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33F33" w14:textId="77777777" w:rsidR="00812D16" w:rsidRPr="00B35F08" w:rsidRDefault="00812D16" w:rsidP="00490FD9">
      <w:pPr>
        <w:widowControl w:val="0"/>
        <w:spacing w:line="240" w:lineRule="auto"/>
        <w:rPr>
          <w:noProof/>
          <w:lang w:val="hr-HR"/>
        </w:rPr>
      </w:pPr>
      <w:bookmarkStart w:id="0" w:name="_GoBack"/>
      <w:bookmarkEnd w:id="0"/>
    </w:p>
    <w:p w14:paraId="71EC8BC6" w14:textId="77777777" w:rsidR="00812D16" w:rsidRPr="00B35F08" w:rsidRDefault="00812D16" w:rsidP="00490FD9">
      <w:pPr>
        <w:widowControl w:val="0"/>
        <w:spacing w:line="240" w:lineRule="auto"/>
        <w:rPr>
          <w:noProof/>
          <w:lang w:val="hr-HR"/>
        </w:rPr>
      </w:pPr>
    </w:p>
    <w:p w14:paraId="1ABB1BB3" w14:textId="77777777" w:rsidR="00812D16" w:rsidRPr="00B35F08" w:rsidRDefault="00812D16" w:rsidP="00490FD9">
      <w:pPr>
        <w:widowControl w:val="0"/>
        <w:spacing w:line="240" w:lineRule="auto"/>
        <w:rPr>
          <w:noProof/>
          <w:lang w:val="hr-HR"/>
        </w:rPr>
      </w:pPr>
    </w:p>
    <w:p w14:paraId="172263BE" w14:textId="77777777" w:rsidR="00812D16" w:rsidRPr="00B35F08" w:rsidRDefault="00812D16" w:rsidP="00490FD9">
      <w:pPr>
        <w:widowControl w:val="0"/>
        <w:spacing w:line="240" w:lineRule="auto"/>
        <w:rPr>
          <w:noProof/>
          <w:lang w:val="hr-HR"/>
        </w:rPr>
      </w:pPr>
    </w:p>
    <w:p w14:paraId="1D592EF7" w14:textId="77777777" w:rsidR="00812D16" w:rsidRPr="00B35F08" w:rsidRDefault="00812D16" w:rsidP="00490FD9">
      <w:pPr>
        <w:widowControl w:val="0"/>
        <w:spacing w:line="240" w:lineRule="auto"/>
        <w:rPr>
          <w:noProof/>
          <w:szCs w:val="22"/>
          <w:lang w:val="hr-HR"/>
        </w:rPr>
      </w:pPr>
    </w:p>
    <w:p w14:paraId="016B8364" w14:textId="77777777" w:rsidR="00812D16" w:rsidRPr="00B35F08" w:rsidRDefault="00812D16" w:rsidP="00490FD9">
      <w:pPr>
        <w:widowControl w:val="0"/>
        <w:spacing w:line="240" w:lineRule="auto"/>
        <w:rPr>
          <w:noProof/>
          <w:szCs w:val="22"/>
          <w:lang w:val="hr-HR"/>
        </w:rPr>
      </w:pPr>
    </w:p>
    <w:p w14:paraId="149C35A6" w14:textId="77777777" w:rsidR="00812D16" w:rsidRPr="00B35F08" w:rsidRDefault="00812D16" w:rsidP="00490FD9">
      <w:pPr>
        <w:widowControl w:val="0"/>
        <w:spacing w:line="240" w:lineRule="auto"/>
        <w:rPr>
          <w:noProof/>
          <w:szCs w:val="22"/>
          <w:lang w:val="hr-HR"/>
        </w:rPr>
      </w:pPr>
    </w:p>
    <w:p w14:paraId="47C2DC20" w14:textId="77777777" w:rsidR="00812D16" w:rsidRPr="00B35F08" w:rsidRDefault="00812D16" w:rsidP="00490FD9">
      <w:pPr>
        <w:widowControl w:val="0"/>
        <w:spacing w:line="240" w:lineRule="auto"/>
        <w:rPr>
          <w:noProof/>
          <w:szCs w:val="22"/>
          <w:lang w:val="hr-HR"/>
        </w:rPr>
      </w:pPr>
    </w:p>
    <w:p w14:paraId="19838D29" w14:textId="77777777" w:rsidR="00812D16" w:rsidRPr="00B35F08" w:rsidRDefault="00812D16" w:rsidP="00490FD9">
      <w:pPr>
        <w:widowControl w:val="0"/>
        <w:spacing w:line="240" w:lineRule="auto"/>
        <w:rPr>
          <w:noProof/>
          <w:szCs w:val="22"/>
          <w:lang w:val="hr-HR"/>
        </w:rPr>
      </w:pPr>
    </w:p>
    <w:p w14:paraId="66CB0B4D" w14:textId="77777777" w:rsidR="00812D16" w:rsidRPr="00B35F08" w:rsidRDefault="00812D16" w:rsidP="00490FD9">
      <w:pPr>
        <w:widowControl w:val="0"/>
        <w:spacing w:line="240" w:lineRule="auto"/>
        <w:rPr>
          <w:noProof/>
          <w:szCs w:val="22"/>
          <w:lang w:val="hr-HR"/>
        </w:rPr>
      </w:pPr>
    </w:p>
    <w:p w14:paraId="167D65A9" w14:textId="77777777" w:rsidR="00812D16" w:rsidRPr="00B35F08" w:rsidRDefault="00812D16" w:rsidP="00490FD9">
      <w:pPr>
        <w:widowControl w:val="0"/>
        <w:spacing w:line="240" w:lineRule="auto"/>
        <w:rPr>
          <w:noProof/>
          <w:szCs w:val="22"/>
          <w:lang w:val="hr-HR"/>
        </w:rPr>
      </w:pPr>
    </w:p>
    <w:p w14:paraId="63B1D251" w14:textId="77777777" w:rsidR="00812D16" w:rsidRPr="00B35F08" w:rsidRDefault="00812D16" w:rsidP="00490FD9">
      <w:pPr>
        <w:widowControl w:val="0"/>
        <w:spacing w:line="240" w:lineRule="auto"/>
        <w:rPr>
          <w:noProof/>
          <w:szCs w:val="22"/>
          <w:lang w:val="hr-HR"/>
        </w:rPr>
      </w:pPr>
    </w:p>
    <w:p w14:paraId="37DE6A08" w14:textId="77777777" w:rsidR="00812D16" w:rsidRPr="00B35F08" w:rsidRDefault="00812D16" w:rsidP="00490FD9">
      <w:pPr>
        <w:widowControl w:val="0"/>
        <w:spacing w:line="240" w:lineRule="auto"/>
        <w:rPr>
          <w:noProof/>
          <w:szCs w:val="22"/>
          <w:lang w:val="hr-HR"/>
        </w:rPr>
      </w:pPr>
    </w:p>
    <w:p w14:paraId="6A96915E" w14:textId="77777777" w:rsidR="00812D16" w:rsidRPr="00B35F08" w:rsidRDefault="00812D16" w:rsidP="00490FD9">
      <w:pPr>
        <w:widowControl w:val="0"/>
        <w:spacing w:line="240" w:lineRule="auto"/>
        <w:rPr>
          <w:noProof/>
          <w:szCs w:val="22"/>
          <w:lang w:val="hr-HR"/>
        </w:rPr>
      </w:pPr>
    </w:p>
    <w:p w14:paraId="2D53A289" w14:textId="77777777" w:rsidR="00812D16" w:rsidRPr="00B35F08" w:rsidRDefault="00812D16" w:rsidP="00490FD9">
      <w:pPr>
        <w:widowControl w:val="0"/>
        <w:spacing w:line="240" w:lineRule="auto"/>
        <w:rPr>
          <w:noProof/>
          <w:szCs w:val="22"/>
          <w:lang w:val="hr-HR"/>
        </w:rPr>
      </w:pPr>
    </w:p>
    <w:p w14:paraId="7C8F1E02" w14:textId="77777777" w:rsidR="00812D16" w:rsidRPr="00B35F08" w:rsidRDefault="00812D16" w:rsidP="00490FD9">
      <w:pPr>
        <w:widowControl w:val="0"/>
        <w:spacing w:line="240" w:lineRule="auto"/>
        <w:rPr>
          <w:noProof/>
          <w:szCs w:val="22"/>
          <w:lang w:val="hr-HR"/>
        </w:rPr>
      </w:pPr>
    </w:p>
    <w:p w14:paraId="197F346E" w14:textId="77777777" w:rsidR="00812D16" w:rsidRPr="00B35F08" w:rsidRDefault="00812D16" w:rsidP="00490FD9">
      <w:pPr>
        <w:widowControl w:val="0"/>
        <w:spacing w:line="240" w:lineRule="auto"/>
        <w:rPr>
          <w:noProof/>
          <w:szCs w:val="22"/>
          <w:lang w:val="hr-HR"/>
        </w:rPr>
      </w:pPr>
    </w:p>
    <w:p w14:paraId="400B239F" w14:textId="77777777" w:rsidR="00812D16" w:rsidRPr="00B35F08" w:rsidRDefault="00812D16" w:rsidP="00490FD9">
      <w:pPr>
        <w:widowControl w:val="0"/>
        <w:spacing w:line="240" w:lineRule="auto"/>
        <w:rPr>
          <w:lang w:val="hr-HR"/>
        </w:rPr>
      </w:pPr>
    </w:p>
    <w:p w14:paraId="0662656E" w14:textId="77777777" w:rsidR="00812D16" w:rsidRPr="00B35F08" w:rsidRDefault="00812D16" w:rsidP="00490FD9">
      <w:pPr>
        <w:widowControl w:val="0"/>
        <w:spacing w:line="240" w:lineRule="auto"/>
        <w:rPr>
          <w:lang w:val="hr-HR"/>
        </w:rPr>
      </w:pPr>
    </w:p>
    <w:p w14:paraId="07D9D833" w14:textId="77777777" w:rsidR="00812D16" w:rsidRPr="00B35F08" w:rsidRDefault="00812D16" w:rsidP="00490FD9">
      <w:pPr>
        <w:widowControl w:val="0"/>
        <w:spacing w:line="240" w:lineRule="auto"/>
        <w:rPr>
          <w:lang w:val="hr-HR"/>
        </w:rPr>
      </w:pPr>
    </w:p>
    <w:p w14:paraId="4B47C896" w14:textId="77777777" w:rsidR="00812D16" w:rsidRPr="00B35F08" w:rsidRDefault="00812D16" w:rsidP="00490FD9">
      <w:pPr>
        <w:widowControl w:val="0"/>
        <w:spacing w:line="240" w:lineRule="auto"/>
        <w:rPr>
          <w:lang w:val="hr-HR"/>
        </w:rPr>
      </w:pPr>
    </w:p>
    <w:p w14:paraId="1BE6F4D7" w14:textId="77777777" w:rsidR="00812D16" w:rsidRPr="00B35F08" w:rsidRDefault="00812D16" w:rsidP="00490FD9">
      <w:pPr>
        <w:widowControl w:val="0"/>
        <w:spacing w:line="240" w:lineRule="auto"/>
        <w:rPr>
          <w:lang w:val="hr-HR"/>
        </w:rPr>
      </w:pPr>
    </w:p>
    <w:p w14:paraId="064BA77D" w14:textId="77777777" w:rsidR="00777605" w:rsidRPr="00B35F08" w:rsidRDefault="00777605" w:rsidP="00490FD9">
      <w:pPr>
        <w:widowControl w:val="0"/>
        <w:spacing w:line="240" w:lineRule="auto"/>
        <w:rPr>
          <w:lang w:val="hr-HR"/>
        </w:rPr>
      </w:pPr>
    </w:p>
    <w:p w14:paraId="1F650F8C" w14:textId="77777777" w:rsidR="00AE3BDE" w:rsidRPr="00C737D9" w:rsidRDefault="00AE3BDE" w:rsidP="00AE3BDE">
      <w:pPr>
        <w:spacing w:line="240" w:lineRule="auto"/>
        <w:jc w:val="center"/>
        <w:outlineLvl w:val="0"/>
      </w:pPr>
      <w:r>
        <w:rPr>
          <w:b/>
        </w:rPr>
        <w:t>PRILOG</w:t>
      </w:r>
      <w:r w:rsidRPr="00C737D9">
        <w:rPr>
          <w:b/>
        </w:rPr>
        <w:t xml:space="preserve"> I</w:t>
      </w:r>
      <w:r>
        <w:rPr>
          <w:b/>
        </w:rPr>
        <w:t>.</w:t>
      </w:r>
    </w:p>
    <w:p w14:paraId="03123CFD" w14:textId="77777777" w:rsidR="0090227D" w:rsidRPr="00477CB7" w:rsidRDefault="0090227D" w:rsidP="00490FD9">
      <w:pPr>
        <w:widowControl w:val="0"/>
        <w:jc w:val="center"/>
        <w:rPr>
          <w:lang w:val="hr-HR"/>
        </w:rPr>
      </w:pPr>
    </w:p>
    <w:p w14:paraId="6DBA6231" w14:textId="77777777" w:rsidR="00812D16" w:rsidRPr="00477CB7" w:rsidRDefault="00812D16" w:rsidP="00376A21">
      <w:pPr>
        <w:pStyle w:val="TitleEMA1"/>
      </w:pPr>
      <w:r w:rsidRPr="00477CB7">
        <w:t>S</w:t>
      </w:r>
      <w:r w:rsidR="00010F5C" w:rsidRPr="00477CB7">
        <w:t>AŽETAK OPISA SVOJSTAVA LIJEKA</w:t>
      </w:r>
    </w:p>
    <w:p w14:paraId="2255D90E" w14:textId="77777777" w:rsidR="00033D26" w:rsidRPr="00477CB7" w:rsidRDefault="00812D16" w:rsidP="00490FD9">
      <w:pPr>
        <w:widowControl w:val="0"/>
        <w:tabs>
          <w:tab w:val="clear" w:pos="567"/>
        </w:tabs>
        <w:spacing w:line="240" w:lineRule="auto"/>
        <w:rPr>
          <w:szCs w:val="22"/>
          <w:lang w:val="hr-HR"/>
        </w:rPr>
      </w:pPr>
      <w:r w:rsidRPr="00477CB7">
        <w:rPr>
          <w:color w:val="008000"/>
          <w:lang w:val="hr-HR"/>
        </w:rPr>
        <w:br w:type="page"/>
      </w:r>
    </w:p>
    <w:p w14:paraId="5274C42E" w14:textId="77777777" w:rsidR="00812D16" w:rsidRPr="00477CB7" w:rsidRDefault="00812D16" w:rsidP="00B03C2D">
      <w:pPr>
        <w:keepNext/>
        <w:widowControl w:val="0"/>
        <w:tabs>
          <w:tab w:val="clear" w:pos="567"/>
        </w:tabs>
        <w:suppressAutoHyphens/>
        <w:spacing w:line="240" w:lineRule="auto"/>
        <w:ind w:left="567" w:hanging="567"/>
        <w:outlineLvl w:val="0"/>
        <w:rPr>
          <w:noProof/>
          <w:szCs w:val="22"/>
          <w:lang w:val="hr-HR"/>
        </w:rPr>
      </w:pPr>
      <w:r w:rsidRPr="00477CB7">
        <w:rPr>
          <w:b/>
          <w:noProof/>
          <w:szCs w:val="22"/>
          <w:lang w:val="hr-HR"/>
        </w:rPr>
        <w:lastRenderedPageBreak/>
        <w:t>1.</w:t>
      </w:r>
      <w:r w:rsidRPr="00477CB7">
        <w:rPr>
          <w:b/>
          <w:noProof/>
          <w:szCs w:val="22"/>
          <w:lang w:val="hr-HR"/>
        </w:rPr>
        <w:tab/>
        <w:t>NA</w:t>
      </w:r>
      <w:r w:rsidR="00010F5C" w:rsidRPr="00477CB7">
        <w:rPr>
          <w:b/>
          <w:noProof/>
          <w:szCs w:val="22"/>
          <w:lang w:val="hr-HR"/>
        </w:rPr>
        <w:t>ZIV LIJEKA</w:t>
      </w:r>
    </w:p>
    <w:p w14:paraId="6496E73C" w14:textId="77777777" w:rsidR="00812D16" w:rsidRPr="00477CB7" w:rsidRDefault="00812D16" w:rsidP="00490FD9">
      <w:pPr>
        <w:keepNext/>
        <w:widowControl w:val="0"/>
        <w:tabs>
          <w:tab w:val="clear" w:pos="567"/>
        </w:tabs>
        <w:spacing w:line="240" w:lineRule="auto"/>
        <w:rPr>
          <w:iCs/>
          <w:noProof/>
          <w:szCs w:val="22"/>
          <w:lang w:val="hr-HR"/>
        </w:rPr>
      </w:pPr>
    </w:p>
    <w:p w14:paraId="0C31D06D" w14:textId="77777777" w:rsidR="00BD75EB" w:rsidRPr="00477CB7" w:rsidRDefault="00777605" w:rsidP="00B03C2D">
      <w:pPr>
        <w:widowControl w:val="0"/>
        <w:tabs>
          <w:tab w:val="clear" w:pos="567"/>
        </w:tabs>
        <w:spacing w:line="240" w:lineRule="auto"/>
        <w:outlineLvl w:val="0"/>
        <w:rPr>
          <w:noProof/>
          <w:szCs w:val="22"/>
          <w:lang w:val="hr-HR"/>
        </w:rPr>
      </w:pPr>
      <w:r w:rsidRPr="00477CB7">
        <w:rPr>
          <w:noProof/>
          <w:szCs w:val="22"/>
          <w:lang w:val="hr-HR"/>
        </w:rPr>
        <w:t>Odomzo 200 </w:t>
      </w:r>
      <w:r w:rsidR="00BD75EB" w:rsidRPr="00477CB7">
        <w:rPr>
          <w:noProof/>
          <w:szCs w:val="22"/>
          <w:lang w:val="hr-HR"/>
        </w:rPr>
        <w:t xml:space="preserve">mg </w:t>
      </w:r>
      <w:r w:rsidR="00010F5C" w:rsidRPr="00477CB7">
        <w:rPr>
          <w:noProof/>
          <w:szCs w:val="22"/>
          <w:lang w:val="hr-HR"/>
        </w:rPr>
        <w:t>tvrde kapsule</w:t>
      </w:r>
    </w:p>
    <w:p w14:paraId="6E15A117" w14:textId="77777777" w:rsidR="00812D16" w:rsidRPr="00477CB7" w:rsidRDefault="00812D16" w:rsidP="00490FD9">
      <w:pPr>
        <w:widowControl w:val="0"/>
        <w:tabs>
          <w:tab w:val="clear" w:pos="567"/>
        </w:tabs>
        <w:spacing w:line="240" w:lineRule="auto"/>
        <w:rPr>
          <w:iCs/>
          <w:noProof/>
          <w:szCs w:val="22"/>
          <w:lang w:val="hr-HR"/>
        </w:rPr>
      </w:pPr>
    </w:p>
    <w:p w14:paraId="4ED1D1BC" w14:textId="77777777" w:rsidR="00812D16" w:rsidRPr="00477CB7" w:rsidRDefault="00812D16" w:rsidP="00490FD9">
      <w:pPr>
        <w:widowControl w:val="0"/>
        <w:tabs>
          <w:tab w:val="clear" w:pos="567"/>
        </w:tabs>
        <w:spacing w:line="240" w:lineRule="auto"/>
        <w:rPr>
          <w:iCs/>
          <w:noProof/>
          <w:szCs w:val="22"/>
          <w:lang w:val="hr-HR"/>
        </w:rPr>
      </w:pPr>
    </w:p>
    <w:p w14:paraId="6268062A" w14:textId="77777777" w:rsidR="00812D16" w:rsidRPr="00477CB7" w:rsidRDefault="00812D16" w:rsidP="00B03C2D">
      <w:pPr>
        <w:keepNext/>
        <w:widowControl w:val="0"/>
        <w:tabs>
          <w:tab w:val="clear" w:pos="567"/>
        </w:tabs>
        <w:suppressAutoHyphens/>
        <w:spacing w:line="240" w:lineRule="auto"/>
        <w:ind w:left="567" w:hanging="567"/>
        <w:outlineLvl w:val="0"/>
        <w:rPr>
          <w:noProof/>
          <w:szCs w:val="22"/>
          <w:lang w:val="hr-HR"/>
        </w:rPr>
      </w:pPr>
      <w:r w:rsidRPr="00477CB7">
        <w:rPr>
          <w:b/>
          <w:noProof/>
          <w:szCs w:val="22"/>
          <w:lang w:val="hr-HR"/>
        </w:rPr>
        <w:t>2.</w:t>
      </w:r>
      <w:r w:rsidRPr="00477CB7">
        <w:rPr>
          <w:b/>
          <w:noProof/>
          <w:szCs w:val="22"/>
          <w:lang w:val="hr-HR"/>
        </w:rPr>
        <w:tab/>
      </w:r>
      <w:r w:rsidR="00010F5C" w:rsidRPr="00477CB7">
        <w:rPr>
          <w:b/>
          <w:noProof/>
          <w:szCs w:val="22"/>
          <w:lang w:val="hr-HR"/>
        </w:rPr>
        <w:t>KVALITATIVNI I KVANTITATIVNI SASTAV</w:t>
      </w:r>
    </w:p>
    <w:p w14:paraId="4BC1768A" w14:textId="77777777" w:rsidR="00812D16" w:rsidRPr="00477CB7" w:rsidRDefault="00812D16" w:rsidP="00490FD9">
      <w:pPr>
        <w:keepNext/>
        <w:widowControl w:val="0"/>
        <w:tabs>
          <w:tab w:val="clear" w:pos="567"/>
        </w:tabs>
        <w:spacing w:line="240" w:lineRule="auto"/>
        <w:rPr>
          <w:iCs/>
          <w:noProof/>
          <w:szCs w:val="22"/>
          <w:lang w:val="hr-HR"/>
        </w:rPr>
      </w:pPr>
    </w:p>
    <w:p w14:paraId="57ED5A95" w14:textId="77777777" w:rsidR="00812D16" w:rsidRPr="00477CB7" w:rsidRDefault="00040ECD" w:rsidP="00B03C2D">
      <w:pPr>
        <w:widowControl w:val="0"/>
        <w:tabs>
          <w:tab w:val="clear" w:pos="567"/>
        </w:tabs>
        <w:spacing w:line="240" w:lineRule="auto"/>
        <w:outlineLvl w:val="0"/>
        <w:rPr>
          <w:lang w:val="hr-HR"/>
        </w:rPr>
      </w:pPr>
      <w:r w:rsidRPr="00477CB7">
        <w:rPr>
          <w:lang w:val="hr-HR"/>
        </w:rPr>
        <w:t>Jedna</w:t>
      </w:r>
      <w:r w:rsidR="00B25397" w:rsidRPr="00477CB7">
        <w:rPr>
          <w:lang w:val="hr-HR"/>
        </w:rPr>
        <w:t xml:space="preserve"> tvrda kapsula sadrži</w:t>
      </w:r>
      <w:r w:rsidR="00DD76B1" w:rsidRPr="00477CB7">
        <w:rPr>
          <w:lang w:val="hr-HR"/>
        </w:rPr>
        <w:t xml:space="preserve"> </w:t>
      </w:r>
      <w:r w:rsidR="008A7863" w:rsidRPr="00477CB7">
        <w:rPr>
          <w:lang w:val="hr-HR"/>
        </w:rPr>
        <w:t>200 </w:t>
      </w:r>
      <w:r w:rsidR="00DD76B1" w:rsidRPr="00477CB7">
        <w:rPr>
          <w:lang w:val="hr-HR"/>
        </w:rPr>
        <w:t>mg sonidegib</w:t>
      </w:r>
      <w:r w:rsidR="008A7863" w:rsidRPr="00477CB7">
        <w:rPr>
          <w:lang w:val="hr-HR"/>
        </w:rPr>
        <w:t xml:space="preserve">a (u obliku </w:t>
      </w:r>
      <w:r w:rsidR="009B2CA0" w:rsidRPr="00477CB7">
        <w:rPr>
          <w:lang w:val="hr-HR"/>
        </w:rPr>
        <w:t>sonidegib</w:t>
      </w:r>
      <w:r w:rsidR="008A7863" w:rsidRPr="00477CB7">
        <w:rPr>
          <w:lang w:val="hr-HR"/>
        </w:rPr>
        <w:t>fosfata)</w:t>
      </w:r>
      <w:r w:rsidR="00BB7218" w:rsidRPr="00477CB7">
        <w:rPr>
          <w:lang w:val="hr-HR"/>
        </w:rPr>
        <w:t>.</w:t>
      </w:r>
    </w:p>
    <w:p w14:paraId="47B8E6C9" w14:textId="77777777" w:rsidR="00BB7218" w:rsidRPr="00477CB7" w:rsidRDefault="00BB7218" w:rsidP="00490FD9">
      <w:pPr>
        <w:widowControl w:val="0"/>
        <w:tabs>
          <w:tab w:val="clear" w:pos="567"/>
        </w:tabs>
        <w:spacing w:line="240" w:lineRule="auto"/>
        <w:rPr>
          <w:lang w:val="hr-HR"/>
        </w:rPr>
      </w:pPr>
    </w:p>
    <w:p w14:paraId="1B7A9300" w14:textId="77777777" w:rsidR="00812D16" w:rsidRPr="00477CB7" w:rsidRDefault="00010F5C" w:rsidP="00B03C2D">
      <w:pPr>
        <w:pStyle w:val="EMEAEnBodyText"/>
        <w:keepNext/>
        <w:widowControl w:val="0"/>
        <w:autoSpaceDE w:val="0"/>
        <w:autoSpaceDN w:val="0"/>
        <w:adjustRightInd w:val="0"/>
        <w:spacing w:before="0" w:after="0"/>
        <w:jc w:val="left"/>
        <w:outlineLvl w:val="0"/>
        <w:rPr>
          <w:lang w:val="hr-HR"/>
        </w:rPr>
      </w:pPr>
      <w:r w:rsidRPr="00477CB7">
        <w:rPr>
          <w:u w:val="single"/>
          <w:lang w:val="hr-HR"/>
        </w:rPr>
        <w:t>Pomoćna tvar s poznatim učinkom</w:t>
      </w:r>
    </w:p>
    <w:p w14:paraId="486622A5" w14:textId="77777777" w:rsidR="00002151" w:rsidRPr="00477CB7" w:rsidRDefault="00002151" w:rsidP="00490FD9">
      <w:pPr>
        <w:keepNext/>
        <w:widowControl w:val="0"/>
        <w:spacing w:line="240" w:lineRule="auto"/>
        <w:rPr>
          <w:lang w:val="hr-HR"/>
        </w:rPr>
      </w:pPr>
    </w:p>
    <w:p w14:paraId="114BDDE6" w14:textId="77777777" w:rsidR="00BB7218" w:rsidRPr="00477CB7" w:rsidRDefault="00040ECD" w:rsidP="00B03C2D">
      <w:pPr>
        <w:widowControl w:val="0"/>
        <w:spacing w:line="240" w:lineRule="auto"/>
        <w:outlineLvl w:val="0"/>
        <w:rPr>
          <w:lang w:val="hr-HR"/>
        </w:rPr>
      </w:pPr>
      <w:r w:rsidRPr="00477CB7">
        <w:rPr>
          <w:lang w:val="hr-HR"/>
        </w:rPr>
        <w:t>Jedna</w:t>
      </w:r>
      <w:r w:rsidR="00B25397" w:rsidRPr="00477CB7">
        <w:rPr>
          <w:lang w:val="hr-HR"/>
        </w:rPr>
        <w:t xml:space="preserve"> tvrda kapsula sadrži</w:t>
      </w:r>
      <w:r w:rsidR="00777605" w:rsidRPr="00477CB7">
        <w:rPr>
          <w:lang w:val="hr-HR"/>
        </w:rPr>
        <w:t xml:space="preserve"> 38</w:t>
      </w:r>
      <w:r w:rsidR="00B25397" w:rsidRPr="00477CB7">
        <w:rPr>
          <w:lang w:val="hr-HR"/>
        </w:rPr>
        <w:t>,</w:t>
      </w:r>
      <w:r w:rsidR="00777605" w:rsidRPr="00477CB7">
        <w:rPr>
          <w:lang w:val="hr-HR"/>
        </w:rPr>
        <w:t>6 </w:t>
      </w:r>
      <w:r w:rsidR="00AF65CA" w:rsidRPr="00477CB7">
        <w:rPr>
          <w:lang w:val="hr-HR"/>
        </w:rPr>
        <w:t>mg la</w:t>
      </w:r>
      <w:r w:rsidR="00B25397" w:rsidRPr="00477CB7">
        <w:rPr>
          <w:lang w:val="hr-HR"/>
        </w:rPr>
        <w:t>k</w:t>
      </w:r>
      <w:r w:rsidR="00AF65CA" w:rsidRPr="00477CB7">
        <w:rPr>
          <w:lang w:val="hr-HR"/>
        </w:rPr>
        <w:t>to</w:t>
      </w:r>
      <w:r w:rsidR="00B25397" w:rsidRPr="00477CB7">
        <w:rPr>
          <w:lang w:val="hr-HR"/>
        </w:rPr>
        <w:t>ze hidrata</w:t>
      </w:r>
      <w:r w:rsidR="00910ED5" w:rsidRPr="00477CB7">
        <w:rPr>
          <w:lang w:val="hr-HR"/>
        </w:rPr>
        <w:t>.</w:t>
      </w:r>
    </w:p>
    <w:p w14:paraId="268C7EBF" w14:textId="77777777" w:rsidR="00BB7218" w:rsidRPr="00477CB7" w:rsidRDefault="00BB7218" w:rsidP="00490FD9">
      <w:pPr>
        <w:widowControl w:val="0"/>
        <w:spacing w:line="240" w:lineRule="auto"/>
        <w:rPr>
          <w:lang w:val="hr-HR"/>
        </w:rPr>
      </w:pPr>
    </w:p>
    <w:p w14:paraId="76E73615" w14:textId="77777777" w:rsidR="00812D16" w:rsidRPr="00477CB7" w:rsidRDefault="00010F5C" w:rsidP="00B03C2D">
      <w:pPr>
        <w:widowControl w:val="0"/>
        <w:spacing w:line="240" w:lineRule="auto"/>
        <w:outlineLvl w:val="0"/>
        <w:rPr>
          <w:noProof/>
          <w:lang w:val="hr-HR"/>
        </w:rPr>
      </w:pPr>
      <w:r w:rsidRPr="00477CB7">
        <w:rPr>
          <w:noProof/>
          <w:lang w:val="hr-HR"/>
        </w:rPr>
        <w:t>Za cjeloviti popis pomoćnih tvari vidjeti dio </w:t>
      </w:r>
      <w:r w:rsidR="00812D16" w:rsidRPr="00477CB7">
        <w:rPr>
          <w:noProof/>
          <w:lang w:val="hr-HR"/>
        </w:rPr>
        <w:t>6.1.</w:t>
      </w:r>
    </w:p>
    <w:p w14:paraId="1F12B586" w14:textId="77777777" w:rsidR="00812D16" w:rsidRPr="00477CB7" w:rsidRDefault="00812D16" w:rsidP="00490FD9">
      <w:pPr>
        <w:widowControl w:val="0"/>
        <w:tabs>
          <w:tab w:val="clear" w:pos="567"/>
        </w:tabs>
        <w:spacing w:line="240" w:lineRule="auto"/>
        <w:rPr>
          <w:noProof/>
          <w:szCs w:val="22"/>
          <w:lang w:val="hr-HR"/>
        </w:rPr>
      </w:pPr>
    </w:p>
    <w:p w14:paraId="2BCA8CC1" w14:textId="77777777" w:rsidR="00812D16" w:rsidRPr="00477CB7" w:rsidRDefault="00812D16" w:rsidP="00490FD9">
      <w:pPr>
        <w:widowControl w:val="0"/>
        <w:tabs>
          <w:tab w:val="clear" w:pos="567"/>
        </w:tabs>
        <w:spacing w:line="240" w:lineRule="auto"/>
        <w:rPr>
          <w:noProof/>
          <w:szCs w:val="22"/>
          <w:lang w:val="hr-HR"/>
        </w:rPr>
      </w:pPr>
    </w:p>
    <w:p w14:paraId="14868F00" w14:textId="77777777" w:rsidR="00812D16" w:rsidRPr="00477CB7" w:rsidRDefault="00812D16" w:rsidP="00B03C2D">
      <w:pPr>
        <w:keepNext/>
        <w:widowControl w:val="0"/>
        <w:tabs>
          <w:tab w:val="clear" w:pos="567"/>
        </w:tabs>
        <w:suppressAutoHyphens/>
        <w:spacing w:line="240" w:lineRule="auto"/>
        <w:ind w:left="567" w:hanging="567"/>
        <w:outlineLvl w:val="0"/>
        <w:rPr>
          <w:caps/>
          <w:noProof/>
          <w:szCs w:val="22"/>
          <w:lang w:val="hr-HR"/>
        </w:rPr>
      </w:pPr>
      <w:r w:rsidRPr="00477CB7">
        <w:rPr>
          <w:b/>
          <w:noProof/>
          <w:szCs w:val="22"/>
          <w:lang w:val="hr-HR"/>
        </w:rPr>
        <w:t>3.</w:t>
      </w:r>
      <w:r w:rsidRPr="00477CB7">
        <w:rPr>
          <w:b/>
          <w:noProof/>
          <w:szCs w:val="22"/>
          <w:lang w:val="hr-HR"/>
        </w:rPr>
        <w:tab/>
      </w:r>
      <w:r w:rsidR="00010F5C" w:rsidRPr="00477CB7">
        <w:rPr>
          <w:b/>
          <w:noProof/>
          <w:szCs w:val="22"/>
          <w:lang w:val="hr-HR"/>
        </w:rPr>
        <w:t>FARMACEUTSKI OBLIK</w:t>
      </w:r>
    </w:p>
    <w:p w14:paraId="0928A009" w14:textId="77777777" w:rsidR="00812D16" w:rsidRPr="00477CB7" w:rsidRDefault="00812D16" w:rsidP="00490FD9">
      <w:pPr>
        <w:keepNext/>
        <w:widowControl w:val="0"/>
        <w:tabs>
          <w:tab w:val="clear" w:pos="567"/>
        </w:tabs>
        <w:spacing w:line="240" w:lineRule="auto"/>
        <w:rPr>
          <w:noProof/>
          <w:szCs w:val="22"/>
          <w:lang w:val="hr-HR"/>
        </w:rPr>
      </w:pPr>
    </w:p>
    <w:p w14:paraId="7690331C" w14:textId="77777777" w:rsidR="00AF65CA" w:rsidRPr="00477CB7" w:rsidRDefault="00035508" w:rsidP="00B03C2D">
      <w:pPr>
        <w:widowControl w:val="0"/>
        <w:tabs>
          <w:tab w:val="clear" w:pos="567"/>
        </w:tabs>
        <w:spacing w:line="240" w:lineRule="auto"/>
        <w:outlineLvl w:val="0"/>
        <w:rPr>
          <w:noProof/>
          <w:szCs w:val="22"/>
          <w:lang w:val="hr-HR"/>
        </w:rPr>
      </w:pPr>
      <w:r w:rsidRPr="00477CB7">
        <w:rPr>
          <w:noProof/>
          <w:szCs w:val="22"/>
          <w:lang w:val="hr-HR"/>
        </w:rPr>
        <w:t>Tvrda k</w:t>
      </w:r>
      <w:r w:rsidR="00010F5C" w:rsidRPr="00477CB7">
        <w:rPr>
          <w:noProof/>
          <w:szCs w:val="22"/>
          <w:lang w:val="hr-HR"/>
        </w:rPr>
        <w:t>apsula</w:t>
      </w:r>
      <w:r w:rsidRPr="00477CB7">
        <w:rPr>
          <w:noProof/>
          <w:szCs w:val="22"/>
          <w:lang w:val="hr-HR"/>
        </w:rPr>
        <w:t xml:space="preserve"> (kapsula)</w:t>
      </w:r>
      <w:r w:rsidR="002375A3" w:rsidRPr="00477CB7">
        <w:rPr>
          <w:noProof/>
          <w:szCs w:val="22"/>
          <w:lang w:val="hr-HR"/>
        </w:rPr>
        <w:t>.</w:t>
      </w:r>
    </w:p>
    <w:p w14:paraId="1505C212" w14:textId="77777777" w:rsidR="00812D16" w:rsidRPr="00477CB7" w:rsidRDefault="00812D16" w:rsidP="00490FD9">
      <w:pPr>
        <w:widowControl w:val="0"/>
        <w:tabs>
          <w:tab w:val="clear" w:pos="567"/>
        </w:tabs>
        <w:spacing w:line="240" w:lineRule="auto"/>
        <w:rPr>
          <w:noProof/>
          <w:szCs w:val="22"/>
          <w:lang w:val="hr-HR"/>
        </w:rPr>
      </w:pPr>
    </w:p>
    <w:p w14:paraId="18F2DA9F" w14:textId="77777777" w:rsidR="00812D16" w:rsidRPr="00477CB7" w:rsidRDefault="00A62988" w:rsidP="00490FD9">
      <w:pPr>
        <w:widowControl w:val="0"/>
        <w:tabs>
          <w:tab w:val="clear" w:pos="567"/>
        </w:tabs>
        <w:spacing w:line="240" w:lineRule="auto"/>
        <w:rPr>
          <w:lang w:val="hr-HR"/>
        </w:rPr>
      </w:pPr>
      <w:r w:rsidRPr="00477CB7">
        <w:rPr>
          <w:lang w:val="hr-HR"/>
        </w:rPr>
        <w:t xml:space="preserve">Neprozirna ružičasta tvrda kapsula koja sadrži bijeli do gotovo bijeli prašak s granulama, s oznakom </w:t>
      </w:r>
      <w:r w:rsidR="00B35F08" w:rsidRPr="00477CB7">
        <w:rPr>
          <w:lang w:val="hr-HR"/>
        </w:rPr>
        <w:t>„</w:t>
      </w:r>
      <w:r w:rsidR="00002151" w:rsidRPr="00477CB7">
        <w:rPr>
          <w:lang w:val="hr-HR"/>
        </w:rPr>
        <w:t>NVR</w:t>
      </w:r>
      <w:r w:rsidR="00B35F08" w:rsidRPr="00477CB7">
        <w:rPr>
          <w:lang w:val="hr-HR"/>
        </w:rPr>
        <w:t>“</w:t>
      </w:r>
      <w:r w:rsidRPr="00477CB7">
        <w:rPr>
          <w:lang w:val="hr-HR"/>
        </w:rPr>
        <w:t xml:space="preserve"> otisnutom crnom </w:t>
      </w:r>
      <w:r w:rsidR="00DB0391" w:rsidRPr="00477CB7">
        <w:rPr>
          <w:lang w:val="hr-HR"/>
        </w:rPr>
        <w:t>tintom</w:t>
      </w:r>
      <w:r w:rsidRPr="00477CB7">
        <w:rPr>
          <w:lang w:val="hr-HR"/>
        </w:rPr>
        <w:t xml:space="preserve"> na kapici i oznakom </w:t>
      </w:r>
      <w:r w:rsidR="00B35F08" w:rsidRPr="00477CB7">
        <w:rPr>
          <w:lang w:val="hr-HR"/>
        </w:rPr>
        <w:t>„</w:t>
      </w:r>
      <w:r w:rsidR="00002151" w:rsidRPr="00477CB7">
        <w:rPr>
          <w:szCs w:val="24"/>
          <w:lang w:val="hr-HR"/>
        </w:rPr>
        <w:t>SONIDEGIB 200MG</w:t>
      </w:r>
      <w:r w:rsidR="00B35F08" w:rsidRPr="00477CB7">
        <w:rPr>
          <w:szCs w:val="24"/>
          <w:lang w:val="hr-HR"/>
        </w:rPr>
        <w:t>“</w:t>
      </w:r>
      <w:r w:rsidR="00002151" w:rsidRPr="00477CB7">
        <w:rPr>
          <w:szCs w:val="24"/>
          <w:lang w:val="hr-HR"/>
        </w:rPr>
        <w:t xml:space="preserve"> </w:t>
      </w:r>
      <w:r w:rsidRPr="00477CB7">
        <w:rPr>
          <w:szCs w:val="24"/>
          <w:lang w:val="hr-HR"/>
        </w:rPr>
        <w:t>otisnutom crnom tintom na tijelu</w:t>
      </w:r>
      <w:r w:rsidR="00042484" w:rsidRPr="00477CB7">
        <w:rPr>
          <w:lang w:val="hr-HR"/>
        </w:rPr>
        <w:t>.</w:t>
      </w:r>
    </w:p>
    <w:p w14:paraId="37B9D470" w14:textId="77777777" w:rsidR="00D16431" w:rsidRPr="00477CB7" w:rsidRDefault="00D16431" w:rsidP="00490FD9">
      <w:pPr>
        <w:widowControl w:val="0"/>
        <w:tabs>
          <w:tab w:val="clear" w:pos="567"/>
        </w:tabs>
        <w:spacing w:line="240" w:lineRule="auto"/>
        <w:rPr>
          <w:lang w:val="hr-HR"/>
        </w:rPr>
      </w:pPr>
    </w:p>
    <w:p w14:paraId="6F179BE2" w14:textId="77777777" w:rsidR="00D16431" w:rsidRPr="00477CB7" w:rsidRDefault="00A62988" w:rsidP="00B03C2D">
      <w:pPr>
        <w:widowControl w:val="0"/>
        <w:tabs>
          <w:tab w:val="clear" w:pos="567"/>
        </w:tabs>
        <w:spacing w:line="240" w:lineRule="auto"/>
        <w:outlineLvl w:val="0"/>
        <w:rPr>
          <w:noProof/>
          <w:szCs w:val="22"/>
          <w:lang w:val="hr-HR"/>
        </w:rPr>
      </w:pPr>
      <w:r w:rsidRPr="00477CB7">
        <w:rPr>
          <w:lang w:val="hr-HR"/>
        </w:rPr>
        <w:t xml:space="preserve">Veličina kapsule je </w:t>
      </w:r>
      <w:r w:rsidR="00AE3BDE" w:rsidRPr="00477CB7">
        <w:rPr>
          <w:lang w:val="hr-HR"/>
        </w:rPr>
        <w:t>„</w:t>
      </w:r>
      <w:r w:rsidR="00D16431" w:rsidRPr="00477CB7">
        <w:rPr>
          <w:lang w:val="hr-HR"/>
        </w:rPr>
        <w:t>00</w:t>
      </w:r>
      <w:r w:rsidR="00AE3BDE" w:rsidRPr="00477CB7">
        <w:rPr>
          <w:szCs w:val="24"/>
          <w:lang w:val="hr-HR"/>
        </w:rPr>
        <w:t xml:space="preserve">“ </w:t>
      </w:r>
      <w:r w:rsidR="00D16431" w:rsidRPr="00477CB7">
        <w:rPr>
          <w:lang w:val="hr-HR"/>
        </w:rPr>
        <w:t xml:space="preserve"> (dimen</w:t>
      </w:r>
      <w:r w:rsidRPr="00477CB7">
        <w:rPr>
          <w:lang w:val="hr-HR"/>
        </w:rPr>
        <w:t>zije</w:t>
      </w:r>
      <w:r w:rsidR="00D16431" w:rsidRPr="00477CB7">
        <w:rPr>
          <w:lang w:val="hr-HR"/>
        </w:rPr>
        <w:t xml:space="preserve"> 23</w:t>
      </w:r>
      <w:r w:rsidRPr="00477CB7">
        <w:rPr>
          <w:lang w:val="hr-HR"/>
        </w:rPr>
        <w:t>,</w:t>
      </w:r>
      <w:r w:rsidR="00D16431" w:rsidRPr="00477CB7">
        <w:rPr>
          <w:lang w:val="hr-HR"/>
        </w:rPr>
        <w:t>3 x 8</w:t>
      </w:r>
      <w:r w:rsidRPr="00477CB7">
        <w:rPr>
          <w:lang w:val="hr-HR"/>
        </w:rPr>
        <w:t>,</w:t>
      </w:r>
      <w:r w:rsidR="00D16431" w:rsidRPr="00477CB7">
        <w:rPr>
          <w:lang w:val="hr-HR"/>
        </w:rPr>
        <w:t>53 mm).</w:t>
      </w:r>
    </w:p>
    <w:p w14:paraId="77C42D13" w14:textId="77777777" w:rsidR="00F70BDE" w:rsidRPr="00477CB7" w:rsidRDefault="00F70BDE" w:rsidP="00490FD9">
      <w:pPr>
        <w:widowControl w:val="0"/>
        <w:tabs>
          <w:tab w:val="clear" w:pos="567"/>
        </w:tabs>
        <w:spacing w:line="240" w:lineRule="auto"/>
        <w:rPr>
          <w:noProof/>
          <w:szCs w:val="22"/>
          <w:lang w:val="hr-HR"/>
        </w:rPr>
      </w:pPr>
    </w:p>
    <w:p w14:paraId="3C023B65" w14:textId="77777777" w:rsidR="00777605" w:rsidRPr="00477CB7" w:rsidRDefault="00777605" w:rsidP="00490FD9">
      <w:pPr>
        <w:widowControl w:val="0"/>
        <w:tabs>
          <w:tab w:val="clear" w:pos="567"/>
        </w:tabs>
        <w:spacing w:line="240" w:lineRule="auto"/>
        <w:rPr>
          <w:noProof/>
          <w:szCs w:val="22"/>
          <w:lang w:val="hr-HR"/>
        </w:rPr>
      </w:pPr>
    </w:p>
    <w:p w14:paraId="3CAD7785" w14:textId="77777777" w:rsidR="00812D16" w:rsidRPr="00477CB7" w:rsidRDefault="00812D16" w:rsidP="00B03C2D">
      <w:pPr>
        <w:keepNext/>
        <w:widowControl w:val="0"/>
        <w:tabs>
          <w:tab w:val="clear" w:pos="567"/>
        </w:tabs>
        <w:suppressAutoHyphens/>
        <w:spacing w:line="240" w:lineRule="auto"/>
        <w:ind w:left="567" w:hanging="567"/>
        <w:outlineLvl w:val="0"/>
        <w:rPr>
          <w:caps/>
          <w:noProof/>
          <w:szCs w:val="22"/>
          <w:lang w:val="hr-HR"/>
        </w:rPr>
      </w:pPr>
      <w:r w:rsidRPr="00477CB7">
        <w:rPr>
          <w:b/>
          <w:caps/>
          <w:noProof/>
          <w:szCs w:val="22"/>
          <w:lang w:val="hr-HR"/>
        </w:rPr>
        <w:t>4.</w:t>
      </w:r>
      <w:r w:rsidRPr="00477CB7">
        <w:rPr>
          <w:b/>
          <w:caps/>
          <w:noProof/>
          <w:szCs w:val="22"/>
          <w:lang w:val="hr-HR"/>
        </w:rPr>
        <w:tab/>
      </w:r>
      <w:r w:rsidR="00010F5C" w:rsidRPr="00477CB7">
        <w:rPr>
          <w:b/>
          <w:noProof/>
          <w:szCs w:val="22"/>
          <w:lang w:val="hr-HR"/>
        </w:rPr>
        <w:t>KLINIČKI PODACI</w:t>
      </w:r>
    </w:p>
    <w:p w14:paraId="65CEFD62" w14:textId="77777777" w:rsidR="00812D16" w:rsidRPr="00477CB7" w:rsidRDefault="00812D16" w:rsidP="00490FD9">
      <w:pPr>
        <w:keepNext/>
        <w:widowControl w:val="0"/>
        <w:tabs>
          <w:tab w:val="clear" w:pos="567"/>
        </w:tabs>
        <w:spacing w:line="240" w:lineRule="auto"/>
        <w:rPr>
          <w:noProof/>
          <w:szCs w:val="22"/>
          <w:lang w:val="hr-HR"/>
        </w:rPr>
      </w:pPr>
    </w:p>
    <w:p w14:paraId="50DB9129" w14:textId="77777777" w:rsidR="00812D16" w:rsidRPr="00477CB7" w:rsidRDefault="00812D16" w:rsidP="00B03C2D">
      <w:pPr>
        <w:keepNext/>
        <w:widowControl w:val="0"/>
        <w:numPr>
          <w:ilvl w:val="1"/>
          <w:numId w:val="36"/>
        </w:numPr>
        <w:outlineLvl w:val="0"/>
        <w:rPr>
          <w:b/>
          <w:noProof/>
          <w:lang w:val="hr-HR"/>
        </w:rPr>
      </w:pPr>
      <w:r w:rsidRPr="00477CB7">
        <w:rPr>
          <w:b/>
          <w:noProof/>
          <w:lang w:val="hr-HR"/>
        </w:rPr>
        <w:t>T</w:t>
      </w:r>
      <w:r w:rsidR="00010F5C" w:rsidRPr="00477CB7">
        <w:rPr>
          <w:b/>
          <w:noProof/>
          <w:lang w:val="hr-HR"/>
        </w:rPr>
        <w:t>erapijske indikacije</w:t>
      </w:r>
    </w:p>
    <w:p w14:paraId="125CB5B4" w14:textId="77777777" w:rsidR="00812D16" w:rsidRPr="00477CB7" w:rsidRDefault="00812D16" w:rsidP="00490FD9">
      <w:pPr>
        <w:keepNext/>
        <w:widowControl w:val="0"/>
        <w:tabs>
          <w:tab w:val="clear" w:pos="567"/>
        </w:tabs>
        <w:spacing w:line="240" w:lineRule="auto"/>
        <w:rPr>
          <w:noProof/>
          <w:szCs w:val="22"/>
          <w:lang w:val="hr-HR"/>
        </w:rPr>
      </w:pPr>
    </w:p>
    <w:p w14:paraId="09B36BC6" w14:textId="77777777" w:rsidR="00F70BDE" w:rsidRPr="00477CB7" w:rsidRDefault="00F70BDE" w:rsidP="00A01B22">
      <w:pPr>
        <w:widowControl w:val="0"/>
        <w:tabs>
          <w:tab w:val="clear" w:pos="567"/>
        </w:tabs>
        <w:spacing w:line="240" w:lineRule="auto"/>
        <w:rPr>
          <w:lang w:val="hr-HR"/>
        </w:rPr>
      </w:pPr>
      <w:r w:rsidRPr="00477CB7">
        <w:rPr>
          <w:noProof/>
          <w:szCs w:val="22"/>
          <w:lang w:val="hr-HR"/>
        </w:rPr>
        <w:t xml:space="preserve">Odomzo </w:t>
      </w:r>
      <w:r w:rsidR="00A62988" w:rsidRPr="00477CB7">
        <w:rPr>
          <w:noProof/>
          <w:szCs w:val="22"/>
          <w:lang w:val="hr-HR"/>
        </w:rPr>
        <w:t>je indiciran za liječenje odraslih bolesnika s</w:t>
      </w:r>
      <w:r w:rsidR="002375A3" w:rsidRPr="00477CB7">
        <w:rPr>
          <w:noProof/>
          <w:szCs w:val="22"/>
          <w:lang w:val="hr-HR"/>
        </w:rPr>
        <w:t xml:space="preserve"> l</w:t>
      </w:r>
      <w:r w:rsidR="00A62988" w:rsidRPr="00477CB7">
        <w:rPr>
          <w:lang w:val="hr-HR"/>
        </w:rPr>
        <w:t xml:space="preserve">okalno </w:t>
      </w:r>
      <w:r w:rsidR="00726E53" w:rsidRPr="00477CB7">
        <w:rPr>
          <w:lang w:val="hr-HR"/>
        </w:rPr>
        <w:t>uznapredova</w:t>
      </w:r>
      <w:r w:rsidR="00DC3559" w:rsidRPr="00477CB7">
        <w:rPr>
          <w:lang w:val="hr-HR"/>
        </w:rPr>
        <w:t>lim</w:t>
      </w:r>
      <w:r w:rsidR="00A62988" w:rsidRPr="00477CB7">
        <w:rPr>
          <w:lang w:val="hr-HR"/>
        </w:rPr>
        <w:t xml:space="preserve"> karcinomom bazalnih stanica</w:t>
      </w:r>
      <w:r w:rsidR="00AF1843" w:rsidRPr="00477CB7">
        <w:rPr>
          <w:lang w:val="hr-HR"/>
        </w:rPr>
        <w:t xml:space="preserve"> </w:t>
      </w:r>
      <w:r w:rsidR="00DB0391" w:rsidRPr="00477CB7">
        <w:rPr>
          <w:lang w:val="hr-HR"/>
        </w:rPr>
        <w:t>koji ni</w:t>
      </w:r>
      <w:r w:rsidR="00CA25FB" w:rsidRPr="00477CB7">
        <w:rPr>
          <w:lang w:val="hr-HR"/>
        </w:rPr>
        <w:t>su</w:t>
      </w:r>
      <w:r w:rsidR="00DB0391" w:rsidRPr="00477CB7">
        <w:rPr>
          <w:lang w:val="hr-HR"/>
        </w:rPr>
        <w:t xml:space="preserve"> pogod</w:t>
      </w:r>
      <w:r w:rsidR="00DC3559" w:rsidRPr="00477CB7">
        <w:rPr>
          <w:lang w:val="hr-HR"/>
        </w:rPr>
        <w:t>n</w:t>
      </w:r>
      <w:r w:rsidR="00CA25FB" w:rsidRPr="00477CB7">
        <w:rPr>
          <w:lang w:val="hr-HR"/>
        </w:rPr>
        <w:t>i</w:t>
      </w:r>
      <w:r w:rsidR="00DB0391" w:rsidRPr="00477CB7">
        <w:rPr>
          <w:lang w:val="hr-HR"/>
        </w:rPr>
        <w:t xml:space="preserve"> za kurativni kirurški zahvat ili </w:t>
      </w:r>
      <w:r w:rsidR="00DC3559" w:rsidRPr="00477CB7">
        <w:rPr>
          <w:lang w:val="hr-HR"/>
        </w:rPr>
        <w:t>radio</w:t>
      </w:r>
      <w:r w:rsidR="00DB0391" w:rsidRPr="00477CB7">
        <w:rPr>
          <w:lang w:val="hr-HR"/>
        </w:rPr>
        <w:t>terapiju</w:t>
      </w:r>
      <w:r w:rsidR="001A6DB9" w:rsidRPr="00477CB7">
        <w:rPr>
          <w:lang w:val="hr-HR"/>
        </w:rPr>
        <w:t>.</w:t>
      </w:r>
    </w:p>
    <w:p w14:paraId="433A32F1" w14:textId="77777777" w:rsidR="00812D16" w:rsidRPr="00477CB7" w:rsidRDefault="00812D16" w:rsidP="00490FD9">
      <w:pPr>
        <w:widowControl w:val="0"/>
        <w:tabs>
          <w:tab w:val="clear" w:pos="567"/>
        </w:tabs>
        <w:spacing w:line="240" w:lineRule="auto"/>
        <w:rPr>
          <w:noProof/>
          <w:szCs w:val="22"/>
          <w:lang w:val="hr-HR"/>
        </w:rPr>
      </w:pPr>
    </w:p>
    <w:p w14:paraId="2AC1213E" w14:textId="77777777" w:rsidR="00812D16" w:rsidRPr="00477CB7" w:rsidRDefault="00855481" w:rsidP="00B03C2D">
      <w:pPr>
        <w:keepNext/>
        <w:widowControl w:val="0"/>
        <w:outlineLvl w:val="0"/>
        <w:rPr>
          <w:b/>
          <w:noProof/>
          <w:lang w:val="hr-HR"/>
        </w:rPr>
      </w:pPr>
      <w:r w:rsidRPr="00477CB7">
        <w:rPr>
          <w:b/>
          <w:noProof/>
          <w:lang w:val="hr-HR"/>
        </w:rPr>
        <w:t>4.2</w:t>
      </w:r>
      <w:r w:rsidRPr="00477CB7">
        <w:rPr>
          <w:b/>
          <w:noProof/>
          <w:lang w:val="hr-HR"/>
        </w:rPr>
        <w:tab/>
      </w:r>
      <w:r w:rsidR="00010F5C" w:rsidRPr="00477CB7">
        <w:rPr>
          <w:b/>
          <w:noProof/>
          <w:lang w:val="hr-HR"/>
        </w:rPr>
        <w:t>Doziranje i način primjene</w:t>
      </w:r>
    </w:p>
    <w:p w14:paraId="4E250B42" w14:textId="77777777" w:rsidR="00812D16" w:rsidRPr="00477CB7" w:rsidRDefault="00812D16" w:rsidP="00490FD9">
      <w:pPr>
        <w:keepNext/>
        <w:widowControl w:val="0"/>
        <w:tabs>
          <w:tab w:val="clear" w:pos="567"/>
        </w:tabs>
        <w:spacing w:line="240" w:lineRule="auto"/>
        <w:rPr>
          <w:szCs w:val="22"/>
          <w:lang w:val="hr-HR"/>
        </w:rPr>
      </w:pPr>
    </w:p>
    <w:p w14:paraId="7E2DC49B" w14:textId="77777777" w:rsidR="00D16431" w:rsidRPr="00477CB7" w:rsidRDefault="00D16431" w:rsidP="00490FD9">
      <w:pPr>
        <w:widowControl w:val="0"/>
        <w:tabs>
          <w:tab w:val="clear" w:pos="567"/>
        </w:tabs>
        <w:spacing w:line="240" w:lineRule="auto"/>
        <w:rPr>
          <w:szCs w:val="22"/>
          <w:lang w:val="hr-HR"/>
        </w:rPr>
      </w:pPr>
      <w:r w:rsidRPr="00477CB7">
        <w:rPr>
          <w:szCs w:val="22"/>
          <w:lang w:val="hr-HR"/>
        </w:rPr>
        <w:t xml:space="preserve">Odomzo </w:t>
      </w:r>
      <w:r w:rsidR="007A3C6D" w:rsidRPr="00477CB7">
        <w:rPr>
          <w:szCs w:val="22"/>
          <w:lang w:val="hr-HR"/>
        </w:rPr>
        <w:t xml:space="preserve">se smije propisivati samo od strane </w:t>
      </w:r>
      <w:r w:rsidR="00DB0391" w:rsidRPr="00477CB7">
        <w:rPr>
          <w:szCs w:val="22"/>
          <w:lang w:val="hr-HR"/>
        </w:rPr>
        <w:t xml:space="preserve">liječnika specijalista </w:t>
      </w:r>
      <w:r w:rsidR="007A3C6D" w:rsidRPr="00477CB7">
        <w:rPr>
          <w:szCs w:val="22"/>
          <w:lang w:val="hr-HR"/>
        </w:rPr>
        <w:t>ili pod nadzorom</w:t>
      </w:r>
      <w:r w:rsidR="00DB0391" w:rsidRPr="00477CB7">
        <w:rPr>
          <w:szCs w:val="22"/>
          <w:lang w:val="hr-HR"/>
        </w:rPr>
        <w:t xml:space="preserve"> liječnika specijalista</w:t>
      </w:r>
      <w:r w:rsidR="007A3C6D" w:rsidRPr="00477CB7">
        <w:rPr>
          <w:szCs w:val="22"/>
          <w:lang w:val="hr-HR"/>
        </w:rPr>
        <w:t xml:space="preserve"> s iskustvom u liječenju odobrene indikacije.</w:t>
      </w:r>
    </w:p>
    <w:p w14:paraId="3CDC6226" w14:textId="77777777" w:rsidR="00D16431" w:rsidRPr="00477CB7" w:rsidRDefault="00D16431" w:rsidP="00490FD9">
      <w:pPr>
        <w:widowControl w:val="0"/>
        <w:tabs>
          <w:tab w:val="clear" w:pos="567"/>
        </w:tabs>
        <w:spacing w:line="240" w:lineRule="auto"/>
        <w:rPr>
          <w:szCs w:val="22"/>
          <w:lang w:val="hr-HR"/>
        </w:rPr>
      </w:pPr>
    </w:p>
    <w:p w14:paraId="6DAE1EBF" w14:textId="77777777" w:rsidR="00812D16" w:rsidRPr="00477CB7" w:rsidRDefault="00010F5C" w:rsidP="00B03C2D">
      <w:pPr>
        <w:keepNext/>
        <w:widowControl w:val="0"/>
        <w:tabs>
          <w:tab w:val="clear" w:pos="567"/>
        </w:tabs>
        <w:spacing w:line="240" w:lineRule="auto"/>
        <w:outlineLvl w:val="0"/>
        <w:rPr>
          <w:szCs w:val="22"/>
          <w:u w:val="single"/>
          <w:lang w:val="hr-HR"/>
        </w:rPr>
      </w:pPr>
      <w:r w:rsidRPr="00477CB7">
        <w:rPr>
          <w:szCs w:val="22"/>
          <w:u w:val="single"/>
          <w:lang w:val="hr-HR"/>
        </w:rPr>
        <w:t>Doziranje</w:t>
      </w:r>
    </w:p>
    <w:p w14:paraId="4BDE8883" w14:textId="77777777" w:rsidR="00777605" w:rsidRPr="00477CB7" w:rsidRDefault="00777605" w:rsidP="00490FD9">
      <w:pPr>
        <w:keepNext/>
        <w:widowControl w:val="0"/>
        <w:tabs>
          <w:tab w:val="clear" w:pos="567"/>
        </w:tabs>
        <w:spacing w:line="240" w:lineRule="auto"/>
        <w:rPr>
          <w:lang w:val="hr-HR"/>
        </w:rPr>
      </w:pPr>
    </w:p>
    <w:p w14:paraId="232AC4B8" w14:textId="393ADA70" w:rsidR="00D50C51" w:rsidRPr="00477CB7" w:rsidRDefault="00D50C51" w:rsidP="00490FD9">
      <w:pPr>
        <w:widowControl w:val="0"/>
        <w:tabs>
          <w:tab w:val="clear" w:pos="567"/>
        </w:tabs>
        <w:spacing w:line="240" w:lineRule="auto"/>
        <w:rPr>
          <w:lang w:val="hr-HR"/>
        </w:rPr>
      </w:pPr>
      <w:r>
        <w:t>Preporučena doza je 200 mg sonidegiba jed</w:t>
      </w:r>
      <w:r w:rsidR="009D1DCA">
        <w:t>anput</w:t>
      </w:r>
      <w:r>
        <w:t xml:space="preserve"> dnevno</w:t>
      </w:r>
      <w:r w:rsidR="009D1DCA">
        <w:t>,</w:t>
      </w:r>
      <w:r>
        <w:t xml:space="preserve"> </w:t>
      </w:r>
      <w:r w:rsidR="009D1DCA">
        <w:t>peroralno</w:t>
      </w:r>
      <w:r>
        <w:t>.</w:t>
      </w:r>
    </w:p>
    <w:p w14:paraId="1B94CCEA" w14:textId="77777777" w:rsidR="00002151" w:rsidRPr="00477CB7" w:rsidRDefault="00002151" w:rsidP="00490FD9">
      <w:pPr>
        <w:widowControl w:val="0"/>
        <w:tabs>
          <w:tab w:val="clear" w:pos="567"/>
        </w:tabs>
        <w:spacing w:line="240" w:lineRule="auto"/>
        <w:rPr>
          <w:lang w:val="hr-HR"/>
        </w:rPr>
      </w:pPr>
    </w:p>
    <w:p w14:paraId="3685DB3D" w14:textId="77777777" w:rsidR="00E94FBF" w:rsidRPr="00477CB7" w:rsidRDefault="00A62988" w:rsidP="00B03C2D">
      <w:pPr>
        <w:widowControl w:val="0"/>
        <w:tabs>
          <w:tab w:val="clear" w:pos="567"/>
        </w:tabs>
        <w:spacing w:line="240" w:lineRule="auto"/>
        <w:outlineLvl w:val="0"/>
        <w:rPr>
          <w:lang w:val="hr-HR"/>
        </w:rPr>
      </w:pPr>
      <w:r w:rsidRPr="00477CB7">
        <w:rPr>
          <w:lang w:val="hr-HR"/>
        </w:rPr>
        <w:t xml:space="preserve">Liječenje treba nastaviti dokle god se </w:t>
      </w:r>
      <w:r w:rsidR="00040ECD" w:rsidRPr="00477CB7">
        <w:rPr>
          <w:lang w:val="hr-HR"/>
        </w:rPr>
        <w:t>opaža</w:t>
      </w:r>
      <w:r w:rsidRPr="00477CB7">
        <w:rPr>
          <w:lang w:val="hr-HR"/>
        </w:rPr>
        <w:t xml:space="preserve"> klinička korist </w:t>
      </w:r>
      <w:r w:rsidR="00AE32FF" w:rsidRPr="00477CB7">
        <w:rPr>
          <w:lang w:val="hr-HR"/>
        </w:rPr>
        <w:t>ili dok se ne razvije neprihvatljiva toksičnost</w:t>
      </w:r>
      <w:r w:rsidR="00963A4A" w:rsidRPr="00477CB7">
        <w:rPr>
          <w:lang w:val="hr-HR"/>
        </w:rPr>
        <w:t>.</w:t>
      </w:r>
    </w:p>
    <w:p w14:paraId="48388FC5" w14:textId="77777777" w:rsidR="00E94FBF" w:rsidRPr="00477CB7" w:rsidRDefault="00E94FBF" w:rsidP="00490FD9">
      <w:pPr>
        <w:widowControl w:val="0"/>
        <w:tabs>
          <w:tab w:val="clear" w:pos="567"/>
        </w:tabs>
        <w:spacing w:line="240" w:lineRule="auto"/>
        <w:rPr>
          <w:lang w:val="hr-HR"/>
        </w:rPr>
      </w:pPr>
    </w:p>
    <w:p w14:paraId="3CF065E3" w14:textId="77777777" w:rsidR="00E94FBF" w:rsidRPr="00477CB7" w:rsidRDefault="00CF38E0" w:rsidP="00B03C2D">
      <w:pPr>
        <w:keepNext/>
        <w:widowControl w:val="0"/>
        <w:tabs>
          <w:tab w:val="clear" w:pos="567"/>
        </w:tabs>
        <w:spacing w:line="240" w:lineRule="auto"/>
        <w:outlineLvl w:val="0"/>
        <w:rPr>
          <w:i/>
          <w:szCs w:val="22"/>
          <w:u w:val="single"/>
          <w:lang w:val="hr-HR"/>
        </w:rPr>
      </w:pPr>
      <w:r w:rsidRPr="00477CB7">
        <w:rPr>
          <w:i/>
          <w:szCs w:val="22"/>
          <w:u w:val="single"/>
          <w:lang w:val="hr-HR"/>
        </w:rPr>
        <w:t xml:space="preserve">Prilagodbe </w:t>
      </w:r>
      <w:r w:rsidR="00AE32FF" w:rsidRPr="00477CB7">
        <w:rPr>
          <w:i/>
          <w:szCs w:val="22"/>
          <w:u w:val="single"/>
          <w:lang w:val="hr-HR"/>
        </w:rPr>
        <w:t xml:space="preserve">doze zbog povišenja kreatin fosfokinaze </w:t>
      </w:r>
      <w:r w:rsidR="00D320B0" w:rsidRPr="00477CB7">
        <w:rPr>
          <w:i/>
          <w:szCs w:val="22"/>
          <w:u w:val="single"/>
          <w:lang w:val="hr-HR"/>
        </w:rPr>
        <w:t>(C</w:t>
      </w:r>
      <w:r w:rsidR="007463C3" w:rsidRPr="00477CB7">
        <w:rPr>
          <w:i/>
          <w:szCs w:val="22"/>
          <w:u w:val="single"/>
          <w:lang w:val="hr-HR"/>
        </w:rPr>
        <w:t>P</w:t>
      </w:r>
      <w:r w:rsidR="00D320B0" w:rsidRPr="00477CB7">
        <w:rPr>
          <w:i/>
          <w:szCs w:val="22"/>
          <w:u w:val="single"/>
          <w:lang w:val="hr-HR"/>
        </w:rPr>
        <w:t xml:space="preserve">K) </w:t>
      </w:r>
      <w:r w:rsidR="00AE32FF" w:rsidRPr="00477CB7">
        <w:rPr>
          <w:i/>
          <w:szCs w:val="22"/>
          <w:u w:val="single"/>
          <w:lang w:val="hr-HR"/>
        </w:rPr>
        <w:t xml:space="preserve">i </w:t>
      </w:r>
      <w:r w:rsidR="0070674D">
        <w:rPr>
          <w:i/>
          <w:szCs w:val="22"/>
          <w:u w:val="single"/>
          <w:lang w:val="hr-HR"/>
        </w:rPr>
        <w:t>nuspojava</w:t>
      </w:r>
      <w:r w:rsidR="00E526B1" w:rsidRPr="00477CB7">
        <w:rPr>
          <w:i/>
          <w:szCs w:val="22"/>
          <w:u w:val="single"/>
          <w:lang w:val="hr-HR"/>
        </w:rPr>
        <w:t xml:space="preserve"> </w:t>
      </w:r>
      <w:r w:rsidR="00AE32FF" w:rsidRPr="00477CB7">
        <w:rPr>
          <w:i/>
          <w:szCs w:val="22"/>
          <w:u w:val="single"/>
          <w:lang w:val="hr-HR"/>
        </w:rPr>
        <w:t>povezanih s mišićima</w:t>
      </w:r>
    </w:p>
    <w:p w14:paraId="6D818FD3" w14:textId="77777777" w:rsidR="00D320B0" w:rsidRPr="00477CB7" w:rsidRDefault="00E1738A" w:rsidP="00490FD9">
      <w:pPr>
        <w:widowControl w:val="0"/>
        <w:tabs>
          <w:tab w:val="clear" w:pos="567"/>
        </w:tabs>
        <w:spacing w:line="240" w:lineRule="auto"/>
        <w:rPr>
          <w:lang w:val="hr-HR"/>
        </w:rPr>
      </w:pPr>
      <w:r w:rsidRPr="00477CB7">
        <w:rPr>
          <w:lang w:val="hr-HR"/>
        </w:rPr>
        <w:t>Zbog povišenja CPK</w:t>
      </w:r>
      <w:r w:rsidR="00714526">
        <w:rPr>
          <w:lang w:val="hr-HR"/>
        </w:rPr>
        <w:t>-a</w:t>
      </w:r>
      <w:r w:rsidRPr="00477CB7">
        <w:rPr>
          <w:lang w:val="hr-HR"/>
        </w:rPr>
        <w:t xml:space="preserve"> i </w:t>
      </w:r>
      <w:r w:rsidR="0070674D">
        <w:rPr>
          <w:lang w:val="hr-HR"/>
        </w:rPr>
        <w:t>nuspojava</w:t>
      </w:r>
      <w:r w:rsidR="00E526B1" w:rsidRPr="00477CB7">
        <w:rPr>
          <w:lang w:val="hr-HR"/>
        </w:rPr>
        <w:t xml:space="preserve"> </w:t>
      </w:r>
      <w:r w:rsidRPr="00477CB7">
        <w:rPr>
          <w:lang w:val="hr-HR"/>
        </w:rPr>
        <w:t>povezanih s mišićima može biti potreban p</w:t>
      </w:r>
      <w:r w:rsidR="00AE32FF" w:rsidRPr="00477CB7">
        <w:rPr>
          <w:lang w:val="hr-HR"/>
        </w:rPr>
        <w:t>rivremeni prekid doziranja i/ili smanjenje doze</w:t>
      </w:r>
      <w:r w:rsidR="00434B18">
        <w:rPr>
          <w:lang w:val="hr-HR"/>
        </w:rPr>
        <w:t xml:space="preserve"> lijeka</w:t>
      </w:r>
      <w:r w:rsidR="00AE32FF" w:rsidRPr="00477CB7">
        <w:rPr>
          <w:lang w:val="hr-HR"/>
        </w:rPr>
        <w:t xml:space="preserve"> </w:t>
      </w:r>
      <w:r w:rsidR="00D320B0" w:rsidRPr="00477CB7">
        <w:rPr>
          <w:lang w:val="hr-HR"/>
        </w:rPr>
        <w:t>Odomz</w:t>
      </w:r>
      <w:r w:rsidR="00434B18">
        <w:rPr>
          <w:lang w:val="hr-HR"/>
        </w:rPr>
        <w:t>o</w:t>
      </w:r>
      <w:r w:rsidR="00D320B0" w:rsidRPr="00477CB7">
        <w:rPr>
          <w:lang w:val="hr-HR"/>
        </w:rPr>
        <w:t>.</w:t>
      </w:r>
    </w:p>
    <w:p w14:paraId="1E77941B" w14:textId="77777777" w:rsidR="00777605" w:rsidRPr="00477CB7" w:rsidRDefault="00777605" w:rsidP="00490FD9">
      <w:pPr>
        <w:widowControl w:val="0"/>
        <w:tabs>
          <w:tab w:val="clear" w:pos="567"/>
        </w:tabs>
        <w:spacing w:line="240" w:lineRule="auto"/>
        <w:rPr>
          <w:lang w:val="hr-HR"/>
        </w:rPr>
      </w:pPr>
    </w:p>
    <w:p w14:paraId="6C798C6C" w14:textId="77777777" w:rsidR="003C2F4C" w:rsidRPr="00477CB7" w:rsidRDefault="00AE32FF" w:rsidP="00490FD9">
      <w:pPr>
        <w:keepNext/>
        <w:keepLines/>
        <w:widowControl w:val="0"/>
        <w:tabs>
          <w:tab w:val="clear" w:pos="567"/>
        </w:tabs>
        <w:spacing w:line="240" w:lineRule="auto"/>
        <w:rPr>
          <w:lang w:val="hr-HR"/>
        </w:rPr>
      </w:pPr>
      <w:r w:rsidRPr="00477CB7">
        <w:rPr>
          <w:lang w:val="hr-HR"/>
        </w:rPr>
        <w:t>U Tablici</w:t>
      </w:r>
      <w:r w:rsidR="00777605" w:rsidRPr="00477CB7">
        <w:rPr>
          <w:lang w:val="hr-HR"/>
        </w:rPr>
        <w:t> </w:t>
      </w:r>
      <w:r w:rsidR="003C2F4C" w:rsidRPr="00477CB7">
        <w:rPr>
          <w:lang w:val="hr-HR"/>
        </w:rPr>
        <w:t xml:space="preserve">1 </w:t>
      </w:r>
      <w:r w:rsidRPr="00477CB7">
        <w:rPr>
          <w:lang w:val="hr-HR"/>
        </w:rPr>
        <w:t>naveden je sažetak preporuka za prekid doziranja i/ili smanjenje doze</w:t>
      </w:r>
      <w:r w:rsidR="00BC245B">
        <w:rPr>
          <w:lang w:val="hr-HR"/>
        </w:rPr>
        <w:t xml:space="preserve"> lijeka</w:t>
      </w:r>
      <w:r w:rsidRPr="00477CB7">
        <w:rPr>
          <w:lang w:val="hr-HR"/>
        </w:rPr>
        <w:t xml:space="preserve"> </w:t>
      </w:r>
      <w:r w:rsidR="00BC245B">
        <w:rPr>
          <w:lang w:val="hr-HR"/>
        </w:rPr>
        <w:t>Odomzo</w:t>
      </w:r>
      <w:r w:rsidR="000B1C1F" w:rsidRPr="00477CB7">
        <w:rPr>
          <w:lang w:val="hr-HR"/>
        </w:rPr>
        <w:t xml:space="preserve"> kod</w:t>
      </w:r>
      <w:r w:rsidRPr="00477CB7">
        <w:rPr>
          <w:lang w:val="hr-HR"/>
        </w:rPr>
        <w:t xml:space="preserve"> zbrinjavanj</w:t>
      </w:r>
      <w:r w:rsidR="000B1C1F" w:rsidRPr="00477CB7">
        <w:rPr>
          <w:lang w:val="hr-HR"/>
        </w:rPr>
        <w:t>a</w:t>
      </w:r>
      <w:r w:rsidRPr="00477CB7">
        <w:rPr>
          <w:lang w:val="hr-HR"/>
        </w:rPr>
        <w:t xml:space="preserve"> simptomatskih povišenja C</w:t>
      </w:r>
      <w:r w:rsidR="007463C3" w:rsidRPr="00477CB7">
        <w:rPr>
          <w:lang w:val="hr-HR"/>
        </w:rPr>
        <w:t>P</w:t>
      </w:r>
      <w:r w:rsidRPr="00477CB7">
        <w:rPr>
          <w:lang w:val="hr-HR"/>
        </w:rPr>
        <w:t>K</w:t>
      </w:r>
      <w:r w:rsidR="00714526">
        <w:rPr>
          <w:lang w:val="hr-HR"/>
        </w:rPr>
        <w:t>-a</w:t>
      </w:r>
      <w:r w:rsidRPr="00477CB7">
        <w:rPr>
          <w:lang w:val="hr-HR"/>
        </w:rPr>
        <w:t xml:space="preserve"> i </w:t>
      </w:r>
      <w:r w:rsidR="00714526">
        <w:rPr>
          <w:lang w:val="hr-HR"/>
        </w:rPr>
        <w:t>nuspojava</w:t>
      </w:r>
      <w:r w:rsidRPr="00477CB7">
        <w:rPr>
          <w:lang w:val="hr-HR"/>
        </w:rPr>
        <w:t xml:space="preserve"> povezanih s mišićima</w:t>
      </w:r>
      <w:r w:rsidR="00474D3B" w:rsidRPr="00477CB7">
        <w:rPr>
          <w:lang w:val="hr-HR"/>
        </w:rPr>
        <w:t xml:space="preserve"> (</w:t>
      </w:r>
      <w:r w:rsidRPr="00477CB7">
        <w:rPr>
          <w:lang w:val="hr-HR"/>
        </w:rPr>
        <w:t xml:space="preserve">kao što su mialgija, miopatija i/ili </w:t>
      </w:r>
      <w:r w:rsidR="000B1C1F" w:rsidRPr="00477CB7">
        <w:rPr>
          <w:lang w:val="hr-HR"/>
        </w:rPr>
        <w:t>spazam</w:t>
      </w:r>
      <w:r w:rsidR="00474D3B" w:rsidRPr="00477CB7">
        <w:rPr>
          <w:lang w:val="hr-HR"/>
        </w:rPr>
        <w:t>)</w:t>
      </w:r>
      <w:r w:rsidR="00D320B0" w:rsidRPr="00477CB7">
        <w:rPr>
          <w:lang w:val="hr-HR"/>
        </w:rPr>
        <w:t>.</w:t>
      </w:r>
    </w:p>
    <w:p w14:paraId="0E0D096B" w14:textId="77777777" w:rsidR="004E6096" w:rsidRPr="00477CB7" w:rsidRDefault="004E6096" w:rsidP="00490FD9">
      <w:pPr>
        <w:keepNext/>
        <w:keepLines/>
        <w:widowControl w:val="0"/>
        <w:tabs>
          <w:tab w:val="clear" w:pos="567"/>
        </w:tabs>
        <w:autoSpaceDE w:val="0"/>
        <w:autoSpaceDN w:val="0"/>
        <w:adjustRightInd w:val="0"/>
        <w:spacing w:line="240" w:lineRule="auto"/>
        <w:ind w:left="1134" w:hanging="1134"/>
        <w:rPr>
          <w:szCs w:val="22"/>
          <w:lang w:val="hr-HR"/>
        </w:rPr>
      </w:pPr>
      <w:bookmarkStart w:id="1" w:name="_Toc377994651"/>
    </w:p>
    <w:p w14:paraId="252EFCDA" w14:textId="77777777" w:rsidR="003C2F4C" w:rsidRPr="00477CB7" w:rsidRDefault="003C2F4C" w:rsidP="00490FD9">
      <w:pPr>
        <w:keepNext/>
        <w:keepLines/>
        <w:widowControl w:val="0"/>
        <w:tabs>
          <w:tab w:val="clear" w:pos="567"/>
        </w:tabs>
        <w:autoSpaceDE w:val="0"/>
        <w:autoSpaceDN w:val="0"/>
        <w:adjustRightInd w:val="0"/>
        <w:spacing w:line="240" w:lineRule="auto"/>
        <w:ind w:left="1134" w:hanging="1134"/>
        <w:rPr>
          <w:b/>
          <w:szCs w:val="22"/>
          <w:lang w:val="hr-HR"/>
        </w:rPr>
      </w:pPr>
      <w:r w:rsidRPr="00477CB7">
        <w:rPr>
          <w:b/>
          <w:szCs w:val="22"/>
          <w:lang w:val="hr-HR"/>
        </w:rPr>
        <w:t>Tabl</w:t>
      </w:r>
      <w:r w:rsidR="00AE32FF" w:rsidRPr="00477CB7">
        <w:rPr>
          <w:b/>
          <w:szCs w:val="22"/>
          <w:lang w:val="hr-HR"/>
        </w:rPr>
        <w:t>ica</w:t>
      </w:r>
      <w:r w:rsidR="00777605" w:rsidRPr="00477CB7">
        <w:rPr>
          <w:b/>
          <w:szCs w:val="22"/>
          <w:lang w:val="hr-HR"/>
        </w:rPr>
        <w:t> 1</w:t>
      </w:r>
      <w:r w:rsidR="00FD75B1" w:rsidRPr="00477CB7">
        <w:rPr>
          <w:b/>
          <w:szCs w:val="22"/>
          <w:lang w:val="hr-HR"/>
        </w:rPr>
        <w:tab/>
      </w:r>
      <w:r w:rsidR="00AE32FF" w:rsidRPr="00477CB7">
        <w:rPr>
          <w:b/>
          <w:szCs w:val="22"/>
          <w:lang w:val="hr-HR"/>
        </w:rPr>
        <w:t xml:space="preserve">Preporučene </w:t>
      </w:r>
      <w:r w:rsidR="00CF38E0" w:rsidRPr="00477CB7">
        <w:rPr>
          <w:b/>
          <w:szCs w:val="22"/>
          <w:lang w:val="hr-HR"/>
        </w:rPr>
        <w:t xml:space="preserve">prilagodbe </w:t>
      </w:r>
      <w:r w:rsidR="00AE32FF" w:rsidRPr="00477CB7">
        <w:rPr>
          <w:b/>
          <w:szCs w:val="22"/>
          <w:lang w:val="hr-HR"/>
        </w:rPr>
        <w:t>doze i zbrinjavanje simptomatskih povišenja C</w:t>
      </w:r>
      <w:r w:rsidR="007463C3" w:rsidRPr="00477CB7">
        <w:rPr>
          <w:b/>
          <w:szCs w:val="22"/>
          <w:lang w:val="hr-HR"/>
        </w:rPr>
        <w:t>P</w:t>
      </w:r>
      <w:r w:rsidR="00AE32FF" w:rsidRPr="00477CB7">
        <w:rPr>
          <w:b/>
          <w:szCs w:val="22"/>
          <w:lang w:val="hr-HR"/>
        </w:rPr>
        <w:t>K</w:t>
      </w:r>
      <w:r w:rsidR="00714526">
        <w:rPr>
          <w:b/>
          <w:szCs w:val="22"/>
          <w:lang w:val="hr-HR"/>
        </w:rPr>
        <w:t>-a</w:t>
      </w:r>
      <w:r w:rsidR="00AE32FF" w:rsidRPr="00477CB7">
        <w:rPr>
          <w:b/>
          <w:szCs w:val="22"/>
          <w:lang w:val="hr-HR"/>
        </w:rPr>
        <w:t xml:space="preserve"> i </w:t>
      </w:r>
      <w:r w:rsidR="0070674D">
        <w:rPr>
          <w:b/>
          <w:szCs w:val="22"/>
          <w:lang w:val="hr-HR"/>
        </w:rPr>
        <w:t>nuspojava</w:t>
      </w:r>
      <w:r w:rsidR="00E526B1" w:rsidRPr="00477CB7">
        <w:rPr>
          <w:b/>
          <w:szCs w:val="22"/>
          <w:lang w:val="hr-HR"/>
        </w:rPr>
        <w:t xml:space="preserve"> </w:t>
      </w:r>
      <w:r w:rsidR="00AE32FF" w:rsidRPr="00477CB7">
        <w:rPr>
          <w:b/>
          <w:szCs w:val="22"/>
          <w:lang w:val="hr-HR"/>
        </w:rPr>
        <w:t>povezanih s mišićima</w:t>
      </w:r>
      <w:bookmarkEnd w:id="1"/>
    </w:p>
    <w:p w14:paraId="16A70CC4" w14:textId="77777777" w:rsidR="00FD75B1" w:rsidRPr="00477CB7" w:rsidRDefault="00FD75B1" w:rsidP="00490FD9">
      <w:pPr>
        <w:keepNext/>
        <w:keepLines/>
        <w:widowControl w:val="0"/>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4650"/>
      </w:tblGrid>
      <w:tr w:rsidR="003C2F4C" w:rsidRPr="00477CB7" w14:paraId="072CBD39" w14:textId="77777777" w:rsidTr="00DC1D5C">
        <w:trPr>
          <w:cantSplit/>
        </w:trPr>
        <w:tc>
          <w:tcPr>
            <w:tcW w:w="4649" w:type="dxa"/>
          </w:tcPr>
          <w:p w14:paraId="21A17F51" w14:textId="77777777" w:rsidR="003C2F4C" w:rsidRPr="00477CB7" w:rsidRDefault="00AE32FF" w:rsidP="00490FD9">
            <w:pPr>
              <w:pStyle w:val="Table"/>
              <w:keepNext/>
              <w:keepLines w:val="0"/>
              <w:widowControl w:val="0"/>
              <w:tabs>
                <w:tab w:val="clear" w:pos="284"/>
              </w:tabs>
              <w:spacing w:before="0" w:after="0"/>
              <w:jc w:val="center"/>
              <w:rPr>
                <w:rFonts w:ascii="Times New Roman" w:hAnsi="Times New Roman"/>
                <w:b/>
                <w:sz w:val="22"/>
                <w:szCs w:val="22"/>
                <w:lang w:val="hr-HR"/>
              </w:rPr>
            </w:pPr>
            <w:r w:rsidRPr="00477CB7">
              <w:rPr>
                <w:rFonts w:ascii="Times New Roman" w:hAnsi="Times New Roman"/>
                <w:b/>
                <w:sz w:val="22"/>
                <w:szCs w:val="22"/>
                <w:lang w:val="hr-HR"/>
              </w:rPr>
              <w:t xml:space="preserve">Težina povišenja </w:t>
            </w:r>
            <w:r w:rsidR="003C2F4C" w:rsidRPr="00477CB7">
              <w:rPr>
                <w:rFonts w:ascii="Times New Roman" w:hAnsi="Times New Roman"/>
                <w:b/>
                <w:sz w:val="22"/>
                <w:szCs w:val="22"/>
                <w:lang w:val="hr-HR"/>
              </w:rPr>
              <w:t>C</w:t>
            </w:r>
            <w:r w:rsidR="007463C3" w:rsidRPr="00477CB7">
              <w:rPr>
                <w:rFonts w:ascii="Times New Roman" w:hAnsi="Times New Roman"/>
                <w:b/>
                <w:sz w:val="22"/>
                <w:szCs w:val="22"/>
                <w:lang w:val="hr-HR"/>
              </w:rPr>
              <w:t>P</w:t>
            </w:r>
            <w:r w:rsidR="003C2F4C" w:rsidRPr="00477CB7">
              <w:rPr>
                <w:rFonts w:ascii="Times New Roman" w:hAnsi="Times New Roman"/>
                <w:b/>
                <w:sz w:val="22"/>
                <w:szCs w:val="22"/>
                <w:lang w:val="hr-HR"/>
              </w:rPr>
              <w:t>K</w:t>
            </w:r>
            <w:r w:rsidR="00714526">
              <w:rPr>
                <w:rFonts w:ascii="Times New Roman" w:hAnsi="Times New Roman"/>
                <w:b/>
                <w:sz w:val="22"/>
                <w:szCs w:val="22"/>
                <w:lang w:val="hr-HR"/>
              </w:rPr>
              <w:t>-a</w:t>
            </w:r>
          </w:p>
        </w:tc>
        <w:tc>
          <w:tcPr>
            <w:tcW w:w="4650" w:type="dxa"/>
          </w:tcPr>
          <w:p w14:paraId="4B9DFE2C" w14:textId="77777777" w:rsidR="003C2F4C" w:rsidRPr="00477CB7" w:rsidRDefault="00CF38E0" w:rsidP="00490FD9">
            <w:pPr>
              <w:pStyle w:val="Table"/>
              <w:keepNext/>
              <w:keepLines w:val="0"/>
              <w:widowControl w:val="0"/>
              <w:tabs>
                <w:tab w:val="clear" w:pos="284"/>
              </w:tabs>
              <w:spacing w:before="0" w:after="0"/>
              <w:jc w:val="center"/>
              <w:rPr>
                <w:rFonts w:ascii="Times New Roman" w:hAnsi="Times New Roman"/>
                <w:b/>
                <w:sz w:val="22"/>
                <w:szCs w:val="22"/>
                <w:lang w:val="hr-HR"/>
              </w:rPr>
            </w:pPr>
            <w:r w:rsidRPr="00477CB7">
              <w:rPr>
                <w:rFonts w:ascii="Times New Roman" w:hAnsi="Times New Roman"/>
                <w:b/>
                <w:sz w:val="22"/>
                <w:szCs w:val="22"/>
                <w:lang w:val="hr-HR"/>
              </w:rPr>
              <w:t xml:space="preserve">Prilagodbe </w:t>
            </w:r>
            <w:r w:rsidR="00AE32FF" w:rsidRPr="00477CB7">
              <w:rPr>
                <w:rFonts w:ascii="Times New Roman" w:hAnsi="Times New Roman"/>
                <w:b/>
                <w:sz w:val="22"/>
                <w:szCs w:val="22"/>
                <w:lang w:val="hr-HR"/>
              </w:rPr>
              <w:t>doze</w:t>
            </w:r>
            <w:r w:rsidR="0074655A" w:rsidRPr="00477CB7">
              <w:rPr>
                <w:rFonts w:ascii="Times New Roman" w:hAnsi="Times New Roman"/>
                <w:b/>
                <w:sz w:val="22"/>
                <w:szCs w:val="22"/>
                <w:lang w:val="hr-HR"/>
              </w:rPr>
              <w:t>*</w:t>
            </w:r>
            <w:r w:rsidR="003C2F4C" w:rsidRPr="00477CB7">
              <w:rPr>
                <w:rFonts w:ascii="Times New Roman" w:hAnsi="Times New Roman"/>
                <w:b/>
                <w:sz w:val="22"/>
                <w:szCs w:val="22"/>
                <w:lang w:val="hr-HR"/>
              </w:rPr>
              <w:t xml:space="preserve"> </w:t>
            </w:r>
            <w:r w:rsidR="00AE32FF" w:rsidRPr="00477CB7">
              <w:rPr>
                <w:rFonts w:ascii="Times New Roman" w:hAnsi="Times New Roman"/>
                <w:b/>
                <w:sz w:val="22"/>
                <w:szCs w:val="22"/>
                <w:lang w:val="hr-HR"/>
              </w:rPr>
              <w:t>i preporuke za zbrinjavanje</w:t>
            </w:r>
          </w:p>
        </w:tc>
      </w:tr>
      <w:tr w:rsidR="003C2F4C" w:rsidRPr="00477CB7" w14:paraId="39EDE89C" w14:textId="77777777" w:rsidTr="00DC1D5C">
        <w:trPr>
          <w:cantSplit/>
        </w:trPr>
        <w:tc>
          <w:tcPr>
            <w:tcW w:w="4649" w:type="dxa"/>
            <w:vAlign w:val="center"/>
          </w:tcPr>
          <w:p w14:paraId="5A63E203" w14:textId="77777777" w:rsidR="00033A90" w:rsidRPr="00477CB7" w:rsidRDefault="00AE32FF" w:rsidP="00490FD9">
            <w:pPr>
              <w:pStyle w:val="Table"/>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Stupanj</w:t>
            </w:r>
            <w:r w:rsidR="00033A90" w:rsidRPr="00477CB7">
              <w:rPr>
                <w:rFonts w:ascii="Times New Roman" w:hAnsi="Times New Roman"/>
                <w:sz w:val="22"/>
                <w:szCs w:val="22"/>
                <w:lang w:val="hr-HR"/>
              </w:rPr>
              <w:t> 1</w:t>
            </w:r>
          </w:p>
          <w:p w14:paraId="44E270AB" w14:textId="77777777" w:rsidR="003C2F4C" w:rsidRPr="00477CB7" w:rsidRDefault="003C2F4C" w:rsidP="009266C4">
            <w:pPr>
              <w:pStyle w:val="Table"/>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w:t>
            </w:r>
            <w:r w:rsidR="00AE32FF" w:rsidRPr="00477CB7">
              <w:rPr>
                <w:rFonts w:ascii="Times New Roman" w:hAnsi="Times New Roman"/>
                <w:sz w:val="22"/>
                <w:szCs w:val="22"/>
                <w:lang w:val="hr-HR"/>
              </w:rPr>
              <w:t>povišenje</w:t>
            </w:r>
            <w:r w:rsidR="000B1C1F" w:rsidRPr="00477CB7">
              <w:rPr>
                <w:rFonts w:ascii="Times New Roman" w:hAnsi="Times New Roman"/>
                <w:sz w:val="22"/>
                <w:szCs w:val="22"/>
                <w:lang w:val="hr-HR"/>
              </w:rPr>
              <w:t xml:space="preserve"> </w:t>
            </w:r>
            <w:r w:rsidRPr="00477CB7">
              <w:rPr>
                <w:rFonts w:ascii="Times New Roman" w:hAnsi="Times New Roman"/>
                <w:sz w:val="22"/>
                <w:szCs w:val="22"/>
                <w:lang w:val="hr-HR"/>
              </w:rPr>
              <w:t>C</w:t>
            </w:r>
            <w:r w:rsidR="004F4EC5" w:rsidRPr="00477CB7">
              <w:rPr>
                <w:rFonts w:ascii="Times New Roman" w:hAnsi="Times New Roman"/>
                <w:sz w:val="22"/>
                <w:szCs w:val="22"/>
                <w:lang w:val="hr-HR"/>
              </w:rPr>
              <w:t>P</w:t>
            </w:r>
            <w:r w:rsidRPr="00477CB7">
              <w:rPr>
                <w:rFonts w:ascii="Times New Roman" w:hAnsi="Times New Roman"/>
                <w:sz w:val="22"/>
                <w:szCs w:val="22"/>
                <w:lang w:val="hr-HR"/>
              </w:rPr>
              <w:t>K</w:t>
            </w:r>
            <w:r w:rsidR="00AE32FF" w:rsidRPr="00477CB7">
              <w:rPr>
                <w:rFonts w:ascii="Times New Roman" w:hAnsi="Times New Roman"/>
                <w:sz w:val="22"/>
                <w:szCs w:val="22"/>
                <w:lang w:val="hr-HR"/>
              </w:rPr>
              <w:t xml:space="preserve"> &gt;</w:t>
            </w:r>
            <w:r w:rsidR="002C6103" w:rsidRPr="00477CB7">
              <w:rPr>
                <w:rFonts w:ascii="Times New Roman" w:hAnsi="Times New Roman"/>
                <w:sz w:val="22"/>
                <w:szCs w:val="22"/>
                <w:lang w:val="hr-HR"/>
              </w:rPr>
              <w:t xml:space="preserve"> </w:t>
            </w:r>
            <w:r w:rsidR="00AE32FF" w:rsidRPr="00477CB7">
              <w:rPr>
                <w:rFonts w:ascii="Times New Roman" w:hAnsi="Times New Roman"/>
                <w:sz w:val="22"/>
                <w:szCs w:val="22"/>
                <w:lang w:val="hr-HR"/>
              </w:rPr>
              <w:t>GG</w:t>
            </w:r>
            <w:r w:rsidRPr="00477CB7">
              <w:rPr>
                <w:rFonts w:ascii="Times New Roman" w:hAnsi="Times New Roman"/>
                <w:sz w:val="22"/>
                <w:szCs w:val="22"/>
                <w:lang w:val="hr-HR"/>
              </w:rPr>
              <w:t xml:space="preserve">N </w:t>
            </w:r>
            <w:r w:rsidR="00AE32FF" w:rsidRPr="00477CB7">
              <w:rPr>
                <w:rFonts w:ascii="Times New Roman" w:hAnsi="Times New Roman"/>
                <w:sz w:val="22"/>
                <w:szCs w:val="22"/>
                <w:lang w:val="hr-HR"/>
              </w:rPr>
              <w:t>–</w:t>
            </w:r>
            <w:r w:rsidRPr="00477CB7">
              <w:rPr>
                <w:rFonts w:ascii="Times New Roman" w:hAnsi="Times New Roman"/>
                <w:sz w:val="22"/>
                <w:szCs w:val="22"/>
                <w:lang w:val="hr-HR"/>
              </w:rPr>
              <w:t xml:space="preserve"> 2</w:t>
            </w:r>
            <w:r w:rsidR="00AE32FF" w:rsidRPr="00477CB7">
              <w:rPr>
                <w:rFonts w:ascii="Times New Roman" w:hAnsi="Times New Roman"/>
                <w:sz w:val="22"/>
                <w:szCs w:val="22"/>
                <w:lang w:val="hr-HR"/>
              </w:rPr>
              <w:t>,</w:t>
            </w:r>
            <w:r w:rsidRPr="00477CB7">
              <w:rPr>
                <w:rFonts w:ascii="Times New Roman" w:hAnsi="Times New Roman"/>
                <w:sz w:val="22"/>
                <w:szCs w:val="22"/>
                <w:lang w:val="hr-HR"/>
              </w:rPr>
              <w:t xml:space="preserve">5 x </w:t>
            </w:r>
            <w:r w:rsidR="00AE32FF" w:rsidRPr="00477CB7">
              <w:rPr>
                <w:rFonts w:ascii="Times New Roman" w:hAnsi="Times New Roman"/>
                <w:sz w:val="22"/>
                <w:szCs w:val="22"/>
                <w:lang w:val="hr-HR"/>
              </w:rPr>
              <w:t>GGN</w:t>
            </w:r>
            <w:r w:rsidRPr="00477CB7">
              <w:rPr>
                <w:rFonts w:ascii="Times New Roman" w:hAnsi="Times New Roman"/>
                <w:sz w:val="22"/>
                <w:szCs w:val="22"/>
                <w:lang w:val="hr-HR"/>
              </w:rPr>
              <w:t>]</w:t>
            </w:r>
          </w:p>
        </w:tc>
        <w:tc>
          <w:tcPr>
            <w:tcW w:w="4650" w:type="dxa"/>
            <w:vAlign w:val="center"/>
          </w:tcPr>
          <w:p w14:paraId="3E093952" w14:textId="77777777" w:rsidR="00020D31" w:rsidRPr="00477CB7" w:rsidRDefault="00AE32FF" w:rsidP="00490FD9">
            <w:pPr>
              <w:pStyle w:val="Table"/>
              <w:keepLines w:val="0"/>
              <w:widowControl w:val="0"/>
              <w:numPr>
                <w:ilvl w:val="0"/>
                <w:numId w:val="7"/>
              </w:numPr>
              <w:tabs>
                <w:tab w:val="clear" w:pos="284"/>
              </w:tabs>
              <w:spacing w:before="0" w:after="0"/>
              <w:ind w:left="567" w:hanging="567"/>
              <w:rPr>
                <w:rFonts w:ascii="Times New Roman" w:hAnsi="Times New Roman"/>
                <w:sz w:val="22"/>
                <w:szCs w:val="22"/>
                <w:lang w:val="hr-HR"/>
              </w:rPr>
            </w:pPr>
            <w:r w:rsidRPr="00477CB7">
              <w:rPr>
                <w:rFonts w:ascii="Times New Roman" w:hAnsi="Times New Roman"/>
                <w:sz w:val="22"/>
                <w:szCs w:val="22"/>
                <w:lang w:val="hr-HR"/>
              </w:rPr>
              <w:t>Nastaviti liječenje</w:t>
            </w:r>
            <w:r w:rsidR="000B1C1F" w:rsidRPr="00477CB7">
              <w:rPr>
                <w:rFonts w:ascii="Times New Roman" w:hAnsi="Times New Roman"/>
                <w:sz w:val="22"/>
                <w:szCs w:val="22"/>
                <w:lang w:val="hr-HR"/>
              </w:rPr>
              <w:t xml:space="preserve"> </w:t>
            </w:r>
            <w:r w:rsidRPr="00477CB7">
              <w:rPr>
                <w:rFonts w:ascii="Times New Roman" w:hAnsi="Times New Roman"/>
                <w:sz w:val="22"/>
                <w:szCs w:val="22"/>
                <w:lang w:val="hr-HR"/>
              </w:rPr>
              <w:t>isto</w:t>
            </w:r>
            <w:r w:rsidR="000B1C1F" w:rsidRPr="00477CB7">
              <w:rPr>
                <w:rFonts w:ascii="Times New Roman" w:hAnsi="Times New Roman"/>
                <w:sz w:val="22"/>
                <w:szCs w:val="22"/>
                <w:lang w:val="hr-HR"/>
              </w:rPr>
              <w:t>m</w:t>
            </w:r>
            <w:r w:rsidRPr="00477CB7">
              <w:rPr>
                <w:rFonts w:ascii="Times New Roman" w:hAnsi="Times New Roman"/>
                <w:sz w:val="22"/>
                <w:szCs w:val="22"/>
                <w:lang w:val="hr-HR"/>
              </w:rPr>
              <w:t xml:space="preserve"> doz</w:t>
            </w:r>
            <w:r w:rsidR="000B1C1F" w:rsidRPr="00477CB7">
              <w:rPr>
                <w:rFonts w:ascii="Times New Roman" w:hAnsi="Times New Roman"/>
                <w:sz w:val="22"/>
                <w:szCs w:val="22"/>
                <w:lang w:val="hr-HR"/>
              </w:rPr>
              <w:t>om</w:t>
            </w:r>
            <w:r w:rsidRPr="00477CB7">
              <w:rPr>
                <w:rFonts w:ascii="Times New Roman" w:hAnsi="Times New Roman"/>
                <w:sz w:val="22"/>
                <w:szCs w:val="22"/>
                <w:lang w:val="hr-HR"/>
              </w:rPr>
              <w:t xml:space="preserve"> i pratiti razine C</w:t>
            </w:r>
            <w:r w:rsidR="007463C3" w:rsidRPr="00477CB7">
              <w:rPr>
                <w:rFonts w:ascii="Times New Roman" w:hAnsi="Times New Roman"/>
                <w:sz w:val="22"/>
                <w:szCs w:val="22"/>
                <w:lang w:val="hr-HR"/>
              </w:rPr>
              <w:t>P</w:t>
            </w:r>
            <w:r w:rsidRPr="00477CB7">
              <w:rPr>
                <w:rFonts w:ascii="Times New Roman" w:hAnsi="Times New Roman"/>
                <w:sz w:val="22"/>
                <w:szCs w:val="22"/>
                <w:lang w:val="hr-HR"/>
              </w:rPr>
              <w:t>K</w:t>
            </w:r>
            <w:r w:rsidR="00714526" w:rsidRPr="00E04449">
              <w:rPr>
                <w:rFonts w:ascii="Times New Roman" w:hAnsi="Times New Roman"/>
                <w:sz w:val="22"/>
                <w:szCs w:val="22"/>
                <w:lang w:val="hr-HR"/>
              </w:rPr>
              <w:t>-a</w:t>
            </w:r>
            <w:r w:rsidRPr="00477CB7">
              <w:rPr>
                <w:rFonts w:ascii="Times New Roman" w:hAnsi="Times New Roman"/>
                <w:sz w:val="22"/>
                <w:szCs w:val="22"/>
                <w:lang w:val="hr-HR"/>
              </w:rPr>
              <w:t xml:space="preserve"> svaki tjedan dok se ne vrate na početnu razinu, a nakon toga svaki mjesec. Pratiti </w:t>
            </w:r>
            <w:r w:rsidR="008E2564" w:rsidRPr="00477CB7">
              <w:rPr>
                <w:rFonts w:ascii="Times New Roman" w:hAnsi="Times New Roman"/>
                <w:sz w:val="22"/>
                <w:szCs w:val="22"/>
                <w:lang w:val="hr-HR"/>
              </w:rPr>
              <w:t xml:space="preserve">promjene </w:t>
            </w:r>
            <w:r w:rsidRPr="00477CB7">
              <w:rPr>
                <w:rFonts w:ascii="Times New Roman" w:hAnsi="Times New Roman"/>
                <w:sz w:val="22"/>
                <w:szCs w:val="22"/>
                <w:lang w:val="hr-HR"/>
              </w:rPr>
              <w:t>mišićn</w:t>
            </w:r>
            <w:r w:rsidR="008E2564" w:rsidRPr="00477CB7">
              <w:rPr>
                <w:rFonts w:ascii="Times New Roman" w:hAnsi="Times New Roman"/>
                <w:sz w:val="22"/>
                <w:szCs w:val="22"/>
                <w:lang w:val="hr-HR"/>
              </w:rPr>
              <w:t>i</w:t>
            </w:r>
            <w:r w:rsidR="0020793F" w:rsidRPr="00477CB7">
              <w:rPr>
                <w:rFonts w:ascii="Times New Roman" w:hAnsi="Times New Roman"/>
                <w:sz w:val="22"/>
                <w:szCs w:val="22"/>
                <w:lang w:val="hr-HR"/>
              </w:rPr>
              <w:t>h</w:t>
            </w:r>
            <w:r w:rsidRPr="00477CB7">
              <w:rPr>
                <w:rFonts w:ascii="Times New Roman" w:hAnsi="Times New Roman"/>
                <w:sz w:val="22"/>
                <w:szCs w:val="22"/>
                <w:lang w:val="hr-HR"/>
              </w:rPr>
              <w:t xml:space="preserve"> simptom</w:t>
            </w:r>
            <w:r w:rsidR="008E2564" w:rsidRPr="00477CB7">
              <w:rPr>
                <w:rFonts w:ascii="Times New Roman" w:hAnsi="Times New Roman"/>
                <w:sz w:val="22"/>
                <w:szCs w:val="22"/>
                <w:lang w:val="hr-HR"/>
              </w:rPr>
              <w:t>a</w:t>
            </w:r>
            <w:r w:rsidRPr="00477CB7">
              <w:rPr>
                <w:rFonts w:ascii="Times New Roman" w:hAnsi="Times New Roman"/>
                <w:sz w:val="22"/>
                <w:szCs w:val="22"/>
                <w:lang w:val="hr-HR"/>
              </w:rPr>
              <w:t xml:space="preserve">  do povratka na početno stanje</w:t>
            </w:r>
            <w:r w:rsidR="00033A90" w:rsidRPr="00477CB7">
              <w:rPr>
                <w:rFonts w:ascii="Times New Roman" w:hAnsi="Times New Roman"/>
                <w:sz w:val="22"/>
                <w:szCs w:val="22"/>
                <w:lang w:val="hr-HR"/>
              </w:rPr>
              <w:t>.</w:t>
            </w:r>
          </w:p>
          <w:p w14:paraId="02E8D988" w14:textId="77777777" w:rsidR="003C2F4C" w:rsidRPr="00477CB7" w:rsidRDefault="00231633" w:rsidP="008F14D7">
            <w:pPr>
              <w:pStyle w:val="Table"/>
              <w:keepLines w:val="0"/>
              <w:widowControl w:val="0"/>
              <w:numPr>
                <w:ilvl w:val="0"/>
                <w:numId w:val="7"/>
              </w:numPr>
              <w:tabs>
                <w:tab w:val="clear" w:pos="284"/>
              </w:tabs>
              <w:spacing w:before="0" w:after="0"/>
              <w:ind w:left="567" w:hanging="567"/>
              <w:rPr>
                <w:rFonts w:ascii="Times New Roman" w:hAnsi="Times New Roman"/>
                <w:sz w:val="22"/>
                <w:szCs w:val="22"/>
                <w:lang w:val="hr-HR"/>
              </w:rPr>
            </w:pPr>
            <w:r w:rsidRPr="00477CB7">
              <w:rPr>
                <w:rFonts w:ascii="Times New Roman" w:hAnsi="Times New Roman"/>
                <w:sz w:val="22"/>
                <w:szCs w:val="22"/>
                <w:lang w:val="hr-HR"/>
              </w:rPr>
              <w:t>Redovito p</w:t>
            </w:r>
            <w:r w:rsidR="00AE32FF" w:rsidRPr="00477CB7">
              <w:rPr>
                <w:rFonts w:ascii="Times New Roman" w:hAnsi="Times New Roman"/>
                <w:sz w:val="22"/>
                <w:szCs w:val="22"/>
                <w:lang w:val="hr-HR"/>
              </w:rPr>
              <w:t>rovjeravati bubrežnu funkciju (kreatinin</w:t>
            </w:r>
            <w:r w:rsidR="0091779A" w:rsidRPr="00477CB7">
              <w:rPr>
                <w:rFonts w:ascii="Times New Roman" w:hAnsi="Times New Roman"/>
                <w:sz w:val="22"/>
                <w:szCs w:val="22"/>
                <w:lang w:val="hr-HR"/>
              </w:rPr>
              <w:t xml:space="preserve"> u serumu</w:t>
            </w:r>
            <w:r w:rsidR="00020D31" w:rsidRPr="00477CB7">
              <w:rPr>
                <w:rFonts w:ascii="Times New Roman" w:hAnsi="Times New Roman"/>
                <w:sz w:val="22"/>
                <w:szCs w:val="22"/>
                <w:lang w:val="hr-HR"/>
              </w:rPr>
              <w:t xml:space="preserve">) </w:t>
            </w:r>
            <w:r w:rsidR="00AE32FF" w:rsidRPr="00477CB7">
              <w:rPr>
                <w:rFonts w:ascii="Times New Roman" w:hAnsi="Times New Roman"/>
                <w:sz w:val="22"/>
                <w:szCs w:val="22"/>
                <w:lang w:val="hr-HR"/>
              </w:rPr>
              <w:t xml:space="preserve">i </w:t>
            </w:r>
            <w:r w:rsidR="001220E3" w:rsidRPr="00477CB7">
              <w:rPr>
                <w:rFonts w:ascii="Times New Roman" w:hAnsi="Times New Roman"/>
                <w:sz w:val="22"/>
                <w:szCs w:val="22"/>
                <w:lang w:val="hr-HR"/>
              </w:rPr>
              <w:t>osigurati dostatnu hidraciju</w:t>
            </w:r>
            <w:r w:rsidR="00AE32FF" w:rsidRPr="00477CB7">
              <w:rPr>
                <w:rFonts w:ascii="Times New Roman" w:hAnsi="Times New Roman"/>
                <w:sz w:val="22"/>
                <w:szCs w:val="22"/>
                <w:lang w:val="hr-HR"/>
              </w:rPr>
              <w:t xml:space="preserve"> bolesnik</w:t>
            </w:r>
            <w:r w:rsidR="001220E3" w:rsidRPr="00477CB7">
              <w:rPr>
                <w:rFonts w:ascii="Times New Roman" w:hAnsi="Times New Roman"/>
                <w:sz w:val="22"/>
                <w:szCs w:val="22"/>
                <w:lang w:val="hr-HR"/>
              </w:rPr>
              <w:t>a</w:t>
            </w:r>
            <w:r w:rsidR="003C2F4C" w:rsidRPr="00477CB7">
              <w:rPr>
                <w:rFonts w:ascii="Times New Roman" w:hAnsi="Times New Roman"/>
                <w:sz w:val="22"/>
                <w:szCs w:val="22"/>
                <w:lang w:val="hr-HR"/>
              </w:rPr>
              <w:t>.</w:t>
            </w:r>
          </w:p>
        </w:tc>
      </w:tr>
      <w:tr w:rsidR="003C2F4C" w:rsidRPr="00477CB7" w14:paraId="12499BBA" w14:textId="77777777" w:rsidTr="00DC1D5C">
        <w:trPr>
          <w:cantSplit/>
        </w:trPr>
        <w:tc>
          <w:tcPr>
            <w:tcW w:w="4649" w:type="dxa"/>
            <w:vAlign w:val="center"/>
          </w:tcPr>
          <w:p w14:paraId="770176F9" w14:textId="77777777" w:rsidR="003C2F4C" w:rsidRPr="00477CB7" w:rsidRDefault="007A3C6D" w:rsidP="00490FD9">
            <w:pPr>
              <w:pStyle w:val="Table"/>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Stupanj</w:t>
            </w:r>
            <w:r w:rsidR="009008CF" w:rsidRPr="00477CB7">
              <w:rPr>
                <w:rFonts w:ascii="Times New Roman" w:hAnsi="Times New Roman"/>
                <w:sz w:val="22"/>
                <w:szCs w:val="22"/>
                <w:lang w:val="hr-HR"/>
              </w:rPr>
              <w:t> </w:t>
            </w:r>
            <w:r w:rsidR="003C2F4C" w:rsidRPr="00477CB7">
              <w:rPr>
                <w:rFonts w:ascii="Times New Roman" w:hAnsi="Times New Roman"/>
                <w:sz w:val="22"/>
                <w:szCs w:val="22"/>
                <w:lang w:val="hr-HR"/>
              </w:rPr>
              <w:t>2</w:t>
            </w:r>
            <w:r w:rsidR="00AD2777" w:rsidRPr="00477CB7">
              <w:rPr>
                <w:rFonts w:ascii="Times New Roman" w:hAnsi="Times New Roman"/>
                <w:sz w:val="22"/>
                <w:szCs w:val="22"/>
                <w:lang w:val="hr-HR"/>
              </w:rPr>
              <w:t xml:space="preserve"> </w:t>
            </w:r>
            <w:r w:rsidRPr="00477CB7">
              <w:rPr>
                <w:rFonts w:ascii="Times New Roman" w:hAnsi="Times New Roman"/>
                <w:b/>
                <w:sz w:val="22"/>
                <w:szCs w:val="22"/>
                <w:lang w:val="hr-HR"/>
              </w:rPr>
              <w:t>bez</w:t>
            </w:r>
            <w:r w:rsidRPr="00477CB7">
              <w:rPr>
                <w:rFonts w:ascii="Times New Roman" w:hAnsi="Times New Roman"/>
                <w:sz w:val="22"/>
                <w:szCs w:val="22"/>
                <w:lang w:val="hr-HR"/>
              </w:rPr>
              <w:t xml:space="preserve"> oštećenja bubrega</w:t>
            </w:r>
          </w:p>
          <w:p w14:paraId="0E3E182F" w14:textId="77777777" w:rsidR="00AD2777" w:rsidRPr="00477CB7" w:rsidRDefault="00AD2777" w:rsidP="00490FD9">
            <w:pPr>
              <w:pStyle w:val="Table"/>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(serum</w:t>
            </w:r>
            <w:r w:rsidR="007A3C6D" w:rsidRPr="00477CB7">
              <w:rPr>
                <w:rFonts w:ascii="Times New Roman" w:hAnsi="Times New Roman"/>
                <w:sz w:val="22"/>
                <w:szCs w:val="22"/>
                <w:lang w:val="hr-HR"/>
              </w:rPr>
              <w:t>ski</w:t>
            </w:r>
            <w:r w:rsidRPr="00477CB7">
              <w:rPr>
                <w:rFonts w:ascii="Times New Roman" w:hAnsi="Times New Roman"/>
                <w:sz w:val="22"/>
                <w:szCs w:val="22"/>
                <w:lang w:val="hr-HR"/>
              </w:rPr>
              <w:t xml:space="preserve"> Cr ≤ </w:t>
            </w:r>
            <w:r w:rsidR="007A3C6D" w:rsidRPr="00477CB7">
              <w:rPr>
                <w:rFonts w:ascii="Times New Roman" w:hAnsi="Times New Roman"/>
                <w:sz w:val="22"/>
                <w:szCs w:val="22"/>
                <w:lang w:val="hr-HR"/>
              </w:rPr>
              <w:t>GGN</w:t>
            </w:r>
            <w:r w:rsidRPr="00477CB7">
              <w:rPr>
                <w:rFonts w:ascii="Times New Roman" w:hAnsi="Times New Roman"/>
                <w:sz w:val="22"/>
                <w:szCs w:val="22"/>
                <w:lang w:val="hr-HR"/>
              </w:rPr>
              <w:t>)</w:t>
            </w:r>
          </w:p>
          <w:p w14:paraId="7F3281EF" w14:textId="77777777" w:rsidR="00D16431" w:rsidRPr="00477CB7" w:rsidRDefault="003C2F4C" w:rsidP="009266C4">
            <w:pPr>
              <w:pStyle w:val="Table"/>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w:t>
            </w:r>
            <w:r w:rsidR="007A3C6D" w:rsidRPr="00477CB7">
              <w:rPr>
                <w:rFonts w:ascii="Times New Roman" w:hAnsi="Times New Roman"/>
                <w:sz w:val="22"/>
                <w:szCs w:val="22"/>
                <w:lang w:val="hr-HR"/>
              </w:rPr>
              <w:t xml:space="preserve">povišenje </w:t>
            </w:r>
            <w:r w:rsidRPr="00477CB7">
              <w:rPr>
                <w:rFonts w:ascii="Times New Roman" w:hAnsi="Times New Roman"/>
                <w:sz w:val="22"/>
                <w:szCs w:val="22"/>
                <w:lang w:val="hr-HR"/>
              </w:rPr>
              <w:t>C</w:t>
            </w:r>
            <w:r w:rsidR="007463C3" w:rsidRPr="00477CB7">
              <w:rPr>
                <w:rFonts w:ascii="Times New Roman" w:hAnsi="Times New Roman"/>
                <w:sz w:val="22"/>
                <w:szCs w:val="22"/>
                <w:lang w:val="hr-HR"/>
              </w:rPr>
              <w:t>P</w:t>
            </w:r>
            <w:r w:rsidRPr="00477CB7">
              <w:rPr>
                <w:rFonts w:ascii="Times New Roman" w:hAnsi="Times New Roman"/>
                <w:sz w:val="22"/>
                <w:szCs w:val="22"/>
                <w:lang w:val="hr-HR"/>
              </w:rPr>
              <w:t>K</w:t>
            </w:r>
            <w:r w:rsidR="007A3C6D" w:rsidRPr="00477CB7">
              <w:rPr>
                <w:rFonts w:ascii="Times New Roman" w:hAnsi="Times New Roman"/>
                <w:sz w:val="22"/>
                <w:szCs w:val="22"/>
                <w:lang w:val="hr-HR"/>
              </w:rPr>
              <w:t xml:space="preserve"> &gt;</w:t>
            </w:r>
            <w:r w:rsidR="001220E3" w:rsidRPr="00477CB7">
              <w:rPr>
                <w:rFonts w:ascii="Times New Roman" w:hAnsi="Times New Roman"/>
                <w:sz w:val="22"/>
                <w:szCs w:val="22"/>
                <w:lang w:val="hr-HR"/>
              </w:rPr>
              <w:t xml:space="preserve"> </w:t>
            </w:r>
            <w:r w:rsidR="007A3C6D" w:rsidRPr="00477CB7">
              <w:rPr>
                <w:rFonts w:ascii="Times New Roman" w:hAnsi="Times New Roman"/>
                <w:sz w:val="22"/>
                <w:szCs w:val="22"/>
                <w:lang w:val="hr-HR"/>
              </w:rPr>
              <w:t>2,</w:t>
            </w:r>
            <w:r w:rsidRPr="00477CB7">
              <w:rPr>
                <w:rFonts w:ascii="Times New Roman" w:hAnsi="Times New Roman"/>
                <w:sz w:val="22"/>
                <w:szCs w:val="22"/>
                <w:lang w:val="hr-HR"/>
              </w:rPr>
              <w:t xml:space="preserve">5 x </w:t>
            </w:r>
            <w:r w:rsidR="007A3C6D" w:rsidRPr="00477CB7">
              <w:rPr>
                <w:rFonts w:ascii="Times New Roman" w:hAnsi="Times New Roman"/>
                <w:sz w:val="22"/>
                <w:szCs w:val="22"/>
                <w:lang w:val="hr-HR"/>
              </w:rPr>
              <w:t>GGN</w:t>
            </w:r>
            <w:r w:rsidRPr="00477CB7">
              <w:rPr>
                <w:rFonts w:ascii="Times New Roman" w:hAnsi="Times New Roman"/>
                <w:sz w:val="22"/>
                <w:szCs w:val="22"/>
                <w:lang w:val="hr-HR"/>
              </w:rPr>
              <w:t xml:space="preserve"> </w:t>
            </w:r>
            <w:r w:rsidR="004E6096" w:rsidRPr="00477CB7">
              <w:rPr>
                <w:rFonts w:ascii="Times New Roman" w:hAnsi="Times New Roman"/>
                <w:sz w:val="22"/>
                <w:szCs w:val="22"/>
                <w:lang w:val="hr-HR"/>
              </w:rPr>
              <w:noBreakHyphen/>
            </w:r>
            <w:r w:rsidRPr="00477CB7">
              <w:rPr>
                <w:rFonts w:ascii="Times New Roman" w:hAnsi="Times New Roman"/>
                <w:sz w:val="22"/>
                <w:szCs w:val="22"/>
                <w:lang w:val="hr-HR"/>
              </w:rPr>
              <w:t xml:space="preserve"> 5 x </w:t>
            </w:r>
            <w:r w:rsidR="007A3C6D" w:rsidRPr="00477CB7">
              <w:rPr>
                <w:rFonts w:ascii="Times New Roman" w:hAnsi="Times New Roman"/>
                <w:sz w:val="22"/>
                <w:szCs w:val="22"/>
                <w:lang w:val="hr-HR"/>
              </w:rPr>
              <w:t>GGN</w:t>
            </w:r>
            <w:r w:rsidRPr="00477CB7">
              <w:rPr>
                <w:rFonts w:ascii="Times New Roman" w:hAnsi="Times New Roman"/>
                <w:sz w:val="22"/>
                <w:szCs w:val="22"/>
                <w:lang w:val="hr-HR"/>
              </w:rPr>
              <w:t>]</w:t>
            </w:r>
          </w:p>
        </w:tc>
        <w:tc>
          <w:tcPr>
            <w:tcW w:w="4650" w:type="dxa"/>
            <w:vAlign w:val="center"/>
          </w:tcPr>
          <w:p w14:paraId="4FAFBD3D" w14:textId="77777777" w:rsidR="00E61A94" w:rsidRPr="00477CB7" w:rsidRDefault="007A3C6D" w:rsidP="00490FD9">
            <w:pPr>
              <w:pStyle w:val="Table"/>
              <w:keepLines w:val="0"/>
              <w:widowControl w:val="0"/>
              <w:numPr>
                <w:ilvl w:val="0"/>
                <w:numId w:val="8"/>
              </w:numPr>
              <w:tabs>
                <w:tab w:val="clear" w:pos="284"/>
              </w:tabs>
              <w:spacing w:before="0" w:after="0"/>
              <w:ind w:left="567" w:hanging="567"/>
              <w:rPr>
                <w:rFonts w:ascii="Times New Roman" w:hAnsi="Times New Roman"/>
                <w:sz w:val="22"/>
                <w:szCs w:val="22"/>
                <w:lang w:val="hr-HR"/>
              </w:rPr>
            </w:pPr>
            <w:r w:rsidRPr="00477CB7">
              <w:rPr>
                <w:rFonts w:ascii="Times New Roman" w:hAnsi="Times New Roman"/>
                <w:sz w:val="22"/>
                <w:szCs w:val="22"/>
                <w:lang w:val="hr-HR"/>
              </w:rPr>
              <w:t>Prekinuti liječenje i pratiti razine C</w:t>
            </w:r>
            <w:r w:rsidR="007463C3" w:rsidRPr="00477CB7">
              <w:rPr>
                <w:rFonts w:ascii="Times New Roman" w:hAnsi="Times New Roman"/>
                <w:sz w:val="22"/>
                <w:szCs w:val="22"/>
                <w:lang w:val="hr-HR"/>
              </w:rPr>
              <w:t>P</w:t>
            </w:r>
            <w:r w:rsidRPr="00477CB7">
              <w:rPr>
                <w:rFonts w:ascii="Times New Roman" w:hAnsi="Times New Roman"/>
                <w:sz w:val="22"/>
                <w:szCs w:val="22"/>
                <w:lang w:val="hr-HR"/>
              </w:rPr>
              <w:t>K</w:t>
            </w:r>
            <w:r w:rsidR="002D7536" w:rsidRPr="00B25463">
              <w:rPr>
                <w:rFonts w:ascii="Times New Roman" w:hAnsi="Times New Roman"/>
                <w:sz w:val="22"/>
                <w:szCs w:val="22"/>
                <w:lang w:val="hr-HR"/>
              </w:rPr>
              <w:t>-a</w:t>
            </w:r>
            <w:r w:rsidRPr="00477CB7">
              <w:rPr>
                <w:rFonts w:ascii="Times New Roman" w:hAnsi="Times New Roman"/>
                <w:sz w:val="22"/>
                <w:szCs w:val="22"/>
                <w:lang w:val="hr-HR"/>
              </w:rPr>
              <w:t xml:space="preserve"> svaki tjedan do povratka na početnu razinu</w:t>
            </w:r>
            <w:r w:rsidR="003C2F4C" w:rsidRPr="00477CB7">
              <w:rPr>
                <w:rFonts w:ascii="Times New Roman" w:hAnsi="Times New Roman"/>
                <w:sz w:val="22"/>
                <w:szCs w:val="22"/>
                <w:lang w:val="hr-HR"/>
              </w:rPr>
              <w:t>.</w:t>
            </w:r>
          </w:p>
          <w:p w14:paraId="23FB9A1D" w14:textId="77777777" w:rsidR="00E20C76" w:rsidRPr="00477CB7" w:rsidRDefault="007A3C6D" w:rsidP="00490FD9">
            <w:pPr>
              <w:pStyle w:val="Table"/>
              <w:keepLines w:val="0"/>
              <w:widowControl w:val="0"/>
              <w:numPr>
                <w:ilvl w:val="0"/>
                <w:numId w:val="8"/>
              </w:numPr>
              <w:tabs>
                <w:tab w:val="clear" w:pos="284"/>
              </w:tabs>
              <w:spacing w:before="0" w:after="0"/>
              <w:ind w:left="567" w:hanging="567"/>
              <w:rPr>
                <w:rFonts w:ascii="Times New Roman" w:hAnsi="Times New Roman"/>
                <w:sz w:val="22"/>
                <w:szCs w:val="22"/>
                <w:lang w:val="hr-HR"/>
              </w:rPr>
            </w:pPr>
            <w:r w:rsidRPr="00477CB7">
              <w:rPr>
                <w:rFonts w:ascii="Times New Roman" w:hAnsi="Times New Roman"/>
                <w:sz w:val="22"/>
                <w:szCs w:val="22"/>
                <w:lang w:val="hr-HR"/>
              </w:rPr>
              <w:t>Pratiti promjene mišićni</w:t>
            </w:r>
            <w:r w:rsidR="0020793F" w:rsidRPr="00477CB7">
              <w:rPr>
                <w:rFonts w:ascii="Times New Roman" w:hAnsi="Times New Roman"/>
                <w:sz w:val="22"/>
                <w:szCs w:val="22"/>
                <w:lang w:val="hr-HR"/>
              </w:rPr>
              <w:t>h</w:t>
            </w:r>
            <w:r w:rsidRPr="00477CB7">
              <w:rPr>
                <w:rFonts w:ascii="Times New Roman" w:hAnsi="Times New Roman"/>
                <w:sz w:val="22"/>
                <w:szCs w:val="22"/>
                <w:lang w:val="hr-HR"/>
              </w:rPr>
              <w:t xml:space="preserve"> simptoma do povratka na početno stanje. Nakon povratka</w:t>
            </w:r>
            <w:r w:rsidR="000C6E09" w:rsidRPr="00477CB7">
              <w:rPr>
                <w:rFonts w:ascii="Times New Roman" w:hAnsi="Times New Roman"/>
                <w:sz w:val="22"/>
                <w:szCs w:val="22"/>
                <w:lang w:val="hr-HR"/>
              </w:rPr>
              <w:t xml:space="preserve"> na početno stanje</w:t>
            </w:r>
            <w:r w:rsidRPr="00477CB7">
              <w:rPr>
                <w:rFonts w:ascii="Times New Roman" w:hAnsi="Times New Roman"/>
                <w:sz w:val="22"/>
                <w:szCs w:val="22"/>
                <w:lang w:val="hr-HR"/>
              </w:rPr>
              <w:t>, ponovno nastaviti liječenje isto</w:t>
            </w:r>
            <w:r w:rsidR="000B1C1F" w:rsidRPr="00477CB7">
              <w:rPr>
                <w:rFonts w:ascii="Times New Roman" w:hAnsi="Times New Roman"/>
                <w:sz w:val="22"/>
                <w:szCs w:val="22"/>
                <w:lang w:val="hr-HR"/>
              </w:rPr>
              <w:t>m</w:t>
            </w:r>
            <w:r w:rsidRPr="00477CB7">
              <w:rPr>
                <w:rFonts w:ascii="Times New Roman" w:hAnsi="Times New Roman"/>
                <w:sz w:val="22"/>
                <w:szCs w:val="22"/>
                <w:lang w:val="hr-HR"/>
              </w:rPr>
              <w:t xml:space="preserve"> doz</w:t>
            </w:r>
            <w:r w:rsidR="000B1C1F" w:rsidRPr="00477CB7">
              <w:rPr>
                <w:rFonts w:ascii="Times New Roman" w:hAnsi="Times New Roman"/>
                <w:sz w:val="22"/>
                <w:szCs w:val="22"/>
                <w:lang w:val="hr-HR"/>
              </w:rPr>
              <w:t>om</w:t>
            </w:r>
            <w:r w:rsidRPr="00477CB7">
              <w:rPr>
                <w:rFonts w:ascii="Times New Roman" w:hAnsi="Times New Roman"/>
                <w:sz w:val="22"/>
                <w:szCs w:val="22"/>
                <w:lang w:val="hr-HR"/>
              </w:rPr>
              <w:t xml:space="preserve"> i mjeriti C</w:t>
            </w:r>
            <w:r w:rsidR="007463C3" w:rsidRPr="00477CB7">
              <w:rPr>
                <w:rFonts w:ascii="Times New Roman" w:hAnsi="Times New Roman"/>
                <w:sz w:val="22"/>
                <w:szCs w:val="22"/>
                <w:lang w:val="hr-HR"/>
              </w:rPr>
              <w:t>P</w:t>
            </w:r>
            <w:r w:rsidRPr="00477CB7">
              <w:rPr>
                <w:rFonts w:ascii="Times New Roman" w:hAnsi="Times New Roman"/>
                <w:sz w:val="22"/>
                <w:szCs w:val="22"/>
                <w:lang w:val="hr-HR"/>
              </w:rPr>
              <w:t>K svaki mjesec nakon toga.</w:t>
            </w:r>
          </w:p>
          <w:p w14:paraId="065412EB" w14:textId="77777777" w:rsidR="00E20C76" w:rsidRPr="00477CB7" w:rsidRDefault="004914FB" w:rsidP="00490FD9">
            <w:pPr>
              <w:pStyle w:val="Table"/>
              <w:keepLines w:val="0"/>
              <w:widowControl w:val="0"/>
              <w:numPr>
                <w:ilvl w:val="0"/>
                <w:numId w:val="8"/>
              </w:numPr>
              <w:tabs>
                <w:tab w:val="clear" w:pos="284"/>
              </w:tabs>
              <w:spacing w:before="0" w:after="0"/>
              <w:ind w:left="596" w:hanging="596"/>
              <w:rPr>
                <w:rFonts w:ascii="Times New Roman" w:hAnsi="Times New Roman"/>
                <w:sz w:val="22"/>
                <w:szCs w:val="22"/>
                <w:lang w:val="hr-HR"/>
              </w:rPr>
            </w:pPr>
            <w:r w:rsidRPr="00477CB7">
              <w:rPr>
                <w:rFonts w:ascii="Times New Roman" w:hAnsi="Times New Roman"/>
                <w:sz w:val="22"/>
                <w:szCs w:val="22"/>
                <w:lang w:val="hr-HR"/>
              </w:rPr>
              <w:t>Redovito p</w:t>
            </w:r>
            <w:r w:rsidR="007A3C6D" w:rsidRPr="00477CB7">
              <w:rPr>
                <w:rFonts w:ascii="Times New Roman" w:hAnsi="Times New Roman"/>
                <w:sz w:val="22"/>
                <w:szCs w:val="22"/>
                <w:lang w:val="hr-HR"/>
              </w:rPr>
              <w:t>rovjeravati bubrežnu funkciju (</w:t>
            </w:r>
            <w:r w:rsidR="00D538C5" w:rsidRPr="00477CB7">
              <w:rPr>
                <w:rFonts w:ascii="Times New Roman" w:hAnsi="Times New Roman"/>
                <w:sz w:val="22"/>
                <w:szCs w:val="22"/>
                <w:lang w:val="hr-HR"/>
              </w:rPr>
              <w:t>kreatinin u serumu</w:t>
            </w:r>
            <w:r w:rsidR="007A3C6D" w:rsidRPr="00477CB7">
              <w:rPr>
                <w:rFonts w:ascii="Times New Roman" w:hAnsi="Times New Roman"/>
                <w:sz w:val="22"/>
                <w:szCs w:val="22"/>
                <w:lang w:val="hr-HR"/>
              </w:rPr>
              <w:t xml:space="preserve">) i </w:t>
            </w:r>
            <w:r w:rsidR="001220E3" w:rsidRPr="00477CB7">
              <w:rPr>
                <w:rFonts w:ascii="Times New Roman" w:hAnsi="Times New Roman"/>
                <w:sz w:val="22"/>
                <w:szCs w:val="22"/>
                <w:lang w:val="hr-HR"/>
              </w:rPr>
              <w:t>osigurati dostatnu hidraciju</w:t>
            </w:r>
            <w:r w:rsidR="007A3C6D" w:rsidRPr="00477CB7">
              <w:rPr>
                <w:rFonts w:ascii="Times New Roman" w:hAnsi="Times New Roman"/>
                <w:sz w:val="22"/>
                <w:szCs w:val="22"/>
                <w:lang w:val="hr-HR"/>
              </w:rPr>
              <w:t xml:space="preserve"> bolesnik</w:t>
            </w:r>
            <w:r w:rsidR="001220E3" w:rsidRPr="00477CB7">
              <w:rPr>
                <w:rFonts w:ascii="Times New Roman" w:hAnsi="Times New Roman"/>
                <w:sz w:val="22"/>
                <w:szCs w:val="22"/>
                <w:lang w:val="hr-HR"/>
              </w:rPr>
              <w:t>a</w:t>
            </w:r>
            <w:r w:rsidR="007A3C6D" w:rsidRPr="00477CB7">
              <w:rPr>
                <w:rFonts w:ascii="Times New Roman" w:hAnsi="Times New Roman"/>
                <w:sz w:val="22"/>
                <w:szCs w:val="22"/>
                <w:lang w:val="hr-HR"/>
              </w:rPr>
              <w:t>.</w:t>
            </w:r>
          </w:p>
          <w:p w14:paraId="626686AE" w14:textId="77777777" w:rsidR="003C2F4C" w:rsidRPr="00477CB7" w:rsidRDefault="007A3C6D" w:rsidP="001459F8">
            <w:pPr>
              <w:pStyle w:val="Table"/>
              <w:keepLines w:val="0"/>
              <w:widowControl w:val="0"/>
              <w:numPr>
                <w:ilvl w:val="0"/>
                <w:numId w:val="8"/>
              </w:numPr>
              <w:tabs>
                <w:tab w:val="clear" w:pos="284"/>
              </w:tabs>
              <w:spacing w:before="0" w:after="0"/>
              <w:ind w:left="567" w:hanging="567"/>
              <w:rPr>
                <w:rFonts w:ascii="Times New Roman" w:hAnsi="Times New Roman"/>
                <w:sz w:val="22"/>
                <w:szCs w:val="22"/>
                <w:lang w:val="hr-HR"/>
              </w:rPr>
            </w:pPr>
            <w:r w:rsidRPr="00477CB7">
              <w:rPr>
                <w:rFonts w:ascii="Times New Roman" w:hAnsi="Times New Roman"/>
                <w:sz w:val="22"/>
                <w:szCs w:val="22"/>
                <w:lang w:val="hr-HR"/>
              </w:rPr>
              <w:t>Ako se simptomi ponovno pojave, prekinuti liječenje do povratka na početno stanje. Ponovno uvesti s</w:t>
            </w:r>
            <w:r w:rsidR="00DE2236" w:rsidRPr="00477CB7">
              <w:rPr>
                <w:rFonts w:ascii="Times New Roman" w:hAnsi="Times New Roman"/>
                <w:sz w:val="22"/>
                <w:szCs w:val="22"/>
                <w:lang w:val="hr-HR"/>
              </w:rPr>
              <w:t xml:space="preserve">onidegib </w:t>
            </w:r>
            <w:r w:rsidRPr="00477CB7">
              <w:rPr>
                <w:rFonts w:ascii="Times New Roman" w:hAnsi="Times New Roman"/>
                <w:sz w:val="22"/>
                <w:szCs w:val="22"/>
                <w:lang w:val="hr-HR"/>
              </w:rPr>
              <w:t>u dozi od</w:t>
            </w:r>
            <w:r w:rsidR="00DE2236" w:rsidRPr="00477CB7">
              <w:rPr>
                <w:rFonts w:ascii="Times New Roman" w:hAnsi="Times New Roman"/>
                <w:sz w:val="22"/>
                <w:szCs w:val="22"/>
                <w:lang w:val="hr-HR"/>
              </w:rPr>
              <w:t xml:space="preserve"> </w:t>
            </w:r>
            <w:r w:rsidR="00F50C84" w:rsidRPr="00477CB7">
              <w:rPr>
                <w:rFonts w:ascii="Times New Roman" w:hAnsi="Times New Roman"/>
                <w:sz w:val="22"/>
                <w:szCs w:val="22"/>
                <w:lang w:val="hr-HR"/>
              </w:rPr>
              <w:t>200</w:t>
            </w:r>
            <w:r w:rsidR="00033A90" w:rsidRPr="00477CB7">
              <w:rPr>
                <w:rFonts w:ascii="Times New Roman" w:hAnsi="Times New Roman"/>
                <w:sz w:val="22"/>
                <w:szCs w:val="22"/>
                <w:lang w:val="hr-HR"/>
              </w:rPr>
              <w:t> </w:t>
            </w:r>
            <w:r w:rsidR="00F50C84" w:rsidRPr="00477CB7">
              <w:rPr>
                <w:rFonts w:ascii="Times New Roman" w:hAnsi="Times New Roman"/>
                <w:sz w:val="22"/>
                <w:szCs w:val="22"/>
                <w:lang w:val="hr-HR"/>
              </w:rPr>
              <w:t xml:space="preserve">mg </w:t>
            </w:r>
            <w:r w:rsidRPr="00477CB7">
              <w:rPr>
                <w:rFonts w:ascii="Times New Roman" w:hAnsi="Times New Roman"/>
                <w:sz w:val="22"/>
                <w:szCs w:val="22"/>
                <w:lang w:val="hr-HR"/>
              </w:rPr>
              <w:t>svaki drugi dan te slijediti iste preporuke za praćenje. Ako simptomi ustraju usprkos doziranju svakog drugog dana, razmotriti trajni prekid liječenja</w:t>
            </w:r>
            <w:r w:rsidR="0097412F" w:rsidRPr="00477CB7">
              <w:rPr>
                <w:rFonts w:ascii="Times New Roman" w:hAnsi="Times New Roman"/>
                <w:sz w:val="22"/>
                <w:szCs w:val="22"/>
                <w:lang w:val="hr-HR"/>
              </w:rPr>
              <w:t>.</w:t>
            </w:r>
          </w:p>
        </w:tc>
      </w:tr>
      <w:tr w:rsidR="003C2F4C" w:rsidRPr="00477CB7" w14:paraId="5EF153C8" w14:textId="77777777" w:rsidTr="00DC1D5C">
        <w:trPr>
          <w:cantSplit/>
          <w:trHeight w:val="274"/>
        </w:trPr>
        <w:tc>
          <w:tcPr>
            <w:tcW w:w="4649" w:type="dxa"/>
            <w:vAlign w:val="center"/>
          </w:tcPr>
          <w:p w14:paraId="2CE7F23B" w14:textId="77777777" w:rsidR="00033A90" w:rsidRPr="00477CB7" w:rsidRDefault="007A3C6D" w:rsidP="00490FD9">
            <w:pPr>
              <w:pStyle w:val="Table"/>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Stupanj</w:t>
            </w:r>
            <w:r w:rsidR="00033A90" w:rsidRPr="00477CB7">
              <w:rPr>
                <w:rFonts w:ascii="Times New Roman" w:hAnsi="Times New Roman"/>
                <w:sz w:val="22"/>
                <w:szCs w:val="22"/>
                <w:lang w:val="hr-HR"/>
              </w:rPr>
              <w:t> </w:t>
            </w:r>
            <w:r w:rsidR="003C2F4C" w:rsidRPr="00477CB7">
              <w:rPr>
                <w:rFonts w:ascii="Times New Roman" w:hAnsi="Times New Roman"/>
                <w:sz w:val="22"/>
                <w:szCs w:val="22"/>
                <w:lang w:val="hr-HR"/>
              </w:rPr>
              <w:t xml:space="preserve">3 </w:t>
            </w:r>
            <w:r w:rsidRPr="00477CB7">
              <w:rPr>
                <w:rFonts w:ascii="Times New Roman" w:hAnsi="Times New Roman"/>
                <w:sz w:val="22"/>
                <w:szCs w:val="22"/>
                <w:lang w:val="hr-HR"/>
              </w:rPr>
              <w:t>ili</w:t>
            </w:r>
            <w:r w:rsidR="003C2F4C" w:rsidRPr="00477CB7">
              <w:rPr>
                <w:rFonts w:ascii="Times New Roman" w:hAnsi="Times New Roman"/>
                <w:sz w:val="22"/>
                <w:szCs w:val="22"/>
                <w:lang w:val="hr-HR"/>
              </w:rPr>
              <w:t xml:space="preserve"> 4 </w:t>
            </w:r>
            <w:r w:rsidRPr="00477CB7">
              <w:rPr>
                <w:rFonts w:ascii="Times New Roman" w:hAnsi="Times New Roman"/>
                <w:b/>
                <w:sz w:val="22"/>
                <w:szCs w:val="22"/>
                <w:lang w:val="hr-HR"/>
              </w:rPr>
              <w:t>bez</w:t>
            </w:r>
            <w:r w:rsidR="003C2F4C" w:rsidRPr="00477CB7">
              <w:rPr>
                <w:rFonts w:ascii="Times New Roman" w:hAnsi="Times New Roman"/>
                <w:b/>
                <w:sz w:val="22"/>
                <w:szCs w:val="22"/>
                <w:lang w:val="hr-HR"/>
              </w:rPr>
              <w:t xml:space="preserve"> </w:t>
            </w:r>
            <w:r w:rsidRPr="00477CB7">
              <w:rPr>
                <w:rFonts w:ascii="Times New Roman" w:hAnsi="Times New Roman"/>
                <w:sz w:val="22"/>
                <w:szCs w:val="22"/>
                <w:lang w:val="hr-HR"/>
              </w:rPr>
              <w:t>oštećenja bubrega</w:t>
            </w:r>
          </w:p>
          <w:p w14:paraId="59449C18" w14:textId="77777777" w:rsidR="008E4D69" w:rsidRPr="00477CB7" w:rsidRDefault="008E4D69" w:rsidP="00490FD9">
            <w:pPr>
              <w:pStyle w:val="Table"/>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(serum</w:t>
            </w:r>
            <w:r w:rsidR="007A3C6D" w:rsidRPr="00477CB7">
              <w:rPr>
                <w:rFonts w:ascii="Times New Roman" w:hAnsi="Times New Roman"/>
                <w:sz w:val="22"/>
                <w:szCs w:val="22"/>
                <w:lang w:val="hr-HR"/>
              </w:rPr>
              <w:t>ski Cr ≤ GGN</w:t>
            </w:r>
            <w:r w:rsidRPr="00477CB7">
              <w:rPr>
                <w:rFonts w:ascii="Times New Roman" w:hAnsi="Times New Roman"/>
                <w:sz w:val="22"/>
                <w:szCs w:val="22"/>
                <w:lang w:val="hr-HR"/>
              </w:rPr>
              <w:t>)</w:t>
            </w:r>
          </w:p>
          <w:p w14:paraId="38253CAE" w14:textId="77777777" w:rsidR="003C2F4C" w:rsidRPr="00477CB7" w:rsidRDefault="003C2F4C" w:rsidP="00490FD9">
            <w:pPr>
              <w:pStyle w:val="Table"/>
              <w:keepLines w:val="0"/>
              <w:widowControl w:val="0"/>
              <w:tabs>
                <w:tab w:val="clear" w:pos="284"/>
              </w:tabs>
              <w:spacing w:before="0" w:after="0"/>
              <w:rPr>
                <w:rFonts w:ascii="Times New Roman" w:hAnsi="Times New Roman"/>
                <w:spacing w:val="-1"/>
                <w:sz w:val="22"/>
                <w:szCs w:val="22"/>
                <w:lang w:val="hr-HR"/>
              </w:rPr>
            </w:pPr>
            <w:r w:rsidRPr="00477CB7">
              <w:rPr>
                <w:rFonts w:ascii="Times New Roman" w:hAnsi="Times New Roman"/>
                <w:sz w:val="22"/>
                <w:szCs w:val="22"/>
                <w:lang w:val="hr-HR"/>
              </w:rPr>
              <w:t>[</w:t>
            </w:r>
            <w:r w:rsidR="007A3C6D" w:rsidRPr="00477CB7">
              <w:rPr>
                <w:rFonts w:ascii="Times New Roman" w:hAnsi="Times New Roman"/>
                <w:sz w:val="22"/>
                <w:szCs w:val="22"/>
                <w:lang w:val="hr-HR"/>
              </w:rPr>
              <w:t>Stupanj</w:t>
            </w:r>
            <w:r w:rsidR="00033A90" w:rsidRPr="00477CB7">
              <w:rPr>
                <w:rFonts w:ascii="Times New Roman" w:hAnsi="Times New Roman"/>
                <w:sz w:val="22"/>
                <w:szCs w:val="22"/>
                <w:lang w:val="hr-HR"/>
              </w:rPr>
              <w:t> </w:t>
            </w:r>
            <w:r w:rsidRPr="00477CB7">
              <w:rPr>
                <w:rFonts w:ascii="Times New Roman" w:hAnsi="Times New Roman"/>
                <w:sz w:val="22"/>
                <w:szCs w:val="22"/>
                <w:lang w:val="hr-HR"/>
              </w:rPr>
              <w:t>3 (</w:t>
            </w:r>
            <w:r w:rsidR="007A3C6D" w:rsidRPr="00477CB7">
              <w:rPr>
                <w:rFonts w:ascii="Times New Roman" w:hAnsi="Times New Roman"/>
                <w:sz w:val="22"/>
                <w:szCs w:val="22"/>
                <w:lang w:val="hr-HR"/>
              </w:rPr>
              <w:t xml:space="preserve">povišenje </w:t>
            </w:r>
            <w:r w:rsidRPr="00477CB7">
              <w:rPr>
                <w:rFonts w:ascii="Times New Roman" w:hAnsi="Times New Roman"/>
                <w:sz w:val="22"/>
                <w:szCs w:val="22"/>
                <w:lang w:val="hr-HR"/>
              </w:rPr>
              <w:t>C</w:t>
            </w:r>
            <w:r w:rsidR="007463C3" w:rsidRPr="00477CB7">
              <w:rPr>
                <w:rFonts w:ascii="Times New Roman" w:hAnsi="Times New Roman"/>
                <w:sz w:val="22"/>
                <w:szCs w:val="22"/>
                <w:lang w:val="hr-HR"/>
              </w:rPr>
              <w:t>P</w:t>
            </w:r>
            <w:r w:rsidRPr="00477CB7">
              <w:rPr>
                <w:rFonts w:ascii="Times New Roman" w:hAnsi="Times New Roman"/>
                <w:sz w:val="22"/>
                <w:szCs w:val="22"/>
                <w:lang w:val="hr-HR"/>
              </w:rPr>
              <w:t>K &gt;</w:t>
            </w:r>
            <w:r w:rsidR="001220E3" w:rsidRPr="00477CB7">
              <w:rPr>
                <w:rFonts w:ascii="Times New Roman" w:hAnsi="Times New Roman"/>
                <w:sz w:val="22"/>
                <w:szCs w:val="22"/>
                <w:lang w:val="hr-HR"/>
              </w:rPr>
              <w:t xml:space="preserve"> </w:t>
            </w:r>
            <w:r w:rsidRPr="00477CB7">
              <w:rPr>
                <w:rFonts w:ascii="Times New Roman" w:hAnsi="Times New Roman"/>
                <w:sz w:val="22"/>
                <w:szCs w:val="22"/>
                <w:lang w:val="hr-HR"/>
              </w:rPr>
              <w:t xml:space="preserve">5 x </w:t>
            </w:r>
            <w:r w:rsidR="007A3C6D" w:rsidRPr="00477CB7">
              <w:rPr>
                <w:rFonts w:ascii="Times New Roman" w:hAnsi="Times New Roman"/>
                <w:sz w:val="22"/>
                <w:szCs w:val="22"/>
                <w:lang w:val="hr-HR"/>
              </w:rPr>
              <w:t>GGN</w:t>
            </w:r>
            <w:r w:rsidRPr="00477CB7">
              <w:rPr>
                <w:rFonts w:ascii="Times New Roman" w:hAnsi="Times New Roman"/>
                <w:sz w:val="22"/>
                <w:szCs w:val="22"/>
                <w:lang w:val="hr-HR"/>
              </w:rPr>
              <w:t xml:space="preserve"> </w:t>
            </w:r>
            <w:r w:rsidR="004E6096" w:rsidRPr="00477CB7">
              <w:rPr>
                <w:rFonts w:ascii="Times New Roman" w:hAnsi="Times New Roman"/>
                <w:sz w:val="22"/>
                <w:szCs w:val="22"/>
                <w:lang w:val="hr-HR"/>
              </w:rPr>
              <w:noBreakHyphen/>
            </w:r>
            <w:r w:rsidRPr="00477CB7">
              <w:rPr>
                <w:rFonts w:ascii="Times New Roman" w:hAnsi="Times New Roman"/>
                <w:sz w:val="22"/>
                <w:szCs w:val="22"/>
                <w:lang w:val="hr-HR"/>
              </w:rPr>
              <w:t xml:space="preserve"> 10 x </w:t>
            </w:r>
            <w:r w:rsidR="007A3C6D" w:rsidRPr="00477CB7">
              <w:rPr>
                <w:rFonts w:ascii="Times New Roman" w:hAnsi="Times New Roman"/>
                <w:sz w:val="22"/>
                <w:szCs w:val="22"/>
                <w:lang w:val="hr-HR"/>
              </w:rPr>
              <w:t>GGN</w:t>
            </w:r>
            <w:r w:rsidRPr="00477CB7">
              <w:rPr>
                <w:rFonts w:ascii="Times New Roman" w:hAnsi="Times New Roman"/>
                <w:sz w:val="22"/>
                <w:szCs w:val="22"/>
                <w:lang w:val="hr-HR"/>
              </w:rPr>
              <w:t>)]</w:t>
            </w:r>
          </w:p>
          <w:p w14:paraId="0795B1A3" w14:textId="77777777" w:rsidR="003C2F4C" w:rsidRPr="00477CB7" w:rsidRDefault="003C2F4C" w:rsidP="009266C4">
            <w:pPr>
              <w:pStyle w:val="Table"/>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pacing w:val="-1"/>
                <w:sz w:val="22"/>
                <w:szCs w:val="22"/>
                <w:lang w:val="hr-HR"/>
              </w:rPr>
              <w:t>[</w:t>
            </w:r>
            <w:r w:rsidR="007A3C6D" w:rsidRPr="00477CB7">
              <w:rPr>
                <w:rFonts w:ascii="Times New Roman" w:hAnsi="Times New Roman"/>
                <w:spacing w:val="-1"/>
                <w:sz w:val="22"/>
                <w:szCs w:val="22"/>
                <w:lang w:val="hr-HR"/>
              </w:rPr>
              <w:t>Stupanj</w:t>
            </w:r>
            <w:r w:rsidR="000B1C1F" w:rsidRPr="00477CB7">
              <w:rPr>
                <w:rFonts w:ascii="Times New Roman" w:hAnsi="Times New Roman"/>
                <w:spacing w:val="7"/>
                <w:sz w:val="22"/>
                <w:szCs w:val="22"/>
                <w:lang w:val="hr-HR"/>
              </w:rPr>
              <w:t> </w:t>
            </w:r>
            <w:r w:rsidRPr="00477CB7">
              <w:rPr>
                <w:rFonts w:ascii="Times New Roman" w:hAnsi="Times New Roman"/>
                <w:w w:val="101"/>
                <w:sz w:val="22"/>
                <w:szCs w:val="22"/>
                <w:lang w:val="hr-HR"/>
              </w:rPr>
              <w:t>4 (</w:t>
            </w:r>
            <w:r w:rsidR="007A3C6D" w:rsidRPr="00477CB7">
              <w:rPr>
                <w:rFonts w:ascii="Times New Roman" w:hAnsi="Times New Roman"/>
                <w:w w:val="101"/>
                <w:sz w:val="22"/>
                <w:szCs w:val="22"/>
                <w:lang w:val="hr-HR"/>
              </w:rPr>
              <w:t>povišenje C</w:t>
            </w:r>
            <w:r w:rsidR="007463C3" w:rsidRPr="00477CB7">
              <w:rPr>
                <w:rFonts w:ascii="Times New Roman" w:hAnsi="Times New Roman"/>
                <w:w w:val="101"/>
                <w:sz w:val="22"/>
                <w:szCs w:val="22"/>
                <w:lang w:val="hr-HR"/>
              </w:rPr>
              <w:t>P</w:t>
            </w:r>
            <w:r w:rsidR="007A3C6D" w:rsidRPr="00477CB7">
              <w:rPr>
                <w:rFonts w:ascii="Times New Roman" w:hAnsi="Times New Roman"/>
                <w:w w:val="101"/>
                <w:sz w:val="22"/>
                <w:szCs w:val="22"/>
                <w:lang w:val="hr-HR"/>
              </w:rPr>
              <w:t>K</w:t>
            </w:r>
            <w:r w:rsidRPr="00477CB7">
              <w:rPr>
                <w:rFonts w:ascii="Times New Roman" w:hAnsi="Times New Roman"/>
                <w:w w:val="101"/>
                <w:sz w:val="22"/>
                <w:szCs w:val="22"/>
                <w:lang w:val="hr-HR"/>
              </w:rPr>
              <w:t xml:space="preserve"> &gt;</w:t>
            </w:r>
            <w:r w:rsidR="001220E3" w:rsidRPr="00477CB7">
              <w:rPr>
                <w:rFonts w:ascii="Times New Roman" w:hAnsi="Times New Roman"/>
                <w:w w:val="101"/>
                <w:sz w:val="22"/>
                <w:szCs w:val="22"/>
                <w:lang w:val="hr-HR"/>
              </w:rPr>
              <w:t xml:space="preserve"> </w:t>
            </w:r>
            <w:r w:rsidRPr="00477CB7">
              <w:rPr>
                <w:rFonts w:ascii="Times New Roman" w:hAnsi="Times New Roman"/>
                <w:w w:val="101"/>
                <w:sz w:val="22"/>
                <w:szCs w:val="22"/>
                <w:lang w:val="hr-HR"/>
              </w:rPr>
              <w:t xml:space="preserve">10 x </w:t>
            </w:r>
            <w:r w:rsidR="007A3C6D" w:rsidRPr="00477CB7">
              <w:rPr>
                <w:rFonts w:ascii="Times New Roman" w:hAnsi="Times New Roman"/>
                <w:w w:val="101"/>
                <w:sz w:val="22"/>
                <w:szCs w:val="22"/>
                <w:lang w:val="hr-HR"/>
              </w:rPr>
              <w:t>GGN</w:t>
            </w:r>
            <w:r w:rsidRPr="00477CB7">
              <w:rPr>
                <w:rFonts w:ascii="Times New Roman" w:hAnsi="Times New Roman"/>
                <w:w w:val="101"/>
                <w:sz w:val="22"/>
                <w:szCs w:val="22"/>
                <w:lang w:val="hr-HR"/>
              </w:rPr>
              <w:t>)]</w:t>
            </w:r>
          </w:p>
        </w:tc>
        <w:tc>
          <w:tcPr>
            <w:tcW w:w="4650" w:type="dxa"/>
            <w:vAlign w:val="center"/>
          </w:tcPr>
          <w:p w14:paraId="14CC6633" w14:textId="77777777" w:rsidR="003C2F4C" w:rsidRPr="00477CB7" w:rsidRDefault="007A3C6D" w:rsidP="00490FD9">
            <w:pPr>
              <w:pStyle w:val="Table"/>
              <w:keepLines w:val="0"/>
              <w:widowControl w:val="0"/>
              <w:numPr>
                <w:ilvl w:val="0"/>
                <w:numId w:val="9"/>
              </w:numPr>
              <w:tabs>
                <w:tab w:val="clear" w:pos="284"/>
              </w:tabs>
              <w:spacing w:before="0" w:after="0"/>
              <w:ind w:left="596" w:hanging="567"/>
              <w:rPr>
                <w:rFonts w:ascii="Times New Roman" w:hAnsi="Times New Roman"/>
                <w:sz w:val="22"/>
                <w:szCs w:val="22"/>
                <w:lang w:val="hr-HR"/>
              </w:rPr>
            </w:pPr>
            <w:r w:rsidRPr="00477CB7">
              <w:rPr>
                <w:rFonts w:ascii="Times New Roman" w:hAnsi="Times New Roman"/>
                <w:sz w:val="22"/>
                <w:szCs w:val="22"/>
                <w:lang w:val="hr-HR"/>
              </w:rPr>
              <w:t>Prekinuti liječenje i pratiti razine C</w:t>
            </w:r>
            <w:r w:rsidR="007463C3" w:rsidRPr="00477CB7">
              <w:rPr>
                <w:rFonts w:ascii="Times New Roman" w:hAnsi="Times New Roman"/>
                <w:sz w:val="22"/>
                <w:szCs w:val="22"/>
                <w:lang w:val="hr-HR"/>
              </w:rPr>
              <w:t>P</w:t>
            </w:r>
            <w:r w:rsidRPr="00477CB7">
              <w:rPr>
                <w:rFonts w:ascii="Times New Roman" w:hAnsi="Times New Roman"/>
                <w:sz w:val="22"/>
                <w:szCs w:val="22"/>
                <w:lang w:val="hr-HR"/>
              </w:rPr>
              <w:t>K</w:t>
            </w:r>
            <w:r w:rsidR="002D7536" w:rsidRPr="00B25463">
              <w:rPr>
                <w:rFonts w:ascii="Times New Roman" w:hAnsi="Times New Roman"/>
                <w:sz w:val="22"/>
                <w:szCs w:val="22"/>
                <w:lang w:val="hr-HR"/>
              </w:rPr>
              <w:t>-a</w:t>
            </w:r>
            <w:r w:rsidRPr="00477CB7">
              <w:rPr>
                <w:rFonts w:ascii="Times New Roman" w:hAnsi="Times New Roman"/>
                <w:sz w:val="22"/>
                <w:szCs w:val="22"/>
                <w:lang w:val="hr-HR"/>
              </w:rPr>
              <w:t xml:space="preserve"> svaki tjedan do povratka na početnu razinu. Pratiti promjene mišićni</w:t>
            </w:r>
            <w:r w:rsidR="0020793F" w:rsidRPr="00477CB7">
              <w:rPr>
                <w:rFonts w:ascii="Times New Roman" w:hAnsi="Times New Roman"/>
                <w:sz w:val="22"/>
                <w:szCs w:val="22"/>
                <w:lang w:val="hr-HR"/>
              </w:rPr>
              <w:t>h</w:t>
            </w:r>
            <w:r w:rsidRPr="00477CB7">
              <w:rPr>
                <w:rFonts w:ascii="Times New Roman" w:hAnsi="Times New Roman"/>
                <w:sz w:val="22"/>
                <w:szCs w:val="22"/>
                <w:lang w:val="hr-HR"/>
              </w:rPr>
              <w:t xml:space="preserve"> simptoma do povratka na početno stanje</w:t>
            </w:r>
            <w:r w:rsidR="00033A90" w:rsidRPr="00477CB7">
              <w:rPr>
                <w:rFonts w:ascii="Times New Roman" w:hAnsi="Times New Roman"/>
                <w:sz w:val="22"/>
                <w:szCs w:val="22"/>
                <w:lang w:val="hr-HR"/>
              </w:rPr>
              <w:t>.</w:t>
            </w:r>
          </w:p>
          <w:p w14:paraId="00797DE9" w14:textId="77777777" w:rsidR="00DC43DD" w:rsidRPr="00477CB7" w:rsidRDefault="001459F8" w:rsidP="00490FD9">
            <w:pPr>
              <w:pStyle w:val="Table"/>
              <w:keepLines w:val="0"/>
              <w:widowControl w:val="0"/>
              <w:numPr>
                <w:ilvl w:val="0"/>
                <w:numId w:val="9"/>
              </w:numPr>
              <w:tabs>
                <w:tab w:val="clear" w:pos="284"/>
              </w:tabs>
              <w:spacing w:before="0" w:after="0"/>
              <w:ind w:left="596" w:hanging="567"/>
              <w:rPr>
                <w:rFonts w:ascii="Times New Roman" w:hAnsi="Times New Roman"/>
                <w:sz w:val="22"/>
                <w:szCs w:val="22"/>
                <w:lang w:val="hr-HR"/>
              </w:rPr>
            </w:pPr>
            <w:r w:rsidRPr="00477CB7">
              <w:rPr>
                <w:rFonts w:ascii="Times New Roman" w:hAnsi="Times New Roman"/>
                <w:sz w:val="22"/>
                <w:szCs w:val="22"/>
                <w:lang w:val="hr-HR"/>
              </w:rPr>
              <w:t>Redovito p</w:t>
            </w:r>
            <w:r w:rsidR="007A3C6D" w:rsidRPr="00477CB7">
              <w:rPr>
                <w:rFonts w:ascii="Times New Roman" w:hAnsi="Times New Roman"/>
                <w:sz w:val="22"/>
                <w:szCs w:val="22"/>
                <w:lang w:val="hr-HR"/>
              </w:rPr>
              <w:t>rovjer</w:t>
            </w:r>
            <w:r w:rsidR="00A86597" w:rsidRPr="00477CB7">
              <w:rPr>
                <w:rFonts w:ascii="Times New Roman" w:hAnsi="Times New Roman"/>
                <w:sz w:val="22"/>
                <w:szCs w:val="22"/>
                <w:lang w:val="hr-HR"/>
              </w:rPr>
              <w:t>avati</w:t>
            </w:r>
            <w:r w:rsidR="007A3C6D" w:rsidRPr="00477CB7">
              <w:rPr>
                <w:rFonts w:ascii="Times New Roman" w:hAnsi="Times New Roman"/>
                <w:sz w:val="22"/>
                <w:szCs w:val="22"/>
                <w:lang w:val="hr-HR"/>
              </w:rPr>
              <w:t xml:space="preserve"> bubrežnu funkciju (</w:t>
            </w:r>
            <w:r w:rsidR="003444AD" w:rsidRPr="00477CB7">
              <w:rPr>
                <w:rFonts w:ascii="Times New Roman" w:hAnsi="Times New Roman"/>
                <w:sz w:val="22"/>
                <w:szCs w:val="22"/>
                <w:lang w:val="hr-HR"/>
              </w:rPr>
              <w:t>kreatinin u serumu</w:t>
            </w:r>
            <w:r w:rsidR="007A3C6D" w:rsidRPr="00477CB7">
              <w:rPr>
                <w:rFonts w:ascii="Times New Roman" w:hAnsi="Times New Roman"/>
                <w:sz w:val="22"/>
                <w:szCs w:val="22"/>
                <w:lang w:val="hr-HR"/>
              </w:rPr>
              <w:t>)</w:t>
            </w:r>
            <w:r w:rsidR="001220E3" w:rsidRPr="00477CB7">
              <w:rPr>
                <w:rFonts w:ascii="Times New Roman" w:hAnsi="Times New Roman"/>
                <w:sz w:val="22"/>
                <w:szCs w:val="22"/>
                <w:lang w:val="hr-HR"/>
              </w:rPr>
              <w:t xml:space="preserve"> </w:t>
            </w:r>
            <w:r w:rsidR="007A3C6D" w:rsidRPr="00477CB7">
              <w:rPr>
                <w:rFonts w:ascii="Times New Roman" w:hAnsi="Times New Roman"/>
                <w:sz w:val="22"/>
                <w:szCs w:val="22"/>
                <w:lang w:val="hr-HR"/>
              </w:rPr>
              <w:t xml:space="preserve">i </w:t>
            </w:r>
            <w:r w:rsidR="001220E3" w:rsidRPr="00477CB7">
              <w:rPr>
                <w:rFonts w:ascii="Times New Roman" w:hAnsi="Times New Roman"/>
                <w:sz w:val="22"/>
                <w:szCs w:val="22"/>
                <w:lang w:val="hr-HR"/>
              </w:rPr>
              <w:t xml:space="preserve">osigurati dostatnu hidraciju </w:t>
            </w:r>
            <w:r w:rsidR="007A3C6D" w:rsidRPr="00477CB7">
              <w:rPr>
                <w:rFonts w:ascii="Times New Roman" w:hAnsi="Times New Roman"/>
                <w:sz w:val="22"/>
                <w:szCs w:val="22"/>
                <w:lang w:val="hr-HR"/>
              </w:rPr>
              <w:t>bolesnik</w:t>
            </w:r>
            <w:r w:rsidR="001220E3" w:rsidRPr="00477CB7">
              <w:rPr>
                <w:rFonts w:ascii="Times New Roman" w:hAnsi="Times New Roman"/>
                <w:sz w:val="22"/>
                <w:szCs w:val="22"/>
                <w:lang w:val="hr-HR"/>
              </w:rPr>
              <w:t>a</w:t>
            </w:r>
            <w:r w:rsidR="00033A90" w:rsidRPr="00477CB7">
              <w:rPr>
                <w:rFonts w:ascii="Times New Roman" w:hAnsi="Times New Roman"/>
                <w:sz w:val="22"/>
                <w:szCs w:val="22"/>
                <w:lang w:val="hr-HR"/>
              </w:rPr>
              <w:t>.</w:t>
            </w:r>
          </w:p>
          <w:p w14:paraId="4FDFFCC8" w14:textId="77777777" w:rsidR="003C2F4C" w:rsidRPr="00477CB7" w:rsidRDefault="007A3C6D" w:rsidP="008F14D7">
            <w:pPr>
              <w:pStyle w:val="Table"/>
              <w:keepLines w:val="0"/>
              <w:widowControl w:val="0"/>
              <w:numPr>
                <w:ilvl w:val="0"/>
                <w:numId w:val="9"/>
              </w:numPr>
              <w:tabs>
                <w:tab w:val="clear" w:pos="284"/>
              </w:tabs>
              <w:spacing w:before="0" w:after="0"/>
              <w:ind w:left="596" w:hanging="567"/>
              <w:rPr>
                <w:rFonts w:ascii="Times New Roman" w:hAnsi="Times New Roman"/>
                <w:sz w:val="22"/>
                <w:szCs w:val="22"/>
                <w:lang w:val="hr-HR"/>
              </w:rPr>
            </w:pPr>
            <w:r w:rsidRPr="00477CB7">
              <w:rPr>
                <w:rFonts w:ascii="Times New Roman" w:hAnsi="Times New Roman"/>
                <w:sz w:val="22"/>
                <w:szCs w:val="22"/>
                <w:lang w:val="hr-HR"/>
              </w:rPr>
              <w:t xml:space="preserve">Ako bubrežna funkcija </w:t>
            </w:r>
            <w:r w:rsidR="003C2F4C" w:rsidRPr="00477CB7">
              <w:rPr>
                <w:rFonts w:ascii="Times New Roman" w:hAnsi="Times New Roman"/>
                <w:b/>
                <w:sz w:val="22"/>
                <w:szCs w:val="22"/>
                <w:lang w:val="hr-HR"/>
              </w:rPr>
              <w:t>n</w:t>
            </w:r>
            <w:r w:rsidRPr="00477CB7">
              <w:rPr>
                <w:rFonts w:ascii="Times New Roman" w:hAnsi="Times New Roman"/>
                <w:b/>
                <w:sz w:val="22"/>
                <w:szCs w:val="22"/>
                <w:lang w:val="hr-HR"/>
              </w:rPr>
              <w:t>ije oštećena</w:t>
            </w:r>
            <w:r w:rsidR="001459F8" w:rsidRPr="00477CB7">
              <w:rPr>
                <w:rFonts w:ascii="Times New Roman" w:hAnsi="Times New Roman"/>
                <w:b/>
                <w:sz w:val="22"/>
                <w:szCs w:val="22"/>
                <w:lang w:val="hr-HR"/>
              </w:rPr>
              <w:t>,</w:t>
            </w:r>
            <w:r w:rsidRPr="00477CB7">
              <w:rPr>
                <w:rFonts w:ascii="Times New Roman" w:hAnsi="Times New Roman"/>
                <w:b/>
                <w:sz w:val="22"/>
                <w:szCs w:val="22"/>
                <w:lang w:val="hr-HR"/>
              </w:rPr>
              <w:t xml:space="preserve"> </w:t>
            </w:r>
            <w:r w:rsidR="003C2F4C" w:rsidRPr="00477CB7">
              <w:rPr>
                <w:rFonts w:ascii="Times New Roman" w:hAnsi="Times New Roman"/>
                <w:sz w:val="22"/>
                <w:szCs w:val="22"/>
                <w:lang w:val="hr-HR"/>
              </w:rPr>
              <w:t>a</w:t>
            </w:r>
            <w:r w:rsidRPr="00477CB7">
              <w:rPr>
                <w:rFonts w:ascii="Times New Roman" w:hAnsi="Times New Roman"/>
                <w:sz w:val="22"/>
                <w:szCs w:val="22"/>
                <w:lang w:val="hr-HR"/>
              </w:rPr>
              <w:t xml:space="preserve"> C</w:t>
            </w:r>
            <w:r w:rsidR="007463C3" w:rsidRPr="00477CB7">
              <w:rPr>
                <w:rFonts w:ascii="Times New Roman" w:hAnsi="Times New Roman"/>
                <w:sz w:val="22"/>
                <w:szCs w:val="22"/>
                <w:lang w:val="hr-HR"/>
              </w:rPr>
              <w:t>P</w:t>
            </w:r>
            <w:r w:rsidRPr="00477CB7">
              <w:rPr>
                <w:rFonts w:ascii="Times New Roman" w:hAnsi="Times New Roman"/>
                <w:sz w:val="22"/>
                <w:szCs w:val="22"/>
                <w:lang w:val="hr-HR"/>
              </w:rPr>
              <w:t xml:space="preserve">K se vrati na početnu </w:t>
            </w:r>
            <w:r w:rsidR="00A86597" w:rsidRPr="00477CB7">
              <w:rPr>
                <w:rFonts w:ascii="Times New Roman" w:hAnsi="Times New Roman"/>
                <w:sz w:val="22"/>
                <w:szCs w:val="22"/>
                <w:lang w:val="hr-HR"/>
              </w:rPr>
              <w:t>razinu</w:t>
            </w:r>
            <w:r w:rsidRPr="00477CB7">
              <w:rPr>
                <w:rFonts w:ascii="Times New Roman" w:hAnsi="Times New Roman"/>
                <w:sz w:val="22"/>
                <w:szCs w:val="22"/>
                <w:lang w:val="hr-HR"/>
              </w:rPr>
              <w:t xml:space="preserve">, razmotriti nastavak liječenja </w:t>
            </w:r>
            <w:r w:rsidR="000B1C1F" w:rsidRPr="00477CB7">
              <w:rPr>
                <w:rFonts w:ascii="Times New Roman" w:hAnsi="Times New Roman"/>
                <w:sz w:val="22"/>
                <w:szCs w:val="22"/>
                <w:lang w:val="hr-HR"/>
              </w:rPr>
              <w:t>s</w:t>
            </w:r>
            <w:r w:rsidRPr="00477CB7">
              <w:rPr>
                <w:rFonts w:ascii="Times New Roman" w:hAnsi="Times New Roman"/>
                <w:sz w:val="22"/>
                <w:szCs w:val="22"/>
                <w:lang w:val="hr-HR"/>
              </w:rPr>
              <w:t xml:space="preserve"> </w:t>
            </w:r>
            <w:r w:rsidR="00CD551D" w:rsidRPr="00477CB7">
              <w:rPr>
                <w:rFonts w:ascii="Times New Roman" w:hAnsi="Times New Roman"/>
                <w:sz w:val="22"/>
                <w:szCs w:val="22"/>
                <w:lang w:val="hr-HR"/>
              </w:rPr>
              <w:t>200</w:t>
            </w:r>
            <w:r w:rsidR="00DC1D5C" w:rsidRPr="00477CB7">
              <w:rPr>
                <w:rFonts w:ascii="Times New Roman" w:hAnsi="Times New Roman"/>
                <w:sz w:val="22"/>
                <w:szCs w:val="22"/>
                <w:lang w:val="hr-HR"/>
              </w:rPr>
              <w:t> </w:t>
            </w:r>
            <w:r w:rsidR="00CD551D" w:rsidRPr="00477CB7">
              <w:rPr>
                <w:rFonts w:ascii="Times New Roman" w:hAnsi="Times New Roman"/>
                <w:sz w:val="22"/>
                <w:szCs w:val="22"/>
                <w:lang w:val="hr-HR"/>
              </w:rPr>
              <w:t xml:space="preserve">mg </w:t>
            </w:r>
            <w:r w:rsidRPr="00477CB7">
              <w:rPr>
                <w:rFonts w:ascii="Times New Roman" w:hAnsi="Times New Roman"/>
                <w:sz w:val="22"/>
                <w:szCs w:val="22"/>
                <w:lang w:val="hr-HR"/>
              </w:rPr>
              <w:t>svaki drugi dan. Razine C</w:t>
            </w:r>
            <w:r w:rsidR="007463C3" w:rsidRPr="00477CB7">
              <w:rPr>
                <w:rFonts w:ascii="Times New Roman" w:hAnsi="Times New Roman"/>
                <w:sz w:val="22"/>
                <w:szCs w:val="22"/>
                <w:lang w:val="hr-HR"/>
              </w:rPr>
              <w:t>P</w:t>
            </w:r>
            <w:r w:rsidRPr="00477CB7">
              <w:rPr>
                <w:rFonts w:ascii="Times New Roman" w:hAnsi="Times New Roman"/>
                <w:sz w:val="22"/>
                <w:szCs w:val="22"/>
                <w:lang w:val="hr-HR"/>
              </w:rPr>
              <w:t>K</w:t>
            </w:r>
            <w:r w:rsidR="002D7536" w:rsidRPr="00B25463">
              <w:rPr>
                <w:rFonts w:ascii="Times New Roman" w:hAnsi="Times New Roman"/>
                <w:sz w:val="22"/>
                <w:szCs w:val="22"/>
                <w:lang w:val="hr-HR"/>
              </w:rPr>
              <w:t>-a</w:t>
            </w:r>
            <w:r w:rsidRPr="00477CB7">
              <w:rPr>
                <w:rFonts w:ascii="Times New Roman" w:hAnsi="Times New Roman"/>
                <w:sz w:val="22"/>
                <w:szCs w:val="22"/>
                <w:lang w:val="hr-HR"/>
              </w:rPr>
              <w:t xml:space="preserve"> trebaju se mjeriti svaki tjedan tijekom</w:t>
            </w:r>
            <w:r w:rsidR="000B1C1F" w:rsidRPr="00477CB7">
              <w:rPr>
                <w:rFonts w:ascii="Times New Roman" w:hAnsi="Times New Roman"/>
                <w:sz w:val="22"/>
                <w:szCs w:val="22"/>
                <w:lang w:val="hr-HR"/>
              </w:rPr>
              <w:t xml:space="preserve"> </w:t>
            </w:r>
            <w:r w:rsidRPr="00477CB7">
              <w:rPr>
                <w:rFonts w:ascii="Times New Roman" w:hAnsi="Times New Roman"/>
                <w:sz w:val="22"/>
                <w:szCs w:val="22"/>
                <w:lang w:val="hr-HR"/>
              </w:rPr>
              <w:t>2 mjeseca nakon ponovn</w:t>
            </w:r>
            <w:r w:rsidR="00CA6381" w:rsidRPr="00477CB7">
              <w:rPr>
                <w:rFonts w:ascii="Times New Roman" w:hAnsi="Times New Roman"/>
                <w:sz w:val="22"/>
                <w:szCs w:val="22"/>
                <w:lang w:val="hr-HR"/>
              </w:rPr>
              <w:t>og</w:t>
            </w:r>
            <w:r w:rsidRPr="00477CB7">
              <w:rPr>
                <w:rFonts w:ascii="Times New Roman" w:hAnsi="Times New Roman"/>
                <w:sz w:val="22"/>
                <w:szCs w:val="22"/>
                <w:lang w:val="hr-HR"/>
              </w:rPr>
              <w:t xml:space="preserve"> </w:t>
            </w:r>
            <w:r w:rsidR="00CA6381" w:rsidRPr="00477CB7">
              <w:rPr>
                <w:rFonts w:ascii="Times New Roman" w:hAnsi="Times New Roman"/>
                <w:sz w:val="22"/>
                <w:szCs w:val="22"/>
                <w:lang w:val="hr-HR"/>
              </w:rPr>
              <w:t xml:space="preserve">uvođenja </w:t>
            </w:r>
            <w:r w:rsidR="003C2F4C" w:rsidRPr="00477CB7">
              <w:rPr>
                <w:rFonts w:ascii="Times New Roman" w:hAnsi="Times New Roman"/>
                <w:sz w:val="22"/>
                <w:szCs w:val="22"/>
                <w:lang w:val="hr-HR"/>
              </w:rPr>
              <w:t>sonidegib</w:t>
            </w:r>
            <w:r w:rsidRPr="00477CB7">
              <w:rPr>
                <w:rFonts w:ascii="Times New Roman" w:hAnsi="Times New Roman"/>
                <w:sz w:val="22"/>
                <w:szCs w:val="22"/>
                <w:lang w:val="hr-HR"/>
              </w:rPr>
              <w:t>a</w:t>
            </w:r>
            <w:r w:rsidR="001220E3" w:rsidRPr="00477CB7">
              <w:rPr>
                <w:rFonts w:ascii="Times New Roman" w:hAnsi="Times New Roman"/>
                <w:sz w:val="22"/>
                <w:szCs w:val="22"/>
                <w:lang w:val="hr-HR"/>
              </w:rPr>
              <w:t>,</w:t>
            </w:r>
            <w:r w:rsidRPr="00477CB7">
              <w:rPr>
                <w:rFonts w:ascii="Times New Roman" w:hAnsi="Times New Roman"/>
                <w:sz w:val="22"/>
                <w:szCs w:val="22"/>
                <w:lang w:val="hr-HR"/>
              </w:rPr>
              <w:t xml:space="preserve"> te </w:t>
            </w:r>
            <w:r w:rsidR="000207E8" w:rsidRPr="00477CB7">
              <w:rPr>
                <w:rFonts w:ascii="Times New Roman" w:hAnsi="Times New Roman"/>
                <w:sz w:val="22"/>
                <w:szCs w:val="22"/>
                <w:lang w:val="hr-HR"/>
              </w:rPr>
              <w:t>svaki</w:t>
            </w:r>
            <w:r w:rsidR="00350FB8" w:rsidRPr="00477CB7">
              <w:rPr>
                <w:rFonts w:ascii="Times New Roman" w:hAnsi="Times New Roman"/>
                <w:sz w:val="22"/>
                <w:szCs w:val="22"/>
                <w:lang w:val="hr-HR"/>
              </w:rPr>
              <w:t xml:space="preserve"> </w:t>
            </w:r>
            <w:r w:rsidRPr="00477CB7">
              <w:rPr>
                <w:rFonts w:ascii="Times New Roman" w:hAnsi="Times New Roman"/>
                <w:sz w:val="22"/>
                <w:szCs w:val="22"/>
                <w:lang w:val="hr-HR"/>
              </w:rPr>
              <w:t>mjese</w:t>
            </w:r>
            <w:r w:rsidR="000207E8" w:rsidRPr="00477CB7">
              <w:rPr>
                <w:rFonts w:ascii="Times New Roman" w:hAnsi="Times New Roman"/>
                <w:sz w:val="22"/>
                <w:szCs w:val="22"/>
                <w:lang w:val="hr-HR"/>
              </w:rPr>
              <w:t>c</w:t>
            </w:r>
            <w:r w:rsidRPr="00477CB7">
              <w:rPr>
                <w:rFonts w:ascii="Times New Roman" w:hAnsi="Times New Roman"/>
                <w:sz w:val="22"/>
                <w:szCs w:val="22"/>
                <w:lang w:val="hr-HR"/>
              </w:rPr>
              <w:t xml:space="preserve"> nakon toga.</w:t>
            </w:r>
          </w:p>
        </w:tc>
      </w:tr>
      <w:tr w:rsidR="003C2F4C" w:rsidRPr="00477CB7" w14:paraId="5040D37D" w14:textId="77777777" w:rsidTr="00DC1D5C">
        <w:trPr>
          <w:cantSplit/>
          <w:trHeight w:val="1012"/>
        </w:trPr>
        <w:tc>
          <w:tcPr>
            <w:tcW w:w="4649" w:type="dxa"/>
            <w:vAlign w:val="center"/>
          </w:tcPr>
          <w:p w14:paraId="6B27FDC4" w14:textId="77777777" w:rsidR="003C2F4C" w:rsidRPr="00477CB7" w:rsidRDefault="00555D3A" w:rsidP="00490FD9">
            <w:pPr>
              <w:pStyle w:val="Table"/>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Stupanj</w:t>
            </w:r>
            <w:r w:rsidR="00033A90" w:rsidRPr="00477CB7">
              <w:rPr>
                <w:rFonts w:ascii="Times New Roman" w:hAnsi="Times New Roman"/>
                <w:sz w:val="22"/>
                <w:szCs w:val="22"/>
                <w:lang w:val="hr-HR"/>
              </w:rPr>
              <w:t> </w:t>
            </w:r>
            <w:r w:rsidR="00D16431" w:rsidRPr="00477CB7">
              <w:rPr>
                <w:rFonts w:ascii="Times New Roman" w:hAnsi="Times New Roman"/>
                <w:sz w:val="22"/>
                <w:szCs w:val="22"/>
                <w:lang w:val="hr-HR"/>
              </w:rPr>
              <w:t xml:space="preserve">2, </w:t>
            </w:r>
            <w:r w:rsidR="003C2F4C" w:rsidRPr="00477CB7">
              <w:rPr>
                <w:rFonts w:ascii="Times New Roman" w:hAnsi="Times New Roman"/>
                <w:sz w:val="22"/>
                <w:szCs w:val="22"/>
                <w:lang w:val="hr-HR"/>
              </w:rPr>
              <w:t xml:space="preserve">3 </w:t>
            </w:r>
            <w:r w:rsidRPr="00477CB7">
              <w:rPr>
                <w:rFonts w:ascii="Times New Roman" w:hAnsi="Times New Roman"/>
                <w:sz w:val="22"/>
                <w:szCs w:val="22"/>
                <w:lang w:val="hr-HR"/>
              </w:rPr>
              <w:t>ili</w:t>
            </w:r>
            <w:r w:rsidR="003C2F4C" w:rsidRPr="00477CB7">
              <w:rPr>
                <w:rFonts w:ascii="Times New Roman" w:hAnsi="Times New Roman"/>
                <w:sz w:val="22"/>
                <w:szCs w:val="22"/>
                <w:lang w:val="hr-HR"/>
              </w:rPr>
              <w:t xml:space="preserve"> 4</w:t>
            </w:r>
            <w:r w:rsidRPr="00477CB7">
              <w:rPr>
                <w:rFonts w:ascii="Times New Roman" w:hAnsi="Times New Roman"/>
                <w:sz w:val="22"/>
                <w:szCs w:val="22"/>
                <w:lang w:val="hr-HR"/>
              </w:rPr>
              <w:t xml:space="preserve"> </w:t>
            </w:r>
            <w:r w:rsidRPr="00477CB7">
              <w:rPr>
                <w:rFonts w:ascii="Times New Roman" w:hAnsi="Times New Roman"/>
                <w:b/>
                <w:sz w:val="22"/>
                <w:szCs w:val="22"/>
                <w:lang w:val="hr-HR"/>
              </w:rPr>
              <w:t xml:space="preserve">uz </w:t>
            </w:r>
            <w:r w:rsidR="007612E5" w:rsidRPr="00477CB7">
              <w:rPr>
                <w:rFonts w:ascii="Times New Roman" w:hAnsi="Times New Roman"/>
                <w:sz w:val="22"/>
                <w:szCs w:val="22"/>
                <w:lang w:val="hr-HR"/>
              </w:rPr>
              <w:t>oš</w:t>
            </w:r>
            <w:r w:rsidRPr="00477CB7">
              <w:rPr>
                <w:rFonts w:ascii="Times New Roman" w:hAnsi="Times New Roman"/>
                <w:sz w:val="22"/>
                <w:szCs w:val="22"/>
                <w:lang w:val="hr-HR"/>
              </w:rPr>
              <w:t>te</w:t>
            </w:r>
            <w:r w:rsidR="007612E5" w:rsidRPr="00477CB7">
              <w:rPr>
                <w:rFonts w:ascii="Times New Roman" w:hAnsi="Times New Roman"/>
                <w:sz w:val="22"/>
                <w:szCs w:val="22"/>
                <w:lang w:val="hr-HR"/>
              </w:rPr>
              <w:t>ć</w:t>
            </w:r>
            <w:r w:rsidRPr="00477CB7">
              <w:rPr>
                <w:rFonts w:ascii="Times New Roman" w:hAnsi="Times New Roman"/>
                <w:sz w:val="22"/>
                <w:szCs w:val="22"/>
                <w:lang w:val="hr-HR"/>
              </w:rPr>
              <w:t>enje bubrega</w:t>
            </w:r>
          </w:p>
          <w:p w14:paraId="783F276F" w14:textId="77777777" w:rsidR="00383B0C" w:rsidRPr="00477CB7" w:rsidRDefault="00555D3A" w:rsidP="00490FD9">
            <w:pPr>
              <w:pStyle w:val="Table"/>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 xml:space="preserve">(serumski </w:t>
            </w:r>
            <w:r w:rsidR="00383B0C" w:rsidRPr="00477CB7">
              <w:rPr>
                <w:rFonts w:ascii="Times New Roman" w:hAnsi="Times New Roman"/>
                <w:sz w:val="22"/>
                <w:szCs w:val="22"/>
                <w:lang w:val="hr-HR"/>
              </w:rPr>
              <w:t xml:space="preserve">Cr &gt; </w:t>
            </w:r>
            <w:r w:rsidRPr="00477CB7">
              <w:rPr>
                <w:rFonts w:ascii="Times New Roman" w:hAnsi="Times New Roman"/>
                <w:sz w:val="22"/>
                <w:szCs w:val="22"/>
                <w:lang w:val="hr-HR"/>
              </w:rPr>
              <w:t>GGN</w:t>
            </w:r>
            <w:r w:rsidR="00383B0C" w:rsidRPr="00477CB7">
              <w:rPr>
                <w:rFonts w:ascii="Times New Roman" w:hAnsi="Times New Roman"/>
                <w:sz w:val="22"/>
                <w:szCs w:val="22"/>
                <w:lang w:val="hr-HR"/>
              </w:rPr>
              <w:t>)</w:t>
            </w:r>
          </w:p>
        </w:tc>
        <w:tc>
          <w:tcPr>
            <w:tcW w:w="4650" w:type="dxa"/>
            <w:vAlign w:val="center"/>
          </w:tcPr>
          <w:p w14:paraId="29D8C86F" w14:textId="77777777" w:rsidR="00A97164" w:rsidRPr="00477CB7" w:rsidRDefault="00211B49" w:rsidP="00490FD9">
            <w:pPr>
              <w:pStyle w:val="Table"/>
              <w:widowControl w:val="0"/>
              <w:numPr>
                <w:ilvl w:val="0"/>
                <w:numId w:val="10"/>
              </w:numPr>
              <w:tabs>
                <w:tab w:val="clear" w:pos="284"/>
              </w:tabs>
              <w:spacing w:before="0" w:after="0"/>
              <w:ind w:left="596" w:hanging="567"/>
              <w:rPr>
                <w:rFonts w:ascii="Times New Roman" w:hAnsi="Times New Roman"/>
                <w:sz w:val="22"/>
                <w:szCs w:val="22"/>
                <w:lang w:val="hr-HR"/>
              </w:rPr>
            </w:pPr>
            <w:r w:rsidRPr="00477CB7">
              <w:rPr>
                <w:rFonts w:ascii="Times New Roman" w:hAnsi="Times New Roman"/>
                <w:sz w:val="22"/>
                <w:szCs w:val="22"/>
                <w:lang w:val="hr-HR"/>
              </w:rPr>
              <w:t>Ako je bubre</w:t>
            </w:r>
            <w:r w:rsidR="007612E5" w:rsidRPr="00477CB7">
              <w:rPr>
                <w:rFonts w:ascii="Times New Roman" w:hAnsi="Times New Roman"/>
                <w:sz w:val="22"/>
                <w:szCs w:val="22"/>
                <w:lang w:val="hr-HR"/>
              </w:rPr>
              <w:t>ž</w:t>
            </w:r>
            <w:r w:rsidRPr="00477CB7">
              <w:rPr>
                <w:rFonts w:ascii="Times New Roman" w:hAnsi="Times New Roman"/>
                <w:sz w:val="22"/>
                <w:szCs w:val="22"/>
                <w:lang w:val="hr-HR"/>
              </w:rPr>
              <w:t xml:space="preserve">na funkcija </w:t>
            </w:r>
            <w:r w:rsidRPr="00477CB7">
              <w:rPr>
                <w:rFonts w:ascii="Times New Roman" w:hAnsi="Times New Roman"/>
                <w:b/>
                <w:sz w:val="22"/>
                <w:szCs w:val="22"/>
                <w:lang w:val="hr-HR"/>
              </w:rPr>
              <w:t>o</w:t>
            </w:r>
            <w:r w:rsidR="007612E5" w:rsidRPr="00477CB7">
              <w:rPr>
                <w:rFonts w:ascii="Times New Roman" w:hAnsi="Times New Roman"/>
                <w:b/>
                <w:sz w:val="22"/>
                <w:szCs w:val="22"/>
                <w:lang w:val="hr-HR"/>
              </w:rPr>
              <w:t>štećena</w:t>
            </w:r>
            <w:r w:rsidR="00D50D0A" w:rsidRPr="00477CB7">
              <w:rPr>
                <w:rFonts w:ascii="Times New Roman" w:hAnsi="Times New Roman"/>
                <w:sz w:val="22"/>
                <w:szCs w:val="22"/>
                <w:lang w:val="hr-HR"/>
              </w:rPr>
              <w:t xml:space="preserve">, </w:t>
            </w:r>
            <w:r w:rsidR="007612E5" w:rsidRPr="00477CB7">
              <w:rPr>
                <w:rFonts w:ascii="Times New Roman" w:hAnsi="Times New Roman"/>
                <w:sz w:val="22"/>
                <w:szCs w:val="22"/>
                <w:lang w:val="hr-HR"/>
              </w:rPr>
              <w:t>prekinuti liječ</w:t>
            </w:r>
            <w:r w:rsidR="00D50D0A" w:rsidRPr="00477CB7">
              <w:rPr>
                <w:rFonts w:ascii="Times New Roman" w:hAnsi="Times New Roman"/>
                <w:sz w:val="22"/>
                <w:szCs w:val="22"/>
                <w:lang w:val="hr-HR"/>
              </w:rPr>
              <w:t xml:space="preserve">enje i </w:t>
            </w:r>
            <w:r w:rsidR="008E2564" w:rsidRPr="00477CB7">
              <w:rPr>
                <w:rFonts w:ascii="Times New Roman" w:hAnsi="Times New Roman"/>
                <w:sz w:val="22"/>
                <w:szCs w:val="22"/>
                <w:lang w:val="hr-HR"/>
              </w:rPr>
              <w:t xml:space="preserve">osigurati dostatnu hidraciju </w:t>
            </w:r>
            <w:r w:rsidR="00555D3A" w:rsidRPr="00477CB7">
              <w:rPr>
                <w:rFonts w:ascii="Times New Roman" w:hAnsi="Times New Roman"/>
                <w:sz w:val="22"/>
                <w:szCs w:val="22"/>
                <w:lang w:val="hr-HR"/>
              </w:rPr>
              <w:t>bolesnik</w:t>
            </w:r>
            <w:r w:rsidR="008E2564" w:rsidRPr="00477CB7">
              <w:rPr>
                <w:rFonts w:ascii="Times New Roman" w:hAnsi="Times New Roman"/>
                <w:sz w:val="22"/>
                <w:szCs w:val="22"/>
                <w:lang w:val="hr-HR"/>
              </w:rPr>
              <w:t xml:space="preserve">a, </w:t>
            </w:r>
            <w:r w:rsidR="007612E5" w:rsidRPr="00477CB7">
              <w:rPr>
                <w:rFonts w:ascii="Times New Roman" w:hAnsi="Times New Roman"/>
                <w:sz w:val="22"/>
                <w:szCs w:val="22"/>
                <w:lang w:val="hr-HR"/>
              </w:rPr>
              <w:t xml:space="preserve">te </w:t>
            </w:r>
            <w:r w:rsidR="008E2564" w:rsidRPr="00477CB7">
              <w:rPr>
                <w:rFonts w:ascii="Times New Roman" w:hAnsi="Times New Roman"/>
                <w:sz w:val="22"/>
                <w:szCs w:val="22"/>
                <w:lang w:val="hr-HR"/>
              </w:rPr>
              <w:t>pr</w:t>
            </w:r>
            <w:r w:rsidR="007612E5" w:rsidRPr="00477CB7">
              <w:rPr>
                <w:rFonts w:ascii="Times New Roman" w:hAnsi="Times New Roman"/>
                <w:sz w:val="22"/>
                <w:szCs w:val="22"/>
                <w:lang w:val="hr-HR"/>
              </w:rPr>
              <w:t xml:space="preserve">ocijeniti </w:t>
            </w:r>
            <w:r w:rsidR="000B1C1F" w:rsidRPr="00477CB7">
              <w:rPr>
                <w:rFonts w:ascii="Times New Roman" w:hAnsi="Times New Roman"/>
                <w:sz w:val="22"/>
                <w:szCs w:val="22"/>
                <w:lang w:val="hr-HR"/>
              </w:rPr>
              <w:t xml:space="preserve">ostale </w:t>
            </w:r>
            <w:r w:rsidR="007612E5" w:rsidRPr="00477CB7">
              <w:rPr>
                <w:rFonts w:ascii="Times New Roman" w:hAnsi="Times New Roman"/>
                <w:sz w:val="22"/>
                <w:szCs w:val="22"/>
                <w:lang w:val="hr-HR"/>
              </w:rPr>
              <w:t>sekundarne uz</w:t>
            </w:r>
            <w:r w:rsidR="00555D3A" w:rsidRPr="00477CB7">
              <w:rPr>
                <w:rFonts w:ascii="Times New Roman" w:hAnsi="Times New Roman"/>
                <w:sz w:val="22"/>
                <w:szCs w:val="22"/>
                <w:lang w:val="hr-HR"/>
              </w:rPr>
              <w:t>roke o</w:t>
            </w:r>
            <w:r w:rsidR="007612E5" w:rsidRPr="00477CB7">
              <w:rPr>
                <w:rFonts w:ascii="Times New Roman" w:hAnsi="Times New Roman"/>
                <w:sz w:val="22"/>
                <w:szCs w:val="22"/>
                <w:lang w:val="hr-HR"/>
              </w:rPr>
              <w:t>štećenja</w:t>
            </w:r>
            <w:r w:rsidR="00555D3A" w:rsidRPr="00477CB7">
              <w:rPr>
                <w:rFonts w:ascii="Times New Roman" w:hAnsi="Times New Roman"/>
                <w:sz w:val="22"/>
                <w:szCs w:val="22"/>
                <w:lang w:val="hr-HR"/>
              </w:rPr>
              <w:t xml:space="preserve"> </w:t>
            </w:r>
            <w:r w:rsidR="008E2564" w:rsidRPr="00477CB7">
              <w:rPr>
                <w:rFonts w:ascii="Times New Roman" w:hAnsi="Times New Roman"/>
                <w:sz w:val="22"/>
                <w:szCs w:val="22"/>
                <w:lang w:val="hr-HR"/>
              </w:rPr>
              <w:t xml:space="preserve">funkcije </w:t>
            </w:r>
            <w:r w:rsidR="00555D3A" w:rsidRPr="00477CB7">
              <w:rPr>
                <w:rFonts w:ascii="Times New Roman" w:hAnsi="Times New Roman"/>
                <w:sz w:val="22"/>
                <w:szCs w:val="22"/>
                <w:lang w:val="hr-HR"/>
              </w:rPr>
              <w:t>bubrega.</w:t>
            </w:r>
          </w:p>
          <w:p w14:paraId="7C8E0E95" w14:textId="77777777" w:rsidR="00D16431" w:rsidRPr="00477CB7" w:rsidRDefault="007612E5" w:rsidP="00490FD9">
            <w:pPr>
              <w:pStyle w:val="Table"/>
              <w:widowControl w:val="0"/>
              <w:numPr>
                <w:ilvl w:val="0"/>
                <w:numId w:val="10"/>
              </w:numPr>
              <w:tabs>
                <w:tab w:val="clear" w:pos="284"/>
              </w:tabs>
              <w:spacing w:before="0" w:after="0"/>
              <w:ind w:left="596" w:hanging="567"/>
              <w:rPr>
                <w:rFonts w:ascii="Times New Roman" w:hAnsi="Times New Roman"/>
                <w:sz w:val="22"/>
                <w:szCs w:val="22"/>
                <w:lang w:val="hr-HR"/>
              </w:rPr>
            </w:pPr>
            <w:r w:rsidRPr="00477CB7">
              <w:rPr>
                <w:rFonts w:ascii="Times New Roman" w:hAnsi="Times New Roman"/>
                <w:sz w:val="22"/>
                <w:szCs w:val="22"/>
                <w:lang w:val="hr-HR"/>
              </w:rPr>
              <w:t>Pratiti raz</w:t>
            </w:r>
            <w:r w:rsidR="00555D3A" w:rsidRPr="00477CB7">
              <w:rPr>
                <w:rFonts w:ascii="Times New Roman" w:hAnsi="Times New Roman"/>
                <w:sz w:val="22"/>
                <w:szCs w:val="22"/>
                <w:lang w:val="hr-HR"/>
              </w:rPr>
              <w:t>ine</w:t>
            </w:r>
            <w:r w:rsidR="00D16431" w:rsidRPr="00477CB7">
              <w:rPr>
                <w:rFonts w:ascii="Times New Roman" w:hAnsi="Times New Roman"/>
                <w:sz w:val="22"/>
                <w:szCs w:val="22"/>
                <w:lang w:val="hr-HR"/>
              </w:rPr>
              <w:t xml:space="preserve"> C</w:t>
            </w:r>
            <w:r w:rsidR="007463C3" w:rsidRPr="00477CB7">
              <w:rPr>
                <w:rFonts w:ascii="Times New Roman" w:hAnsi="Times New Roman"/>
                <w:sz w:val="22"/>
                <w:szCs w:val="22"/>
                <w:lang w:val="hr-HR"/>
              </w:rPr>
              <w:t>P</w:t>
            </w:r>
            <w:r w:rsidR="00D16431" w:rsidRPr="00477CB7">
              <w:rPr>
                <w:rFonts w:ascii="Times New Roman" w:hAnsi="Times New Roman"/>
                <w:sz w:val="22"/>
                <w:szCs w:val="22"/>
                <w:lang w:val="hr-HR"/>
              </w:rPr>
              <w:t>K</w:t>
            </w:r>
            <w:r w:rsidR="002D7536" w:rsidRPr="00B25463">
              <w:rPr>
                <w:rFonts w:ascii="Times New Roman" w:hAnsi="Times New Roman"/>
                <w:sz w:val="22"/>
                <w:szCs w:val="22"/>
                <w:lang w:val="hr-HR"/>
              </w:rPr>
              <w:t>-a</w:t>
            </w:r>
            <w:r w:rsidR="00D16431" w:rsidRPr="00477CB7">
              <w:rPr>
                <w:rFonts w:ascii="Times New Roman" w:hAnsi="Times New Roman"/>
                <w:sz w:val="22"/>
                <w:szCs w:val="22"/>
                <w:lang w:val="hr-HR"/>
              </w:rPr>
              <w:t xml:space="preserve"> </w:t>
            </w:r>
            <w:r w:rsidR="00555D3A" w:rsidRPr="00477CB7">
              <w:rPr>
                <w:rFonts w:ascii="Times New Roman" w:hAnsi="Times New Roman"/>
                <w:sz w:val="22"/>
                <w:szCs w:val="22"/>
                <w:lang w:val="hr-HR"/>
              </w:rPr>
              <w:t xml:space="preserve">i </w:t>
            </w:r>
            <w:r w:rsidR="002F411D" w:rsidRPr="00477CB7">
              <w:rPr>
                <w:rFonts w:ascii="Times New Roman" w:hAnsi="Times New Roman"/>
                <w:sz w:val="22"/>
                <w:szCs w:val="22"/>
                <w:lang w:val="hr-HR"/>
              </w:rPr>
              <w:t>kreatinina u serumu</w:t>
            </w:r>
            <w:r w:rsidR="00555D3A" w:rsidRPr="00477CB7">
              <w:rPr>
                <w:rFonts w:ascii="Times New Roman" w:hAnsi="Times New Roman"/>
                <w:sz w:val="22"/>
                <w:szCs w:val="22"/>
                <w:lang w:val="hr-HR"/>
              </w:rPr>
              <w:t xml:space="preserve"> svaki tjedan do povratka na</w:t>
            </w:r>
            <w:r w:rsidRPr="00477CB7">
              <w:rPr>
                <w:rFonts w:ascii="Times New Roman" w:hAnsi="Times New Roman"/>
                <w:sz w:val="22"/>
                <w:szCs w:val="22"/>
                <w:lang w:val="hr-HR"/>
              </w:rPr>
              <w:t xml:space="preserve"> </w:t>
            </w:r>
            <w:r w:rsidR="00555D3A" w:rsidRPr="00477CB7">
              <w:rPr>
                <w:rFonts w:ascii="Times New Roman" w:hAnsi="Times New Roman"/>
                <w:sz w:val="22"/>
                <w:szCs w:val="22"/>
                <w:lang w:val="hr-HR"/>
              </w:rPr>
              <w:t>p</w:t>
            </w:r>
            <w:r w:rsidRPr="00477CB7">
              <w:rPr>
                <w:rFonts w:ascii="Times New Roman" w:hAnsi="Times New Roman"/>
                <w:sz w:val="22"/>
                <w:szCs w:val="22"/>
                <w:lang w:val="hr-HR"/>
              </w:rPr>
              <w:t>oč</w:t>
            </w:r>
            <w:r w:rsidR="00555D3A" w:rsidRPr="00477CB7">
              <w:rPr>
                <w:rFonts w:ascii="Times New Roman" w:hAnsi="Times New Roman"/>
                <w:sz w:val="22"/>
                <w:szCs w:val="22"/>
                <w:lang w:val="hr-HR"/>
              </w:rPr>
              <w:t>etne</w:t>
            </w:r>
            <w:r w:rsidR="000207E8" w:rsidRPr="00477CB7">
              <w:rPr>
                <w:rFonts w:ascii="Times New Roman" w:hAnsi="Times New Roman"/>
                <w:sz w:val="22"/>
                <w:szCs w:val="22"/>
                <w:lang w:val="hr-HR"/>
              </w:rPr>
              <w:t xml:space="preserve"> </w:t>
            </w:r>
            <w:r w:rsidR="008E2564" w:rsidRPr="00477CB7">
              <w:rPr>
                <w:rFonts w:ascii="Times New Roman" w:hAnsi="Times New Roman"/>
                <w:sz w:val="22"/>
                <w:szCs w:val="22"/>
                <w:lang w:val="hr-HR"/>
              </w:rPr>
              <w:t>razine</w:t>
            </w:r>
            <w:r w:rsidR="00555D3A" w:rsidRPr="00477CB7">
              <w:rPr>
                <w:rFonts w:ascii="Times New Roman" w:hAnsi="Times New Roman"/>
                <w:sz w:val="22"/>
                <w:szCs w:val="22"/>
                <w:lang w:val="hr-HR"/>
              </w:rPr>
              <w:t>. Pratiti promjene</w:t>
            </w:r>
            <w:r w:rsidR="003834EF" w:rsidRPr="00477CB7">
              <w:rPr>
                <w:rFonts w:ascii="Times New Roman" w:hAnsi="Times New Roman"/>
                <w:sz w:val="22"/>
                <w:szCs w:val="22"/>
                <w:lang w:val="hr-HR"/>
              </w:rPr>
              <w:t xml:space="preserve"> </w:t>
            </w:r>
            <w:r w:rsidR="00555D3A" w:rsidRPr="00477CB7">
              <w:rPr>
                <w:rFonts w:ascii="Times New Roman" w:hAnsi="Times New Roman"/>
                <w:sz w:val="22"/>
                <w:szCs w:val="22"/>
                <w:lang w:val="hr-HR"/>
              </w:rPr>
              <w:t>mi</w:t>
            </w:r>
            <w:r w:rsidRPr="00477CB7">
              <w:rPr>
                <w:rFonts w:ascii="Times New Roman" w:hAnsi="Times New Roman"/>
                <w:sz w:val="22"/>
                <w:szCs w:val="22"/>
                <w:lang w:val="hr-HR"/>
              </w:rPr>
              <w:t>šić</w:t>
            </w:r>
            <w:r w:rsidR="00555D3A" w:rsidRPr="00477CB7">
              <w:rPr>
                <w:rFonts w:ascii="Times New Roman" w:hAnsi="Times New Roman"/>
                <w:sz w:val="22"/>
                <w:szCs w:val="22"/>
                <w:lang w:val="hr-HR"/>
              </w:rPr>
              <w:t>nih simptoma do povratka na po</w:t>
            </w:r>
            <w:r w:rsidRPr="00477CB7">
              <w:rPr>
                <w:rFonts w:ascii="Times New Roman" w:hAnsi="Times New Roman"/>
                <w:sz w:val="22"/>
                <w:szCs w:val="22"/>
                <w:lang w:val="hr-HR"/>
              </w:rPr>
              <w:t>č</w:t>
            </w:r>
            <w:r w:rsidR="00555D3A" w:rsidRPr="00477CB7">
              <w:rPr>
                <w:rFonts w:ascii="Times New Roman" w:hAnsi="Times New Roman"/>
                <w:sz w:val="22"/>
                <w:szCs w:val="22"/>
                <w:lang w:val="hr-HR"/>
              </w:rPr>
              <w:t>etno stanje.</w:t>
            </w:r>
          </w:p>
          <w:p w14:paraId="70D2562C" w14:textId="77777777" w:rsidR="003C2F4C" w:rsidRPr="00477CB7" w:rsidRDefault="007612E5" w:rsidP="008F14D7">
            <w:pPr>
              <w:pStyle w:val="Table"/>
              <w:widowControl w:val="0"/>
              <w:numPr>
                <w:ilvl w:val="0"/>
                <w:numId w:val="10"/>
              </w:numPr>
              <w:tabs>
                <w:tab w:val="clear" w:pos="284"/>
              </w:tabs>
              <w:spacing w:before="0" w:after="0"/>
              <w:ind w:left="596" w:hanging="567"/>
              <w:rPr>
                <w:rFonts w:ascii="Times New Roman" w:hAnsi="Times New Roman"/>
                <w:sz w:val="22"/>
                <w:szCs w:val="22"/>
                <w:lang w:val="hr-HR"/>
              </w:rPr>
            </w:pPr>
            <w:r w:rsidRPr="00477CB7">
              <w:rPr>
                <w:rFonts w:ascii="Times New Roman" w:hAnsi="Times New Roman"/>
                <w:sz w:val="22"/>
                <w:szCs w:val="22"/>
                <w:lang w:val="hr-HR"/>
              </w:rPr>
              <w:t>Ako se razine</w:t>
            </w:r>
            <w:r w:rsidR="003C2F4C" w:rsidRPr="00477CB7">
              <w:rPr>
                <w:rFonts w:ascii="Times New Roman" w:hAnsi="Times New Roman"/>
                <w:sz w:val="22"/>
                <w:szCs w:val="22"/>
                <w:lang w:val="hr-HR"/>
              </w:rPr>
              <w:t xml:space="preserve"> C</w:t>
            </w:r>
            <w:r w:rsidR="007463C3" w:rsidRPr="00477CB7">
              <w:rPr>
                <w:rFonts w:ascii="Times New Roman" w:hAnsi="Times New Roman"/>
                <w:sz w:val="22"/>
                <w:szCs w:val="22"/>
                <w:lang w:val="hr-HR"/>
              </w:rPr>
              <w:t>P</w:t>
            </w:r>
            <w:r w:rsidR="003C2F4C" w:rsidRPr="00477CB7">
              <w:rPr>
                <w:rFonts w:ascii="Times New Roman" w:hAnsi="Times New Roman"/>
                <w:sz w:val="22"/>
                <w:szCs w:val="22"/>
                <w:lang w:val="hr-HR"/>
              </w:rPr>
              <w:t>K</w:t>
            </w:r>
            <w:r w:rsidR="002D7536" w:rsidRPr="00B25463">
              <w:rPr>
                <w:rFonts w:ascii="Times New Roman" w:hAnsi="Times New Roman"/>
                <w:sz w:val="22"/>
                <w:szCs w:val="22"/>
                <w:lang w:val="hr-HR"/>
              </w:rPr>
              <w:t>-a</w:t>
            </w:r>
            <w:r w:rsidR="003C2F4C" w:rsidRPr="00477CB7">
              <w:rPr>
                <w:rFonts w:ascii="Times New Roman" w:hAnsi="Times New Roman"/>
                <w:sz w:val="22"/>
                <w:szCs w:val="22"/>
                <w:lang w:val="hr-HR"/>
              </w:rPr>
              <w:t xml:space="preserve"> </w:t>
            </w:r>
            <w:r w:rsidRPr="00477CB7">
              <w:rPr>
                <w:rFonts w:ascii="Times New Roman" w:hAnsi="Times New Roman"/>
                <w:sz w:val="22"/>
                <w:szCs w:val="22"/>
                <w:lang w:val="hr-HR"/>
              </w:rPr>
              <w:t xml:space="preserve">i </w:t>
            </w:r>
            <w:r w:rsidR="002F411D" w:rsidRPr="00477CB7">
              <w:rPr>
                <w:rFonts w:ascii="Times New Roman" w:hAnsi="Times New Roman"/>
                <w:sz w:val="22"/>
                <w:szCs w:val="22"/>
                <w:lang w:val="hr-HR"/>
              </w:rPr>
              <w:t>kreatinina u serumu</w:t>
            </w:r>
            <w:r w:rsidRPr="00477CB7">
              <w:rPr>
                <w:rFonts w:ascii="Times New Roman" w:hAnsi="Times New Roman"/>
                <w:sz w:val="22"/>
                <w:szCs w:val="22"/>
                <w:lang w:val="hr-HR"/>
              </w:rPr>
              <w:t xml:space="preserve"> vrate na početnu </w:t>
            </w:r>
            <w:r w:rsidR="00B02D11" w:rsidRPr="00477CB7">
              <w:rPr>
                <w:rFonts w:ascii="Times New Roman" w:hAnsi="Times New Roman"/>
                <w:sz w:val="22"/>
                <w:szCs w:val="22"/>
                <w:lang w:val="hr-HR"/>
              </w:rPr>
              <w:t>razinu</w:t>
            </w:r>
            <w:r w:rsidRPr="00477CB7">
              <w:rPr>
                <w:rFonts w:ascii="Times New Roman" w:hAnsi="Times New Roman"/>
                <w:sz w:val="22"/>
                <w:szCs w:val="22"/>
                <w:lang w:val="hr-HR"/>
              </w:rPr>
              <w:t xml:space="preserve">, razmotriti </w:t>
            </w:r>
            <w:r w:rsidR="000B1C1F" w:rsidRPr="00477CB7">
              <w:rPr>
                <w:rFonts w:ascii="Times New Roman" w:hAnsi="Times New Roman"/>
                <w:sz w:val="22"/>
                <w:szCs w:val="22"/>
                <w:lang w:val="hr-HR"/>
              </w:rPr>
              <w:t xml:space="preserve">nastavak liječenja s </w:t>
            </w:r>
            <w:r w:rsidR="00CD551D" w:rsidRPr="00477CB7">
              <w:rPr>
                <w:rFonts w:ascii="Times New Roman" w:hAnsi="Times New Roman"/>
                <w:sz w:val="22"/>
                <w:szCs w:val="22"/>
                <w:lang w:val="hr-HR"/>
              </w:rPr>
              <w:t>200</w:t>
            </w:r>
            <w:r w:rsidR="00DC1D5C" w:rsidRPr="00477CB7">
              <w:rPr>
                <w:rFonts w:ascii="Times New Roman" w:hAnsi="Times New Roman"/>
                <w:sz w:val="22"/>
                <w:szCs w:val="22"/>
                <w:lang w:val="hr-HR"/>
              </w:rPr>
              <w:t> </w:t>
            </w:r>
            <w:r w:rsidR="00CD551D" w:rsidRPr="00477CB7">
              <w:rPr>
                <w:rFonts w:ascii="Times New Roman" w:hAnsi="Times New Roman"/>
                <w:sz w:val="22"/>
                <w:szCs w:val="22"/>
                <w:lang w:val="hr-HR"/>
              </w:rPr>
              <w:t xml:space="preserve">mg </w:t>
            </w:r>
            <w:r w:rsidRPr="00477CB7">
              <w:rPr>
                <w:rFonts w:ascii="Times New Roman" w:hAnsi="Times New Roman"/>
                <w:sz w:val="22"/>
                <w:szCs w:val="22"/>
                <w:lang w:val="hr-HR"/>
              </w:rPr>
              <w:t>svaki drugi dan i mjeriti razine C</w:t>
            </w:r>
            <w:r w:rsidR="007463C3" w:rsidRPr="00477CB7">
              <w:rPr>
                <w:rFonts w:ascii="Times New Roman" w:hAnsi="Times New Roman"/>
                <w:sz w:val="22"/>
                <w:szCs w:val="22"/>
                <w:lang w:val="hr-HR"/>
              </w:rPr>
              <w:t>P</w:t>
            </w:r>
            <w:r w:rsidRPr="00477CB7">
              <w:rPr>
                <w:rFonts w:ascii="Times New Roman" w:hAnsi="Times New Roman"/>
                <w:sz w:val="22"/>
                <w:szCs w:val="22"/>
                <w:lang w:val="hr-HR"/>
              </w:rPr>
              <w:t>K</w:t>
            </w:r>
            <w:r w:rsidR="00DF217D" w:rsidRPr="00B25463">
              <w:rPr>
                <w:rFonts w:ascii="Times New Roman" w:hAnsi="Times New Roman"/>
                <w:sz w:val="22"/>
                <w:szCs w:val="22"/>
                <w:lang w:val="hr-HR"/>
              </w:rPr>
              <w:t>-a</w:t>
            </w:r>
            <w:r w:rsidRPr="00477CB7">
              <w:rPr>
                <w:rFonts w:ascii="Times New Roman" w:hAnsi="Times New Roman"/>
                <w:sz w:val="22"/>
                <w:szCs w:val="22"/>
                <w:lang w:val="hr-HR"/>
              </w:rPr>
              <w:t xml:space="preserve"> svaki tjedan tijekom 2 mjeseca te svaki mjesec nakon toga; u suprotnom trajno prekinuti liječenje</w:t>
            </w:r>
            <w:r w:rsidR="00033A90" w:rsidRPr="00477CB7">
              <w:rPr>
                <w:rFonts w:ascii="Times New Roman" w:hAnsi="Times New Roman"/>
                <w:sz w:val="22"/>
                <w:szCs w:val="22"/>
                <w:lang w:val="hr-HR"/>
              </w:rPr>
              <w:t>.</w:t>
            </w:r>
          </w:p>
        </w:tc>
      </w:tr>
    </w:tbl>
    <w:p w14:paraId="61FE45D7" w14:textId="77777777" w:rsidR="009008CF" w:rsidRPr="00477CB7" w:rsidRDefault="009008CF" w:rsidP="00490FD9">
      <w:pPr>
        <w:pStyle w:val="Text"/>
        <w:widowControl w:val="0"/>
        <w:spacing w:before="0"/>
        <w:rPr>
          <w:sz w:val="22"/>
          <w:szCs w:val="22"/>
          <w:lang w:val="hr-HR"/>
        </w:rPr>
      </w:pPr>
    </w:p>
    <w:p w14:paraId="72CA245E" w14:textId="77777777" w:rsidR="003C2F4C" w:rsidRPr="00477CB7" w:rsidRDefault="003C2F4C" w:rsidP="00490FD9">
      <w:pPr>
        <w:pStyle w:val="Text"/>
        <w:widowControl w:val="0"/>
        <w:spacing w:before="0"/>
        <w:ind w:left="567" w:hanging="567"/>
        <w:jc w:val="left"/>
        <w:rPr>
          <w:sz w:val="22"/>
          <w:szCs w:val="22"/>
          <w:lang w:val="hr-HR"/>
        </w:rPr>
      </w:pPr>
      <w:r w:rsidRPr="00477CB7">
        <w:rPr>
          <w:sz w:val="22"/>
          <w:szCs w:val="22"/>
          <w:lang w:val="hr-HR"/>
        </w:rPr>
        <w:t>*</w:t>
      </w:r>
      <w:r w:rsidR="004E6096" w:rsidRPr="00477CB7">
        <w:rPr>
          <w:sz w:val="22"/>
          <w:szCs w:val="22"/>
          <w:lang w:val="hr-HR"/>
        </w:rPr>
        <w:tab/>
      </w:r>
      <w:r w:rsidR="00E97443" w:rsidRPr="00477CB7">
        <w:rPr>
          <w:sz w:val="22"/>
          <w:szCs w:val="22"/>
          <w:lang w:val="hr-HR"/>
        </w:rPr>
        <w:t xml:space="preserve">Gore navedene preporuke za </w:t>
      </w:r>
      <w:r w:rsidR="0050361E" w:rsidRPr="00477CB7">
        <w:rPr>
          <w:sz w:val="22"/>
          <w:szCs w:val="22"/>
          <w:lang w:val="hr-HR"/>
        </w:rPr>
        <w:t xml:space="preserve">prilagodbu </w:t>
      </w:r>
      <w:r w:rsidR="00E97443" w:rsidRPr="00477CB7">
        <w:rPr>
          <w:sz w:val="22"/>
          <w:szCs w:val="22"/>
          <w:lang w:val="hr-HR"/>
        </w:rPr>
        <w:t xml:space="preserve">doze temelje se na Zajedničkim </w:t>
      </w:r>
      <w:r w:rsidR="000B1C1F" w:rsidRPr="00477CB7">
        <w:rPr>
          <w:sz w:val="22"/>
          <w:szCs w:val="22"/>
          <w:lang w:val="hr-HR"/>
        </w:rPr>
        <w:t xml:space="preserve">terminološkim </w:t>
      </w:r>
      <w:r w:rsidR="00E97443" w:rsidRPr="00477CB7">
        <w:rPr>
          <w:sz w:val="22"/>
          <w:szCs w:val="22"/>
          <w:lang w:val="hr-HR"/>
        </w:rPr>
        <w:t>kriterijima za štetne događaje (eng</w:t>
      </w:r>
      <w:r w:rsidR="00C45D61" w:rsidRPr="00477CB7">
        <w:rPr>
          <w:sz w:val="22"/>
          <w:szCs w:val="22"/>
          <w:lang w:val="hr-HR"/>
        </w:rPr>
        <w:t>l</w:t>
      </w:r>
      <w:r w:rsidR="00E97443" w:rsidRPr="00477CB7">
        <w:rPr>
          <w:sz w:val="22"/>
          <w:szCs w:val="22"/>
          <w:lang w:val="hr-HR"/>
        </w:rPr>
        <w:t xml:space="preserve">. </w:t>
      </w:r>
      <w:r w:rsidRPr="00477CB7">
        <w:rPr>
          <w:i/>
          <w:sz w:val="22"/>
          <w:szCs w:val="22"/>
          <w:lang w:val="hr-HR"/>
        </w:rPr>
        <w:t xml:space="preserve">Common </w:t>
      </w:r>
      <w:r w:rsidR="00E40650" w:rsidRPr="00477CB7">
        <w:rPr>
          <w:i/>
          <w:sz w:val="22"/>
          <w:szCs w:val="22"/>
          <w:lang w:val="hr-HR"/>
        </w:rPr>
        <w:t>Terminology</w:t>
      </w:r>
      <w:r w:rsidRPr="00477CB7">
        <w:rPr>
          <w:i/>
          <w:sz w:val="22"/>
          <w:szCs w:val="22"/>
          <w:lang w:val="hr-HR"/>
        </w:rPr>
        <w:t xml:space="preserve"> Criteria for Adverse Events</w:t>
      </w:r>
      <w:r w:rsidR="00E97443" w:rsidRPr="00477CB7">
        <w:rPr>
          <w:sz w:val="22"/>
          <w:szCs w:val="22"/>
          <w:lang w:val="hr-HR"/>
        </w:rPr>
        <w:t xml:space="preserve">, </w:t>
      </w:r>
      <w:hyperlink r:id="rId11" w:tgtFrame="_blank" w:history="1">
        <w:r w:rsidRPr="00477CB7">
          <w:rPr>
            <w:bCs/>
            <w:sz w:val="22"/>
            <w:szCs w:val="22"/>
            <w:lang w:val="hr-HR"/>
          </w:rPr>
          <w:t>CTCAE</w:t>
        </w:r>
      </w:hyperlink>
      <w:r w:rsidRPr="00477CB7">
        <w:rPr>
          <w:bCs/>
          <w:sz w:val="22"/>
          <w:szCs w:val="22"/>
          <w:lang w:val="hr-HR"/>
        </w:rPr>
        <w:t>)</w:t>
      </w:r>
      <w:r w:rsidR="009266C4">
        <w:rPr>
          <w:bCs/>
          <w:sz w:val="22"/>
          <w:szCs w:val="22"/>
          <w:lang w:val="hr-HR"/>
        </w:rPr>
        <w:t>,</w:t>
      </w:r>
      <w:r w:rsidRPr="00477CB7">
        <w:rPr>
          <w:bCs/>
          <w:sz w:val="22"/>
          <w:szCs w:val="22"/>
          <w:lang w:val="hr-HR"/>
        </w:rPr>
        <w:t xml:space="preserve"> v</w:t>
      </w:r>
      <w:r w:rsidR="009266C4">
        <w:rPr>
          <w:bCs/>
          <w:sz w:val="22"/>
          <w:szCs w:val="22"/>
          <w:lang w:val="hr-HR"/>
        </w:rPr>
        <w:t xml:space="preserve">erzija </w:t>
      </w:r>
      <w:r w:rsidRPr="00477CB7">
        <w:rPr>
          <w:bCs/>
          <w:sz w:val="22"/>
          <w:szCs w:val="22"/>
          <w:lang w:val="hr-HR"/>
        </w:rPr>
        <w:t>4.03,</w:t>
      </w:r>
      <w:r w:rsidRPr="00477CB7">
        <w:rPr>
          <w:b/>
          <w:bCs/>
          <w:sz w:val="22"/>
          <w:szCs w:val="22"/>
          <w:lang w:val="hr-HR"/>
        </w:rPr>
        <w:t xml:space="preserve"> </w:t>
      </w:r>
      <w:r w:rsidR="00E97443" w:rsidRPr="00477CB7">
        <w:rPr>
          <w:bCs/>
          <w:sz w:val="22"/>
          <w:szCs w:val="22"/>
          <w:lang w:val="hr-HR"/>
        </w:rPr>
        <w:t>koj</w:t>
      </w:r>
      <w:r w:rsidR="00004137" w:rsidRPr="00477CB7">
        <w:rPr>
          <w:bCs/>
          <w:sz w:val="22"/>
          <w:szCs w:val="22"/>
          <w:lang w:val="hr-HR"/>
        </w:rPr>
        <w:t>e</w:t>
      </w:r>
      <w:r w:rsidR="00E97443" w:rsidRPr="00477CB7">
        <w:rPr>
          <w:bCs/>
          <w:sz w:val="22"/>
          <w:szCs w:val="22"/>
          <w:lang w:val="hr-HR"/>
        </w:rPr>
        <w:t xml:space="preserve"> je razvio Nacionalni institut za rak (SAD). </w:t>
      </w:r>
      <w:r w:rsidRPr="00477CB7">
        <w:rPr>
          <w:bCs/>
          <w:sz w:val="22"/>
          <w:szCs w:val="22"/>
          <w:lang w:val="hr-HR"/>
        </w:rPr>
        <w:t>CTCAE</w:t>
      </w:r>
      <w:r w:rsidRPr="00477CB7">
        <w:rPr>
          <w:bCs/>
          <w:color w:val="5A8CAD"/>
          <w:sz w:val="22"/>
          <w:szCs w:val="22"/>
          <w:lang w:val="hr-HR"/>
        </w:rPr>
        <w:t xml:space="preserve"> </w:t>
      </w:r>
      <w:r w:rsidR="00E97443" w:rsidRPr="00477CB7">
        <w:rPr>
          <w:sz w:val="22"/>
          <w:szCs w:val="22"/>
          <w:lang w:val="hr-HR"/>
        </w:rPr>
        <w:t xml:space="preserve">je standardizirana klasifikacija </w:t>
      </w:r>
      <w:r w:rsidR="00E526B1">
        <w:rPr>
          <w:sz w:val="22"/>
          <w:szCs w:val="22"/>
          <w:lang w:val="hr-HR"/>
        </w:rPr>
        <w:t>štetnih događaja</w:t>
      </w:r>
      <w:r w:rsidR="00E526B1" w:rsidRPr="00477CB7">
        <w:rPr>
          <w:sz w:val="22"/>
          <w:szCs w:val="22"/>
          <w:lang w:val="hr-HR"/>
        </w:rPr>
        <w:t xml:space="preserve"> </w:t>
      </w:r>
      <w:r w:rsidR="00E97443" w:rsidRPr="00477CB7">
        <w:rPr>
          <w:sz w:val="22"/>
          <w:szCs w:val="22"/>
          <w:lang w:val="hr-HR"/>
        </w:rPr>
        <w:t xml:space="preserve">koja se koristi u ocjeni lijekova za </w:t>
      </w:r>
      <w:r w:rsidR="00004137" w:rsidRPr="00477CB7">
        <w:rPr>
          <w:sz w:val="22"/>
          <w:szCs w:val="22"/>
          <w:lang w:val="hr-HR"/>
        </w:rPr>
        <w:t>terapiju</w:t>
      </w:r>
      <w:r w:rsidR="00E97443" w:rsidRPr="00477CB7">
        <w:rPr>
          <w:sz w:val="22"/>
          <w:szCs w:val="22"/>
          <w:lang w:val="hr-HR"/>
        </w:rPr>
        <w:t xml:space="preserve"> raka.</w:t>
      </w:r>
    </w:p>
    <w:p w14:paraId="4FE20D21" w14:textId="77777777" w:rsidR="00D23BBA" w:rsidRPr="00477CB7" w:rsidRDefault="00261484" w:rsidP="00490FD9">
      <w:pPr>
        <w:pStyle w:val="Legend"/>
        <w:keepLines w:val="0"/>
        <w:widowControl w:val="0"/>
        <w:tabs>
          <w:tab w:val="clear" w:pos="284"/>
        </w:tabs>
        <w:spacing w:before="0" w:after="0"/>
        <w:ind w:left="567" w:hanging="567"/>
        <w:rPr>
          <w:rFonts w:ascii="Times New Roman" w:hAnsi="Times New Roman"/>
          <w:sz w:val="22"/>
          <w:szCs w:val="22"/>
          <w:lang w:val="hr-HR"/>
        </w:rPr>
      </w:pPr>
      <w:r w:rsidRPr="00477CB7">
        <w:rPr>
          <w:rFonts w:ascii="Times New Roman" w:hAnsi="Times New Roman"/>
          <w:sz w:val="22"/>
          <w:szCs w:val="22"/>
          <w:lang w:val="hr-HR"/>
        </w:rPr>
        <w:t xml:space="preserve">Cr: </w:t>
      </w:r>
      <w:r w:rsidR="00E97443" w:rsidRPr="00477CB7">
        <w:rPr>
          <w:rFonts w:ascii="Times New Roman" w:hAnsi="Times New Roman"/>
          <w:sz w:val="22"/>
          <w:szCs w:val="22"/>
          <w:lang w:val="hr-HR"/>
        </w:rPr>
        <w:t>k</w:t>
      </w:r>
      <w:r w:rsidRPr="00477CB7">
        <w:rPr>
          <w:rFonts w:ascii="Times New Roman" w:hAnsi="Times New Roman"/>
          <w:sz w:val="22"/>
          <w:szCs w:val="22"/>
          <w:lang w:val="hr-HR"/>
        </w:rPr>
        <w:t xml:space="preserve">reatinin; </w:t>
      </w:r>
      <w:r w:rsidR="00E97443" w:rsidRPr="00477CB7">
        <w:rPr>
          <w:rFonts w:ascii="Times New Roman" w:hAnsi="Times New Roman"/>
          <w:sz w:val="22"/>
          <w:szCs w:val="22"/>
          <w:lang w:val="hr-HR"/>
        </w:rPr>
        <w:t>GGN</w:t>
      </w:r>
      <w:r w:rsidRPr="00477CB7">
        <w:rPr>
          <w:rFonts w:ascii="Times New Roman" w:hAnsi="Times New Roman"/>
          <w:sz w:val="22"/>
          <w:szCs w:val="22"/>
          <w:lang w:val="hr-HR"/>
        </w:rPr>
        <w:t xml:space="preserve">: </w:t>
      </w:r>
      <w:r w:rsidR="00E97443" w:rsidRPr="00477CB7">
        <w:rPr>
          <w:rFonts w:ascii="Times New Roman" w:hAnsi="Times New Roman"/>
          <w:sz w:val="22"/>
          <w:szCs w:val="22"/>
          <w:lang w:val="hr-HR"/>
        </w:rPr>
        <w:t>gornja granica normale</w:t>
      </w:r>
    </w:p>
    <w:p w14:paraId="2E1E82E1" w14:textId="77777777" w:rsidR="00E40650" w:rsidRPr="00477CB7" w:rsidRDefault="00E40650" w:rsidP="00490FD9">
      <w:pPr>
        <w:widowControl w:val="0"/>
        <w:tabs>
          <w:tab w:val="clear" w:pos="567"/>
        </w:tabs>
        <w:spacing w:line="240" w:lineRule="auto"/>
        <w:rPr>
          <w:lang w:val="hr-HR"/>
        </w:rPr>
      </w:pPr>
    </w:p>
    <w:p w14:paraId="638FCE0C" w14:textId="77777777" w:rsidR="003D403F" w:rsidRPr="00477CB7" w:rsidRDefault="000163C0" w:rsidP="00B03C2D">
      <w:pPr>
        <w:keepNext/>
        <w:widowControl w:val="0"/>
        <w:tabs>
          <w:tab w:val="clear" w:pos="567"/>
        </w:tabs>
        <w:spacing w:line="240" w:lineRule="auto"/>
        <w:outlineLvl w:val="0"/>
        <w:rPr>
          <w:i/>
          <w:u w:val="single"/>
          <w:lang w:val="hr-HR"/>
        </w:rPr>
      </w:pPr>
      <w:r w:rsidRPr="00477CB7">
        <w:rPr>
          <w:i/>
          <w:u w:val="single"/>
          <w:lang w:val="hr-HR"/>
        </w:rPr>
        <w:t xml:space="preserve">Ostale </w:t>
      </w:r>
      <w:r w:rsidR="0050361E" w:rsidRPr="00477CB7">
        <w:rPr>
          <w:i/>
          <w:u w:val="single"/>
          <w:lang w:val="hr-HR"/>
        </w:rPr>
        <w:t xml:space="preserve">prilagodbe </w:t>
      </w:r>
      <w:r w:rsidRPr="00477CB7">
        <w:rPr>
          <w:i/>
          <w:u w:val="single"/>
          <w:lang w:val="hr-HR"/>
        </w:rPr>
        <w:t>doze</w:t>
      </w:r>
    </w:p>
    <w:p w14:paraId="1EE09A2C" w14:textId="77777777" w:rsidR="002375A3" w:rsidRPr="00477CB7" w:rsidRDefault="00F73403" w:rsidP="002375A3">
      <w:pPr>
        <w:widowControl w:val="0"/>
        <w:tabs>
          <w:tab w:val="clear" w:pos="567"/>
        </w:tabs>
        <w:spacing w:line="240" w:lineRule="auto"/>
        <w:rPr>
          <w:lang w:val="hr-HR"/>
        </w:rPr>
      </w:pPr>
      <w:r w:rsidRPr="00477CB7">
        <w:rPr>
          <w:lang w:val="hr-HR"/>
        </w:rPr>
        <w:t>Zbrinjavanje teških ili nepodnošljivih nuspojava moglo bi zahtijevati privremeni prekid doziranja (s naknadnim smanjenjem doze ili bez njega) ili trajni prekid terapije.</w:t>
      </w:r>
    </w:p>
    <w:p w14:paraId="29874E78" w14:textId="77777777" w:rsidR="002375A3" w:rsidRPr="00477CB7" w:rsidRDefault="002375A3" w:rsidP="002375A3">
      <w:pPr>
        <w:widowControl w:val="0"/>
        <w:tabs>
          <w:tab w:val="clear" w:pos="567"/>
        </w:tabs>
        <w:spacing w:line="240" w:lineRule="auto"/>
        <w:rPr>
          <w:lang w:val="hr-HR"/>
        </w:rPr>
      </w:pPr>
    </w:p>
    <w:p w14:paraId="46DA2C2F" w14:textId="77777777" w:rsidR="002375A3" w:rsidRPr="00477CB7" w:rsidRDefault="00F73403" w:rsidP="002375A3">
      <w:pPr>
        <w:widowControl w:val="0"/>
        <w:tabs>
          <w:tab w:val="clear" w:pos="567"/>
        </w:tabs>
        <w:spacing w:line="240" w:lineRule="auto"/>
        <w:rPr>
          <w:lang w:val="hr-HR"/>
        </w:rPr>
      </w:pPr>
      <w:r w:rsidRPr="00477CB7">
        <w:rPr>
          <w:lang w:val="hr-HR"/>
        </w:rPr>
        <w:t>Kada je potreb</w:t>
      </w:r>
      <w:r w:rsidR="00F84847" w:rsidRPr="00477CB7">
        <w:rPr>
          <w:lang w:val="hr-HR"/>
        </w:rPr>
        <w:t>a</w:t>
      </w:r>
      <w:r w:rsidRPr="00477CB7">
        <w:rPr>
          <w:lang w:val="hr-HR"/>
        </w:rPr>
        <w:t>n privremen</w:t>
      </w:r>
      <w:r w:rsidR="00F84847" w:rsidRPr="00477CB7">
        <w:rPr>
          <w:lang w:val="hr-HR"/>
        </w:rPr>
        <w:t>i</w:t>
      </w:r>
      <w:r w:rsidRPr="00477CB7">
        <w:rPr>
          <w:lang w:val="hr-HR"/>
        </w:rPr>
        <w:t xml:space="preserve"> preki</w:t>
      </w:r>
      <w:r w:rsidR="00F84847" w:rsidRPr="00477CB7">
        <w:rPr>
          <w:lang w:val="hr-HR"/>
        </w:rPr>
        <w:t>d</w:t>
      </w:r>
      <w:r w:rsidRPr="00477CB7">
        <w:rPr>
          <w:lang w:val="hr-HR"/>
        </w:rPr>
        <w:t xml:space="preserve"> doz</w:t>
      </w:r>
      <w:r w:rsidR="00EC56F2" w:rsidRPr="00477CB7">
        <w:rPr>
          <w:lang w:val="hr-HR"/>
        </w:rPr>
        <w:t>iranja</w:t>
      </w:r>
      <w:r w:rsidRPr="00477CB7">
        <w:rPr>
          <w:lang w:val="hr-HR"/>
        </w:rPr>
        <w:t xml:space="preserve">, valja razmotriti nastavak liječenja </w:t>
      </w:r>
      <w:r w:rsidR="00BC245B">
        <w:rPr>
          <w:lang w:val="hr-HR"/>
        </w:rPr>
        <w:t>lijeka</w:t>
      </w:r>
      <w:r w:rsidR="00BC245B" w:rsidRPr="00477CB7">
        <w:rPr>
          <w:lang w:val="hr-HR"/>
        </w:rPr>
        <w:t xml:space="preserve"> </w:t>
      </w:r>
      <w:r w:rsidRPr="00477CB7">
        <w:rPr>
          <w:lang w:val="hr-HR"/>
        </w:rPr>
        <w:t xml:space="preserve">Odomzo u istoj dozi nakon ublažavanja nuspojave do </w:t>
      </w:r>
      <w:r w:rsidR="002375A3" w:rsidRPr="00477CB7">
        <w:rPr>
          <w:lang w:val="hr-HR"/>
        </w:rPr>
        <w:t xml:space="preserve">≤ </w:t>
      </w:r>
      <w:r w:rsidRPr="00477CB7">
        <w:rPr>
          <w:lang w:val="hr-HR"/>
        </w:rPr>
        <w:t>stupnja</w:t>
      </w:r>
      <w:r w:rsidR="002375A3" w:rsidRPr="00477CB7">
        <w:rPr>
          <w:lang w:val="hr-HR"/>
        </w:rPr>
        <w:t> 1.</w:t>
      </w:r>
    </w:p>
    <w:p w14:paraId="3ADDD1B4" w14:textId="77777777" w:rsidR="002375A3" w:rsidRPr="00477CB7" w:rsidRDefault="002375A3" w:rsidP="002375A3">
      <w:pPr>
        <w:widowControl w:val="0"/>
        <w:tabs>
          <w:tab w:val="clear" w:pos="567"/>
        </w:tabs>
        <w:spacing w:line="240" w:lineRule="auto"/>
        <w:rPr>
          <w:lang w:val="hr-HR"/>
        </w:rPr>
      </w:pPr>
    </w:p>
    <w:p w14:paraId="6AC2BCEE" w14:textId="77777777" w:rsidR="003D403F" w:rsidRPr="00477CB7" w:rsidRDefault="000163C0" w:rsidP="00490FD9">
      <w:pPr>
        <w:widowControl w:val="0"/>
        <w:tabs>
          <w:tab w:val="clear" w:pos="567"/>
        </w:tabs>
        <w:spacing w:line="240" w:lineRule="auto"/>
        <w:rPr>
          <w:lang w:val="hr-HR"/>
        </w:rPr>
      </w:pPr>
      <w:r w:rsidRPr="00477CB7">
        <w:rPr>
          <w:lang w:val="hr-HR"/>
        </w:rPr>
        <w:t>Ako je potrebno smanjenje doze</w:t>
      </w:r>
      <w:r w:rsidR="00DB3B14" w:rsidRPr="00477CB7">
        <w:rPr>
          <w:lang w:val="hr-HR"/>
        </w:rPr>
        <w:t>,</w:t>
      </w:r>
      <w:r w:rsidRPr="00477CB7">
        <w:rPr>
          <w:lang w:val="hr-HR"/>
        </w:rPr>
        <w:t xml:space="preserve"> dozu </w:t>
      </w:r>
      <w:r w:rsidR="00EC56F2" w:rsidRPr="00477CB7">
        <w:rPr>
          <w:lang w:val="hr-HR"/>
        </w:rPr>
        <w:t xml:space="preserve">tada </w:t>
      </w:r>
      <w:r w:rsidRPr="00477CB7">
        <w:rPr>
          <w:lang w:val="hr-HR"/>
        </w:rPr>
        <w:t xml:space="preserve">treba smanjiti na </w:t>
      </w:r>
      <w:r w:rsidR="003D403F" w:rsidRPr="00477CB7">
        <w:rPr>
          <w:lang w:val="hr-HR"/>
        </w:rPr>
        <w:t xml:space="preserve">200 mg </w:t>
      </w:r>
      <w:r w:rsidRPr="00477CB7">
        <w:rPr>
          <w:lang w:val="hr-HR"/>
        </w:rPr>
        <w:t xml:space="preserve">svaki drugi dan. Ako se ista nuspojava pojavi nakon prebacivanja na doziranje svaki drugi dan i ne </w:t>
      </w:r>
      <w:r w:rsidR="00EC56F2" w:rsidRPr="00477CB7">
        <w:rPr>
          <w:lang w:val="hr-HR"/>
        </w:rPr>
        <w:t>dođe do njezina poboljšanja</w:t>
      </w:r>
      <w:r w:rsidRPr="00477CB7">
        <w:rPr>
          <w:lang w:val="hr-HR"/>
        </w:rPr>
        <w:t xml:space="preserve">, potrebno je razmotriti </w:t>
      </w:r>
      <w:r w:rsidR="00EC56F2" w:rsidRPr="00477CB7">
        <w:rPr>
          <w:lang w:val="hr-HR"/>
        </w:rPr>
        <w:t xml:space="preserve">trajni </w:t>
      </w:r>
      <w:r w:rsidRPr="00477CB7">
        <w:rPr>
          <w:lang w:val="hr-HR"/>
        </w:rPr>
        <w:t>prekid liječenj</w:t>
      </w:r>
      <w:r w:rsidR="0058662C" w:rsidRPr="00477CB7">
        <w:rPr>
          <w:lang w:val="hr-HR"/>
        </w:rPr>
        <w:t>a</w:t>
      </w:r>
      <w:r w:rsidRPr="00477CB7">
        <w:rPr>
          <w:lang w:val="hr-HR"/>
        </w:rPr>
        <w:t xml:space="preserve"> </w:t>
      </w:r>
      <w:r w:rsidR="00BC245B">
        <w:rPr>
          <w:lang w:val="hr-HR"/>
        </w:rPr>
        <w:t>lijeka</w:t>
      </w:r>
      <w:r w:rsidR="00BC245B" w:rsidRPr="00477CB7" w:rsidDel="00BC245B">
        <w:rPr>
          <w:lang w:val="hr-HR"/>
        </w:rPr>
        <w:t xml:space="preserve"> </w:t>
      </w:r>
      <w:r w:rsidR="00BC245B">
        <w:rPr>
          <w:lang w:val="hr-HR"/>
        </w:rPr>
        <w:t>Odomzo</w:t>
      </w:r>
      <w:r w:rsidRPr="00477CB7">
        <w:rPr>
          <w:lang w:val="hr-HR"/>
        </w:rPr>
        <w:t>.</w:t>
      </w:r>
    </w:p>
    <w:p w14:paraId="4BD6EECC" w14:textId="77777777" w:rsidR="008A7863" w:rsidRPr="00477CB7" w:rsidRDefault="008A7863" w:rsidP="008A7863">
      <w:pPr>
        <w:widowControl w:val="0"/>
        <w:tabs>
          <w:tab w:val="clear" w:pos="567"/>
        </w:tabs>
        <w:spacing w:line="240" w:lineRule="auto"/>
        <w:rPr>
          <w:lang w:val="hr-HR"/>
        </w:rPr>
      </w:pPr>
    </w:p>
    <w:p w14:paraId="0F93D703" w14:textId="77777777" w:rsidR="008A7863" w:rsidRPr="00477CB7" w:rsidRDefault="00603514" w:rsidP="008A7863">
      <w:pPr>
        <w:widowControl w:val="0"/>
        <w:tabs>
          <w:tab w:val="clear" w:pos="567"/>
        </w:tabs>
        <w:spacing w:line="240" w:lineRule="auto"/>
        <w:rPr>
          <w:lang w:val="hr-HR"/>
        </w:rPr>
      </w:pPr>
      <w:r w:rsidRPr="00477CB7">
        <w:rPr>
          <w:lang w:val="hr-HR"/>
        </w:rPr>
        <w:t>Zbog dugog polu</w:t>
      </w:r>
      <w:r w:rsidR="006B0EB1" w:rsidRPr="00477CB7">
        <w:rPr>
          <w:lang w:val="hr-HR"/>
        </w:rPr>
        <w:t>vijeka</w:t>
      </w:r>
      <w:r w:rsidRPr="00477CB7">
        <w:rPr>
          <w:lang w:val="hr-HR"/>
        </w:rPr>
        <w:t xml:space="preserve"> </w:t>
      </w:r>
      <w:r w:rsidR="008A7863" w:rsidRPr="00477CB7">
        <w:rPr>
          <w:lang w:val="hr-HR"/>
        </w:rPr>
        <w:t>sonidegib</w:t>
      </w:r>
      <w:r w:rsidRPr="00477CB7">
        <w:rPr>
          <w:lang w:val="hr-HR"/>
        </w:rPr>
        <w:t xml:space="preserve">a, </w:t>
      </w:r>
      <w:r w:rsidR="00D6224A" w:rsidRPr="00477CB7">
        <w:rPr>
          <w:lang w:val="hr-HR"/>
        </w:rPr>
        <w:t xml:space="preserve">općenito </w:t>
      </w:r>
      <w:r w:rsidR="00D6224A">
        <w:rPr>
          <w:lang w:val="hr-HR"/>
        </w:rPr>
        <w:t xml:space="preserve">se </w:t>
      </w:r>
      <w:r w:rsidRPr="00477CB7">
        <w:rPr>
          <w:lang w:val="hr-HR"/>
        </w:rPr>
        <w:t>očekuje da će do punog učinka prekida doziranja ili prilago</w:t>
      </w:r>
      <w:r w:rsidR="006B0EB1" w:rsidRPr="00477CB7">
        <w:rPr>
          <w:lang w:val="hr-HR"/>
        </w:rPr>
        <w:t>dbe</w:t>
      </w:r>
      <w:r w:rsidRPr="00477CB7">
        <w:rPr>
          <w:lang w:val="hr-HR"/>
        </w:rPr>
        <w:t xml:space="preserve"> doze </w:t>
      </w:r>
      <w:r w:rsidR="008A7863" w:rsidRPr="00477CB7">
        <w:rPr>
          <w:lang w:val="hr-HR"/>
        </w:rPr>
        <w:t>sonidegib</w:t>
      </w:r>
      <w:r w:rsidRPr="00477CB7">
        <w:rPr>
          <w:lang w:val="hr-HR"/>
        </w:rPr>
        <w:t xml:space="preserve">a </w:t>
      </w:r>
      <w:r w:rsidR="00D6224A">
        <w:rPr>
          <w:lang w:val="hr-HR"/>
        </w:rPr>
        <w:t>zbog</w:t>
      </w:r>
      <w:r w:rsidRPr="00477CB7">
        <w:rPr>
          <w:lang w:val="hr-HR"/>
        </w:rPr>
        <w:t xml:space="preserve"> </w:t>
      </w:r>
      <w:r w:rsidR="0070674D">
        <w:rPr>
          <w:lang w:val="hr-HR"/>
        </w:rPr>
        <w:t>nuspojava</w:t>
      </w:r>
      <w:r w:rsidR="00E526B1" w:rsidRPr="00477CB7">
        <w:rPr>
          <w:lang w:val="hr-HR"/>
        </w:rPr>
        <w:t xml:space="preserve"> </w:t>
      </w:r>
      <w:r w:rsidRPr="00477CB7">
        <w:rPr>
          <w:lang w:val="hr-HR"/>
        </w:rPr>
        <w:t>doći nakon nekoliko tjedana (vidjeti dio</w:t>
      </w:r>
      <w:r w:rsidR="008A7863" w:rsidRPr="00477CB7">
        <w:rPr>
          <w:lang w:val="hr-HR"/>
        </w:rPr>
        <w:t> 5.2).</w:t>
      </w:r>
    </w:p>
    <w:p w14:paraId="35AC4BD5" w14:textId="77777777" w:rsidR="008A7863" w:rsidRPr="00477CB7" w:rsidRDefault="008A7863" w:rsidP="008A7863">
      <w:pPr>
        <w:widowControl w:val="0"/>
        <w:tabs>
          <w:tab w:val="clear" w:pos="567"/>
        </w:tabs>
        <w:spacing w:line="240" w:lineRule="auto"/>
        <w:rPr>
          <w:lang w:val="hr-HR"/>
        </w:rPr>
      </w:pPr>
    </w:p>
    <w:p w14:paraId="2DE5F7A2" w14:textId="77777777" w:rsidR="008A7863" w:rsidRPr="00477CB7" w:rsidRDefault="00603514" w:rsidP="00B03C2D">
      <w:pPr>
        <w:widowControl w:val="0"/>
        <w:tabs>
          <w:tab w:val="clear" w:pos="567"/>
        </w:tabs>
        <w:spacing w:line="240" w:lineRule="auto"/>
        <w:outlineLvl w:val="0"/>
        <w:rPr>
          <w:i/>
          <w:u w:val="single"/>
          <w:lang w:val="hr-HR"/>
        </w:rPr>
      </w:pPr>
      <w:r w:rsidRPr="00477CB7">
        <w:rPr>
          <w:i/>
          <w:u w:val="single"/>
          <w:lang w:val="hr-HR"/>
        </w:rPr>
        <w:t>Trajanje liječenja</w:t>
      </w:r>
    </w:p>
    <w:p w14:paraId="6A59BFBD" w14:textId="77777777" w:rsidR="008A7863" w:rsidRPr="00477CB7" w:rsidRDefault="00603514" w:rsidP="008A7863">
      <w:pPr>
        <w:widowControl w:val="0"/>
        <w:tabs>
          <w:tab w:val="clear" w:pos="567"/>
        </w:tabs>
        <w:spacing w:line="240" w:lineRule="auto"/>
        <w:rPr>
          <w:lang w:val="hr-HR"/>
        </w:rPr>
      </w:pPr>
      <w:r w:rsidRPr="00477CB7">
        <w:rPr>
          <w:lang w:val="hr-HR"/>
        </w:rPr>
        <w:t>U kliničkim ispitivanjima liječenj</w:t>
      </w:r>
      <w:r w:rsidR="00B00A20" w:rsidRPr="00477CB7">
        <w:rPr>
          <w:lang w:val="hr-HR"/>
        </w:rPr>
        <w:t>e</w:t>
      </w:r>
      <w:r w:rsidRPr="00477CB7">
        <w:rPr>
          <w:lang w:val="hr-HR"/>
        </w:rPr>
        <w:t xml:space="preserve"> </w:t>
      </w:r>
      <w:r w:rsidR="00BC245B">
        <w:rPr>
          <w:lang w:val="hr-HR"/>
        </w:rPr>
        <w:t>lijeka</w:t>
      </w:r>
      <w:r w:rsidR="00BC245B" w:rsidRPr="00477CB7">
        <w:rPr>
          <w:lang w:val="hr-HR"/>
        </w:rPr>
        <w:t xml:space="preserve"> </w:t>
      </w:r>
      <w:r w:rsidRPr="00477CB7">
        <w:rPr>
          <w:lang w:val="hr-HR"/>
        </w:rPr>
        <w:t>Odomzo nastavljalo se do progresije bolesti ili do neprihvatljive toksičnosti. Prekidi liječenja u trajanju do 3 tjedna bili su dopušteni na temelju individualne podnošljivosti.</w:t>
      </w:r>
    </w:p>
    <w:p w14:paraId="101DB737" w14:textId="77777777" w:rsidR="008A7863" w:rsidRPr="00477CB7" w:rsidRDefault="008A7863" w:rsidP="008A7863">
      <w:pPr>
        <w:widowControl w:val="0"/>
        <w:tabs>
          <w:tab w:val="clear" w:pos="567"/>
        </w:tabs>
        <w:spacing w:line="240" w:lineRule="auto"/>
        <w:rPr>
          <w:lang w:val="hr-HR"/>
        </w:rPr>
      </w:pPr>
    </w:p>
    <w:p w14:paraId="5F0A6EA1" w14:textId="77777777" w:rsidR="008A7863" w:rsidRPr="00477CB7" w:rsidRDefault="00603514" w:rsidP="008A7863">
      <w:pPr>
        <w:widowControl w:val="0"/>
        <w:tabs>
          <w:tab w:val="clear" w:pos="567"/>
        </w:tabs>
        <w:spacing w:line="240" w:lineRule="auto"/>
        <w:rPr>
          <w:lang w:val="hr-HR"/>
        </w:rPr>
      </w:pPr>
      <w:r w:rsidRPr="00477CB7">
        <w:rPr>
          <w:lang w:val="hr-HR"/>
        </w:rPr>
        <w:t>Korist nastavka liječenja treba redovito procjenjivati, pri čemu će se optimalno trajanje terapije razlikovati za svakog pojedinog bolesnika.</w:t>
      </w:r>
    </w:p>
    <w:p w14:paraId="2E42F26D" w14:textId="77777777" w:rsidR="00E40650" w:rsidRPr="00477CB7" w:rsidRDefault="00E40650" w:rsidP="00490FD9">
      <w:pPr>
        <w:widowControl w:val="0"/>
        <w:tabs>
          <w:tab w:val="clear" w:pos="567"/>
        </w:tabs>
        <w:spacing w:line="240" w:lineRule="auto"/>
        <w:rPr>
          <w:lang w:val="hr-HR"/>
        </w:rPr>
      </w:pPr>
    </w:p>
    <w:p w14:paraId="595B1491" w14:textId="77777777" w:rsidR="00E94FBF" w:rsidRPr="00477CB7" w:rsidRDefault="000163C0" w:rsidP="00B03C2D">
      <w:pPr>
        <w:keepNext/>
        <w:widowControl w:val="0"/>
        <w:tabs>
          <w:tab w:val="clear" w:pos="567"/>
        </w:tabs>
        <w:spacing w:line="240" w:lineRule="auto"/>
        <w:outlineLvl w:val="0"/>
        <w:rPr>
          <w:i/>
          <w:szCs w:val="22"/>
          <w:u w:val="single"/>
          <w:lang w:val="hr-HR"/>
        </w:rPr>
      </w:pPr>
      <w:r w:rsidRPr="00477CB7">
        <w:rPr>
          <w:i/>
          <w:u w:val="single"/>
          <w:lang w:val="hr-HR"/>
        </w:rPr>
        <w:t>Posebne populacije</w:t>
      </w:r>
    </w:p>
    <w:p w14:paraId="1630D7C5" w14:textId="77777777" w:rsidR="003C2F4C" w:rsidRPr="00477CB7" w:rsidRDefault="000163C0" w:rsidP="00B03C2D">
      <w:pPr>
        <w:keepNext/>
        <w:widowControl w:val="0"/>
        <w:tabs>
          <w:tab w:val="clear" w:pos="567"/>
        </w:tabs>
        <w:spacing w:line="240" w:lineRule="auto"/>
        <w:outlineLvl w:val="0"/>
        <w:rPr>
          <w:bCs/>
          <w:i/>
          <w:iCs/>
          <w:szCs w:val="22"/>
          <w:lang w:val="hr-HR"/>
        </w:rPr>
      </w:pPr>
      <w:r w:rsidRPr="00477CB7">
        <w:rPr>
          <w:bCs/>
          <w:i/>
          <w:iCs/>
          <w:szCs w:val="22"/>
          <w:lang w:val="hr-HR"/>
        </w:rPr>
        <w:t>Bolesnici s oštećenjem bubrega</w:t>
      </w:r>
    </w:p>
    <w:p w14:paraId="6AD252EA" w14:textId="77777777" w:rsidR="003C2F4C" w:rsidRPr="00477CB7" w:rsidRDefault="001D24F9" w:rsidP="00490FD9">
      <w:pPr>
        <w:widowControl w:val="0"/>
        <w:tabs>
          <w:tab w:val="clear" w:pos="567"/>
        </w:tabs>
        <w:spacing w:line="240" w:lineRule="auto"/>
        <w:rPr>
          <w:szCs w:val="22"/>
          <w:lang w:val="hr-HR"/>
        </w:rPr>
      </w:pPr>
      <w:r w:rsidRPr="00477CB7">
        <w:rPr>
          <w:lang w:val="hr-HR"/>
        </w:rPr>
        <w:t xml:space="preserve">Sonidegib </w:t>
      </w:r>
      <w:r w:rsidR="000163C0" w:rsidRPr="00477CB7">
        <w:rPr>
          <w:lang w:val="hr-HR"/>
        </w:rPr>
        <w:t xml:space="preserve">nije bio ispitivan u posebnom farmakokinetičkom ispitivanju u bolesnika s oštećenjem bubrega. Na temelju dostupnih podataka, eliminacija </w:t>
      </w:r>
      <w:r w:rsidRPr="00477CB7">
        <w:rPr>
          <w:lang w:val="hr-HR"/>
        </w:rPr>
        <w:t>sonidegib</w:t>
      </w:r>
      <w:r w:rsidR="000163C0" w:rsidRPr="00477CB7">
        <w:rPr>
          <w:lang w:val="hr-HR"/>
        </w:rPr>
        <w:t xml:space="preserve">a putem bubrega je zanemariva. </w:t>
      </w:r>
      <w:r w:rsidR="00B6681A">
        <w:rPr>
          <w:lang w:val="hr-HR"/>
        </w:rPr>
        <w:t>Analizom p</w:t>
      </w:r>
      <w:r w:rsidR="000163C0" w:rsidRPr="00477CB7">
        <w:rPr>
          <w:lang w:val="hr-HR"/>
        </w:rPr>
        <w:t>opulacijsk</w:t>
      </w:r>
      <w:r w:rsidR="00B6681A">
        <w:rPr>
          <w:lang w:val="hr-HR"/>
        </w:rPr>
        <w:t>e</w:t>
      </w:r>
      <w:r w:rsidR="000163C0" w:rsidRPr="00477CB7">
        <w:rPr>
          <w:lang w:val="hr-HR"/>
        </w:rPr>
        <w:t xml:space="preserve"> farmakokinetik</w:t>
      </w:r>
      <w:r w:rsidR="00B6681A">
        <w:rPr>
          <w:lang w:val="hr-HR"/>
        </w:rPr>
        <w:t>e</w:t>
      </w:r>
      <w:r w:rsidR="000163C0" w:rsidRPr="00477CB7">
        <w:rPr>
          <w:lang w:val="hr-HR"/>
        </w:rPr>
        <w:t xml:space="preserve"> </w:t>
      </w:r>
      <w:r w:rsidR="00814574">
        <w:rPr>
          <w:lang w:val="hr-HR"/>
        </w:rPr>
        <w:t>ustanovljeno</w:t>
      </w:r>
      <w:r w:rsidR="000163C0" w:rsidRPr="00477CB7">
        <w:rPr>
          <w:lang w:val="hr-HR"/>
        </w:rPr>
        <w:t xml:space="preserve"> je da blago ili umjereno oštećenje bubrega nije imalo značajan učinak na prividni klirens </w:t>
      </w:r>
      <w:r w:rsidR="00CD551D" w:rsidRPr="00477CB7">
        <w:rPr>
          <w:lang w:val="hr-HR"/>
        </w:rPr>
        <w:t>(CL/F) sonidegib</w:t>
      </w:r>
      <w:r w:rsidR="000163C0" w:rsidRPr="00477CB7">
        <w:rPr>
          <w:lang w:val="hr-HR"/>
        </w:rPr>
        <w:t>a</w:t>
      </w:r>
      <w:r w:rsidR="0045134C" w:rsidRPr="00477CB7">
        <w:rPr>
          <w:lang w:val="hr-HR"/>
        </w:rPr>
        <w:t>,</w:t>
      </w:r>
      <w:r w:rsidR="00CD551D" w:rsidRPr="00477CB7">
        <w:rPr>
          <w:lang w:val="hr-HR"/>
        </w:rPr>
        <w:t xml:space="preserve"> </w:t>
      </w:r>
      <w:r w:rsidR="000163C0" w:rsidRPr="00477CB7">
        <w:rPr>
          <w:lang w:val="hr-HR"/>
        </w:rPr>
        <w:t>što upućuje na to da prilago</w:t>
      </w:r>
      <w:r w:rsidR="00DA5DFD" w:rsidRPr="00477CB7">
        <w:rPr>
          <w:lang w:val="hr-HR"/>
        </w:rPr>
        <w:t>dba</w:t>
      </w:r>
      <w:r w:rsidR="000163C0" w:rsidRPr="00477CB7">
        <w:rPr>
          <w:lang w:val="hr-HR"/>
        </w:rPr>
        <w:t xml:space="preserve"> doze nije potrebn</w:t>
      </w:r>
      <w:r w:rsidR="00DA5DFD" w:rsidRPr="00477CB7">
        <w:rPr>
          <w:lang w:val="hr-HR"/>
        </w:rPr>
        <w:t>a</w:t>
      </w:r>
      <w:r w:rsidR="000163C0" w:rsidRPr="00477CB7">
        <w:rPr>
          <w:lang w:val="hr-HR"/>
        </w:rPr>
        <w:t xml:space="preserve"> u bolesnika s oštećenjem bubrega (vidjeti dio</w:t>
      </w:r>
      <w:r w:rsidR="00033A90" w:rsidRPr="00477CB7">
        <w:rPr>
          <w:szCs w:val="22"/>
          <w:lang w:val="hr-HR"/>
        </w:rPr>
        <w:t> </w:t>
      </w:r>
      <w:r w:rsidR="00A1089E" w:rsidRPr="00477CB7">
        <w:rPr>
          <w:szCs w:val="22"/>
          <w:lang w:val="hr-HR"/>
        </w:rPr>
        <w:t>5.2)</w:t>
      </w:r>
      <w:r w:rsidR="003C2F4C" w:rsidRPr="00477CB7">
        <w:rPr>
          <w:szCs w:val="22"/>
          <w:lang w:val="hr-HR"/>
        </w:rPr>
        <w:t>.</w:t>
      </w:r>
      <w:r w:rsidR="0045134C" w:rsidRPr="00477CB7">
        <w:rPr>
          <w:szCs w:val="22"/>
          <w:lang w:val="hr-HR"/>
        </w:rPr>
        <w:t xml:space="preserve"> N</w:t>
      </w:r>
      <w:r w:rsidR="000163C0" w:rsidRPr="00477CB7">
        <w:rPr>
          <w:szCs w:val="22"/>
          <w:lang w:val="hr-HR"/>
        </w:rPr>
        <w:t>ema dostupnih podataka o djelotvornosti i sigurnosti u bolesnika s teškim oštećenjem bubrega.</w:t>
      </w:r>
    </w:p>
    <w:p w14:paraId="21C3DD9C" w14:textId="77777777" w:rsidR="003C2F4C" w:rsidRPr="00477CB7" w:rsidRDefault="003C2F4C" w:rsidP="00490FD9">
      <w:pPr>
        <w:widowControl w:val="0"/>
        <w:tabs>
          <w:tab w:val="clear" w:pos="567"/>
        </w:tabs>
        <w:spacing w:line="240" w:lineRule="auto"/>
        <w:rPr>
          <w:bCs/>
          <w:iCs/>
          <w:szCs w:val="22"/>
          <w:lang w:val="hr-HR"/>
        </w:rPr>
      </w:pPr>
    </w:p>
    <w:p w14:paraId="72197439" w14:textId="77777777" w:rsidR="003C2F4C" w:rsidRPr="00477CB7" w:rsidRDefault="000163C0" w:rsidP="00B03C2D">
      <w:pPr>
        <w:keepNext/>
        <w:widowControl w:val="0"/>
        <w:tabs>
          <w:tab w:val="clear" w:pos="567"/>
        </w:tabs>
        <w:spacing w:line="240" w:lineRule="auto"/>
        <w:outlineLvl w:val="0"/>
        <w:rPr>
          <w:bCs/>
          <w:i/>
          <w:iCs/>
          <w:szCs w:val="22"/>
          <w:lang w:val="hr-HR"/>
        </w:rPr>
      </w:pPr>
      <w:r w:rsidRPr="00477CB7">
        <w:rPr>
          <w:bCs/>
          <w:i/>
          <w:iCs/>
          <w:szCs w:val="22"/>
          <w:lang w:val="hr-HR"/>
        </w:rPr>
        <w:t>Bolesnici s oštećenjem</w:t>
      </w:r>
      <w:r w:rsidR="00180610" w:rsidRPr="00477CB7">
        <w:rPr>
          <w:bCs/>
          <w:i/>
          <w:iCs/>
          <w:szCs w:val="22"/>
          <w:lang w:val="hr-HR"/>
        </w:rPr>
        <w:t xml:space="preserve"> </w:t>
      </w:r>
      <w:r w:rsidRPr="00477CB7">
        <w:rPr>
          <w:bCs/>
          <w:i/>
          <w:iCs/>
          <w:szCs w:val="22"/>
          <w:lang w:val="hr-HR"/>
        </w:rPr>
        <w:t xml:space="preserve"> jetre</w:t>
      </w:r>
    </w:p>
    <w:p w14:paraId="558CA4A5" w14:textId="77777777" w:rsidR="003C2F4C" w:rsidRPr="00477CB7" w:rsidRDefault="000911A2" w:rsidP="00490FD9">
      <w:pPr>
        <w:widowControl w:val="0"/>
        <w:tabs>
          <w:tab w:val="clear" w:pos="567"/>
        </w:tabs>
        <w:spacing w:line="240" w:lineRule="auto"/>
        <w:rPr>
          <w:szCs w:val="22"/>
          <w:lang w:val="hr-HR"/>
        </w:rPr>
      </w:pPr>
      <w:r w:rsidRPr="00477CB7">
        <w:rPr>
          <w:lang w:val="hr-HR"/>
        </w:rPr>
        <w:t>N</w:t>
      </w:r>
      <w:r w:rsidR="000163C0" w:rsidRPr="00477CB7">
        <w:rPr>
          <w:lang w:val="hr-HR"/>
        </w:rPr>
        <w:t>ije potrebn</w:t>
      </w:r>
      <w:r w:rsidR="00A302D0" w:rsidRPr="00477CB7">
        <w:rPr>
          <w:lang w:val="hr-HR"/>
        </w:rPr>
        <w:t>a</w:t>
      </w:r>
      <w:r w:rsidR="000163C0" w:rsidRPr="00477CB7">
        <w:rPr>
          <w:lang w:val="hr-HR"/>
        </w:rPr>
        <w:t xml:space="preserve"> prilago</w:t>
      </w:r>
      <w:r w:rsidR="00A302D0" w:rsidRPr="00477CB7">
        <w:rPr>
          <w:lang w:val="hr-HR"/>
        </w:rPr>
        <w:t>dba</w:t>
      </w:r>
      <w:r w:rsidR="000163C0" w:rsidRPr="00477CB7">
        <w:rPr>
          <w:lang w:val="hr-HR"/>
        </w:rPr>
        <w:t xml:space="preserve"> doze u bolesnika s oštećenjem jetre (vidjeti dio 5.2).</w:t>
      </w:r>
    </w:p>
    <w:p w14:paraId="0F952430" w14:textId="77777777" w:rsidR="003C2F4C" w:rsidRPr="00477CB7" w:rsidRDefault="003C2F4C" w:rsidP="00490FD9">
      <w:pPr>
        <w:widowControl w:val="0"/>
        <w:tabs>
          <w:tab w:val="clear" w:pos="567"/>
        </w:tabs>
        <w:spacing w:line="240" w:lineRule="auto"/>
        <w:rPr>
          <w:bCs/>
          <w:iCs/>
          <w:szCs w:val="22"/>
          <w:lang w:val="hr-HR"/>
        </w:rPr>
      </w:pPr>
    </w:p>
    <w:p w14:paraId="6799FB89" w14:textId="77777777" w:rsidR="003C2F4C" w:rsidRPr="00477CB7" w:rsidRDefault="000163C0" w:rsidP="00490FD9">
      <w:pPr>
        <w:keepNext/>
        <w:widowControl w:val="0"/>
        <w:tabs>
          <w:tab w:val="clear" w:pos="567"/>
        </w:tabs>
        <w:spacing w:line="240" w:lineRule="auto"/>
        <w:rPr>
          <w:bCs/>
          <w:i/>
          <w:iCs/>
          <w:szCs w:val="22"/>
          <w:lang w:val="hr-HR"/>
        </w:rPr>
      </w:pPr>
      <w:r w:rsidRPr="00477CB7">
        <w:rPr>
          <w:bCs/>
          <w:i/>
          <w:iCs/>
          <w:szCs w:val="22"/>
          <w:lang w:val="hr-HR"/>
        </w:rPr>
        <w:t>Starije osobe</w:t>
      </w:r>
      <w:r w:rsidR="00CA7463" w:rsidRPr="00477CB7">
        <w:rPr>
          <w:bCs/>
          <w:i/>
          <w:iCs/>
          <w:szCs w:val="22"/>
          <w:lang w:val="hr-HR"/>
        </w:rPr>
        <w:t xml:space="preserve"> </w:t>
      </w:r>
      <w:r w:rsidR="00CA7463" w:rsidRPr="00477CB7">
        <w:rPr>
          <w:i/>
          <w:lang w:val="hr-HR"/>
        </w:rPr>
        <w:t>(≥</w:t>
      </w:r>
      <w:r w:rsidR="00A302D0" w:rsidRPr="00477CB7">
        <w:rPr>
          <w:i/>
          <w:lang w:val="hr-HR"/>
        </w:rPr>
        <w:t xml:space="preserve"> </w:t>
      </w:r>
      <w:r w:rsidR="00CA7463" w:rsidRPr="00477CB7">
        <w:rPr>
          <w:i/>
          <w:lang w:val="hr-HR"/>
        </w:rPr>
        <w:t>65</w:t>
      </w:r>
      <w:r w:rsidR="0052506E" w:rsidRPr="00477CB7">
        <w:rPr>
          <w:i/>
          <w:lang w:val="hr-HR"/>
        </w:rPr>
        <w:t> </w:t>
      </w:r>
      <w:r w:rsidRPr="00477CB7">
        <w:rPr>
          <w:i/>
          <w:lang w:val="hr-HR"/>
        </w:rPr>
        <w:t>godina</w:t>
      </w:r>
      <w:r w:rsidR="00CA7463" w:rsidRPr="00477CB7">
        <w:rPr>
          <w:i/>
          <w:lang w:val="hr-HR"/>
        </w:rPr>
        <w:t>)</w:t>
      </w:r>
    </w:p>
    <w:p w14:paraId="19539628" w14:textId="77777777" w:rsidR="003C2F4C" w:rsidRPr="00477CB7" w:rsidRDefault="000163C0" w:rsidP="00490FD9">
      <w:pPr>
        <w:widowControl w:val="0"/>
        <w:tabs>
          <w:tab w:val="clear" w:pos="567"/>
          <w:tab w:val="left" w:pos="5529"/>
        </w:tabs>
        <w:spacing w:line="240" w:lineRule="auto"/>
        <w:rPr>
          <w:szCs w:val="22"/>
          <w:lang w:val="hr-HR"/>
        </w:rPr>
      </w:pPr>
      <w:r w:rsidRPr="00477CB7">
        <w:rPr>
          <w:szCs w:val="22"/>
          <w:lang w:val="hr-HR"/>
        </w:rPr>
        <w:t>Podaci o sigurnosti i djelotvornosti</w:t>
      </w:r>
      <w:r w:rsidR="0058662C" w:rsidRPr="00477CB7">
        <w:rPr>
          <w:szCs w:val="22"/>
          <w:lang w:val="hr-HR"/>
        </w:rPr>
        <w:t xml:space="preserve"> u bolesnika u dobi od 65 i </w:t>
      </w:r>
      <w:r w:rsidRPr="00477CB7">
        <w:rPr>
          <w:szCs w:val="22"/>
          <w:lang w:val="hr-HR"/>
        </w:rPr>
        <w:t xml:space="preserve">više godina ukazuju na to da </w:t>
      </w:r>
      <w:r w:rsidR="00515206" w:rsidRPr="00477CB7">
        <w:rPr>
          <w:szCs w:val="22"/>
          <w:lang w:val="hr-HR"/>
        </w:rPr>
        <w:t>ni</w:t>
      </w:r>
      <w:r w:rsidRPr="00477CB7">
        <w:rPr>
          <w:szCs w:val="22"/>
          <w:lang w:val="hr-HR"/>
        </w:rPr>
        <w:t>je potrebn</w:t>
      </w:r>
      <w:r w:rsidR="00A302D0" w:rsidRPr="00477CB7">
        <w:rPr>
          <w:szCs w:val="22"/>
          <w:lang w:val="hr-HR"/>
        </w:rPr>
        <w:t>a</w:t>
      </w:r>
      <w:r w:rsidRPr="00477CB7">
        <w:rPr>
          <w:szCs w:val="22"/>
          <w:lang w:val="hr-HR"/>
        </w:rPr>
        <w:t xml:space="preserve"> prilago</w:t>
      </w:r>
      <w:r w:rsidR="00A302D0" w:rsidRPr="00477CB7">
        <w:rPr>
          <w:szCs w:val="22"/>
          <w:lang w:val="hr-HR"/>
        </w:rPr>
        <w:t>dba</w:t>
      </w:r>
      <w:r w:rsidRPr="00477CB7">
        <w:rPr>
          <w:szCs w:val="22"/>
          <w:lang w:val="hr-HR"/>
        </w:rPr>
        <w:t xml:space="preserve"> doz</w:t>
      </w:r>
      <w:r w:rsidR="00D55E63">
        <w:rPr>
          <w:szCs w:val="22"/>
          <w:lang w:val="hr-HR"/>
        </w:rPr>
        <w:t>e</w:t>
      </w:r>
      <w:r w:rsidRPr="00477CB7">
        <w:rPr>
          <w:szCs w:val="22"/>
          <w:lang w:val="hr-HR"/>
        </w:rPr>
        <w:t xml:space="preserve"> u tih bolesnika (vidjeti dio 5.2).</w:t>
      </w:r>
    </w:p>
    <w:p w14:paraId="36B438C6" w14:textId="77777777" w:rsidR="003316DD" w:rsidRPr="00477CB7" w:rsidRDefault="003316DD" w:rsidP="00490FD9">
      <w:pPr>
        <w:widowControl w:val="0"/>
        <w:tabs>
          <w:tab w:val="clear" w:pos="567"/>
        </w:tabs>
        <w:spacing w:line="240" w:lineRule="auto"/>
        <w:rPr>
          <w:bCs/>
          <w:iCs/>
          <w:szCs w:val="22"/>
          <w:lang w:val="hr-HR"/>
        </w:rPr>
      </w:pPr>
    </w:p>
    <w:p w14:paraId="3AF2DF45" w14:textId="77777777" w:rsidR="003316DD" w:rsidRPr="00477CB7" w:rsidRDefault="00010F5C" w:rsidP="00B03C2D">
      <w:pPr>
        <w:keepNext/>
        <w:widowControl w:val="0"/>
        <w:tabs>
          <w:tab w:val="clear" w:pos="567"/>
        </w:tabs>
        <w:spacing w:line="240" w:lineRule="auto"/>
        <w:outlineLvl w:val="0"/>
        <w:rPr>
          <w:bCs/>
          <w:i/>
          <w:iCs/>
          <w:szCs w:val="22"/>
          <w:lang w:val="hr-HR"/>
        </w:rPr>
      </w:pPr>
      <w:r w:rsidRPr="00477CB7">
        <w:rPr>
          <w:bCs/>
          <w:i/>
          <w:iCs/>
          <w:szCs w:val="22"/>
          <w:lang w:val="hr-HR"/>
        </w:rPr>
        <w:t>P</w:t>
      </w:r>
      <w:r w:rsidR="003316DD" w:rsidRPr="00477CB7">
        <w:rPr>
          <w:bCs/>
          <w:i/>
          <w:iCs/>
          <w:szCs w:val="22"/>
          <w:lang w:val="hr-HR"/>
        </w:rPr>
        <w:t>edi</w:t>
      </w:r>
      <w:r w:rsidRPr="00477CB7">
        <w:rPr>
          <w:bCs/>
          <w:i/>
          <w:iCs/>
          <w:szCs w:val="22"/>
          <w:lang w:val="hr-HR"/>
        </w:rPr>
        <w:t>jatrijska populacija</w:t>
      </w:r>
    </w:p>
    <w:p w14:paraId="126C1DA8" w14:textId="77777777" w:rsidR="003316DD" w:rsidRPr="00477CB7" w:rsidRDefault="00010F5C" w:rsidP="00490FD9">
      <w:pPr>
        <w:widowControl w:val="0"/>
        <w:tabs>
          <w:tab w:val="clear" w:pos="567"/>
        </w:tabs>
        <w:spacing w:line="240" w:lineRule="auto"/>
        <w:rPr>
          <w:szCs w:val="22"/>
          <w:lang w:val="hr-HR"/>
        </w:rPr>
      </w:pPr>
      <w:r w:rsidRPr="00477CB7">
        <w:rPr>
          <w:szCs w:val="22"/>
          <w:lang w:val="hr-HR"/>
        </w:rPr>
        <w:t>Sigurnost i djelotvornost</w:t>
      </w:r>
      <w:r w:rsidR="00BC245B">
        <w:rPr>
          <w:szCs w:val="22"/>
          <w:lang w:val="hr-HR"/>
        </w:rPr>
        <w:t xml:space="preserve"> </w:t>
      </w:r>
      <w:r w:rsidR="00BC245B">
        <w:rPr>
          <w:lang w:val="hr-HR"/>
        </w:rPr>
        <w:t>lijeka</w:t>
      </w:r>
      <w:r w:rsidRPr="00477CB7">
        <w:rPr>
          <w:szCs w:val="22"/>
          <w:lang w:val="hr-HR"/>
        </w:rPr>
        <w:t xml:space="preserve"> </w:t>
      </w:r>
      <w:r w:rsidR="00BC245B">
        <w:rPr>
          <w:szCs w:val="22"/>
          <w:lang w:val="hr-HR"/>
        </w:rPr>
        <w:t>Odomzo</w:t>
      </w:r>
      <w:r w:rsidR="003316DD" w:rsidRPr="00477CB7">
        <w:rPr>
          <w:szCs w:val="22"/>
          <w:lang w:val="hr-HR"/>
        </w:rPr>
        <w:t xml:space="preserve"> </w:t>
      </w:r>
      <w:r w:rsidRPr="00477CB7">
        <w:rPr>
          <w:szCs w:val="22"/>
          <w:lang w:val="hr-HR"/>
        </w:rPr>
        <w:t>u djece</w:t>
      </w:r>
      <w:r w:rsidR="003316DD" w:rsidRPr="00477CB7">
        <w:rPr>
          <w:szCs w:val="22"/>
          <w:lang w:val="hr-HR"/>
        </w:rPr>
        <w:t xml:space="preserve"> </w:t>
      </w:r>
      <w:r w:rsidR="00621DF5" w:rsidRPr="00477CB7">
        <w:rPr>
          <w:szCs w:val="22"/>
          <w:lang w:val="hr-HR"/>
        </w:rPr>
        <w:t>i</w:t>
      </w:r>
      <w:r w:rsidR="003316DD" w:rsidRPr="00477CB7">
        <w:rPr>
          <w:szCs w:val="22"/>
          <w:lang w:val="hr-HR"/>
        </w:rPr>
        <w:t xml:space="preserve"> adolescen</w:t>
      </w:r>
      <w:r w:rsidR="00621DF5" w:rsidRPr="00477CB7">
        <w:rPr>
          <w:szCs w:val="22"/>
          <w:lang w:val="hr-HR"/>
        </w:rPr>
        <w:t>a</w:t>
      </w:r>
      <w:r w:rsidR="003316DD" w:rsidRPr="00477CB7">
        <w:rPr>
          <w:szCs w:val="22"/>
          <w:lang w:val="hr-HR"/>
        </w:rPr>
        <w:t>t</w:t>
      </w:r>
      <w:r w:rsidR="00621DF5" w:rsidRPr="00477CB7">
        <w:rPr>
          <w:szCs w:val="22"/>
          <w:lang w:val="hr-HR"/>
        </w:rPr>
        <w:t>a</w:t>
      </w:r>
      <w:r w:rsidR="003316DD" w:rsidRPr="00477CB7">
        <w:rPr>
          <w:szCs w:val="22"/>
          <w:lang w:val="hr-HR"/>
        </w:rPr>
        <w:t xml:space="preserve"> </w:t>
      </w:r>
      <w:r w:rsidRPr="00477CB7">
        <w:rPr>
          <w:szCs w:val="22"/>
          <w:lang w:val="hr-HR"/>
        </w:rPr>
        <w:t>u dobi</w:t>
      </w:r>
      <w:r w:rsidR="003316DD" w:rsidRPr="00477CB7">
        <w:rPr>
          <w:szCs w:val="22"/>
          <w:lang w:val="hr-HR"/>
        </w:rPr>
        <w:t xml:space="preserve"> </w:t>
      </w:r>
      <w:r w:rsidR="00621DF5" w:rsidRPr="00477CB7">
        <w:rPr>
          <w:szCs w:val="22"/>
          <w:lang w:val="hr-HR"/>
        </w:rPr>
        <w:t xml:space="preserve">ispod </w:t>
      </w:r>
      <w:r w:rsidR="003316DD" w:rsidRPr="00477CB7">
        <w:rPr>
          <w:szCs w:val="22"/>
          <w:lang w:val="hr-HR"/>
        </w:rPr>
        <w:t>18 </w:t>
      </w:r>
      <w:r w:rsidR="00621DF5" w:rsidRPr="00477CB7">
        <w:rPr>
          <w:szCs w:val="22"/>
          <w:lang w:val="hr-HR"/>
        </w:rPr>
        <w:t>godina s karcinomom bazalnih stanica</w:t>
      </w:r>
      <w:r w:rsidR="003316DD" w:rsidRPr="00477CB7">
        <w:rPr>
          <w:szCs w:val="22"/>
          <w:lang w:val="hr-HR"/>
        </w:rPr>
        <w:t xml:space="preserve"> </w:t>
      </w:r>
      <w:r w:rsidRPr="00477CB7">
        <w:rPr>
          <w:szCs w:val="22"/>
          <w:lang w:val="hr-HR"/>
        </w:rPr>
        <w:t>nisu ustanovljene</w:t>
      </w:r>
      <w:r w:rsidR="003316DD" w:rsidRPr="00477CB7">
        <w:rPr>
          <w:szCs w:val="22"/>
          <w:lang w:val="hr-HR"/>
        </w:rPr>
        <w:t>. N</w:t>
      </w:r>
      <w:r w:rsidRPr="00477CB7">
        <w:rPr>
          <w:szCs w:val="22"/>
          <w:lang w:val="hr-HR"/>
        </w:rPr>
        <w:t xml:space="preserve">ema </w:t>
      </w:r>
      <w:r w:rsidR="00A302D0" w:rsidRPr="00477CB7">
        <w:rPr>
          <w:szCs w:val="22"/>
          <w:lang w:val="hr-HR"/>
        </w:rPr>
        <w:t xml:space="preserve">dostupnih </w:t>
      </w:r>
      <w:r w:rsidRPr="00477CB7">
        <w:rPr>
          <w:szCs w:val="22"/>
          <w:lang w:val="hr-HR"/>
        </w:rPr>
        <w:t>podataka</w:t>
      </w:r>
      <w:r w:rsidR="00A302D0" w:rsidRPr="00477CB7">
        <w:rPr>
          <w:szCs w:val="22"/>
          <w:lang w:val="hr-HR"/>
        </w:rPr>
        <w:t>.</w:t>
      </w:r>
    </w:p>
    <w:p w14:paraId="58BA635D" w14:textId="77777777" w:rsidR="009921E6" w:rsidRPr="00477CB7" w:rsidRDefault="009921E6" w:rsidP="00490FD9">
      <w:pPr>
        <w:widowControl w:val="0"/>
        <w:tabs>
          <w:tab w:val="clear" w:pos="567"/>
        </w:tabs>
        <w:spacing w:line="240" w:lineRule="auto"/>
        <w:rPr>
          <w:szCs w:val="22"/>
          <w:lang w:val="hr-HR"/>
        </w:rPr>
      </w:pPr>
    </w:p>
    <w:p w14:paraId="0182BC82" w14:textId="77777777" w:rsidR="00812D16" w:rsidRPr="00477CB7" w:rsidRDefault="00010F5C" w:rsidP="00B03C2D">
      <w:pPr>
        <w:keepNext/>
        <w:widowControl w:val="0"/>
        <w:tabs>
          <w:tab w:val="clear" w:pos="567"/>
        </w:tabs>
        <w:spacing w:line="240" w:lineRule="auto"/>
        <w:outlineLvl w:val="0"/>
        <w:rPr>
          <w:szCs w:val="22"/>
          <w:u w:val="single"/>
          <w:lang w:val="hr-HR"/>
        </w:rPr>
      </w:pPr>
      <w:r w:rsidRPr="00477CB7">
        <w:rPr>
          <w:szCs w:val="22"/>
          <w:u w:val="single"/>
          <w:lang w:val="hr-HR"/>
        </w:rPr>
        <w:t>Način primjene</w:t>
      </w:r>
    </w:p>
    <w:p w14:paraId="0F8672EA" w14:textId="77777777" w:rsidR="00CA3E92" w:rsidRPr="00477CB7" w:rsidRDefault="00CA3E92" w:rsidP="00490FD9">
      <w:pPr>
        <w:keepNext/>
        <w:widowControl w:val="0"/>
        <w:tabs>
          <w:tab w:val="clear" w:pos="567"/>
        </w:tabs>
        <w:spacing w:line="240" w:lineRule="auto"/>
        <w:rPr>
          <w:szCs w:val="22"/>
          <w:lang w:val="hr-HR"/>
        </w:rPr>
      </w:pPr>
    </w:p>
    <w:p w14:paraId="33F32A84" w14:textId="77777777" w:rsidR="00334631" w:rsidRPr="00477CB7" w:rsidRDefault="00E612B3" w:rsidP="00490FD9">
      <w:pPr>
        <w:widowControl w:val="0"/>
        <w:tabs>
          <w:tab w:val="clear" w:pos="567"/>
        </w:tabs>
        <w:spacing w:line="240" w:lineRule="auto"/>
        <w:rPr>
          <w:noProof/>
          <w:szCs w:val="22"/>
          <w:lang w:val="hr-HR"/>
        </w:rPr>
      </w:pPr>
      <w:r w:rsidRPr="00477CB7">
        <w:rPr>
          <w:szCs w:val="22"/>
          <w:lang w:val="hr-HR"/>
        </w:rPr>
        <w:t xml:space="preserve">Odomzo </w:t>
      </w:r>
      <w:r w:rsidR="00621DF5" w:rsidRPr="00477CB7">
        <w:rPr>
          <w:szCs w:val="22"/>
          <w:lang w:val="hr-HR"/>
        </w:rPr>
        <w:t xml:space="preserve">je namijenjen </w:t>
      </w:r>
      <w:r w:rsidR="00306229" w:rsidRPr="00477CB7">
        <w:rPr>
          <w:szCs w:val="22"/>
          <w:lang w:val="hr-HR"/>
        </w:rPr>
        <w:t>za peroralnu primjenu</w:t>
      </w:r>
      <w:r w:rsidR="00621DF5" w:rsidRPr="00477CB7">
        <w:rPr>
          <w:szCs w:val="22"/>
          <w:lang w:val="hr-HR"/>
        </w:rPr>
        <w:t>. Kapsule se moraju progutati</w:t>
      </w:r>
      <w:r w:rsidR="000F30DE" w:rsidRPr="00477CB7">
        <w:rPr>
          <w:szCs w:val="22"/>
          <w:lang w:val="hr-HR"/>
        </w:rPr>
        <w:t xml:space="preserve"> cijele</w:t>
      </w:r>
      <w:r w:rsidR="00621DF5" w:rsidRPr="00477CB7">
        <w:rPr>
          <w:szCs w:val="22"/>
          <w:lang w:val="hr-HR"/>
        </w:rPr>
        <w:t xml:space="preserve">. Ne smiju se žvakati ili drobiti. Kapsule se ne smiju otvarati zbog rizika od </w:t>
      </w:r>
      <w:r w:rsidR="00E621E2" w:rsidRPr="00477CB7">
        <w:rPr>
          <w:szCs w:val="22"/>
          <w:lang w:val="hr-HR"/>
        </w:rPr>
        <w:t>teratogenosti (vid</w:t>
      </w:r>
      <w:r w:rsidR="0063368B" w:rsidRPr="00477CB7">
        <w:rPr>
          <w:szCs w:val="22"/>
          <w:lang w:val="hr-HR"/>
        </w:rPr>
        <w:t>j</w:t>
      </w:r>
      <w:r w:rsidR="00E621E2" w:rsidRPr="00477CB7">
        <w:rPr>
          <w:szCs w:val="22"/>
          <w:lang w:val="hr-HR"/>
        </w:rPr>
        <w:t>eti dio 5.3).</w:t>
      </w:r>
    </w:p>
    <w:p w14:paraId="12B2CF14" w14:textId="77777777" w:rsidR="00334631" w:rsidRPr="00477CB7" w:rsidRDefault="00334631" w:rsidP="00490FD9">
      <w:pPr>
        <w:widowControl w:val="0"/>
        <w:tabs>
          <w:tab w:val="clear" w:pos="567"/>
        </w:tabs>
        <w:spacing w:line="240" w:lineRule="auto"/>
        <w:rPr>
          <w:noProof/>
          <w:szCs w:val="22"/>
          <w:lang w:val="hr-HR"/>
        </w:rPr>
      </w:pPr>
    </w:p>
    <w:p w14:paraId="70BEE82D" w14:textId="77777777" w:rsidR="00E612B3" w:rsidRPr="00477CB7" w:rsidRDefault="003316DD" w:rsidP="00490FD9">
      <w:pPr>
        <w:widowControl w:val="0"/>
        <w:tabs>
          <w:tab w:val="clear" w:pos="567"/>
        </w:tabs>
        <w:spacing w:line="240" w:lineRule="auto"/>
        <w:rPr>
          <w:noProof/>
          <w:szCs w:val="22"/>
          <w:lang w:val="hr-HR"/>
        </w:rPr>
      </w:pPr>
      <w:r w:rsidRPr="00477CB7">
        <w:rPr>
          <w:lang w:val="hr-HR"/>
        </w:rPr>
        <w:t xml:space="preserve">Odomzo </w:t>
      </w:r>
      <w:r w:rsidR="007559E5" w:rsidRPr="00477CB7">
        <w:rPr>
          <w:lang w:val="hr-HR"/>
        </w:rPr>
        <w:t>se mora uzeti najmanje dva sata nakon obroka i najmanje jedan sat prije sljedećeg obroka</w:t>
      </w:r>
      <w:r w:rsidR="00554B35">
        <w:rPr>
          <w:lang w:val="hr-HR"/>
        </w:rPr>
        <w:t xml:space="preserve"> kako bi se prevenirao </w:t>
      </w:r>
      <w:r w:rsidR="0046707E">
        <w:rPr>
          <w:lang w:val="hr-HR"/>
        </w:rPr>
        <w:t>povećani rizik</w:t>
      </w:r>
      <w:r w:rsidR="00554B35">
        <w:rPr>
          <w:lang w:val="hr-HR"/>
        </w:rPr>
        <w:t xml:space="preserve"> </w:t>
      </w:r>
      <w:r w:rsidR="00AB476C">
        <w:rPr>
          <w:lang w:val="hr-HR"/>
        </w:rPr>
        <w:t xml:space="preserve">od </w:t>
      </w:r>
      <w:r w:rsidR="0070674D">
        <w:rPr>
          <w:lang w:val="hr-HR"/>
        </w:rPr>
        <w:t>nuspojava</w:t>
      </w:r>
      <w:r w:rsidR="00E526B1">
        <w:rPr>
          <w:lang w:val="hr-HR"/>
        </w:rPr>
        <w:t xml:space="preserve"> </w:t>
      </w:r>
      <w:r w:rsidR="0043679F">
        <w:rPr>
          <w:lang w:val="hr-HR"/>
        </w:rPr>
        <w:t>uslijed</w:t>
      </w:r>
      <w:r w:rsidR="00554B35">
        <w:rPr>
          <w:lang w:val="hr-HR"/>
        </w:rPr>
        <w:t xml:space="preserve"> povećane izloženosti sonidegibu kada se uzima uz obrok (vidjeti dio 5.2)</w:t>
      </w:r>
      <w:r w:rsidR="007559E5" w:rsidRPr="00477CB7">
        <w:rPr>
          <w:lang w:val="hr-HR"/>
        </w:rPr>
        <w:t xml:space="preserve">. </w:t>
      </w:r>
      <w:r w:rsidR="000F7FCB" w:rsidRPr="00477CB7">
        <w:rPr>
          <w:lang w:val="hr-HR"/>
        </w:rPr>
        <w:t>Ako dođe do povraćanja tijekom liječenja, nije dopušteno ponovno uzimanje doze prije sljedeće doze po rasporedu.</w:t>
      </w:r>
    </w:p>
    <w:p w14:paraId="66DDE77D" w14:textId="77777777" w:rsidR="00CA3E92" w:rsidRPr="00477CB7" w:rsidRDefault="00CA3E92" w:rsidP="00490FD9">
      <w:pPr>
        <w:widowControl w:val="0"/>
        <w:tabs>
          <w:tab w:val="clear" w:pos="567"/>
        </w:tabs>
        <w:spacing w:line="240" w:lineRule="auto"/>
        <w:rPr>
          <w:szCs w:val="22"/>
          <w:lang w:val="hr-HR"/>
        </w:rPr>
      </w:pPr>
    </w:p>
    <w:p w14:paraId="6A06A69C" w14:textId="77777777" w:rsidR="00812D16" w:rsidRPr="00477CB7" w:rsidRDefault="000F7FCB" w:rsidP="00490FD9">
      <w:pPr>
        <w:widowControl w:val="0"/>
        <w:tabs>
          <w:tab w:val="clear" w:pos="567"/>
        </w:tabs>
        <w:spacing w:line="240" w:lineRule="auto"/>
        <w:rPr>
          <w:szCs w:val="22"/>
          <w:lang w:val="hr-HR"/>
        </w:rPr>
      </w:pPr>
      <w:r w:rsidRPr="00477CB7">
        <w:rPr>
          <w:szCs w:val="22"/>
          <w:lang w:val="hr-HR"/>
        </w:rPr>
        <w:t>Ako se doza propusti, potrebno ju je uzeti čim se to uvidi, osim ako je prošlo više od šest sati od kada je</w:t>
      </w:r>
      <w:r w:rsidR="00BB5BCA" w:rsidRPr="00477CB7">
        <w:rPr>
          <w:szCs w:val="22"/>
          <w:lang w:val="hr-HR"/>
        </w:rPr>
        <w:t xml:space="preserve"> prema rasporedu</w:t>
      </w:r>
      <w:r w:rsidRPr="00477CB7">
        <w:rPr>
          <w:szCs w:val="22"/>
          <w:lang w:val="hr-HR"/>
        </w:rPr>
        <w:t xml:space="preserve"> trebala biti uzeta; u tom slučaju bolesnik treba pričekati i uzeti sljedeću dozu p</w:t>
      </w:r>
      <w:r w:rsidR="00BB5BCA" w:rsidRPr="00477CB7">
        <w:rPr>
          <w:szCs w:val="22"/>
          <w:lang w:val="hr-HR"/>
        </w:rPr>
        <w:t>rema</w:t>
      </w:r>
      <w:r w:rsidRPr="00477CB7">
        <w:rPr>
          <w:szCs w:val="22"/>
          <w:lang w:val="hr-HR"/>
        </w:rPr>
        <w:t xml:space="preserve"> rasporedu</w:t>
      </w:r>
      <w:r w:rsidR="00E612B3" w:rsidRPr="00477CB7">
        <w:rPr>
          <w:szCs w:val="22"/>
          <w:lang w:val="hr-HR"/>
        </w:rPr>
        <w:t>.</w:t>
      </w:r>
    </w:p>
    <w:p w14:paraId="1C32A6B6" w14:textId="77777777" w:rsidR="00E612B3" w:rsidRPr="00477CB7" w:rsidRDefault="00E612B3" w:rsidP="00490FD9">
      <w:pPr>
        <w:widowControl w:val="0"/>
        <w:tabs>
          <w:tab w:val="clear" w:pos="567"/>
        </w:tabs>
        <w:spacing w:line="240" w:lineRule="auto"/>
        <w:rPr>
          <w:szCs w:val="22"/>
          <w:lang w:val="hr-HR"/>
        </w:rPr>
      </w:pPr>
    </w:p>
    <w:p w14:paraId="5E324724" w14:textId="77777777" w:rsidR="00812D16" w:rsidRPr="00477CB7" w:rsidRDefault="00812D16" w:rsidP="00B03C2D">
      <w:pPr>
        <w:keepNext/>
        <w:widowControl w:val="0"/>
        <w:tabs>
          <w:tab w:val="clear" w:pos="567"/>
        </w:tabs>
        <w:spacing w:line="240" w:lineRule="auto"/>
        <w:ind w:left="567" w:hanging="567"/>
        <w:outlineLvl w:val="0"/>
        <w:rPr>
          <w:noProof/>
          <w:szCs w:val="22"/>
          <w:lang w:val="hr-HR"/>
        </w:rPr>
      </w:pPr>
      <w:r w:rsidRPr="00477CB7">
        <w:rPr>
          <w:b/>
          <w:noProof/>
          <w:szCs w:val="22"/>
          <w:lang w:val="hr-HR"/>
        </w:rPr>
        <w:t>4.3</w:t>
      </w:r>
      <w:r w:rsidRPr="00477CB7">
        <w:rPr>
          <w:b/>
          <w:noProof/>
          <w:szCs w:val="22"/>
          <w:lang w:val="hr-HR"/>
        </w:rPr>
        <w:tab/>
      </w:r>
      <w:r w:rsidR="00010F5C" w:rsidRPr="00477CB7">
        <w:rPr>
          <w:b/>
          <w:noProof/>
          <w:szCs w:val="22"/>
          <w:lang w:val="hr-HR"/>
        </w:rPr>
        <w:t>Kontraindikacije</w:t>
      </w:r>
    </w:p>
    <w:p w14:paraId="49E024AB" w14:textId="77777777" w:rsidR="00812D16" w:rsidRPr="00477CB7" w:rsidRDefault="00812D16" w:rsidP="00490FD9">
      <w:pPr>
        <w:keepNext/>
        <w:widowControl w:val="0"/>
        <w:tabs>
          <w:tab w:val="clear" w:pos="567"/>
        </w:tabs>
        <w:spacing w:line="240" w:lineRule="auto"/>
        <w:rPr>
          <w:noProof/>
          <w:szCs w:val="22"/>
          <w:lang w:val="hr-HR"/>
        </w:rPr>
      </w:pPr>
    </w:p>
    <w:p w14:paraId="36EB7FE0" w14:textId="77777777" w:rsidR="00812D16" w:rsidRPr="00477CB7" w:rsidRDefault="00010F5C" w:rsidP="00B03C2D">
      <w:pPr>
        <w:widowControl w:val="0"/>
        <w:tabs>
          <w:tab w:val="clear" w:pos="567"/>
        </w:tabs>
        <w:spacing w:line="240" w:lineRule="auto"/>
        <w:outlineLvl w:val="0"/>
        <w:rPr>
          <w:noProof/>
          <w:szCs w:val="22"/>
          <w:lang w:val="hr-HR"/>
        </w:rPr>
      </w:pPr>
      <w:r w:rsidRPr="00477CB7">
        <w:rPr>
          <w:noProof/>
          <w:szCs w:val="22"/>
          <w:lang w:val="hr-HR"/>
        </w:rPr>
        <w:t>Preosjetljivost na djelatnu tvar ili neku od pomoćnih tvari navedenih u dijelu </w:t>
      </w:r>
      <w:r w:rsidR="00516436" w:rsidRPr="00477CB7">
        <w:rPr>
          <w:noProof/>
          <w:szCs w:val="22"/>
          <w:lang w:val="hr-HR"/>
        </w:rPr>
        <w:t>6.1.</w:t>
      </w:r>
    </w:p>
    <w:p w14:paraId="0395805B" w14:textId="77777777" w:rsidR="00812D16" w:rsidRPr="00477CB7" w:rsidRDefault="00812D16" w:rsidP="00490FD9">
      <w:pPr>
        <w:widowControl w:val="0"/>
        <w:tabs>
          <w:tab w:val="clear" w:pos="567"/>
        </w:tabs>
        <w:spacing w:line="240" w:lineRule="auto"/>
        <w:rPr>
          <w:noProof/>
          <w:szCs w:val="22"/>
          <w:lang w:val="hr-HR"/>
        </w:rPr>
      </w:pPr>
    </w:p>
    <w:p w14:paraId="1969DD95" w14:textId="77777777" w:rsidR="00630518" w:rsidRPr="00477CB7" w:rsidRDefault="000F7FCB" w:rsidP="00B03C2D">
      <w:pPr>
        <w:widowControl w:val="0"/>
        <w:tabs>
          <w:tab w:val="clear" w:pos="567"/>
        </w:tabs>
        <w:spacing w:line="240" w:lineRule="auto"/>
        <w:outlineLvl w:val="0"/>
        <w:rPr>
          <w:lang w:val="hr-HR"/>
        </w:rPr>
      </w:pPr>
      <w:r w:rsidRPr="00477CB7">
        <w:rPr>
          <w:lang w:val="hr-HR"/>
        </w:rPr>
        <w:t>Trudnoća i dojenje</w:t>
      </w:r>
      <w:r w:rsidR="00630518" w:rsidRPr="00477CB7">
        <w:rPr>
          <w:lang w:val="hr-HR"/>
        </w:rPr>
        <w:t xml:space="preserve"> (</w:t>
      </w:r>
      <w:r w:rsidRPr="00477CB7">
        <w:rPr>
          <w:lang w:val="hr-HR"/>
        </w:rPr>
        <w:t>vidjeti dijelove</w:t>
      </w:r>
      <w:r w:rsidR="00CA3E92" w:rsidRPr="00477CB7">
        <w:rPr>
          <w:lang w:val="hr-HR"/>
        </w:rPr>
        <w:t> </w:t>
      </w:r>
      <w:r w:rsidR="00630518" w:rsidRPr="00477CB7">
        <w:rPr>
          <w:lang w:val="hr-HR"/>
        </w:rPr>
        <w:t xml:space="preserve">4.4 </w:t>
      </w:r>
      <w:r w:rsidRPr="00477CB7">
        <w:rPr>
          <w:lang w:val="hr-HR"/>
        </w:rPr>
        <w:t>i</w:t>
      </w:r>
      <w:r w:rsidR="00630518" w:rsidRPr="00477CB7">
        <w:rPr>
          <w:lang w:val="hr-HR"/>
        </w:rPr>
        <w:t xml:space="preserve"> 4.6).</w:t>
      </w:r>
    </w:p>
    <w:p w14:paraId="0D664B4A" w14:textId="77777777" w:rsidR="00DB3B14" w:rsidRPr="00477CB7" w:rsidRDefault="00DB3B14" w:rsidP="00DB3B14">
      <w:pPr>
        <w:widowControl w:val="0"/>
        <w:tabs>
          <w:tab w:val="clear" w:pos="567"/>
        </w:tabs>
        <w:spacing w:line="240" w:lineRule="auto"/>
        <w:rPr>
          <w:lang w:val="it-IT"/>
        </w:rPr>
      </w:pPr>
    </w:p>
    <w:p w14:paraId="2863052A" w14:textId="77777777" w:rsidR="00DB3B14" w:rsidRPr="00477CB7" w:rsidRDefault="00F73403" w:rsidP="00DB3B14">
      <w:pPr>
        <w:widowControl w:val="0"/>
        <w:tabs>
          <w:tab w:val="clear" w:pos="567"/>
        </w:tabs>
        <w:spacing w:line="240" w:lineRule="auto"/>
        <w:rPr>
          <w:lang w:val="it-IT"/>
        </w:rPr>
      </w:pPr>
      <w:r w:rsidRPr="00477CB7">
        <w:rPr>
          <w:lang w:val="it-IT"/>
        </w:rPr>
        <w:t>Žene reproduktivne dobi koje se ne pridržavaju Programa za sprječavanje trudnoće uz Odomzo (vidjeti dijelove</w:t>
      </w:r>
      <w:r w:rsidR="00DB3B14" w:rsidRPr="00477CB7">
        <w:rPr>
          <w:lang w:val="it-IT"/>
        </w:rPr>
        <w:t xml:space="preserve"> 4.4 </w:t>
      </w:r>
      <w:r w:rsidRPr="00477CB7">
        <w:rPr>
          <w:lang w:val="it-IT"/>
        </w:rPr>
        <w:t>i</w:t>
      </w:r>
      <w:r w:rsidR="00DB3B14" w:rsidRPr="00477CB7">
        <w:rPr>
          <w:lang w:val="it-IT"/>
        </w:rPr>
        <w:t xml:space="preserve"> 4.6).</w:t>
      </w:r>
    </w:p>
    <w:p w14:paraId="79C9E755" w14:textId="77777777" w:rsidR="00BF6FCB" w:rsidRPr="00477CB7" w:rsidRDefault="00BF6FCB" w:rsidP="00490FD9">
      <w:pPr>
        <w:widowControl w:val="0"/>
        <w:tabs>
          <w:tab w:val="clear" w:pos="567"/>
        </w:tabs>
        <w:spacing w:line="240" w:lineRule="auto"/>
        <w:rPr>
          <w:lang w:val="it-IT"/>
        </w:rPr>
      </w:pPr>
    </w:p>
    <w:p w14:paraId="51BCA83B" w14:textId="77777777" w:rsidR="00812D16" w:rsidRPr="00477CB7" w:rsidRDefault="00812D16" w:rsidP="00B03C2D">
      <w:pPr>
        <w:keepNext/>
        <w:widowControl w:val="0"/>
        <w:tabs>
          <w:tab w:val="clear" w:pos="567"/>
        </w:tabs>
        <w:spacing w:line="240" w:lineRule="auto"/>
        <w:ind w:left="567" w:hanging="567"/>
        <w:outlineLvl w:val="0"/>
        <w:rPr>
          <w:b/>
          <w:noProof/>
          <w:szCs w:val="22"/>
          <w:lang w:val="hr-HR"/>
        </w:rPr>
      </w:pPr>
      <w:r w:rsidRPr="00477CB7">
        <w:rPr>
          <w:b/>
          <w:noProof/>
          <w:szCs w:val="22"/>
          <w:lang w:val="hr-HR"/>
        </w:rPr>
        <w:t>4.4</w:t>
      </w:r>
      <w:r w:rsidRPr="00477CB7">
        <w:rPr>
          <w:b/>
          <w:noProof/>
          <w:szCs w:val="22"/>
          <w:lang w:val="hr-HR"/>
        </w:rPr>
        <w:tab/>
      </w:r>
      <w:r w:rsidR="00010F5C" w:rsidRPr="00477CB7">
        <w:rPr>
          <w:b/>
          <w:noProof/>
          <w:szCs w:val="22"/>
          <w:lang w:val="hr-HR"/>
        </w:rPr>
        <w:t>Posebna upozorenja i mjere opreza pri uporabi</w:t>
      </w:r>
    </w:p>
    <w:p w14:paraId="4D8EBF1E" w14:textId="77777777" w:rsidR="00812D16" w:rsidRPr="00477CB7" w:rsidRDefault="00812D16" w:rsidP="00490FD9">
      <w:pPr>
        <w:keepNext/>
        <w:widowControl w:val="0"/>
        <w:tabs>
          <w:tab w:val="clear" w:pos="567"/>
        </w:tabs>
        <w:spacing w:line="240" w:lineRule="auto"/>
        <w:ind w:left="567" w:hanging="567"/>
        <w:rPr>
          <w:noProof/>
          <w:szCs w:val="22"/>
          <w:lang w:val="hr-HR"/>
        </w:rPr>
      </w:pPr>
    </w:p>
    <w:p w14:paraId="7846BA03" w14:textId="77777777" w:rsidR="000C2E45" w:rsidRPr="00477CB7" w:rsidRDefault="0070674D" w:rsidP="00B03C2D">
      <w:pPr>
        <w:keepNext/>
        <w:widowControl w:val="0"/>
        <w:tabs>
          <w:tab w:val="clear" w:pos="567"/>
        </w:tabs>
        <w:spacing w:line="240" w:lineRule="auto"/>
        <w:outlineLvl w:val="0"/>
        <w:rPr>
          <w:noProof/>
          <w:szCs w:val="22"/>
          <w:u w:val="single"/>
          <w:lang w:val="hr-HR"/>
        </w:rPr>
      </w:pPr>
      <w:r>
        <w:rPr>
          <w:noProof/>
          <w:szCs w:val="22"/>
          <w:u w:val="single"/>
          <w:lang w:val="hr-HR"/>
        </w:rPr>
        <w:t>Nuspojave</w:t>
      </w:r>
      <w:r w:rsidR="00E526B1" w:rsidRPr="00477CB7">
        <w:rPr>
          <w:noProof/>
          <w:szCs w:val="22"/>
          <w:u w:val="single"/>
          <w:lang w:val="hr-HR"/>
        </w:rPr>
        <w:t xml:space="preserve"> </w:t>
      </w:r>
      <w:r w:rsidR="000F7FCB" w:rsidRPr="00477CB7">
        <w:rPr>
          <w:noProof/>
          <w:szCs w:val="22"/>
          <w:u w:val="single"/>
          <w:lang w:val="hr-HR"/>
        </w:rPr>
        <w:t>povezan</w:t>
      </w:r>
      <w:r w:rsidR="00E526B1">
        <w:rPr>
          <w:noProof/>
          <w:szCs w:val="22"/>
          <w:u w:val="single"/>
          <w:lang w:val="hr-HR"/>
        </w:rPr>
        <w:t>e</w:t>
      </w:r>
      <w:r w:rsidR="000F7FCB" w:rsidRPr="00477CB7">
        <w:rPr>
          <w:noProof/>
          <w:szCs w:val="22"/>
          <w:u w:val="single"/>
          <w:lang w:val="hr-HR"/>
        </w:rPr>
        <w:t xml:space="preserve"> s mišićima</w:t>
      </w:r>
      <w:bookmarkStart w:id="2" w:name="_1310029Muscle_related_events"/>
      <w:bookmarkEnd w:id="2"/>
    </w:p>
    <w:p w14:paraId="4C5AF64E" w14:textId="77777777" w:rsidR="00CA3E92" w:rsidRPr="00477CB7" w:rsidRDefault="00CA3E92" w:rsidP="00490FD9">
      <w:pPr>
        <w:keepNext/>
        <w:widowControl w:val="0"/>
        <w:tabs>
          <w:tab w:val="clear" w:pos="567"/>
        </w:tabs>
        <w:spacing w:line="240" w:lineRule="auto"/>
        <w:rPr>
          <w:lang w:val="hr-HR"/>
        </w:rPr>
      </w:pPr>
    </w:p>
    <w:p w14:paraId="58A7F9DB" w14:textId="77777777" w:rsidR="000C2E45" w:rsidRPr="00477CB7" w:rsidRDefault="00DA5012" w:rsidP="00490FD9">
      <w:pPr>
        <w:widowControl w:val="0"/>
        <w:tabs>
          <w:tab w:val="clear" w:pos="567"/>
        </w:tabs>
        <w:spacing w:line="240" w:lineRule="auto"/>
        <w:rPr>
          <w:lang w:val="hr-HR"/>
        </w:rPr>
      </w:pPr>
      <w:r w:rsidRPr="00477CB7">
        <w:rPr>
          <w:lang w:val="hr-HR"/>
        </w:rPr>
        <w:t>U ključnom ispitivanju faze</w:t>
      </w:r>
      <w:r w:rsidR="000C2E45" w:rsidRPr="00477CB7">
        <w:rPr>
          <w:lang w:val="hr-HR"/>
        </w:rPr>
        <w:t xml:space="preserve"> II</w:t>
      </w:r>
      <w:r w:rsidRPr="00477CB7">
        <w:rPr>
          <w:lang w:val="hr-HR"/>
        </w:rPr>
        <w:t xml:space="preserve"> </w:t>
      </w:r>
      <w:r w:rsidR="008E0051" w:rsidRPr="00477CB7">
        <w:rPr>
          <w:lang w:val="hr-HR"/>
        </w:rPr>
        <w:t>opaženi</w:t>
      </w:r>
      <w:r w:rsidRPr="00477CB7">
        <w:rPr>
          <w:lang w:val="hr-HR"/>
        </w:rPr>
        <w:t xml:space="preserve"> su mišićni spazmi, mialgija, miopatija i slučajevi povišenja C</w:t>
      </w:r>
      <w:r w:rsidR="00E621E2" w:rsidRPr="00477CB7">
        <w:rPr>
          <w:lang w:val="hr-HR"/>
        </w:rPr>
        <w:t>P</w:t>
      </w:r>
      <w:r w:rsidRPr="00477CB7">
        <w:rPr>
          <w:lang w:val="hr-HR"/>
        </w:rPr>
        <w:t>K</w:t>
      </w:r>
      <w:r w:rsidR="00DF217D" w:rsidRPr="00B25463">
        <w:rPr>
          <w:szCs w:val="22"/>
          <w:lang w:val="hr-HR"/>
        </w:rPr>
        <w:t>-a</w:t>
      </w:r>
      <w:r w:rsidRPr="00477CB7">
        <w:rPr>
          <w:lang w:val="hr-HR"/>
        </w:rPr>
        <w:t xml:space="preserve">. U većine bolesnika liječenih </w:t>
      </w:r>
      <w:r w:rsidR="00BC245B">
        <w:rPr>
          <w:lang w:val="hr-HR"/>
        </w:rPr>
        <w:t>lijeka</w:t>
      </w:r>
      <w:r w:rsidR="00BC245B" w:rsidRPr="00477CB7" w:rsidDel="00BC245B">
        <w:rPr>
          <w:lang w:val="hr-HR"/>
        </w:rPr>
        <w:t xml:space="preserve"> </w:t>
      </w:r>
      <w:r w:rsidR="00BC245B">
        <w:rPr>
          <w:lang w:val="hr-HR"/>
        </w:rPr>
        <w:t>Odomzo</w:t>
      </w:r>
      <w:r w:rsidRPr="00477CB7">
        <w:rPr>
          <w:lang w:val="hr-HR"/>
        </w:rPr>
        <w:t xml:space="preserve"> </w:t>
      </w:r>
      <w:r w:rsidR="005B5667">
        <w:rPr>
          <w:lang w:val="hr-HR"/>
        </w:rPr>
        <w:t xml:space="preserve">u dozi </w:t>
      </w:r>
      <w:r w:rsidR="003A49AC" w:rsidRPr="00477CB7">
        <w:rPr>
          <w:lang w:val="hr-HR"/>
        </w:rPr>
        <w:t>200</w:t>
      </w:r>
      <w:r w:rsidR="004E6096" w:rsidRPr="00477CB7">
        <w:rPr>
          <w:lang w:val="hr-HR"/>
        </w:rPr>
        <w:t> </w:t>
      </w:r>
      <w:r w:rsidR="003A49AC" w:rsidRPr="00477CB7">
        <w:rPr>
          <w:lang w:val="hr-HR"/>
        </w:rPr>
        <w:t xml:space="preserve">mg </w:t>
      </w:r>
      <w:r w:rsidR="00F035CC" w:rsidRPr="00477CB7">
        <w:rPr>
          <w:lang w:val="hr-HR"/>
        </w:rPr>
        <w:t>dnevno</w:t>
      </w:r>
      <w:r w:rsidRPr="00477CB7">
        <w:rPr>
          <w:lang w:val="hr-HR"/>
        </w:rPr>
        <w:t xml:space="preserve"> koji su </w:t>
      </w:r>
      <w:r w:rsidR="00223EF8" w:rsidRPr="00477CB7">
        <w:rPr>
          <w:lang w:val="hr-HR"/>
        </w:rPr>
        <w:t>i</w:t>
      </w:r>
      <w:r w:rsidRPr="00477CB7">
        <w:rPr>
          <w:lang w:val="hr-HR"/>
        </w:rPr>
        <w:t>mali povišenja C</w:t>
      </w:r>
      <w:r w:rsidR="00E621E2" w:rsidRPr="00477CB7">
        <w:rPr>
          <w:lang w:val="hr-HR"/>
        </w:rPr>
        <w:t>P</w:t>
      </w:r>
      <w:r w:rsidRPr="00477CB7">
        <w:rPr>
          <w:lang w:val="hr-HR"/>
        </w:rPr>
        <w:t>K</w:t>
      </w:r>
      <w:r w:rsidR="00DF217D" w:rsidRPr="00B25463">
        <w:rPr>
          <w:szCs w:val="22"/>
          <w:lang w:val="hr-HR"/>
        </w:rPr>
        <w:t>-a</w:t>
      </w:r>
      <w:r w:rsidRPr="00477CB7">
        <w:rPr>
          <w:lang w:val="hr-HR"/>
        </w:rPr>
        <w:t xml:space="preserve"> stupnja</w:t>
      </w:r>
      <w:r w:rsidR="00F035CC" w:rsidRPr="00477CB7">
        <w:rPr>
          <w:lang w:val="hr-HR"/>
        </w:rPr>
        <w:t> </w:t>
      </w:r>
      <w:r w:rsidRPr="00477CB7">
        <w:rPr>
          <w:lang w:val="hr-HR"/>
        </w:rPr>
        <w:t>2 ili višeg, razvili su se mišićni simptomi prije povišenja C</w:t>
      </w:r>
      <w:r w:rsidR="00E621E2" w:rsidRPr="00477CB7">
        <w:rPr>
          <w:lang w:val="hr-HR"/>
        </w:rPr>
        <w:t>P</w:t>
      </w:r>
      <w:r w:rsidRPr="00477CB7">
        <w:rPr>
          <w:lang w:val="hr-HR"/>
        </w:rPr>
        <w:t>K</w:t>
      </w:r>
      <w:r w:rsidR="00DF217D" w:rsidRPr="00B25463">
        <w:rPr>
          <w:szCs w:val="22"/>
          <w:lang w:val="hr-HR"/>
        </w:rPr>
        <w:t>-a</w:t>
      </w:r>
      <w:r w:rsidRPr="00477CB7">
        <w:rPr>
          <w:lang w:val="hr-HR"/>
        </w:rPr>
        <w:t>. Za većinu bolesnika mišićni simptomi i povišenja C</w:t>
      </w:r>
      <w:r w:rsidR="00E621E2" w:rsidRPr="00477CB7">
        <w:rPr>
          <w:lang w:val="hr-HR"/>
        </w:rPr>
        <w:t>P</w:t>
      </w:r>
      <w:r w:rsidRPr="00477CB7">
        <w:rPr>
          <w:lang w:val="hr-HR"/>
        </w:rPr>
        <w:t>K</w:t>
      </w:r>
      <w:r w:rsidR="00DF217D" w:rsidRPr="00B25463">
        <w:rPr>
          <w:szCs w:val="22"/>
          <w:lang w:val="hr-HR"/>
        </w:rPr>
        <w:t>-a</w:t>
      </w:r>
      <w:r w:rsidRPr="00477CB7">
        <w:rPr>
          <w:lang w:val="hr-HR"/>
        </w:rPr>
        <w:t xml:space="preserve"> </w:t>
      </w:r>
      <w:r w:rsidR="00F035CC" w:rsidRPr="00477CB7">
        <w:rPr>
          <w:lang w:val="hr-HR"/>
        </w:rPr>
        <w:t>povukli su se nakon</w:t>
      </w:r>
      <w:r w:rsidRPr="00477CB7">
        <w:rPr>
          <w:lang w:val="hr-HR"/>
        </w:rPr>
        <w:t xml:space="preserve"> odgovarajuć</w:t>
      </w:r>
      <w:r w:rsidR="00F035CC" w:rsidRPr="00477CB7">
        <w:rPr>
          <w:lang w:val="hr-HR"/>
        </w:rPr>
        <w:t>eg</w:t>
      </w:r>
      <w:r w:rsidRPr="00477CB7">
        <w:rPr>
          <w:lang w:val="hr-HR"/>
        </w:rPr>
        <w:t xml:space="preserve"> zbrinjavanj</w:t>
      </w:r>
      <w:r w:rsidR="00F035CC" w:rsidRPr="00477CB7">
        <w:rPr>
          <w:lang w:val="hr-HR"/>
        </w:rPr>
        <w:t>a</w:t>
      </w:r>
      <w:r w:rsidRPr="00477CB7">
        <w:rPr>
          <w:lang w:val="hr-HR"/>
        </w:rPr>
        <w:t>.</w:t>
      </w:r>
    </w:p>
    <w:p w14:paraId="3F293980" w14:textId="77777777" w:rsidR="00D86F34" w:rsidRPr="00477CB7" w:rsidRDefault="00D86F34" w:rsidP="00490FD9">
      <w:pPr>
        <w:widowControl w:val="0"/>
        <w:tabs>
          <w:tab w:val="clear" w:pos="567"/>
        </w:tabs>
        <w:spacing w:line="240" w:lineRule="auto"/>
        <w:rPr>
          <w:lang w:val="hr-HR"/>
        </w:rPr>
      </w:pPr>
    </w:p>
    <w:p w14:paraId="2B8FAF67" w14:textId="77777777" w:rsidR="000C2E45" w:rsidRPr="00477CB7" w:rsidRDefault="00CF7343" w:rsidP="00490FD9">
      <w:pPr>
        <w:widowControl w:val="0"/>
        <w:tabs>
          <w:tab w:val="clear" w:pos="567"/>
        </w:tabs>
        <w:spacing w:line="240" w:lineRule="auto"/>
        <w:rPr>
          <w:lang w:val="hr-HR"/>
        </w:rPr>
      </w:pPr>
      <w:r w:rsidRPr="00477CB7">
        <w:rPr>
          <w:lang w:val="hr-HR"/>
        </w:rPr>
        <w:t>Svi bolesnici koji započ</w:t>
      </w:r>
      <w:r w:rsidR="00223EF8" w:rsidRPr="00477CB7">
        <w:rPr>
          <w:lang w:val="hr-HR"/>
        </w:rPr>
        <w:t>i</w:t>
      </w:r>
      <w:r w:rsidRPr="00477CB7">
        <w:rPr>
          <w:lang w:val="hr-HR"/>
        </w:rPr>
        <w:t>n</w:t>
      </w:r>
      <w:r w:rsidR="00223EF8" w:rsidRPr="00477CB7">
        <w:rPr>
          <w:lang w:val="hr-HR"/>
        </w:rPr>
        <w:t>j</w:t>
      </w:r>
      <w:r w:rsidRPr="00477CB7">
        <w:rPr>
          <w:lang w:val="hr-HR"/>
        </w:rPr>
        <w:t xml:space="preserve">u terapiju </w:t>
      </w:r>
      <w:r w:rsidR="00BC245B">
        <w:rPr>
          <w:lang w:val="hr-HR"/>
        </w:rPr>
        <w:t>lijeka</w:t>
      </w:r>
      <w:r w:rsidR="00BC245B" w:rsidRPr="00477CB7" w:rsidDel="00BC245B">
        <w:rPr>
          <w:lang w:val="hr-HR"/>
        </w:rPr>
        <w:t xml:space="preserve"> </w:t>
      </w:r>
      <w:r w:rsidR="00BC245B">
        <w:rPr>
          <w:lang w:val="hr-HR"/>
        </w:rPr>
        <w:t>Odomzo</w:t>
      </w:r>
      <w:r w:rsidRPr="00477CB7">
        <w:rPr>
          <w:lang w:val="hr-HR"/>
        </w:rPr>
        <w:t xml:space="preserve"> moraju biti obaviješteni o</w:t>
      </w:r>
      <w:r w:rsidR="00F035CC" w:rsidRPr="00477CB7">
        <w:rPr>
          <w:lang w:val="hr-HR"/>
        </w:rPr>
        <w:t xml:space="preserve"> riziku od</w:t>
      </w:r>
      <w:r w:rsidRPr="00477CB7">
        <w:rPr>
          <w:lang w:val="hr-HR"/>
        </w:rPr>
        <w:t xml:space="preserve"> </w:t>
      </w:r>
      <w:r w:rsidR="0070674D">
        <w:rPr>
          <w:lang w:val="hr-HR"/>
        </w:rPr>
        <w:t>nuspojava</w:t>
      </w:r>
      <w:r w:rsidR="005300C7" w:rsidRPr="00477CB7">
        <w:rPr>
          <w:lang w:val="hr-HR"/>
        </w:rPr>
        <w:t xml:space="preserve"> </w:t>
      </w:r>
      <w:r w:rsidRPr="00477CB7">
        <w:rPr>
          <w:lang w:val="hr-HR"/>
        </w:rPr>
        <w:t>povezani</w:t>
      </w:r>
      <w:r w:rsidR="00F035CC" w:rsidRPr="00477CB7">
        <w:rPr>
          <w:lang w:val="hr-HR"/>
        </w:rPr>
        <w:t>h</w:t>
      </w:r>
      <w:r w:rsidRPr="00477CB7">
        <w:rPr>
          <w:lang w:val="hr-HR"/>
        </w:rPr>
        <w:t xml:space="preserve"> s mišićima, uključujući i mogućnost rabdomiolize.</w:t>
      </w:r>
      <w:r w:rsidR="004F4503" w:rsidRPr="00477CB7">
        <w:rPr>
          <w:lang w:val="hr-HR"/>
        </w:rPr>
        <w:t xml:space="preserve"> </w:t>
      </w:r>
      <w:r w:rsidRPr="00477CB7">
        <w:rPr>
          <w:lang w:val="hr-HR"/>
        </w:rPr>
        <w:t xml:space="preserve">Mora ih se uputiti da odmah prijave svaku neobjašnjenu mišićnu bol, osjetljivost ili slabost koja se pojavi tijekom liječenja </w:t>
      </w:r>
      <w:r w:rsidR="00BC245B">
        <w:rPr>
          <w:lang w:val="hr-HR"/>
        </w:rPr>
        <w:t>lijekaOdomzo</w:t>
      </w:r>
      <w:r w:rsidRPr="00477CB7">
        <w:rPr>
          <w:lang w:val="hr-HR"/>
        </w:rPr>
        <w:t xml:space="preserve"> ili ako simptomi ustraju nakon prekida liječenja.</w:t>
      </w:r>
    </w:p>
    <w:p w14:paraId="4248DC55" w14:textId="77777777" w:rsidR="00F85CFF" w:rsidRPr="00477CB7" w:rsidRDefault="00F85CFF" w:rsidP="00490FD9">
      <w:pPr>
        <w:widowControl w:val="0"/>
        <w:tabs>
          <w:tab w:val="clear" w:pos="567"/>
        </w:tabs>
        <w:spacing w:line="240" w:lineRule="auto"/>
        <w:rPr>
          <w:lang w:val="hr-HR"/>
        </w:rPr>
      </w:pPr>
    </w:p>
    <w:p w14:paraId="00398186" w14:textId="77777777" w:rsidR="000C2E45" w:rsidRPr="00477CB7" w:rsidRDefault="00CF7343" w:rsidP="00490FD9">
      <w:pPr>
        <w:widowControl w:val="0"/>
        <w:tabs>
          <w:tab w:val="clear" w:pos="567"/>
        </w:tabs>
        <w:spacing w:line="240" w:lineRule="auto"/>
        <w:rPr>
          <w:lang w:val="hr-HR"/>
        </w:rPr>
      </w:pPr>
      <w:r w:rsidRPr="00477CB7">
        <w:rPr>
          <w:lang w:val="hr-HR"/>
        </w:rPr>
        <w:t xml:space="preserve">Razine </w:t>
      </w:r>
      <w:r w:rsidR="000C2E45" w:rsidRPr="00477CB7">
        <w:rPr>
          <w:lang w:val="hr-HR"/>
        </w:rPr>
        <w:t>C</w:t>
      </w:r>
      <w:r w:rsidR="00FF409F" w:rsidRPr="00477CB7">
        <w:rPr>
          <w:lang w:val="hr-HR"/>
        </w:rPr>
        <w:t>P</w:t>
      </w:r>
      <w:r w:rsidR="008A6E33" w:rsidRPr="00477CB7">
        <w:rPr>
          <w:lang w:val="hr-HR"/>
        </w:rPr>
        <w:t>K</w:t>
      </w:r>
      <w:r w:rsidR="00DF217D" w:rsidRPr="00B25463">
        <w:rPr>
          <w:szCs w:val="22"/>
          <w:lang w:val="hr-HR"/>
        </w:rPr>
        <w:t>-a</w:t>
      </w:r>
      <w:r w:rsidRPr="00477CB7">
        <w:rPr>
          <w:lang w:val="hr-HR"/>
        </w:rPr>
        <w:t xml:space="preserve"> potrebno je provjeriti prije početka liječenja te </w:t>
      </w:r>
      <w:r w:rsidR="007D4FC9" w:rsidRPr="00477CB7">
        <w:rPr>
          <w:lang w:val="hr-HR"/>
        </w:rPr>
        <w:t xml:space="preserve">nakon toga </w:t>
      </w:r>
      <w:r w:rsidRPr="00477CB7">
        <w:rPr>
          <w:lang w:val="hr-HR"/>
        </w:rPr>
        <w:t>prema kliničk</w:t>
      </w:r>
      <w:r w:rsidR="007D4FC9" w:rsidRPr="00477CB7">
        <w:rPr>
          <w:lang w:val="hr-HR"/>
        </w:rPr>
        <w:t>oj</w:t>
      </w:r>
      <w:r w:rsidRPr="00477CB7">
        <w:rPr>
          <w:lang w:val="hr-HR"/>
        </w:rPr>
        <w:t xml:space="preserve"> indikacij</w:t>
      </w:r>
      <w:r w:rsidR="007D4FC9" w:rsidRPr="00477CB7">
        <w:rPr>
          <w:lang w:val="hr-HR"/>
        </w:rPr>
        <w:t>i</w:t>
      </w:r>
      <w:r w:rsidRPr="00477CB7">
        <w:rPr>
          <w:lang w:val="hr-HR"/>
        </w:rPr>
        <w:t xml:space="preserve">, npr. ako su </w:t>
      </w:r>
      <w:r w:rsidR="007D4FC9" w:rsidRPr="00477CB7">
        <w:rPr>
          <w:lang w:val="hr-HR"/>
        </w:rPr>
        <w:t>prijavljeni</w:t>
      </w:r>
      <w:r w:rsidRPr="00477CB7">
        <w:rPr>
          <w:lang w:val="hr-HR"/>
        </w:rPr>
        <w:t xml:space="preserve"> simptomi povezani s mišićima. Ako se </w:t>
      </w:r>
      <w:r w:rsidR="007D4FC9" w:rsidRPr="00477CB7">
        <w:rPr>
          <w:lang w:val="hr-HR"/>
        </w:rPr>
        <w:t>otkriju</w:t>
      </w:r>
      <w:r w:rsidRPr="00477CB7">
        <w:rPr>
          <w:lang w:val="hr-HR"/>
        </w:rPr>
        <w:t xml:space="preserve"> klinički </w:t>
      </w:r>
      <w:r w:rsidR="007D4FC9" w:rsidRPr="00477CB7">
        <w:rPr>
          <w:lang w:val="hr-HR"/>
        </w:rPr>
        <w:t>značajna</w:t>
      </w:r>
      <w:r w:rsidRPr="00477CB7">
        <w:rPr>
          <w:lang w:val="hr-HR"/>
        </w:rPr>
        <w:t xml:space="preserve"> povišenja C</w:t>
      </w:r>
      <w:r w:rsidR="00FF409F" w:rsidRPr="00477CB7">
        <w:rPr>
          <w:lang w:val="hr-HR"/>
        </w:rPr>
        <w:t>P</w:t>
      </w:r>
      <w:r w:rsidRPr="00477CB7">
        <w:rPr>
          <w:lang w:val="hr-HR"/>
        </w:rPr>
        <w:t>K</w:t>
      </w:r>
      <w:r w:rsidR="00DF217D" w:rsidRPr="00B25463">
        <w:rPr>
          <w:szCs w:val="22"/>
          <w:lang w:val="hr-HR"/>
        </w:rPr>
        <w:t>-a</w:t>
      </w:r>
      <w:r w:rsidRPr="00477CB7">
        <w:rPr>
          <w:lang w:val="hr-HR"/>
        </w:rPr>
        <w:t xml:space="preserve">, potrebno je procijeniti bubrežnu funkciju </w:t>
      </w:r>
      <w:r w:rsidR="00B15252" w:rsidRPr="00477CB7">
        <w:rPr>
          <w:lang w:val="hr-HR"/>
        </w:rPr>
        <w:t>(</w:t>
      </w:r>
      <w:r w:rsidRPr="00477CB7">
        <w:rPr>
          <w:lang w:val="hr-HR"/>
        </w:rPr>
        <w:t>vidjeti dio </w:t>
      </w:r>
      <w:r w:rsidR="00B15252" w:rsidRPr="00477CB7">
        <w:rPr>
          <w:lang w:val="hr-HR"/>
        </w:rPr>
        <w:t>4.2)</w:t>
      </w:r>
      <w:r w:rsidR="000C2E45" w:rsidRPr="00477CB7">
        <w:rPr>
          <w:lang w:val="hr-HR"/>
        </w:rPr>
        <w:t>.</w:t>
      </w:r>
    </w:p>
    <w:p w14:paraId="392AA096" w14:textId="77777777" w:rsidR="00D86F34" w:rsidRPr="00477CB7" w:rsidRDefault="00D86F34" w:rsidP="00490FD9">
      <w:pPr>
        <w:widowControl w:val="0"/>
        <w:tabs>
          <w:tab w:val="clear" w:pos="567"/>
        </w:tabs>
        <w:spacing w:line="240" w:lineRule="auto"/>
        <w:rPr>
          <w:lang w:val="hr-HR"/>
        </w:rPr>
      </w:pPr>
    </w:p>
    <w:p w14:paraId="335F6918" w14:textId="77777777" w:rsidR="000C2E45" w:rsidRPr="00477CB7" w:rsidRDefault="000C31D9" w:rsidP="00490FD9">
      <w:pPr>
        <w:widowControl w:val="0"/>
        <w:tabs>
          <w:tab w:val="clear" w:pos="567"/>
        </w:tabs>
        <w:spacing w:line="240" w:lineRule="auto"/>
        <w:rPr>
          <w:lang w:val="hr-HR"/>
        </w:rPr>
      </w:pPr>
      <w:r w:rsidRPr="00477CB7">
        <w:rPr>
          <w:lang w:val="hr-HR"/>
        </w:rPr>
        <w:t xml:space="preserve">Potrebno je slijediti smjernice za </w:t>
      </w:r>
      <w:r w:rsidR="00D02857" w:rsidRPr="00477CB7">
        <w:rPr>
          <w:lang w:val="hr-HR"/>
        </w:rPr>
        <w:t>prilagodbu</w:t>
      </w:r>
      <w:r w:rsidRPr="00477CB7">
        <w:rPr>
          <w:lang w:val="hr-HR"/>
        </w:rPr>
        <w:t xml:space="preserve"> doze ili prekid doziranja</w:t>
      </w:r>
      <w:r w:rsidR="000C2E45" w:rsidRPr="00477CB7">
        <w:rPr>
          <w:lang w:val="hr-HR"/>
        </w:rPr>
        <w:t xml:space="preserve"> </w:t>
      </w:r>
      <w:r w:rsidR="00D86F34" w:rsidRPr="00477CB7">
        <w:rPr>
          <w:lang w:val="hr-HR"/>
        </w:rPr>
        <w:t>(</w:t>
      </w:r>
      <w:r w:rsidRPr="00477CB7">
        <w:rPr>
          <w:lang w:val="hr-HR"/>
        </w:rPr>
        <w:t>vidjeti dio </w:t>
      </w:r>
      <w:r w:rsidR="00D86F34" w:rsidRPr="00477CB7">
        <w:rPr>
          <w:lang w:val="hr-HR"/>
        </w:rPr>
        <w:t>4.2</w:t>
      </w:r>
      <w:r w:rsidR="000C2E45" w:rsidRPr="00477CB7">
        <w:rPr>
          <w:lang w:val="hr-HR"/>
        </w:rPr>
        <w:t xml:space="preserve">). </w:t>
      </w:r>
      <w:r w:rsidRPr="00477CB7">
        <w:rPr>
          <w:lang w:val="hr-HR"/>
        </w:rPr>
        <w:t>Zbrinjavanje povišenja C</w:t>
      </w:r>
      <w:r w:rsidR="00FF409F" w:rsidRPr="00477CB7">
        <w:rPr>
          <w:lang w:val="hr-HR"/>
        </w:rPr>
        <w:t>P</w:t>
      </w:r>
      <w:r w:rsidRPr="00477CB7">
        <w:rPr>
          <w:lang w:val="hr-HR"/>
        </w:rPr>
        <w:t>K</w:t>
      </w:r>
      <w:r w:rsidR="00DF217D" w:rsidRPr="00B25463">
        <w:rPr>
          <w:szCs w:val="22"/>
          <w:lang w:val="hr-HR"/>
        </w:rPr>
        <w:t>-a</w:t>
      </w:r>
      <w:r w:rsidRPr="00477CB7">
        <w:rPr>
          <w:lang w:val="hr-HR"/>
        </w:rPr>
        <w:t xml:space="preserve"> visokog stupnja pomoću </w:t>
      </w:r>
      <w:r w:rsidR="00FF409F" w:rsidRPr="00477CB7">
        <w:rPr>
          <w:lang w:val="hr-HR"/>
        </w:rPr>
        <w:t>potporne</w:t>
      </w:r>
      <w:r w:rsidRPr="00477CB7">
        <w:rPr>
          <w:lang w:val="hr-HR"/>
        </w:rPr>
        <w:t xml:space="preserve"> terapije, uključujući odgovarajuću hidraciju, potrebno je razmotriti u skladu s </w:t>
      </w:r>
      <w:r w:rsidR="00190EA3">
        <w:rPr>
          <w:lang w:val="hr-HR"/>
        </w:rPr>
        <w:t>nacionalnim</w:t>
      </w:r>
      <w:r w:rsidR="00190EA3" w:rsidRPr="00477CB7">
        <w:rPr>
          <w:lang w:val="hr-HR"/>
        </w:rPr>
        <w:t xml:space="preserve"> </w:t>
      </w:r>
      <w:r w:rsidRPr="00477CB7">
        <w:rPr>
          <w:lang w:val="hr-HR"/>
        </w:rPr>
        <w:t>standardima medicinske prakse i smjernicama za liječenje.</w:t>
      </w:r>
    </w:p>
    <w:p w14:paraId="6E4F9455" w14:textId="77777777" w:rsidR="00F53983" w:rsidRPr="00477CB7" w:rsidRDefault="00F53983" w:rsidP="00490FD9">
      <w:pPr>
        <w:widowControl w:val="0"/>
        <w:tabs>
          <w:tab w:val="clear" w:pos="567"/>
        </w:tabs>
        <w:spacing w:line="240" w:lineRule="auto"/>
        <w:rPr>
          <w:lang w:val="hr-HR"/>
        </w:rPr>
      </w:pPr>
    </w:p>
    <w:p w14:paraId="7DFA802E" w14:textId="77777777" w:rsidR="000C2E45" w:rsidRPr="00477CB7" w:rsidRDefault="000C31D9" w:rsidP="00490FD9">
      <w:pPr>
        <w:widowControl w:val="0"/>
        <w:tabs>
          <w:tab w:val="clear" w:pos="567"/>
        </w:tabs>
        <w:spacing w:line="240" w:lineRule="auto"/>
        <w:rPr>
          <w:lang w:val="hr-HR"/>
        </w:rPr>
      </w:pPr>
      <w:r w:rsidRPr="00477CB7">
        <w:rPr>
          <w:lang w:val="hr-HR"/>
        </w:rPr>
        <w:t>Bolesnike treb</w:t>
      </w:r>
      <w:r w:rsidR="004F4503" w:rsidRPr="00477CB7">
        <w:rPr>
          <w:lang w:val="hr-HR"/>
        </w:rPr>
        <w:t>a</w:t>
      </w:r>
      <w:r w:rsidRPr="00477CB7">
        <w:rPr>
          <w:lang w:val="hr-HR"/>
        </w:rPr>
        <w:t xml:space="preserve"> pažljivo </w:t>
      </w:r>
      <w:r w:rsidR="00DB4E54" w:rsidRPr="00477CB7">
        <w:rPr>
          <w:lang w:val="hr-HR"/>
        </w:rPr>
        <w:t>pratiti</w:t>
      </w:r>
      <w:r w:rsidRPr="00477CB7">
        <w:rPr>
          <w:lang w:val="hr-HR"/>
        </w:rPr>
        <w:t xml:space="preserve"> radi uočavanja simptoma povezanih s mišićima ako se Odomzo koristi u kombinaciji s određenim lijekovima koji mogu povećati potencijalni rizik od razvoja mišićne toksičnosti </w:t>
      </w:r>
      <w:r w:rsidR="00F53983" w:rsidRPr="00477CB7">
        <w:rPr>
          <w:lang w:val="hr-HR"/>
        </w:rPr>
        <w:t>(</w:t>
      </w:r>
      <w:r w:rsidRPr="00477CB7">
        <w:rPr>
          <w:lang w:val="hr-HR"/>
        </w:rPr>
        <w:t>npr.</w:t>
      </w:r>
      <w:r w:rsidR="00F53983" w:rsidRPr="00477CB7">
        <w:rPr>
          <w:lang w:val="hr-HR"/>
        </w:rPr>
        <w:t xml:space="preserve"> </w:t>
      </w:r>
      <w:r w:rsidR="003653BC" w:rsidRPr="00477CB7">
        <w:rPr>
          <w:lang w:val="hr-HR"/>
        </w:rPr>
        <w:t>CYP3A4 inhibitor</w:t>
      </w:r>
      <w:r w:rsidRPr="00477CB7">
        <w:rPr>
          <w:lang w:val="hr-HR"/>
        </w:rPr>
        <w:t>i</w:t>
      </w:r>
      <w:r w:rsidR="003653BC" w:rsidRPr="00477CB7">
        <w:rPr>
          <w:lang w:val="hr-HR"/>
        </w:rPr>
        <w:t xml:space="preserve">, </w:t>
      </w:r>
      <w:r w:rsidRPr="00477CB7">
        <w:rPr>
          <w:lang w:val="hr-HR"/>
        </w:rPr>
        <w:t>klorokin</w:t>
      </w:r>
      <w:r w:rsidR="00F53983" w:rsidRPr="00477CB7">
        <w:rPr>
          <w:lang w:val="hr-HR"/>
        </w:rPr>
        <w:t>, h</w:t>
      </w:r>
      <w:r w:rsidR="004F4503" w:rsidRPr="00477CB7">
        <w:rPr>
          <w:lang w:val="hr-HR"/>
        </w:rPr>
        <w:t>idroksiklorok</w:t>
      </w:r>
      <w:r w:rsidRPr="00477CB7">
        <w:rPr>
          <w:lang w:val="hr-HR"/>
        </w:rPr>
        <w:t xml:space="preserve">in, derivati </w:t>
      </w:r>
      <w:r w:rsidR="00F53983" w:rsidRPr="00477CB7">
        <w:rPr>
          <w:lang w:val="hr-HR"/>
        </w:rPr>
        <w:t>fibr</w:t>
      </w:r>
      <w:r w:rsidR="00694FBD" w:rsidRPr="00477CB7">
        <w:rPr>
          <w:lang w:val="hr-HR"/>
        </w:rPr>
        <w:t>at</w:t>
      </w:r>
      <w:r w:rsidR="004F4503" w:rsidRPr="00477CB7">
        <w:rPr>
          <w:lang w:val="hr-HR"/>
        </w:rPr>
        <w:t>ne</w:t>
      </w:r>
      <w:r w:rsidR="00F53983" w:rsidRPr="00477CB7">
        <w:rPr>
          <w:lang w:val="hr-HR"/>
        </w:rPr>
        <w:t xml:space="preserve"> </w:t>
      </w:r>
      <w:r w:rsidRPr="00477CB7">
        <w:rPr>
          <w:lang w:val="hr-HR"/>
        </w:rPr>
        <w:t>kiseline,</w:t>
      </w:r>
      <w:r w:rsidR="00F53983" w:rsidRPr="00477CB7">
        <w:rPr>
          <w:lang w:val="hr-HR"/>
        </w:rPr>
        <w:t xml:space="preserve"> penicil</w:t>
      </w:r>
      <w:r w:rsidRPr="00477CB7">
        <w:rPr>
          <w:lang w:val="hr-HR"/>
        </w:rPr>
        <w:t>amin, zidovudin</w:t>
      </w:r>
      <w:r w:rsidR="00F53983" w:rsidRPr="00477CB7">
        <w:rPr>
          <w:lang w:val="hr-HR"/>
        </w:rPr>
        <w:t xml:space="preserve">, </w:t>
      </w:r>
      <w:r w:rsidR="00E12937" w:rsidRPr="00477CB7">
        <w:rPr>
          <w:lang w:val="hr-HR"/>
        </w:rPr>
        <w:t>niacin</w:t>
      </w:r>
      <w:r w:rsidR="003316DD" w:rsidRPr="00477CB7">
        <w:rPr>
          <w:lang w:val="hr-HR"/>
        </w:rPr>
        <w:t xml:space="preserve"> </w:t>
      </w:r>
      <w:r w:rsidRPr="00477CB7">
        <w:rPr>
          <w:lang w:val="hr-HR"/>
        </w:rPr>
        <w:t>i</w:t>
      </w:r>
      <w:r w:rsidR="00E12937" w:rsidRPr="00477CB7">
        <w:rPr>
          <w:lang w:val="hr-HR"/>
        </w:rPr>
        <w:t xml:space="preserve"> </w:t>
      </w:r>
      <w:r w:rsidRPr="00477CB7">
        <w:rPr>
          <w:lang w:val="hr-HR"/>
        </w:rPr>
        <w:t xml:space="preserve">inhibitori </w:t>
      </w:r>
      <w:r w:rsidR="00F53983" w:rsidRPr="00477CB7">
        <w:rPr>
          <w:lang w:val="hr-HR"/>
        </w:rPr>
        <w:t>HMG</w:t>
      </w:r>
      <w:r w:rsidR="004E6096" w:rsidRPr="00477CB7">
        <w:rPr>
          <w:lang w:val="hr-HR"/>
        </w:rPr>
        <w:noBreakHyphen/>
      </w:r>
      <w:r w:rsidR="00F53983" w:rsidRPr="00477CB7">
        <w:rPr>
          <w:lang w:val="hr-HR"/>
        </w:rPr>
        <w:t xml:space="preserve">CoA </w:t>
      </w:r>
      <w:r w:rsidR="00FE3214" w:rsidRPr="00477CB7">
        <w:rPr>
          <w:lang w:val="hr-HR"/>
        </w:rPr>
        <w:t>r</w:t>
      </w:r>
      <w:r w:rsidR="00F53983" w:rsidRPr="00477CB7">
        <w:rPr>
          <w:lang w:val="hr-HR"/>
        </w:rPr>
        <w:t>edu</w:t>
      </w:r>
      <w:r w:rsidRPr="00477CB7">
        <w:rPr>
          <w:lang w:val="hr-HR"/>
        </w:rPr>
        <w:t>ktaze</w:t>
      </w:r>
      <w:r w:rsidR="00F53983" w:rsidRPr="00477CB7">
        <w:rPr>
          <w:lang w:val="hr-HR"/>
        </w:rPr>
        <w:t xml:space="preserve">) </w:t>
      </w:r>
      <w:r w:rsidR="000C2E45" w:rsidRPr="00477CB7">
        <w:rPr>
          <w:lang w:val="hr-HR"/>
        </w:rPr>
        <w:t>(</w:t>
      </w:r>
      <w:r w:rsidRPr="00477CB7">
        <w:rPr>
          <w:lang w:val="hr-HR"/>
        </w:rPr>
        <w:t>vidjeti dio </w:t>
      </w:r>
      <w:r w:rsidR="00790156" w:rsidRPr="00477CB7">
        <w:rPr>
          <w:lang w:val="hr-HR"/>
        </w:rPr>
        <w:t>4.5</w:t>
      </w:r>
      <w:r w:rsidR="000C2E45" w:rsidRPr="00477CB7">
        <w:rPr>
          <w:lang w:val="hr-HR"/>
        </w:rPr>
        <w:t>)</w:t>
      </w:r>
      <w:r w:rsidR="00790156" w:rsidRPr="00477CB7">
        <w:rPr>
          <w:lang w:val="hr-HR"/>
        </w:rPr>
        <w:t>.</w:t>
      </w:r>
    </w:p>
    <w:p w14:paraId="0E1455EE" w14:textId="77777777" w:rsidR="00F53983" w:rsidRPr="00477CB7" w:rsidRDefault="00F53983" w:rsidP="00490FD9">
      <w:pPr>
        <w:widowControl w:val="0"/>
        <w:tabs>
          <w:tab w:val="clear" w:pos="567"/>
        </w:tabs>
        <w:spacing w:line="240" w:lineRule="auto"/>
        <w:rPr>
          <w:lang w:val="hr-HR"/>
        </w:rPr>
      </w:pPr>
    </w:p>
    <w:p w14:paraId="3D31509F" w14:textId="77777777" w:rsidR="000C2E45" w:rsidRPr="00477CB7" w:rsidRDefault="000C31D9" w:rsidP="00490FD9">
      <w:pPr>
        <w:widowControl w:val="0"/>
        <w:tabs>
          <w:tab w:val="clear" w:pos="567"/>
        </w:tabs>
        <w:spacing w:line="240" w:lineRule="auto"/>
        <w:rPr>
          <w:lang w:val="hr-HR"/>
        </w:rPr>
      </w:pPr>
      <w:r w:rsidRPr="00477CB7">
        <w:rPr>
          <w:lang w:val="hr-HR"/>
        </w:rPr>
        <w:t xml:space="preserve">Bolesnici s neuromuskularnim poremećajima (npr. upalne miopatije, mišićna distrofija, </w:t>
      </w:r>
      <w:r w:rsidR="004C581D" w:rsidRPr="00477CB7">
        <w:rPr>
          <w:lang w:val="hr-HR"/>
        </w:rPr>
        <w:t>ami</w:t>
      </w:r>
      <w:r w:rsidR="008215E2" w:rsidRPr="00477CB7">
        <w:rPr>
          <w:lang w:val="hr-HR"/>
        </w:rPr>
        <w:t>o</w:t>
      </w:r>
      <w:r w:rsidR="004C581D" w:rsidRPr="00477CB7">
        <w:rPr>
          <w:lang w:val="hr-HR"/>
        </w:rPr>
        <w:t>trof</w:t>
      </w:r>
      <w:r w:rsidR="004F4503" w:rsidRPr="00477CB7">
        <w:rPr>
          <w:lang w:val="hr-HR"/>
        </w:rPr>
        <w:t>ič</w:t>
      </w:r>
      <w:r w:rsidR="004C581D" w:rsidRPr="00477CB7">
        <w:rPr>
          <w:lang w:val="hr-HR"/>
        </w:rPr>
        <w:t>na lateralna skleroza, spinalna mišićna atrofija) moraju se pažljivo pratiti zbog povećanog rizika od mišićne toksičnosti.</w:t>
      </w:r>
    </w:p>
    <w:p w14:paraId="27EEB057" w14:textId="77777777" w:rsidR="00E62D66" w:rsidRPr="00477CB7" w:rsidRDefault="00E62D66" w:rsidP="00490FD9">
      <w:pPr>
        <w:widowControl w:val="0"/>
        <w:tabs>
          <w:tab w:val="clear" w:pos="567"/>
        </w:tabs>
        <w:spacing w:line="240" w:lineRule="auto"/>
        <w:rPr>
          <w:noProof/>
          <w:szCs w:val="22"/>
          <w:lang w:val="hr-HR"/>
        </w:rPr>
      </w:pPr>
      <w:bookmarkStart w:id="3" w:name="_Toc259706915"/>
      <w:bookmarkStart w:id="4" w:name="_Toc259707086"/>
      <w:bookmarkStart w:id="5" w:name="_Toc259707149"/>
      <w:bookmarkStart w:id="6" w:name="_Toc259713090"/>
    </w:p>
    <w:p w14:paraId="0AEFC583" w14:textId="77777777" w:rsidR="00C85D91" w:rsidRPr="00477CB7" w:rsidRDefault="00C85D91" w:rsidP="00B03C2D">
      <w:pPr>
        <w:keepNext/>
        <w:widowControl w:val="0"/>
        <w:tabs>
          <w:tab w:val="clear" w:pos="567"/>
        </w:tabs>
        <w:spacing w:line="240" w:lineRule="auto"/>
        <w:outlineLvl w:val="0"/>
        <w:rPr>
          <w:u w:val="single"/>
          <w:lang w:val="hr-HR"/>
        </w:rPr>
      </w:pPr>
      <w:r w:rsidRPr="00477CB7">
        <w:rPr>
          <w:u w:val="single"/>
          <w:lang w:val="hr-HR"/>
        </w:rPr>
        <w:t>Embr</w:t>
      </w:r>
      <w:r w:rsidR="004C581D" w:rsidRPr="00477CB7">
        <w:rPr>
          <w:u w:val="single"/>
          <w:lang w:val="hr-HR"/>
        </w:rPr>
        <w:t>iofetalna smrt ili tešk</w:t>
      </w:r>
      <w:r w:rsidR="00866AAD" w:rsidRPr="00477CB7">
        <w:rPr>
          <w:u w:val="single"/>
          <w:lang w:val="hr-HR"/>
        </w:rPr>
        <w:t>e</w:t>
      </w:r>
      <w:r w:rsidR="004C581D" w:rsidRPr="00477CB7">
        <w:rPr>
          <w:u w:val="single"/>
          <w:lang w:val="hr-HR"/>
        </w:rPr>
        <w:t xml:space="preserve"> urođene</w:t>
      </w:r>
      <w:r w:rsidR="00866AAD" w:rsidRPr="00477CB7">
        <w:rPr>
          <w:u w:val="single"/>
          <w:lang w:val="hr-HR"/>
        </w:rPr>
        <w:t xml:space="preserve"> anomalije</w:t>
      </w:r>
    </w:p>
    <w:p w14:paraId="2B78E624" w14:textId="77777777" w:rsidR="003650BA" w:rsidRPr="00477CB7" w:rsidRDefault="003650BA" w:rsidP="00490FD9">
      <w:pPr>
        <w:keepNext/>
        <w:widowControl w:val="0"/>
        <w:tabs>
          <w:tab w:val="clear" w:pos="567"/>
        </w:tabs>
        <w:spacing w:line="240" w:lineRule="auto"/>
        <w:rPr>
          <w:lang w:val="hr-HR"/>
        </w:rPr>
      </w:pPr>
    </w:p>
    <w:p w14:paraId="5821CBB8" w14:textId="77777777" w:rsidR="00293392" w:rsidRPr="00477CB7" w:rsidRDefault="00B05465" w:rsidP="00490FD9">
      <w:pPr>
        <w:widowControl w:val="0"/>
        <w:tabs>
          <w:tab w:val="clear" w:pos="567"/>
        </w:tabs>
        <w:spacing w:line="240" w:lineRule="auto"/>
        <w:rPr>
          <w:lang w:val="hr-HR"/>
        </w:rPr>
      </w:pPr>
      <w:r w:rsidRPr="00477CB7">
        <w:rPr>
          <w:lang w:val="hr-HR"/>
        </w:rPr>
        <w:t xml:space="preserve">Odomzo </w:t>
      </w:r>
      <w:r w:rsidR="00293392" w:rsidRPr="00477CB7">
        <w:rPr>
          <w:lang w:val="hr-HR"/>
        </w:rPr>
        <w:t xml:space="preserve">može uzrokovati embriofetalnu smrt ili teške urođene </w:t>
      </w:r>
      <w:r w:rsidR="00866AAD" w:rsidRPr="00477CB7">
        <w:rPr>
          <w:lang w:val="hr-HR"/>
        </w:rPr>
        <w:t>anomalije</w:t>
      </w:r>
      <w:r w:rsidR="00293392" w:rsidRPr="00477CB7">
        <w:rPr>
          <w:lang w:val="hr-HR"/>
        </w:rPr>
        <w:t xml:space="preserve"> ako se primjenjuje u trudnica. Na temelju mehanizma djelovanja, u ispitivanjima na životinjama pokazal</w:t>
      </w:r>
      <w:r w:rsidR="00866AAD" w:rsidRPr="00477CB7">
        <w:rPr>
          <w:lang w:val="hr-HR"/>
        </w:rPr>
        <w:t>o se da je sonidegib teratogen i</w:t>
      </w:r>
      <w:r w:rsidR="00293392" w:rsidRPr="00477CB7">
        <w:rPr>
          <w:lang w:val="hr-HR"/>
        </w:rPr>
        <w:t xml:space="preserve"> fetotoksičan. Žene koje uzimaju Odomzo ne smiju biti trudne </w:t>
      </w:r>
      <w:r w:rsidR="008919FF" w:rsidRPr="00477CB7">
        <w:rPr>
          <w:lang w:val="hr-HR"/>
        </w:rPr>
        <w:t xml:space="preserve">niti </w:t>
      </w:r>
      <w:r w:rsidR="00293392" w:rsidRPr="00477CB7">
        <w:rPr>
          <w:lang w:val="hr-HR"/>
        </w:rPr>
        <w:t>zatr</w:t>
      </w:r>
      <w:r w:rsidR="00866AAD" w:rsidRPr="00477CB7">
        <w:rPr>
          <w:lang w:val="hr-HR"/>
        </w:rPr>
        <w:t xml:space="preserve">udnjeti tijekom liječenja te </w:t>
      </w:r>
      <w:r w:rsidR="00931894">
        <w:rPr>
          <w:lang w:val="hr-HR"/>
        </w:rPr>
        <w:t xml:space="preserve">u razdoblju od </w:t>
      </w:r>
      <w:r w:rsidR="00866AAD" w:rsidRPr="00477CB7">
        <w:rPr>
          <w:lang w:val="hr-HR"/>
        </w:rPr>
        <w:t>20 </w:t>
      </w:r>
      <w:r w:rsidR="00293392" w:rsidRPr="00477CB7">
        <w:rPr>
          <w:lang w:val="hr-HR"/>
        </w:rPr>
        <w:t>mjeseci nakon završetka liječenja.</w:t>
      </w:r>
    </w:p>
    <w:p w14:paraId="2391271D" w14:textId="77777777" w:rsidR="00A779EA" w:rsidRPr="00477CB7" w:rsidRDefault="00A779EA" w:rsidP="00490FD9">
      <w:pPr>
        <w:widowControl w:val="0"/>
        <w:tabs>
          <w:tab w:val="clear" w:pos="567"/>
        </w:tabs>
        <w:spacing w:line="240" w:lineRule="auto"/>
        <w:rPr>
          <w:lang w:val="hr-HR"/>
        </w:rPr>
      </w:pPr>
    </w:p>
    <w:p w14:paraId="12965223" w14:textId="77777777" w:rsidR="00A779EA" w:rsidRPr="00477CB7" w:rsidRDefault="00293392" w:rsidP="00B03C2D">
      <w:pPr>
        <w:pStyle w:val="Default"/>
        <w:keepNext/>
        <w:widowControl w:val="0"/>
        <w:outlineLvl w:val="0"/>
        <w:rPr>
          <w:color w:val="auto"/>
          <w:sz w:val="22"/>
          <w:szCs w:val="22"/>
          <w:u w:val="single"/>
          <w:lang w:val="hr-HR"/>
        </w:rPr>
      </w:pPr>
      <w:r w:rsidRPr="00477CB7">
        <w:rPr>
          <w:color w:val="auto"/>
          <w:sz w:val="22"/>
          <w:szCs w:val="22"/>
          <w:u w:val="single"/>
          <w:lang w:val="hr-HR"/>
        </w:rPr>
        <w:t xml:space="preserve">Kriteriji za definiranje žene </w:t>
      </w:r>
      <w:r w:rsidR="001D6970" w:rsidRPr="00477CB7">
        <w:rPr>
          <w:color w:val="auto"/>
          <w:sz w:val="22"/>
          <w:szCs w:val="22"/>
          <w:u w:val="single"/>
          <w:lang w:val="hr-HR"/>
        </w:rPr>
        <w:t>reproduktivne</w:t>
      </w:r>
      <w:r w:rsidR="00F83F12" w:rsidRPr="00477CB7">
        <w:rPr>
          <w:color w:val="auto"/>
          <w:sz w:val="22"/>
          <w:szCs w:val="22"/>
          <w:u w:val="single"/>
          <w:lang w:val="hr-HR"/>
        </w:rPr>
        <w:t xml:space="preserve"> dobi</w:t>
      </w:r>
    </w:p>
    <w:p w14:paraId="2BD9D0F3" w14:textId="77777777" w:rsidR="00A779EA" w:rsidRPr="00477CB7" w:rsidRDefault="00A779EA" w:rsidP="00490FD9">
      <w:pPr>
        <w:pStyle w:val="Default"/>
        <w:keepNext/>
        <w:widowControl w:val="0"/>
        <w:rPr>
          <w:color w:val="auto"/>
          <w:lang w:val="hr-HR"/>
        </w:rPr>
      </w:pPr>
    </w:p>
    <w:p w14:paraId="5E31B1A6" w14:textId="77777777" w:rsidR="00A779EA" w:rsidRPr="00477CB7" w:rsidRDefault="00293392" w:rsidP="00490FD9">
      <w:pPr>
        <w:pStyle w:val="Default"/>
        <w:keepNext/>
        <w:widowControl w:val="0"/>
        <w:rPr>
          <w:color w:val="auto"/>
          <w:sz w:val="22"/>
          <w:szCs w:val="22"/>
          <w:lang w:val="hr-HR"/>
        </w:rPr>
      </w:pPr>
      <w:r w:rsidRPr="00477CB7">
        <w:rPr>
          <w:color w:val="auto"/>
          <w:sz w:val="22"/>
          <w:szCs w:val="22"/>
          <w:lang w:val="hr-HR"/>
        </w:rPr>
        <w:t>Ž</w:t>
      </w:r>
      <w:r w:rsidR="00866AAD" w:rsidRPr="00477CB7">
        <w:rPr>
          <w:color w:val="auto"/>
          <w:sz w:val="22"/>
          <w:szCs w:val="22"/>
          <w:lang w:val="hr-HR"/>
        </w:rPr>
        <w:t xml:space="preserve">ena </w:t>
      </w:r>
      <w:r w:rsidR="001D6970" w:rsidRPr="00477CB7">
        <w:rPr>
          <w:color w:val="auto"/>
          <w:sz w:val="22"/>
          <w:szCs w:val="22"/>
          <w:lang w:val="hr-HR"/>
        </w:rPr>
        <w:t xml:space="preserve">reproduktivne </w:t>
      </w:r>
      <w:r w:rsidR="002F411D" w:rsidRPr="00477CB7">
        <w:rPr>
          <w:color w:val="auto"/>
          <w:sz w:val="22"/>
          <w:szCs w:val="22"/>
          <w:lang w:val="hr-HR"/>
        </w:rPr>
        <w:t>dobi</w:t>
      </w:r>
      <w:r w:rsidR="00866AAD" w:rsidRPr="00477CB7">
        <w:rPr>
          <w:color w:val="auto"/>
          <w:sz w:val="22"/>
          <w:szCs w:val="22"/>
          <w:lang w:val="hr-HR"/>
        </w:rPr>
        <w:t xml:space="preserve"> u P</w:t>
      </w:r>
      <w:r w:rsidRPr="00477CB7">
        <w:rPr>
          <w:color w:val="auto"/>
          <w:sz w:val="22"/>
          <w:szCs w:val="22"/>
          <w:lang w:val="hr-HR"/>
        </w:rPr>
        <w:t>rogram</w:t>
      </w:r>
      <w:r w:rsidR="00866AAD" w:rsidRPr="00477CB7">
        <w:rPr>
          <w:color w:val="auto"/>
          <w:sz w:val="22"/>
          <w:szCs w:val="22"/>
          <w:lang w:val="hr-HR"/>
        </w:rPr>
        <w:t>u</w:t>
      </w:r>
      <w:r w:rsidRPr="00477CB7">
        <w:rPr>
          <w:color w:val="auto"/>
          <w:sz w:val="22"/>
          <w:szCs w:val="22"/>
          <w:lang w:val="hr-HR"/>
        </w:rPr>
        <w:t xml:space="preserve"> za sprječavanje trudnoće </w:t>
      </w:r>
      <w:r w:rsidR="00866AAD" w:rsidRPr="00477CB7">
        <w:rPr>
          <w:color w:val="auto"/>
          <w:sz w:val="22"/>
          <w:szCs w:val="22"/>
          <w:lang w:val="hr-HR"/>
        </w:rPr>
        <w:t xml:space="preserve">uz Odomzo </w:t>
      </w:r>
      <w:r w:rsidR="00F53160">
        <w:rPr>
          <w:color w:val="auto"/>
          <w:sz w:val="22"/>
          <w:szCs w:val="22"/>
          <w:lang w:val="hr-HR"/>
        </w:rPr>
        <w:t xml:space="preserve">definirana je </w:t>
      </w:r>
      <w:r w:rsidRPr="00477CB7">
        <w:rPr>
          <w:color w:val="auto"/>
          <w:sz w:val="22"/>
          <w:szCs w:val="22"/>
          <w:lang w:val="hr-HR"/>
        </w:rPr>
        <w:t xml:space="preserve">kao </w:t>
      </w:r>
      <w:r w:rsidR="00866AAD" w:rsidRPr="00477CB7">
        <w:rPr>
          <w:color w:val="auto"/>
          <w:sz w:val="22"/>
          <w:szCs w:val="22"/>
          <w:lang w:val="hr-HR"/>
        </w:rPr>
        <w:t>spolno</w:t>
      </w:r>
      <w:r w:rsidRPr="00477CB7">
        <w:rPr>
          <w:color w:val="auto"/>
          <w:sz w:val="22"/>
          <w:szCs w:val="22"/>
          <w:lang w:val="hr-HR"/>
        </w:rPr>
        <w:t xml:space="preserve"> zrela ženska osoba koja</w:t>
      </w:r>
    </w:p>
    <w:p w14:paraId="33791010" w14:textId="77777777" w:rsidR="00A779EA" w:rsidRPr="00477CB7" w:rsidRDefault="00293392" w:rsidP="00490FD9">
      <w:pPr>
        <w:pStyle w:val="Default"/>
        <w:widowControl w:val="0"/>
        <w:numPr>
          <w:ilvl w:val="0"/>
          <w:numId w:val="24"/>
        </w:numPr>
        <w:ind w:left="567" w:hanging="567"/>
        <w:rPr>
          <w:color w:val="auto"/>
          <w:sz w:val="22"/>
          <w:szCs w:val="22"/>
          <w:lang w:val="hr-HR"/>
        </w:rPr>
      </w:pPr>
      <w:r w:rsidRPr="00477CB7">
        <w:rPr>
          <w:color w:val="auto"/>
          <w:sz w:val="22"/>
          <w:szCs w:val="22"/>
          <w:lang w:val="hr-HR"/>
        </w:rPr>
        <w:t>je imala menstruaciju bilo kada tijekom prethodnih 12 uzastopnih mjeseci,</w:t>
      </w:r>
    </w:p>
    <w:p w14:paraId="4669F8B9" w14:textId="77777777" w:rsidR="00A779EA" w:rsidRPr="00477CB7" w:rsidRDefault="00293392" w:rsidP="00490FD9">
      <w:pPr>
        <w:pStyle w:val="Default"/>
        <w:widowControl w:val="0"/>
        <w:numPr>
          <w:ilvl w:val="0"/>
          <w:numId w:val="24"/>
        </w:numPr>
        <w:ind w:left="567" w:hanging="567"/>
        <w:rPr>
          <w:color w:val="auto"/>
          <w:sz w:val="22"/>
          <w:szCs w:val="22"/>
          <w:lang w:val="hr-HR"/>
        </w:rPr>
      </w:pPr>
      <w:r w:rsidRPr="00477CB7">
        <w:rPr>
          <w:color w:val="auto"/>
          <w:sz w:val="22"/>
          <w:szCs w:val="22"/>
          <w:lang w:val="hr-HR"/>
        </w:rPr>
        <w:t>nije bila podvrgnuta histerektomiji ili bilateralnoj ooforektomiji, ili koja nema medicinsk</w:t>
      </w:r>
      <w:r w:rsidR="00866AAD" w:rsidRPr="00477CB7">
        <w:rPr>
          <w:color w:val="auto"/>
          <w:sz w:val="22"/>
          <w:szCs w:val="22"/>
          <w:lang w:val="hr-HR"/>
        </w:rPr>
        <w:t>i</w:t>
      </w:r>
      <w:r w:rsidRPr="00477CB7">
        <w:rPr>
          <w:color w:val="auto"/>
          <w:sz w:val="22"/>
          <w:szCs w:val="22"/>
          <w:lang w:val="hr-HR"/>
        </w:rPr>
        <w:t xml:space="preserve"> potvrđeno trajno </w:t>
      </w:r>
      <w:r w:rsidR="00866AAD" w:rsidRPr="00477CB7">
        <w:rPr>
          <w:color w:val="auto"/>
          <w:sz w:val="22"/>
          <w:szCs w:val="22"/>
          <w:lang w:val="hr-HR"/>
        </w:rPr>
        <w:t>prijevremeno</w:t>
      </w:r>
      <w:r w:rsidRPr="00477CB7">
        <w:rPr>
          <w:color w:val="auto"/>
          <w:sz w:val="22"/>
          <w:szCs w:val="22"/>
          <w:lang w:val="hr-HR"/>
        </w:rPr>
        <w:t xml:space="preserve"> zatajenje jajnika</w:t>
      </w:r>
      <w:r w:rsidR="00A779EA" w:rsidRPr="00477CB7">
        <w:rPr>
          <w:color w:val="auto"/>
          <w:sz w:val="22"/>
          <w:szCs w:val="22"/>
          <w:lang w:val="hr-HR"/>
        </w:rPr>
        <w:t>,</w:t>
      </w:r>
    </w:p>
    <w:p w14:paraId="6A77B2E9" w14:textId="77777777" w:rsidR="00A779EA" w:rsidRPr="00477CB7" w:rsidRDefault="00293392" w:rsidP="00490FD9">
      <w:pPr>
        <w:pStyle w:val="Default"/>
        <w:widowControl w:val="0"/>
        <w:numPr>
          <w:ilvl w:val="0"/>
          <w:numId w:val="24"/>
        </w:numPr>
        <w:ind w:left="567" w:hanging="567"/>
        <w:rPr>
          <w:color w:val="auto"/>
          <w:sz w:val="22"/>
          <w:szCs w:val="22"/>
          <w:lang w:val="hr-HR"/>
        </w:rPr>
      </w:pPr>
      <w:r w:rsidRPr="00477CB7">
        <w:rPr>
          <w:color w:val="auto"/>
          <w:sz w:val="22"/>
          <w:szCs w:val="22"/>
          <w:lang w:val="hr-HR"/>
        </w:rPr>
        <w:t xml:space="preserve">nema </w:t>
      </w:r>
      <w:r w:rsidR="00A779EA" w:rsidRPr="00477CB7">
        <w:rPr>
          <w:color w:val="auto"/>
          <w:sz w:val="22"/>
          <w:szCs w:val="22"/>
          <w:lang w:val="hr-HR"/>
        </w:rPr>
        <w:t>XY genot</w:t>
      </w:r>
      <w:r w:rsidRPr="00477CB7">
        <w:rPr>
          <w:color w:val="auto"/>
          <w:sz w:val="22"/>
          <w:szCs w:val="22"/>
          <w:lang w:val="hr-HR"/>
        </w:rPr>
        <w:t>ip, Turnerov sindrom ili agenezu maternice</w:t>
      </w:r>
      <w:r w:rsidR="00A779EA" w:rsidRPr="00477CB7">
        <w:rPr>
          <w:color w:val="auto"/>
          <w:sz w:val="22"/>
          <w:szCs w:val="22"/>
          <w:lang w:val="hr-HR"/>
        </w:rPr>
        <w:t>,</w:t>
      </w:r>
    </w:p>
    <w:p w14:paraId="0D178F75" w14:textId="77777777" w:rsidR="00A779EA" w:rsidRPr="00477CB7" w:rsidRDefault="00293392" w:rsidP="00490FD9">
      <w:pPr>
        <w:pStyle w:val="Default"/>
        <w:widowControl w:val="0"/>
        <w:numPr>
          <w:ilvl w:val="0"/>
          <w:numId w:val="24"/>
        </w:numPr>
        <w:ind w:left="567" w:hanging="567"/>
        <w:rPr>
          <w:color w:val="auto"/>
          <w:sz w:val="22"/>
          <w:szCs w:val="22"/>
          <w:lang w:val="hr-HR"/>
        </w:rPr>
      </w:pPr>
      <w:r w:rsidRPr="00477CB7">
        <w:rPr>
          <w:color w:val="auto"/>
          <w:sz w:val="22"/>
          <w:szCs w:val="22"/>
          <w:lang w:val="hr-HR"/>
        </w:rPr>
        <w:t>postane amenor</w:t>
      </w:r>
      <w:r w:rsidR="00C70428" w:rsidRPr="00477CB7">
        <w:rPr>
          <w:color w:val="auto"/>
          <w:sz w:val="22"/>
          <w:szCs w:val="22"/>
          <w:lang w:val="hr-HR"/>
        </w:rPr>
        <w:t>o</w:t>
      </w:r>
      <w:r w:rsidRPr="00477CB7">
        <w:rPr>
          <w:color w:val="auto"/>
          <w:sz w:val="22"/>
          <w:szCs w:val="22"/>
          <w:lang w:val="hr-HR"/>
        </w:rPr>
        <w:t>ična nakon terapije za rak</w:t>
      </w:r>
      <w:r w:rsidR="00DB3B14" w:rsidRPr="00477CB7">
        <w:rPr>
          <w:color w:val="auto"/>
          <w:sz w:val="22"/>
          <w:szCs w:val="22"/>
          <w:lang w:val="hr-HR"/>
        </w:rPr>
        <w:t xml:space="preserve">, uključujući liječenje </w:t>
      </w:r>
      <w:r w:rsidR="00BC245B" w:rsidRPr="00E04449">
        <w:rPr>
          <w:sz w:val="22"/>
          <w:szCs w:val="22"/>
          <w:lang w:val="hr-HR"/>
        </w:rPr>
        <w:t>lijeka</w:t>
      </w:r>
      <w:r w:rsidR="00BC245B" w:rsidRPr="00477CB7" w:rsidDel="00BC245B">
        <w:rPr>
          <w:color w:val="auto"/>
          <w:sz w:val="22"/>
          <w:szCs w:val="22"/>
          <w:lang w:val="hr-HR"/>
        </w:rPr>
        <w:t xml:space="preserve"> </w:t>
      </w:r>
      <w:r w:rsidR="00BC245B">
        <w:rPr>
          <w:color w:val="auto"/>
          <w:sz w:val="22"/>
          <w:szCs w:val="22"/>
          <w:lang w:val="hr-HR"/>
        </w:rPr>
        <w:t>Odomzo</w:t>
      </w:r>
      <w:r w:rsidRPr="00477CB7">
        <w:rPr>
          <w:color w:val="auto"/>
          <w:sz w:val="22"/>
          <w:szCs w:val="22"/>
          <w:lang w:val="hr-HR"/>
        </w:rPr>
        <w:t>.</w:t>
      </w:r>
    </w:p>
    <w:p w14:paraId="5BE723D0" w14:textId="77777777" w:rsidR="005B702E" w:rsidRPr="00477CB7" w:rsidRDefault="005B702E" w:rsidP="00490FD9">
      <w:pPr>
        <w:widowControl w:val="0"/>
        <w:tabs>
          <w:tab w:val="clear" w:pos="567"/>
        </w:tabs>
        <w:spacing w:line="240" w:lineRule="auto"/>
        <w:rPr>
          <w:lang w:val="hr-HR"/>
        </w:rPr>
      </w:pPr>
    </w:p>
    <w:p w14:paraId="4D55D820" w14:textId="77777777" w:rsidR="00C849EC" w:rsidRPr="00477CB7" w:rsidRDefault="000C1131" w:rsidP="00B03C2D">
      <w:pPr>
        <w:pStyle w:val="Default"/>
        <w:keepNext/>
        <w:widowControl w:val="0"/>
        <w:outlineLvl w:val="0"/>
        <w:rPr>
          <w:sz w:val="22"/>
          <w:szCs w:val="22"/>
          <w:u w:val="single"/>
          <w:lang w:val="hr-HR"/>
        </w:rPr>
      </w:pPr>
      <w:r w:rsidRPr="00477CB7">
        <w:rPr>
          <w:sz w:val="22"/>
          <w:szCs w:val="22"/>
          <w:u w:val="single"/>
          <w:lang w:val="hr-HR"/>
        </w:rPr>
        <w:t>Savjetovanje</w:t>
      </w:r>
    </w:p>
    <w:p w14:paraId="71511D3D" w14:textId="77777777" w:rsidR="00A779EA" w:rsidRPr="00477CB7" w:rsidRDefault="00A779EA" w:rsidP="00490FD9">
      <w:pPr>
        <w:pStyle w:val="Default"/>
        <w:keepNext/>
        <w:widowControl w:val="0"/>
        <w:rPr>
          <w:color w:val="auto"/>
          <w:sz w:val="22"/>
          <w:szCs w:val="22"/>
          <w:lang w:val="hr-HR"/>
        </w:rPr>
      </w:pPr>
    </w:p>
    <w:p w14:paraId="4FDB904A" w14:textId="77777777" w:rsidR="00A779EA" w:rsidRPr="00477CB7" w:rsidRDefault="000C1131" w:rsidP="00B03C2D">
      <w:pPr>
        <w:pStyle w:val="Default"/>
        <w:keepNext/>
        <w:widowControl w:val="0"/>
        <w:outlineLvl w:val="0"/>
        <w:rPr>
          <w:color w:val="auto"/>
          <w:sz w:val="22"/>
          <w:szCs w:val="22"/>
          <w:u w:val="single"/>
          <w:lang w:val="hr-HR"/>
        </w:rPr>
      </w:pPr>
      <w:r w:rsidRPr="00477CB7">
        <w:rPr>
          <w:i/>
          <w:iCs/>
          <w:color w:val="auto"/>
          <w:sz w:val="22"/>
          <w:szCs w:val="22"/>
          <w:u w:val="single"/>
          <w:lang w:val="hr-HR"/>
        </w:rPr>
        <w:t>Za</w:t>
      </w:r>
      <w:r w:rsidR="00A779EA" w:rsidRPr="00477CB7">
        <w:rPr>
          <w:i/>
          <w:iCs/>
          <w:color w:val="auto"/>
          <w:sz w:val="22"/>
          <w:szCs w:val="22"/>
          <w:u w:val="single"/>
          <w:lang w:val="hr-HR"/>
        </w:rPr>
        <w:t xml:space="preserve"> </w:t>
      </w:r>
      <w:r w:rsidR="00866AAD" w:rsidRPr="00477CB7">
        <w:rPr>
          <w:i/>
          <w:iCs/>
          <w:color w:val="auto"/>
          <w:sz w:val="22"/>
          <w:szCs w:val="22"/>
          <w:u w:val="single"/>
          <w:lang w:val="hr-HR"/>
        </w:rPr>
        <w:t xml:space="preserve">žene </w:t>
      </w:r>
      <w:r w:rsidR="001D6970" w:rsidRPr="00477CB7">
        <w:rPr>
          <w:i/>
          <w:iCs/>
          <w:color w:val="auto"/>
          <w:sz w:val="22"/>
          <w:szCs w:val="22"/>
          <w:u w:val="single"/>
          <w:lang w:val="hr-HR"/>
        </w:rPr>
        <w:t xml:space="preserve">reproduktivne </w:t>
      </w:r>
      <w:r w:rsidR="00715B7B" w:rsidRPr="00477CB7">
        <w:rPr>
          <w:i/>
          <w:iCs/>
          <w:color w:val="auto"/>
          <w:sz w:val="22"/>
          <w:szCs w:val="22"/>
          <w:u w:val="single"/>
          <w:lang w:val="hr-HR"/>
        </w:rPr>
        <w:t>dobi</w:t>
      </w:r>
    </w:p>
    <w:p w14:paraId="353B4CB6" w14:textId="77777777" w:rsidR="00A779EA" w:rsidRPr="00477CB7" w:rsidRDefault="00DB3B14" w:rsidP="00490FD9">
      <w:pPr>
        <w:pStyle w:val="Default"/>
        <w:keepNext/>
        <w:widowControl w:val="0"/>
        <w:rPr>
          <w:color w:val="auto"/>
          <w:sz w:val="22"/>
          <w:szCs w:val="22"/>
          <w:lang w:val="hr-HR"/>
        </w:rPr>
      </w:pPr>
      <w:r w:rsidRPr="00477CB7">
        <w:rPr>
          <w:color w:val="auto"/>
          <w:sz w:val="22"/>
          <w:szCs w:val="22"/>
          <w:lang w:val="hr-HR"/>
        </w:rPr>
        <w:t xml:space="preserve">Odomzo </w:t>
      </w:r>
      <w:r w:rsidR="00F73403" w:rsidRPr="00477CB7">
        <w:rPr>
          <w:color w:val="auto"/>
          <w:sz w:val="22"/>
          <w:szCs w:val="22"/>
          <w:lang w:val="hr-HR"/>
        </w:rPr>
        <w:t>je kontraindiciran u žena reproduktivne dobi koje se ne pridržavaju Programa za sprječavanje trudnoće uz Odomzo.</w:t>
      </w:r>
      <w:r w:rsidR="00C97E07" w:rsidRPr="00477CB7">
        <w:rPr>
          <w:color w:val="auto"/>
          <w:sz w:val="22"/>
          <w:szCs w:val="22"/>
          <w:lang w:val="hr-HR"/>
        </w:rPr>
        <w:t xml:space="preserve"> </w:t>
      </w:r>
      <w:r w:rsidR="000C1131" w:rsidRPr="00477CB7">
        <w:rPr>
          <w:color w:val="auto"/>
          <w:sz w:val="22"/>
          <w:szCs w:val="22"/>
          <w:lang w:val="hr-HR"/>
        </w:rPr>
        <w:t>Ž</w:t>
      </w:r>
      <w:r w:rsidR="00866AAD" w:rsidRPr="00477CB7">
        <w:rPr>
          <w:color w:val="auto"/>
          <w:sz w:val="22"/>
          <w:szCs w:val="22"/>
          <w:lang w:val="hr-HR"/>
        </w:rPr>
        <w:t xml:space="preserve">ena </w:t>
      </w:r>
      <w:r w:rsidR="001D6970" w:rsidRPr="00477CB7">
        <w:rPr>
          <w:color w:val="auto"/>
          <w:sz w:val="22"/>
          <w:szCs w:val="22"/>
          <w:lang w:val="hr-HR"/>
        </w:rPr>
        <w:t xml:space="preserve">reproduktivne </w:t>
      </w:r>
      <w:r w:rsidR="00715B7B" w:rsidRPr="00477CB7">
        <w:rPr>
          <w:color w:val="auto"/>
          <w:sz w:val="22"/>
          <w:szCs w:val="22"/>
          <w:lang w:val="hr-HR"/>
        </w:rPr>
        <w:t>dobi</w:t>
      </w:r>
      <w:r w:rsidR="000C1131" w:rsidRPr="00477CB7">
        <w:rPr>
          <w:color w:val="auto"/>
          <w:sz w:val="22"/>
          <w:szCs w:val="22"/>
          <w:lang w:val="hr-HR"/>
        </w:rPr>
        <w:t xml:space="preserve"> mora </w:t>
      </w:r>
      <w:r w:rsidR="00726E53" w:rsidRPr="00477CB7">
        <w:rPr>
          <w:color w:val="auto"/>
          <w:sz w:val="22"/>
          <w:szCs w:val="22"/>
          <w:lang w:val="hr-HR"/>
        </w:rPr>
        <w:t>razumjeti</w:t>
      </w:r>
      <w:r w:rsidR="000C1131" w:rsidRPr="00477CB7">
        <w:rPr>
          <w:color w:val="auto"/>
          <w:sz w:val="22"/>
          <w:szCs w:val="22"/>
          <w:lang w:val="hr-HR"/>
        </w:rPr>
        <w:t xml:space="preserve"> da</w:t>
      </w:r>
      <w:r w:rsidR="00A779EA" w:rsidRPr="00477CB7">
        <w:rPr>
          <w:color w:val="auto"/>
          <w:sz w:val="22"/>
          <w:szCs w:val="22"/>
          <w:lang w:val="hr-HR"/>
        </w:rPr>
        <w:t>:</w:t>
      </w:r>
    </w:p>
    <w:p w14:paraId="3EFAB630" w14:textId="77777777" w:rsidR="00A779EA" w:rsidRPr="00477CB7" w:rsidRDefault="00A779EA" w:rsidP="00490FD9">
      <w:pPr>
        <w:pStyle w:val="Default"/>
        <w:widowControl w:val="0"/>
        <w:numPr>
          <w:ilvl w:val="0"/>
          <w:numId w:val="25"/>
        </w:numPr>
        <w:ind w:left="567" w:hanging="567"/>
        <w:rPr>
          <w:color w:val="auto"/>
          <w:sz w:val="22"/>
          <w:szCs w:val="22"/>
          <w:lang w:val="hr-HR"/>
        </w:rPr>
      </w:pPr>
      <w:r w:rsidRPr="00477CB7">
        <w:rPr>
          <w:color w:val="auto"/>
          <w:sz w:val="22"/>
          <w:szCs w:val="22"/>
          <w:lang w:val="hr-HR"/>
        </w:rPr>
        <w:t xml:space="preserve">Odomzo </w:t>
      </w:r>
      <w:r w:rsidR="000C1131" w:rsidRPr="00477CB7">
        <w:rPr>
          <w:color w:val="auto"/>
          <w:sz w:val="22"/>
          <w:szCs w:val="22"/>
          <w:lang w:val="hr-HR"/>
        </w:rPr>
        <w:t>izlaže nerođeno dijete teratogenom riziku</w:t>
      </w:r>
      <w:r w:rsidRPr="00477CB7">
        <w:rPr>
          <w:color w:val="auto"/>
          <w:sz w:val="22"/>
          <w:szCs w:val="22"/>
          <w:lang w:val="hr-HR"/>
        </w:rPr>
        <w:t>.</w:t>
      </w:r>
    </w:p>
    <w:p w14:paraId="332C21A3" w14:textId="77777777" w:rsidR="00A779EA" w:rsidRPr="00477CB7" w:rsidRDefault="00C70428" w:rsidP="00490FD9">
      <w:pPr>
        <w:pStyle w:val="Default"/>
        <w:widowControl w:val="0"/>
        <w:numPr>
          <w:ilvl w:val="0"/>
          <w:numId w:val="25"/>
        </w:numPr>
        <w:ind w:left="567" w:hanging="567"/>
        <w:rPr>
          <w:color w:val="auto"/>
          <w:sz w:val="22"/>
          <w:szCs w:val="22"/>
          <w:lang w:val="hr-HR"/>
        </w:rPr>
      </w:pPr>
      <w:r w:rsidRPr="00477CB7">
        <w:rPr>
          <w:color w:val="auto"/>
          <w:sz w:val="22"/>
          <w:szCs w:val="22"/>
          <w:lang w:val="hr-HR"/>
        </w:rPr>
        <w:t>n</w:t>
      </w:r>
      <w:r w:rsidR="000C1131" w:rsidRPr="00477CB7">
        <w:rPr>
          <w:color w:val="auto"/>
          <w:sz w:val="22"/>
          <w:szCs w:val="22"/>
          <w:lang w:val="hr-HR"/>
        </w:rPr>
        <w:t xml:space="preserve">e smije uzimati </w:t>
      </w:r>
      <w:r w:rsidR="00A779EA" w:rsidRPr="00477CB7">
        <w:rPr>
          <w:color w:val="auto"/>
          <w:sz w:val="22"/>
          <w:szCs w:val="22"/>
          <w:lang w:val="hr-HR"/>
        </w:rPr>
        <w:t xml:space="preserve">Odomzo </w:t>
      </w:r>
      <w:r w:rsidR="000C1131" w:rsidRPr="00477CB7">
        <w:rPr>
          <w:color w:val="auto"/>
          <w:sz w:val="22"/>
          <w:szCs w:val="22"/>
          <w:lang w:val="hr-HR"/>
        </w:rPr>
        <w:t>ako je trudna ili planira zatrudnjeti</w:t>
      </w:r>
      <w:r w:rsidR="00A779EA" w:rsidRPr="00477CB7">
        <w:rPr>
          <w:color w:val="auto"/>
          <w:sz w:val="22"/>
          <w:szCs w:val="22"/>
          <w:lang w:val="hr-HR"/>
        </w:rPr>
        <w:t>.</w:t>
      </w:r>
    </w:p>
    <w:p w14:paraId="3F1327A8" w14:textId="77777777" w:rsidR="00A779EA" w:rsidRPr="00477CB7" w:rsidRDefault="00C70428" w:rsidP="00490FD9">
      <w:pPr>
        <w:pStyle w:val="Default"/>
        <w:widowControl w:val="0"/>
        <w:numPr>
          <w:ilvl w:val="0"/>
          <w:numId w:val="25"/>
        </w:numPr>
        <w:ind w:left="567" w:hanging="567"/>
        <w:rPr>
          <w:color w:val="auto"/>
          <w:sz w:val="22"/>
          <w:szCs w:val="22"/>
          <w:lang w:val="hr-HR"/>
        </w:rPr>
      </w:pPr>
      <w:r w:rsidRPr="00477CB7">
        <w:rPr>
          <w:color w:val="auto"/>
          <w:sz w:val="22"/>
          <w:szCs w:val="22"/>
          <w:lang w:val="hr-HR"/>
        </w:rPr>
        <w:t>m</w:t>
      </w:r>
      <w:r w:rsidR="000C1131" w:rsidRPr="00477CB7">
        <w:rPr>
          <w:color w:val="auto"/>
          <w:sz w:val="22"/>
          <w:szCs w:val="22"/>
          <w:lang w:val="hr-HR"/>
        </w:rPr>
        <w:t xml:space="preserve">ora imati </w:t>
      </w:r>
      <w:r w:rsidR="00866AAD" w:rsidRPr="00477CB7">
        <w:rPr>
          <w:color w:val="auto"/>
          <w:sz w:val="22"/>
          <w:szCs w:val="22"/>
          <w:lang w:val="hr-HR"/>
        </w:rPr>
        <w:t>negativan test na trudnoću, koji</w:t>
      </w:r>
      <w:r w:rsidR="000C1131" w:rsidRPr="00477CB7">
        <w:rPr>
          <w:color w:val="auto"/>
          <w:sz w:val="22"/>
          <w:szCs w:val="22"/>
          <w:lang w:val="hr-HR"/>
        </w:rPr>
        <w:t xml:space="preserve"> je obavio zdravstveni </w:t>
      </w:r>
      <w:r w:rsidR="0067222B">
        <w:rPr>
          <w:color w:val="auto"/>
          <w:sz w:val="22"/>
          <w:szCs w:val="22"/>
          <w:lang w:val="hr-HR"/>
        </w:rPr>
        <w:t>rad</w:t>
      </w:r>
      <w:r w:rsidR="0067222B" w:rsidRPr="00477CB7">
        <w:rPr>
          <w:color w:val="auto"/>
          <w:sz w:val="22"/>
          <w:szCs w:val="22"/>
          <w:lang w:val="hr-HR"/>
        </w:rPr>
        <w:t xml:space="preserve">nik </w:t>
      </w:r>
      <w:r w:rsidR="000C1131" w:rsidRPr="00477CB7">
        <w:rPr>
          <w:color w:val="auto"/>
          <w:sz w:val="22"/>
          <w:szCs w:val="22"/>
          <w:lang w:val="hr-HR"/>
        </w:rPr>
        <w:t>u</w:t>
      </w:r>
      <w:r w:rsidRPr="00477CB7">
        <w:rPr>
          <w:color w:val="auto"/>
          <w:sz w:val="22"/>
          <w:szCs w:val="22"/>
          <w:lang w:val="hr-HR"/>
        </w:rPr>
        <w:t>nutar</w:t>
      </w:r>
      <w:r w:rsidR="000C1131" w:rsidRPr="00477CB7">
        <w:rPr>
          <w:color w:val="auto"/>
          <w:sz w:val="22"/>
          <w:szCs w:val="22"/>
          <w:lang w:val="hr-HR"/>
        </w:rPr>
        <w:t xml:space="preserve"> 7 dana prije početka liječenja </w:t>
      </w:r>
      <w:r w:rsidR="00BC245B" w:rsidRPr="00BC245B">
        <w:rPr>
          <w:lang w:val="hr-HR"/>
        </w:rPr>
        <w:t xml:space="preserve"> </w:t>
      </w:r>
      <w:r w:rsidR="00BC245B" w:rsidRPr="00E04449">
        <w:rPr>
          <w:sz w:val="22"/>
          <w:szCs w:val="22"/>
          <w:lang w:val="hr-HR"/>
        </w:rPr>
        <w:t>lijeka</w:t>
      </w:r>
      <w:r w:rsidR="00BC245B" w:rsidRPr="00BC245B">
        <w:rPr>
          <w:color w:val="auto"/>
          <w:sz w:val="22"/>
          <w:szCs w:val="22"/>
          <w:lang w:val="hr-HR"/>
        </w:rPr>
        <w:t xml:space="preserve"> </w:t>
      </w:r>
      <w:r w:rsidR="00BC245B">
        <w:rPr>
          <w:color w:val="auto"/>
          <w:sz w:val="22"/>
          <w:szCs w:val="22"/>
          <w:lang w:val="hr-HR"/>
        </w:rPr>
        <w:t>Odomzo</w:t>
      </w:r>
      <w:r w:rsidR="000C1131" w:rsidRPr="00477CB7">
        <w:rPr>
          <w:color w:val="auto"/>
          <w:sz w:val="22"/>
          <w:szCs w:val="22"/>
          <w:lang w:val="hr-HR"/>
        </w:rPr>
        <w:t>.</w:t>
      </w:r>
    </w:p>
    <w:p w14:paraId="5CE52FC5" w14:textId="77777777" w:rsidR="00A779EA" w:rsidRPr="00477CB7" w:rsidRDefault="00C70428" w:rsidP="00490FD9">
      <w:pPr>
        <w:pStyle w:val="Default"/>
        <w:widowControl w:val="0"/>
        <w:numPr>
          <w:ilvl w:val="0"/>
          <w:numId w:val="25"/>
        </w:numPr>
        <w:ind w:left="567" w:hanging="567"/>
        <w:rPr>
          <w:color w:val="auto"/>
          <w:sz w:val="22"/>
          <w:szCs w:val="22"/>
          <w:lang w:val="hr-HR"/>
        </w:rPr>
      </w:pPr>
      <w:r w:rsidRPr="00477CB7">
        <w:rPr>
          <w:color w:val="auto"/>
          <w:sz w:val="22"/>
          <w:szCs w:val="22"/>
          <w:lang w:val="hr-HR"/>
        </w:rPr>
        <w:t>m</w:t>
      </w:r>
      <w:r w:rsidR="000C1131" w:rsidRPr="00477CB7">
        <w:rPr>
          <w:color w:val="auto"/>
          <w:sz w:val="22"/>
          <w:szCs w:val="22"/>
          <w:lang w:val="hr-HR"/>
        </w:rPr>
        <w:t>ora imati negativan test na trudnoću svaki mjesec tijekom liječenja, čak i ako je postala amenor</w:t>
      </w:r>
      <w:r w:rsidRPr="00477CB7">
        <w:rPr>
          <w:color w:val="auto"/>
          <w:sz w:val="22"/>
          <w:szCs w:val="22"/>
          <w:lang w:val="hr-HR"/>
        </w:rPr>
        <w:t>o</w:t>
      </w:r>
      <w:r w:rsidR="000C1131" w:rsidRPr="00477CB7">
        <w:rPr>
          <w:color w:val="auto"/>
          <w:sz w:val="22"/>
          <w:szCs w:val="22"/>
          <w:lang w:val="hr-HR"/>
        </w:rPr>
        <w:t>ična.</w:t>
      </w:r>
    </w:p>
    <w:p w14:paraId="5F668D4E" w14:textId="77777777" w:rsidR="00A779EA" w:rsidRPr="00477CB7" w:rsidRDefault="00C70428" w:rsidP="00490FD9">
      <w:pPr>
        <w:pStyle w:val="Default"/>
        <w:widowControl w:val="0"/>
        <w:numPr>
          <w:ilvl w:val="0"/>
          <w:numId w:val="25"/>
        </w:numPr>
        <w:ind w:left="567" w:hanging="567"/>
        <w:rPr>
          <w:color w:val="auto"/>
          <w:sz w:val="22"/>
          <w:szCs w:val="22"/>
          <w:lang w:val="hr-HR"/>
        </w:rPr>
      </w:pPr>
      <w:r w:rsidRPr="00477CB7">
        <w:rPr>
          <w:color w:val="auto"/>
          <w:sz w:val="22"/>
          <w:szCs w:val="22"/>
          <w:lang w:val="hr-HR"/>
        </w:rPr>
        <w:t>n</w:t>
      </w:r>
      <w:r w:rsidR="000C1131" w:rsidRPr="00477CB7">
        <w:rPr>
          <w:color w:val="auto"/>
          <w:sz w:val="22"/>
          <w:szCs w:val="22"/>
          <w:lang w:val="hr-HR"/>
        </w:rPr>
        <w:t xml:space="preserve">e smije zatrudnjeti dok uzima </w:t>
      </w:r>
      <w:r w:rsidR="00A779EA" w:rsidRPr="00477CB7">
        <w:rPr>
          <w:color w:val="auto"/>
          <w:sz w:val="22"/>
          <w:szCs w:val="22"/>
          <w:lang w:val="hr-HR"/>
        </w:rPr>
        <w:t xml:space="preserve">Odomzo </w:t>
      </w:r>
      <w:r w:rsidR="000C1131" w:rsidRPr="00477CB7">
        <w:rPr>
          <w:color w:val="auto"/>
          <w:sz w:val="22"/>
          <w:szCs w:val="22"/>
          <w:lang w:val="hr-HR"/>
        </w:rPr>
        <w:t xml:space="preserve">te </w:t>
      </w:r>
      <w:r w:rsidR="00A779EA" w:rsidRPr="00477CB7">
        <w:rPr>
          <w:color w:val="auto"/>
          <w:sz w:val="22"/>
          <w:szCs w:val="22"/>
          <w:lang w:val="hr-HR"/>
        </w:rPr>
        <w:t>20 m</w:t>
      </w:r>
      <w:r w:rsidR="000C1131" w:rsidRPr="00477CB7">
        <w:rPr>
          <w:color w:val="auto"/>
          <w:sz w:val="22"/>
          <w:szCs w:val="22"/>
          <w:lang w:val="hr-HR"/>
        </w:rPr>
        <w:t>jeseci nakon posljednje doze</w:t>
      </w:r>
      <w:r w:rsidR="00A779EA" w:rsidRPr="00477CB7">
        <w:rPr>
          <w:color w:val="auto"/>
          <w:sz w:val="22"/>
          <w:szCs w:val="22"/>
          <w:lang w:val="hr-HR"/>
        </w:rPr>
        <w:t>.</w:t>
      </w:r>
    </w:p>
    <w:p w14:paraId="7C47C306" w14:textId="77777777" w:rsidR="00A779EA" w:rsidRPr="00477CB7" w:rsidRDefault="00C70428" w:rsidP="00490FD9">
      <w:pPr>
        <w:pStyle w:val="Default"/>
        <w:widowControl w:val="0"/>
        <w:numPr>
          <w:ilvl w:val="0"/>
          <w:numId w:val="25"/>
        </w:numPr>
        <w:ind w:left="567" w:hanging="567"/>
        <w:rPr>
          <w:color w:val="auto"/>
          <w:sz w:val="22"/>
          <w:szCs w:val="22"/>
          <w:lang w:val="hr-HR"/>
        </w:rPr>
      </w:pPr>
      <w:r w:rsidRPr="00477CB7">
        <w:rPr>
          <w:color w:val="auto"/>
          <w:sz w:val="22"/>
          <w:szCs w:val="22"/>
          <w:lang w:val="hr-HR"/>
        </w:rPr>
        <w:t>m</w:t>
      </w:r>
      <w:r w:rsidR="000C1131" w:rsidRPr="00477CB7">
        <w:rPr>
          <w:color w:val="auto"/>
          <w:sz w:val="22"/>
          <w:szCs w:val="22"/>
          <w:lang w:val="hr-HR"/>
        </w:rPr>
        <w:t xml:space="preserve">ora biti sposobna </w:t>
      </w:r>
      <w:r w:rsidR="00BA216D" w:rsidRPr="00477CB7">
        <w:rPr>
          <w:color w:val="auto"/>
          <w:sz w:val="22"/>
          <w:szCs w:val="22"/>
          <w:lang w:val="hr-HR"/>
        </w:rPr>
        <w:t>pridržavati</w:t>
      </w:r>
      <w:r w:rsidR="000C1131" w:rsidRPr="00477CB7">
        <w:rPr>
          <w:color w:val="auto"/>
          <w:sz w:val="22"/>
          <w:szCs w:val="22"/>
          <w:lang w:val="hr-HR"/>
        </w:rPr>
        <w:t xml:space="preserve"> se učinkovitih </w:t>
      </w:r>
      <w:r w:rsidR="00866AAD" w:rsidRPr="00477CB7">
        <w:rPr>
          <w:color w:val="auto"/>
          <w:sz w:val="22"/>
          <w:szCs w:val="22"/>
          <w:lang w:val="hr-HR"/>
        </w:rPr>
        <w:t xml:space="preserve">mjera </w:t>
      </w:r>
      <w:r w:rsidR="000C1131" w:rsidRPr="00477CB7">
        <w:rPr>
          <w:color w:val="auto"/>
          <w:sz w:val="22"/>
          <w:szCs w:val="22"/>
          <w:lang w:val="hr-HR"/>
        </w:rPr>
        <w:t>kontracep</w:t>
      </w:r>
      <w:r w:rsidR="00866AAD" w:rsidRPr="00477CB7">
        <w:rPr>
          <w:color w:val="auto"/>
          <w:sz w:val="22"/>
          <w:szCs w:val="22"/>
          <w:lang w:val="hr-HR"/>
        </w:rPr>
        <w:t>cije</w:t>
      </w:r>
      <w:r w:rsidR="00A779EA" w:rsidRPr="00477CB7">
        <w:rPr>
          <w:color w:val="auto"/>
          <w:sz w:val="22"/>
          <w:szCs w:val="22"/>
          <w:lang w:val="hr-HR"/>
        </w:rPr>
        <w:t>.</w:t>
      </w:r>
    </w:p>
    <w:p w14:paraId="6811A747" w14:textId="77777777" w:rsidR="00A779EA" w:rsidRPr="00477CB7" w:rsidRDefault="00C70428" w:rsidP="00490FD9">
      <w:pPr>
        <w:pStyle w:val="Default"/>
        <w:widowControl w:val="0"/>
        <w:numPr>
          <w:ilvl w:val="0"/>
          <w:numId w:val="25"/>
        </w:numPr>
        <w:ind w:left="567" w:hanging="567"/>
        <w:rPr>
          <w:color w:val="auto"/>
          <w:sz w:val="22"/>
          <w:szCs w:val="22"/>
          <w:lang w:val="hr-HR"/>
        </w:rPr>
      </w:pPr>
      <w:r w:rsidRPr="00477CB7">
        <w:rPr>
          <w:color w:val="auto"/>
          <w:sz w:val="22"/>
          <w:szCs w:val="22"/>
          <w:lang w:val="hr-HR"/>
        </w:rPr>
        <w:t>m</w:t>
      </w:r>
      <w:r w:rsidR="0017041D" w:rsidRPr="00477CB7">
        <w:rPr>
          <w:color w:val="auto"/>
          <w:sz w:val="22"/>
          <w:szCs w:val="22"/>
          <w:lang w:val="hr-HR"/>
        </w:rPr>
        <w:t>ora koristiti</w:t>
      </w:r>
      <w:r w:rsidR="00A779EA" w:rsidRPr="00477CB7">
        <w:rPr>
          <w:color w:val="auto"/>
          <w:sz w:val="22"/>
          <w:szCs w:val="22"/>
          <w:lang w:val="hr-HR"/>
        </w:rPr>
        <w:t xml:space="preserve"> 2 met</w:t>
      </w:r>
      <w:r w:rsidR="0017041D" w:rsidRPr="00477CB7">
        <w:rPr>
          <w:color w:val="auto"/>
          <w:sz w:val="22"/>
          <w:szCs w:val="22"/>
          <w:lang w:val="hr-HR"/>
        </w:rPr>
        <w:t xml:space="preserve">ode preporučene kontracepcije </w:t>
      </w:r>
      <w:r w:rsidR="00A779EA" w:rsidRPr="00477CB7">
        <w:rPr>
          <w:color w:val="auto"/>
          <w:sz w:val="22"/>
          <w:szCs w:val="22"/>
          <w:lang w:val="hr-HR"/>
        </w:rPr>
        <w:t>(</w:t>
      </w:r>
      <w:r w:rsidR="0017041D" w:rsidRPr="00477CB7">
        <w:rPr>
          <w:color w:val="auto"/>
          <w:sz w:val="22"/>
          <w:szCs w:val="22"/>
          <w:lang w:val="hr-HR"/>
        </w:rPr>
        <w:t xml:space="preserve">vidjeti dio </w:t>
      </w:r>
      <w:r w:rsidR="00BA216D" w:rsidRPr="00477CB7">
        <w:rPr>
          <w:color w:val="auto"/>
          <w:sz w:val="22"/>
          <w:szCs w:val="22"/>
          <w:lang w:val="hr-HR"/>
        </w:rPr>
        <w:t>„</w:t>
      </w:r>
      <w:r w:rsidR="0017041D" w:rsidRPr="00477CB7">
        <w:rPr>
          <w:color w:val="auto"/>
          <w:sz w:val="22"/>
          <w:szCs w:val="22"/>
          <w:lang w:val="hr-HR"/>
        </w:rPr>
        <w:t>Kontracepcija</w:t>
      </w:r>
      <w:r w:rsidR="00BA216D" w:rsidRPr="00477CB7">
        <w:rPr>
          <w:color w:val="auto"/>
          <w:sz w:val="22"/>
          <w:szCs w:val="22"/>
          <w:lang w:val="hr-HR"/>
        </w:rPr>
        <w:t>“</w:t>
      </w:r>
      <w:r w:rsidR="00A779EA" w:rsidRPr="00477CB7">
        <w:rPr>
          <w:color w:val="auto"/>
          <w:sz w:val="22"/>
          <w:szCs w:val="22"/>
          <w:lang w:val="hr-HR"/>
        </w:rPr>
        <w:t xml:space="preserve"> </w:t>
      </w:r>
      <w:r w:rsidR="0017041D" w:rsidRPr="00477CB7">
        <w:rPr>
          <w:color w:val="auto"/>
          <w:sz w:val="22"/>
          <w:szCs w:val="22"/>
          <w:lang w:val="hr-HR"/>
        </w:rPr>
        <w:t>u nastavku i dio </w:t>
      </w:r>
      <w:r w:rsidR="00A779EA" w:rsidRPr="00477CB7">
        <w:rPr>
          <w:color w:val="auto"/>
          <w:sz w:val="22"/>
          <w:szCs w:val="22"/>
          <w:lang w:val="hr-HR"/>
        </w:rPr>
        <w:t>4.6)</w:t>
      </w:r>
      <w:r w:rsidR="0017041D" w:rsidRPr="00477CB7">
        <w:rPr>
          <w:color w:val="auto"/>
          <w:sz w:val="22"/>
          <w:szCs w:val="22"/>
          <w:lang w:val="hr-HR"/>
        </w:rPr>
        <w:t xml:space="preserve"> dok uzima </w:t>
      </w:r>
      <w:r w:rsidR="00A779EA" w:rsidRPr="00477CB7">
        <w:rPr>
          <w:color w:val="auto"/>
          <w:sz w:val="22"/>
          <w:szCs w:val="22"/>
          <w:lang w:val="hr-HR"/>
        </w:rPr>
        <w:t xml:space="preserve">Odomzo, </w:t>
      </w:r>
      <w:r w:rsidR="0017041D" w:rsidRPr="00477CB7">
        <w:rPr>
          <w:color w:val="auto"/>
          <w:sz w:val="22"/>
          <w:szCs w:val="22"/>
          <w:lang w:val="hr-HR"/>
        </w:rPr>
        <w:t>osim ako se obveže da neće imati spolne odnose (apstinencija)</w:t>
      </w:r>
      <w:r w:rsidR="00A779EA" w:rsidRPr="00477CB7">
        <w:rPr>
          <w:color w:val="auto"/>
          <w:sz w:val="22"/>
          <w:szCs w:val="22"/>
          <w:lang w:val="hr-HR"/>
        </w:rPr>
        <w:t>.</w:t>
      </w:r>
    </w:p>
    <w:p w14:paraId="084B306E" w14:textId="77777777" w:rsidR="00A779EA" w:rsidRPr="00477CB7" w:rsidRDefault="00C70428" w:rsidP="00490FD9">
      <w:pPr>
        <w:pStyle w:val="Default"/>
        <w:keepNext/>
        <w:widowControl w:val="0"/>
        <w:numPr>
          <w:ilvl w:val="0"/>
          <w:numId w:val="25"/>
        </w:numPr>
        <w:ind w:left="567" w:hanging="567"/>
        <w:rPr>
          <w:color w:val="auto"/>
          <w:sz w:val="22"/>
          <w:szCs w:val="22"/>
          <w:lang w:val="hr-HR"/>
        </w:rPr>
      </w:pPr>
      <w:r w:rsidRPr="00477CB7">
        <w:rPr>
          <w:color w:val="auto"/>
          <w:sz w:val="22"/>
          <w:szCs w:val="22"/>
          <w:lang w:val="hr-HR"/>
        </w:rPr>
        <w:t>m</w:t>
      </w:r>
      <w:r w:rsidR="00866AAD" w:rsidRPr="00477CB7">
        <w:rPr>
          <w:color w:val="auto"/>
          <w:sz w:val="22"/>
          <w:szCs w:val="22"/>
          <w:lang w:val="hr-HR"/>
        </w:rPr>
        <w:t>ora reći</w:t>
      </w:r>
      <w:r w:rsidR="0017041D" w:rsidRPr="00477CB7">
        <w:rPr>
          <w:color w:val="auto"/>
          <w:sz w:val="22"/>
          <w:szCs w:val="22"/>
          <w:lang w:val="hr-HR"/>
        </w:rPr>
        <w:t xml:space="preserve"> svom zdravstven</w:t>
      </w:r>
      <w:r w:rsidR="00313AF0" w:rsidRPr="00477CB7">
        <w:rPr>
          <w:color w:val="auto"/>
          <w:sz w:val="22"/>
          <w:szCs w:val="22"/>
          <w:lang w:val="hr-HR"/>
        </w:rPr>
        <w:t xml:space="preserve">om </w:t>
      </w:r>
      <w:r w:rsidR="0067222B">
        <w:rPr>
          <w:color w:val="auto"/>
          <w:sz w:val="22"/>
          <w:szCs w:val="22"/>
          <w:lang w:val="hr-HR"/>
        </w:rPr>
        <w:t>rad</w:t>
      </w:r>
      <w:r w:rsidR="0067222B" w:rsidRPr="00477CB7">
        <w:rPr>
          <w:color w:val="auto"/>
          <w:sz w:val="22"/>
          <w:szCs w:val="22"/>
          <w:lang w:val="hr-HR"/>
        </w:rPr>
        <w:t>nik</w:t>
      </w:r>
      <w:r w:rsidR="00313AF0" w:rsidRPr="00477CB7">
        <w:rPr>
          <w:color w:val="auto"/>
          <w:sz w:val="22"/>
          <w:szCs w:val="22"/>
          <w:lang w:val="hr-HR"/>
        </w:rPr>
        <w:t xml:space="preserve">u </w:t>
      </w:r>
      <w:r w:rsidR="0017041D" w:rsidRPr="00477CB7">
        <w:rPr>
          <w:color w:val="auto"/>
          <w:sz w:val="22"/>
          <w:szCs w:val="22"/>
          <w:lang w:val="hr-HR"/>
        </w:rPr>
        <w:t>ako se dogodi bilo što od navedenoga tijekom liječenja i tijekom 20 mjeseci nakon zadnje doze</w:t>
      </w:r>
      <w:r w:rsidR="00A779EA" w:rsidRPr="00477CB7">
        <w:rPr>
          <w:color w:val="auto"/>
          <w:sz w:val="22"/>
          <w:szCs w:val="22"/>
          <w:lang w:val="hr-HR"/>
        </w:rPr>
        <w:t>:</w:t>
      </w:r>
    </w:p>
    <w:p w14:paraId="478D9313" w14:textId="77777777" w:rsidR="00A779EA" w:rsidRPr="00477CB7" w:rsidRDefault="0017041D" w:rsidP="00490FD9">
      <w:pPr>
        <w:widowControl w:val="0"/>
        <w:numPr>
          <w:ilvl w:val="1"/>
          <w:numId w:val="25"/>
        </w:numPr>
        <w:tabs>
          <w:tab w:val="clear" w:pos="567"/>
        </w:tabs>
        <w:autoSpaceDE w:val="0"/>
        <w:autoSpaceDN w:val="0"/>
        <w:adjustRightInd w:val="0"/>
        <w:spacing w:line="240" w:lineRule="auto"/>
        <w:ind w:left="1134" w:hanging="567"/>
        <w:rPr>
          <w:rFonts w:eastAsia="SimSun"/>
          <w:szCs w:val="22"/>
          <w:lang w:val="hr-HR"/>
        </w:rPr>
      </w:pPr>
      <w:r w:rsidRPr="00477CB7">
        <w:rPr>
          <w:rFonts w:eastAsia="SimSun"/>
          <w:szCs w:val="22"/>
          <w:lang w:val="hr-HR"/>
        </w:rPr>
        <w:t>ako zatrudni ili iz bilo kojeg razloga misli da bi mogla biti trudna</w:t>
      </w:r>
      <w:r w:rsidR="00A779EA" w:rsidRPr="00477CB7">
        <w:rPr>
          <w:rFonts w:eastAsia="SimSun"/>
          <w:szCs w:val="22"/>
          <w:lang w:val="hr-HR"/>
        </w:rPr>
        <w:t>,</w:t>
      </w:r>
    </w:p>
    <w:p w14:paraId="1D5012B3" w14:textId="77777777" w:rsidR="00A779EA" w:rsidRPr="00477CB7" w:rsidRDefault="0017041D" w:rsidP="00490FD9">
      <w:pPr>
        <w:widowControl w:val="0"/>
        <w:numPr>
          <w:ilvl w:val="1"/>
          <w:numId w:val="25"/>
        </w:numPr>
        <w:tabs>
          <w:tab w:val="clear" w:pos="567"/>
        </w:tabs>
        <w:autoSpaceDE w:val="0"/>
        <w:autoSpaceDN w:val="0"/>
        <w:adjustRightInd w:val="0"/>
        <w:spacing w:line="240" w:lineRule="auto"/>
        <w:ind w:left="1134" w:hanging="567"/>
        <w:rPr>
          <w:rFonts w:eastAsia="SimSun"/>
          <w:szCs w:val="22"/>
          <w:lang w:val="hr-HR"/>
        </w:rPr>
      </w:pPr>
      <w:r w:rsidRPr="00477CB7">
        <w:rPr>
          <w:rFonts w:eastAsia="SimSun"/>
          <w:szCs w:val="22"/>
          <w:lang w:val="hr-HR"/>
        </w:rPr>
        <w:t>ako joj izostane očekivana menstruacija</w:t>
      </w:r>
      <w:r w:rsidR="00A779EA" w:rsidRPr="00477CB7">
        <w:rPr>
          <w:rFonts w:eastAsia="SimSun"/>
          <w:szCs w:val="22"/>
          <w:lang w:val="hr-HR"/>
        </w:rPr>
        <w:t>,</w:t>
      </w:r>
    </w:p>
    <w:p w14:paraId="23EA2BDB" w14:textId="77777777" w:rsidR="00A779EA" w:rsidRPr="00477CB7" w:rsidRDefault="0017041D" w:rsidP="00490FD9">
      <w:pPr>
        <w:widowControl w:val="0"/>
        <w:numPr>
          <w:ilvl w:val="1"/>
          <w:numId w:val="25"/>
        </w:numPr>
        <w:tabs>
          <w:tab w:val="clear" w:pos="567"/>
        </w:tabs>
        <w:autoSpaceDE w:val="0"/>
        <w:autoSpaceDN w:val="0"/>
        <w:adjustRightInd w:val="0"/>
        <w:spacing w:line="240" w:lineRule="auto"/>
        <w:ind w:left="1134" w:hanging="567"/>
        <w:rPr>
          <w:rFonts w:eastAsia="SimSun"/>
          <w:szCs w:val="22"/>
          <w:lang w:val="hr-HR"/>
        </w:rPr>
      </w:pPr>
      <w:r w:rsidRPr="00477CB7">
        <w:rPr>
          <w:rFonts w:eastAsia="SimSun"/>
          <w:szCs w:val="22"/>
          <w:lang w:val="hr-HR"/>
        </w:rPr>
        <w:t xml:space="preserve">ako prestane koristiti kontracepciju, osim ako se obveže da neće imati spolne </w:t>
      </w:r>
      <w:r w:rsidR="00763F03" w:rsidRPr="00477CB7">
        <w:rPr>
          <w:rFonts w:eastAsia="SimSun"/>
          <w:szCs w:val="22"/>
          <w:lang w:val="hr-HR"/>
        </w:rPr>
        <w:t>odnose</w:t>
      </w:r>
      <w:r w:rsidRPr="00477CB7">
        <w:rPr>
          <w:rFonts w:eastAsia="SimSun"/>
          <w:szCs w:val="22"/>
          <w:lang w:val="hr-HR"/>
        </w:rPr>
        <w:t xml:space="preserve"> (apstinencija)</w:t>
      </w:r>
      <w:r w:rsidR="00A779EA" w:rsidRPr="00477CB7">
        <w:rPr>
          <w:rFonts w:eastAsia="SimSun"/>
          <w:szCs w:val="22"/>
          <w:lang w:val="hr-HR"/>
        </w:rPr>
        <w:t>,</w:t>
      </w:r>
    </w:p>
    <w:p w14:paraId="69A12754" w14:textId="77777777" w:rsidR="00A779EA" w:rsidRPr="00477CB7" w:rsidRDefault="0017041D" w:rsidP="00490FD9">
      <w:pPr>
        <w:widowControl w:val="0"/>
        <w:numPr>
          <w:ilvl w:val="1"/>
          <w:numId w:val="25"/>
        </w:numPr>
        <w:tabs>
          <w:tab w:val="clear" w:pos="567"/>
        </w:tabs>
        <w:autoSpaceDE w:val="0"/>
        <w:autoSpaceDN w:val="0"/>
        <w:adjustRightInd w:val="0"/>
        <w:spacing w:line="240" w:lineRule="auto"/>
        <w:ind w:left="1134" w:hanging="567"/>
        <w:rPr>
          <w:rFonts w:eastAsia="SimSun"/>
          <w:szCs w:val="22"/>
          <w:lang w:val="hr-HR"/>
        </w:rPr>
      </w:pPr>
      <w:r w:rsidRPr="00477CB7">
        <w:rPr>
          <w:rFonts w:eastAsia="SimSun"/>
          <w:szCs w:val="22"/>
          <w:lang w:val="hr-HR"/>
        </w:rPr>
        <w:t>ako treba promijeniti kontracepciju</w:t>
      </w:r>
      <w:r w:rsidR="00A779EA" w:rsidRPr="00477CB7">
        <w:rPr>
          <w:rFonts w:eastAsia="SimSun"/>
          <w:szCs w:val="22"/>
          <w:lang w:val="hr-HR"/>
        </w:rPr>
        <w:t>.</w:t>
      </w:r>
    </w:p>
    <w:p w14:paraId="666EB940" w14:textId="77777777" w:rsidR="00A779EA" w:rsidRPr="00477CB7" w:rsidRDefault="00C70428" w:rsidP="00490FD9">
      <w:pPr>
        <w:widowControl w:val="0"/>
        <w:numPr>
          <w:ilvl w:val="0"/>
          <w:numId w:val="25"/>
        </w:numPr>
        <w:tabs>
          <w:tab w:val="clear" w:pos="567"/>
        </w:tabs>
        <w:autoSpaceDE w:val="0"/>
        <w:autoSpaceDN w:val="0"/>
        <w:adjustRightInd w:val="0"/>
        <w:spacing w:line="240" w:lineRule="auto"/>
        <w:ind w:left="567" w:hanging="567"/>
        <w:rPr>
          <w:rFonts w:eastAsia="SimSun"/>
          <w:szCs w:val="22"/>
          <w:lang w:val="hr-HR"/>
        </w:rPr>
      </w:pPr>
      <w:r w:rsidRPr="00477CB7">
        <w:rPr>
          <w:rFonts w:eastAsia="SimSun"/>
          <w:szCs w:val="22"/>
          <w:lang w:val="hr-HR"/>
        </w:rPr>
        <w:t>n</w:t>
      </w:r>
      <w:r w:rsidR="0017041D" w:rsidRPr="00477CB7">
        <w:rPr>
          <w:rFonts w:eastAsia="SimSun"/>
          <w:szCs w:val="22"/>
          <w:lang w:val="hr-HR"/>
        </w:rPr>
        <w:t xml:space="preserve">e smije dojiti dok uzima </w:t>
      </w:r>
      <w:r w:rsidR="00A779EA" w:rsidRPr="00477CB7">
        <w:rPr>
          <w:rFonts w:eastAsia="SimSun"/>
          <w:szCs w:val="22"/>
          <w:lang w:val="hr-HR"/>
        </w:rPr>
        <w:t xml:space="preserve">Odomzo </w:t>
      </w:r>
      <w:r w:rsidR="0017041D" w:rsidRPr="00477CB7">
        <w:rPr>
          <w:rFonts w:eastAsia="SimSun"/>
          <w:szCs w:val="22"/>
          <w:lang w:val="hr-HR"/>
        </w:rPr>
        <w:t>te 20 mjeseci nakon zadnje doze</w:t>
      </w:r>
      <w:r w:rsidR="00A779EA" w:rsidRPr="00477CB7">
        <w:rPr>
          <w:rFonts w:eastAsia="SimSun"/>
          <w:szCs w:val="22"/>
          <w:lang w:val="hr-HR"/>
        </w:rPr>
        <w:t>.</w:t>
      </w:r>
    </w:p>
    <w:p w14:paraId="40C5B021" w14:textId="77777777" w:rsidR="00A779EA" w:rsidRPr="00477CB7" w:rsidRDefault="00A779EA" w:rsidP="00490FD9">
      <w:pPr>
        <w:widowControl w:val="0"/>
        <w:tabs>
          <w:tab w:val="clear" w:pos="567"/>
        </w:tabs>
        <w:autoSpaceDE w:val="0"/>
        <w:autoSpaceDN w:val="0"/>
        <w:adjustRightInd w:val="0"/>
        <w:spacing w:line="240" w:lineRule="auto"/>
        <w:ind w:left="567" w:hanging="568"/>
        <w:rPr>
          <w:rFonts w:eastAsia="SimSun"/>
          <w:szCs w:val="22"/>
          <w:lang w:val="hr-HR"/>
        </w:rPr>
      </w:pPr>
    </w:p>
    <w:p w14:paraId="7B02C0B2" w14:textId="77777777" w:rsidR="00A779EA" w:rsidRPr="00477CB7" w:rsidRDefault="0017041D" w:rsidP="00B03C2D">
      <w:pPr>
        <w:keepNext/>
        <w:widowControl w:val="0"/>
        <w:tabs>
          <w:tab w:val="clear" w:pos="567"/>
        </w:tabs>
        <w:autoSpaceDE w:val="0"/>
        <w:autoSpaceDN w:val="0"/>
        <w:adjustRightInd w:val="0"/>
        <w:spacing w:line="240" w:lineRule="auto"/>
        <w:outlineLvl w:val="0"/>
        <w:rPr>
          <w:rFonts w:eastAsia="SimSun"/>
          <w:szCs w:val="22"/>
          <w:u w:val="single"/>
          <w:lang w:val="hr-HR"/>
        </w:rPr>
      </w:pPr>
      <w:r w:rsidRPr="00477CB7">
        <w:rPr>
          <w:rFonts w:eastAsia="SimSun"/>
          <w:i/>
          <w:iCs/>
          <w:szCs w:val="22"/>
          <w:u w:val="single"/>
          <w:lang w:val="hr-HR"/>
        </w:rPr>
        <w:t>Za muškarce</w:t>
      </w:r>
    </w:p>
    <w:p w14:paraId="33A75D48" w14:textId="77777777" w:rsidR="00A779EA" w:rsidRPr="00477CB7" w:rsidRDefault="00A779EA" w:rsidP="00490FD9">
      <w:pPr>
        <w:keepNext/>
        <w:widowControl w:val="0"/>
        <w:tabs>
          <w:tab w:val="clear" w:pos="567"/>
        </w:tabs>
        <w:autoSpaceDE w:val="0"/>
        <w:autoSpaceDN w:val="0"/>
        <w:adjustRightInd w:val="0"/>
        <w:spacing w:line="240" w:lineRule="auto"/>
        <w:rPr>
          <w:rFonts w:eastAsia="SimSun"/>
          <w:szCs w:val="22"/>
          <w:lang w:val="hr-HR"/>
        </w:rPr>
      </w:pPr>
      <w:r w:rsidRPr="00477CB7">
        <w:rPr>
          <w:rFonts w:eastAsia="SimSun"/>
          <w:szCs w:val="22"/>
          <w:lang w:val="hr-HR"/>
        </w:rPr>
        <w:t xml:space="preserve">Sonidegib </w:t>
      </w:r>
      <w:r w:rsidR="0075079F" w:rsidRPr="00477CB7">
        <w:rPr>
          <w:rFonts w:eastAsia="SimSun"/>
          <w:szCs w:val="22"/>
          <w:lang w:val="hr-HR"/>
        </w:rPr>
        <w:t xml:space="preserve">može prijeći u </w:t>
      </w:r>
      <w:r w:rsidR="00313AF0" w:rsidRPr="00477CB7">
        <w:rPr>
          <w:rFonts w:eastAsia="SimSun"/>
          <w:szCs w:val="22"/>
          <w:lang w:val="hr-HR"/>
        </w:rPr>
        <w:t>s</w:t>
      </w:r>
      <w:r w:rsidR="00280315" w:rsidRPr="00477CB7">
        <w:rPr>
          <w:rFonts w:eastAsia="SimSun"/>
          <w:szCs w:val="22"/>
          <w:lang w:val="hr-HR"/>
        </w:rPr>
        <w:t>jeme</w:t>
      </w:r>
      <w:r w:rsidR="0075079F" w:rsidRPr="00477CB7">
        <w:rPr>
          <w:rFonts w:eastAsia="SimSun"/>
          <w:szCs w:val="22"/>
          <w:lang w:val="hr-HR"/>
        </w:rPr>
        <w:t xml:space="preserve">. Da bi se izbjegla potencijalna izloženost fetusa tijekom trudnoće, bolesnik mora </w:t>
      </w:r>
      <w:r w:rsidR="0028684F" w:rsidRPr="00477CB7">
        <w:rPr>
          <w:rFonts w:eastAsia="SimSun"/>
          <w:szCs w:val="22"/>
          <w:lang w:val="hr-HR"/>
        </w:rPr>
        <w:t>razumjeti</w:t>
      </w:r>
      <w:r w:rsidR="0075079F" w:rsidRPr="00477CB7">
        <w:rPr>
          <w:rFonts w:eastAsia="SimSun"/>
          <w:szCs w:val="22"/>
          <w:lang w:val="hr-HR"/>
        </w:rPr>
        <w:t xml:space="preserve"> da:</w:t>
      </w:r>
    </w:p>
    <w:p w14:paraId="36B26D4C" w14:textId="77777777" w:rsidR="00A779EA" w:rsidRPr="00477CB7" w:rsidRDefault="00A779EA" w:rsidP="00490FD9">
      <w:pPr>
        <w:widowControl w:val="0"/>
        <w:numPr>
          <w:ilvl w:val="0"/>
          <w:numId w:val="26"/>
        </w:numPr>
        <w:tabs>
          <w:tab w:val="clear" w:pos="567"/>
        </w:tabs>
        <w:autoSpaceDE w:val="0"/>
        <w:autoSpaceDN w:val="0"/>
        <w:adjustRightInd w:val="0"/>
        <w:spacing w:line="240" w:lineRule="auto"/>
        <w:ind w:left="567" w:hanging="567"/>
        <w:rPr>
          <w:rFonts w:eastAsia="SimSun"/>
          <w:szCs w:val="22"/>
          <w:lang w:val="hr-HR"/>
        </w:rPr>
      </w:pPr>
      <w:r w:rsidRPr="00477CB7">
        <w:rPr>
          <w:rFonts w:eastAsia="SimSun"/>
          <w:szCs w:val="22"/>
          <w:lang w:val="hr-HR"/>
        </w:rPr>
        <w:t xml:space="preserve">Odomzo </w:t>
      </w:r>
      <w:r w:rsidR="00763F03" w:rsidRPr="00477CB7">
        <w:rPr>
          <w:szCs w:val="22"/>
          <w:lang w:val="hr-HR"/>
        </w:rPr>
        <w:t>izlaže nerođeno dijete teratogenom riziku</w:t>
      </w:r>
      <w:r w:rsidR="00763F03" w:rsidRPr="00477CB7" w:rsidDel="00763F03">
        <w:rPr>
          <w:rFonts w:eastAsia="SimSun"/>
          <w:szCs w:val="22"/>
          <w:lang w:val="hr-HR"/>
        </w:rPr>
        <w:t xml:space="preserve"> </w:t>
      </w:r>
      <w:r w:rsidR="0075079F" w:rsidRPr="00477CB7">
        <w:rPr>
          <w:rFonts w:eastAsia="SimSun"/>
          <w:szCs w:val="22"/>
          <w:lang w:val="hr-HR"/>
        </w:rPr>
        <w:t>ako se muškarac upušta u nezaštićen</w:t>
      </w:r>
      <w:r w:rsidR="003413ED">
        <w:rPr>
          <w:rFonts w:eastAsia="SimSun"/>
          <w:szCs w:val="22"/>
          <w:lang w:val="hr-HR"/>
        </w:rPr>
        <w:t>u</w:t>
      </w:r>
      <w:r w:rsidR="0075079F" w:rsidRPr="00477CB7">
        <w:rPr>
          <w:rFonts w:eastAsia="SimSun"/>
          <w:szCs w:val="22"/>
          <w:lang w:val="hr-HR"/>
        </w:rPr>
        <w:t xml:space="preserve"> </w:t>
      </w:r>
      <w:r w:rsidR="00313AF0" w:rsidRPr="00477CB7">
        <w:rPr>
          <w:rFonts w:eastAsia="SimSun"/>
          <w:szCs w:val="22"/>
          <w:lang w:val="hr-HR"/>
        </w:rPr>
        <w:t>spoln</w:t>
      </w:r>
      <w:r w:rsidR="003413ED">
        <w:rPr>
          <w:rFonts w:eastAsia="SimSun"/>
          <w:szCs w:val="22"/>
          <w:lang w:val="hr-HR"/>
        </w:rPr>
        <w:t>u</w:t>
      </w:r>
      <w:r w:rsidR="0075079F" w:rsidRPr="00477CB7">
        <w:rPr>
          <w:rFonts w:eastAsia="SimSun"/>
          <w:szCs w:val="22"/>
          <w:lang w:val="hr-HR"/>
        </w:rPr>
        <w:t xml:space="preserve"> aktivnost s trudnicom.</w:t>
      </w:r>
    </w:p>
    <w:p w14:paraId="7617C3CA" w14:textId="77777777" w:rsidR="00A779EA" w:rsidRPr="00477CB7" w:rsidRDefault="00280315" w:rsidP="00490FD9">
      <w:pPr>
        <w:widowControl w:val="0"/>
        <w:numPr>
          <w:ilvl w:val="0"/>
          <w:numId w:val="26"/>
        </w:numPr>
        <w:tabs>
          <w:tab w:val="clear" w:pos="567"/>
        </w:tabs>
        <w:autoSpaceDE w:val="0"/>
        <w:autoSpaceDN w:val="0"/>
        <w:adjustRightInd w:val="0"/>
        <w:spacing w:line="240" w:lineRule="auto"/>
        <w:ind w:left="567" w:hanging="567"/>
        <w:rPr>
          <w:rFonts w:eastAsia="SimSun"/>
          <w:szCs w:val="22"/>
          <w:lang w:val="hr-HR"/>
        </w:rPr>
      </w:pPr>
      <w:r w:rsidRPr="00477CB7">
        <w:rPr>
          <w:rFonts w:eastAsia="SimSun"/>
          <w:szCs w:val="22"/>
          <w:lang w:val="hr-HR"/>
        </w:rPr>
        <w:t>m</w:t>
      </w:r>
      <w:r w:rsidR="0075079F" w:rsidRPr="00477CB7">
        <w:rPr>
          <w:rFonts w:eastAsia="SimSun"/>
          <w:szCs w:val="22"/>
          <w:lang w:val="hr-HR"/>
        </w:rPr>
        <w:t xml:space="preserve">ora uvijek koristiti preporučenu kontracepciju </w:t>
      </w:r>
      <w:r w:rsidR="00A779EA" w:rsidRPr="00477CB7">
        <w:rPr>
          <w:rFonts w:eastAsia="SimSun"/>
          <w:szCs w:val="22"/>
          <w:lang w:val="hr-HR"/>
        </w:rPr>
        <w:t>(</w:t>
      </w:r>
      <w:r w:rsidR="0075079F" w:rsidRPr="00477CB7">
        <w:rPr>
          <w:rFonts w:eastAsia="SimSun"/>
          <w:szCs w:val="22"/>
          <w:lang w:val="hr-HR"/>
        </w:rPr>
        <w:t xml:space="preserve">vidjeti dio </w:t>
      </w:r>
      <w:r w:rsidR="00BA216D" w:rsidRPr="00477CB7">
        <w:rPr>
          <w:rFonts w:eastAsia="SimSun"/>
          <w:szCs w:val="22"/>
          <w:lang w:val="hr-HR"/>
        </w:rPr>
        <w:t>„</w:t>
      </w:r>
      <w:r w:rsidR="0075079F" w:rsidRPr="00477CB7">
        <w:rPr>
          <w:rFonts w:eastAsia="SimSun"/>
          <w:szCs w:val="22"/>
          <w:lang w:val="hr-HR"/>
        </w:rPr>
        <w:t>Kontracepcija</w:t>
      </w:r>
      <w:r w:rsidR="00BA216D" w:rsidRPr="00477CB7">
        <w:rPr>
          <w:rFonts w:eastAsia="SimSun"/>
          <w:szCs w:val="22"/>
          <w:lang w:val="hr-HR"/>
        </w:rPr>
        <w:t>“</w:t>
      </w:r>
      <w:r w:rsidR="0075079F" w:rsidRPr="00477CB7">
        <w:rPr>
          <w:rFonts w:eastAsia="SimSun"/>
          <w:szCs w:val="22"/>
          <w:lang w:val="hr-HR"/>
        </w:rPr>
        <w:t xml:space="preserve"> u nastavku i dio </w:t>
      </w:r>
      <w:r w:rsidR="00A779EA" w:rsidRPr="00477CB7">
        <w:rPr>
          <w:rFonts w:eastAsia="SimSun"/>
          <w:szCs w:val="22"/>
          <w:lang w:val="hr-HR"/>
        </w:rPr>
        <w:t>4.6)</w:t>
      </w:r>
      <w:r w:rsidR="00D718EF" w:rsidRPr="00477CB7">
        <w:rPr>
          <w:rFonts w:eastAsia="SimSun"/>
          <w:szCs w:val="22"/>
          <w:lang w:val="hr-HR"/>
        </w:rPr>
        <w:t>.</w:t>
      </w:r>
    </w:p>
    <w:p w14:paraId="08BF0BA8" w14:textId="77777777" w:rsidR="00A779EA" w:rsidRPr="00477CB7" w:rsidRDefault="00280315" w:rsidP="00490FD9">
      <w:pPr>
        <w:widowControl w:val="0"/>
        <w:numPr>
          <w:ilvl w:val="0"/>
          <w:numId w:val="26"/>
        </w:numPr>
        <w:tabs>
          <w:tab w:val="clear" w:pos="567"/>
        </w:tabs>
        <w:autoSpaceDE w:val="0"/>
        <w:autoSpaceDN w:val="0"/>
        <w:adjustRightInd w:val="0"/>
        <w:spacing w:line="240" w:lineRule="auto"/>
        <w:ind w:left="567" w:hanging="567"/>
        <w:rPr>
          <w:rFonts w:eastAsia="SimSun"/>
          <w:szCs w:val="22"/>
          <w:lang w:val="hr-HR"/>
        </w:rPr>
      </w:pPr>
      <w:r w:rsidRPr="00477CB7">
        <w:rPr>
          <w:rFonts w:eastAsia="SimSun"/>
          <w:szCs w:val="22"/>
          <w:lang w:val="hr-HR"/>
        </w:rPr>
        <w:t>m</w:t>
      </w:r>
      <w:r w:rsidR="00313AF0" w:rsidRPr="00477CB7">
        <w:rPr>
          <w:rFonts w:eastAsia="SimSun"/>
          <w:szCs w:val="22"/>
          <w:lang w:val="hr-HR"/>
        </w:rPr>
        <w:t xml:space="preserve">ora reći </w:t>
      </w:r>
      <w:r w:rsidR="0075079F" w:rsidRPr="00477CB7">
        <w:rPr>
          <w:rFonts w:eastAsia="SimSun"/>
          <w:szCs w:val="22"/>
          <w:lang w:val="hr-HR"/>
        </w:rPr>
        <w:t xml:space="preserve">svom </w:t>
      </w:r>
      <w:r w:rsidR="00313AF0" w:rsidRPr="00477CB7">
        <w:rPr>
          <w:rFonts w:eastAsia="SimSun"/>
          <w:szCs w:val="22"/>
          <w:lang w:val="hr-HR"/>
        </w:rPr>
        <w:t xml:space="preserve">zdravstvenom </w:t>
      </w:r>
      <w:r w:rsidR="0067222B">
        <w:rPr>
          <w:szCs w:val="22"/>
          <w:lang w:val="hr-HR"/>
        </w:rPr>
        <w:t>rad</w:t>
      </w:r>
      <w:r w:rsidR="0067222B" w:rsidRPr="00477CB7">
        <w:rPr>
          <w:szCs w:val="22"/>
          <w:lang w:val="hr-HR"/>
        </w:rPr>
        <w:t>nik</w:t>
      </w:r>
      <w:r w:rsidR="00313AF0" w:rsidRPr="00477CB7">
        <w:rPr>
          <w:rFonts w:eastAsia="SimSun"/>
          <w:szCs w:val="22"/>
          <w:lang w:val="hr-HR"/>
        </w:rPr>
        <w:t xml:space="preserve">u </w:t>
      </w:r>
      <w:r w:rsidR="0075079F" w:rsidRPr="00477CB7">
        <w:rPr>
          <w:rFonts w:eastAsia="SimSun"/>
          <w:szCs w:val="22"/>
          <w:lang w:val="hr-HR"/>
        </w:rPr>
        <w:t>ako njegova partnerica zatrudni dok on uzima Odomzo ili tijekom 6 mjeseci nakon zadnje doze</w:t>
      </w:r>
      <w:r w:rsidR="00A779EA" w:rsidRPr="00477CB7">
        <w:rPr>
          <w:rFonts w:eastAsia="SimSun"/>
          <w:szCs w:val="22"/>
          <w:lang w:val="hr-HR"/>
        </w:rPr>
        <w:t>.</w:t>
      </w:r>
    </w:p>
    <w:p w14:paraId="242ED578" w14:textId="77777777" w:rsidR="00A779EA" w:rsidRPr="00477CB7" w:rsidRDefault="00A779EA" w:rsidP="00490FD9">
      <w:pPr>
        <w:widowControl w:val="0"/>
        <w:tabs>
          <w:tab w:val="clear" w:pos="567"/>
        </w:tabs>
        <w:autoSpaceDE w:val="0"/>
        <w:autoSpaceDN w:val="0"/>
        <w:adjustRightInd w:val="0"/>
        <w:spacing w:line="240" w:lineRule="auto"/>
        <w:rPr>
          <w:rFonts w:eastAsia="SimSun"/>
          <w:szCs w:val="22"/>
          <w:lang w:val="hr-HR"/>
        </w:rPr>
      </w:pPr>
    </w:p>
    <w:p w14:paraId="33C0213B" w14:textId="77777777" w:rsidR="0068551B" w:rsidRPr="00477CB7" w:rsidRDefault="0075079F" w:rsidP="00B03C2D">
      <w:pPr>
        <w:keepNext/>
        <w:widowControl w:val="0"/>
        <w:tabs>
          <w:tab w:val="clear" w:pos="567"/>
        </w:tabs>
        <w:autoSpaceDE w:val="0"/>
        <w:autoSpaceDN w:val="0"/>
        <w:adjustRightInd w:val="0"/>
        <w:spacing w:line="240" w:lineRule="auto"/>
        <w:outlineLvl w:val="0"/>
        <w:rPr>
          <w:rFonts w:eastAsia="SimSun"/>
          <w:i/>
          <w:iCs/>
          <w:szCs w:val="22"/>
          <w:u w:val="single"/>
          <w:lang w:val="hr-HR"/>
        </w:rPr>
      </w:pPr>
      <w:r w:rsidRPr="00477CB7">
        <w:rPr>
          <w:rFonts w:eastAsia="SimSun"/>
          <w:i/>
          <w:iCs/>
          <w:szCs w:val="22"/>
          <w:u w:val="single"/>
          <w:lang w:val="hr-HR"/>
        </w:rPr>
        <w:t xml:space="preserve">Za zdravstvene </w:t>
      </w:r>
      <w:r w:rsidR="0067222B" w:rsidRPr="0067222B">
        <w:rPr>
          <w:rFonts w:eastAsia="SimSun"/>
          <w:i/>
          <w:iCs/>
          <w:szCs w:val="22"/>
          <w:u w:val="single"/>
          <w:lang w:val="hr-HR"/>
        </w:rPr>
        <w:t>rad</w:t>
      </w:r>
      <w:r w:rsidRPr="00477CB7">
        <w:rPr>
          <w:rFonts w:eastAsia="SimSun"/>
          <w:i/>
          <w:iCs/>
          <w:szCs w:val="22"/>
          <w:u w:val="single"/>
          <w:lang w:val="hr-HR"/>
        </w:rPr>
        <w:t>nike</w:t>
      </w:r>
    </w:p>
    <w:p w14:paraId="6CC79698" w14:textId="77777777" w:rsidR="00A779EA" w:rsidRPr="00477CB7" w:rsidRDefault="0075079F" w:rsidP="00490FD9">
      <w:pPr>
        <w:pStyle w:val="Default"/>
        <w:widowControl w:val="0"/>
        <w:rPr>
          <w:color w:val="auto"/>
          <w:sz w:val="22"/>
          <w:szCs w:val="22"/>
          <w:lang w:val="hr-HR"/>
        </w:rPr>
      </w:pPr>
      <w:r w:rsidRPr="00477CB7">
        <w:rPr>
          <w:color w:val="auto"/>
          <w:sz w:val="22"/>
          <w:szCs w:val="22"/>
          <w:lang w:val="hr-HR"/>
        </w:rPr>
        <w:t xml:space="preserve">Zdravstveni </w:t>
      </w:r>
      <w:r w:rsidR="0067222B">
        <w:rPr>
          <w:color w:val="auto"/>
          <w:sz w:val="22"/>
          <w:szCs w:val="22"/>
          <w:lang w:val="hr-HR"/>
        </w:rPr>
        <w:t>rad</w:t>
      </w:r>
      <w:r w:rsidR="0067222B" w:rsidRPr="00477CB7">
        <w:rPr>
          <w:color w:val="auto"/>
          <w:sz w:val="22"/>
          <w:szCs w:val="22"/>
          <w:lang w:val="hr-HR"/>
        </w:rPr>
        <w:t>n</w:t>
      </w:r>
      <w:r w:rsidRPr="00477CB7">
        <w:rPr>
          <w:color w:val="auto"/>
          <w:sz w:val="22"/>
          <w:szCs w:val="22"/>
          <w:lang w:val="hr-HR"/>
        </w:rPr>
        <w:t>ici mor</w:t>
      </w:r>
      <w:r w:rsidR="00313AF0" w:rsidRPr="00477CB7">
        <w:rPr>
          <w:color w:val="auto"/>
          <w:sz w:val="22"/>
          <w:szCs w:val="22"/>
          <w:lang w:val="hr-HR"/>
        </w:rPr>
        <w:t>aj</w:t>
      </w:r>
      <w:r w:rsidRPr="00477CB7">
        <w:rPr>
          <w:color w:val="auto"/>
          <w:sz w:val="22"/>
          <w:szCs w:val="22"/>
          <w:lang w:val="hr-HR"/>
        </w:rPr>
        <w:t xml:space="preserve">u educirati bolesnike kako bi </w:t>
      </w:r>
      <w:r w:rsidR="00BA216D" w:rsidRPr="00477CB7">
        <w:rPr>
          <w:color w:val="auto"/>
          <w:sz w:val="22"/>
          <w:szCs w:val="22"/>
          <w:lang w:val="hr-HR"/>
        </w:rPr>
        <w:t>razumjeli</w:t>
      </w:r>
      <w:r w:rsidRPr="00477CB7">
        <w:rPr>
          <w:color w:val="auto"/>
          <w:sz w:val="22"/>
          <w:szCs w:val="22"/>
          <w:lang w:val="hr-HR"/>
        </w:rPr>
        <w:t xml:space="preserve"> i </w:t>
      </w:r>
      <w:r w:rsidR="00F83F12" w:rsidRPr="00477CB7">
        <w:rPr>
          <w:color w:val="auto"/>
          <w:sz w:val="22"/>
          <w:szCs w:val="22"/>
          <w:lang w:val="hr-HR"/>
        </w:rPr>
        <w:t>prihvatili</w:t>
      </w:r>
      <w:r w:rsidRPr="00477CB7">
        <w:rPr>
          <w:color w:val="auto"/>
          <w:sz w:val="22"/>
          <w:szCs w:val="22"/>
          <w:lang w:val="hr-HR"/>
        </w:rPr>
        <w:t xml:space="preserve"> sv</w:t>
      </w:r>
      <w:r w:rsidR="00280315" w:rsidRPr="00477CB7">
        <w:rPr>
          <w:color w:val="auto"/>
          <w:sz w:val="22"/>
          <w:szCs w:val="22"/>
          <w:lang w:val="hr-HR"/>
        </w:rPr>
        <w:t>e</w:t>
      </w:r>
      <w:r w:rsidRPr="00477CB7">
        <w:rPr>
          <w:color w:val="auto"/>
          <w:sz w:val="22"/>
          <w:szCs w:val="22"/>
          <w:lang w:val="hr-HR"/>
        </w:rPr>
        <w:t xml:space="preserve"> uvjet</w:t>
      </w:r>
      <w:r w:rsidR="00280315" w:rsidRPr="00477CB7">
        <w:rPr>
          <w:color w:val="auto"/>
          <w:sz w:val="22"/>
          <w:szCs w:val="22"/>
          <w:lang w:val="hr-HR"/>
        </w:rPr>
        <w:t>e</w:t>
      </w:r>
      <w:r w:rsidRPr="00477CB7">
        <w:rPr>
          <w:color w:val="auto"/>
          <w:sz w:val="22"/>
          <w:szCs w:val="22"/>
          <w:lang w:val="hr-HR"/>
        </w:rPr>
        <w:t xml:space="preserve"> Programa </w:t>
      </w:r>
      <w:r w:rsidR="00313AF0" w:rsidRPr="00477CB7">
        <w:rPr>
          <w:color w:val="auto"/>
          <w:sz w:val="22"/>
          <w:szCs w:val="22"/>
          <w:lang w:val="hr-HR"/>
        </w:rPr>
        <w:t xml:space="preserve">za </w:t>
      </w:r>
      <w:r w:rsidRPr="00477CB7">
        <w:rPr>
          <w:color w:val="auto"/>
          <w:sz w:val="22"/>
          <w:szCs w:val="22"/>
          <w:lang w:val="hr-HR"/>
        </w:rPr>
        <w:t>sprječavanj</w:t>
      </w:r>
      <w:r w:rsidR="00313AF0" w:rsidRPr="00477CB7">
        <w:rPr>
          <w:color w:val="auto"/>
          <w:sz w:val="22"/>
          <w:szCs w:val="22"/>
          <w:lang w:val="hr-HR"/>
        </w:rPr>
        <w:t>e</w:t>
      </w:r>
      <w:r w:rsidRPr="00477CB7">
        <w:rPr>
          <w:color w:val="auto"/>
          <w:sz w:val="22"/>
          <w:szCs w:val="22"/>
          <w:lang w:val="hr-HR"/>
        </w:rPr>
        <w:t xml:space="preserve"> trudnoće uz Odomzo.</w:t>
      </w:r>
    </w:p>
    <w:p w14:paraId="3FE92DF8" w14:textId="77777777" w:rsidR="00C849EC" w:rsidRPr="00477CB7" w:rsidRDefault="00C849EC" w:rsidP="00490FD9">
      <w:pPr>
        <w:pStyle w:val="Default"/>
        <w:widowControl w:val="0"/>
        <w:rPr>
          <w:iCs/>
          <w:sz w:val="22"/>
          <w:szCs w:val="22"/>
          <w:lang w:val="hr-HR"/>
        </w:rPr>
      </w:pPr>
    </w:p>
    <w:p w14:paraId="6F955A88" w14:textId="77777777" w:rsidR="00A87001" w:rsidRPr="00477CB7" w:rsidRDefault="0075079F" w:rsidP="00B03C2D">
      <w:pPr>
        <w:pStyle w:val="Default"/>
        <w:keepNext/>
        <w:widowControl w:val="0"/>
        <w:outlineLvl w:val="0"/>
        <w:rPr>
          <w:lang w:val="hr-HR"/>
        </w:rPr>
      </w:pPr>
      <w:r w:rsidRPr="00477CB7">
        <w:rPr>
          <w:sz w:val="22"/>
          <w:szCs w:val="22"/>
          <w:u w:val="single"/>
          <w:lang w:val="hr-HR"/>
        </w:rPr>
        <w:t>K</w:t>
      </w:r>
      <w:r w:rsidR="00A87001" w:rsidRPr="00477CB7">
        <w:rPr>
          <w:sz w:val="22"/>
          <w:szCs w:val="22"/>
          <w:u w:val="single"/>
          <w:lang w:val="hr-HR"/>
        </w:rPr>
        <w:t>ontracep</w:t>
      </w:r>
      <w:r w:rsidRPr="00477CB7">
        <w:rPr>
          <w:sz w:val="22"/>
          <w:szCs w:val="22"/>
          <w:u w:val="single"/>
          <w:lang w:val="hr-HR"/>
        </w:rPr>
        <w:t>cija</w:t>
      </w:r>
    </w:p>
    <w:p w14:paraId="4FBF12A2" w14:textId="77777777" w:rsidR="00E12937" w:rsidRPr="00477CB7" w:rsidRDefault="00E12937" w:rsidP="00490FD9">
      <w:pPr>
        <w:pStyle w:val="Default"/>
        <w:keepNext/>
        <w:widowControl w:val="0"/>
        <w:rPr>
          <w:iCs/>
          <w:sz w:val="22"/>
          <w:szCs w:val="22"/>
          <w:lang w:val="hr-HR"/>
        </w:rPr>
      </w:pPr>
    </w:p>
    <w:p w14:paraId="703ABB2C" w14:textId="77777777" w:rsidR="00A87001" w:rsidRPr="00477CB7" w:rsidRDefault="0075079F" w:rsidP="00B03C2D">
      <w:pPr>
        <w:pStyle w:val="Default"/>
        <w:keepNext/>
        <w:widowControl w:val="0"/>
        <w:outlineLvl w:val="0"/>
        <w:rPr>
          <w:sz w:val="22"/>
          <w:szCs w:val="22"/>
          <w:u w:val="single"/>
          <w:lang w:val="hr-HR"/>
        </w:rPr>
      </w:pPr>
      <w:r w:rsidRPr="00477CB7">
        <w:rPr>
          <w:i/>
          <w:iCs/>
          <w:sz w:val="22"/>
          <w:szCs w:val="22"/>
          <w:u w:val="single"/>
          <w:lang w:val="hr-HR"/>
        </w:rPr>
        <w:t xml:space="preserve">Žene </w:t>
      </w:r>
      <w:r w:rsidR="001D6970" w:rsidRPr="00477CB7">
        <w:rPr>
          <w:i/>
          <w:iCs/>
          <w:sz w:val="22"/>
          <w:szCs w:val="22"/>
          <w:u w:val="single"/>
          <w:lang w:val="hr-HR"/>
        </w:rPr>
        <w:t xml:space="preserve">reproduktivne </w:t>
      </w:r>
      <w:r w:rsidR="00715B7B" w:rsidRPr="00477CB7">
        <w:rPr>
          <w:i/>
          <w:iCs/>
          <w:sz w:val="22"/>
          <w:szCs w:val="22"/>
          <w:u w:val="single"/>
          <w:lang w:val="hr-HR"/>
        </w:rPr>
        <w:t>dobi</w:t>
      </w:r>
    </w:p>
    <w:p w14:paraId="182B7D86" w14:textId="77777777" w:rsidR="00A87001" w:rsidRPr="00477CB7" w:rsidRDefault="0075079F" w:rsidP="00490FD9">
      <w:pPr>
        <w:pStyle w:val="Default"/>
        <w:widowControl w:val="0"/>
        <w:rPr>
          <w:sz w:val="22"/>
          <w:szCs w:val="22"/>
          <w:lang w:val="hr-HR"/>
        </w:rPr>
      </w:pPr>
      <w:r w:rsidRPr="00477CB7">
        <w:rPr>
          <w:sz w:val="22"/>
          <w:szCs w:val="22"/>
          <w:lang w:val="hr-HR"/>
        </w:rPr>
        <w:t xml:space="preserve">Žene </w:t>
      </w:r>
      <w:r w:rsidR="001D6970" w:rsidRPr="00477CB7">
        <w:rPr>
          <w:sz w:val="22"/>
          <w:szCs w:val="22"/>
          <w:lang w:val="hr-HR"/>
        </w:rPr>
        <w:t xml:space="preserve">reproduktivne </w:t>
      </w:r>
      <w:r w:rsidR="00715B7B" w:rsidRPr="00477CB7">
        <w:rPr>
          <w:sz w:val="22"/>
          <w:szCs w:val="22"/>
          <w:lang w:val="hr-HR"/>
        </w:rPr>
        <w:t>dobi</w:t>
      </w:r>
      <w:r w:rsidRPr="00477CB7">
        <w:rPr>
          <w:sz w:val="22"/>
          <w:szCs w:val="22"/>
          <w:lang w:val="hr-HR"/>
        </w:rPr>
        <w:t xml:space="preserve"> moraju koristiti dvije metode</w:t>
      </w:r>
      <w:r w:rsidR="00CD1FD0" w:rsidRPr="00477CB7">
        <w:rPr>
          <w:sz w:val="22"/>
          <w:szCs w:val="22"/>
          <w:lang w:val="hr-HR"/>
        </w:rPr>
        <w:t xml:space="preserve"> preporučene</w:t>
      </w:r>
      <w:r w:rsidRPr="00477CB7">
        <w:rPr>
          <w:sz w:val="22"/>
          <w:szCs w:val="22"/>
          <w:lang w:val="hr-HR"/>
        </w:rPr>
        <w:t xml:space="preserve"> kontracepcije, uključujući jednu visoko učinkovitu metodu i metodu barijere dok uzimaju Odomzo</w:t>
      </w:r>
      <w:r w:rsidR="00CD1FD0" w:rsidRPr="00477CB7">
        <w:rPr>
          <w:sz w:val="22"/>
          <w:szCs w:val="22"/>
          <w:lang w:val="hr-HR"/>
        </w:rPr>
        <w:t xml:space="preserve"> i</w:t>
      </w:r>
      <w:r w:rsidRPr="00477CB7">
        <w:rPr>
          <w:sz w:val="22"/>
          <w:szCs w:val="22"/>
          <w:lang w:val="hr-HR"/>
        </w:rPr>
        <w:t xml:space="preserve"> još 20 mjeseci nakon završetka liječenja (vidjeti dio 4.6)</w:t>
      </w:r>
      <w:r w:rsidR="00A87001" w:rsidRPr="00477CB7">
        <w:rPr>
          <w:sz w:val="22"/>
          <w:szCs w:val="22"/>
          <w:lang w:val="hr-HR"/>
        </w:rPr>
        <w:t>.</w:t>
      </w:r>
    </w:p>
    <w:p w14:paraId="577B3EF1" w14:textId="77777777" w:rsidR="00A87001" w:rsidRPr="00477CB7" w:rsidRDefault="00A87001" w:rsidP="00490FD9">
      <w:pPr>
        <w:pStyle w:val="Default"/>
        <w:widowControl w:val="0"/>
        <w:rPr>
          <w:iCs/>
          <w:sz w:val="22"/>
          <w:szCs w:val="22"/>
          <w:lang w:val="hr-HR"/>
        </w:rPr>
      </w:pPr>
    </w:p>
    <w:p w14:paraId="2E2A8569" w14:textId="77777777" w:rsidR="003650BA" w:rsidRPr="00477CB7" w:rsidRDefault="00A87001" w:rsidP="00B03C2D">
      <w:pPr>
        <w:pStyle w:val="Default"/>
        <w:keepNext/>
        <w:widowControl w:val="0"/>
        <w:outlineLvl w:val="0"/>
        <w:rPr>
          <w:i/>
          <w:iCs/>
          <w:sz w:val="22"/>
          <w:szCs w:val="22"/>
          <w:u w:val="single"/>
          <w:lang w:val="hr-HR"/>
        </w:rPr>
      </w:pPr>
      <w:r w:rsidRPr="00477CB7">
        <w:rPr>
          <w:i/>
          <w:iCs/>
          <w:sz w:val="22"/>
          <w:szCs w:val="22"/>
          <w:u w:val="single"/>
          <w:lang w:val="hr-HR"/>
        </w:rPr>
        <w:t>M</w:t>
      </w:r>
      <w:r w:rsidR="0075079F" w:rsidRPr="00477CB7">
        <w:rPr>
          <w:i/>
          <w:iCs/>
          <w:sz w:val="22"/>
          <w:szCs w:val="22"/>
          <w:u w:val="single"/>
          <w:lang w:val="hr-HR"/>
        </w:rPr>
        <w:t>uškarci</w:t>
      </w:r>
    </w:p>
    <w:p w14:paraId="304CC92A" w14:textId="77777777" w:rsidR="00A87001" w:rsidRPr="00477CB7" w:rsidRDefault="00A80045" w:rsidP="00490FD9">
      <w:pPr>
        <w:widowControl w:val="0"/>
        <w:tabs>
          <w:tab w:val="clear" w:pos="567"/>
        </w:tabs>
        <w:spacing w:line="240" w:lineRule="auto"/>
        <w:rPr>
          <w:szCs w:val="22"/>
          <w:lang w:val="hr-HR"/>
        </w:rPr>
      </w:pPr>
      <w:r w:rsidRPr="00477CB7">
        <w:rPr>
          <w:szCs w:val="22"/>
          <w:lang w:val="hr-HR"/>
        </w:rPr>
        <w:t xml:space="preserve">Muški bolesnici, čak i oni koji su </w:t>
      </w:r>
      <w:r w:rsidR="00C71D7D" w:rsidRPr="00477CB7">
        <w:rPr>
          <w:szCs w:val="22"/>
          <w:lang w:val="hr-HR"/>
        </w:rPr>
        <w:t>se podvrgli</w:t>
      </w:r>
      <w:r w:rsidRPr="00477CB7">
        <w:rPr>
          <w:szCs w:val="22"/>
          <w:lang w:val="hr-HR"/>
        </w:rPr>
        <w:t xml:space="preserve"> vazektomij</w:t>
      </w:r>
      <w:r w:rsidR="00C71D7D" w:rsidRPr="00477CB7">
        <w:rPr>
          <w:szCs w:val="22"/>
          <w:lang w:val="hr-HR"/>
        </w:rPr>
        <w:t>i</w:t>
      </w:r>
      <w:r w:rsidRPr="00477CB7">
        <w:rPr>
          <w:szCs w:val="22"/>
          <w:lang w:val="hr-HR"/>
        </w:rPr>
        <w:t>, moraju</w:t>
      </w:r>
      <w:r w:rsidR="00CD1FD0" w:rsidRPr="00477CB7">
        <w:rPr>
          <w:szCs w:val="22"/>
          <w:lang w:val="hr-HR"/>
        </w:rPr>
        <w:t xml:space="preserve"> uvijek</w:t>
      </w:r>
      <w:r w:rsidRPr="00477CB7">
        <w:rPr>
          <w:szCs w:val="22"/>
          <w:lang w:val="hr-HR"/>
        </w:rPr>
        <w:t xml:space="preserve"> koristiti kondom</w:t>
      </w:r>
      <w:r w:rsidR="00CD1FD0" w:rsidRPr="00477CB7">
        <w:rPr>
          <w:szCs w:val="22"/>
          <w:lang w:val="hr-HR"/>
        </w:rPr>
        <w:t xml:space="preserve"> (sa spermicidom, ako je dostup</w:t>
      </w:r>
      <w:r w:rsidR="00280315" w:rsidRPr="00477CB7">
        <w:rPr>
          <w:szCs w:val="22"/>
          <w:lang w:val="hr-HR"/>
        </w:rPr>
        <w:t>an</w:t>
      </w:r>
      <w:r w:rsidR="00CD1FD0" w:rsidRPr="00477CB7">
        <w:rPr>
          <w:szCs w:val="22"/>
          <w:lang w:val="hr-HR"/>
        </w:rPr>
        <w:t>)</w:t>
      </w:r>
      <w:r w:rsidRPr="00477CB7">
        <w:rPr>
          <w:szCs w:val="22"/>
          <w:lang w:val="hr-HR"/>
        </w:rPr>
        <w:t xml:space="preserve"> kada imaju spolne odnose sa ženskom partnericom dok uzimaju Odomzo te 6 mjeseci nakon završetka liječenja (vidjeti dijelove 4.6 i 5.3).</w:t>
      </w:r>
    </w:p>
    <w:p w14:paraId="0CCE16B2" w14:textId="77777777" w:rsidR="00A87001" w:rsidRPr="00477CB7" w:rsidRDefault="00A87001" w:rsidP="00490FD9">
      <w:pPr>
        <w:widowControl w:val="0"/>
        <w:tabs>
          <w:tab w:val="clear" w:pos="567"/>
        </w:tabs>
        <w:spacing w:line="240" w:lineRule="auto"/>
        <w:rPr>
          <w:noProof/>
          <w:szCs w:val="22"/>
          <w:lang w:val="hr-HR"/>
        </w:rPr>
      </w:pPr>
    </w:p>
    <w:p w14:paraId="59495440" w14:textId="77777777" w:rsidR="003650BA" w:rsidRPr="00477CB7" w:rsidRDefault="00A80045" w:rsidP="00B03C2D">
      <w:pPr>
        <w:pStyle w:val="Default"/>
        <w:keepNext/>
        <w:widowControl w:val="0"/>
        <w:outlineLvl w:val="0"/>
        <w:rPr>
          <w:sz w:val="22"/>
          <w:szCs w:val="22"/>
          <w:u w:val="single"/>
          <w:lang w:val="hr-HR"/>
        </w:rPr>
      </w:pPr>
      <w:r w:rsidRPr="00477CB7">
        <w:rPr>
          <w:sz w:val="22"/>
          <w:szCs w:val="22"/>
          <w:u w:val="single"/>
          <w:lang w:val="hr-HR"/>
        </w:rPr>
        <w:t>Testiranje</w:t>
      </w:r>
      <w:r w:rsidR="000737E2">
        <w:rPr>
          <w:sz w:val="22"/>
          <w:szCs w:val="22"/>
          <w:u w:val="single"/>
          <w:lang w:val="hr-HR"/>
        </w:rPr>
        <w:t xml:space="preserve"> na</w:t>
      </w:r>
      <w:r w:rsidRPr="00477CB7">
        <w:rPr>
          <w:sz w:val="22"/>
          <w:szCs w:val="22"/>
          <w:u w:val="single"/>
          <w:lang w:val="hr-HR"/>
        </w:rPr>
        <w:t xml:space="preserve"> trudnoć</w:t>
      </w:r>
      <w:r w:rsidR="000737E2">
        <w:rPr>
          <w:sz w:val="22"/>
          <w:szCs w:val="22"/>
          <w:u w:val="single"/>
          <w:lang w:val="hr-HR"/>
        </w:rPr>
        <w:t>u</w:t>
      </w:r>
    </w:p>
    <w:p w14:paraId="6D31EDD2" w14:textId="77777777" w:rsidR="003650BA" w:rsidRPr="00477CB7" w:rsidRDefault="003650BA" w:rsidP="00490FD9">
      <w:pPr>
        <w:pStyle w:val="Default"/>
        <w:keepNext/>
        <w:widowControl w:val="0"/>
        <w:rPr>
          <w:sz w:val="22"/>
          <w:szCs w:val="22"/>
          <w:lang w:val="hr-HR"/>
        </w:rPr>
      </w:pPr>
    </w:p>
    <w:p w14:paraId="2F7D7193" w14:textId="77777777" w:rsidR="00CC0B59" w:rsidRPr="00477CB7" w:rsidRDefault="004826DA" w:rsidP="00490FD9">
      <w:pPr>
        <w:pStyle w:val="Default"/>
        <w:widowControl w:val="0"/>
        <w:rPr>
          <w:sz w:val="22"/>
          <w:szCs w:val="22"/>
          <w:lang w:val="hr-HR"/>
        </w:rPr>
      </w:pPr>
      <w:r w:rsidRPr="00477CB7">
        <w:rPr>
          <w:sz w:val="22"/>
          <w:szCs w:val="22"/>
          <w:lang w:val="hr-HR"/>
        </w:rPr>
        <w:t xml:space="preserve">Status trudnoće žena </w:t>
      </w:r>
      <w:r w:rsidR="001D6970" w:rsidRPr="00477CB7">
        <w:rPr>
          <w:sz w:val="22"/>
          <w:szCs w:val="22"/>
          <w:lang w:val="hr-HR"/>
        </w:rPr>
        <w:t xml:space="preserve">reproduktivne </w:t>
      </w:r>
      <w:r w:rsidR="00715B7B" w:rsidRPr="00477CB7">
        <w:rPr>
          <w:sz w:val="22"/>
          <w:szCs w:val="22"/>
          <w:lang w:val="hr-HR"/>
        </w:rPr>
        <w:t>dobi</w:t>
      </w:r>
      <w:r w:rsidRPr="00477CB7">
        <w:rPr>
          <w:sz w:val="22"/>
          <w:szCs w:val="22"/>
          <w:lang w:val="hr-HR"/>
        </w:rPr>
        <w:t xml:space="preserve"> mora se utvrditi u</w:t>
      </w:r>
      <w:r w:rsidR="00280315" w:rsidRPr="00477CB7">
        <w:rPr>
          <w:sz w:val="22"/>
          <w:szCs w:val="22"/>
          <w:lang w:val="hr-HR"/>
        </w:rPr>
        <w:t>nutar</w:t>
      </w:r>
      <w:r w:rsidRPr="00477CB7">
        <w:rPr>
          <w:sz w:val="22"/>
          <w:szCs w:val="22"/>
          <w:lang w:val="hr-HR"/>
        </w:rPr>
        <w:t xml:space="preserve"> 7 dana prije početka liječenja </w:t>
      </w:r>
      <w:r w:rsidR="00BC245B" w:rsidRPr="00BC245B">
        <w:rPr>
          <w:lang w:val="hr-HR"/>
        </w:rPr>
        <w:t xml:space="preserve"> </w:t>
      </w:r>
      <w:r w:rsidR="00BC245B" w:rsidRPr="00E04449">
        <w:rPr>
          <w:sz w:val="22"/>
          <w:szCs w:val="22"/>
          <w:lang w:val="hr-HR"/>
        </w:rPr>
        <w:t>lijeka</w:t>
      </w:r>
      <w:r w:rsidR="00BC245B" w:rsidRPr="00BC245B">
        <w:rPr>
          <w:sz w:val="22"/>
          <w:szCs w:val="22"/>
          <w:lang w:val="hr-HR"/>
        </w:rPr>
        <w:t xml:space="preserve"> </w:t>
      </w:r>
      <w:r w:rsidR="00BC245B">
        <w:rPr>
          <w:sz w:val="22"/>
          <w:szCs w:val="22"/>
          <w:lang w:val="hr-HR"/>
        </w:rPr>
        <w:t>Odomzo</w:t>
      </w:r>
      <w:r w:rsidRPr="00477CB7">
        <w:rPr>
          <w:sz w:val="22"/>
          <w:szCs w:val="22"/>
          <w:lang w:val="hr-HR"/>
        </w:rPr>
        <w:t xml:space="preserve"> te svaki mjesec tijekom liječenja pomoću testa koji provodi zdravstveni </w:t>
      </w:r>
      <w:r w:rsidR="0067222B">
        <w:rPr>
          <w:color w:val="auto"/>
          <w:sz w:val="22"/>
          <w:szCs w:val="22"/>
          <w:lang w:val="hr-HR"/>
        </w:rPr>
        <w:t>rad</w:t>
      </w:r>
      <w:r w:rsidR="0067222B" w:rsidRPr="00477CB7">
        <w:rPr>
          <w:color w:val="auto"/>
          <w:sz w:val="22"/>
          <w:szCs w:val="22"/>
          <w:lang w:val="hr-HR"/>
        </w:rPr>
        <w:t>nik</w:t>
      </w:r>
      <w:r w:rsidRPr="00477CB7">
        <w:rPr>
          <w:sz w:val="22"/>
          <w:szCs w:val="22"/>
          <w:lang w:val="hr-HR"/>
        </w:rPr>
        <w:t xml:space="preserve">. Testovi na trudnoću moraju imati minimalnu osjetljivost od </w:t>
      </w:r>
      <w:r w:rsidR="00D718EF" w:rsidRPr="00477CB7">
        <w:rPr>
          <w:sz w:val="22"/>
          <w:szCs w:val="22"/>
          <w:lang w:val="hr-HR"/>
        </w:rPr>
        <w:t>25 mIU/ml</w:t>
      </w:r>
      <w:r w:rsidR="000737E2">
        <w:rPr>
          <w:sz w:val="22"/>
          <w:szCs w:val="22"/>
          <w:lang w:val="hr-HR"/>
        </w:rPr>
        <w:t>,</w:t>
      </w:r>
      <w:r w:rsidR="00D718EF" w:rsidRPr="00477CB7">
        <w:rPr>
          <w:sz w:val="22"/>
          <w:szCs w:val="22"/>
          <w:lang w:val="hr-HR"/>
        </w:rPr>
        <w:t xml:space="preserve"> </w:t>
      </w:r>
      <w:r w:rsidRPr="00477CB7">
        <w:rPr>
          <w:sz w:val="22"/>
          <w:szCs w:val="22"/>
          <w:lang w:val="hr-HR"/>
        </w:rPr>
        <w:t xml:space="preserve">ovisno o lokalnoj dostupnosti. U slučaju trudnoće, liječenje se ne smije započeti. U slučaju da dođe do trudnoće tijekom liječenja, primjena </w:t>
      </w:r>
      <w:r w:rsidR="00BC245B" w:rsidRPr="00BC245B">
        <w:rPr>
          <w:rFonts w:eastAsia="Times New Roman"/>
          <w:color w:val="auto"/>
          <w:sz w:val="22"/>
          <w:szCs w:val="20"/>
          <w:lang w:val="hr-HR"/>
        </w:rPr>
        <w:t xml:space="preserve"> </w:t>
      </w:r>
      <w:r w:rsidR="00BC245B" w:rsidRPr="00BC245B">
        <w:rPr>
          <w:sz w:val="22"/>
          <w:szCs w:val="22"/>
          <w:lang w:val="hr-HR"/>
        </w:rPr>
        <w:t xml:space="preserve">lijeka </w:t>
      </w:r>
      <w:r w:rsidR="00BC245B">
        <w:rPr>
          <w:sz w:val="22"/>
          <w:szCs w:val="22"/>
          <w:lang w:val="hr-HR"/>
        </w:rPr>
        <w:t>Odomzo</w:t>
      </w:r>
      <w:r w:rsidRPr="00477CB7">
        <w:rPr>
          <w:sz w:val="22"/>
          <w:szCs w:val="22"/>
          <w:lang w:val="hr-HR"/>
        </w:rPr>
        <w:t xml:space="preserve"> mora se odmah prekinuti (vidjeti dio 5.3).</w:t>
      </w:r>
      <w:r w:rsidR="00CD1FD0" w:rsidRPr="00477CB7">
        <w:rPr>
          <w:lang w:val="hr-HR"/>
        </w:rPr>
        <w:t xml:space="preserve"> </w:t>
      </w:r>
      <w:r w:rsidR="00F73403" w:rsidRPr="00477CB7">
        <w:rPr>
          <w:sz w:val="22"/>
          <w:szCs w:val="22"/>
          <w:lang w:val="hr-HR"/>
        </w:rPr>
        <w:t xml:space="preserve">Bolesnice u kojih dođe do amenoreje tijekom liječenja </w:t>
      </w:r>
      <w:r w:rsidR="00BC245B" w:rsidRPr="00BC245B">
        <w:rPr>
          <w:sz w:val="22"/>
          <w:szCs w:val="22"/>
          <w:lang w:val="hr-HR"/>
        </w:rPr>
        <w:t xml:space="preserve">lijeka </w:t>
      </w:r>
      <w:r w:rsidR="00BC245B">
        <w:rPr>
          <w:sz w:val="22"/>
          <w:szCs w:val="22"/>
          <w:lang w:val="hr-HR"/>
        </w:rPr>
        <w:t>Odomzo</w:t>
      </w:r>
      <w:r w:rsidR="00F73403" w:rsidRPr="00477CB7">
        <w:rPr>
          <w:sz w:val="22"/>
          <w:szCs w:val="22"/>
          <w:lang w:val="hr-HR"/>
        </w:rPr>
        <w:t xml:space="preserve"> trebaju nastaviti s mjesečnim testiranjem na trudnoću </w:t>
      </w:r>
      <w:r w:rsidR="00280315" w:rsidRPr="00477CB7">
        <w:rPr>
          <w:sz w:val="22"/>
          <w:szCs w:val="22"/>
          <w:lang w:val="hr-HR"/>
        </w:rPr>
        <w:t>tijekom liječenja</w:t>
      </w:r>
      <w:r w:rsidR="00F73403" w:rsidRPr="00477CB7">
        <w:rPr>
          <w:sz w:val="22"/>
          <w:szCs w:val="22"/>
          <w:lang w:val="hr-HR"/>
        </w:rPr>
        <w:t>.</w:t>
      </w:r>
    </w:p>
    <w:p w14:paraId="7A7AD79C" w14:textId="77777777" w:rsidR="00D718EF" w:rsidRPr="00477CB7" w:rsidRDefault="00D718EF" w:rsidP="00490FD9">
      <w:pPr>
        <w:pStyle w:val="Default"/>
        <w:widowControl w:val="0"/>
        <w:rPr>
          <w:sz w:val="22"/>
          <w:szCs w:val="22"/>
          <w:lang w:val="hr-HR"/>
        </w:rPr>
      </w:pPr>
    </w:p>
    <w:p w14:paraId="55AE7940" w14:textId="77777777" w:rsidR="00D718EF" w:rsidRPr="00477CB7" w:rsidRDefault="004826DA" w:rsidP="00B03C2D">
      <w:pPr>
        <w:pStyle w:val="Default"/>
        <w:keepNext/>
        <w:widowControl w:val="0"/>
        <w:outlineLvl w:val="0"/>
        <w:rPr>
          <w:color w:val="auto"/>
          <w:sz w:val="22"/>
          <w:szCs w:val="22"/>
          <w:u w:val="single"/>
          <w:lang w:val="hr-HR"/>
        </w:rPr>
      </w:pPr>
      <w:r w:rsidRPr="00477CB7">
        <w:rPr>
          <w:color w:val="auto"/>
          <w:sz w:val="22"/>
          <w:szCs w:val="22"/>
          <w:u w:val="single"/>
          <w:lang w:val="hr-HR"/>
        </w:rPr>
        <w:t xml:space="preserve">Ograničenja propisivanja i </w:t>
      </w:r>
      <w:r w:rsidR="00B96D57" w:rsidRPr="00477CB7">
        <w:rPr>
          <w:color w:val="auto"/>
          <w:sz w:val="22"/>
          <w:szCs w:val="22"/>
          <w:u w:val="single"/>
          <w:lang w:val="hr-HR"/>
        </w:rPr>
        <w:t>izdavanj</w:t>
      </w:r>
      <w:r w:rsidR="003348AF" w:rsidRPr="00477CB7">
        <w:rPr>
          <w:color w:val="auto"/>
          <w:sz w:val="22"/>
          <w:szCs w:val="22"/>
          <w:u w:val="single"/>
          <w:lang w:val="hr-HR"/>
        </w:rPr>
        <w:t>a</w:t>
      </w:r>
      <w:r w:rsidR="00B96D57" w:rsidRPr="00477CB7">
        <w:rPr>
          <w:color w:val="auto"/>
          <w:sz w:val="22"/>
          <w:szCs w:val="22"/>
          <w:u w:val="single"/>
          <w:lang w:val="hr-HR"/>
        </w:rPr>
        <w:t xml:space="preserve"> </w:t>
      </w:r>
      <w:r w:rsidRPr="00477CB7">
        <w:rPr>
          <w:color w:val="auto"/>
          <w:sz w:val="22"/>
          <w:szCs w:val="22"/>
          <w:u w:val="single"/>
          <w:lang w:val="hr-HR"/>
        </w:rPr>
        <w:t xml:space="preserve">lijeka ženama </w:t>
      </w:r>
      <w:r w:rsidR="00144CE2" w:rsidRPr="00477CB7">
        <w:rPr>
          <w:color w:val="auto"/>
          <w:sz w:val="22"/>
          <w:szCs w:val="22"/>
          <w:u w:val="single"/>
          <w:lang w:val="hr-HR"/>
        </w:rPr>
        <w:t xml:space="preserve">reproduktivne </w:t>
      </w:r>
      <w:r w:rsidR="00715B7B" w:rsidRPr="00477CB7">
        <w:rPr>
          <w:color w:val="auto"/>
          <w:sz w:val="22"/>
          <w:szCs w:val="22"/>
          <w:u w:val="single"/>
          <w:lang w:val="hr-HR"/>
        </w:rPr>
        <w:t>dobi</w:t>
      </w:r>
    </w:p>
    <w:p w14:paraId="216E7693" w14:textId="77777777" w:rsidR="00D718EF" w:rsidRPr="00477CB7" w:rsidRDefault="00D718EF" w:rsidP="00490FD9">
      <w:pPr>
        <w:pStyle w:val="Default"/>
        <w:keepNext/>
        <w:widowControl w:val="0"/>
        <w:rPr>
          <w:color w:val="auto"/>
          <w:sz w:val="22"/>
          <w:szCs w:val="22"/>
          <w:lang w:val="hr-HR"/>
        </w:rPr>
      </w:pPr>
    </w:p>
    <w:p w14:paraId="25C7B594" w14:textId="77777777" w:rsidR="00D718EF" w:rsidRPr="00477CB7" w:rsidRDefault="004826DA" w:rsidP="00490FD9">
      <w:pPr>
        <w:pStyle w:val="Default"/>
        <w:widowControl w:val="0"/>
        <w:rPr>
          <w:color w:val="auto"/>
          <w:sz w:val="22"/>
          <w:szCs w:val="22"/>
          <w:lang w:val="hr-HR"/>
        </w:rPr>
      </w:pPr>
      <w:r w:rsidRPr="00477CB7">
        <w:rPr>
          <w:color w:val="auto"/>
          <w:sz w:val="22"/>
          <w:szCs w:val="22"/>
          <w:lang w:val="hr-HR"/>
        </w:rPr>
        <w:t>P</w:t>
      </w:r>
      <w:r w:rsidR="003348AF" w:rsidRPr="00477CB7">
        <w:rPr>
          <w:color w:val="auto"/>
          <w:sz w:val="22"/>
          <w:szCs w:val="22"/>
          <w:lang w:val="hr-HR"/>
        </w:rPr>
        <w:t>rv</w:t>
      </w:r>
      <w:r w:rsidRPr="00477CB7">
        <w:rPr>
          <w:color w:val="auto"/>
          <w:sz w:val="22"/>
          <w:szCs w:val="22"/>
          <w:lang w:val="hr-HR"/>
        </w:rPr>
        <w:t xml:space="preserve">o propisivanje i </w:t>
      </w:r>
      <w:r w:rsidR="00B96D57" w:rsidRPr="00477CB7">
        <w:rPr>
          <w:color w:val="auto"/>
          <w:sz w:val="22"/>
          <w:szCs w:val="22"/>
          <w:lang w:val="hr-HR"/>
        </w:rPr>
        <w:t>izdavanje</w:t>
      </w:r>
      <w:r w:rsidRPr="00477CB7">
        <w:rPr>
          <w:color w:val="auto"/>
          <w:sz w:val="22"/>
          <w:szCs w:val="22"/>
          <w:lang w:val="hr-HR"/>
        </w:rPr>
        <w:t xml:space="preserve"> </w:t>
      </w:r>
      <w:r w:rsidR="00BC245B" w:rsidRPr="00BC245B">
        <w:rPr>
          <w:color w:val="auto"/>
          <w:sz w:val="22"/>
          <w:szCs w:val="22"/>
          <w:lang w:val="hr-HR"/>
        </w:rPr>
        <w:t>lijeka</w:t>
      </w:r>
      <w:r w:rsidR="00BC245B" w:rsidRPr="00BC245B" w:rsidDel="00BC245B">
        <w:rPr>
          <w:color w:val="auto"/>
          <w:sz w:val="22"/>
          <w:szCs w:val="22"/>
          <w:lang w:val="hr-HR"/>
        </w:rPr>
        <w:t xml:space="preserve"> </w:t>
      </w:r>
      <w:r w:rsidR="00BC245B">
        <w:rPr>
          <w:color w:val="auto"/>
          <w:sz w:val="22"/>
          <w:szCs w:val="22"/>
          <w:lang w:val="hr-HR"/>
        </w:rPr>
        <w:t>Odomzo</w:t>
      </w:r>
      <w:r w:rsidRPr="00477CB7">
        <w:rPr>
          <w:color w:val="auto"/>
          <w:sz w:val="22"/>
          <w:szCs w:val="22"/>
          <w:lang w:val="hr-HR"/>
        </w:rPr>
        <w:t xml:space="preserve"> treba </w:t>
      </w:r>
      <w:r w:rsidR="003348AF" w:rsidRPr="00477CB7">
        <w:rPr>
          <w:color w:val="auto"/>
          <w:sz w:val="22"/>
          <w:szCs w:val="22"/>
          <w:lang w:val="hr-HR"/>
        </w:rPr>
        <w:t>provesti</w:t>
      </w:r>
      <w:r w:rsidRPr="00477CB7">
        <w:rPr>
          <w:color w:val="auto"/>
          <w:sz w:val="22"/>
          <w:szCs w:val="22"/>
          <w:lang w:val="hr-HR"/>
        </w:rPr>
        <w:t xml:space="preserve"> u</w:t>
      </w:r>
      <w:r w:rsidR="00280315" w:rsidRPr="00477CB7">
        <w:rPr>
          <w:color w:val="auto"/>
          <w:sz w:val="22"/>
          <w:szCs w:val="22"/>
          <w:lang w:val="hr-HR"/>
        </w:rPr>
        <w:t>nutar</w:t>
      </w:r>
      <w:r w:rsidRPr="00477CB7">
        <w:rPr>
          <w:color w:val="auto"/>
          <w:sz w:val="22"/>
          <w:szCs w:val="22"/>
          <w:lang w:val="hr-HR"/>
        </w:rPr>
        <w:t xml:space="preserve"> 7 dana od negativnog testa na trudnoću. Recepti za Odomzo trebaju biti ograničeni na 30 dana liječenja, pri čemu je za nastavak liječenja potreban novi recept.</w:t>
      </w:r>
    </w:p>
    <w:p w14:paraId="798DAFE0" w14:textId="77777777" w:rsidR="00A87001" w:rsidRPr="00477CB7" w:rsidRDefault="00A87001" w:rsidP="00490FD9">
      <w:pPr>
        <w:pStyle w:val="Default"/>
        <w:widowControl w:val="0"/>
        <w:rPr>
          <w:sz w:val="22"/>
          <w:szCs w:val="22"/>
          <w:lang w:val="hr-HR"/>
        </w:rPr>
      </w:pPr>
    </w:p>
    <w:p w14:paraId="4BA11EA8" w14:textId="77777777" w:rsidR="003650BA" w:rsidRPr="00477CB7" w:rsidRDefault="00A87001" w:rsidP="00B03C2D">
      <w:pPr>
        <w:pStyle w:val="Default"/>
        <w:keepNext/>
        <w:widowControl w:val="0"/>
        <w:outlineLvl w:val="0"/>
        <w:rPr>
          <w:sz w:val="22"/>
          <w:szCs w:val="22"/>
          <w:u w:val="single"/>
          <w:lang w:val="hr-HR"/>
        </w:rPr>
      </w:pPr>
      <w:r w:rsidRPr="00477CB7">
        <w:rPr>
          <w:sz w:val="22"/>
          <w:szCs w:val="22"/>
          <w:u w:val="single"/>
          <w:lang w:val="hr-HR"/>
        </w:rPr>
        <w:t>Edu</w:t>
      </w:r>
      <w:r w:rsidR="004826DA" w:rsidRPr="00477CB7">
        <w:rPr>
          <w:sz w:val="22"/>
          <w:szCs w:val="22"/>
          <w:u w:val="single"/>
          <w:lang w:val="hr-HR"/>
        </w:rPr>
        <w:t>ka</w:t>
      </w:r>
      <w:r w:rsidR="00B21680" w:rsidRPr="00477CB7">
        <w:rPr>
          <w:sz w:val="22"/>
          <w:szCs w:val="22"/>
          <w:u w:val="single"/>
          <w:lang w:val="hr-HR"/>
        </w:rPr>
        <w:t>cijsk</w:t>
      </w:r>
      <w:r w:rsidR="004826DA" w:rsidRPr="00477CB7">
        <w:rPr>
          <w:sz w:val="22"/>
          <w:szCs w:val="22"/>
          <w:u w:val="single"/>
          <w:lang w:val="hr-HR"/>
        </w:rPr>
        <w:t>i materijali</w:t>
      </w:r>
    </w:p>
    <w:p w14:paraId="7F21FDA7" w14:textId="77777777" w:rsidR="003650BA" w:rsidRPr="00477CB7" w:rsidRDefault="003650BA" w:rsidP="00490FD9">
      <w:pPr>
        <w:keepNext/>
        <w:widowControl w:val="0"/>
        <w:tabs>
          <w:tab w:val="clear" w:pos="567"/>
        </w:tabs>
        <w:spacing w:line="240" w:lineRule="auto"/>
        <w:rPr>
          <w:szCs w:val="22"/>
          <w:lang w:val="hr-HR"/>
        </w:rPr>
      </w:pPr>
    </w:p>
    <w:p w14:paraId="560CDBB7" w14:textId="77777777" w:rsidR="003650BA" w:rsidRPr="00477CB7" w:rsidRDefault="004826DA" w:rsidP="00490FD9">
      <w:pPr>
        <w:widowControl w:val="0"/>
        <w:tabs>
          <w:tab w:val="clear" w:pos="567"/>
        </w:tabs>
        <w:spacing w:line="240" w:lineRule="auto"/>
        <w:rPr>
          <w:szCs w:val="22"/>
          <w:lang w:val="hr-HR"/>
        </w:rPr>
      </w:pPr>
      <w:r w:rsidRPr="00477CB7">
        <w:rPr>
          <w:szCs w:val="22"/>
          <w:lang w:val="hr-HR"/>
        </w:rPr>
        <w:t xml:space="preserve">Kako bi se pružateljima zdravstvene skrbi i bolesnicima </w:t>
      </w:r>
      <w:r w:rsidR="00280315" w:rsidRPr="00477CB7">
        <w:rPr>
          <w:szCs w:val="22"/>
          <w:lang w:val="hr-HR"/>
        </w:rPr>
        <w:t xml:space="preserve">pomoglo </w:t>
      </w:r>
      <w:r w:rsidRPr="00477CB7">
        <w:rPr>
          <w:szCs w:val="22"/>
          <w:lang w:val="hr-HR"/>
        </w:rPr>
        <w:t xml:space="preserve">da izbjegnu </w:t>
      </w:r>
      <w:r w:rsidR="00280315" w:rsidRPr="00477CB7">
        <w:rPr>
          <w:szCs w:val="22"/>
          <w:lang w:val="hr-HR"/>
        </w:rPr>
        <w:t>embrionalnu i fetalnu izloženost</w:t>
      </w:r>
      <w:r w:rsidRPr="00477CB7">
        <w:rPr>
          <w:szCs w:val="22"/>
          <w:lang w:val="hr-HR"/>
        </w:rPr>
        <w:t xml:space="preserve"> Odomzu, nositelj odobrenja osigurat će eduka</w:t>
      </w:r>
      <w:r w:rsidR="00B21680" w:rsidRPr="00477CB7">
        <w:rPr>
          <w:szCs w:val="22"/>
          <w:lang w:val="hr-HR"/>
        </w:rPr>
        <w:t>cijsk</w:t>
      </w:r>
      <w:r w:rsidRPr="00477CB7">
        <w:rPr>
          <w:szCs w:val="22"/>
          <w:lang w:val="hr-HR"/>
        </w:rPr>
        <w:t xml:space="preserve">e materijale (Program </w:t>
      </w:r>
      <w:r w:rsidR="00205803" w:rsidRPr="00477CB7">
        <w:rPr>
          <w:szCs w:val="22"/>
          <w:lang w:val="hr-HR"/>
        </w:rPr>
        <w:t xml:space="preserve">za </w:t>
      </w:r>
      <w:r w:rsidRPr="00477CB7">
        <w:rPr>
          <w:szCs w:val="22"/>
          <w:lang w:val="hr-HR"/>
        </w:rPr>
        <w:t>sprječavanj</w:t>
      </w:r>
      <w:r w:rsidR="00205803" w:rsidRPr="00477CB7">
        <w:rPr>
          <w:szCs w:val="22"/>
          <w:lang w:val="hr-HR"/>
        </w:rPr>
        <w:t>e</w:t>
      </w:r>
      <w:r w:rsidRPr="00477CB7">
        <w:rPr>
          <w:szCs w:val="22"/>
          <w:lang w:val="hr-HR"/>
        </w:rPr>
        <w:t xml:space="preserve"> trudnoće uz Odomzo) kako bi </w:t>
      </w:r>
      <w:r w:rsidR="00205803" w:rsidRPr="00477CB7">
        <w:rPr>
          <w:szCs w:val="22"/>
          <w:lang w:val="hr-HR"/>
        </w:rPr>
        <w:t xml:space="preserve">dodatno </w:t>
      </w:r>
      <w:r w:rsidRPr="00477CB7">
        <w:rPr>
          <w:szCs w:val="22"/>
          <w:lang w:val="hr-HR"/>
        </w:rPr>
        <w:t>informirao o potencijalnim rizicima povezanima s primjenom ovog lijeka.</w:t>
      </w:r>
    </w:p>
    <w:p w14:paraId="4655D29F" w14:textId="77777777" w:rsidR="00C85D91" w:rsidRPr="00477CB7" w:rsidRDefault="00C85D91" w:rsidP="00490FD9">
      <w:pPr>
        <w:widowControl w:val="0"/>
        <w:tabs>
          <w:tab w:val="clear" w:pos="567"/>
        </w:tabs>
        <w:spacing w:line="240" w:lineRule="auto"/>
        <w:rPr>
          <w:noProof/>
          <w:szCs w:val="22"/>
          <w:lang w:val="hr-HR"/>
        </w:rPr>
      </w:pPr>
    </w:p>
    <w:p w14:paraId="657E011D" w14:textId="77777777" w:rsidR="000C2E45" w:rsidRPr="00477CB7" w:rsidRDefault="004826DA" w:rsidP="00B03C2D">
      <w:pPr>
        <w:keepNext/>
        <w:widowControl w:val="0"/>
        <w:tabs>
          <w:tab w:val="clear" w:pos="567"/>
        </w:tabs>
        <w:spacing w:line="240" w:lineRule="auto"/>
        <w:outlineLvl w:val="0"/>
        <w:rPr>
          <w:noProof/>
          <w:szCs w:val="22"/>
          <w:u w:val="single"/>
          <w:lang w:val="hr-HR"/>
        </w:rPr>
      </w:pPr>
      <w:r w:rsidRPr="00477CB7">
        <w:rPr>
          <w:noProof/>
          <w:szCs w:val="22"/>
          <w:u w:val="single"/>
          <w:lang w:val="hr-HR"/>
        </w:rPr>
        <w:t>D</w:t>
      </w:r>
      <w:r w:rsidR="00B21680" w:rsidRPr="00477CB7">
        <w:rPr>
          <w:noProof/>
          <w:szCs w:val="22"/>
          <w:u w:val="single"/>
          <w:lang w:val="hr-HR"/>
        </w:rPr>
        <w:t>ariv</w:t>
      </w:r>
      <w:r w:rsidR="00205803" w:rsidRPr="00477CB7">
        <w:rPr>
          <w:noProof/>
          <w:szCs w:val="22"/>
          <w:u w:val="single"/>
          <w:lang w:val="hr-HR"/>
        </w:rPr>
        <w:t>anje</w:t>
      </w:r>
      <w:r w:rsidRPr="00477CB7">
        <w:rPr>
          <w:noProof/>
          <w:szCs w:val="22"/>
          <w:u w:val="single"/>
          <w:lang w:val="hr-HR"/>
        </w:rPr>
        <w:t xml:space="preserve"> krvi</w:t>
      </w:r>
      <w:bookmarkStart w:id="7" w:name="_1613457Blood_donation"/>
      <w:bookmarkEnd w:id="7"/>
    </w:p>
    <w:p w14:paraId="2DFDB032" w14:textId="77777777" w:rsidR="003650BA" w:rsidRPr="00477CB7" w:rsidRDefault="003650BA" w:rsidP="00490FD9">
      <w:pPr>
        <w:keepNext/>
        <w:widowControl w:val="0"/>
        <w:tabs>
          <w:tab w:val="clear" w:pos="567"/>
        </w:tabs>
        <w:spacing w:line="240" w:lineRule="auto"/>
        <w:rPr>
          <w:lang w:val="hr-HR"/>
        </w:rPr>
      </w:pPr>
    </w:p>
    <w:p w14:paraId="785D2EE6" w14:textId="77777777" w:rsidR="000C2E45" w:rsidRPr="00477CB7" w:rsidRDefault="004826DA" w:rsidP="00490FD9">
      <w:pPr>
        <w:widowControl w:val="0"/>
        <w:tabs>
          <w:tab w:val="clear" w:pos="567"/>
        </w:tabs>
        <w:spacing w:line="240" w:lineRule="auto"/>
        <w:rPr>
          <w:lang w:val="hr-HR"/>
        </w:rPr>
      </w:pPr>
      <w:r w:rsidRPr="00477CB7">
        <w:rPr>
          <w:lang w:val="hr-HR"/>
        </w:rPr>
        <w:t>Bolesnike treba uputiti da ne d</w:t>
      </w:r>
      <w:r w:rsidR="00110854" w:rsidRPr="00477CB7">
        <w:rPr>
          <w:lang w:val="hr-HR"/>
        </w:rPr>
        <w:t>aru</w:t>
      </w:r>
      <w:r w:rsidR="00205803" w:rsidRPr="00477CB7">
        <w:rPr>
          <w:lang w:val="hr-HR"/>
        </w:rPr>
        <w:t>ju</w:t>
      </w:r>
      <w:r w:rsidRPr="00477CB7">
        <w:rPr>
          <w:lang w:val="hr-HR"/>
        </w:rPr>
        <w:t xml:space="preserve"> krv dok uzimaju Odomzo </w:t>
      </w:r>
      <w:r w:rsidR="00205803" w:rsidRPr="00477CB7">
        <w:rPr>
          <w:lang w:val="hr-HR"/>
        </w:rPr>
        <w:t>te</w:t>
      </w:r>
      <w:r w:rsidRPr="00477CB7">
        <w:rPr>
          <w:lang w:val="hr-HR"/>
        </w:rPr>
        <w:t xml:space="preserve"> najmanje 20 mjeseci nakon završetka liječenja.</w:t>
      </w:r>
    </w:p>
    <w:p w14:paraId="29DD2B5C" w14:textId="77777777" w:rsidR="00A87001" w:rsidRPr="00477CB7" w:rsidRDefault="00A87001" w:rsidP="00490FD9">
      <w:pPr>
        <w:widowControl w:val="0"/>
        <w:tabs>
          <w:tab w:val="clear" w:pos="567"/>
        </w:tabs>
        <w:spacing w:line="240" w:lineRule="auto"/>
        <w:rPr>
          <w:lang w:val="hr-HR"/>
        </w:rPr>
      </w:pPr>
    </w:p>
    <w:p w14:paraId="24D5415D" w14:textId="77777777" w:rsidR="003650BA" w:rsidRPr="00477CB7" w:rsidRDefault="004826DA" w:rsidP="00B03C2D">
      <w:pPr>
        <w:pStyle w:val="Default"/>
        <w:keepNext/>
        <w:widowControl w:val="0"/>
        <w:outlineLvl w:val="0"/>
        <w:rPr>
          <w:sz w:val="22"/>
          <w:szCs w:val="22"/>
          <w:u w:val="single"/>
          <w:lang w:val="hr-HR"/>
        </w:rPr>
      </w:pPr>
      <w:r w:rsidRPr="00477CB7">
        <w:rPr>
          <w:sz w:val="22"/>
          <w:szCs w:val="22"/>
          <w:u w:val="single"/>
          <w:lang w:val="hr-HR"/>
        </w:rPr>
        <w:t>D</w:t>
      </w:r>
      <w:r w:rsidR="00205803" w:rsidRPr="00477CB7">
        <w:rPr>
          <w:sz w:val="22"/>
          <w:szCs w:val="22"/>
          <w:u w:val="single"/>
          <w:lang w:val="hr-HR"/>
        </w:rPr>
        <w:t>oniranje</w:t>
      </w:r>
      <w:r w:rsidRPr="00477CB7">
        <w:rPr>
          <w:sz w:val="22"/>
          <w:szCs w:val="22"/>
          <w:u w:val="single"/>
          <w:lang w:val="hr-HR"/>
        </w:rPr>
        <w:t xml:space="preserve"> s</w:t>
      </w:r>
      <w:r w:rsidR="00323E40" w:rsidRPr="00477CB7">
        <w:rPr>
          <w:sz w:val="22"/>
          <w:szCs w:val="22"/>
          <w:u w:val="single"/>
          <w:lang w:val="hr-HR"/>
        </w:rPr>
        <w:t>jemena</w:t>
      </w:r>
    </w:p>
    <w:p w14:paraId="24395791" w14:textId="77777777" w:rsidR="003650BA" w:rsidRPr="00477CB7" w:rsidRDefault="003650BA" w:rsidP="00490FD9">
      <w:pPr>
        <w:keepNext/>
        <w:widowControl w:val="0"/>
        <w:tabs>
          <w:tab w:val="clear" w:pos="567"/>
        </w:tabs>
        <w:spacing w:line="240" w:lineRule="auto"/>
        <w:rPr>
          <w:szCs w:val="22"/>
          <w:lang w:val="hr-HR"/>
        </w:rPr>
      </w:pPr>
    </w:p>
    <w:p w14:paraId="46E113CB" w14:textId="77777777" w:rsidR="00A87001" w:rsidRPr="00477CB7" w:rsidRDefault="004826DA" w:rsidP="00490FD9">
      <w:pPr>
        <w:widowControl w:val="0"/>
        <w:tabs>
          <w:tab w:val="clear" w:pos="567"/>
        </w:tabs>
        <w:spacing w:line="240" w:lineRule="auto"/>
        <w:rPr>
          <w:szCs w:val="22"/>
          <w:lang w:val="hr-HR"/>
        </w:rPr>
      </w:pPr>
      <w:r w:rsidRPr="00477CB7">
        <w:rPr>
          <w:szCs w:val="22"/>
          <w:lang w:val="hr-HR"/>
        </w:rPr>
        <w:t>Muški bolesnici ne smiju donirati s</w:t>
      </w:r>
      <w:r w:rsidR="00323E40" w:rsidRPr="00477CB7">
        <w:rPr>
          <w:szCs w:val="22"/>
          <w:lang w:val="hr-HR"/>
        </w:rPr>
        <w:t>jeme</w:t>
      </w:r>
      <w:r w:rsidRPr="00477CB7">
        <w:rPr>
          <w:szCs w:val="22"/>
          <w:lang w:val="hr-HR"/>
        </w:rPr>
        <w:t xml:space="preserve"> dok uzimaju Odomzo te najmanje 6 mjeseci nakon završetka liječenja.</w:t>
      </w:r>
    </w:p>
    <w:p w14:paraId="43C11C7A" w14:textId="77777777" w:rsidR="00B43454" w:rsidRDefault="00B43454" w:rsidP="00B43454">
      <w:pPr>
        <w:widowControl w:val="0"/>
        <w:tabs>
          <w:tab w:val="clear" w:pos="567"/>
        </w:tabs>
        <w:spacing w:line="240" w:lineRule="auto"/>
        <w:rPr>
          <w:szCs w:val="22"/>
          <w:lang w:val="hr-HR"/>
        </w:rPr>
      </w:pPr>
    </w:p>
    <w:p w14:paraId="626E43F8" w14:textId="77777777" w:rsidR="005300C7" w:rsidRPr="00782397" w:rsidRDefault="005300C7" w:rsidP="005300C7">
      <w:pPr>
        <w:widowControl w:val="0"/>
        <w:tabs>
          <w:tab w:val="clear" w:pos="567"/>
        </w:tabs>
        <w:spacing w:line="240" w:lineRule="auto"/>
        <w:rPr>
          <w:szCs w:val="22"/>
          <w:u w:val="single"/>
          <w:lang w:val="hr-HR"/>
        </w:rPr>
      </w:pPr>
      <w:r w:rsidRPr="00782397">
        <w:rPr>
          <w:szCs w:val="22"/>
          <w:u w:val="single"/>
          <w:lang w:val="hr-HR"/>
        </w:rPr>
        <w:t>Preuranjen</w:t>
      </w:r>
      <w:r>
        <w:rPr>
          <w:szCs w:val="22"/>
          <w:u w:val="single"/>
          <w:lang w:val="hr-HR"/>
        </w:rPr>
        <w:t xml:space="preserve">o srastanje </w:t>
      </w:r>
      <w:r w:rsidRPr="00782397">
        <w:rPr>
          <w:szCs w:val="22"/>
          <w:u w:val="single"/>
          <w:lang w:val="hr-HR"/>
        </w:rPr>
        <w:t>epifize</w:t>
      </w:r>
    </w:p>
    <w:p w14:paraId="3B325E28" w14:textId="77777777" w:rsidR="005300C7" w:rsidRDefault="00C6222C" w:rsidP="005300C7">
      <w:pPr>
        <w:widowControl w:val="0"/>
        <w:tabs>
          <w:tab w:val="clear" w:pos="567"/>
        </w:tabs>
        <w:spacing w:line="240" w:lineRule="auto"/>
        <w:rPr>
          <w:szCs w:val="22"/>
          <w:lang w:val="hr-HR"/>
        </w:rPr>
      </w:pPr>
      <w:r>
        <w:rPr>
          <w:szCs w:val="22"/>
          <w:lang w:val="hr-HR"/>
        </w:rPr>
        <w:t>P</w:t>
      </w:r>
      <w:r w:rsidR="005300C7">
        <w:rPr>
          <w:szCs w:val="22"/>
          <w:lang w:val="hr-HR"/>
        </w:rPr>
        <w:t>reuranjeno</w:t>
      </w:r>
      <w:r w:rsidR="005300C7" w:rsidRPr="005300C7">
        <w:rPr>
          <w:szCs w:val="22"/>
          <w:lang w:val="hr-HR"/>
        </w:rPr>
        <w:t xml:space="preserve"> </w:t>
      </w:r>
      <w:r w:rsidR="005300C7">
        <w:rPr>
          <w:szCs w:val="22"/>
          <w:lang w:val="hr-HR"/>
        </w:rPr>
        <w:t>srastanje</w:t>
      </w:r>
      <w:r w:rsidR="005300C7" w:rsidRPr="005300C7">
        <w:rPr>
          <w:szCs w:val="22"/>
          <w:lang w:val="hr-HR"/>
        </w:rPr>
        <w:t xml:space="preserve"> epifize </w:t>
      </w:r>
      <w:r>
        <w:rPr>
          <w:szCs w:val="22"/>
          <w:lang w:val="hr-HR"/>
        </w:rPr>
        <w:t>prijavljeno</w:t>
      </w:r>
      <w:r w:rsidRPr="005300C7">
        <w:rPr>
          <w:szCs w:val="22"/>
          <w:lang w:val="hr-HR"/>
        </w:rPr>
        <w:t xml:space="preserve"> je </w:t>
      </w:r>
      <w:r w:rsidR="005300C7">
        <w:rPr>
          <w:szCs w:val="22"/>
          <w:lang w:val="hr-HR"/>
        </w:rPr>
        <w:t>u</w:t>
      </w:r>
      <w:r w:rsidR="005300C7" w:rsidRPr="005300C7">
        <w:rPr>
          <w:szCs w:val="22"/>
          <w:lang w:val="hr-HR"/>
        </w:rPr>
        <w:t xml:space="preserve"> pedijatrijskih bolesnika izloženi</w:t>
      </w:r>
      <w:r w:rsidR="002D1060">
        <w:rPr>
          <w:szCs w:val="22"/>
          <w:lang w:val="hr-HR"/>
        </w:rPr>
        <w:t>h</w:t>
      </w:r>
      <w:r w:rsidR="005300C7" w:rsidRPr="005300C7">
        <w:rPr>
          <w:szCs w:val="22"/>
          <w:lang w:val="hr-HR"/>
        </w:rPr>
        <w:t xml:space="preserve"> inhibitorima signalnog puta Hedgehog</w:t>
      </w:r>
      <w:r w:rsidR="005300C7">
        <w:rPr>
          <w:szCs w:val="22"/>
          <w:lang w:val="hr-HR"/>
        </w:rPr>
        <w:t xml:space="preserve"> </w:t>
      </w:r>
      <w:r w:rsidR="005300C7" w:rsidRPr="005300C7">
        <w:rPr>
          <w:szCs w:val="22"/>
          <w:lang w:val="hr-HR"/>
        </w:rPr>
        <w:t>(Hh</w:t>
      </w:r>
      <w:r w:rsidR="005300C7">
        <w:rPr>
          <w:szCs w:val="22"/>
          <w:lang w:val="hr-HR"/>
        </w:rPr>
        <w:t>)</w:t>
      </w:r>
      <w:r w:rsidR="005300C7" w:rsidRPr="005300C7">
        <w:rPr>
          <w:szCs w:val="22"/>
          <w:lang w:val="hr-HR"/>
        </w:rPr>
        <w:t>. U nekim slučajevima</w:t>
      </w:r>
      <w:r w:rsidR="005300C7">
        <w:rPr>
          <w:szCs w:val="22"/>
          <w:lang w:val="hr-HR"/>
        </w:rPr>
        <w:t xml:space="preserve"> srastanje</w:t>
      </w:r>
      <w:r w:rsidR="005300C7" w:rsidRPr="005300C7">
        <w:rPr>
          <w:szCs w:val="22"/>
          <w:lang w:val="hr-HR"/>
        </w:rPr>
        <w:t xml:space="preserve"> je napredoval</w:t>
      </w:r>
      <w:r w:rsidR="005300C7">
        <w:rPr>
          <w:szCs w:val="22"/>
          <w:lang w:val="hr-HR"/>
        </w:rPr>
        <w:t>o</w:t>
      </w:r>
      <w:r w:rsidR="005300C7" w:rsidRPr="005300C7">
        <w:rPr>
          <w:szCs w:val="22"/>
          <w:lang w:val="hr-HR"/>
        </w:rPr>
        <w:t xml:space="preserve"> nakon prekida</w:t>
      </w:r>
      <w:r w:rsidR="005300C7">
        <w:rPr>
          <w:szCs w:val="22"/>
          <w:lang w:val="hr-HR"/>
        </w:rPr>
        <w:t xml:space="preserve"> uzimanja</w:t>
      </w:r>
      <w:r w:rsidR="005300C7" w:rsidRPr="005300C7">
        <w:rPr>
          <w:szCs w:val="22"/>
          <w:lang w:val="hr-HR"/>
        </w:rPr>
        <w:t xml:space="preserve"> lijeka (vidjeti dio 4.8).</w:t>
      </w:r>
    </w:p>
    <w:p w14:paraId="1652EEF0" w14:textId="77777777" w:rsidR="005300C7" w:rsidRPr="00477CB7" w:rsidRDefault="005300C7" w:rsidP="005300C7">
      <w:pPr>
        <w:widowControl w:val="0"/>
        <w:tabs>
          <w:tab w:val="clear" w:pos="567"/>
        </w:tabs>
        <w:spacing w:line="240" w:lineRule="auto"/>
        <w:rPr>
          <w:szCs w:val="22"/>
          <w:lang w:val="hr-HR"/>
        </w:rPr>
      </w:pPr>
    </w:p>
    <w:p w14:paraId="06A52ED4" w14:textId="77777777" w:rsidR="00B43454" w:rsidRPr="00477CB7" w:rsidRDefault="00B43454" w:rsidP="00B03C2D">
      <w:pPr>
        <w:keepNext/>
        <w:widowControl w:val="0"/>
        <w:tabs>
          <w:tab w:val="clear" w:pos="567"/>
        </w:tabs>
        <w:spacing w:line="240" w:lineRule="auto"/>
        <w:outlineLvl w:val="0"/>
        <w:rPr>
          <w:szCs w:val="22"/>
          <w:u w:val="single"/>
          <w:lang w:val="hr-HR"/>
        </w:rPr>
      </w:pPr>
      <w:r w:rsidRPr="00477CB7">
        <w:rPr>
          <w:szCs w:val="22"/>
          <w:u w:val="single"/>
          <w:lang w:val="hr-HR"/>
        </w:rPr>
        <w:t>Intera</w:t>
      </w:r>
      <w:r w:rsidR="00603514" w:rsidRPr="00477CB7">
        <w:rPr>
          <w:szCs w:val="22"/>
          <w:u w:val="single"/>
          <w:lang w:val="hr-HR"/>
        </w:rPr>
        <w:t>kcije</w:t>
      </w:r>
    </w:p>
    <w:p w14:paraId="0A0232FE" w14:textId="77777777" w:rsidR="00B43454" w:rsidRPr="00477CB7" w:rsidRDefault="00B43454" w:rsidP="00B43454">
      <w:pPr>
        <w:keepNext/>
        <w:widowControl w:val="0"/>
        <w:tabs>
          <w:tab w:val="clear" w:pos="567"/>
        </w:tabs>
        <w:spacing w:line="240" w:lineRule="auto"/>
        <w:rPr>
          <w:szCs w:val="22"/>
          <w:lang w:val="hr-HR"/>
        </w:rPr>
      </w:pPr>
    </w:p>
    <w:p w14:paraId="116AE1B0" w14:textId="77777777" w:rsidR="00B43454" w:rsidRPr="00477CB7" w:rsidRDefault="00603514" w:rsidP="00B43454">
      <w:pPr>
        <w:widowControl w:val="0"/>
        <w:tabs>
          <w:tab w:val="clear" w:pos="567"/>
        </w:tabs>
        <w:spacing w:line="240" w:lineRule="auto"/>
        <w:rPr>
          <w:szCs w:val="22"/>
          <w:lang w:val="hr-HR"/>
        </w:rPr>
      </w:pPr>
      <w:r w:rsidRPr="00477CB7">
        <w:rPr>
          <w:szCs w:val="22"/>
          <w:lang w:val="hr-HR"/>
        </w:rPr>
        <w:t xml:space="preserve">Istodobno liječenje snažnim </w:t>
      </w:r>
      <w:r w:rsidR="00B43454" w:rsidRPr="00477CB7">
        <w:rPr>
          <w:szCs w:val="22"/>
          <w:lang w:val="hr-HR"/>
        </w:rPr>
        <w:t>CYP indu</w:t>
      </w:r>
      <w:r w:rsidRPr="00477CB7">
        <w:rPr>
          <w:szCs w:val="22"/>
          <w:lang w:val="hr-HR"/>
        </w:rPr>
        <w:t>ktorima</w:t>
      </w:r>
      <w:r w:rsidR="00B43454" w:rsidRPr="00477CB7">
        <w:rPr>
          <w:szCs w:val="22"/>
          <w:lang w:val="hr-HR"/>
        </w:rPr>
        <w:t xml:space="preserve"> (</w:t>
      </w:r>
      <w:r w:rsidRPr="00477CB7">
        <w:rPr>
          <w:szCs w:val="22"/>
          <w:lang w:val="hr-HR"/>
        </w:rPr>
        <w:t>npr.</w:t>
      </w:r>
      <w:r w:rsidR="00B43454" w:rsidRPr="00477CB7">
        <w:rPr>
          <w:szCs w:val="22"/>
          <w:lang w:val="hr-HR"/>
        </w:rPr>
        <w:t xml:space="preserve"> rifampicin, </w:t>
      </w:r>
      <w:r w:rsidRPr="00477CB7">
        <w:rPr>
          <w:szCs w:val="22"/>
          <w:lang w:val="hr-HR"/>
        </w:rPr>
        <w:t>k</w:t>
      </w:r>
      <w:r w:rsidR="00B43454" w:rsidRPr="00477CB7">
        <w:rPr>
          <w:szCs w:val="22"/>
          <w:lang w:val="hr-HR"/>
        </w:rPr>
        <w:t xml:space="preserve">arbamazepin </w:t>
      </w:r>
      <w:r w:rsidRPr="00477CB7">
        <w:rPr>
          <w:szCs w:val="22"/>
          <w:lang w:val="hr-HR"/>
        </w:rPr>
        <w:t>ili</w:t>
      </w:r>
      <w:r w:rsidR="00B43454" w:rsidRPr="00477CB7">
        <w:rPr>
          <w:szCs w:val="22"/>
          <w:lang w:val="hr-HR"/>
        </w:rPr>
        <w:t xml:space="preserve"> </w:t>
      </w:r>
      <w:r w:rsidRPr="00477CB7">
        <w:rPr>
          <w:szCs w:val="22"/>
          <w:lang w:val="hr-HR"/>
        </w:rPr>
        <w:t>f</w:t>
      </w:r>
      <w:r w:rsidR="00B43454" w:rsidRPr="00477CB7">
        <w:rPr>
          <w:szCs w:val="22"/>
          <w:lang w:val="hr-HR"/>
        </w:rPr>
        <w:t>en</w:t>
      </w:r>
      <w:r w:rsidRPr="00477CB7">
        <w:rPr>
          <w:szCs w:val="22"/>
          <w:lang w:val="hr-HR"/>
        </w:rPr>
        <w:t>i</w:t>
      </w:r>
      <w:r w:rsidR="00B43454" w:rsidRPr="00477CB7">
        <w:rPr>
          <w:szCs w:val="22"/>
          <w:lang w:val="hr-HR"/>
        </w:rPr>
        <w:t xml:space="preserve">toin) </w:t>
      </w:r>
      <w:r w:rsidRPr="00477CB7">
        <w:rPr>
          <w:szCs w:val="22"/>
          <w:lang w:val="hr-HR"/>
        </w:rPr>
        <w:t>treba izbjegavati, budući da se ne može isključiti rizik smanjenih koncentracija u plazmi i smanjenj</w:t>
      </w:r>
      <w:r w:rsidR="00B00A20" w:rsidRPr="00477CB7">
        <w:rPr>
          <w:szCs w:val="22"/>
          <w:lang w:val="hr-HR"/>
        </w:rPr>
        <w:t>a</w:t>
      </w:r>
      <w:r w:rsidRPr="00477CB7">
        <w:rPr>
          <w:szCs w:val="22"/>
          <w:lang w:val="hr-HR"/>
        </w:rPr>
        <w:t xml:space="preserve"> djelotvornosti </w:t>
      </w:r>
      <w:r w:rsidR="008F25C7" w:rsidRPr="00477CB7">
        <w:rPr>
          <w:szCs w:val="22"/>
          <w:lang w:val="hr-HR"/>
        </w:rPr>
        <w:t xml:space="preserve">sonidegiba </w:t>
      </w:r>
      <w:r w:rsidRPr="00477CB7">
        <w:rPr>
          <w:szCs w:val="22"/>
          <w:lang w:val="hr-HR"/>
        </w:rPr>
        <w:t>(vidjeti također dio</w:t>
      </w:r>
      <w:r w:rsidR="00B43454" w:rsidRPr="00477CB7">
        <w:rPr>
          <w:szCs w:val="22"/>
          <w:lang w:val="hr-HR"/>
        </w:rPr>
        <w:t> 4.5).</w:t>
      </w:r>
    </w:p>
    <w:p w14:paraId="4C60E53E" w14:textId="77777777" w:rsidR="00F570D7" w:rsidRPr="00477CB7" w:rsidRDefault="00F570D7" w:rsidP="00490FD9">
      <w:pPr>
        <w:widowControl w:val="0"/>
        <w:tabs>
          <w:tab w:val="clear" w:pos="567"/>
        </w:tabs>
        <w:spacing w:line="240" w:lineRule="auto"/>
        <w:rPr>
          <w:szCs w:val="22"/>
          <w:lang w:val="hr-HR"/>
        </w:rPr>
      </w:pPr>
    </w:p>
    <w:p w14:paraId="3C47603A" w14:textId="77777777" w:rsidR="00D718EF" w:rsidRPr="00477CB7" w:rsidRDefault="004826DA" w:rsidP="00B03C2D">
      <w:pPr>
        <w:pStyle w:val="Default"/>
        <w:keepNext/>
        <w:widowControl w:val="0"/>
        <w:outlineLvl w:val="0"/>
        <w:rPr>
          <w:color w:val="auto"/>
          <w:sz w:val="22"/>
          <w:szCs w:val="22"/>
          <w:u w:val="single"/>
          <w:lang w:val="hr-HR"/>
        </w:rPr>
      </w:pPr>
      <w:bookmarkStart w:id="8" w:name="_Toc259706917"/>
      <w:bookmarkStart w:id="9" w:name="_Toc259707088"/>
      <w:bookmarkStart w:id="10" w:name="_Toc259707151"/>
      <w:bookmarkStart w:id="11" w:name="_Toc259713092"/>
      <w:bookmarkEnd w:id="3"/>
      <w:bookmarkEnd w:id="4"/>
      <w:bookmarkEnd w:id="5"/>
      <w:bookmarkEnd w:id="6"/>
      <w:r w:rsidRPr="00477CB7">
        <w:rPr>
          <w:color w:val="auto"/>
          <w:sz w:val="22"/>
          <w:szCs w:val="22"/>
          <w:u w:val="single"/>
          <w:lang w:val="hr-HR"/>
        </w:rPr>
        <w:t>Karcinom pločastih stanica</w:t>
      </w:r>
      <w:r w:rsidR="00205803" w:rsidRPr="00477CB7">
        <w:rPr>
          <w:color w:val="auto"/>
          <w:sz w:val="22"/>
          <w:szCs w:val="22"/>
          <w:u w:val="single"/>
          <w:lang w:val="hr-HR"/>
        </w:rPr>
        <w:t xml:space="preserve"> kože</w:t>
      </w:r>
    </w:p>
    <w:p w14:paraId="19436FB5" w14:textId="77777777" w:rsidR="00D718EF" w:rsidRPr="00477CB7" w:rsidRDefault="00D718EF" w:rsidP="00490FD9">
      <w:pPr>
        <w:keepNext/>
        <w:widowControl w:val="0"/>
        <w:tabs>
          <w:tab w:val="clear" w:pos="567"/>
        </w:tabs>
        <w:autoSpaceDE w:val="0"/>
        <w:autoSpaceDN w:val="0"/>
        <w:adjustRightInd w:val="0"/>
        <w:spacing w:line="240" w:lineRule="auto"/>
        <w:rPr>
          <w:rFonts w:ascii="TimesNewRomanPSMT" w:eastAsia="SimSun" w:hAnsi="TimesNewRomanPSMT" w:cs="TimesNewRomanPSMT"/>
          <w:szCs w:val="22"/>
          <w:lang w:val="hr-HR"/>
        </w:rPr>
      </w:pPr>
    </w:p>
    <w:p w14:paraId="4B21360A" w14:textId="77777777" w:rsidR="00D718EF" w:rsidRPr="00477CB7" w:rsidRDefault="004826DA" w:rsidP="00490FD9">
      <w:pPr>
        <w:widowControl w:val="0"/>
        <w:tabs>
          <w:tab w:val="clear" w:pos="567"/>
        </w:tabs>
        <w:spacing w:line="240" w:lineRule="auto"/>
        <w:rPr>
          <w:szCs w:val="22"/>
          <w:lang w:val="hr-HR"/>
        </w:rPr>
      </w:pPr>
      <w:r w:rsidRPr="00477CB7">
        <w:rPr>
          <w:szCs w:val="22"/>
          <w:lang w:val="hr-HR"/>
        </w:rPr>
        <w:t xml:space="preserve">Bolesnici s </w:t>
      </w:r>
      <w:r w:rsidR="00726E53" w:rsidRPr="00477CB7">
        <w:rPr>
          <w:szCs w:val="22"/>
          <w:lang w:val="hr-HR"/>
        </w:rPr>
        <w:t>uznapredova</w:t>
      </w:r>
      <w:r w:rsidR="008F25C7" w:rsidRPr="00477CB7">
        <w:rPr>
          <w:szCs w:val="22"/>
          <w:lang w:val="hr-HR"/>
        </w:rPr>
        <w:t>l</w:t>
      </w:r>
      <w:r w:rsidR="00726E53" w:rsidRPr="00477CB7">
        <w:rPr>
          <w:szCs w:val="22"/>
          <w:lang w:val="hr-HR"/>
        </w:rPr>
        <w:t>im</w:t>
      </w:r>
      <w:r w:rsidRPr="00477CB7">
        <w:rPr>
          <w:szCs w:val="22"/>
          <w:lang w:val="hr-HR"/>
        </w:rPr>
        <w:t xml:space="preserve"> </w:t>
      </w:r>
      <w:r w:rsidR="00264DEA" w:rsidRPr="00477CB7">
        <w:rPr>
          <w:szCs w:val="22"/>
          <w:lang w:val="hr-HR"/>
        </w:rPr>
        <w:t>karcinomom bazalnih stanica</w:t>
      </w:r>
      <w:r w:rsidRPr="00477CB7">
        <w:rPr>
          <w:szCs w:val="22"/>
          <w:lang w:val="hr-HR"/>
        </w:rPr>
        <w:t xml:space="preserve"> imaju povećani rizik od razvoja </w:t>
      </w:r>
      <w:r w:rsidR="00264DEA" w:rsidRPr="00477CB7">
        <w:rPr>
          <w:szCs w:val="22"/>
          <w:lang w:val="hr-HR"/>
        </w:rPr>
        <w:t>karcinoma pločastih stanica kože</w:t>
      </w:r>
      <w:r w:rsidR="00D718EF" w:rsidRPr="00477CB7">
        <w:rPr>
          <w:szCs w:val="22"/>
          <w:lang w:val="hr-HR"/>
        </w:rPr>
        <w:t xml:space="preserve">. </w:t>
      </w:r>
      <w:r w:rsidRPr="00477CB7">
        <w:rPr>
          <w:szCs w:val="22"/>
          <w:lang w:val="hr-HR"/>
        </w:rPr>
        <w:t xml:space="preserve">Slučajevi </w:t>
      </w:r>
      <w:r w:rsidR="00264DEA" w:rsidRPr="00477CB7">
        <w:rPr>
          <w:szCs w:val="22"/>
          <w:lang w:val="hr-HR"/>
        </w:rPr>
        <w:t>karcinoma pločastih stanica kože</w:t>
      </w:r>
      <w:r w:rsidR="00D718EF" w:rsidRPr="00477CB7">
        <w:rPr>
          <w:szCs w:val="22"/>
          <w:lang w:val="hr-HR"/>
        </w:rPr>
        <w:t xml:space="preserve"> </w:t>
      </w:r>
      <w:r w:rsidRPr="00477CB7">
        <w:rPr>
          <w:szCs w:val="22"/>
          <w:lang w:val="hr-HR"/>
        </w:rPr>
        <w:t xml:space="preserve">zabilježeni su u bolesnika s </w:t>
      </w:r>
      <w:r w:rsidR="00726E53" w:rsidRPr="00477CB7">
        <w:rPr>
          <w:szCs w:val="22"/>
          <w:lang w:val="hr-HR"/>
        </w:rPr>
        <w:t>uznapredova</w:t>
      </w:r>
      <w:r w:rsidR="008F25C7" w:rsidRPr="00477CB7">
        <w:rPr>
          <w:szCs w:val="22"/>
          <w:lang w:val="hr-HR"/>
        </w:rPr>
        <w:t>l</w:t>
      </w:r>
      <w:r w:rsidR="00726E53" w:rsidRPr="00477CB7">
        <w:rPr>
          <w:szCs w:val="22"/>
          <w:lang w:val="hr-HR"/>
        </w:rPr>
        <w:t>im</w:t>
      </w:r>
      <w:r w:rsidRPr="00477CB7">
        <w:rPr>
          <w:szCs w:val="22"/>
          <w:lang w:val="hr-HR"/>
        </w:rPr>
        <w:t xml:space="preserve"> </w:t>
      </w:r>
      <w:r w:rsidR="00264DEA" w:rsidRPr="00477CB7">
        <w:rPr>
          <w:szCs w:val="22"/>
          <w:lang w:val="hr-HR"/>
        </w:rPr>
        <w:t>karcinomom bazalnih stanica</w:t>
      </w:r>
      <w:r w:rsidRPr="00477CB7">
        <w:rPr>
          <w:szCs w:val="22"/>
          <w:lang w:val="hr-HR"/>
        </w:rPr>
        <w:t xml:space="preserve"> liječenih </w:t>
      </w:r>
      <w:r w:rsidR="00BC245B" w:rsidRPr="00BC245B">
        <w:rPr>
          <w:szCs w:val="22"/>
          <w:lang w:val="hr-HR"/>
        </w:rPr>
        <w:t>lijeka</w:t>
      </w:r>
      <w:r w:rsidR="00BC245B" w:rsidRPr="00BC245B" w:rsidDel="00BC245B">
        <w:rPr>
          <w:szCs w:val="22"/>
          <w:lang w:val="hr-HR"/>
        </w:rPr>
        <w:t xml:space="preserve"> </w:t>
      </w:r>
      <w:r w:rsidR="00BC245B">
        <w:rPr>
          <w:szCs w:val="22"/>
          <w:lang w:val="hr-HR"/>
        </w:rPr>
        <w:t>Odomzo</w:t>
      </w:r>
      <w:r w:rsidRPr="00477CB7">
        <w:rPr>
          <w:szCs w:val="22"/>
          <w:lang w:val="hr-HR"/>
        </w:rPr>
        <w:t xml:space="preserve">. Nije utvrđeno je li </w:t>
      </w:r>
      <w:r w:rsidR="00264DEA" w:rsidRPr="00477CB7">
        <w:rPr>
          <w:szCs w:val="22"/>
          <w:lang w:val="hr-HR"/>
        </w:rPr>
        <w:t xml:space="preserve">karcinom pločastih stanica kože </w:t>
      </w:r>
      <w:r w:rsidRPr="00477CB7">
        <w:rPr>
          <w:szCs w:val="22"/>
          <w:lang w:val="hr-HR"/>
        </w:rPr>
        <w:t xml:space="preserve">povezan s liječenjem </w:t>
      </w:r>
      <w:r w:rsidR="00BC245B" w:rsidRPr="00BC245B">
        <w:rPr>
          <w:szCs w:val="22"/>
          <w:lang w:val="hr-HR"/>
        </w:rPr>
        <w:t>lijeka</w:t>
      </w:r>
      <w:r w:rsidR="00BC245B" w:rsidRPr="00BC245B" w:rsidDel="00BC245B">
        <w:rPr>
          <w:szCs w:val="22"/>
          <w:lang w:val="hr-HR"/>
        </w:rPr>
        <w:t xml:space="preserve"> </w:t>
      </w:r>
      <w:r w:rsidR="00BC245B">
        <w:rPr>
          <w:szCs w:val="22"/>
          <w:lang w:val="hr-HR"/>
        </w:rPr>
        <w:t>Odomzo</w:t>
      </w:r>
      <w:r w:rsidRPr="00477CB7">
        <w:rPr>
          <w:szCs w:val="22"/>
          <w:lang w:val="hr-HR"/>
        </w:rPr>
        <w:t xml:space="preserve">. Stoga sve bolesnike treba rutinski </w:t>
      </w:r>
      <w:r w:rsidR="00264DEA" w:rsidRPr="00477CB7">
        <w:rPr>
          <w:szCs w:val="22"/>
          <w:lang w:val="hr-HR"/>
        </w:rPr>
        <w:t xml:space="preserve">pratiti </w:t>
      </w:r>
      <w:r w:rsidRPr="00477CB7">
        <w:rPr>
          <w:szCs w:val="22"/>
          <w:lang w:val="hr-HR"/>
        </w:rPr>
        <w:t xml:space="preserve">dok uzimaju Odomzo, a </w:t>
      </w:r>
      <w:r w:rsidR="00264DEA" w:rsidRPr="00477CB7">
        <w:rPr>
          <w:szCs w:val="22"/>
          <w:lang w:val="hr-HR"/>
        </w:rPr>
        <w:t xml:space="preserve">karcinom pločastih stanica kože </w:t>
      </w:r>
      <w:r w:rsidRPr="00477CB7">
        <w:rPr>
          <w:szCs w:val="22"/>
          <w:lang w:val="hr-HR"/>
        </w:rPr>
        <w:t>treba liječiti u skladu sa standardnom skrbi.</w:t>
      </w:r>
    </w:p>
    <w:p w14:paraId="5422FBD1" w14:textId="77777777" w:rsidR="00E32FC3" w:rsidRPr="00477CB7" w:rsidRDefault="00E32FC3" w:rsidP="00490FD9">
      <w:pPr>
        <w:widowControl w:val="0"/>
        <w:tabs>
          <w:tab w:val="clear" w:pos="567"/>
        </w:tabs>
        <w:spacing w:line="240" w:lineRule="auto"/>
        <w:rPr>
          <w:szCs w:val="22"/>
          <w:lang w:val="hr-HR"/>
        </w:rPr>
      </w:pPr>
    </w:p>
    <w:p w14:paraId="5D236720" w14:textId="77777777" w:rsidR="00CD1FD0" w:rsidRPr="00477CB7" w:rsidRDefault="00B568B0" w:rsidP="00B03C2D">
      <w:pPr>
        <w:keepNext/>
        <w:widowControl w:val="0"/>
        <w:tabs>
          <w:tab w:val="clear" w:pos="567"/>
        </w:tabs>
        <w:spacing w:line="240" w:lineRule="auto"/>
        <w:outlineLvl w:val="0"/>
        <w:rPr>
          <w:noProof/>
          <w:szCs w:val="22"/>
          <w:u w:val="single"/>
          <w:lang w:val="hr-HR"/>
        </w:rPr>
      </w:pPr>
      <w:r w:rsidRPr="00477CB7">
        <w:rPr>
          <w:noProof/>
          <w:szCs w:val="22"/>
          <w:u w:val="single"/>
          <w:lang w:val="hr-HR"/>
        </w:rPr>
        <w:t>Dodatne mjere opreza</w:t>
      </w:r>
    </w:p>
    <w:p w14:paraId="32382D8A" w14:textId="77777777" w:rsidR="00CD1FD0" w:rsidRPr="00477CB7" w:rsidRDefault="00CD1FD0" w:rsidP="00CD1FD0">
      <w:pPr>
        <w:keepNext/>
        <w:widowControl w:val="0"/>
        <w:tabs>
          <w:tab w:val="clear" w:pos="567"/>
        </w:tabs>
        <w:spacing w:line="240" w:lineRule="auto"/>
        <w:rPr>
          <w:szCs w:val="22"/>
          <w:lang w:val="hr-HR"/>
        </w:rPr>
      </w:pPr>
    </w:p>
    <w:p w14:paraId="3037C4BA" w14:textId="77777777" w:rsidR="00CD1FD0" w:rsidRPr="00477CB7" w:rsidRDefault="00F73403" w:rsidP="00CD1FD0">
      <w:pPr>
        <w:widowControl w:val="0"/>
        <w:tabs>
          <w:tab w:val="clear" w:pos="567"/>
        </w:tabs>
        <w:spacing w:line="240" w:lineRule="auto"/>
        <w:rPr>
          <w:szCs w:val="22"/>
          <w:lang w:val="hr-HR"/>
        </w:rPr>
      </w:pPr>
      <w:r w:rsidRPr="00477CB7">
        <w:rPr>
          <w:szCs w:val="22"/>
          <w:lang w:val="hr-HR"/>
        </w:rPr>
        <w:t xml:space="preserve">Bolesnike je potrebno uputiti da nikada ne daju ovaj lijek drugoj osobi. Sve kapsule koje ostanu neiskorištene na kraju liječenja bolesnik treba odmah zbrinuti sukladno </w:t>
      </w:r>
      <w:r w:rsidR="000B1FFE">
        <w:rPr>
          <w:szCs w:val="22"/>
          <w:lang w:val="hr-HR"/>
        </w:rPr>
        <w:t>nacionalnim</w:t>
      </w:r>
      <w:r w:rsidR="000B1FFE" w:rsidRPr="00477CB7">
        <w:rPr>
          <w:szCs w:val="22"/>
          <w:lang w:val="hr-HR"/>
        </w:rPr>
        <w:t xml:space="preserve"> </w:t>
      </w:r>
      <w:r w:rsidRPr="00477CB7">
        <w:rPr>
          <w:szCs w:val="22"/>
          <w:lang w:val="hr-HR"/>
        </w:rPr>
        <w:t>propisima</w:t>
      </w:r>
      <w:r w:rsidR="00CD1FD0" w:rsidRPr="00477CB7">
        <w:rPr>
          <w:szCs w:val="22"/>
          <w:lang w:val="hr-HR"/>
        </w:rPr>
        <w:t xml:space="preserve"> (</w:t>
      </w:r>
      <w:r w:rsidRPr="00477CB7">
        <w:rPr>
          <w:szCs w:val="22"/>
          <w:lang w:val="hr-HR"/>
        </w:rPr>
        <w:t>npr. tako da vrati kapsule svom ljekarniku ili liječniku</w:t>
      </w:r>
      <w:r w:rsidR="00CD1FD0" w:rsidRPr="00477CB7">
        <w:rPr>
          <w:szCs w:val="22"/>
          <w:lang w:val="hr-HR"/>
        </w:rPr>
        <w:t>).</w:t>
      </w:r>
    </w:p>
    <w:p w14:paraId="6682D2E2" w14:textId="77777777" w:rsidR="00D718EF" w:rsidRPr="00477CB7" w:rsidRDefault="00D718EF" w:rsidP="00490FD9">
      <w:pPr>
        <w:widowControl w:val="0"/>
        <w:tabs>
          <w:tab w:val="clear" w:pos="567"/>
        </w:tabs>
        <w:spacing w:line="240" w:lineRule="auto"/>
        <w:rPr>
          <w:noProof/>
          <w:szCs w:val="22"/>
          <w:lang w:val="hr-HR"/>
        </w:rPr>
      </w:pPr>
    </w:p>
    <w:p w14:paraId="43E11499" w14:textId="77777777" w:rsidR="00A87001" w:rsidRPr="00477CB7" w:rsidRDefault="004826DA" w:rsidP="00B03C2D">
      <w:pPr>
        <w:keepNext/>
        <w:widowControl w:val="0"/>
        <w:tabs>
          <w:tab w:val="clear" w:pos="567"/>
        </w:tabs>
        <w:spacing w:line="240" w:lineRule="auto"/>
        <w:outlineLvl w:val="0"/>
        <w:rPr>
          <w:noProof/>
          <w:szCs w:val="22"/>
          <w:u w:val="single"/>
          <w:lang w:val="hr-HR"/>
        </w:rPr>
      </w:pPr>
      <w:r w:rsidRPr="00477CB7">
        <w:rPr>
          <w:noProof/>
          <w:szCs w:val="22"/>
          <w:u w:val="single"/>
          <w:lang w:val="hr-HR"/>
        </w:rPr>
        <w:t>Pomoćne tvari</w:t>
      </w:r>
    </w:p>
    <w:p w14:paraId="2CE00C06" w14:textId="77777777" w:rsidR="003650BA" w:rsidRPr="00477CB7" w:rsidRDefault="003650BA" w:rsidP="00490FD9">
      <w:pPr>
        <w:keepNext/>
        <w:widowControl w:val="0"/>
        <w:tabs>
          <w:tab w:val="clear" w:pos="567"/>
        </w:tabs>
        <w:spacing w:line="240" w:lineRule="auto"/>
        <w:rPr>
          <w:noProof/>
          <w:szCs w:val="22"/>
          <w:lang w:val="hr-HR"/>
        </w:rPr>
      </w:pPr>
    </w:p>
    <w:p w14:paraId="2A39FEE0" w14:textId="77777777" w:rsidR="00A87001" w:rsidRPr="00477CB7" w:rsidRDefault="00A87001" w:rsidP="00490FD9">
      <w:pPr>
        <w:widowControl w:val="0"/>
        <w:tabs>
          <w:tab w:val="clear" w:pos="567"/>
        </w:tabs>
        <w:spacing w:line="240" w:lineRule="auto"/>
        <w:rPr>
          <w:noProof/>
          <w:szCs w:val="22"/>
          <w:lang w:val="hr-HR"/>
        </w:rPr>
      </w:pPr>
      <w:r w:rsidRPr="00477CB7">
        <w:rPr>
          <w:noProof/>
          <w:szCs w:val="22"/>
          <w:lang w:val="hr-HR"/>
        </w:rPr>
        <w:t xml:space="preserve">Odomzo </w:t>
      </w:r>
      <w:r w:rsidR="004826DA" w:rsidRPr="00477CB7">
        <w:rPr>
          <w:noProof/>
          <w:szCs w:val="22"/>
          <w:lang w:val="hr-HR"/>
        </w:rPr>
        <w:t>kapsule sadrže laktozu hidrat</w:t>
      </w:r>
      <w:r w:rsidRPr="00477CB7">
        <w:rPr>
          <w:noProof/>
          <w:szCs w:val="22"/>
          <w:lang w:val="hr-HR"/>
        </w:rPr>
        <w:t xml:space="preserve">. </w:t>
      </w:r>
      <w:r w:rsidR="00BE461D" w:rsidRPr="00477CB7">
        <w:rPr>
          <w:noProof/>
          <w:szCs w:val="22"/>
          <w:lang w:val="hr-HR"/>
        </w:rPr>
        <w:t>Bolesnici s rijetkim nasljednim poremećaj</w:t>
      </w:r>
      <w:r w:rsidR="000853D0">
        <w:rPr>
          <w:noProof/>
          <w:szCs w:val="22"/>
          <w:lang w:val="hr-HR"/>
        </w:rPr>
        <w:t>em</w:t>
      </w:r>
      <w:r w:rsidR="00BE461D" w:rsidRPr="00477CB7">
        <w:rPr>
          <w:noProof/>
          <w:szCs w:val="22"/>
          <w:lang w:val="hr-HR"/>
        </w:rPr>
        <w:t xml:space="preserve"> nepodnošenja galaktoze,</w:t>
      </w:r>
      <w:r w:rsidR="00F13FB2">
        <w:rPr>
          <w:noProof/>
          <w:szCs w:val="22"/>
          <w:lang w:val="hr-HR"/>
        </w:rPr>
        <w:t xml:space="preserve"> </w:t>
      </w:r>
      <w:r w:rsidR="000853D0">
        <w:rPr>
          <w:noProof/>
          <w:szCs w:val="22"/>
          <w:lang w:val="hr-HR"/>
        </w:rPr>
        <w:t>potpunim</w:t>
      </w:r>
      <w:r w:rsidR="00BE461D" w:rsidRPr="00477CB7">
        <w:rPr>
          <w:noProof/>
          <w:szCs w:val="22"/>
          <w:lang w:val="hr-HR"/>
        </w:rPr>
        <w:t xml:space="preserve"> nedostatkom laktaze </w:t>
      </w:r>
      <w:r w:rsidR="00865BAF" w:rsidRPr="00477CB7">
        <w:rPr>
          <w:noProof/>
          <w:szCs w:val="22"/>
          <w:lang w:val="hr-HR"/>
        </w:rPr>
        <w:t xml:space="preserve">ili malapsorpcijom glukoze i galaktoze ne </w:t>
      </w:r>
      <w:r w:rsidR="000853D0">
        <w:rPr>
          <w:noProof/>
          <w:szCs w:val="22"/>
          <w:lang w:val="hr-HR"/>
        </w:rPr>
        <w:t xml:space="preserve">bi </w:t>
      </w:r>
      <w:r w:rsidR="00917C08" w:rsidRPr="00477CB7">
        <w:rPr>
          <w:noProof/>
          <w:szCs w:val="22"/>
          <w:lang w:val="hr-HR"/>
        </w:rPr>
        <w:t>smj</w:t>
      </w:r>
      <w:r w:rsidR="000853D0">
        <w:rPr>
          <w:noProof/>
          <w:szCs w:val="22"/>
          <w:lang w:val="hr-HR"/>
        </w:rPr>
        <w:t>eli</w:t>
      </w:r>
      <w:r w:rsidR="00865BAF" w:rsidRPr="00477CB7">
        <w:rPr>
          <w:noProof/>
          <w:szCs w:val="22"/>
          <w:lang w:val="hr-HR"/>
        </w:rPr>
        <w:t xml:space="preserve"> uzimati ovaj lijek</w:t>
      </w:r>
      <w:r w:rsidRPr="00477CB7">
        <w:rPr>
          <w:noProof/>
          <w:szCs w:val="22"/>
          <w:lang w:val="hr-HR"/>
        </w:rPr>
        <w:t>.</w:t>
      </w:r>
    </w:p>
    <w:p w14:paraId="0DF38FCD" w14:textId="77777777" w:rsidR="00A87001" w:rsidRPr="00477CB7" w:rsidRDefault="00A87001" w:rsidP="00490FD9">
      <w:pPr>
        <w:widowControl w:val="0"/>
        <w:tabs>
          <w:tab w:val="clear" w:pos="567"/>
        </w:tabs>
        <w:spacing w:line="240" w:lineRule="auto"/>
        <w:rPr>
          <w:noProof/>
          <w:szCs w:val="22"/>
          <w:lang w:val="hr-HR"/>
        </w:rPr>
      </w:pPr>
    </w:p>
    <w:bookmarkEnd w:id="8"/>
    <w:bookmarkEnd w:id="9"/>
    <w:bookmarkEnd w:id="10"/>
    <w:bookmarkEnd w:id="11"/>
    <w:p w14:paraId="53E05655" w14:textId="77777777" w:rsidR="00812D16" w:rsidRPr="00477CB7" w:rsidRDefault="00812D16" w:rsidP="00B03C2D">
      <w:pPr>
        <w:keepNext/>
        <w:widowControl w:val="0"/>
        <w:outlineLvl w:val="0"/>
        <w:rPr>
          <w:b/>
          <w:noProof/>
          <w:lang w:val="hr-HR"/>
        </w:rPr>
      </w:pPr>
      <w:r w:rsidRPr="00477CB7">
        <w:rPr>
          <w:b/>
          <w:noProof/>
          <w:lang w:val="hr-HR"/>
        </w:rPr>
        <w:t>4.5</w:t>
      </w:r>
      <w:r w:rsidRPr="00477CB7">
        <w:rPr>
          <w:b/>
          <w:noProof/>
          <w:lang w:val="hr-HR"/>
        </w:rPr>
        <w:tab/>
        <w:t>Intera</w:t>
      </w:r>
      <w:r w:rsidR="00010F5C" w:rsidRPr="00477CB7">
        <w:rPr>
          <w:b/>
          <w:noProof/>
          <w:lang w:val="hr-HR"/>
        </w:rPr>
        <w:t>kcije s drugim lijekovima i drugi oblici interakcija</w:t>
      </w:r>
    </w:p>
    <w:p w14:paraId="605CD0D2" w14:textId="77777777" w:rsidR="00812D16" w:rsidRPr="00477CB7" w:rsidRDefault="00812D16" w:rsidP="00490FD9">
      <w:pPr>
        <w:keepNext/>
        <w:widowControl w:val="0"/>
        <w:tabs>
          <w:tab w:val="clear" w:pos="567"/>
        </w:tabs>
        <w:spacing w:line="240" w:lineRule="auto"/>
        <w:rPr>
          <w:noProof/>
          <w:szCs w:val="22"/>
          <w:lang w:val="hr-HR"/>
        </w:rPr>
      </w:pPr>
    </w:p>
    <w:p w14:paraId="63C3EF3D" w14:textId="77777777" w:rsidR="00895E1A" w:rsidRPr="00477CB7" w:rsidRDefault="00C04714" w:rsidP="00490FD9">
      <w:pPr>
        <w:widowControl w:val="0"/>
        <w:tabs>
          <w:tab w:val="clear" w:pos="567"/>
        </w:tabs>
        <w:spacing w:line="240" w:lineRule="auto"/>
        <w:rPr>
          <w:lang w:val="hr-HR"/>
        </w:rPr>
      </w:pPr>
      <w:bookmarkStart w:id="12" w:name="_Toc259706931"/>
      <w:bookmarkStart w:id="13" w:name="_Toc259707102"/>
      <w:bookmarkStart w:id="14" w:name="_Toc259707165"/>
      <w:bookmarkStart w:id="15" w:name="_Toc259713111"/>
      <w:r w:rsidRPr="00477CB7">
        <w:rPr>
          <w:lang w:val="hr-HR"/>
        </w:rPr>
        <w:t>Metabolizam s</w:t>
      </w:r>
      <w:r w:rsidR="00895E1A" w:rsidRPr="00477CB7">
        <w:rPr>
          <w:lang w:val="hr-HR"/>
        </w:rPr>
        <w:t>onidegib</w:t>
      </w:r>
      <w:r w:rsidRPr="00477CB7">
        <w:rPr>
          <w:lang w:val="hr-HR"/>
        </w:rPr>
        <w:t xml:space="preserve">a odvija se prvenstveno putem </w:t>
      </w:r>
      <w:r w:rsidR="00895E1A" w:rsidRPr="00477CB7">
        <w:rPr>
          <w:lang w:val="hr-HR"/>
        </w:rPr>
        <w:t>CYP3A4, a</w:t>
      </w:r>
      <w:r w:rsidRPr="00477CB7">
        <w:rPr>
          <w:lang w:val="hr-HR"/>
        </w:rPr>
        <w:t xml:space="preserve"> istodobna primjena snažnih inhibitora ili induktora C</w:t>
      </w:r>
      <w:r w:rsidR="00895E1A" w:rsidRPr="00477CB7">
        <w:rPr>
          <w:lang w:val="hr-HR"/>
        </w:rPr>
        <w:t xml:space="preserve">YP3A4 </w:t>
      </w:r>
      <w:r w:rsidRPr="00477CB7">
        <w:rPr>
          <w:lang w:val="hr-HR"/>
        </w:rPr>
        <w:t xml:space="preserve">može značajno povećati ili smanjiti koncentracije </w:t>
      </w:r>
      <w:r w:rsidR="00895E1A" w:rsidRPr="00477CB7">
        <w:rPr>
          <w:lang w:val="hr-HR"/>
        </w:rPr>
        <w:t>sonidegib</w:t>
      </w:r>
      <w:r w:rsidRPr="00477CB7">
        <w:rPr>
          <w:lang w:val="hr-HR"/>
        </w:rPr>
        <w:t>a</w:t>
      </w:r>
      <w:r w:rsidR="00895E1A" w:rsidRPr="00477CB7">
        <w:rPr>
          <w:lang w:val="hr-HR"/>
        </w:rPr>
        <w:t>.</w:t>
      </w:r>
    </w:p>
    <w:p w14:paraId="6EBDE707" w14:textId="77777777" w:rsidR="00895E1A" w:rsidRPr="00477CB7" w:rsidRDefault="00895E1A" w:rsidP="00490FD9">
      <w:pPr>
        <w:widowControl w:val="0"/>
        <w:tabs>
          <w:tab w:val="clear" w:pos="567"/>
        </w:tabs>
        <w:spacing w:line="240" w:lineRule="auto"/>
        <w:rPr>
          <w:lang w:val="hr-HR"/>
        </w:rPr>
      </w:pPr>
    </w:p>
    <w:p w14:paraId="0654D8A7" w14:textId="77777777" w:rsidR="00895E1A" w:rsidRPr="00477CB7" w:rsidRDefault="00C04714" w:rsidP="00B03C2D">
      <w:pPr>
        <w:keepNext/>
        <w:widowControl w:val="0"/>
        <w:tabs>
          <w:tab w:val="clear" w:pos="567"/>
        </w:tabs>
        <w:spacing w:line="240" w:lineRule="auto"/>
        <w:outlineLvl w:val="0"/>
        <w:rPr>
          <w:noProof/>
          <w:szCs w:val="22"/>
          <w:u w:val="single"/>
          <w:lang w:val="hr-HR"/>
        </w:rPr>
      </w:pPr>
      <w:r w:rsidRPr="00477CB7">
        <w:rPr>
          <w:noProof/>
          <w:szCs w:val="22"/>
          <w:u w:val="single"/>
          <w:lang w:val="hr-HR"/>
        </w:rPr>
        <w:t>Tvari koje mogu povećati koncentraciju so</w:t>
      </w:r>
      <w:r w:rsidR="00895E1A" w:rsidRPr="00477CB7">
        <w:rPr>
          <w:noProof/>
          <w:szCs w:val="22"/>
          <w:u w:val="single"/>
          <w:lang w:val="hr-HR"/>
        </w:rPr>
        <w:t>nidegib</w:t>
      </w:r>
      <w:r w:rsidRPr="00477CB7">
        <w:rPr>
          <w:noProof/>
          <w:szCs w:val="22"/>
          <w:u w:val="single"/>
          <w:lang w:val="hr-HR"/>
        </w:rPr>
        <w:t>a u plazmi</w:t>
      </w:r>
      <w:bookmarkStart w:id="16" w:name="_2522392Agents_that_may_increase_s"/>
      <w:bookmarkEnd w:id="16"/>
    </w:p>
    <w:p w14:paraId="000841BC" w14:textId="77777777" w:rsidR="003650BA" w:rsidRPr="00477CB7" w:rsidRDefault="003650BA" w:rsidP="00490FD9">
      <w:pPr>
        <w:keepNext/>
        <w:widowControl w:val="0"/>
        <w:tabs>
          <w:tab w:val="clear" w:pos="567"/>
        </w:tabs>
        <w:spacing w:line="240" w:lineRule="auto"/>
        <w:rPr>
          <w:lang w:val="hr-HR"/>
        </w:rPr>
      </w:pPr>
    </w:p>
    <w:p w14:paraId="57CE6C36" w14:textId="77777777" w:rsidR="00895E1A" w:rsidRPr="00477CB7" w:rsidRDefault="00205803" w:rsidP="00490FD9">
      <w:pPr>
        <w:widowControl w:val="0"/>
        <w:tabs>
          <w:tab w:val="clear" w:pos="567"/>
        </w:tabs>
        <w:spacing w:line="240" w:lineRule="auto"/>
        <w:rPr>
          <w:lang w:val="hr-HR"/>
        </w:rPr>
      </w:pPr>
      <w:r w:rsidRPr="00477CB7">
        <w:rPr>
          <w:lang w:val="hr-HR"/>
        </w:rPr>
        <w:t>U zdravih ispitanika</w:t>
      </w:r>
      <w:r w:rsidR="00CB6653" w:rsidRPr="00477CB7">
        <w:rPr>
          <w:lang w:val="hr-HR"/>
        </w:rPr>
        <w:t xml:space="preserve"> istodobna primjena jednokratne doze od </w:t>
      </w:r>
      <w:r w:rsidR="003650BA" w:rsidRPr="00477CB7">
        <w:rPr>
          <w:lang w:val="hr-HR"/>
        </w:rPr>
        <w:t>800 </w:t>
      </w:r>
      <w:r w:rsidR="00895E1A" w:rsidRPr="00477CB7">
        <w:rPr>
          <w:lang w:val="hr-HR"/>
        </w:rPr>
        <w:t>mg sonidegib</w:t>
      </w:r>
      <w:r w:rsidR="00CB6653" w:rsidRPr="00477CB7">
        <w:rPr>
          <w:lang w:val="hr-HR"/>
        </w:rPr>
        <w:t>a s</w:t>
      </w:r>
      <w:r w:rsidR="00895E1A" w:rsidRPr="00477CB7">
        <w:rPr>
          <w:lang w:val="hr-HR"/>
        </w:rPr>
        <w:t xml:space="preserve"> keto</w:t>
      </w:r>
      <w:r w:rsidR="00CB6653" w:rsidRPr="00477CB7">
        <w:rPr>
          <w:lang w:val="hr-HR"/>
        </w:rPr>
        <w:t>k</w:t>
      </w:r>
      <w:r w:rsidR="00895E1A" w:rsidRPr="00477CB7">
        <w:rPr>
          <w:lang w:val="hr-HR"/>
        </w:rPr>
        <w:t>onazol</w:t>
      </w:r>
      <w:r w:rsidR="00CB6653" w:rsidRPr="00477CB7">
        <w:rPr>
          <w:lang w:val="hr-HR"/>
        </w:rPr>
        <w:t>om</w:t>
      </w:r>
      <w:r w:rsidR="00895E1A" w:rsidRPr="00477CB7">
        <w:rPr>
          <w:lang w:val="hr-HR"/>
        </w:rPr>
        <w:t xml:space="preserve"> (200</w:t>
      </w:r>
      <w:r w:rsidR="003650BA" w:rsidRPr="00477CB7">
        <w:rPr>
          <w:lang w:val="hr-HR"/>
        </w:rPr>
        <w:t> </w:t>
      </w:r>
      <w:r w:rsidR="00895E1A" w:rsidRPr="00477CB7">
        <w:rPr>
          <w:lang w:val="hr-HR"/>
        </w:rPr>
        <w:t xml:space="preserve">mg </w:t>
      </w:r>
      <w:r w:rsidR="00CB6653" w:rsidRPr="00477CB7">
        <w:rPr>
          <w:lang w:val="hr-HR"/>
        </w:rPr>
        <w:t>dvaput na dan tijekom 14 dana</w:t>
      </w:r>
      <w:r w:rsidR="00895E1A" w:rsidRPr="00477CB7">
        <w:rPr>
          <w:lang w:val="hr-HR"/>
        </w:rPr>
        <w:t xml:space="preserve">), </w:t>
      </w:r>
      <w:r w:rsidR="00CB6653" w:rsidRPr="00477CB7">
        <w:rPr>
          <w:lang w:val="hr-HR"/>
        </w:rPr>
        <w:t xml:space="preserve">snažnim </w:t>
      </w:r>
      <w:r w:rsidR="00895E1A" w:rsidRPr="00477CB7">
        <w:rPr>
          <w:lang w:val="hr-HR"/>
        </w:rPr>
        <w:t>CYP3A inhibitor</w:t>
      </w:r>
      <w:r w:rsidR="00CB6653" w:rsidRPr="00477CB7">
        <w:rPr>
          <w:lang w:val="hr-HR"/>
        </w:rPr>
        <w:t>om</w:t>
      </w:r>
      <w:r w:rsidR="00895E1A" w:rsidRPr="00477CB7">
        <w:rPr>
          <w:lang w:val="hr-HR"/>
        </w:rPr>
        <w:t>, re</w:t>
      </w:r>
      <w:r w:rsidR="00CB6653" w:rsidRPr="00477CB7">
        <w:rPr>
          <w:lang w:val="hr-HR"/>
        </w:rPr>
        <w:t xml:space="preserve">zultirala je povećanjem </w:t>
      </w:r>
      <w:r w:rsidRPr="00477CB7">
        <w:rPr>
          <w:lang w:val="hr-HR"/>
        </w:rPr>
        <w:t xml:space="preserve">AUC-a sonidegiba </w:t>
      </w:r>
      <w:r w:rsidR="00CB6653" w:rsidRPr="00477CB7">
        <w:rPr>
          <w:lang w:val="hr-HR"/>
        </w:rPr>
        <w:t xml:space="preserve">od </w:t>
      </w:r>
      <w:r w:rsidR="00895E1A" w:rsidRPr="00477CB7">
        <w:rPr>
          <w:lang w:val="hr-HR"/>
        </w:rPr>
        <w:t>2</w:t>
      </w:r>
      <w:r w:rsidR="00CB6653" w:rsidRPr="00477CB7">
        <w:rPr>
          <w:lang w:val="hr-HR"/>
        </w:rPr>
        <w:t>,</w:t>
      </w:r>
      <w:r w:rsidR="00895E1A" w:rsidRPr="00477CB7">
        <w:rPr>
          <w:lang w:val="hr-HR"/>
        </w:rPr>
        <w:t>25</w:t>
      </w:r>
      <w:r w:rsidRPr="00477CB7">
        <w:rPr>
          <w:lang w:val="hr-HR"/>
        </w:rPr>
        <w:t> puta i C</w:t>
      </w:r>
      <w:r w:rsidRPr="00477CB7">
        <w:rPr>
          <w:vertAlign w:val="subscript"/>
          <w:lang w:val="hr-HR"/>
        </w:rPr>
        <w:t>max</w:t>
      </w:r>
      <w:r w:rsidRPr="00477CB7">
        <w:rPr>
          <w:lang w:val="hr-HR"/>
        </w:rPr>
        <w:t xml:space="preserve"> od </w:t>
      </w:r>
      <w:r w:rsidR="00895E1A" w:rsidRPr="00477CB7">
        <w:rPr>
          <w:lang w:val="hr-HR"/>
        </w:rPr>
        <w:t>1</w:t>
      </w:r>
      <w:r w:rsidR="00CB6653" w:rsidRPr="00477CB7">
        <w:rPr>
          <w:lang w:val="hr-HR"/>
        </w:rPr>
        <w:t>,</w:t>
      </w:r>
      <w:r w:rsidR="00895E1A" w:rsidRPr="00477CB7">
        <w:rPr>
          <w:lang w:val="hr-HR"/>
        </w:rPr>
        <w:t>49</w:t>
      </w:r>
      <w:r w:rsidR="00CB6653" w:rsidRPr="00477CB7">
        <w:rPr>
          <w:lang w:val="hr-HR"/>
        </w:rPr>
        <w:t> puta, u usporedbi s primjenom samog sonidegiba.</w:t>
      </w:r>
      <w:r w:rsidR="009B3B79" w:rsidRPr="00477CB7">
        <w:rPr>
          <w:lang w:val="hr-HR"/>
        </w:rPr>
        <w:t xml:space="preserve"> </w:t>
      </w:r>
      <w:r w:rsidR="00B43454" w:rsidRPr="00477CB7">
        <w:rPr>
          <w:lang w:val="hr-HR"/>
        </w:rPr>
        <w:t>Dulje trajanje istodobne primjene snažnih inhibitora CYP3A4 (npr. više od 14</w:t>
      </w:r>
      <w:r w:rsidR="00024CA4" w:rsidRPr="00477CB7">
        <w:rPr>
          <w:lang w:val="hr-HR"/>
        </w:rPr>
        <w:t> </w:t>
      </w:r>
      <w:r w:rsidR="00B43454" w:rsidRPr="00477CB7">
        <w:rPr>
          <w:lang w:val="hr-HR"/>
        </w:rPr>
        <w:t>dana) dovest će do veće promjene izloženosti sonidegibu temelj</w:t>
      </w:r>
      <w:r w:rsidR="00A87DC2" w:rsidRPr="00477CB7">
        <w:rPr>
          <w:lang w:val="hr-HR"/>
        </w:rPr>
        <w:t>eno na</w:t>
      </w:r>
      <w:r w:rsidR="00B43454" w:rsidRPr="00477CB7">
        <w:rPr>
          <w:lang w:val="hr-HR"/>
        </w:rPr>
        <w:t xml:space="preserve"> simulacij</w:t>
      </w:r>
      <w:r w:rsidR="00A87DC2" w:rsidRPr="00477CB7">
        <w:rPr>
          <w:lang w:val="hr-HR"/>
        </w:rPr>
        <w:t>i</w:t>
      </w:r>
      <w:r w:rsidR="00B43454" w:rsidRPr="00477CB7">
        <w:rPr>
          <w:lang w:val="hr-HR"/>
        </w:rPr>
        <w:t xml:space="preserve">. </w:t>
      </w:r>
      <w:r w:rsidR="009B3B79" w:rsidRPr="00477CB7">
        <w:rPr>
          <w:lang w:val="hr-HR"/>
        </w:rPr>
        <w:t>Ako je potrebna i</w:t>
      </w:r>
      <w:r w:rsidR="0002774F" w:rsidRPr="00477CB7">
        <w:rPr>
          <w:lang w:val="hr-HR"/>
        </w:rPr>
        <w:t>stodobna primjena snažn</w:t>
      </w:r>
      <w:r w:rsidR="00582742" w:rsidRPr="00477CB7">
        <w:rPr>
          <w:lang w:val="hr-HR"/>
        </w:rPr>
        <w:t>og</w:t>
      </w:r>
      <w:r w:rsidR="0002774F" w:rsidRPr="00477CB7">
        <w:rPr>
          <w:lang w:val="hr-HR"/>
        </w:rPr>
        <w:t xml:space="preserve"> </w:t>
      </w:r>
      <w:r w:rsidR="00895E1A" w:rsidRPr="00477CB7">
        <w:rPr>
          <w:lang w:val="hr-HR"/>
        </w:rPr>
        <w:t>CYP3A inhibitor</w:t>
      </w:r>
      <w:r w:rsidR="00582742" w:rsidRPr="00477CB7">
        <w:rPr>
          <w:lang w:val="hr-HR"/>
        </w:rPr>
        <w:t>a</w:t>
      </w:r>
      <w:r w:rsidR="009B3B79" w:rsidRPr="00477CB7">
        <w:rPr>
          <w:lang w:val="hr-HR"/>
        </w:rPr>
        <w:t>, doza sonidegiba treba se smanjiti na 200 mg svaki drugi dan.</w:t>
      </w:r>
      <w:r w:rsidR="0002774F" w:rsidRPr="00477CB7">
        <w:rPr>
          <w:lang w:val="hr-HR"/>
        </w:rPr>
        <w:t xml:space="preserve"> </w:t>
      </w:r>
      <w:r w:rsidR="009B3B79" w:rsidRPr="00477CB7">
        <w:rPr>
          <w:lang w:val="hr-HR"/>
        </w:rPr>
        <w:t>S</w:t>
      </w:r>
      <w:r w:rsidR="0002774F" w:rsidRPr="00477CB7">
        <w:rPr>
          <w:lang w:val="hr-HR"/>
        </w:rPr>
        <w:t xml:space="preserve">nažni </w:t>
      </w:r>
      <w:r w:rsidR="00582742" w:rsidRPr="00477CB7">
        <w:rPr>
          <w:lang w:val="hr-HR"/>
        </w:rPr>
        <w:t xml:space="preserve">CYP3A </w:t>
      </w:r>
      <w:r w:rsidR="0002774F" w:rsidRPr="00477CB7">
        <w:rPr>
          <w:lang w:val="hr-HR"/>
        </w:rPr>
        <w:t>inhibitor</w:t>
      </w:r>
      <w:r w:rsidR="009B3B79" w:rsidRPr="00477CB7">
        <w:rPr>
          <w:lang w:val="hr-HR"/>
        </w:rPr>
        <w:t>i</w:t>
      </w:r>
      <w:r w:rsidR="0002774F" w:rsidRPr="00477CB7">
        <w:rPr>
          <w:lang w:val="hr-HR"/>
        </w:rPr>
        <w:t xml:space="preserve"> uključuj</w:t>
      </w:r>
      <w:r w:rsidR="009B3B79" w:rsidRPr="00477CB7">
        <w:rPr>
          <w:lang w:val="hr-HR"/>
        </w:rPr>
        <w:t xml:space="preserve">u, </w:t>
      </w:r>
      <w:r w:rsidR="00FD3960" w:rsidRPr="00477CB7">
        <w:rPr>
          <w:lang w:val="hr-HR"/>
        </w:rPr>
        <w:t>između ostalog</w:t>
      </w:r>
      <w:r w:rsidR="00582742" w:rsidRPr="00477CB7">
        <w:rPr>
          <w:lang w:val="hr-HR"/>
        </w:rPr>
        <w:t xml:space="preserve">, </w:t>
      </w:r>
      <w:r w:rsidR="00895E1A" w:rsidRPr="00477CB7">
        <w:rPr>
          <w:lang w:val="hr-HR"/>
        </w:rPr>
        <w:t>ritonavir, sa</w:t>
      </w:r>
      <w:r w:rsidR="0002774F" w:rsidRPr="00477CB7">
        <w:rPr>
          <w:lang w:val="hr-HR"/>
        </w:rPr>
        <w:t>kvinavir, telit</w:t>
      </w:r>
      <w:r w:rsidR="00895E1A" w:rsidRPr="00477CB7">
        <w:rPr>
          <w:lang w:val="hr-HR"/>
        </w:rPr>
        <w:t>rom</w:t>
      </w:r>
      <w:r w:rsidR="0002774F" w:rsidRPr="00477CB7">
        <w:rPr>
          <w:lang w:val="hr-HR"/>
        </w:rPr>
        <w:t>i</w:t>
      </w:r>
      <w:r w:rsidR="00895E1A" w:rsidRPr="00477CB7">
        <w:rPr>
          <w:lang w:val="hr-HR"/>
        </w:rPr>
        <w:t>cin, keto</w:t>
      </w:r>
      <w:r w:rsidR="0002774F" w:rsidRPr="00477CB7">
        <w:rPr>
          <w:lang w:val="hr-HR"/>
        </w:rPr>
        <w:t>k</w:t>
      </w:r>
      <w:r w:rsidR="00895E1A" w:rsidRPr="00477CB7">
        <w:rPr>
          <w:lang w:val="hr-HR"/>
        </w:rPr>
        <w:t>onazol, itra</w:t>
      </w:r>
      <w:r w:rsidR="0002774F" w:rsidRPr="00477CB7">
        <w:rPr>
          <w:lang w:val="hr-HR"/>
        </w:rPr>
        <w:t>k</w:t>
      </w:r>
      <w:r w:rsidR="00895E1A" w:rsidRPr="00477CB7">
        <w:rPr>
          <w:lang w:val="hr-HR"/>
        </w:rPr>
        <w:t>onazol, vori</w:t>
      </w:r>
      <w:r w:rsidR="0002774F" w:rsidRPr="00477CB7">
        <w:rPr>
          <w:lang w:val="hr-HR"/>
        </w:rPr>
        <w:t>k</w:t>
      </w:r>
      <w:r w:rsidR="00895E1A" w:rsidRPr="00477CB7">
        <w:rPr>
          <w:lang w:val="hr-HR"/>
        </w:rPr>
        <w:t>onazol, posa</w:t>
      </w:r>
      <w:r w:rsidR="0002774F" w:rsidRPr="00477CB7">
        <w:rPr>
          <w:lang w:val="hr-HR"/>
        </w:rPr>
        <w:t>k</w:t>
      </w:r>
      <w:r w:rsidR="00895E1A" w:rsidRPr="00477CB7">
        <w:rPr>
          <w:lang w:val="hr-HR"/>
        </w:rPr>
        <w:t>onazol</w:t>
      </w:r>
      <w:r w:rsidR="0002774F" w:rsidRPr="00477CB7">
        <w:rPr>
          <w:lang w:val="hr-HR"/>
        </w:rPr>
        <w:t xml:space="preserve"> i </w:t>
      </w:r>
      <w:r w:rsidR="00895E1A" w:rsidRPr="00477CB7">
        <w:rPr>
          <w:lang w:val="hr-HR"/>
        </w:rPr>
        <w:t>nefazodon</w:t>
      </w:r>
      <w:r w:rsidR="00F22AD3" w:rsidRPr="00477CB7">
        <w:rPr>
          <w:lang w:val="hr-HR"/>
        </w:rPr>
        <w:t xml:space="preserve">. </w:t>
      </w:r>
      <w:r w:rsidR="00A87DC2" w:rsidRPr="00477CB7">
        <w:rPr>
          <w:lang w:val="hr-HR"/>
        </w:rPr>
        <w:t xml:space="preserve">Ako se jedna od ovih tvari primjenjuje zajedno sa sonidegibom, </w:t>
      </w:r>
      <w:r w:rsidR="00136F53" w:rsidRPr="00477CB7">
        <w:rPr>
          <w:lang w:val="hr-HR"/>
        </w:rPr>
        <w:t>b</w:t>
      </w:r>
      <w:r w:rsidR="0002774F" w:rsidRPr="00477CB7">
        <w:rPr>
          <w:lang w:val="hr-HR"/>
        </w:rPr>
        <w:t xml:space="preserve">olesnike je potrebno pažljivo </w:t>
      </w:r>
      <w:r w:rsidR="00ED2D55" w:rsidRPr="00477CB7">
        <w:rPr>
          <w:lang w:val="hr-HR"/>
        </w:rPr>
        <w:t>pratiti</w:t>
      </w:r>
      <w:r w:rsidR="0002774F" w:rsidRPr="00477CB7">
        <w:rPr>
          <w:lang w:val="hr-HR"/>
        </w:rPr>
        <w:t xml:space="preserve"> zbog </w:t>
      </w:r>
      <w:r w:rsidR="00106AC6">
        <w:rPr>
          <w:lang w:val="hr-HR"/>
        </w:rPr>
        <w:t xml:space="preserve">mogućeg </w:t>
      </w:r>
      <w:r w:rsidR="00B46B7C">
        <w:rPr>
          <w:lang w:val="hr-HR"/>
        </w:rPr>
        <w:t xml:space="preserve">razvoja </w:t>
      </w:r>
      <w:r w:rsidR="0002774F" w:rsidRPr="00477CB7">
        <w:rPr>
          <w:lang w:val="hr-HR"/>
        </w:rPr>
        <w:t>štetnih događaja.</w:t>
      </w:r>
    </w:p>
    <w:p w14:paraId="251A4630" w14:textId="77777777" w:rsidR="00895E1A" w:rsidRPr="00477CB7" w:rsidRDefault="00895E1A" w:rsidP="00490FD9">
      <w:pPr>
        <w:widowControl w:val="0"/>
        <w:tabs>
          <w:tab w:val="clear" w:pos="567"/>
        </w:tabs>
        <w:spacing w:line="240" w:lineRule="auto"/>
        <w:rPr>
          <w:lang w:val="hr-HR"/>
        </w:rPr>
      </w:pPr>
    </w:p>
    <w:p w14:paraId="7C035622" w14:textId="77777777" w:rsidR="00895E1A" w:rsidRPr="00477CB7" w:rsidRDefault="0002774F" w:rsidP="00B03C2D">
      <w:pPr>
        <w:keepNext/>
        <w:widowControl w:val="0"/>
        <w:tabs>
          <w:tab w:val="clear" w:pos="567"/>
        </w:tabs>
        <w:spacing w:line="240" w:lineRule="auto"/>
        <w:outlineLvl w:val="0"/>
        <w:rPr>
          <w:lang w:val="hr-HR"/>
        </w:rPr>
      </w:pPr>
      <w:r w:rsidRPr="00477CB7">
        <w:rPr>
          <w:noProof/>
          <w:szCs w:val="22"/>
          <w:u w:val="single"/>
          <w:lang w:val="hr-HR"/>
        </w:rPr>
        <w:t xml:space="preserve">Tvari koje mogu smanjiti koncentraciju </w:t>
      </w:r>
      <w:r w:rsidR="00895E1A" w:rsidRPr="00477CB7">
        <w:rPr>
          <w:noProof/>
          <w:szCs w:val="22"/>
          <w:u w:val="single"/>
          <w:lang w:val="hr-HR"/>
        </w:rPr>
        <w:t>sonidegib</w:t>
      </w:r>
      <w:r w:rsidRPr="00477CB7">
        <w:rPr>
          <w:noProof/>
          <w:szCs w:val="22"/>
          <w:u w:val="single"/>
          <w:lang w:val="hr-HR"/>
        </w:rPr>
        <w:t>a u plazmi</w:t>
      </w:r>
      <w:bookmarkStart w:id="17" w:name="_2623140Agents_that_may_decrease_s"/>
      <w:bookmarkEnd w:id="17"/>
    </w:p>
    <w:p w14:paraId="270C471F" w14:textId="77777777" w:rsidR="003650BA" w:rsidRPr="00477CB7" w:rsidRDefault="003650BA" w:rsidP="00490FD9">
      <w:pPr>
        <w:keepNext/>
        <w:widowControl w:val="0"/>
        <w:tabs>
          <w:tab w:val="clear" w:pos="567"/>
        </w:tabs>
        <w:spacing w:line="240" w:lineRule="auto"/>
        <w:rPr>
          <w:lang w:val="hr-HR"/>
        </w:rPr>
      </w:pPr>
    </w:p>
    <w:p w14:paraId="1D1131FA" w14:textId="77777777" w:rsidR="003650BA" w:rsidRPr="00477CB7" w:rsidRDefault="004E6F75" w:rsidP="00490FD9">
      <w:pPr>
        <w:widowControl w:val="0"/>
        <w:tabs>
          <w:tab w:val="clear" w:pos="567"/>
        </w:tabs>
        <w:spacing w:line="240" w:lineRule="auto"/>
        <w:rPr>
          <w:lang w:val="hr-HR"/>
        </w:rPr>
      </w:pPr>
      <w:r w:rsidRPr="00477CB7">
        <w:rPr>
          <w:lang w:val="hr-HR"/>
        </w:rPr>
        <w:t xml:space="preserve">U zdravih ispitanika istodobna primjena jednokratne doze od </w:t>
      </w:r>
      <w:r w:rsidR="00895E1A" w:rsidRPr="00477CB7">
        <w:rPr>
          <w:lang w:val="hr-HR"/>
        </w:rPr>
        <w:t>800</w:t>
      </w:r>
      <w:r w:rsidR="001C6FDC" w:rsidRPr="00477CB7">
        <w:rPr>
          <w:lang w:val="hr-HR"/>
        </w:rPr>
        <w:t> </w:t>
      </w:r>
      <w:r w:rsidR="00895E1A" w:rsidRPr="00477CB7">
        <w:rPr>
          <w:lang w:val="hr-HR"/>
        </w:rPr>
        <w:t>mg sonidegib</w:t>
      </w:r>
      <w:r w:rsidRPr="00477CB7">
        <w:rPr>
          <w:lang w:val="hr-HR"/>
        </w:rPr>
        <w:t>a s</w:t>
      </w:r>
      <w:r w:rsidR="00895E1A" w:rsidRPr="00477CB7">
        <w:rPr>
          <w:lang w:val="hr-HR"/>
        </w:rPr>
        <w:t xml:space="preserve"> rifampicin</w:t>
      </w:r>
      <w:r w:rsidRPr="00477CB7">
        <w:rPr>
          <w:lang w:val="hr-HR"/>
        </w:rPr>
        <w:t>om</w:t>
      </w:r>
      <w:r w:rsidR="00895E1A" w:rsidRPr="00477CB7">
        <w:rPr>
          <w:lang w:val="hr-HR"/>
        </w:rPr>
        <w:t xml:space="preserve"> (600</w:t>
      </w:r>
      <w:r w:rsidR="003650BA" w:rsidRPr="00477CB7">
        <w:rPr>
          <w:lang w:val="hr-HR"/>
        </w:rPr>
        <w:t> </w:t>
      </w:r>
      <w:r w:rsidR="00895E1A" w:rsidRPr="00477CB7">
        <w:rPr>
          <w:lang w:val="hr-HR"/>
        </w:rPr>
        <w:t>mg d</w:t>
      </w:r>
      <w:r w:rsidRPr="00477CB7">
        <w:rPr>
          <w:lang w:val="hr-HR"/>
        </w:rPr>
        <w:t>nevno tijekom 14 dana</w:t>
      </w:r>
      <w:r w:rsidR="00895E1A" w:rsidRPr="00477CB7">
        <w:rPr>
          <w:lang w:val="hr-HR"/>
        </w:rPr>
        <w:t xml:space="preserve">), </w:t>
      </w:r>
      <w:r w:rsidRPr="00477CB7">
        <w:rPr>
          <w:lang w:val="hr-HR"/>
        </w:rPr>
        <w:t xml:space="preserve">snažnim induktorom </w:t>
      </w:r>
      <w:r w:rsidR="00895E1A" w:rsidRPr="00477CB7">
        <w:rPr>
          <w:lang w:val="hr-HR"/>
        </w:rPr>
        <w:t>CYP3A, re</w:t>
      </w:r>
      <w:r w:rsidRPr="00477CB7">
        <w:rPr>
          <w:lang w:val="hr-HR"/>
        </w:rPr>
        <w:t xml:space="preserve">zultirala je smanjenjem AUC-a sonidegiba od </w:t>
      </w:r>
      <w:r w:rsidR="00895E1A" w:rsidRPr="00477CB7">
        <w:rPr>
          <w:lang w:val="hr-HR"/>
        </w:rPr>
        <w:t xml:space="preserve">72% </w:t>
      </w:r>
      <w:r w:rsidRPr="00477CB7">
        <w:rPr>
          <w:lang w:val="hr-HR"/>
        </w:rPr>
        <w:t>i C</w:t>
      </w:r>
      <w:r w:rsidRPr="00477CB7">
        <w:rPr>
          <w:vertAlign w:val="subscript"/>
          <w:lang w:val="hr-HR"/>
        </w:rPr>
        <w:t>max</w:t>
      </w:r>
      <w:r w:rsidRPr="00477CB7">
        <w:rPr>
          <w:lang w:val="hr-HR"/>
        </w:rPr>
        <w:t xml:space="preserve"> od </w:t>
      </w:r>
      <w:r w:rsidR="00895E1A" w:rsidRPr="00477CB7">
        <w:rPr>
          <w:lang w:val="hr-HR"/>
        </w:rPr>
        <w:t>54%</w:t>
      </w:r>
      <w:r w:rsidRPr="00477CB7">
        <w:rPr>
          <w:lang w:val="hr-HR"/>
        </w:rPr>
        <w:t>, u usporedbi s primjenom samog s</w:t>
      </w:r>
      <w:r w:rsidR="00895E1A" w:rsidRPr="00477CB7">
        <w:rPr>
          <w:lang w:val="hr-HR"/>
        </w:rPr>
        <w:t>onidegib</w:t>
      </w:r>
      <w:r w:rsidRPr="00477CB7">
        <w:rPr>
          <w:lang w:val="hr-HR"/>
        </w:rPr>
        <w:t>a</w:t>
      </w:r>
      <w:r w:rsidR="00895E1A" w:rsidRPr="00477CB7">
        <w:rPr>
          <w:lang w:val="hr-HR"/>
        </w:rPr>
        <w:t xml:space="preserve">. </w:t>
      </w:r>
      <w:r w:rsidRPr="00477CB7">
        <w:rPr>
          <w:lang w:val="hr-HR"/>
        </w:rPr>
        <w:t xml:space="preserve">Istodobna primjena </w:t>
      </w:r>
      <w:r w:rsidR="00895E1A" w:rsidRPr="00477CB7">
        <w:rPr>
          <w:lang w:val="hr-HR"/>
        </w:rPr>
        <w:t>sonidegib</w:t>
      </w:r>
      <w:r w:rsidRPr="00477CB7">
        <w:rPr>
          <w:lang w:val="hr-HR"/>
        </w:rPr>
        <w:t xml:space="preserve">a sa snažnim induktorima </w:t>
      </w:r>
      <w:r w:rsidR="00895E1A" w:rsidRPr="00477CB7">
        <w:rPr>
          <w:lang w:val="hr-HR"/>
        </w:rPr>
        <w:t xml:space="preserve">CYP3A </w:t>
      </w:r>
      <w:r w:rsidRPr="00477CB7">
        <w:rPr>
          <w:lang w:val="hr-HR"/>
        </w:rPr>
        <w:t xml:space="preserve">smanjuje koncentraciju </w:t>
      </w:r>
      <w:r w:rsidR="00895E1A" w:rsidRPr="00477CB7">
        <w:rPr>
          <w:lang w:val="hr-HR"/>
        </w:rPr>
        <w:t>sonidegib</w:t>
      </w:r>
      <w:r w:rsidRPr="00477CB7">
        <w:rPr>
          <w:lang w:val="hr-HR"/>
        </w:rPr>
        <w:t>a u plazmi</w:t>
      </w:r>
      <w:r w:rsidR="00895E1A" w:rsidRPr="00477CB7">
        <w:rPr>
          <w:lang w:val="hr-HR"/>
        </w:rPr>
        <w:t xml:space="preserve">. </w:t>
      </w:r>
      <w:r w:rsidRPr="00477CB7">
        <w:rPr>
          <w:lang w:val="hr-HR"/>
        </w:rPr>
        <w:t xml:space="preserve">Istodobnu primjenu snažnih </w:t>
      </w:r>
      <w:r w:rsidR="00895E1A" w:rsidRPr="00477CB7">
        <w:rPr>
          <w:lang w:val="hr-HR"/>
        </w:rPr>
        <w:t>CYP3A indu</w:t>
      </w:r>
      <w:r w:rsidRPr="00477CB7">
        <w:rPr>
          <w:lang w:val="hr-HR"/>
        </w:rPr>
        <w:t>ktora treba izbjegavati; to uključuje, između ostaloga, k</w:t>
      </w:r>
      <w:r w:rsidR="00895E1A" w:rsidRPr="00477CB7">
        <w:rPr>
          <w:lang w:val="hr-HR"/>
        </w:rPr>
        <w:t xml:space="preserve">arbamazepin, </w:t>
      </w:r>
      <w:r w:rsidRPr="00477CB7">
        <w:rPr>
          <w:lang w:val="hr-HR"/>
        </w:rPr>
        <w:t>f</w:t>
      </w:r>
      <w:r w:rsidR="00895E1A" w:rsidRPr="00477CB7">
        <w:rPr>
          <w:lang w:val="hr-HR"/>
        </w:rPr>
        <w:t xml:space="preserve">enobarbital, </w:t>
      </w:r>
      <w:r w:rsidRPr="00477CB7">
        <w:rPr>
          <w:lang w:val="hr-HR"/>
        </w:rPr>
        <w:t>f</w:t>
      </w:r>
      <w:r w:rsidR="00895E1A" w:rsidRPr="00477CB7">
        <w:rPr>
          <w:lang w:val="hr-HR"/>
        </w:rPr>
        <w:t>en</w:t>
      </w:r>
      <w:r w:rsidRPr="00477CB7">
        <w:rPr>
          <w:lang w:val="hr-HR"/>
        </w:rPr>
        <w:t>i</w:t>
      </w:r>
      <w:r w:rsidR="00895E1A" w:rsidRPr="00477CB7">
        <w:rPr>
          <w:lang w:val="hr-HR"/>
        </w:rPr>
        <w:t>toin, rifabutin, rifampi</w:t>
      </w:r>
      <w:r w:rsidR="002E632E" w:rsidRPr="00477CB7">
        <w:rPr>
          <w:lang w:val="hr-HR"/>
        </w:rPr>
        <w:t>ci</w:t>
      </w:r>
      <w:r w:rsidR="00895E1A" w:rsidRPr="00477CB7">
        <w:rPr>
          <w:lang w:val="hr-HR"/>
        </w:rPr>
        <w:t xml:space="preserve">n </w:t>
      </w:r>
      <w:r w:rsidRPr="00477CB7">
        <w:rPr>
          <w:lang w:val="hr-HR"/>
        </w:rPr>
        <w:t>i gospinu travu</w:t>
      </w:r>
      <w:r w:rsidR="00895E1A" w:rsidRPr="00477CB7">
        <w:rPr>
          <w:lang w:val="hr-HR"/>
        </w:rPr>
        <w:t xml:space="preserve"> (</w:t>
      </w:r>
      <w:r w:rsidR="00895E1A" w:rsidRPr="00477CB7">
        <w:rPr>
          <w:i/>
          <w:lang w:val="hr-HR"/>
        </w:rPr>
        <w:t>Hypericum perforatum</w:t>
      </w:r>
      <w:r w:rsidR="00895E1A" w:rsidRPr="00477CB7">
        <w:rPr>
          <w:lang w:val="hr-HR"/>
        </w:rPr>
        <w:t>)</w:t>
      </w:r>
      <w:r w:rsidR="00914E17" w:rsidRPr="00477CB7">
        <w:rPr>
          <w:lang w:val="hr-HR"/>
        </w:rPr>
        <w:t xml:space="preserve">. </w:t>
      </w:r>
      <w:r w:rsidRPr="00477CB7">
        <w:rPr>
          <w:lang w:val="hr-HR"/>
        </w:rPr>
        <w:t xml:space="preserve">Ako se snažni induktor </w:t>
      </w:r>
      <w:r w:rsidR="00B7152D" w:rsidRPr="00477CB7">
        <w:rPr>
          <w:lang w:val="hr-HR"/>
        </w:rPr>
        <w:t xml:space="preserve">CYP3A4 </w:t>
      </w:r>
      <w:r w:rsidRPr="00477CB7">
        <w:rPr>
          <w:lang w:val="hr-HR"/>
        </w:rPr>
        <w:t xml:space="preserve">mora primjenjivati istodobno sa </w:t>
      </w:r>
      <w:r w:rsidR="00B7152D" w:rsidRPr="00477CB7">
        <w:rPr>
          <w:lang w:val="hr-HR"/>
        </w:rPr>
        <w:t>sonidegib</w:t>
      </w:r>
      <w:r w:rsidRPr="00477CB7">
        <w:rPr>
          <w:lang w:val="hr-HR"/>
        </w:rPr>
        <w:t>om</w:t>
      </w:r>
      <w:r w:rsidR="00B7152D" w:rsidRPr="00477CB7">
        <w:rPr>
          <w:lang w:val="hr-HR"/>
        </w:rPr>
        <w:t xml:space="preserve">, </w:t>
      </w:r>
      <w:r w:rsidRPr="00477CB7">
        <w:rPr>
          <w:lang w:val="hr-HR"/>
        </w:rPr>
        <w:t xml:space="preserve">treba razmotriti povećanje </w:t>
      </w:r>
      <w:r w:rsidR="00B43454" w:rsidRPr="00477CB7">
        <w:rPr>
          <w:lang w:val="hr-HR"/>
        </w:rPr>
        <w:t xml:space="preserve">dnevne </w:t>
      </w:r>
      <w:r w:rsidRPr="00477CB7">
        <w:rPr>
          <w:lang w:val="hr-HR"/>
        </w:rPr>
        <w:t xml:space="preserve">doze </w:t>
      </w:r>
      <w:r w:rsidR="00DC1D5C" w:rsidRPr="00477CB7">
        <w:rPr>
          <w:lang w:val="hr-HR"/>
        </w:rPr>
        <w:t>sonidegib</w:t>
      </w:r>
      <w:r w:rsidRPr="00477CB7">
        <w:rPr>
          <w:lang w:val="hr-HR"/>
        </w:rPr>
        <w:t xml:space="preserve">a </w:t>
      </w:r>
      <w:r w:rsidR="002E632E" w:rsidRPr="00477CB7">
        <w:rPr>
          <w:lang w:val="hr-HR"/>
        </w:rPr>
        <w:t>n</w:t>
      </w:r>
      <w:r w:rsidRPr="00477CB7">
        <w:rPr>
          <w:lang w:val="hr-HR"/>
        </w:rPr>
        <w:t xml:space="preserve">a </w:t>
      </w:r>
      <w:r w:rsidR="00B43454" w:rsidRPr="00477CB7">
        <w:rPr>
          <w:lang w:val="hr-HR"/>
        </w:rPr>
        <w:t>400</w:t>
      </w:r>
      <w:r w:rsidR="00B43454" w:rsidRPr="00477CB7">
        <w:rPr>
          <w:lang w:val="hr-HR"/>
        </w:rPr>
        <w:noBreakHyphen/>
        <w:t>800 mg</w:t>
      </w:r>
      <w:r w:rsidR="00B7152D" w:rsidRPr="00477CB7">
        <w:rPr>
          <w:lang w:val="hr-HR"/>
        </w:rPr>
        <w:t>.</w:t>
      </w:r>
      <w:r w:rsidR="0049737B" w:rsidRPr="00477CB7">
        <w:rPr>
          <w:lang w:val="hr-HR"/>
        </w:rPr>
        <w:t xml:space="preserve"> </w:t>
      </w:r>
      <w:r w:rsidRPr="00477CB7">
        <w:rPr>
          <w:lang w:val="hr-HR"/>
        </w:rPr>
        <w:t xml:space="preserve">Za ovu dozu </w:t>
      </w:r>
      <w:r w:rsidR="0049737B" w:rsidRPr="00477CB7">
        <w:rPr>
          <w:lang w:val="hr-HR"/>
        </w:rPr>
        <w:t>sonidegib</w:t>
      </w:r>
      <w:r w:rsidRPr="00477CB7">
        <w:rPr>
          <w:lang w:val="hr-HR"/>
        </w:rPr>
        <w:t xml:space="preserve">a predviđa se da će prilagoditi AUC rasponu </w:t>
      </w:r>
      <w:r w:rsidR="004A5FE6" w:rsidRPr="00477CB7">
        <w:rPr>
          <w:lang w:val="hr-HR"/>
        </w:rPr>
        <w:t>opaženom</w:t>
      </w:r>
      <w:r w:rsidRPr="00477CB7">
        <w:rPr>
          <w:lang w:val="hr-HR"/>
        </w:rPr>
        <w:t xml:space="preserve"> bez induktora na temelju farmakokinetičkih podataka</w:t>
      </w:r>
      <w:r w:rsidR="00582742" w:rsidRPr="00477CB7">
        <w:rPr>
          <w:lang w:val="hr-HR"/>
        </w:rPr>
        <w:t xml:space="preserve"> </w:t>
      </w:r>
      <w:r w:rsidR="00801524" w:rsidRPr="00477CB7">
        <w:rPr>
          <w:lang w:val="hr-HR"/>
        </w:rPr>
        <w:t>kada istodobn</w:t>
      </w:r>
      <w:r w:rsidR="004A5FE6" w:rsidRPr="00477CB7">
        <w:rPr>
          <w:lang w:val="hr-HR"/>
        </w:rPr>
        <w:t>o</w:t>
      </w:r>
      <w:r w:rsidR="00801524" w:rsidRPr="00477CB7">
        <w:rPr>
          <w:lang w:val="hr-HR"/>
        </w:rPr>
        <w:t xml:space="preserve"> </w:t>
      </w:r>
      <w:r w:rsidR="004A5FE6" w:rsidRPr="00477CB7">
        <w:rPr>
          <w:lang w:val="hr-HR"/>
        </w:rPr>
        <w:t>liječenje</w:t>
      </w:r>
      <w:r w:rsidR="00801524" w:rsidRPr="00477CB7">
        <w:rPr>
          <w:lang w:val="hr-HR"/>
        </w:rPr>
        <w:t xml:space="preserve"> induktorom ne traje dulje od 14 dana. Dulj</w:t>
      </w:r>
      <w:r w:rsidR="004A5FE6" w:rsidRPr="00477CB7">
        <w:rPr>
          <w:lang w:val="hr-HR"/>
        </w:rPr>
        <w:t>e</w:t>
      </w:r>
      <w:r w:rsidR="00801524" w:rsidRPr="00477CB7">
        <w:rPr>
          <w:lang w:val="hr-HR"/>
        </w:rPr>
        <w:t xml:space="preserve"> istodobn</w:t>
      </w:r>
      <w:r w:rsidR="004A5FE6" w:rsidRPr="00477CB7">
        <w:rPr>
          <w:lang w:val="hr-HR"/>
        </w:rPr>
        <w:t>o</w:t>
      </w:r>
      <w:r w:rsidR="00801524" w:rsidRPr="00477CB7">
        <w:rPr>
          <w:lang w:val="hr-HR"/>
        </w:rPr>
        <w:t xml:space="preserve"> </w:t>
      </w:r>
      <w:r w:rsidR="004A5FE6" w:rsidRPr="00477CB7">
        <w:rPr>
          <w:lang w:val="hr-HR"/>
        </w:rPr>
        <w:t>liječenje</w:t>
      </w:r>
      <w:r w:rsidR="00801524" w:rsidRPr="00477CB7">
        <w:rPr>
          <w:lang w:val="hr-HR"/>
        </w:rPr>
        <w:t xml:space="preserve"> induktorom </w:t>
      </w:r>
      <w:r w:rsidR="004A5FE6" w:rsidRPr="00477CB7">
        <w:rPr>
          <w:lang w:val="hr-HR"/>
        </w:rPr>
        <w:t xml:space="preserve">se </w:t>
      </w:r>
      <w:r w:rsidR="00801524" w:rsidRPr="00477CB7">
        <w:rPr>
          <w:lang w:val="hr-HR"/>
        </w:rPr>
        <w:t>ne preporučuje zato što će se izloženost sonidegibu smanjiti</w:t>
      </w:r>
      <w:r w:rsidR="004A5FE6" w:rsidRPr="00477CB7">
        <w:rPr>
          <w:lang w:val="hr-HR"/>
        </w:rPr>
        <w:t>,</w:t>
      </w:r>
      <w:r w:rsidR="00801524" w:rsidRPr="00477CB7">
        <w:rPr>
          <w:lang w:val="hr-HR"/>
        </w:rPr>
        <w:t xml:space="preserve"> a to može narušiti djelotvornost. </w:t>
      </w:r>
      <w:r w:rsidR="004A5FE6" w:rsidRPr="00477CB7">
        <w:rPr>
          <w:lang w:val="hr-HR"/>
        </w:rPr>
        <w:t xml:space="preserve">Ako se prekine primjena snažnog induktora, </w:t>
      </w:r>
      <w:r w:rsidR="007C1749" w:rsidRPr="00477CB7">
        <w:rPr>
          <w:lang w:val="hr-HR"/>
        </w:rPr>
        <w:t>t</w:t>
      </w:r>
      <w:r w:rsidRPr="00477CB7">
        <w:rPr>
          <w:lang w:val="hr-HR"/>
        </w:rPr>
        <w:t>reba nastaviti s dozom s</w:t>
      </w:r>
      <w:r w:rsidR="0049737B" w:rsidRPr="00477CB7">
        <w:rPr>
          <w:lang w:val="hr-HR"/>
        </w:rPr>
        <w:t>onidegib</w:t>
      </w:r>
      <w:r w:rsidRPr="00477CB7">
        <w:rPr>
          <w:lang w:val="hr-HR"/>
        </w:rPr>
        <w:t>a koja se primjenjivala prije početka primjene snažnog induktora.</w:t>
      </w:r>
    </w:p>
    <w:p w14:paraId="37B702C3" w14:textId="77777777" w:rsidR="008B2FBB" w:rsidRPr="00477CB7" w:rsidRDefault="008B2FBB" w:rsidP="00BA0FFD">
      <w:pPr>
        <w:widowControl w:val="0"/>
        <w:tabs>
          <w:tab w:val="clear" w:pos="567"/>
        </w:tabs>
        <w:spacing w:line="240" w:lineRule="auto"/>
        <w:rPr>
          <w:lang w:val="hr-HR"/>
        </w:rPr>
      </w:pPr>
    </w:p>
    <w:p w14:paraId="02F1BC80" w14:textId="77777777" w:rsidR="00257526" w:rsidRPr="00477CB7" w:rsidRDefault="00257526" w:rsidP="00BA0FFD">
      <w:pPr>
        <w:widowControl w:val="0"/>
        <w:spacing w:line="240" w:lineRule="auto"/>
        <w:rPr>
          <w:lang w:val="hr-HR"/>
        </w:rPr>
      </w:pPr>
      <w:r w:rsidRPr="00477CB7">
        <w:rPr>
          <w:lang w:val="hr-HR"/>
        </w:rPr>
        <w:t>Rezultati iz kliničkog ispitivanja pokaz</w:t>
      </w:r>
      <w:r w:rsidR="009846C1" w:rsidRPr="00477CB7">
        <w:rPr>
          <w:lang w:val="hr-HR"/>
        </w:rPr>
        <w:t>ali su</w:t>
      </w:r>
      <w:r w:rsidRPr="00477CB7">
        <w:rPr>
          <w:lang w:val="hr-HR"/>
        </w:rPr>
        <w:t xml:space="preserve"> promjenu u izloženosti sonidegib</w:t>
      </w:r>
      <w:r w:rsidR="009A139C" w:rsidRPr="00477CB7">
        <w:rPr>
          <w:lang w:val="hr-HR"/>
        </w:rPr>
        <w:t>u</w:t>
      </w:r>
      <w:r w:rsidRPr="00477CB7">
        <w:rPr>
          <w:lang w:val="hr-HR"/>
        </w:rPr>
        <w:t xml:space="preserve"> (</w:t>
      </w:r>
      <w:r w:rsidR="00320D31" w:rsidRPr="00477CB7">
        <w:rPr>
          <w:lang w:val="hr-HR"/>
        </w:rPr>
        <w:t xml:space="preserve">smanjenje AUC-a za </w:t>
      </w:r>
      <w:r w:rsidRPr="00477CB7">
        <w:rPr>
          <w:lang w:val="hr-HR"/>
        </w:rPr>
        <w:t xml:space="preserve">32% i </w:t>
      </w:r>
      <w:r w:rsidR="00320D31" w:rsidRPr="00477CB7">
        <w:rPr>
          <w:lang w:val="hr-HR"/>
        </w:rPr>
        <w:t>C</w:t>
      </w:r>
      <w:r w:rsidR="00320D31" w:rsidRPr="00477CB7">
        <w:rPr>
          <w:vertAlign w:val="subscript"/>
          <w:lang w:val="hr-HR"/>
        </w:rPr>
        <w:t xml:space="preserve">max </w:t>
      </w:r>
      <w:r w:rsidR="00320D31" w:rsidRPr="00477CB7">
        <w:rPr>
          <w:lang w:val="hr-HR"/>
        </w:rPr>
        <w:t xml:space="preserve">za </w:t>
      </w:r>
      <w:r w:rsidRPr="00477CB7">
        <w:rPr>
          <w:lang w:val="hr-HR"/>
        </w:rPr>
        <w:t xml:space="preserve">38% ) nakon istodobne primjene jednokratne doze </w:t>
      </w:r>
      <w:r w:rsidR="00320D31" w:rsidRPr="00477CB7">
        <w:rPr>
          <w:lang w:val="hr-HR"/>
        </w:rPr>
        <w:t xml:space="preserve">lijeka </w:t>
      </w:r>
      <w:r w:rsidRPr="00477CB7">
        <w:rPr>
          <w:lang w:val="hr-HR"/>
        </w:rPr>
        <w:t>Odomzo 200</w:t>
      </w:r>
      <w:r w:rsidR="00BA0FFD" w:rsidRPr="00477CB7">
        <w:rPr>
          <w:lang w:val="hr-HR"/>
        </w:rPr>
        <w:t> </w:t>
      </w:r>
      <w:r w:rsidRPr="00477CB7">
        <w:rPr>
          <w:lang w:val="hr-HR"/>
        </w:rPr>
        <w:t>mg s esomeprazolom (inhibitor protonske pumpe) od 40</w:t>
      </w:r>
      <w:r w:rsidR="00BA0FFD" w:rsidRPr="00477CB7">
        <w:rPr>
          <w:lang w:val="hr-HR"/>
        </w:rPr>
        <w:t> </w:t>
      </w:r>
      <w:r w:rsidRPr="00477CB7">
        <w:rPr>
          <w:lang w:val="hr-HR"/>
        </w:rPr>
        <w:t>mg dnevno tijekom 6</w:t>
      </w:r>
      <w:r w:rsidR="00BA0FFD" w:rsidRPr="00477CB7">
        <w:rPr>
          <w:lang w:val="hr-HR"/>
        </w:rPr>
        <w:t> </w:t>
      </w:r>
      <w:r w:rsidRPr="00477CB7">
        <w:rPr>
          <w:lang w:val="hr-HR"/>
        </w:rPr>
        <w:t xml:space="preserve">dana u zdravih </w:t>
      </w:r>
      <w:r w:rsidR="009846C1" w:rsidRPr="00477CB7">
        <w:rPr>
          <w:lang w:val="hr-HR"/>
        </w:rPr>
        <w:t>ispitanika</w:t>
      </w:r>
      <w:r w:rsidRPr="00477CB7">
        <w:rPr>
          <w:lang w:val="hr-HR"/>
        </w:rPr>
        <w:t xml:space="preserve">. Ne očekuje se da </w:t>
      </w:r>
      <w:r w:rsidR="009846C1" w:rsidRPr="00477CB7">
        <w:rPr>
          <w:lang w:val="hr-HR"/>
        </w:rPr>
        <w:t xml:space="preserve">će </w:t>
      </w:r>
      <w:r w:rsidRPr="00477CB7">
        <w:rPr>
          <w:lang w:val="hr-HR"/>
        </w:rPr>
        <w:t xml:space="preserve">ova interakcija </w:t>
      </w:r>
      <w:r w:rsidR="009846C1" w:rsidRPr="00477CB7">
        <w:rPr>
          <w:lang w:val="hr-HR"/>
        </w:rPr>
        <w:t>biti</w:t>
      </w:r>
      <w:r w:rsidRPr="00477CB7">
        <w:rPr>
          <w:lang w:val="hr-HR"/>
        </w:rPr>
        <w:t xml:space="preserve"> klinički značajna.</w:t>
      </w:r>
    </w:p>
    <w:p w14:paraId="0ED91CD2" w14:textId="77777777" w:rsidR="00895E1A" w:rsidRPr="00477CB7" w:rsidRDefault="00895E1A" w:rsidP="00BA0FFD">
      <w:pPr>
        <w:widowControl w:val="0"/>
        <w:spacing w:line="240" w:lineRule="auto"/>
        <w:rPr>
          <w:lang w:val="hr-HR"/>
        </w:rPr>
      </w:pPr>
    </w:p>
    <w:p w14:paraId="3A335F1C" w14:textId="77777777" w:rsidR="00895E1A" w:rsidRPr="00477CB7" w:rsidRDefault="00B43454" w:rsidP="00B03C2D">
      <w:pPr>
        <w:keepNext/>
        <w:widowControl w:val="0"/>
        <w:tabs>
          <w:tab w:val="clear" w:pos="567"/>
        </w:tabs>
        <w:spacing w:line="240" w:lineRule="auto"/>
        <w:outlineLvl w:val="0"/>
        <w:rPr>
          <w:noProof/>
          <w:szCs w:val="22"/>
          <w:u w:val="single"/>
          <w:lang w:val="hr-HR"/>
        </w:rPr>
      </w:pPr>
      <w:bookmarkStart w:id="18" w:name="_2723852Anticipated_interactions_t"/>
      <w:bookmarkEnd w:id="12"/>
      <w:bookmarkEnd w:id="13"/>
      <w:bookmarkEnd w:id="14"/>
      <w:bookmarkEnd w:id="15"/>
      <w:bookmarkEnd w:id="18"/>
      <w:r w:rsidRPr="00477CB7">
        <w:rPr>
          <w:noProof/>
          <w:szCs w:val="22"/>
          <w:u w:val="single"/>
          <w:lang w:val="hr-HR"/>
        </w:rPr>
        <w:t>Učinci sonidegiba na druge lijekove</w:t>
      </w:r>
    </w:p>
    <w:p w14:paraId="5FD49634" w14:textId="77777777" w:rsidR="003650BA" w:rsidRPr="00477CB7" w:rsidRDefault="003650BA" w:rsidP="00490FD9">
      <w:pPr>
        <w:keepNext/>
        <w:widowControl w:val="0"/>
        <w:tabs>
          <w:tab w:val="clear" w:pos="567"/>
        </w:tabs>
        <w:spacing w:line="240" w:lineRule="auto"/>
        <w:rPr>
          <w:lang w:val="hr-HR"/>
        </w:rPr>
      </w:pPr>
    </w:p>
    <w:p w14:paraId="79932B58" w14:textId="77777777" w:rsidR="00895E1A" w:rsidRPr="00477CB7" w:rsidRDefault="00895E1A" w:rsidP="00490FD9">
      <w:pPr>
        <w:widowControl w:val="0"/>
        <w:tabs>
          <w:tab w:val="clear" w:pos="567"/>
        </w:tabs>
        <w:spacing w:line="240" w:lineRule="auto"/>
        <w:rPr>
          <w:lang w:val="hr-HR"/>
        </w:rPr>
      </w:pPr>
      <w:r w:rsidRPr="00477CB7">
        <w:rPr>
          <w:lang w:val="hr-HR"/>
        </w:rPr>
        <w:t xml:space="preserve">Sonidegib </w:t>
      </w:r>
      <w:r w:rsidR="00F32BC3" w:rsidRPr="00477CB7">
        <w:rPr>
          <w:lang w:val="hr-HR"/>
        </w:rPr>
        <w:t>je kompetitivni inhibitor</w:t>
      </w:r>
      <w:r w:rsidRPr="00477CB7">
        <w:rPr>
          <w:lang w:val="hr-HR"/>
        </w:rPr>
        <w:t xml:space="preserve"> CYP2B6 </w:t>
      </w:r>
      <w:r w:rsidR="00F32BC3" w:rsidRPr="00477CB7">
        <w:rPr>
          <w:lang w:val="hr-HR"/>
        </w:rPr>
        <w:t>i</w:t>
      </w:r>
      <w:r w:rsidRPr="00477CB7">
        <w:rPr>
          <w:lang w:val="hr-HR"/>
        </w:rPr>
        <w:t xml:space="preserve"> CYP2C9 </w:t>
      </w:r>
      <w:r w:rsidRPr="00477CB7">
        <w:rPr>
          <w:i/>
          <w:lang w:val="hr-HR"/>
        </w:rPr>
        <w:t>in vitro</w:t>
      </w:r>
      <w:r w:rsidRPr="00477CB7">
        <w:rPr>
          <w:lang w:val="hr-HR"/>
        </w:rPr>
        <w:t xml:space="preserve">. </w:t>
      </w:r>
      <w:r w:rsidR="00B50011">
        <w:rPr>
          <w:lang w:val="hr-HR"/>
        </w:rPr>
        <w:t>Međutim, r</w:t>
      </w:r>
      <w:r w:rsidR="00527819">
        <w:rPr>
          <w:lang w:val="hr-HR"/>
        </w:rPr>
        <w:t xml:space="preserve">ezultati ispitivanja </w:t>
      </w:r>
      <w:r w:rsidR="00BE35A8">
        <w:rPr>
          <w:lang w:val="hr-HR"/>
        </w:rPr>
        <w:t xml:space="preserve">interakcija </w:t>
      </w:r>
      <w:r w:rsidR="0041209A">
        <w:rPr>
          <w:lang w:val="hr-HR"/>
        </w:rPr>
        <w:t>između lijekova</w:t>
      </w:r>
      <w:r w:rsidR="005610A8">
        <w:rPr>
          <w:lang w:val="hr-HR"/>
        </w:rPr>
        <w:t xml:space="preserve"> </w:t>
      </w:r>
      <w:r w:rsidR="00BE35A8">
        <w:rPr>
          <w:lang w:val="hr-HR"/>
        </w:rPr>
        <w:t>u bolesnika s rakom</w:t>
      </w:r>
      <w:r w:rsidR="00527819">
        <w:rPr>
          <w:lang w:val="hr-HR"/>
        </w:rPr>
        <w:t xml:space="preserve"> pokazali </w:t>
      </w:r>
      <w:r w:rsidR="00BE35A8">
        <w:rPr>
          <w:lang w:val="hr-HR"/>
        </w:rPr>
        <w:t xml:space="preserve">su </w:t>
      </w:r>
      <w:r w:rsidR="00951187">
        <w:rPr>
          <w:lang w:val="hr-HR"/>
        </w:rPr>
        <w:t>da je sistemska izloženost bupropionu</w:t>
      </w:r>
      <w:r w:rsidR="00527819">
        <w:rPr>
          <w:lang w:val="hr-HR"/>
        </w:rPr>
        <w:t xml:space="preserve"> (supstrat za </w:t>
      </w:r>
      <w:r w:rsidR="00527819" w:rsidRPr="00527819">
        <w:rPr>
          <w:lang w:val="hr-HR"/>
        </w:rPr>
        <w:t>CYP2B6</w:t>
      </w:r>
      <w:r w:rsidR="00951187">
        <w:rPr>
          <w:lang w:val="hr-HR"/>
        </w:rPr>
        <w:t>) i varfarinu</w:t>
      </w:r>
      <w:r w:rsidR="00527819">
        <w:rPr>
          <w:lang w:val="hr-HR"/>
        </w:rPr>
        <w:t xml:space="preserve"> (supstrat za</w:t>
      </w:r>
      <w:r w:rsidR="00527819" w:rsidRPr="00477CB7">
        <w:rPr>
          <w:lang w:val="hr-HR"/>
        </w:rPr>
        <w:t xml:space="preserve"> </w:t>
      </w:r>
      <w:r w:rsidR="00527819" w:rsidRPr="00527819">
        <w:rPr>
          <w:lang w:val="hr-HR"/>
        </w:rPr>
        <w:t>CYP2C9</w:t>
      </w:r>
      <w:r w:rsidR="00527819">
        <w:rPr>
          <w:lang w:val="hr-HR"/>
        </w:rPr>
        <w:t>) ne</w:t>
      </w:r>
      <w:r w:rsidR="00951187">
        <w:rPr>
          <w:lang w:val="hr-HR"/>
        </w:rPr>
        <w:t>promijenjena</w:t>
      </w:r>
      <w:r w:rsidR="00527819">
        <w:rPr>
          <w:lang w:val="hr-HR"/>
        </w:rPr>
        <w:t xml:space="preserve"> </w:t>
      </w:r>
      <w:r w:rsidR="00BE35A8">
        <w:rPr>
          <w:lang w:val="hr-HR"/>
        </w:rPr>
        <w:t>kada se primjenjuju</w:t>
      </w:r>
      <w:r w:rsidR="00527819">
        <w:rPr>
          <w:lang w:val="hr-HR"/>
        </w:rPr>
        <w:t xml:space="preserve"> </w:t>
      </w:r>
      <w:r w:rsidR="00767A79">
        <w:rPr>
          <w:lang w:val="hr-HR"/>
        </w:rPr>
        <w:t>isto</w:t>
      </w:r>
      <w:r w:rsidR="0041209A">
        <w:rPr>
          <w:lang w:val="hr-HR"/>
        </w:rPr>
        <w:t>dobno</w:t>
      </w:r>
      <w:r w:rsidR="00527819">
        <w:rPr>
          <w:lang w:val="hr-HR"/>
        </w:rPr>
        <w:t xml:space="preserve"> sa sonidegibom. </w:t>
      </w:r>
      <w:r w:rsidRPr="00477CB7">
        <w:rPr>
          <w:lang w:val="hr-HR"/>
        </w:rPr>
        <w:t xml:space="preserve">Sonidegib </w:t>
      </w:r>
      <w:r w:rsidR="00F32BC3" w:rsidRPr="00477CB7">
        <w:rPr>
          <w:lang w:val="hr-HR"/>
        </w:rPr>
        <w:t xml:space="preserve">je također inhibitor </w:t>
      </w:r>
      <w:r w:rsidR="00896562" w:rsidRPr="00477CB7">
        <w:rPr>
          <w:lang w:val="hr-HR"/>
        </w:rPr>
        <w:t xml:space="preserve">proteina koji uzrokuje rezistenciju raka dojke na lijekove </w:t>
      </w:r>
      <w:r w:rsidRPr="00477CB7">
        <w:rPr>
          <w:lang w:val="hr-HR"/>
        </w:rPr>
        <w:t>(</w:t>
      </w:r>
      <w:r w:rsidR="00896562" w:rsidRPr="00477CB7">
        <w:rPr>
          <w:lang w:val="hr-HR"/>
        </w:rPr>
        <w:t>eng</w:t>
      </w:r>
      <w:r w:rsidR="00FD7E43" w:rsidRPr="00477CB7">
        <w:rPr>
          <w:lang w:val="hr-HR"/>
        </w:rPr>
        <w:t>l</w:t>
      </w:r>
      <w:r w:rsidR="00896562" w:rsidRPr="00477CB7">
        <w:rPr>
          <w:lang w:val="hr-HR"/>
        </w:rPr>
        <w:t xml:space="preserve">. </w:t>
      </w:r>
      <w:r w:rsidR="00896562" w:rsidRPr="00477CB7">
        <w:rPr>
          <w:i/>
          <w:lang w:val="hr-HR"/>
        </w:rPr>
        <w:t>breast cancer resistance protein</w:t>
      </w:r>
      <w:r w:rsidR="00896562" w:rsidRPr="00477CB7">
        <w:rPr>
          <w:lang w:val="hr-HR"/>
        </w:rPr>
        <w:t xml:space="preserve">, </w:t>
      </w:r>
      <w:r w:rsidRPr="00477CB7">
        <w:rPr>
          <w:lang w:val="hr-HR"/>
        </w:rPr>
        <w:t xml:space="preserve">BCRP) </w:t>
      </w:r>
      <w:r w:rsidR="008B2FBB" w:rsidRPr="00477CB7">
        <w:rPr>
          <w:lang w:val="hr-HR"/>
        </w:rPr>
        <w:t>(IC50 ~1</w:t>
      </w:r>
      <w:r w:rsidR="00896562" w:rsidRPr="00477CB7">
        <w:rPr>
          <w:lang w:val="hr-HR"/>
        </w:rPr>
        <w:t>,</w:t>
      </w:r>
      <w:r w:rsidR="008B2FBB" w:rsidRPr="00477CB7">
        <w:rPr>
          <w:lang w:val="hr-HR"/>
        </w:rPr>
        <w:t>5µM)</w:t>
      </w:r>
      <w:r w:rsidRPr="00477CB7">
        <w:rPr>
          <w:lang w:val="hr-HR"/>
        </w:rPr>
        <w:t xml:space="preserve">. </w:t>
      </w:r>
      <w:r w:rsidR="00F32BC3" w:rsidRPr="00477CB7">
        <w:rPr>
          <w:lang w:val="hr-HR"/>
        </w:rPr>
        <w:t xml:space="preserve">Bolesnike koji istodobno uzimaju supstrate </w:t>
      </w:r>
      <w:r w:rsidR="00E0247B" w:rsidRPr="00477CB7">
        <w:rPr>
          <w:lang w:val="hr-HR"/>
        </w:rPr>
        <w:t xml:space="preserve">BCRP </w:t>
      </w:r>
      <w:r w:rsidR="00F32BC3" w:rsidRPr="00477CB7">
        <w:rPr>
          <w:lang w:val="hr-HR"/>
        </w:rPr>
        <w:t>transporter</w:t>
      </w:r>
      <w:r w:rsidR="00C27D48" w:rsidRPr="00477CB7">
        <w:rPr>
          <w:lang w:val="hr-HR"/>
        </w:rPr>
        <w:t>a</w:t>
      </w:r>
      <w:r w:rsidR="00F32BC3" w:rsidRPr="00477CB7">
        <w:rPr>
          <w:lang w:val="hr-HR"/>
        </w:rPr>
        <w:t xml:space="preserve"> treba pažljivo pratiti zbog nuspojava. Tvari koje su </w:t>
      </w:r>
      <w:r w:rsidR="00B568B0" w:rsidRPr="00477CB7">
        <w:rPr>
          <w:bCs/>
          <w:lang w:val="hr-HR"/>
        </w:rPr>
        <w:t xml:space="preserve">supstrati </w:t>
      </w:r>
      <w:r w:rsidR="00C35052" w:rsidRPr="00477CB7">
        <w:rPr>
          <w:bCs/>
          <w:lang w:val="hr-HR"/>
        </w:rPr>
        <w:t>BCRP</w:t>
      </w:r>
      <w:r w:rsidR="00B568B0" w:rsidRPr="00477CB7">
        <w:rPr>
          <w:bCs/>
          <w:lang w:val="hr-HR"/>
        </w:rPr>
        <w:t>-a</w:t>
      </w:r>
      <w:r w:rsidR="00801524" w:rsidRPr="00477CB7">
        <w:rPr>
          <w:bCs/>
          <w:lang w:val="hr-HR"/>
        </w:rPr>
        <w:t xml:space="preserve"> s uskim terapijskim rasponom </w:t>
      </w:r>
      <w:r w:rsidR="00C35052" w:rsidRPr="00477CB7">
        <w:rPr>
          <w:bCs/>
          <w:lang w:val="hr-HR"/>
        </w:rPr>
        <w:t>(</w:t>
      </w:r>
      <w:r w:rsidR="00801524" w:rsidRPr="00477CB7">
        <w:rPr>
          <w:bCs/>
          <w:lang w:val="hr-HR"/>
        </w:rPr>
        <w:t xml:space="preserve">npr. </w:t>
      </w:r>
      <w:r w:rsidR="00C35052" w:rsidRPr="00477CB7">
        <w:rPr>
          <w:bCs/>
          <w:lang w:val="hr-HR"/>
        </w:rPr>
        <w:t>metotre</w:t>
      </w:r>
      <w:r w:rsidR="00801524" w:rsidRPr="00477CB7">
        <w:rPr>
          <w:bCs/>
          <w:lang w:val="hr-HR"/>
        </w:rPr>
        <w:t>ksat</w:t>
      </w:r>
      <w:r w:rsidR="00C35052" w:rsidRPr="00477CB7">
        <w:rPr>
          <w:bCs/>
          <w:lang w:val="hr-HR"/>
        </w:rPr>
        <w:t>, mito</w:t>
      </w:r>
      <w:r w:rsidR="00801524" w:rsidRPr="00477CB7">
        <w:rPr>
          <w:bCs/>
          <w:lang w:val="hr-HR"/>
        </w:rPr>
        <w:t>ksantron</w:t>
      </w:r>
      <w:r w:rsidR="00C35052" w:rsidRPr="00477CB7">
        <w:rPr>
          <w:bCs/>
          <w:lang w:val="hr-HR"/>
        </w:rPr>
        <w:t>, irinote</w:t>
      </w:r>
      <w:r w:rsidR="00801524" w:rsidRPr="00477CB7">
        <w:rPr>
          <w:bCs/>
          <w:lang w:val="hr-HR"/>
        </w:rPr>
        <w:t>k</w:t>
      </w:r>
      <w:r w:rsidR="00C35052" w:rsidRPr="00477CB7">
        <w:rPr>
          <w:bCs/>
          <w:lang w:val="hr-HR"/>
        </w:rPr>
        <w:t>an, topote</w:t>
      </w:r>
      <w:r w:rsidR="00801524" w:rsidRPr="00477CB7">
        <w:rPr>
          <w:bCs/>
          <w:lang w:val="hr-HR"/>
        </w:rPr>
        <w:t>k</w:t>
      </w:r>
      <w:r w:rsidR="00C35052" w:rsidRPr="00477CB7">
        <w:rPr>
          <w:bCs/>
          <w:lang w:val="hr-HR"/>
        </w:rPr>
        <w:t>an)</w:t>
      </w:r>
      <w:r w:rsidR="008B2FBB" w:rsidRPr="00477CB7">
        <w:rPr>
          <w:bCs/>
          <w:lang w:val="hr-HR"/>
        </w:rPr>
        <w:t xml:space="preserve"> </w:t>
      </w:r>
      <w:r w:rsidR="00F32BC3" w:rsidRPr="00477CB7">
        <w:rPr>
          <w:bCs/>
          <w:lang w:val="hr-HR"/>
        </w:rPr>
        <w:t>treba izbjegavati</w:t>
      </w:r>
      <w:r w:rsidR="008B2FBB" w:rsidRPr="00477CB7">
        <w:rPr>
          <w:bCs/>
          <w:lang w:val="hr-HR"/>
        </w:rPr>
        <w:t>.</w:t>
      </w:r>
    </w:p>
    <w:p w14:paraId="1DF2C2BC" w14:textId="77777777" w:rsidR="000576CD" w:rsidRPr="00477CB7" w:rsidRDefault="000576CD" w:rsidP="00490FD9">
      <w:pPr>
        <w:widowControl w:val="0"/>
        <w:tabs>
          <w:tab w:val="clear" w:pos="567"/>
        </w:tabs>
        <w:spacing w:line="240" w:lineRule="auto"/>
        <w:rPr>
          <w:lang w:val="hr-HR"/>
        </w:rPr>
      </w:pPr>
    </w:p>
    <w:p w14:paraId="05257234" w14:textId="77777777" w:rsidR="00895E1A" w:rsidRPr="00477CB7" w:rsidRDefault="00E85A8D" w:rsidP="00B03C2D">
      <w:pPr>
        <w:keepNext/>
        <w:widowControl w:val="0"/>
        <w:tabs>
          <w:tab w:val="clear" w:pos="567"/>
        </w:tabs>
        <w:spacing w:line="240" w:lineRule="auto"/>
        <w:outlineLvl w:val="0"/>
        <w:rPr>
          <w:noProof/>
          <w:szCs w:val="22"/>
          <w:u w:val="single"/>
          <w:lang w:val="hr-HR"/>
        </w:rPr>
      </w:pPr>
      <w:r w:rsidRPr="00477CB7">
        <w:rPr>
          <w:noProof/>
          <w:szCs w:val="22"/>
          <w:u w:val="single"/>
          <w:lang w:val="hr-HR"/>
        </w:rPr>
        <w:t xml:space="preserve">Tvari koje mogu povećati broj </w:t>
      </w:r>
      <w:r w:rsidR="002F373E">
        <w:rPr>
          <w:noProof/>
          <w:szCs w:val="22"/>
          <w:u w:val="single"/>
          <w:lang w:val="hr-HR"/>
        </w:rPr>
        <w:t>nuspojava</w:t>
      </w:r>
      <w:r w:rsidR="00F13FB2" w:rsidRPr="00477CB7">
        <w:rPr>
          <w:noProof/>
          <w:szCs w:val="22"/>
          <w:u w:val="single"/>
          <w:lang w:val="hr-HR"/>
        </w:rPr>
        <w:t xml:space="preserve"> </w:t>
      </w:r>
      <w:r w:rsidRPr="00477CB7">
        <w:rPr>
          <w:noProof/>
          <w:szCs w:val="22"/>
          <w:u w:val="single"/>
          <w:lang w:val="hr-HR"/>
        </w:rPr>
        <w:t>povezanih s mišićim</w:t>
      </w:r>
      <w:bookmarkStart w:id="19" w:name="_2824334Agents_that_may_increase_C"/>
      <w:bookmarkEnd w:id="19"/>
      <w:r w:rsidRPr="00477CB7">
        <w:rPr>
          <w:noProof/>
          <w:szCs w:val="22"/>
          <w:u w:val="single"/>
          <w:lang w:val="hr-HR"/>
        </w:rPr>
        <w:t>a</w:t>
      </w:r>
    </w:p>
    <w:p w14:paraId="089AE872" w14:textId="77777777" w:rsidR="003650BA" w:rsidRPr="00477CB7" w:rsidRDefault="003650BA" w:rsidP="00490FD9">
      <w:pPr>
        <w:keepNext/>
        <w:widowControl w:val="0"/>
        <w:tabs>
          <w:tab w:val="clear" w:pos="567"/>
        </w:tabs>
        <w:spacing w:line="240" w:lineRule="auto"/>
        <w:rPr>
          <w:lang w:val="hr-HR"/>
        </w:rPr>
      </w:pPr>
    </w:p>
    <w:p w14:paraId="39D40FB1" w14:textId="77777777" w:rsidR="0068551B" w:rsidRPr="00477CB7" w:rsidRDefault="00E85A8D" w:rsidP="00490FD9">
      <w:pPr>
        <w:widowControl w:val="0"/>
        <w:tabs>
          <w:tab w:val="clear" w:pos="567"/>
        </w:tabs>
        <w:spacing w:line="240" w:lineRule="auto"/>
        <w:rPr>
          <w:lang w:val="hr-HR"/>
        </w:rPr>
      </w:pPr>
      <w:r w:rsidRPr="00477CB7">
        <w:rPr>
          <w:lang w:val="hr-HR"/>
        </w:rPr>
        <w:t>Zbog preklapajućih toksičnosti, bolesnici koji uzimaju Odomzo</w:t>
      </w:r>
      <w:r w:rsidR="00BC01D3" w:rsidRPr="00477CB7">
        <w:rPr>
          <w:lang w:val="hr-HR"/>
        </w:rPr>
        <w:t>,</w:t>
      </w:r>
      <w:r w:rsidRPr="00477CB7">
        <w:rPr>
          <w:lang w:val="hr-HR"/>
        </w:rPr>
        <w:t xml:space="preserve"> a uzimaju</w:t>
      </w:r>
      <w:r w:rsidR="00E0247B" w:rsidRPr="00477CB7">
        <w:rPr>
          <w:lang w:val="hr-HR"/>
        </w:rPr>
        <w:t xml:space="preserve"> i</w:t>
      </w:r>
      <w:r w:rsidRPr="00477CB7">
        <w:rPr>
          <w:lang w:val="hr-HR"/>
        </w:rPr>
        <w:t xml:space="preserve"> lijekove za koje je poznato da povećavaju rizik od toksičnosti povezane s mišićima mogu biti izloženi povećanom riziku</w:t>
      </w:r>
      <w:r w:rsidR="00BC01D3" w:rsidRPr="00477CB7">
        <w:rPr>
          <w:lang w:val="hr-HR"/>
        </w:rPr>
        <w:t xml:space="preserve"> </w:t>
      </w:r>
      <w:r w:rsidR="00AA01D8" w:rsidRPr="00477CB7">
        <w:rPr>
          <w:lang w:val="hr-HR"/>
        </w:rPr>
        <w:t xml:space="preserve">od </w:t>
      </w:r>
      <w:r w:rsidR="00BC01D3" w:rsidRPr="00477CB7">
        <w:rPr>
          <w:lang w:val="hr-HR"/>
        </w:rPr>
        <w:t>razvoja</w:t>
      </w:r>
      <w:r w:rsidRPr="00477CB7">
        <w:rPr>
          <w:lang w:val="hr-HR"/>
        </w:rPr>
        <w:t xml:space="preserve"> </w:t>
      </w:r>
      <w:r w:rsidR="009A5A56">
        <w:rPr>
          <w:lang w:val="hr-HR"/>
        </w:rPr>
        <w:t>nuspojava</w:t>
      </w:r>
      <w:r w:rsidR="00F13FB2" w:rsidRPr="00477CB7">
        <w:rPr>
          <w:lang w:val="hr-HR"/>
        </w:rPr>
        <w:t xml:space="preserve"> </w:t>
      </w:r>
      <w:r w:rsidRPr="00477CB7">
        <w:rPr>
          <w:lang w:val="hr-HR"/>
        </w:rPr>
        <w:t xml:space="preserve">povezanih s mišićima. Bolesnike je potrebno pažljivo </w:t>
      </w:r>
      <w:r w:rsidR="00ED2D55" w:rsidRPr="00477CB7">
        <w:rPr>
          <w:lang w:val="hr-HR"/>
        </w:rPr>
        <w:t>pratiti</w:t>
      </w:r>
      <w:r w:rsidRPr="00477CB7">
        <w:rPr>
          <w:lang w:val="hr-HR"/>
        </w:rPr>
        <w:t xml:space="preserve"> i razmotriti prilago</w:t>
      </w:r>
      <w:r w:rsidR="00237FDB" w:rsidRPr="00477CB7">
        <w:rPr>
          <w:lang w:val="hr-HR"/>
        </w:rPr>
        <w:t>dbu</w:t>
      </w:r>
      <w:r w:rsidRPr="00477CB7">
        <w:rPr>
          <w:lang w:val="hr-HR"/>
        </w:rPr>
        <w:t xml:space="preserve"> doze ako se razviju mišićni simptomi.</w:t>
      </w:r>
    </w:p>
    <w:p w14:paraId="176ACE92" w14:textId="77777777" w:rsidR="00375AFA" w:rsidRPr="00477CB7" w:rsidRDefault="00375AFA" w:rsidP="00490FD9">
      <w:pPr>
        <w:widowControl w:val="0"/>
        <w:tabs>
          <w:tab w:val="clear" w:pos="567"/>
        </w:tabs>
        <w:spacing w:line="240" w:lineRule="auto"/>
        <w:rPr>
          <w:lang w:val="hr-HR"/>
        </w:rPr>
      </w:pPr>
    </w:p>
    <w:p w14:paraId="778385A3" w14:textId="77777777" w:rsidR="003650BA" w:rsidRPr="00477CB7" w:rsidRDefault="00E85A8D" w:rsidP="00490FD9">
      <w:pPr>
        <w:widowControl w:val="0"/>
        <w:tabs>
          <w:tab w:val="clear" w:pos="567"/>
        </w:tabs>
        <w:spacing w:line="240" w:lineRule="auto"/>
        <w:rPr>
          <w:lang w:val="hr-HR"/>
        </w:rPr>
      </w:pPr>
      <w:r w:rsidRPr="00477CB7">
        <w:rPr>
          <w:lang w:val="hr-HR"/>
        </w:rPr>
        <w:t>U ključnom ispitiv</w:t>
      </w:r>
      <w:r w:rsidR="00B46342" w:rsidRPr="00477CB7">
        <w:rPr>
          <w:lang w:val="hr-HR"/>
        </w:rPr>
        <w:t>a</w:t>
      </w:r>
      <w:r w:rsidRPr="00477CB7">
        <w:rPr>
          <w:lang w:val="hr-HR"/>
        </w:rPr>
        <w:t xml:space="preserve">nju faze II, </w:t>
      </w:r>
      <w:r w:rsidR="008B2FBB" w:rsidRPr="00477CB7">
        <w:rPr>
          <w:lang w:val="hr-HR"/>
        </w:rPr>
        <w:t>12</w:t>
      </w:r>
      <w:r w:rsidR="00A05FCD" w:rsidRPr="00477CB7">
        <w:rPr>
          <w:lang w:val="hr-HR"/>
        </w:rPr>
        <w:t xml:space="preserve"> (</w:t>
      </w:r>
      <w:r w:rsidR="008B2FBB" w:rsidRPr="00477CB7">
        <w:rPr>
          <w:lang w:val="hr-HR"/>
        </w:rPr>
        <w:t>15</w:t>
      </w:r>
      <w:r w:rsidRPr="00477CB7">
        <w:rPr>
          <w:lang w:val="hr-HR"/>
        </w:rPr>
        <w:t>,</w:t>
      </w:r>
      <w:r w:rsidR="008B2FBB" w:rsidRPr="00477CB7">
        <w:rPr>
          <w:lang w:val="hr-HR"/>
        </w:rPr>
        <w:t>2</w:t>
      </w:r>
      <w:r w:rsidR="00375AFA" w:rsidRPr="00477CB7">
        <w:rPr>
          <w:lang w:val="hr-HR"/>
        </w:rPr>
        <w:t>%)</w:t>
      </w:r>
      <w:r w:rsidR="003650BA" w:rsidRPr="00477CB7">
        <w:rPr>
          <w:lang w:val="hr-HR"/>
        </w:rPr>
        <w:t> </w:t>
      </w:r>
      <w:r w:rsidRPr="00477CB7">
        <w:rPr>
          <w:lang w:val="hr-HR"/>
        </w:rPr>
        <w:t xml:space="preserve">bolesnika liječenih </w:t>
      </w:r>
      <w:r w:rsidR="00BC245B" w:rsidRPr="00BC245B">
        <w:rPr>
          <w:lang w:val="hr-HR"/>
        </w:rPr>
        <w:t xml:space="preserve"> lijeka </w:t>
      </w:r>
      <w:r w:rsidR="00BC245B">
        <w:rPr>
          <w:lang w:val="hr-HR"/>
        </w:rPr>
        <w:t>Odomzo</w:t>
      </w:r>
      <w:r w:rsidR="00764997" w:rsidRPr="00477CB7">
        <w:rPr>
          <w:lang w:val="hr-HR"/>
        </w:rPr>
        <w:t xml:space="preserve"> </w:t>
      </w:r>
      <w:r w:rsidR="00375AFA" w:rsidRPr="00477CB7">
        <w:rPr>
          <w:lang w:val="hr-HR"/>
        </w:rPr>
        <w:t>200</w:t>
      </w:r>
      <w:r w:rsidR="00DC1D5C" w:rsidRPr="00477CB7">
        <w:rPr>
          <w:lang w:val="hr-HR"/>
        </w:rPr>
        <w:t> </w:t>
      </w:r>
      <w:r w:rsidR="00375AFA" w:rsidRPr="00477CB7">
        <w:rPr>
          <w:lang w:val="hr-HR"/>
        </w:rPr>
        <w:t xml:space="preserve">mg </w:t>
      </w:r>
      <w:r w:rsidRPr="00477CB7">
        <w:rPr>
          <w:lang w:val="hr-HR"/>
        </w:rPr>
        <w:t xml:space="preserve">uzelo je istodobno inhibitore </w:t>
      </w:r>
      <w:r w:rsidR="00A05FCD" w:rsidRPr="00477CB7">
        <w:rPr>
          <w:lang w:val="hr-HR"/>
        </w:rPr>
        <w:t>HMG</w:t>
      </w:r>
      <w:r w:rsidR="004E6096" w:rsidRPr="00477CB7">
        <w:rPr>
          <w:lang w:val="hr-HR"/>
        </w:rPr>
        <w:noBreakHyphen/>
      </w:r>
      <w:r w:rsidR="00A05FCD" w:rsidRPr="00477CB7">
        <w:rPr>
          <w:lang w:val="hr-HR"/>
        </w:rPr>
        <w:t>CoA redu</w:t>
      </w:r>
      <w:r w:rsidRPr="00477CB7">
        <w:rPr>
          <w:lang w:val="hr-HR"/>
        </w:rPr>
        <w:t xml:space="preserve">ktaze </w:t>
      </w:r>
      <w:r w:rsidR="008B2FBB" w:rsidRPr="00477CB7">
        <w:rPr>
          <w:lang w:val="hr-HR"/>
        </w:rPr>
        <w:t>(9</w:t>
      </w:r>
      <w:r w:rsidRPr="00477CB7">
        <w:rPr>
          <w:lang w:val="hr-HR"/>
        </w:rPr>
        <w:t xml:space="preserve"> je uzelo </w:t>
      </w:r>
      <w:r w:rsidR="008B2FBB" w:rsidRPr="00477CB7">
        <w:rPr>
          <w:lang w:val="hr-HR"/>
        </w:rPr>
        <w:t xml:space="preserve">pravastatin, 3 </w:t>
      </w:r>
      <w:r w:rsidRPr="00477CB7">
        <w:rPr>
          <w:lang w:val="hr-HR"/>
        </w:rPr>
        <w:t xml:space="preserve">je uzelo inhibitore </w:t>
      </w:r>
      <w:r w:rsidR="008B2FBB" w:rsidRPr="00477CB7">
        <w:rPr>
          <w:lang w:val="hr-HR"/>
        </w:rPr>
        <w:t>HMG</w:t>
      </w:r>
      <w:r w:rsidR="008B2FBB" w:rsidRPr="00477CB7">
        <w:rPr>
          <w:lang w:val="hr-HR"/>
        </w:rPr>
        <w:noBreakHyphen/>
        <w:t>CoA red</w:t>
      </w:r>
      <w:r w:rsidRPr="00477CB7">
        <w:rPr>
          <w:lang w:val="hr-HR"/>
        </w:rPr>
        <w:t>uktaze koji nisu bili pravastatin</w:t>
      </w:r>
      <w:r w:rsidR="003365F0" w:rsidRPr="00477CB7">
        <w:rPr>
          <w:lang w:val="hr-HR"/>
        </w:rPr>
        <w:t>,</w:t>
      </w:r>
      <w:r w:rsidRPr="00477CB7">
        <w:rPr>
          <w:lang w:val="hr-HR"/>
        </w:rPr>
        <w:t xml:space="preserve"> a uključivali su </w:t>
      </w:r>
      <w:r w:rsidR="008B2FBB" w:rsidRPr="00477CB7">
        <w:rPr>
          <w:lang w:val="hr-HR"/>
        </w:rPr>
        <w:t xml:space="preserve">rosuvastatin </w:t>
      </w:r>
      <w:r w:rsidRPr="00477CB7">
        <w:rPr>
          <w:lang w:val="hr-HR"/>
        </w:rPr>
        <w:t>i</w:t>
      </w:r>
      <w:r w:rsidR="008B2FBB" w:rsidRPr="00477CB7">
        <w:rPr>
          <w:lang w:val="hr-HR"/>
        </w:rPr>
        <w:t xml:space="preserve"> simvastatin)</w:t>
      </w:r>
      <w:r w:rsidR="00895E1A" w:rsidRPr="00477CB7">
        <w:rPr>
          <w:lang w:val="hr-HR"/>
        </w:rPr>
        <w:t xml:space="preserve">. </w:t>
      </w:r>
      <w:r w:rsidR="00764997" w:rsidRPr="00477CB7">
        <w:rPr>
          <w:lang w:val="hr-HR"/>
        </w:rPr>
        <w:t>O</w:t>
      </w:r>
      <w:r w:rsidRPr="00477CB7">
        <w:rPr>
          <w:lang w:val="hr-HR"/>
        </w:rPr>
        <w:t>d tih bolesnika, 7</w:t>
      </w:r>
      <w:r w:rsidR="00764997" w:rsidRPr="00477CB7">
        <w:rPr>
          <w:lang w:val="hr-HR"/>
        </w:rPr>
        <w:t xml:space="preserve"> (</w:t>
      </w:r>
      <w:r w:rsidR="008B2FBB" w:rsidRPr="00477CB7">
        <w:rPr>
          <w:lang w:val="hr-HR"/>
        </w:rPr>
        <w:t>58</w:t>
      </w:r>
      <w:r w:rsidRPr="00477CB7">
        <w:rPr>
          <w:lang w:val="hr-HR"/>
        </w:rPr>
        <w:t>,</w:t>
      </w:r>
      <w:r w:rsidR="008B2FBB" w:rsidRPr="00477CB7">
        <w:rPr>
          <w:lang w:val="hr-HR"/>
        </w:rPr>
        <w:t>3</w:t>
      </w:r>
      <w:r w:rsidR="00764997" w:rsidRPr="00477CB7">
        <w:rPr>
          <w:lang w:val="hr-HR"/>
        </w:rPr>
        <w:t>%)</w:t>
      </w:r>
      <w:r w:rsidR="003365F0" w:rsidRPr="00477CB7">
        <w:rPr>
          <w:lang w:val="hr-HR"/>
        </w:rPr>
        <w:t xml:space="preserve"> je</w:t>
      </w:r>
      <w:r w:rsidR="00764997" w:rsidRPr="00477CB7">
        <w:rPr>
          <w:lang w:val="hr-HR"/>
        </w:rPr>
        <w:t xml:space="preserve"> </w:t>
      </w:r>
      <w:r w:rsidRPr="00477CB7">
        <w:rPr>
          <w:lang w:val="hr-HR"/>
        </w:rPr>
        <w:t xml:space="preserve">imalo mišićne simptome </w:t>
      </w:r>
      <w:r w:rsidR="00780493" w:rsidRPr="00477CB7">
        <w:rPr>
          <w:lang w:val="hr-HR"/>
        </w:rPr>
        <w:t xml:space="preserve">najviše </w:t>
      </w:r>
      <w:r w:rsidRPr="00477CB7">
        <w:rPr>
          <w:lang w:val="hr-HR"/>
        </w:rPr>
        <w:t>stupnja 1</w:t>
      </w:r>
      <w:r w:rsidR="00780493" w:rsidRPr="00477CB7">
        <w:rPr>
          <w:lang w:val="hr-HR"/>
        </w:rPr>
        <w:t>,</w:t>
      </w:r>
      <w:r w:rsidRPr="00477CB7">
        <w:rPr>
          <w:lang w:val="hr-HR"/>
        </w:rPr>
        <w:t xml:space="preserve"> dok </w:t>
      </w:r>
      <w:r w:rsidR="003365F0" w:rsidRPr="00477CB7">
        <w:rPr>
          <w:lang w:val="hr-HR"/>
        </w:rPr>
        <w:t>su</w:t>
      </w:r>
      <w:r w:rsidRPr="00477CB7">
        <w:rPr>
          <w:lang w:val="hr-HR"/>
        </w:rPr>
        <w:t xml:space="preserve"> </w:t>
      </w:r>
      <w:r w:rsidR="000B2509" w:rsidRPr="00477CB7">
        <w:rPr>
          <w:lang w:val="hr-HR"/>
        </w:rPr>
        <w:t>43</w:t>
      </w:r>
      <w:r w:rsidR="00764997" w:rsidRPr="00477CB7">
        <w:rPr>
          <w:lang w:val="hr-HR"/>
        </w:rPr>
        <w:t xml:space="preserve"> (</w:t>
      </w:r>
      <w:r w:rsidR="000B2509" w:rsidRPr="00477CB7">
        <w:rPr>
          <w:lang w:val="hr-HR"/>
        </w:rPr>
        <w:t>64</w:t>
      </w:r>
      <w:r w:rsidRPr="00477CB7">
        <w:rPr>
          <w:lang w:val="hr-HR"/>
        </w:rPr>
        <w:t>,</w:t>
      </w:r>
      <w:r w:rsidR="000B2509" w:rsidRPr="00477CB7">
        <w:rPr>
          <w:lang w:val="hr-HR"/>
        </w:rPr>
        <w:t>1</w:t>
      </w:r>
      <w:r w:rsidR="00764997" w:rsidRPr="00477CB7">
        <w:rPr>
          <w:lang w:val="hr-HR"/>
        </w:rPr>
        <w:t xml:space="preserve">%) </w:t>
      </w:r>
      <w:r w:rsidRPr="00477CB7">
        <w:rPr>
          <w:lang w:val="hr-HR"/>
        </w:rPr>
        <w:t xml:space="preserve">bolesnika koji nisu uzimali inhibitore </w:t>
      </w:r>
      <w:r w:rsidR="00764997" w:rsidRPr="00477CB7">
        <w:rPr>
          <w:lang w:val="hr-HR"/>
        </w:rPr>
        <w:t>HMG</w:t>
      </w:r>
      <w:r w:rsidR="004E6096" w:rsidRPr="00477CB7">
        <w:rPr>
          <w:lang w:val="hr-HR"/>
        </w:rPr>
        <w:noBreakHyphen/>
      </w:r>
      <w:r w:rsidR="00764997" w:rsidRPr="00477CB7">
        <w:rPr>
          <w:lang w:val="hr-HR"/>
        </w:rPr>
        <w:t>CoA redu</w:t>
      </w:r>
      <w:r w:rsidRPr="00477CB7">
        <w:rPr>
          <w:lang w:val="hr-HR"/>
        </w:rPr>
        <w:t>ktaze imal</w:t>
      </w:r>
      <w:r w:rsidR="003365F0" w:rsidRPr="00477CB7">
        <w:rPr>
          <w:lang w:val="hr-HR"/>
        </w:rPr>
        <w:t>i</w:t>
      </w:r>
      <w:r w:rsidRPr="00477CB7">
        <w:rPr>
          <w:lang w:val="hr-HR"/>
        </w:rPr>
        <w:t xml:space="preserve"> simptome </w:t>
      </w:r>
      <w:r w:rsidR="00780493" w:rsidRPr="00477CB7">
        <w:rPr>
          <w:lang w:val="hr-HR"/>
        </w:rPr>
        <w:t xml:space="preserve">najviše </w:t>
      </w:r>
      <w:r w:rsidRPr="00477CB7">
        <w:rPr>
          <w:lang w:val="hr-HR"/>
        </w:rPr>
        <w:t xml:space="preserve">stupnja 3. </w:t>
      </w:r>
      <w:r w:rsidR="00764997" w:rsidRPr="00477CB7">
        <w:rPr>
          <w:lang w:val="hr-HR"/>
        </w:rPr>
        <w:t>N</w:t>
      </w:r>
      <w:r w:rsidRPr="00477CB7">
        <w:rPr>
          <w:lang w:val="hr-HR"/>
        </w:rPr>
        <w:t>ijedan bolesnik koji je uzimao inh</w:t>
      </w:r>
      <w:r w:rsidR="003365F0" w:rsidRPr="00477CB7">
        <w:rPr>
          <w:lang w:val="hr-HR"/>
        </w:rPr>
        <w:t>i</w:t>
      </w:r>
      <w:r w:rsidRPr="00477CB7">
        <w:rPr>
          <w:lang w:val="hr-HR"/>
        </w:rPr>
        <w:t xml:space="preserve">bitore </w:t>
      </w:r>
      <w:r w:rsidR="00764997" w:rsidRPr="00477CB7">
        <w:rPr>
          <w:lang w:val="hr-HR"/>
        </w:rPr>
        <w:t>HMG</w:t>
      </w:r>
      <w:r w:rsidR="004E6096" w:rsidRPr="00477CB7">
        <w:rPr>
          <w:lang w:val="hr-HR"/>
        </w:rPr>
        <w:noBreakHyphen/>
      </w:r>
      <w:r w:rsidRPr="00477CB7">
        <w:rPr>
          <w:lang w:val="hr-HR"/>
        </w:rPr>
        <w:t>CoA reduktaze nije imao povišenja C</w:t>
      </w:r>
      <w:r w:rsidR="00091C7F" w:rsidRPr="00477CB7">
        <w:rPr>
          <w:lang w:val="hr-HR"/>
        </w:rPr>
        <w:t>P</w:t>
      </w:r>
      <w:r w:rsidRPr="00477CB7">
        <w:rPr>
          <w:lang w:val="hr-HR"/>
        </w:rPr>
        <w:t>K</w:t>
      </w:r>
      <w:r w:rsidR="00DF217D" w:rsidRPr="00B25463">
        <w:rPr>
          <w:szCs w:val="22"/>
          <w:lang w:val="hr-HR"/>
        </w:rPr>
        <w:t>-a</w:t>
      </w:r>
      <w:r w:rsidRPr="00477CB7">
        <w:rPr>
          <w:lang w:val="hr-HR"/>
        </w:rPr>
        <w:t xml:space="preserve"> stupnja</w:t>
      </w:r>
      <w:r w:rsidR="00DC1D5C" w:rsidRPr="00477CB7">
        <w:rPr>
          <w:lang w:val="hr-HR"/>
        </w:rPr>
        <w:t> </w:t>
      </w:r>
      <w:r w:rsidR="00764997" w:rsidRPr="00477CB7">
        <w:rPr>
          <w:lang w:val="hr-HR"/>
        </w:rPr>
        <w:t xml:space="preserve">3/4, </w:t>
      </w:r>
      <w:r w:rsidRPr="00477CB7">
        <w:rPr>
          <w:lang w:val="hr-HR"/>
        </w:rPr>
        <w:t xml:space="preserve">za razliku od </w:t>
      </w:r>
      <w:r w:rsidR="008B2FBB" w:rsidRPr="00477CB7">
        <w:rPr>
          <w:lang w:val="hr-HR"/>
        </w:rPr>
        <w:t>6</w:t>
      </w:r>
      <w:r w:rsidR="00764997" w:rsidRPr="00477CB7">
        <w:rPr>
          <w:lang w:val="hr-HR"/>
        </w:rPr>
        <w:t xml:space="preserve"> (</w:t>
      </w:r>
      <w:r w:rsidR="008B2FBB" w:rsidRPr="00477CB7">
        <w:rPr>
          <w:lang w:val="hr-HR"/>
        </w:rPr>
        <w:t>9</w:t>
      </w:r>
      <w:r w:rsidRPr="00477CB7">
        <w:rPr>
          <w:lang w:val="hr-HR"/>
        </w:rPr>
        <w:t>,</w:t>
      </w:r>
      <w:r w:rsidR="008B2FBB" w:rsidRPr="00477CB7">
        <w:rPr>
          <w:lang w:val="hr-HR"/>
        </w:rPr>
        <w:t>0</w:t>
      </w:r>
      <w:r w:rsidR="00764997" w:rsidRPr="00477CB7">
        <w:rPr>
          <w:lang w:val="hr-HR"/>
        </w:rPr>
        <w:t xml:space="preserve">%) </w:t>
      </w:r>
      <w:r w:rsidRPr="00477CB7">
        <w:rPr>
          <w:lang w:val="hr-HR"/>
        </w:rPr>
        <w:t xml:space="preserve">bolesnika koji nisu uzimali inhibitore </w:t>
      </w:r>
      <w:r w:rsidR="00764997" w:rsidRPr="00477CB7">
        <w:rPr>
          <w:lang w:val="hr-HR"/>
        </w:rPr>
        <w:t>HMG</w:t>
      </w:r>
      <w:r w:rsidR="004E6096" w:rsidRPr="00477CB7">
        <w:rPr>
          <w:lang w:val="hr-HR"/>
        </w:rPr>
        <w:noBreakHyphen/>
      </w:r>
      <w:r w:rsidR="00764997" w:rsidRPr="00477CB7">
        <w:rPr>
          <w:lang w:val="hr-HR"/>
        </w:rPr>
        <w:t>CoA redu</w:t>
      </w:r>
      <w:r w:rsidRPr="00477CB7">
        <w:rPr>
          <w:lang w:val="hr-HR"/>
        </w:rPr>
        <w:t>ktaze</w:t>
      </w:r>
      <w:r w:rsidR="0090085D" w:rsidRPr="00477CB7">
        <w:rPr>
          <w:lang w:val="hr-HR"/>
        </w:rPr>
        <w:t>.</w:t>
      </w:r>
    </w:p>
    <w:p w14:paraId="0BAAACD0" w14:textId="77777777" w:rsidR="00895E1A" w:rsidRPr="00477CB7" w:rsidRDefault="00895E1A" w:rsidP="00490FD9">
      <w:pPr>
        <w:widowControl w:val="0"/>
        <w:tabs>
          <w:tab w:val="clear" w:pos="567"/>
        </w:tabs>
        <w:spacing w:line="240" w:lineRule="auto"/>
        <w:rPr>
          <w:lang w:val="hr-HR"/>
        </w:rPr>
      </w:pPr>
    </w:p>
    <w:p w14:paraId="2DB45EF0" w14:textId="77777777" w:rsidR="00895E1A" w:rsidRPr="00477CB7" w:rsidRDefault="00D03EA5" w:rsidP="00B03C2D">
      <w:pPr>
        <w:keepNext/>
        <w:widowControl w:val="0"/>
        <w:tabs>
          <w:tab w:val="clear" w:pos="567"/>
        </w:tabs>
        <w:spacing w:line="240" w:lineRule="auto"/>
        <w:outlineLvl w:val="0"/>
        <w:rPr>
          <w:noProof/>
          <w:szCs w:val="22"/>
          <w:u w:val="single"/>
          <w:lang w:val="hr-HR"/>
        </w:rPr>
      </w:pPr>
      <w:r w:rsidRPr="00477CB7">
        <w:rPr>
          <w:noProof/>
          <w:szCs w:val="22"/>
          <w:u w:val="single"/>
          <w:lang w:val="hr-HR"/>
        </w:rPr>
        <w:t>Interakcija s hranom</w:t>
      </w:r>
      <w:bookmarkStart w:id="20" w:name="_2925258Drug45food_interaction"/>
      <w:bookmarkEnd w:id="20"/>
    </w:p>
    <w:p w14:paraId="7BAAD994" w14:textId="77777777" w:rsidR="003650BA" w:rsidRPr="00477CB7" w:rsidRDefault="003650BA" w:rsidP="00490FD9">
      <w:pPr>
        <w:keepNext/>
        <w:widowControl w:val="0"/>
        <w:tabs>
          <w:tab w:val="clear" w:pos="567"/>
        </w:tabs>
        <w:spacing w:line="240" w:lineRule="auto"/>
        <w:rPr>
          <w:lang w:val="hr-HR"/>
        </w:rPr>
      </w:pPr>
      <w:bookmarkStart w:id="21" w:name="_Toc259706932"/>
      <w:bookmarkStart w:id="22" w:name="_Toc259707103"/>
      <w:bookmarkStart w:id="23" w:name="_Toc259707166"/>
      <w:bookmarkStart w:id="24" w:name="_Toc259713112"/>
      <w:bookmarkStart w:id="25" w:name="_Toc260745243"/>
      <w:bookmarkStart w:id="26" w:name="_Toc266784434"/>
      <w:bookmarkStart w:id="27" w:name="_Toc266880198"/>
    </w:p>
    <w:p w14:paraId="6469EC0A" w14:textId="77777777" w:rsidR="00895E1A" w:rsidRPr="00477CB7" w:rsidRDefault="00D03EA5" w:rsidP="00490FD9">
      <w:pPr>
        <w:widowControl w:val="0"/>
        <w:tabs>
          <w:tab w:val="clear" w:pos="567"/>
        </w:tabs>
        <w:spacing w:line="240" w:lineRule="auto"/>
        <w:rPr>
          <w:lang w:val="hr-HR"/>
        </w:rPr>
      </w:pPr>
      <w:r w:rsidRPr="00477CB7">
        <w:rPr>
          <w:lang w:val="hr-HR"/>
        </w:rPr>
        <w:t xml:space="preserve">Bioraspoloživost </w:t>
      </w:r>
      <w:r w:rsidR="00895E1A" w:rsidRPr="00477CB7">
        <w:rPr>
          <w:lang w:val="hr-HR"/>
        </w:rPr>
        <w:t>sonidegib</w:t>
      </w:r>
      <w:r w:rsidRPr="00477CB7">
        <w:rPr>
          <w:lang w:val="hr-HR"/>
        </w:rPr>
        <w:t xml:space="preserve">a povećava se u prisutnosti hrane </w:t>
      </w:r>
      <w:r w:rsidR="003650BA" w:rsidRPr="00477CB7">
        <w:rPr>
          <w:lang w:val="hr-HR"/>
        </w:rPr>
        <w:t>(</w:t>
      </w:r>
      <w:r w:rsidRPr="00477CB7">
        <w:rPr>
          <w:lang w:val="hr-HR"/>
        </w:rPr>
        <w:t>vidjeti dio </w:t>
      </w:r>
      <w:r w:rsidR="00713924" w:rsidRPr="00477CB7">
        <w:rPr>
          <w:lang w:val="hr-HR"/>
        </w:rPr>
        <w:t>5.2</w:t>
      </w:r>
      <w:r w:rsidR="00895E1A" w:rsidRPr="00477CB7">
        <w:rPr>
          <w:lang w:val="hr-HR"/>
        </w:rPr>
        <w:t xml:space="preserve">). </w:t>
      </w:r>
      <w:r w:rsidR="008B2FBB" w:rsidRPr="00477CB7">
        <w:rPr>
          <w:lang w:val="hr-HR"/>
        </w:rPr>
        <w:t xml:space="preserve">Odomzo </w:t>
      </w:r>
      <w:r w:rsidRPr="00477CB7">
        <w:rPr>
          <w:lang w:val="hr-HR"/>
        </w:rPr>
        <w:t>se mora uzeti najmanje dva sata nakon obroka i najmanje jedan sat prije sljedećeg obroka.</w:t>
      </w:r>
      <w:bookmarkEnd w:id="21"/>
      <w:bookmarkEnd w:id="22"/>
      <w:bookmarkEnd w:id="23"/>
      <w:bookmarkEnd w:id="24"/>
      <w:bookmarkEnd w:id="25"/>
      <w:bookmarkEnd w:id="26"/>
      <w:bookmarkEnd w:id="27"/>
    </w:p>
    <w:p w14:paraId="4E911D6A" w14:textId="77777777" w:rsidR="00812D16" w:rsidRPr="00477CB7" w:rsidRDefault="00812D16" w:rsidP="00490FD9">
      <w:pPr>
        <w:widowControl w:val="0"/>
        <w:tabs>
          <w:tab w:val="clear" w:pos="567"/>
        </w:tabs>
        <w:spacing w:line="240" w:lineRule="auto"/>
        <w:rPr>
          <w:lang w:val="hr-HR"/>
        </w:rPr>
      </w:pPr>
    </w:p>
    <w:p w14:paraId="302246EC" w14:textId="77777777" w:rsidR="00812D16" w:rsidRPr="00477CB7" w:rsidRDefault="00812D16" w:rsidP="00B03C2D">
      <w:pPr>
        <w:keepNext/>
        <w:widowControl w:val="0"/>
        <w:outlineLvl w:val="0"/>
        <w:rPr>
          <w:b/>
          <w:noProof/>
          <w:lang w:val="hr-HR"/>
        </w:rPr>
      </w:pPr>
      <w:r w:rsidRPr="00477CB7">
        <w:rPr>
          <w:b/>
          <w:noProof/>
          <w:lang w:val="hr-HR"/>
        </w:rPr>
        <w:t>4.6</w:t>
      </w:r>
      <w:r w:rsidRPr="00477CB7">
        <w:rPr>
          <w:b/>
          <w:noProof/>
          <w:lang w:val="hr-HR"/>
        </w:rPr>
        <w:tab/>
      </w:r>
      <w:r w:rsidR="00010F5C" w:rsidRPr="00477CB7">
        <w:rPr>
          <w:b/>
          <w:bCs/>
          <w:lang w:val="hr-HR"/>
        </w:rPr>
        <w:t>Plodnost, trudnoća i dojenje</w:t>
      </w:r>
    </w:p>
    <w:p w14:paraId="2E07964A" w14:textId="77777777" w:rsidR="00812D16" w:rsidRPr="00477CB7" w:rsidRDefault="00812D16" w:rsidP="00490FD9">
      <w:pPr>
        <w:keepNext/>
        <w:widowControl w:val="0"/>
        <w:tabs>
          <w:tab w:val="clear" w:pos="567"/>
        </w:tabs>
        <w:spacing w:line="240" w:lineRule="auto"/>
        <w:rPr>
          <w:noProof/>
          <w:szCs w:val="22"/>
          <w:lang w:val="hr-HR"/>
        </w:rPr>
      </w:pPr>
    </w:p>
    <w:p w14:paraId="741D6474" w14:textId="77777777" w:rsidR="00BB06DB" w:rsidRPr="00477CB7" w:rsidRDefault="00865BAF" w:rsidP="00B03C2D">
      <w:pPr>
        <w:keepNext/>
        <w:widowControl w:val="0"/>
        <w:tabs>
          <w:tab w:val="clear" w:pos="567"/>
        </w:tabs>
        <w:spacing w:line="240" w:lineRule="auto"/>
        <w:outlineLvl w:val="0"/>
        <w:rPr>
          <w:noProof/>
          <w:szCs w:val="22"/>
          <w:u w:val="single"/>
          <w:lang w:val="hr-HR"/>
        </w:rPr>
      </w:pPr>
      <w:r w:rsidRPr="00477CB7">
        <w:rPr>
          <w:noProof/>
          <w:szCs w:val="22"/>
          <w:u w:val="single"/>
          <w:lang w:val="hr-HR"/>
        </w:rPr>
        <w:t xml:space="preserve">Žene u </w:t>
      </w:r>
      <w:r w:rsidR="00144CE2" w:rsidRPr="00477CB7">
        <w:rPr>
          <w:noProof/>
          <w:szCs w:val="22"/>
          <w:u w:val="single"/>
          <w:lang w:val="hr-HR"/>
        </w:rPr>
        <w:t xml:space="preserve">reproduktivnoj </w:t>
      </w:r>
      <w:r w:rsidRPr="00477CB7">
        <w:rPr>
          <w:noProof/>
          <w:szCs w:val="22"/>
          <w:u w:val="single"/>
          <w:lang w:val="hr-HR"/>
        </w:rPr>
        <w:t>dobi</w:t>
      </w:r>
    </w:p>
    <w:p w14:paraId="26A3B299" w14:textId="77777777" w:rsidR="00BB06DB" w:rsidRPr="00477CB7" w:rsidRDefault="00BB06DB" w:rsidP="00490FD9">
      <w:pPr>
        <w:keepNext/>
        <w:widowControl w:val="0"/>
        <w:tabs>
          <w:tab w:val="clear" w:pos="567"/>
        </w:tabs>
        <w:spacing w:line="240" w:lineRule="auto"/>
        <w:rPr>
          <w:noProof/>
          <w:szCs w:val="22"/>
          <w:lang w:val="hr-HR"/>
        </w:rPr>
      </w:pPr>
    </w:p>
    <w:p w14:paraId="7107662E" w14:textId="77777777" w:rsidR="005F24F8" w:rsidRPr="00477CB7" w:rsidRDefault="003751F3" w:rsidP="00490FD9">
      <w:pPr>
        <w:widowControl w:val="0"/>
        <w:tabs>
          <w:tab w:val="clear" w:pos="567"/>
        </w:tabs>
        <w:spacing w:line="240" w:lineRule="auto"/>
        <w:rPr>
          <w:noProof/>
          <w:szCs w:val="22"/>
          <w:lang w:val="hr-HR"/>
        </w:rPr>
      </w:pPr>
      <w:r w:rsidRPr="00477CB7">
        <w:rPr>
          <w:noProof/>
          <w:szCs w:val="22"/>
          <w:lang w:val="hr-HR"/>
        </w:rPr>
        <w:t xml:space="preserve">Zbog rizika od embriofetalne smrti ili teških urođenih </w:t>
      </w:r>
      <w:r w:rsidR="00B46342" w:rsidRPr="00477CB7">
        <w:rPr>
          <w:noProof/>
          <w:szCs w:val="22"/>
          <w:lang w:val="hr-HR"/>
        </w:rPr>
        <w:t>anomalija</w:t>
      </w:r>
      <w:r w:rsidRPr="00477CB7">
        <w:rPr>
          <w:noProof/>
          <w:szCs w:val="22"/>
          <w:lang w:val="hr-HR"/>
        </w:rPr>
        <w:t xml:space="preserve"> uzrokovanih s</w:t>
      </w:r>
      <w:r w:rsidR="00BB06DB" w:rsidRPr="00477CB7">
        <w:rPr>
          <w:noProof/>
          <w:szCs w:val="22"/>
          <w:lang w:val="hr-HR"/>
        </w:rPr>
        <w:t>onidegib</w:t>
      </w:r>
      <w:r w:rsidRPr="00477CB7">
        <w:rPr>
          <w:noProof/>
          <w:szCs w:val="22"/>
          <w:lang w:val="hr-HR"/>
        </w:rPr>
        <w:t>om</w:t>
      </w:r>
      <w:r w:rsidR="00BB06DB" w:rsidRPr="00477CB7">
        <w:rPr>
          <w:noProof/>
          <w:szCs w:val="22"/>
          <w:lang w:val="hr-HR"/>
        </w:rPr>
        <w:t xml:space="preserve">, </w:t>
      </w:r>
      <w:r w:rsidRPr="00477CB7">
        <w:rPr>
          <w:noProof/>
          <w:szCs w:val="22"/>
          <w:lang w:val="hr-HR"/>
        </w:rPr>
        <w:t>žene</w:t>
      </w:r>
      <w:r w:rsidR="00F83FDA" w:rsidRPr="00477CB7">
        <w:rPr>
          <w:noProof/>
          <w:szCs w:val="22"/>
          <w:lang w:val="hr-HR"/>
        </w:rPr>
        <w:t xml:space="preserve"> koje uzimaju Odomzo ne smiju biti trudne </w:t>
      </w:r>
      <w:r w:rsidR="00FB7E17" w:rsidRPr="00477CB7">
        <w:rPr>
          <w:noProof/>
          <w:szCs w:val="22"/>
          <w:lang w:val="hr-HR"/>
        </w:rPr>
        <w:t xml:space="preserve">niti </w:t>
      </w:r>
      <w:r w:rsidR="00F83FDA" w:rsidRPr="00477CB7">
        <w:rPr>
          <w:noProof/>
          <w:szCs w:val="22"/>
          <w:lang w:val="hr-HR"/>
        </w:rPr>
        <w:t>zatrudnjeti tijekom liječenja</w:t>
      </w:r>
      <w:r w:rsidR="003E139F" w:rsidRPr="00477CB7">
        <w:rPr>
          <w:noProof/>
          <w:szCs w:val="22"/>
          <w:lang w:val="hr-HR"/>
        </w:rPr>
        <w:t xml:space="preserve"> </w:t>
      </w:r>
      <w:r w:rsidRPr="00477CB7">
        <w:rPr>
          <w:noProof/>
          <w:szCs w:val="22"/>
          <w:lang w:val="hr-HR"/>
        </w:rPr>
        <w:t xml:space="preserve">te </w:t>
      </w:r>
      <w:r w:rsidR="007040AA">
        <w:rPr>
          <w:noProof/>
          <w:szCs w:val="22"/>
          <w:lang w:val="hr-HR"/>
        </w:rPr>
        <w:t xml:space="preserve">u razdoblju od </w:t>
      </w:r>
      <w:r w:rsidRPr="00477CB7">
        <w:rPr>
          <w:noProof/>
          <w:szCs w:val="22"/>
          <w:lang w:val="hr-HR"/>
        </w:rPr>
        <w:t>20 mjeseci nakon završetka liječenja</w:t>
      </w:r>
      <w:r w:rsidR="00B43454" w:rsidRPr="00477CB7">
        <w:rPr>
          <w:noProof/>
          <w:szCs w:val="22"/>
          <w:lang w:val="hr-HR"/>
        </w:rPr>
        <w:t xml:space="preserve"> (vidjeti dio 4.4)</w:t>
      </w:r>
      <w:r w:rsidR="005F24F8" w:rsidRPr="00477CB7">
        <w:rPr>
          <w:noProof/>
          <w:szCs w:val="22"/>
          <w:lang w:val="hr-HR"/>
        </w:rPr>
        <w:t>.</w:t>
      </w:r>
    </w:p>
    <w:p w14:paraId="43E7E14E" w14:textId="77777777" w:rsidR="00FA43A0" w:rsidRPr="00477CB7" w:rsidRDefault="00FA43A0" w:rsidP="00FA43A0">
      <w:pPr>
        <w:widowControl w:val="0"/>
        <w:tabs>
          <w:tab w:val="clear" w:pos="567"/>
        </w:tabs>
        <w:spacing w:line="240" w:lineRule="auto"/>
        <w:rPr>
          <w:noProof/>
          <w:szCs w:val="22"/>
          <w:lang w:val="hr-HR"/>
        </w:rPr>
      </w:pPr>
    </w:p>
    <w:p w14:paraId="31BB4B13" w14:textId="77777777" w:rsidR="00FA43A0" w:rsidRPr="00477CB7" w:rsidRDefault="00FA43A0" w:rsidP="00FA43A0">
      <w:pPr>
        <w:widowControl w:val="0"/>
        <w:tabs>
          <w:tab w:val="clear" w:pos="567"/>
        </w:tabs>
        <w:spacing w:line="240" w:lineRule="auto"/>
        <w:rPr>
          <w:noProof/>
          <w:szCs w:val="22"/>
          <w:lang w:val="hr-HR"/>
        </w:rPr>
      </w:pPr>
      <w:r w:rsidRPr="00477CB7">
        <w:rPr>
          <w:noProof/>
          <w:szCs w:val="22"/>
          <w:lang w:val="hr-HR"/>
        </w:rPr>
        <w:t xml:space="preserve">Odomzo </w:t>
      </w:r>
      <w:r w:rsidR="00801524" w:rsidRPr="00477CB7">
        <w:rPr>
          <w:noProof/>
          <w:szCs w:val="22"/>
          <w:lang w:val="hr-HR"/>
        </w:rPr>
        <w:t>je kontraindiciran u žena reproduktivne dobi koje se ne pridržavaju Programa sprječavanja trudnoće uz Odomzo</w:t>
      </w:r>
      <w:r w:rsidR="00B43454" w:rsidRPr="00477CB7">
        <w:rPr>
          <w:noProof/>
          <w:szCs w:val="22"/>
          <w:lang w:val="hr-HR"/>
        </w:rPr>
        <w:t xml:space="preserve"> (vidjeti dio 4.3)</w:t>
      </w:r>
      <w:r w:rsidRPr="00477CB7">
        <w:rPr>
          <w:noProof/>
          <w:szCs w:val="22"/>
          <w:lang w:val="hr-HR"/>
        </w:rPr>
        <w:t>.</w:t>
      </w:r>
    </w:p>
    <w:p w14:paraId="793BD44B" w14:textId="77777777" w:rsidR="00FA43A0" w:rsidRPr="00477CB7" w:rsidRDefault="00FA43A0" w:rsidP="00FA43A0">
      <w:pPr>
        <w:widowControl w:val="0"/>
        <w:tabs>
          <w:tab w:val="clear" w:pos="567"/>
        </w:tabs>
        <w:spacing w:line="240" w:lineRule="auto"/>
        <w:rPr>
          <w:noProof/>
          <w:szCs w:val="22"/>
          <w:lang w:val="hr-HR"/>
        </w:rPr>
      </w:pPr>
    </w:p>
    <w:p w14:paraId="074C2A86" w14:textId="77777777" w:rsidR="00FA43A0" w:rsidRPr="00477CB7" w:rsidRDefault="00801524" w:rsidP="00B03C2D">
      <w:pPr>
        <w:keepNext/>
        <w:widowControl w:val="0"/>
        <w:tabs>
          <w:tab w:val="clear" w:pos="567"/>
        </w:tabs>
        <w:spacing w:line="240" w:lineRule="auto"/>
        <w:outlineLvl w:val="0"/>
        <w:rPr>
          <w:i/>
          <w:noProof/>
          <w:szCs w:val="22"/>
          <w:u w:val="single"/>
          <w:lang w:val="hr-HR"/>
        </w:rPr>
      </w:pPr>
      <w:r w:rsidRPr="00477CB7">
        <w:rPr>
          <w:i/>
          <w:noProof/>
          <w:szCs w:val="22"/>
          <w:u w:val="single"/>
          <w:lang w:val="hr-HR"/>
        </w:rPr>
        <w:t>U slučaju trudnoće ili izostanka menstruacij</w:t>
      </w:r>
      <w:r w:rsidR="00B568B0" w:rsidRPr="00477CB7">
        <w:rPr>
          <w:i/>
          <w:noProof/>
          <w:szCs w:val="22"/>
          <w:u w:val="single"/>
          <w:lang w:val="hr-HR"/>
        </w:rPr>
        <w:t>e</w:t>
      </w:r>
    </w:p>
    <w:p w14:paraId="1008121A" w14:textId="77777777" w:rsidR="00FA43A0" w:rsidRPr="00477CB7" w:rsidRDefault="00801524" w:rsidP="00FA43A0">
      <w:pPr>
        <w:widowControl w:val="0"/>
        <w:tabs>
          <w:tab w:val="clear" w:pos="567"/>
        </w:tabs>
        <w:spacing w:line="240" w:lineRule="auto"/>
        <w:rPr>
          <w:noProof/>
          <w:szCs w:val="22"/>
          <w:lang w:val="hr-HR"/>
        </w:rPr>
      </w:pPr>
      <w:r w:rsidRPr="00477CB7">
        <w:rPr>
          <w:noProof/>
          <w:szCs w:val="22"/>
          <w:lang w:val="hr-HR"/>
        </w:rPr>
        <w:t>Ako bolesnica zatrudni, ako joj izostane menstruacija ili ako iz bilo kojeg razloga posumnja da bi mogla biti trudna, mora odmah obavijestiti liječnika koji provodi liječenje</w:t>
      </w:r>
      <w:r w:rsidR="00FA43A0" w:rsidRPr="00477CB7">
        <w:rPr>
          <w:noProof/>
          <w:szCs w:val="22"/>
          <w:lang w:val="hr-HR"/>
        </w:rPr>
        <w:t>.</w:t>
      </w:r>
    </w:p>
    <w:p w14:paraId="20AB247F" w14:textId="77777777" w:rsidR="00FA43A0" w:rsidRPr="00477CB7" w:rsidRDefault="00FA43A0" w:rsidP="00FA43A0">
      <w:pPr>
        <w:widowControl w:val="0"/>
        <w:tabs>
          <w:tab w:val="clear" w:pos="567"/>
        </w:tabs>
        <w:spacing w:line="240" w:lineRule="auto"/>
        <w:rPr>
          <w:noProof/>
          <w:szCs w:val="22"/>
          <w:lang w:val="hr-HR"/>
        </w:rPr>
      </w:pPr>
    </w:p>
    <w:p w14:paraId="60A3E6B0" w14:textId="77777777" w:rsidR="00FA43A0" w:rsidRPr="00477CB7" w:rsidRDefault="00801524" w:rsidP="00FA43A0">
      <w:pPr>
        <w:widowControl w:val="0"/>
        <w:tabs>
          <w:tab w:val="clear" w:pos="567"/>
        </w:tabs>
        <w:spacing w:line="240" w:lineRule="auto"/>
        <w:rPr>
          <w:noProof/>
          <w:szCs w:val="22"/>
          <w:lang w:val="hr-HR"/>
        </w:rPr>
      </w:pPr>
      <w:r w:rsidRPr="00477CB7">
        <w:rPr>
          <w:noProof/>
          <w:szCs w:val="22"/>
          <w:lang w:val="hr-HR"/>
        </w:rPr>
        <w:t xml:space="preserve">Za </w:t>
      </w:r>
      <w:r w:rsidR="00E37362" w:rsidRPr="00477CB7">
        <w:rPr>
          <w:noProof/>
          <w:szCs w:val="22"/>
          <w:lang w:val="hr-HR"/>
        </w:rPr>
        <w:t>perzistentni</w:t>
      </w:r>
      <w:r w:rsidRPr="00477CB7">
        <w:rPr>
          <w:noProof/>
          <w:szCs w:val="22"/>
          <w:lang w:val="hr-HR"/>
        </w:rPr>
        <w:t xml:space="preserve"> izostanak menstruacije tijekom liječenja </w:t>
      </w:r>
      <w:r w:rsidR="00BC245B" w:rsidRPr="00BC245B">
        <w:rPr>
          <w:noProof/>
          <w:szCs w:val="22"/>
          <w:lang w:val="hr-HR"/>
        </w:rPr>
        <w:t xml:space="preserve">lijeka </w:t>
      </w:r>
      <w:r w:rsidR="00BC245B">
        <w:rPr>
          <w:noProof/>
          <w:szCs w:val="22"/>
          <w:lang w:val="hr-HR"/>
        </w:rPr>
        <w:t>Odomzo</w:t>
      </w:r>
      <w:r w:rsidRPr="00477CB7">
        <w:rPr>
          <w:noProof/>
          <w:szCs w:val="22"/>
          <w:lang w:val="hr-HR"/>
        </w:rPr>
        <w:t xml:space="preserve"> treba se pretpostaviti da ukazuje na trudnoću dok se ne provede medicinska </w:t>
      </w:r>
      <w:r w:rsidR="00E37362" w:rsidRPr="00477CB7">
        <w:rPr>
          <w:noProof/>
          <w:szCs w:val="22"/>
          <w:lang w:val="hr-HR"/>
        </w:rPr>
        <w:t>procjena</w:t>
      </w:r>
      <w:r w:rsidRPr="00477CB7">
        <w:rPr>
          <w:noProof/>
          <w:szCs w:val="22"/>
          <w:lang w:val="hr-HR"/>
        </w:rPr>
        <w:t xml:space="preserve"> i </w:t>
      </w:r>
      <w:r w:rsidR="00B568B0" w:rsidRPr="00477CB7">
        <w:rPr>
          <w:noProof/>
          <w:szCs w:val="22"/>
          <w:lang w:val="hr-HR"/>
        </w:rPr>
        <w:t xml:space="preserve">ne </w:t>
      </w:r>
      <w:r w:rsidRPr="00477CB7">
        <w:rPr>
          <w:noProof/>
          <w:szCs w:val="22"/>
          <w:lang w:val="hr-HR"/>
        </w:rPr>
        <w:t>dobije potvrda.</w:t>
      </w:r>
    </w:p>
    <w:p w14:paraId="0AD5E3E1" w14:textId="77777777" w:rsidR="005F24F8" w:rsidRPr="00477CB7" w:rsidRDefault="005F24F8" w:rsidP="00490FD9">
      <w:pPr>
        <w:widowControl w:val="0"/>
        <w:tabs>
          <w:tab w:val="clear" w:pos="567"/>
        </w:tabs>
        <w:spacing w:line="240" w:lineRule="auto"/>
        <w:rPr>
          <w:noProof/>
          <w:szCs w:val="22"/>
          <w:lang w:val="hr-HR"/>
        </w:rPr>
      </w:pPr>
    </w:p>
    <w:p w14:paraId="4A93DE78" w14:textId="77777777" w:rsidR="00BB06DB" w:rsidRPr="00477CB7" w:rsidRDefault="003751F3" w:rsidP="00B03C2D">
      <w:pPr>
        <w:keepNext/>
        <w:widowControl w:val="0"/>
        <w:tabs>
          <w:tab w:val="clear" w:pos="567"/>
        </w:tabs>
        <w:spacing w:line="240" w:lineRule="auto"/>
        <w:outlineLvl w:val="0"/>
        <w:rPr>
          <w:noProof/>
          <w:szCs w:val="22"/>
          <w:u w:val="single"/>
          <w:lang w:val="hr-HR"/>
        </w:rPr>
      </w:pPr>
      <w:r w:rsidRPr="00477CB7">
        <w:rPr>
          <w:noProof/>
          <w:szCs w:val="22"/>
          <w:u w:val="single"/>
          <w:lang w:val="hr-HR"/>
        </w:rPr>
        <w:t>Kontracepcija u muškaraca i žena</w:t>
      </w:r>
    </w:p>
    <w:p w14:paraId="25CA701F" w14:textId="77777777" w:rsidR="00BB06DB" w:rsidRPr="00477CB7" w:rsidRDefault="00BB06DB" w:rsidP="00490FD9">
      <w:pPr>
        <w:keepNext/>
        <w:widowControl w:val="0"/>
        <w:tabs>
          <w:tab w:val="clear" w:pos="567"/>
        </w:tabs>
        <w:spacing w:line="240" w:lineRule="auto"/>
        <w:rPr>
          <w:noProof/>
          <w:szCs w:val="22"/>
          <w:lang w:val="hr-HR"/>
        </w:rPr>
      </w:pPr>
    </w:p>
    <w:p w14:paraId="623C1686" w14:textId="77777777" w:rsidR="00BB06DB" w:rsidRPr="00477CB7" w:rsidRDefault="00865BAF" w:rsidP="00B03C2D">
      <w:pPr>
        <w:pStyle w:val="Default"/>
        <w:keepNext/>
        <w:widowControl w:val="0"/>
        <w:outlineLvl w:val="0"/>
        <w:rPr>
          <w:color w:val="auto"/>
          <w:sz w:val="22"/>
          <w:szCs w:val="22"/>
          <w:u w:val="single"/>
          <w:lang w:val="hr-HR"/>
        </w:rPr>
      </w:pPr>
      <w:r w:rsidRPr="00477CB7">
        <w:rPr>
          <w:i/>
          <w:iCs/>
          <w:color w:val="auto"/>
          <w:sz w:val="22"/>
          <w:szCs w:val="22"/>
          <w:u w:val="single"/>
          <w:lang w:val="hr-HR"/>
        </w:rPr>
        <w:t xml:space="preserve">Žene u </w:t>
      </w:r>
      <w:r w:rsidR="00144CE2" w:rsidRPr="00477CB7">
        <w:rPr>
          <w:i/>
          <w:iCs/>
          <w:color w:val="auto"/>
          <w:sz w:val="22"/>
          <w:szCs w:val="22"/>
          <w:u w:val="single"/>
          <w:lang w:val="hr-HR"/>
        </w:rPr>
        <w:t xml:space="preserve">reproduktivnoj </w:t>
      </w:r>
      <w:r w:rsidRPr="00477CB7">
        <w:rPr>
          <w:i/>
          <w:iCs/>
          <w:color w:val="auto"/>
          <w:sz w:val="22"/>
          <w:szCs w:val="22"/>
          <w:u w:val="single"/>
          <w:lang w:val="hr-HR"/>
        </w:rPr>
        <w:t>dobi</w:t>
      </w:r>
    </w:p>
    <w:p w14:paraId="3638F489" w14:textId="77777777" w:rsidR="00BB06DB" w:rsidRPr="00477CB7" w:rsidRDefault="003751F3" w:rsidP="00490FD9">
      <w:pPr>
        <w:widowControl w:val="0"/>
        <w:tabs>
          <w:tab w:val="clear" w:pos="567"/>
        </w:tabs>
        <w:spacing w:line="240" w:lineRule="auto"/>
        <w:rPr>
          <w:noProof/>
          <w:szCs w:val="22"/>
          <w:lang w:val="hr-HR"/>
        </w:rPr>
      </w:pPr>
      <w:r w:rsidRPr="00477CB7">
        <w:rPr>
          <w:szCs w:val="22"/>
          <w:lang w:val="hr-HR"/>
        </w:rPr>
        <w:t xml:space="preserve">Žene u </w:t>
      </w:r>
      <w:r w:rsidR="00144CE2" w:rsidRPr="00477CB7">
        <w:rPr>
          <w:szCs w:val="22"/>
          <w:lang w:val="hr-HR"/>
        </w:rPr>
        <w:t xml:space="preserve">reproduktivnoj </w:t>
      </w:r>
      <w:r w:rsidRPr="00477CB7">
        <w:rPr>
          <w:szCs w:val="22"/>
          <w:lang w:val="hr-HR"/>
        </w:rPr>
        <w:t>dobi m</w:t>
      </w:r>
      <w:r w:rsidR="00B12E37" w:rsidRPr="00477CB7">
        <w:rPr>
          <w:szCs w:val="22"/>
          <w:lang w:val="hr-HR"/>
        </w:rPr>
        <w:t>oraju biti sposobne pridržavati</w:t>
      </w:r>
      <w:r w:rsidRPr="00477CB7">
        <w:rPr>
          <w:szCs w:val="22"/>
          <w:lang w:val="hr-HR"/>
        </w:rPr>
        <w:t xml:space="preserve"> se učinkovitih mjera kontracepcije. Moraju koristiti dvije metode preporučene kontracepcije, uključujući jednu visoko učinkovitu metodu i metodu barijere, tijekom </w:t>
      </w:r>
      <w:r w:rsidR="00E37362" w:rsidRPr="00477CB7">
        <w:rPr>
          <w:szCs w:val="22"/>
          <w:lang w:val="hr-HR"/>
        </w:rPr>
        <w:t>terapije</w:t>
      </w:r>
      <w:r w:rsidRPr="00477CB7">
        <w:rPr>
          <w:szCs w:val="22"/>
          <w:lang w:val="hr-HR"/>
        </w:rPr>
        <w:t xml:space="preserve"> </w:t>
      </w:r>
      <w:r w:rsidR="00BC245B">
        <w:rPr>
          <w:szCs w:val="22"/>
          <w:lang w:val="hr-HR"/>
        </w:rPr>
        <w:t xml:space="preserve"> </w:t>
      </w:r>
      <w:r w:rsidR="00BC245B" w:rsidRPr="00BC245B">
        <w:rPr>
          <w:szCs w:val="22"/>
          <w:lang w:val="hr-HR"/>
        </w:rPr>
        <w:t xml:space="preserve">lijeka </w:t>
      </w:r>
      <w:r w:rsidR="00BC245B">
        <w:rPr>
          <w:szCs w:val="22"/>
          <w:lang w:val="hr-HR"/>
        </w:rPr>
        <w:t>Odomzo</w:t>
      </w:r>
      <w:r w:rsidRPr="00477CB7">
        <w:rPr>
          <w:szCs w:val="22"/>
          <w:lang w:val="hr-HR"/>
        </w:rPr>
        <w:t xml:space="preserve"> </w:t>
      </w:r>
      <w:r w:rsidR="00B46342" w:rsidRPr="00477CB7">
        <w:rPr>
          <w:szCs w:val="22"/>
          <w:lang w:val="hr-HR"/>
        </w:rPr>
        <w:t>te</w:t>
      </w:r>
      <w:r w:rsidRPr="00477CB7">
        <w:rPr>
          <w:szCs w:val="22"/>
          <w:lang w:val="hr-HR"/>
        </w:rPr>
        <w:t xml:space="preserve"> 20 mjeseci nakon zadnje doze. Žene u </w:t>
      </w:r>
      <w:r w:rsidR="00144CE2" w:rsidRPr="00477CB7">
        <w:rPr>
          <w:szCs w:val="22"/>
          <w:lang w:val="hr-HR"/>
        </w:rPr>
        <w:t xml:space="preserve">reproduktivnoj </w:t>
      </w:r>
      <w:r w:rsidRPr="00477CB7">
        <w:rPr>
          <w:szCs w:val="22"/>
          <w:lang w:val="hr-HR"/>
        </w:rPr>
        <w:t>dobi čije su menstruacije neredovite ili su prestale moraju slijediti sve savjete o učinkovitoj kontracepciji.</w:t>
      </w:r>
    </w:p>
    <w:p w14:paraId="420A0E27" w14:textId="77777777" w:rsidR="00BB06DB" w:rsidRPr="00477CB7" w:rsidRDefault="00BB06DB" w:rsidP="00490FD9">
      <w:pPr>
        <w:widowControl w:val="0"/>
        <w:tabs>
          <w:tab w:val="clear" w:pos="567"/>
        </w:tabs>
        <w:spacing w:line="240" w:lineRule="auto"/>
        <w:rPr>
          <w:lang w:val="hr-HR"/>
        </w:rPr>
      </w:pPr>
    </w:p>
    <w:p w14:paraId="16CDB49A" w14:textId="77777777" w:rsidR="00BB06DB" w:rsidRPr="00477CB7" w:rsidRDefault="00BB06DB" w:rsidP="00B03C2D">
      <w:pPr>
        <w:pStyle w:val="Default"/>
        <w:keepNext/>
        <w:widowControl w:val="0"/>
        <w:outlineLvl w:val="0"/>
        <w:rPr>
          <w:i/>
          <w:iCs/>
          <w:color w:val="auto"/>
          <w:sz w:val="22"/>
          <w:szCs w:val="22"/>
          <w:u w:val="single"/>
          <w:lang w:val="hr-HR"/>
        </w:rPr>
      </w:pPr>
      <w:r w:rsidRPr="00477CB7">
        <w:rPr>
          <w:i/>
          <w:iCs/>
          <w:color w:val="auto"/>
          <w:sz w:val="22"/>
          <w:szCs w:val="22"/>
          <w:u w:val="single"/>
          <w:lang w:val="hr-HR"/>
        </w:rPr>
        <w:t>M</w:t>
      </w:r>
      <w:r w:rsidR="003751F3" w:rsidRPr="00477CB7">
        <w:rPr>
          <w:i/>
          <w:iCs/>
          <w:color w:val="auto"/>
          <w:sz w:val="22"/>
          <w:szCs w:val="22"/>
          <w:u w:val="single"/>
          <w:lang w:val="hr-HR"/>
        </w:rPr>
        <w:t>uškarci</w:t>
      </w:r>
    </w:p>
    <w:p w14:paraId="6C9647E4" w14:textId="77777777" w:rsidR="0059741C" w:rsidRPr="00477CB7" w:rsidRDefault="00121878" w:rsidP="00490FD9">
      <w:pPr>
        <w:widowControl w:val="0"/>
        <w:tabs>
          <w:tab w:val="clear" w:pos="567"/>
        </w:tabs>
        <w:spacing w:line="240" w:lineRule="auto"/>
        <w:rPr>
          <w:noProof/>
          <w:szCs w:val="22"/>
          <w:lang w:val="hr-HR"/>
        </w:rPr>
      </w:pPr>
      <w:r w:rsidRPr="00477CB7">
        <w:rPr>
          <w:szCs w:val="22"/>
          <w:lang w:val="hr-HR"/>
        </w:rPr>
        <w:t xml:space="preserve">Nije poznato je li </w:t>
      </w:r>
      <w:r w:rsidR="00FA43A0" w:rsidRPr="00477CB7">
        <w:rPr>
          <w:szCs w:val="22"/>
          <w:lang w:val="hr-HR"/>
        </w:rPr>
        <w:t xml:space="preserve">sonidegib </w:t>
      </w:r>
      <w:r w:rsidRPr="00477CB7">
        <w:rPr>
          <w:szCs w:val="22"/>
          <w:lang w:val="hr-HR"/>
        </w:rPr>
        <w:t xml:space="preserve">prisutan u </w:t>
      </w:r>
      <w:r w:rsidR="00B568B0" w:rsidRPr="00477CB7">
        <w:rPr>
          <w:szCs w:val="22"/>
          <w:lang w:val="hr-HR"/>
        </w:rPr>
        <w:t>s</w:t>
      </w:r>
      <w:r w:rsidR="00E37362" w:rsidRPr="00477CB7">
        <w:rPr>
          <w:szCs w:val="22"/>
          <w:lang w:val="hr-HR"/>
        </w:rPr>
        <w:t>jemenu</w:t>
      </w:r>
      <w:r w:rsidR="00FA43A0" w:rsidRPr="00477CB7">
        <w:rPr>
          <w:szCs w:val="22"/>
          <w:lang w:val="hr-HR"/>
        </w:rPr>
        <w:t xml:space="preserve">. </w:t>
      </w:r>
      <w:r w:rsidR="00834B7C" w:rsidRPr="00477CB7">
        <w:rPr>
          <w:lang w:val="hr-HR"/>
        </w:rPr>
        <w:t>M</w:t>
      </w:r>
      <w:r w:rsidR="009C0FCC" w:rsidRPr="00477CB7">
        <w:rPr>
          <w:lang w:val="hr-HR"/>
        </w:rPr>
        <w:t xml:space="preserve">uškarci ne smiju </w:t>
      </w:r>
      <w:r w:rsidR="008600FE" w:rsidRPr="00477CB7">
        <w:rPr>
          <w:lang w:val="hr-HR"/>
        </w:rPr>
        <w:t xml:space="preserve">začeti </w:t>
      </w:r>
      <w:r w:rsidR="009C0FCC" w:rsidRPr="00477CB7">
        <w:rPr>
          <w:lang w:val="hr-HR"/>
        </w:rPr>
        <w:t xml:space="preserve">dijete ili </w:t>
      </w:r>
      <w:r w:rsidR="00B46342" w:rsidRPr="00477CB7">
        <w:rPr>
          <w:lang w:val="hr-HR"/>
        </w:rPr>
        <w:t>donirati</w:t>
      </w:r>
      <w:r w:rsidR="009C0FCC" w:rsidRPr="00477CB7">
        <w:rPr>
          <w:lang w:val="hr-HR"/>
        </w:rPr>
        <w:t xml:space="preserve"> s</w:t>
      </w:r>
      <w:r w:rsidR="00E37362" w:rsidRPr="00477CB7">
        <w:rPr>
          <w:lang w:val="hr-HR"/>
        </w:rPr>
        <w:t>jeme</w:t>
      </w:r>
      <w:r w:rsidR="009C0FCC" w:rsidRPr="00477CB7">
        <w:rPr>
          <w:lang w:val="hr-HR"/>
        </w:rPr>
        <w:t xml:space="preserve"> dok uzimaju Odomzo te najmanje 6 mjeseci nakon završetka liječenja. </w:t>
      </w:r>
      <w:r w:rsidRPr="00477CB7">
        <w:rPr>
          <w:lang w:val="hr-HR"/>
        </w:rPr>
        <w:t>Da bi se izbjegl</w:t>
      </w:r>
      <w:r w:rsidR="00725410" w:rsidRPr="00477CB7">
        <w:rPr>
          <w:lang w:val="hr-HR"/>
        </w:rPr>
        <w:t>a</w:t>
      </w:r>
      <w:r w:rsidRPr="00477CB7">
        <w:rPr>
          <w:lang w:val="hr-HR"/>
        </w:rPr>
        <w:t xml:space="preserve"> potencijaln</w:t>
      </w:r>
      <w:r w:rsidR="00725410" w:rsidRPr="00477CB7">
        <w:rPr>
          <w:lang w:val="hr-HR"/>
        </w:rPr>
        <w:t>a</w:t>
      </w:r>
      <w:r w:rsidRPr="00477CB7">
        <w:rPr>
          <w:lang w:val="hr-HR"/>
        </w:rPr>
        <w:t xml:space="preserve"> izl</w:t>
      </w:r>
      <w:r w:rsidR="00725410" w:rsidRPr="00477CB7">
        <w:rPr>
          <w:lang w:val="hr-HR"/>
        </w:rPr>
        <w:t>oženost</w:t>
      </w:r>
      <w:r w:rsidRPr="00477CB7">
        <w:rPr>
          <w:lang w:val="hr-HR"/>
        </w:rPr>
        <w:t xml:space="preserve"> fetusa tijekom trudnoće</w:t>
      </w:r>
      <w:r w:rsidR="00FA43A0" w:rsidRPr="00477CB7">
        <w:rPr>
          <w:lang w:val="hr-HR"/>
        </w:rPr>
        <w:t>, m</w:t>
      </w:r>
      <w:r w:rsidR="009C0FCC" w:rsidRPr="00477CB7">
        <w:rPr>
          <w:lang w:val="hr-HR"/>
        </w:rPr>
        <w:t xml:space="preserve">uški bolesnici, čak i oni koji su </w:t>
      </w:r>
      <w:r w:rsidR="005C4037" w:rsidRPr="00477CB7">
        <w:rPr>
          <w:lang w:val="hr-HR"/>
        </w:rPr>
        <w:t xml:space="preserve">se </w:t>
      </w:r>
      <w:r w:rsidR="00FA43A0" w:rsidRPr="00477CB7">
        <w:rPr>
          <w:lang w:val="hr-HR"/>
        </w:rPr>
        <w:t>podvrgli</w:t>
      </w:r>
      <w:r w:rsidR="009C0FCC" w:rsidRPr="00477CB7">
        <w:rPr>
          <w:lang w:val="hr-HR"/>
        </w:rPr>
        <w:t xml:space="preserve"> vazektomij</w:t>
      </w:r>
      <w:r w:rsidR="005C4037" w:rsidRPr="00477CB7">
        <w:rPr>
          <w:lang w:val="hr-HR"/>
        </w:rPr>
        <w:t>i</w:t>
      </w:r>
      <w:r w:rsidR="009C0FCC" w:rsidRPr="00477CB7">
        <w:rPr>
          <w:lang w:val="hr-HR"/>
        </w:rPr>
        <w:t>, moraju</w:t>
      </w:r>
      <w:r w:rsidR="00FA43A0" w:rsidRPr="00477CB7">
        <w:rPr>
          <w:lang w:val="hr-HR"/>
        </w:rPr>
        <w:t xml:space="preserve"> uvijek</w:t>
      </w:r>
      <w:r w:rsidR="009C0FCC" w:rsidRPr="00477CB7">
        <w:rPr>
          <w:lang w:val="hr-HR"/>
        </w:rPr>
        <w:t xml:space="preserve"> koristiti kondom</w:t>
      </w:r>
      <w:r w:rsidR="00FA43A0" w:rsidRPr="00477CB7">
        <w:rPr>
          <w:lang w:val="hr-HR"/>
        </w:rPr>
        <w:t xml:space="preserve"> (sa spermicidom, ako je dostup</w:t>
      </w:r>
      <w:r w:rsidR="00725410" w:rsidRPr="00477CB7">
        <w:rPr>
          <w:lang w:val="hr-HR"/>
        </w:rPr>
        <w:t>a</w:t>
      </w:r>
      <w:r w:rsidR="00FA43A0" w:rsidRPr="00477CB7">
        <w:rPr>
          <w:lang w:val="hr-HR"/>
        </w:rPr>
        <w:t>n)</w:t>
      </w:r>
      <w:r w:rsidR="009C0FCC" w:rsidRPr="00477CB7">
        <w:rPr>
          <w:lang w:val="hr-HR"/>
        </w:rPr>
        <w:t xml:space="preserve"> za vrijeme spolnih odnosa sa ženskom</w:t>
      </w:r>
      <w:r w:rsidR="00B46342" w:rsidRPr="00477CB7">
        <w:rPr>
          <w:lang w:val="hr-HR"/>
        </w:rPr>
        <w:t xml:space="preserve"> partnericom</w:t>
      </w:r>
      <w:r w:rsidR="00FA43A0" w:rsidRPr="00477CB7">
        <w:rPr>
          <w:lang w:val="hr-HR"/>
        </w:rPr>
        <w:t xml:space="preserve"> dok uzimaju Odomzo</w:t>
      </w:r>
      <w:r w:rsidR="00B46342" w:rsidRPr="00477CB7">
        <w:rPr>
          <w:lang w:val="hr-HR"/>
        </w:rPr>
        <w:t xml:space="preserve"> te</w:t>
      </w:r>
      <w:r w:rsidR="009C0FCC" w:rsidRPr="00477CB7">
        <w:rPr>
          <w:lang w:val="hr-HR"/>
        </w:rPr>
        <w:t xml:space="preserve"> 6 mjeseci nakon</w:t>
      </w:r>
      <w:r w:rsidR="00FA43A0" w:rsidRPr="00477CB7">
        <w:rPr>
          <w:lang w:val="hr-HR"/>
        </w:rPr>
        <w:t xml:space="preserve"> zadnje doze.</w:t>
      </w:r>
    </w:p>
    <w:p w14:paraId="5C50EEC3" w14:textId="77777777" w:rsidR="00BB06DB" w:rsidRPr="00477CB7" w:rsidRDefault="00BB06DB" w:rsidP="00490FD9">
      <w:pPr>
        <w:widowControl w:val="0"/>
        <w:tabs>
          <w:tab w:val="clear" w:pos="567"/>
        </w:tabs>
        <w:spacing w:line="240" w:lineRule="auto"/>
        <w:rPr>
          <w:szCs w:val="22"/>
          <w:lang w:val="hr-HR"/>
        </w:rPr>
      </w:pPr>
    </w:p>
    <w:p w14:paraId="27E48F46" w14:textId="77777777" w:rsidR="00BB06DB" w:rsidRPr="00477CB7" w:rsidRDefault="00B12E37" w:rsidP="00B03C2D">
      <w:pPr>
        <w:pStyle w:val="Default"/>
        <w:keepNext/>
        <w:widowControl w:val="0"/>
        <w:outlineLvl w:val="0"/>
        <w:rPr>
          <w:color w:val="auto"/>
          <w:sz w:val="22"/>
          <w:szCs w:val="22"/>
          <w:lang w:val="hr-HR"/>
        </w:rPr>
      </w:pPr>
      <w:r w:rsidRPr="00477CB7">
        <w:rPr>
          <w:i/>
          <w:iCs/>
          <w:color w:val="auto"/>
          <w:sz w:val="22"/>
          <w:szCs w:val="22"/>
          <w:u w:val="single"/>
          <w:lang w:val="hr-HR"/>
        </w:rPr>
        <w:t xml:space="preserve">U nastavku su </w:t>
      </w:r>
      <w:r w:rsidR="00FA43A0" w:rsidRPr="00477CB7">
        <w:rPr>
          <w:i/>
          <w:iCs/>
          <w:color w:val="auto"/>
          <w:sz w:val="22"/>
          <w:szCs w:val="22"/>
          <w:u w:val="single"/>
          <w:lang w:val="hr-HR"/>
        </w:rPr>
        <w:t xml:space="preserve">navedeni </w:t>
      </w:r>
      <w:r w:rsidRPr="00477CB7">
        <w:rPr>
          <w:i/>
          <w:iCs/>
          <w:color w:val="auto"/>
          <w:sz w:val="22"/>
          <w:szCs w:val="22"/>
          <w:u w:val="single"/>
          <w:lang w:val="hr-HR"/>
        </w:rPr>
        <w:t>preporučen</w:t>
      </w:r>
      <w:r w:rsidR="00FA43A0" w:rsidRPr="00477CB7">
        <w:rPr>
          <w:i/>
          <w:iCs/>
          <w:color w:val="auto"/>
          <w:sz w:val="22"/>
          <w:szCs w:val="22"/>
          <w:u w:val="single"/>
          <w:lang w:val="hr-HR"/>
        </w:rPr>
        <w:t>i oblici</w:t>
      </w:r>
      <w:r w:rsidRPr="00477CB7">
        <w:rPr>
          <w:i/>
          <w:iCs/>
          <w:color w:val="auto"/>
          <w:sz w:val="22"/>
          <w:szCs w:val="22"/>
          <w:u w:val="single"/>
          <w:lang w:val="hr-HR"/>
        </w:rPr>
        <w:t xml:space="preserve"> vi</w:t>
      </w:r>
      <w:r w:rsidR="0045449A" w:rsidRPr="00477CB7">
        <w:rPr>
          <w:i/>
          <w:iCs/>
          <w:color w:val="auto"/>
          <w:sz w:val="22"/>
          <w:szCs w:val="22"/>
          <w:u w:val="single"/>
          <w:lang w:val="hr-HR"/>
        </w:rPr>
        <w:t>s</w:t>
      </w:r>
      <w:r w:rsidRPr="00477CB7">
        <w:rPr>
          <w:i/>
          <w:iCs/>
          <w:color w:val="auto"/>
          <w:sz w:val="22"/>
          <w:szCs w:val="22"/>
          <w:u w:val="single"/>
          <w:lang w:val="hr-HR"/>
        </w:rPr>
        <w:t>oko učinkovit</w:t>
      </w:r>
      <w:r w:rsidR="00FA43A0" w:rsidRPr="00477CB7">
        <w:rPr>
          <w:i/>
          <w:iCs/>
          <w:color w:val="auto"/>
          <w:sz w:val="22"/>
          <w:szCs w:val="22"/>
          <w:u w:val="single"/>
          <w:lang w:val="hr-HR"/>
        </w:rPr>
        <w:t>ih</w:t>
      </w:r>
      <w:r w:rsidRPr="00477CB7">
        <w:rPr>
          <w:i/>
          <w:iCs/>
          <w:color w:val="auto"/>
          <w:sz w:val="22"/>
          <w:szCs w:val="22"/>
          <w:u w:val="single"/>
          <w:lang w:val="hr-HR"/>
        </w:rPr>
        <w:t xml:space="preserve"> metod</w:t>
      </w:r>
      <w:r w:rsidR="00FA43A0" w:rsidRPr="00477CB7">
        <w:rPr>
          <w:i/>
          <w:iCs/>
          <w:color w:val="auto"/>
          <w:sz w:val="22"/>
          <w:szCs w:val="22"/>
          <w:u w:val="single"/>
          <w:lang w:val="hr-HR"/>
        </w:rPr>
        <w:t>a</w:t>
      </w:r>
    </w:p>
    <w:p w14:paraId="06594182" w14:textId="77777777" w:rsidR="00BB06DB" w:rsidRPr="00477CB7" w:rsidRDefault="00B12E37" w:rsidP="00490FD9">
      <w:pPr>
        <w:pStyle w:val="Default"/>
        <w:widowControl w:val="0"/>
        <w:numPr>
          <w:ilvl w:val="0"/>
          <w:numId w:val="27"/>
        </w:numPr>
        <w:ind w:left="567" w:hanging="567"/>
        <w:rPr>
          <w:color w:val="auto"/>
          <w:sz w:val="22"/>
          <w:szCs w:val="22"/>
          <w:lang w:val="hr-HR"/>
        </w:rPr>
      </w:pPr>
      <w:r w:rsidRPr="00477CB7">
        <w:rPr>
          <w:color w:val="auto"/>
          <w:sz w:val="22"/>
          <w:szCs w:val="22"/>
          <w:lang w:val="hr-HR"/>
        </w:rPr>
        <w:t>Podvezivanje jajovoda</w:t>
      </w:r>
    </w:p>
    <w:p w14:paraId="2932B9DF" w14:textId="77777777" w:rsidR="00BB06DB" w:rsidRPr="00477CB7" w:rsidRDefault="00BB06DB" w:rsidP="00490FD9">
      <w:pPr>
        <w:pStyle w:val="Default"/>
        <w:widowControl w:val="0"/>
        <w:numPr>
          <w:ilvl w:val="0"/>
          <w:numId w:val="27"/>
        </w:numPr>
        <w:ind w:left="567" w:hanging="567"/>
        <w:rPr>
          <w:color w:val="auto"/>
          <w:sz w:val="22"/>
          <w:szCs w:val="22"/>
          <w:lang w:val="hr-HR"/>
        </w:rPr>
      </w:pPr>
      <w:r w:rsidRPr="00477CB7">
        <w:rPr>
          <w:color w:val="auto"/>
          <w:sz w:val="22"/>
          <w:szCs w:val="22"/>
          <w:lang w:val="hr-HR"/>
        </w:rPr>
        <w:t>Va</w:t>
      </w:r>
      <w:r w:rsidR="00B12E37" w:rsidRPr="00477CB7">
        <w:rPr>
          <w:color w:val="auto"/>
          <w:sz w:val="22"/>
          <w:szCs w:val="22"/>
          <w:lang w:val="hr-HR"/>
        </w:rPr>
        <w:t>zektomija</w:t>
      </w:r>
    </w:p>
    <w:p w14:paraId="1A1168D8" w14:textId="77777777" w:rsidR="00BB06DB" w:rsidRPr="00477CB7" w:rsidRDefault="00B12E37" w:rsidP="00490FD9">
      <w:pPr>
        <w:pStyle w:val="Default"/>
        <w:widowControl w:val="0"/>
        <w:numPr>
          <w:ilvl w:val="0"/>
          <w:numId w:val="27"/>
        </w:numPr>
        <w:ind w:left="567" w:hanging="567"/>
        <w:rPr>
          <w:color w:val="auto"/>
          <w:sz w:val="22"/>
          <w:szCs w:val="22"/>
          <w:lang w:val="hr-HR"/>
        </w:rPr>
      </w:pPr>
      <w:r w:rsidRPr="00477CB7">
        <w:rPr>
          <w:color w:val="auto"/>
          <w:sz w:val="22"/>
          <w:szCs w:val="22"/>
          <w:lang w:val="hr-HR"/>
        </w:rPr>
        <w:t>Unutarmater</w:t>
      </w:r>
      <w:r w:rsidR="008600FE" w:rsidRPr="00477CB7">
        <w:rPr>
          <w:color w:val="auto"/>
          <w:sz w:val="22"/>
          <w:szCs w:val="22"/>
          <w:lang w:val="hr-HR"/>
        </w:rPr>
        <w:t>n</w:t>
      </w:r>
      <w:r w:rsidRPr="00477CB7">
        <w:rPr>
          <w:color w:val="auto"/>
          <w:sz w:val="22"/>
          <w:szCs w:val="22"/>
          <w:lang w:val="hr-HR"/>
        </w:rPr>
        <w:t>ični uložak</w:t>
      </w:r>
    </w:p>
    <w:p w14:paraId="28EFEF3A" w14:textId="77777777" w:rsidR="00BB06DB" w:rsidRPr="00477CB7" w:rsidRDefault="00BB06DB" w:rsidP="00490FD9">
      <w:pPr>
        <w:pStyle w:val="Default"/>
        <w:widowControl w:val="0"/>
        <w:rPr>
          <w:color w:val="auto"/>
          <w:sz w:val="22"/>
          <w:szCs w:val="22"/>
          <w:lang w:val="hr-HR"/>
        </w:rPr>
      </w:pPr>
    </w:p>
    <w:p w14:paraId="17B945DC" w14:textId="77777777" w:rsidR="00BB06DB" w:rsidRPr="00477CB7" w:rsidRDefault="00B12E37" w:rsidP="00B03C2D">
      <w:pPr>
        <w:pStyle w:val="Default"/>
        <w:keepNext/>
        <w:widowControl w:val="0"/>
        <w:outlineLvl w:val="0"/>
        <w:rPr>
          <w:i/>
          <w:iCs/>
          <w:color w:val="auto"/>
          <w:sz w:val="22"/>
          <w:szCs w:val="22"/>
          <w:u w:val="single"/>
          <w:lang w:val="hr-HR"/>
        </w:rPr>
      </w:pPr>
      <w:r w:rsidRPr="00477CB7">
        <w:rPr>
          <w:i/>
          <w:iCs/>
          <w:color w:val="auto"/>
          <w:sz w:val="22"/>
          <w:szCs w:val="22"/>
          <w:u w:val="single"/>
          <w:lang w:val="hr-HR"/>
        </w:rPr>
        <w:t>U nastavku su navedene preporučene metode barijere</w:t>
      </w:r>
    </w:p>
    <w:p w14:paraId="39B9CED5" w14:textId="77777777" w:rsidR="00BB06DB" w:rsidRPr="00477CB7" w:rsidRDefault="00B12E37" w:rsidP="00490FD9">
      <w:pPr>
        <w:pStyle w:val="Default"/>
        <w:widowControl w:val="0"/>
        <w:numPr>
          <w:ilvl w:val="0"/>
          <w:numId w:val="27"/>
        </w:numPr>
        <w:ind w:left="567" w:hanging="567"/>
        <w:rPr>
          <w:color w:val="auto"/>
          <w:sz w:val="22"/>
          <w:szCs w:val="22"/>
          <w:lang w:val="hr-HR"/>
        </w:rPr>
      </w:pPr>
      <w:r w:rsidRPr="00477CB7">
        <w:rPr>
          <w:color w:val="auto"/>
          <w:sz w:val="22"/>
          <w:szCs w:val="22"/>
          <w:lang w:val="hr-HR"/>
        </w:rPr>
        <w:t xml:space="preserve">Bilo koji kondom </w:t>
      </w:r>
      <w:r w:rsidR="005C4037" w:rsidRPr="00477CB7">
        <w:rPr>
          <w:color w:val="auto"/>
          <w:sz w:val="22"/>
          <w:szCs w:val="22"/>
          <w:lang w:val="hr-HR"/>
        </w:rPr>
        <w:t xml:space="preserve">za muškarce </w:t>
      </w:r>
      <w:r w:rsidR="00BB06DB" w:rsidRPr="00477CB7">
        <w:rPr>
          <w:color w:val="auto"/>
          <w:sz w:val="22"/>
          <w:szCs w:val="22"/>
          <w:lang w:val="hr-HR"/>
        </w:rPr>
        <w:t>(</w:t>
      </w:r>
      <w:r w:rsidRPr="00477CB7">
        <w:rPr>
          <w:color w:val="auto"/>
          <w:sz w:val="22"/>
          <w:szCs w:val="22"/>
          <w:lang w:val="hr-HR"/>
        </w:rPr>
        <w:t>sa spermicidom, ako je dostupan</w:t>
      </w:r>
      <w:r w:rsidR="00BB06DB" w:rsidRPr="00477CB7">
        <w:rPr>
          <w:color w:val="auto"/>
          <w:sz w:val="22"/>
          <w:szCs w:val="22"/>
          <w:lang w:val="hr-HR"/>
        </w:rPr>
        <w:t>)</w:t>
      </w:r>
    </w:p>
    <w:p w14:paraId="284086EA" w14:textId="77777777" w:rsidR="00BB06DB" w:rsidRPr="00477CB7" w:rsidRDefault="00BB06DB" w:rsidP="00490FD9">
      <w:pPr>
        <w:pStyle w:val="Default"/>
        <w:widowControl w:val="0"/>
        <w:numPr>
          <w:ilvl w:val="0"/>
          <w:numId w:val="27"/>
        </w:numPr>
        <w:ind w:left="567" w:hanging="567"/>
        <w:rPr>
          <w:color w:val="auto"/>
          <w:sz w:val="22"/>
          <w:szCs w:val="22"/>
          <w:lang w:val="hr-HR"/>
        </w:rPr>
      </w:pPr>
      <w:r w:rsidRPr="00477CB7">
        <w:rPr>
          <w:color w:val="auto"/>
          <w:sz w:val="22"/>
          <w:szCs w:val="22"/>
          <w:lang w:val="hr-HR"/>
        </w:rPr>
        <w:t>Di</w:t>
      </w:r>
      <w:r w:rsidR="00B12E37" w:rsidRPr="00477CB7">
        <w:rPr>
          <w:color w:val="auto"/>
          <w:sz w:val="22"/>
          <w:szCs w:val="22"/>
          <w:lang w:val="hr-HR"/>
        </w:rPr>
        <w:t>j</w:t>
      </w:r>
      <w:r w:rsidRPr="00477CB7">
        <w:rPr>
          <w:color w:val="auto"/>
          <w:sz w:val="22"/>
          <w:szCs w:val="22"/>
          <w:lang w:val="hr-HR"/>
        </w:rPr>
        <w:t>a</w:t>
      </w:r>
      <w:r w:rsidR="00B12E37" w:rsidRPr="00477CB7">
        <w:rPr>
          <w:color w:val="auto"/>
          <w:sz w:val="22"/>
          <w:szCs w:val="22"/>
          <w:lang w:val="hr-HR"/>
        </w:rPr>
        <w:t xml:space="preserve">fragma </w:t>
      </w:r>
      <w:r w:rsidRPr="00477CB7">
        <w:rPr>
          <w:color w:val="auto"/>
          <w:sz w:val="22"/>
          <w:szCs w:val="22"/>
          <w:lang w:val="hr-HR"/>
        </w:rPr>
        <w:t>(</w:t>
      </w:r>
      <w:r w:rsidR="00B12E37" w:rsidRPr="00477CB7">
        <w:rPr>
          <w:color w:val="auto"/>
          <w:sz w:val="22"/>
          <w:szCs w:val="22"/>
          <w:lang w:val="hr-HR"/>
        </w:rPr>
        <w:t>sa spermicidom, ako je dostup</w:t>
      </w:r>
      <w:r w:rsidR="00C420C1" w:rsidRPr="00477CB7">
        <w:rPr>
          <w:color w:val="auto"/>
          <w:sz w:val="22"/>
          <w:szCs w:val="22"/>
          <w:lang w:val="hr-HR"/>
        </w:rPr>
        <w:t>n</w:t>
      </w:r>
      <w:r w:rsidR="00B12E37" w:rsidRPr="00477CB7">
        <w:rPr>
          <w:color w:val="auto"/>
          <w:sz w:val="22"/>
          <w:szCs w:val="22"/>
          <w:lang w:val="hr-HR"/>
        </w:rPr>
        <w:t>a</w:t>
      </w:r>
      <w:r w:rsidRPr="00477CB7">
        <w:rPr>
          <w:color w:val="auto"/>
          <w:sz w:val="22"/>
          <w:szCs w:val="22"/>
          <w:lang w:val="hr-HR"/>
        </w:rPr>
        <w:t>)</w:t>
      </w:r>
    </w:p>
    <w:p w14:paraId="4E848810" w14:textId="77777777" w:rsidR="005F24F8" w:rsidRPr="00477CB7" w:rsidRDefault="005F24F8" w:rsidP="00490FD9">
      <w:pPr>
        <w:widowControl w:val="0"/>
        <w:tabs>
          <w:tab w:val="clear" w:pos="567"/>
        </w:tabs>
        <w:spacing w:line="240" w:lineRule="auto"/>
        <w:rPr>
          <w:noProof/>
          <w:szCs w:val="22"/>
          <w:lang w:val="hr-HR"/>
        </w:rPr>
      </w:pPr>
    </w:p>
    <w:p w14:paraId="4D64AB79" w14:textId="77777777" w:rsidR="003650BA" w:rsidRPr="00477CB7" w:rsidRDefault="00010F5C" w:rsidP="00B03C2D">
      <w:pPr>
        <w:keepNext/>
        <w:widowControl w:val="0"/>
        <w:tabs>
          <w:tab w:val="clear" w:pos="567"/>
        </w:tabs>
        <w:spacing w:line="240" w:lineRule="auto"/>
        <w:outlineLvl w:val="0"/>
        <w:rPr>
          <w:noProof/>
          <w:szCs w:val="22"/>
          <w:u w:val="single"/>
          <w:lang w:val="hr-HR"/>
        </w:rPr>
      </w:pPr>
      <w:r w:rsidRPr="00477CB7">
        <w:rPr>
          <w:noProof/>
          <w:szCs w:val="22"/>
          <w:u w:val="single"/>
          <w:lang w:val="hr-HR"/>
        </w:rPr>
        <w:t>Trudnoća</w:t>
      </w:r>
    </w:p>
    <w:p w14:paraId="2A131CBF" w14:textId="77777777" w:rsidR="003650BA" w:rsidRPr="00477CB7" w:rsidRDefault="003650BA" w:rsidP="00490FD9">
      <w:pPr>
        <w:keepNext/>
        <w:widowControl w:val="0"/>
        <w:tabs>
          <w:tab w:val="clear" w:pos="567"/>
        </w:tabs>
        <w:spacing w:line="240" w:lineRule="auto"/>
        <w:rPr>
          <w:noProof/>
          <w:szCs w:val="22"/>
          <w:lang w:val="hr-HR"/>
        </w:rPr>
      </w:pPr>
    </w:p>
    <w:p w14:paraId="3A42926B" w14:textId="77777777" w:rsidR="005F24F8" w:rsidRPr="00477CB7" w:rsidRDefault="00865BAF" w:rsidP="00490FD9">
      <w:pPr>
        <w:widowControl w:val="0"/>
        <w:tabs>
          <w:tab w:val="clear" w:pos="567"/>
        </w:tabs>
        <w:spacing w:line="240" w:lineRule="auto"/>
        <w:rPr>
          <w:noProof/>
          <w:szCs w:val="22"/>
          <w:lang w:val="hr-HR"/>
        </w:rPr>
      </w:pPr>
      <w:r w:rsidRPr="00477CB7">
        <w:rPr>
          <w:noProof/>
          <w:szCs w:val="22"/>
          <w:lang w:val="hr-HR"/>
        </w:rPr>
        <w:t>Nema podataka</w:t>
      </w:r>
      <w:r w:rsidR="005F24F8" w:rsidRPr="00477CB7">
        <w:rPr>
          <w:noProof/>
          <w:szCs w:val="22"/>
          <w:lang w:val="hr-HR"/>
        </w:rPr>
        <w:t xml:space="preserve"> o </w:t>
      </w:r>
      <w:r w:rsidRPr="00477CB7">
        <w:rPr>
          <w:noProof/>
          <w:szCs w:val="22"/>
          <w:lang w:val="hr-HR"/>
        </w:rPr>
        <w:t>primjeni</w:t>
      </w:r>
      <w:r w:rsidR="005F24F8" w:rsidRPr="00477CB7">
        <w:rPr>
          <w:noProof/>
          <w:szCs w:val="22"/>
          <w:lang w:val="hr-HR"/>
        </w:rPr>
        <w:t xml:space="preserve"> sonidegib</w:t>
      </w:r>
      <w:r w:rsidR="00B12E37" w:rsidRPr="00477CB7">
        <w:rPr>
          <w:noProof/>
          <w:szCs w:val="22"/>
          <w:lang w:val="hr-HR"/>
        </w:rPr>
        <w:t>a</w:t>
      </w:r>
      <w:r w:rsidR="005F24F8" w:rsidRPr="00477CB7">
        <w:rPr>
          <w:noProof/>
          <w:szCs w:val="22"/>
          <w:lang w:val="hr-HR"/>
        </w:rPr>
        <w:t xml:space="preserve"> </w:t>
      </w:r>
      <w:r w:rsidRPr="00477CB7">
        <w:rPr>
          <w:noProof/>
          <w:szCs w:val="22"/>
          <w:lang w:val="hr-HR"/>
        </w:rPr>
        <w:t>u trudnica</w:t>
      </w:r>
      <w:r w:rsidR="005F24F8" w:rsidRPr="00477CB7">
        <w:rPr>
          <w:noProof/>
          <w:szCs w:val="22"/>
          <w:lang w:val="hr-HR"/>
        </w:rPr>
        <w:t xml:space="preserve">. </w:t>
      </w:r>
      <w:r w:rsidRPr="00477CB7">
        <w:rPr>
          <w:noProof/>
          <w:szCs w:val="22"/>
          <w:lang w:val="hr-HR"/>
        </w:rPr>
        <w:t xml:space="preserve">Ispitivanja na životinjama pokazala su </w:t>
      </w:r>
      <w:r w:rsidR="005F24F8" w:rsidRPr="00477CB7">
        <w:rPr>
          <w:noProof/>
          <w:szCs w:val="22"/>
          <w:lang w:val="hr-HR"/>
        </w:rPr>
        <w:t>teratogen</w:t>
      </w:r>
      <w:r w:rsidR="00B12E37" w:rsidRPr="00477CB7">
        <w:rPr>
          <w:noProof/>
          <w:szCs w:val="22"/>
          <w:lang w:val="hr-HR"/>
        </w:rPr>
        <w:t>ost i fetotoksičnost</w:t>
      </w:r>
      <w:r w:rsidR="005F24F8" w:rsidRPr="00477CB7">
        <w:rPr>
          <w:noProof/>
          <w:szCs w:val="22"/>
          <w:lang w:val="hr-HR"/>
        </w:rPr>
        <w:t xml:space="preserve"> (</w:t>
      </w:r>
      <w:r w:rsidRPr="00477CB7">
        <w:rPr>
          <w:noProof/>
          <w:szCs w:val="22"/>
          <w:lang w:val="hr-HR"/>
        </w:rPr>
        <w:t>vidjeti dio</w:t>
      </w:r>
      <w:r w:rsidR="003650BA" w:rsidRPr="00477CB7">
        <w:rPr>
          <w:noProof/>
          <w:szCs w:val="22"/>
          <w:lang w:val="hr-HR"/>
        </w:rPr>
        <w:t> </w:t>
      </w:r>
      <w:r w:rsidR="00AD4BDE" w:rsidRPr="00477CB7">
        <w:rPr>
          <w:noProof/>
          <w:szCs w:val="22"/>
          <w:lang w:val="hr-HR"/>
        </w:rPr>
        <w:t>5.3</w:t>
      </w:r>
      <w:r w:rsidR="005F24F8" w:rsidRPr="00477CB7">
        <w:rPr>
          <w:noProof/>
          <w:szCs w:val="22"/>
          <w:lang w:val="hr-HR"/>
        </w:rPr>
        <w:t xml:space="preserve">). </w:t>
      </w:r>
      <w:r w:rsidR="003756E5" w:rsidRPr="00477CB7">
        <w:rPr>
          <w:noProof/>
          <w:szCs w:val="22"/>
          <w:lang w:val="hr-HR"/>
        </w:rPr>
        <w:t>Odomzo</w:t>
      </w:r>
      <w:r w:rsidR="00B12E37" w:rsidRPr="00477CB7">
        <w:rPr>
          <w:noProof/>
          <w:szCs w:val="22"/>
          <w:lang w:val="hr-HR"/>
        </w:rPr>
        <w:t xml:space="preserve"> je kontraindiciran tijekom trudnoće</w:t>
      </w:r>
      <w:r w:rsidR="005F24F8" w:rsidRPr="00477CB7">
        <w:rPr>
          <w:noProof/>
          <w:szCs w:val="22"/>
          <w:lang w:val="hr-HR"/>
        </w:rPr>
        <w:t>.</w:t>
      </w:r>
    </w:p>
    <w:p w14:paraId="26F7F434" w14:textId="77777777" w:rsidR="005F24F8" w:rsidRPr="00477CB7" w:rsidRDefault="005F24F8" w:rsidP="00490FD9">
      <w:pPr>
        <w:widowControl w:val="0"/>
        <w:tabs>
          <w:tab w:val="clear" w:pos="567"/>
        </w:tabs>
        <w:spacing w:line="240" w:lineRule="auto"/>
        <w:rPr>
          <w:noProof/>
          <w:szCs w:val="22"/>
          <w:lang w:val="hr-HR"/>
        </w:rPr>
      </w:pPr>
    </w:p>
    <w:p w14:paraId="116046DC" w14:textId="77777777" w:rsidR="005F24F8" w:rsidRPr="00477CB7" w:rsidRDefault="00010F5C" w:rsidP="00B03C2D">
      <w:pPr>
        <w:keepNext/>
        <w:widowControl w:val="0"/>
        <w:tabs>
          <w:tab w:val="clear" w:pos="567"/>
        </w:tabs>
        <w:spacing w:line="240" w:lineRule="auto"/>
        <w:outlineLvl w:val="0"/>
        <w:rPr>
          <w:noProof/>
          <w:szCs w:val="22"/>
          <w:u w:val="single"/>
          <w:lang w:val="hr-HR"/>
        </w:rPr>
      </w:pPr>
      <w:r w:rsidRPr="00477CB7">
        <w:rPr>
          <w:noProof/>
          <w:szCs w:val="22"/>
          <w:u w:val="single"/>
          <w:lang w:val="hr-HR"/>
        </w:rPr>
        <w:t>Dojenje</w:t>
      </w:r>
      <w:bookmarkStart w:id="28" w:name="_3127283Breast45feeding"/>
      <w:bookmarkEnd w:id="28"/>
    </w:p>
    <w:p w14:paraId="358B22D7" w14:textId="77777777" w:rsidR="00A2400E" w:rsidRPr="00477CB7" w:rsidRDefault="00A2400E" w:rsidP="00490FD9">
      <w:pPr>
        <w:keepNext/>
        <w:widowControl w:val="0"/>
        <w:tabs>
          <w:tab w:val="clear" w:pos="567"/>
        </w:tabs>
        <w:spacing w:line="240" w:lineRule="auto"/>
        <w:rPr>
          <w:noProof/>
          <w:szCs w:val="22"/>
          <w:lang w:val="hr-HR"/>
        </w:rPr>
      </w:pPr>
    </w:p>
    <w:p w14:paraId="35C45F6F" w14:textId="77777777" w:rsidR="005F24F8" w:rsidRPr="00477CB7" w:rsidRDefault="00865BAF" w:rsidP="00490FD9">
      <w:pPr>
        <w:widowControl w:val="0"/>
        <w:tabs>
          <w:tab w:val="clear" w:pos="567"/>
        </w:tabs>
        <w:spacing w:line="240" w:lineRule="auto"/>
        <w:rPr>
          <w:noProof/>
          <w:szCs w:val="22"/>
          <w:lang w:val="hr-HR"/>
        </w:rPr>
      </w:pPr>
      <w:r w:rsidRPr="00477CB7">
        <w:rPr>
          <w:noProof/>
          <w:szCs w:val="22"/>
          <w:lang w:val="hr-HR"/>
        </w:rPr>
        <w:t xml:space="preserve">Nije poznato izlučuje li se </w:t>
      </w:r>
      <w:r w:rsidR="005F24F8" w:rsidRPr="00477CB7">
        <w:rPr>
          <w:noProof/>
          <w:szCs w:val="22"/>
          <w:lang w:val="hr-HR"/>
        </w:rPr>
        <w:t xml:space="preserve">sonidegib </w:t>
      </w:r>
      <w:r w:rsidRPr="00477CB7">
        <w:rPr>
          <w:noProof/>
          <w:szCs w:val="22"/>
          <w:lang w:val="hr-HR"/>
        </w:rPr>
        <w:t>u majčino mlijeko</w:t>
      </w:r>
      <w:r w:rsidR="005F24F8" w:rsidRPr="00477CB7">
        <w:rPr>
          <w:noProof/>
          <w:szCs w:val="22"/>
          <w:lang w:val="hr-HR"/>
        </w:rPr>
        <w:t xml:space="preserve">. </w:t>
      </w:r>
      <w:r w:rsidR="00B43454" w:rsidRPr="00477CB7">
        <w:rPr>
          <w:noProof/>
          <w:szCs w:val="22"/>
          <w:lang w:val="hr-HR"/>
        </w:rPr>
        <w:t>Z</w:t>
      </w:r>
      <w:r w:rsidR="00B12E37" w:rsidRPr="00477CB7">
        <w:rPr>
          <w:noProof/>
          <w:szCs w:val="22"/>
          <w:lang w:val="hr-HR"/>
        </w:rPr>
        <w:t>bog potencijala za ozbiljne nuspojave</w:t>
      </w:r>
      <w:r w:rsidR="00B43454" w:rsidRPr="00477CB7">
        <w:rPr>
          <w:noProof/>
          <w:szCs w:val="22"/>
          <w:lang w:val="hr-HR"/>
        </w:rPr>
        <w:t xml:space="preserve">, </w:t>
      </w:r>
      <w:r w:rsidR="00BD2FE4" w:rsidRPr="00477CB7">
        <w:rPr>
          <w:noProof/>
          <w:szCs w:val="22"/>
          <w:lang w:val="hr-HR"/>
        </w:rPr>
        <w:t>kao što su ozbiljni poremećaji u razvoju</w:t>
      </w:r>
      <w:r w:rsidR="00B12E37" w:rsidRPr="00477CB7">
        <w:rPr>
          <w:noProof/>
          <w:szCs w:val="22"/>
          <w:lang w:val="hr-HR"/>
        </w:rPr>
        <w:t xml:space="preserve"> </w:t>
      </w:r>
      <w:r w:rsidR="00FB2FF1" w:rsidRPr="00477CB7">
        <w:rPr>
          <w:noProof/>
          <w:szCs w:val="22"/>
          <w:lang w:val="hr-HR"/>
        </w:rPr>
        <w:t xml:space="preserve">dojene </w:t>
      </w:r>
      <w:r w:rsidR="00B12E37" w:rsidRPr="00477CB7">
        <w:rPr>
          <w:noProof/>
          <w:szCs w:val="22"/>
          <w:lang w:val="hr-HR"/>
        </w:rPr>
        <w:t>novorođenčadi/</w:t>
      </w:r>
      <w:r w:rsidR="00FB2FF1" w:rsidRPr="00477CB7">
        <w:rPr>
          <w:noProof/>
          <w:szCs w:val="22"/>
          <w:lang w:val="hr-HR"/>
        </w:rPr>
        <w:t>dojenčadi</w:t>
      </w:r>
      <w:r w:rsidR="00C420C1" w:rsidRPr="00477CB7">
        <w:rPr>
          <w:noProof/>
          <w:szCs w:val="22"/>
          <w:lang w:val="hr-HR"/>
        </w:rPr>
        <w:t xml:space="preserve"> uzrokovani sonidegibom</w:t>
      </w:r>
      <w:r w:rsidR="00B12E37" w:rsidRPr="00477CB7">
        <w:rPr>
          <w:noProof/>
          <w:szCs w:val="22"/>
          <w:lang w:val="hr-HR"/>
        </w:rPr>
        <w:t>, žene ne smiju dojiti dok uzimaju Odomzo te 20 mjeseci nakon završetka liječenja (vidjeti dio</w:t>
      </w:r>
      <w:r w:rsidR="00A2400E" w:rsidRPr="00477CB7">
        <w:rPr>
          <w:noProof/>
          <w:szCs w:val="22"/>
          <w:lang w:val="hr-HR"/>
        </w:rPr>
        <w:t> </w:t>
      </w:r>
      <w:r w:rsidR="00AD4BDE" w:rsidRPr="00477CB7">
        <w:rPr>
          <w:noProof/>
          <w:szCs w:val="22"/>
          <w:lang w:val="hr-HR"/>
        </w:rPr>
        <w:t>5.3</w:t>
      </w:r>
      <w:r w:rsidR="005F24F8" w:rsidRPr="00477CB7">
        <w:rPr>
          <w:noProof/>
          <w:szCs w:val="22"/>
          <w:lang w:val="hr-HR"/>
        </w:rPr>
        <w:t>).</w:t>
      </w:r>
    </w:p>
    <w:p w14:paraId="498DEA2F" w14:textId="77777777" w:rsidR="005F24F8" w:rsidRPr="00477CB7" w:rsidRDefault="005F24F8" w:rsidP="00490FD9">
      <w:pPr>
        <w:widowControl w:val="0"/>
        <w:tabs>
          <w:tab w:val="clear" w:pos="567"/>
        </w:tabs>
        <w:spacing w:line="240" w:lineRule="auto"/>
        <w:rPr>
          <w:noProof/>
          <w:szCs w:val="22"/>
          <w:lang w:val="hr-HR"/>
        </w:rPr>
      </w:pPr>
    </w:p>
    <w:p w14:paraId="645DE424" w14:textId="77777777" w:rsidR="005F24F8" w:rsidRPr="00477CB7" w:rsidRDefault="00010F5C" w:rsidP="00B03C2D">
      <w:pPr>
        <w:keepNext/>
        <w:widowControl w:val="0"/>
        <w:tabs>
          <w:tab w:val="clear" w:pos="567"/>
        </w:tabs>
        <w:spacing w:line="240" w:lineRule="auto"/>
        <w:outlineLvl w:val="0"/>
        <w:rPr>
          <w:i/>
          <w:noProof/>
          <w:szCs w:val="22"/>
          <w:u w:val="single"/>
          <w:lang w:val="hr-HR"/>
        </w:rPr>
      </w:pPr>
      <w:bookmarkStart w:id="29" w:name="_3227656Fertility"/>
      <w:bookmarkEnd w:id="29"/>
      <w:r w:rsidRPr="00477CB7">
        <w:rPr>
          <w:noProof/>
          <w:szCs w:val="22"/>
          <w:u w:val="single"/>
          <w:lang w:val="hr-HR"/>
        </w:rPr>
        <w:t>Plodnost</w:t>
      </w:r>
    </w:p>
    <w:p w14:paraId="01061578" w14:textId="77777777" w:rsidR="00A2400E" w:rsidRPr="00477CB7" w:rsidRDefault="00A2400E" w:rsidP="00490FD9">
      <w:pPr>
        <w:keepNext/>
        <w:widowControl w:val="0"/>
        <w:tabs>
          <w:tab w:val="clear" w:pos="567"/>
        </w:tabs>
        <w:spacing w:line="240" w:lineRule="auto"/>
        <w:rPr>
          <w:noProof/>
          <w:szCs w:val="22"/>
          <w:lang w:val="hr-HR"/>
        </w:rPr>
      </w:pPr>
    </w:p>
    <w:p w14:paraId="61724EA5" w14:textId="77777777" w:rsidR="005F24F8" w:rsidRPr="00477CB7" w:rsidRDefault="00BD2FE4" w:rsidP="00490FD9">
      <w:pPr>
        <w:widowControl w:val="0"/>
        <w:tabs>
          <w:tab w:val="clear" w:pos="567"/>
        </w:tabs>
        <w:spacing w:line="240" w:lineRule="auto"/>
        <w:rPr>
          <w:noProof/>
          <w:szCs w:val="22"/>
          <w:lang w:val="hr-HR"/>
        </w:rPr>
      </w:pPr>
      <w:r w:rsidRPr="00477CB7">
        <w:rPr>
          <w:lang w:val="hr-HR"/>
        </w:rPr>
        <w:t xml:space="preserve">Podaci iz ispitivanja na štakorima i psima ukazuju </w:t>
      </w:r>
      <w:r w:rsidR="001E4D20">
        <w:rPr>
          <w:lang w:val="hr-HR"/>
        </w:rPr>
        <w:t xml:space="preserve">na to </w:t>
      </w:r>
      <w:r w:rsidRPr="00477CB7">
        <w:rPr>
          <w:lang w:val="hr-HR"/>
        </w:rPr>
        <w:t>da</w:t>
      </w:r>
      <w:r w:rsidR="00B12E37" w:rsidRPr="00477CB7">
        <w:rPr>
          <w:lang w:val="hr-HR"/>
        </w:rPr>
        <w:t xml:space="preserve"> muška i ženska plodnost može biti</w:t>
      </w:r>
      <w:r w:rsidRPr="00477CB7">
        <w:rPr>
          <w:lang w:val="hr-HR"/>
        </w:rPr>
        <w:t xml:space="preserve"> nepovratno</w:t>
      </w:r>
      <w:r w:rsidR="00B12E37" w:rsidRPr="00477CB7">
        <w:rPr>
          <w:lang w:val="hr-HR"/>
        </w:rPr>
        <w:t xml:space="preserve"> narušena uz</w:t>
      </w:r>
      <w:r w:rsidRPr="00477CB7">
        <w:rPr>
          <w:lang w:val="hr-HR"/>
        </w:rPr>
        <w:t xml:space="preserve"> liječenje</w:t>
      </w:r>
      <w:r w:rsidR="00B12E37" w:rsidRPr="00477CB7">
        <w:rPr>
          <w:lang w:val="hr-HR"/>
        </w:rPr>
        <w:t xml:space="preserve"> </w:t>
      </w:r>
      <w:r w:rsidR="00BC245B" w:rsidRPr="00BC245B">
        <w:rPr>
          <w:lang w:val="hr-HR"/>
        </w:rPr>
        <w:t xml:space="preserve"> lijeka</w:t>
      </w:r>
      <w:r w:rsidR="00BC245B">
        <w:rPr>
          <w:lang w:val="hr-HR"/>
        </w:rPr>
        <w:t xml:space="preserve"> Odomzo</w:t>
      </w:r>
      <w:r w:rsidR="00B12E37" w:rsidRPr="00477CB7">
        <w:rPr>
          <w:lang w:val="hr-HR"/>
        </w:rPr>
        <w:t xml:space="preserve"> </w:t>
      </w:r>
      <w:r w:rsidR="00BB06DB" w:rsidRPr="00477CB7">
        <w:rPr>
          <w:noProof/>
          <w:szCs w:val="22"/>
          <w:lang w:val="hr-HR"/>
        </w:rPr>
        <w:t>(</w:t>
      </w:r>
      <w:r w:rsidR="00B12E37" w:rsidRPr="00477CB7">
        <w:rPr>
          <w:noProof/>
          <w:szCs w:val="22"/>
          <w:lang w:val="hr-HR"/>
        </w:rPr>
        <w:t>vidjeti dio</w:t>
      </w:r>
      <w:r w:rsidR="00BB06DB" w:rsidRPr="00477CB7">
        <w:rPr>
          <w:noProof/>
          <w:szCs w:val="22"/>
          <w:lang w:val="hr-HR"/>
        </w:rPr>
        <w:t> 5.3).</w:t>
      </w:r>
      <w:r w:rsidRPr="00477CB7">
        <w:rPr>
          <w:noProof/>
          <w:szCs w:val="22"/>
          <w:lang w:val="hr-HR"/>
        </w:rPr>
        <w:t xml:space="preserve"> Nadalje, </w:t>
      </w:r>
      <w:r w:rsidR="00BD2DD9" w:rsidRPr="00477CB7">
        <w:rPr>
          <w:noProof/>
          <w:szCs w:val="22"/>
          <w:lang w:val="hr-HR"/>
        </w:rPr>
        <w:t xml:space="preserve">u kliničkim ispitivanjima </w:t>
      </w:r>
      <w:r w:rsidRPr="00477CB7">
        <w:rPr>
          <w:noProof/>
          <w:szCs w:val="22"/>
          <w:lang w:val="hr-HR"/>
        </w:rPr>
        <w:t>zabilježena je amenoreja u žena reproduktivnog potencijala (vidjeti dio 4.8).</w:t>
      </w:r>
      <w:r w:rsidR="00B12E37" w:rsidRPr="00477CB7">
        <w:rPr>
          <w:noProof/>
          <w:szCs w:val="22"/>
          <w:lang w:val="hr-HR"/>
        </w:rPr>
        <w:t xml:space="preserve"> </w:t>
      </w:r>
      <w:r w:rsidR="00FB2FF1" w:rsidRPr="00477CB7">
        <w:rPr>
          <w:noProof/>
          <w:szCs w:val="22"/>
          <w:lang w:val="hr-HR"/>
        </w:rPr>
        <w:t xml:space="preserve">Prije početka liječenja </w:t>
      </w:r>
      <w:r w:rsidR="00BC245B">
        <w:rPr>
          <w:noProof/>
          <w:szCs w:val="22"/>
          <w:lang w:val="hr-HR"/>
        </w:rPr>
        <w:t xml:space="preserve"> </w:t>
      </w:r>
      <w:r w:rsidR="00BC245B" w:rsidRPr="00BC245B">
        <w:rPr>
          <w:noProof/>
          <w:szCs w:val="22"/>
          <w:lang w:val="hr-HR"/>
        </w:rPr>
        <w:t xml:space="preserve">lijeka </w:t>
      </w:r>
      <w:r w:rsidR="00BC245B">
        <w:rPr>
          <w:noProof/>
          <w:szCs w:val="22"/>
          <w:lang w:val="hr-HR"/>
        </w:rPr>
        <w:t>Odomzo</w:t>
      </w:r>
      <w:r w:rsidR="00FB2FF1" w:rsidRPr="00477CB7">
        <w:rPr>
          <w:noProof/>
          <w:szCs w:val="22"/>
          <w:lang w:val="hr-HR"/>
        </w:rPr>
        <w:t xml:space="preserve"> sa ženama reproduktivnog potencijala treba razgovarati o</w:t>
      </w:r>
      <w:r w:rsidR="00B12E37" w:rsidRPr="00477CB7">
        <w:rPr>
          <w:noProof/>
          <w:szCs w:val="22"/>
          <w:lang w:val="hr-HR"/>
        </w:rPr>
        <w:t xml:space="preserve"> strategijama očuvanja plodnosti.</w:t>
      </w:r>
    </w:p>
    <w:p w14:paraId="793FF6AB" w14:textId="77777777" w:rsidR="005F24F8" w:rsidRPr="00477CB7" w:rsidRDefault="005F24F8" w:rsidP="00490FD9">
      <w:pPr>
        <w:widowControl w:val="0"/>
        <w:tabs>
          <w:tab w:val="clear" w:pos="567"/>
        </w:tabs>
        <w:spacing w:line="240" w:lineRule="auto"/>
        <w:rPr>
          <w:noProof/>
          <w:szCs w:val="22"/>
          <w:lang w:val="hr-HR"/>
        </w:rPr>
      </w:pPr>
    </w:p>
    <w:p w14:paraId="25E6E48D" w14:textId="77777777" w:rsidR="00812D16" w:rsidRPr="00477CB7" w:rsidRDefault="00812D16" w:rsidP="00B03C2D">
      <w:pPr>
        <w:keepNext/>
        <w:widowControl w:val="0"/>
        <w:outlineLvl w:val="0"/>
        <w:rPr>
          <w:b/>
          <w:noProof/>
          <w:lang w:val="hr-HR"/>
        </w:rPr>
      </w:pPr>
      <w:r w:rsidRPr="00477CB7">
        <w:rPr>
          <w:b/>
          <w:noProof/>
          <w:lang w:val="hr-HR"/>
        </w:rPr>
        <w:t>4.7</w:t>
      </w:r>
      <w:r w:rsidRPr="00477CB7">
        <w:rPr>
          <w:b/>
          <w:noProof/>
          <w:lang w:val="hr-HR"/>
        </w:rPr>
        <w:tab/>
      </w:r>
      <w:r w:rsidR="00010F5C" w:rsidRPr="00477CB7">
        <w:rPr>
          <w:b/>
          <w:noProof/>
          <w:lang w:val="hr-HR"/>
        </w:rPr>
        <w:t xml:space="preserve">Utjecaj na sposobnost upravljanja vozilima i rada </w:t>
      </w:r>
      <w:r w:rsidR="00BD2DD9" w:rsidRPr="00477CB7">
        <w:rPr>
          <w:b/>
          <w:noProof/>
          <w:lang w:val="hr-HR"/>
        </w:rPr>
        <w:t>s</w:t>
      </w:r>
      <w:r w:rsidR="00010F5C" w:rsidRPr="00477CB7">
        <w:rPr>
          <w:b/>
          <w:noProof/>
          <w:lang w:val="hr-HR"/>
        </w:rPr>
        <w:t>a strojevima</w:t>
      </w:r>
    </w:p>
    <w:p w14:paraId="25DAB464" w14:textId="77777777" w:rsidR="00812D16" w:rsidRPr="00477CB7" w:rsidRDefault="00812D16" w:rsidP="00490FD9">
      <w:pPr>
        <w:keepNext/>
        <w:widowControl w:val="0"/>
        <w:tabs>
          <w:tab w:val="clear" w:pos="567"/>
        </w:tabs>
        <w:spacing w:line="240" w:lineRule="auto"/>
        <w:rPr>
          <w:noProof/>
          <w:szCs w:val="22"/>
          <w:lang w:val="hr-HR"/>
        </w:rPr>
      </w:pPr>
    </w:p>
    <w:p w14:paraId="52471886" w14:textId="77777777" w:rsidR="003650BA" w:rsidRPr="00477CB7" w:rsidRDefault="004F03FB" w:rsidP="00B03C2D">
      <w:pPr>
        <w:widowControl w:val="0"/>
        <w:tabs>
          <w:tab w:val="clear" w:pos="567"/>
        </w:tabs>
        <w:spacing w:line="240" w:lineRule="auto"/>
        <w:outlineLvl w:val="0"/>
        <w:rPr>
          <w:noProof/>
          <w:szCs w:val="22"/>
          <w:lang w:val="hr-HR"/>
        </w:rPr>
      </w:pPr>
      <w:r w:rsidRPr="00477CB7">
        <w:rPr>
          <w:noProof/>
          <w:szCs w:val="22"/>
          <w:lang w:val="hr-HR"/>
        </w:rPr>
        <w:t>Odomzo</w:t>
      </w:r>
      <w:r w:rsidR="00812D16" w:rsidRPr="00477CB7">
        <w:rPr>
          <w:noProof/>
          <w:szCs w:val="22"/>
          <w:lang w:val="hr-HR"/>
        </w:rPr>
        <w:t xml:space="preserve"> </w:t>
      </w:r>
      <w:r w:rsidR="00010F5C" w:rsidRPr="00477CB7">
        <w:rPr>
          <w:noProof/>
          <w:szCs w:val="22"/>
          <w:lang w:val="hr-HR"/>
        </w:rPr>
        <w:t xml:space="preserve">ne utječe ili zanemarivo utječe na sposobnost upravljanja vozilima i rada </w:t>
      </w:r>
      <w:r w:rsidR="004F24C8" w:rsidRPr="00477CB7">
        <w:rPr>
          <w:noProof/>
          <w:szCs w:val="22"/>
          <w:lang w:val="hr-HR"/>
        </w:rPr>
        <w:t>s</w:t>
      </w:r>
      <w:r w:rsidR="00010F5C" w:rsidRPr="00477CB7">
        <w:rPr>
          <w:noProof/>
          <w:szCs w:val="22"/>
          <w:lang w:val="hr-HR"/>
        </w:rPr>
        <w:t>a strojevima</w:t>
      </w:r>
      <w:r w:rsidR="00812D16" w:rsidRPr="00477CB7">
        <w:rPr>
          <w:noProof/>
          <w:szCs w:val="22"/>
          <w:lang w:val="hr-HR"/>
        </w:rPr>
        <w:t>.</w:t>
      </w:r>
    </w:p>
    <w:p w14:paraId="0C84AF5D" w14:textId="77777777" w:rsidR="00B64B2F" w:rsidRPr="00477CB7" w:rsidRDefault="00B64B2F" w:rsidP="00490FD9">
      <w:pPr>
        <w:widowControl w:val="0"/>
        <w:tabs>
          <w:tab w:val="clear" w:pos="567"/>
        </w:tabs>
        <w:spacing w:line="240" w:lineRule="auto"/>
        <w:rPr>
          <w:noProof/>
          <w:szCs w:val="22"/>
          <w:lang w:val="hr-HR"/>
        </w:rPr>
      </w:pPr>
    </w:p>
    <w:p w14:paraId="59483EBA" w14:textId="77777777" w:rsidR="00812D16" w:rsidRPr="00477CB7" w:rsidRDefault="00855481" w:rsidP="00B03C2D">
      <w:pPr>
        <w:keepNext/>
        <w:widowControl w:val="0"/>
        <w:outlineLvl w:val="0"/>
        <w:rPr>
          <w:b/>
          <w:noProof/>
          <w:lang w:val="hr-HR"/>
        </w:rPr>
      </w:pPr>
      <w:r w:rsidRPr="00477CB7">
        <w:rPr>
          <w:b/>
          <w:noProof/>
          <w:lang w:val="hr-HR"/>
        </w:rPr>
        <w:t>4.8</w:t>
      </w:r>
      <w:r w:rsidRPr="00477CB7">
        <w:rPr>
          <w:b/>
          <w:noProof/>
          <w:lang w:val="hr-HR"/>
        </w:rPr>
        <w:tab/>
      </w:r>
      <w:r w:rsidR="00010F5C" w:rsidRPr="00477CB7">
        <w:rPr>
          <w:b/>
          <w:noProof/>
          <w:lang w:val="hr-HR"/>
        </w:rPr>
        <w:t>Nuspojave</w:t>
      </w:r>
    </w:p>
    <w:p w14:paraId="439B4B66" w14:textId="77777777" w:rsidR="00812D16" w:rsidRPr="00477CB7" w:rsidRDefault="00812D16" w:rsidP="00490FD9">
      <w:pPr>
        <w:keepNext/>
        <w:widowControl w:val="0"/>
        <w:tabs>
          <w:tab w:val="clear" w:pos="567"/>
        </w:tabs>
        <w:autoSpaceDE w:val="0"/>
        <w:autoSpaceDN w:val="0"/>
        <w:adjustRightInd w:val="0"/>
        <w:spacing w:line="240" w:lineRule="auto"/>
        <w:jc w:val="both"/>
        <w:rPr>
          <w:noProof/>
          <w:szCs w:val="22"/>
          <w:lang w:val="hr-HR"/>
        </w:rPr>
      </w:pPr>
    </w:p>
    <w:p w14:paraId="37A85C20" w14:textId="77777777" w:rsidR="00E05C57" w:rsidRPr="00477CB7" w:rsidRDefault="00B12E37" w:rsidP="00B03C2D">
      <w:pPr>
        <w:keepNext/>
        <w:widowControl w:val="0"/>
        <w:tabs>
          <w:tab w:val="clear" w:pos="567"/>
        </w:tabs>
        <w:autoSpaceDE w:val="0"/>
        <w:autoSpaceDN w:val="0"/>
        <w:adjustRightInd w:val="0"/>
        <w:spacing w:line="240" w:lineRule="auto"/>
        <w:jc w:val="both"/>
        <w:outlineLvl w:val="0"/>
        <w:rPr>
          <w:szCs w:val="22"/>
          <w:u w:val="single"/>
          <w:lang w:val="hr-HR"/>
        </w:rPr>
      </w:pPr>
      <w:r w:rsidRPr="00477CB7">
        <w:rPr>
          <w:szCs w:val="22"/>
          <w:u w:val="single"/>
          <w:lang w:val="hr-HR"/>
        </w:rPr>
        <w:t>Sažetak sigurnosnog profila</w:t>
      </w:r>
      <w:bookmarkStart w:id="30" w:name="_1813733Summary_of_the_safety_prof"/>
      <w:bookmarkEnd w:id="30"/>
    </w:p>
    <w:p w14:paraId="50E309D2" w14:textId="77777777" w:rsidR="00A2400E" w:rsidRPr="00477CB7" w:rsidRDefault="00A2400E" w:rsidP="00490FD9">
      <w:pPr>
        <w:keepNext/>
        <w:widowControl w:val="0"/>
        <w:tabs>
          <w:tab w:val="clear" w:pos="567"/>
        </w:tabs>
        <w:autoSpaceDE w:val="0"/>
        <w:autoSpaceDN w:val="0"/>
        <w:adjustRightInd w:val="0"/>
        <w:spacing w:line="240" w:lineRule="auto"/>
        <w:rPr>
          <w:szCs w:val="22"/>
          <w:lang w:val="hr-HR"/>
        </w:rPr>
      </w:pPr>
    </w:p>
    <w:p w14:paraId="30FCA118" w14:textId="77777777" w:rsidR="00295E0E" w:rsidRPr="00477CB7" w:rsidRDefault="00B12E37" w:rsidP="00490FD9">
      <w:pPr>
        <w:widowControl w:val="0"/>
        <w:tabs>
          <w:tab w:val="clear" w:pos="567"/>
        </w:tabs>
        <w:autoSpaceDE w:val="0"/>
        <w:autoSpaceDN w:val="0"/>
        <w:adjustRightInd w:val="0"/>
        <w:spacing w:line="240" w:lineRule="auto"/>
        <w:rPr>
          <w:lang w:val="hr-HR"/>
        </w:rPr>
      </w:pPr>
      <w:r w:rsidRPr="00477CB7">
        <w:rPr>
          <w:szCs w:val="22"/>
          <w:lang w:val="hr-HR"/>
        </w:rPr>
        <w:t xml:space="preserve">Ključno ispitivanje faze II </w:t>
      </w:r>
      <w:r w:rsidR="00BD2DD9" w:rsidRPr="00477CB7">
        <w:rPr>
          <w:szCs w:val="22"/>
          <w:lang w:val="hr-HR"/>
        </w:rPr>
        <w:t>pr</w:t>
      </w:r>
      <w:r w:rsidRPr="00477CB7">
        <w:rPr>
          <w:szCs w:val="22"/>
          <w:lang w:val="hr-HR"/>
        </w:rPr>
        <w:t xml:space="preserve">ocjenjivalo je sigurnost </w:t>
      </w:r>
      <w:r w:rsidR="00BC245B" w:rsidRPr="00BC245B">
        <w:rPr>
          <w:lang w:val="hr-HR"/>
        </w:rPr>
        <w:t xml:space="preserve"> </w:t>
      </w:r>
      <w:r w:rsidR="00BC245B" w:rsidRPr="00BC245B">
        <w:rPr>
          <w:szCs w:val="22"/>
          <w:lang w:val="hr-HR"/>
        </w:rPr>
        <w:t xml:space="preserve">lijeka </w:t>
      </w:r>
      <w:r w:rsidR="00BC245B">
        <w:rPr>
          <w:szCs w:val="22"/>
          <w:lang w:val="hr-HR"/>
        </w:rPr>
        <w:t>Odomzo</w:t>
      </w:r>
      <w:r w:rsidRPr="00477CB7">
        <w:rPr>
          <w:szCs w:val="22"/>
          <w:lang w:val="hr-HR"/>
        </w:rPr>
        <w:t xml:space="preserve"> u ukupno </w:t>
      </w:r>
      <w:r w:rsidR="00513226" w:rsidRPr="00477CB7">
        <w:rPr>
          <w:szCs w:val="22"/>
          <w:lang w:val="hr-HR"/>
        </w:rPr>
        <w:t>229</w:t>
      </w:r>
      <w:r w:rsidR="00A2400E" w:rsidRPr="00477CB7">
        <w:rPr>
          <w:szCs w:val="22"/>
          <w:lang w:val="hr-HR"/>
        </w:rPr>
        <w:t> </w:t>
      </w:r>
      <w:r w:rsidRPr="00477CB7">
        <w:rPr>
          <w:szCs w:val="22"/>
          <w:lang w:val="hr-HR"/>
        </w:rPr>
        <w:t xml:space="preserve">odraslih bolesnika s lokalno </w:t>
      </w:r>
      <w:r w:rsidR="00726E53" w:rsidRPr="00477CB7">
        <w:rPr>
          <w:szCs w:val="22"/>
          <w:lang w:val="hr-HR"/>
        </w:rPr>
        <w:t>uznapredova</w:t>
      </w:r>
      <w:r w:rsidR="00BD2DD9" w:rsidRPr="00477CB7">
        <w:rPr>
          <w:szCs w:val="22"/>
          <w:lang w:val="hr-HR"/>
        </w:rPr>
        <w:t>l</w:t>
      </w:r>
      <w:r w:rsidR="00726E53" w:rsidRPr="00477CB7">
        <w:rPr>
          <w:szCs w:val="22"/>
          <w:lang w:val="hr-HR"/>
        </w:rPr>
        <w:t>im</w:t>
      </w:r>
      <w:r w:rsidRPr="00477CB7">
        <w:rPr>
          <w:szCs w:val="22"/>
          <w:lang w:val="hr-HR"/>
        </w:rPr>
        <w:t xml:space="preserve"> ili metastatskim </w:t>
      </w:r>
      <w:r w:rsidR="00D97D0B" w:rsidRPr="00477CB7">
        <w:rPr>
          <w:szCs w:val="22"/>
          <w:lang w:val="hr-HR"/>
        </w:rPr>
        <w:t>karcinomom bazalnih stanica</w:t>
      </w:r>
      <w:r w:rsidRPr="00477CB7">
        <w:rPr>
          <w:szCs w:val="22"/>
          <w:lang w:val="hr-HR"/>
        </w:rPr>
        <w:t xml:space="preserve">. Bolesnici su bili liječeni </w:t>
      </w:r>
      <w:r w:rsidR="00BC245B" w:rsidRPr="00BC245B">
        <w:rPr>
          <w:lang w:val="hr-HR"/>
        </w:rPr>
        <w:t xml:space="preserve"> </w:t>
      </w:r>
      <w:r w:rsidR="00BC245B" w:rsidRPr="00BC245B">
        <w:rPr>
          <w:szCs w:val="22"/>
          <w:lang w:val="hr-HR"/>
        </w:rPr>
        <w:t xml:space="preserve">lijeka </w:t>
      </w:r>
      <w:r w:rsidR="00BC245B">
        <w:rPr>
          <w:szCs w:val="22"/>
          <w:lang w:val="hr-HR"/>
        </w:rPr>
        <w:t>Odomzo</w:t>
      </w:r>
      <w:r w:rsidRPr="00477CB7">
        <w:rPr>
          <w:szCs w:val="22"/>
          <w:lang w:val="hr-HR"/>
        </w:rPr>
        <w:t xml:space="preserve"> </w:t>
      </w:r>
      <w:r w:rsidR="00C65BC1" w:rsidRPr="00477CB7">
        <w:rPr>
          <w:szCs w:val="22"/>
          <w:lang w:val="hr-HR"/>
        </w:rPr>
        <w:t>200</w:t>
      </w:r>
      <w:r w:rsidRPr="00477CB7">
        <w:rPr>
          <w:szCs w:val="22"/>
          <w:lang w:val="hr-HR"/>
        </w:rPr>
        <w:t> mg na dan</w:t>
      </w:r>
      <w:r w:rsidR="00C3168B" w:rsidRPr="00477CB7">
        <w:rPr>
          <w:szCs w:val="22"/>
          <w:lang w:val="hr-HR"/>
        </w:rPr>
        <w:t xml:space="preserve"> </w:t>
      </w:r>
      <w:r w:rsidR="00C65BC1" w:rsidRPr="00477CB7">
        <w:rPr>
          <w:szCs w:val="22"/>
          <w:lang w:val="hr-HR"/>
        </w:rPr>
        <w:t xml:space="preserve">(n=79) </w:t>
      </w:r>
      <w:r w:rsidRPr="00477CB7">
        <w:rPr>
          <w:szCs w:val="22"/>
          <w:lang w:val="hr-HR"/>
        </w:rPr>
        <w:t xml:space="preserve">ili </w:t>
      </w:r>
      <w:r w:rsidR="00BC245B" w:rsidRPr="00BC245B">
        <w:rPr>
          <w:lang w:val="hr-HR"/>
        </w:rPr>
        <w:t xml:space="preserve"> </w:t>
      </w:r>
      <w:r w:rsidR="00BC245B" w:rsidRPr="00BC245B">
        <w:rPr>
          <w:szCs w:val="22"/>
          <w:lang w:val="hr-HR"/>
        </w:rPr>
        <w:t xml:space="preserve">lijeka </w:t>
      </w:r>
      <w:r w:rsidR="00BC245B">
        <w:rPr>
          <w:szCs w:val="22"/>
          <w:lang w:val="hr-HR"/>
        </w:rPr>
        <w:t>Odomzo</w:t>
      </w:r>
      <w:r w:rsidR="00E05C57" w:rsidRPr="00477CB7">
        <w:rPr>
          <w:szCs w:val="22"/>
          <w:lang w:val="hr-HR"/>
        </w:rPr>
        <w:t xml:space="preserve"> </w:t>
      </w:r>
      <w:r w:rsidR="00C65BC1" w:rsidRPr="00477CB7">
        <w:rPr>
          <w:szCs w:val="22"/>
          <w:lang w:val="hr-HR"/>
        </w:rPr>
        <w:t>8</w:t>
      </w:r>
      <w:r w:rsidR="00E05C57" w:rsidRPr="00477CB7">
        <w:rPr>
          <w:szCs w:val="22"/>
          <w:lang w:val="hr-HR"/>
        </w:rPr>
        <w:t>00</w:t>
      </w:r>
      <w:r w:rsidR="00A2400E" w:rsidRPr="00477CB7">
        <w:rPr>
          <w:szCs w:val="22"/>
          <w:lang w:val="hr-HR"/>
        </w:rPr>
        <w:t> </w:t>
      </w:r>
      <w:r w:rsidR="00E05C57" w:rsidRPr="00477CB7">
        <w:rPr>
          <w:szCs w:val="22"/>
          <w:lang w:val="hr-HR"/>
        </w:rPr>
        <w:t>mg</w:t>
      </w:r>
      <w:r w:rsidR="00C3168B" w:rsidRPr="00477CB7">
        <w:rPr>
          <w:szCs w:val="22"/>
          <w:lang w:val="hr-HR"/>
        </w:rPr>
        <w:t xml:space="preserve"> </w:t>
      </w:r>
      <w:r w:rsidRPr="00477CB7">
        <w:rPr>
          <w:szCs w:val="22"/>
          <w:lang w:val="hr-HR"/>
        </w:rPr>
        <w:t>na dan</w:t>
      </w:r>
      <w:r w:rsidR="00C65BC1" w:rsidRPr="00477CB7">
        <w:rPr>
          <w:szCs w:val="22"/>
          <w:lang w:val="hr-HR"/>
        </w:rPr>
        <w:t xml:space="preserve"> (n=150)</w:t>
      </w:r>
      <w:r w:rsidR="00E05C57" w:rsidRPr="00477CB7">
        <w:rPr>
          <w:szCs w:val="22"/>
          <w:lang w:val="hr-HR"/>
        </w:rPr>
        <w:t xml:space="preserve">. </w:t>
      </w:r>
      <w:r w:rsidRPr="00477CB7">
        <w:rPr>
          <w:szCs w:val="22"/>
          <w:lang w:val="hr-HR"/>
        </w:rPr>
        <w:t>Medijan trajanja liječenja bio je 11,</w:t>
      </w:r>
      <w:r w:rsidR="00A60FCA" w:rsidRPr="00477CB7">
        <w:rPr>
          <w:szCs w:val="22"/>
          <w:lang w:val="hr-HR"/>
        </w:rPr>
        <w:t>0</w:t>
      </w:r>
      <w:r w:rsidR="00A2400E" w:rsidRPr="00477CB7">
        <w:rPr>
          <w:szCs w:val="22"/>
          <w:lang w:val="hr-HR"/>
        </w:rPr>
        <w:t> m</w:t>
      </w:r>
      <w:r w:rsidRPr="00477CB7">
        <w:rPr>
          <w:szCs w:val="22"/>
          <w:lang w:val="hr-HR"/>
        </w:rPr>
        <w:t xml:space="preserve">jeseci za bolesnike liječene </w:t>
      </w:r>
      <w:r w:rsidR="00BC245B" w:rsidRPr="00BC245B">
        <w:rPr>
          <w:lang w:val="hr-HR"/>
        </w:rPr>
        <w:t xml:space="preserve"> </w:t>
      </w:r>
      <w:r w:rsidR="00BC245B" w:rsidRPr="00BC245B">
        <w:rPr>
          <w:szCs w:val="22"/>
          <w:lang w:val="hr-HR"/>
        </w:rPr>
        <w:t xml:space="preserve">lijeka </w:t>
      </w:r>
      <w:r w:rsidR="00BC245B">
        <w:rPr>
          <w:szCs w:val="22"/>
          <w:lang w:val="hr-HR"/>
        </w:rPr>
        <w:t>Odomzo</w:t>
      </w:r>
      <w:r w:rsidRPr="00477CB7">
        <w:rPr>
          <w:szCs w:val="22"/>
          <w:lang w:val="hr-HR"/>
        </w:rPr>
        <w:t xml:space="preserve"> u preporučenoj dozi od </w:t>
      </w:r>
      <w:r w:rsidR="002C3C14" w:rsidRPr="00477CB7">
        <w:rPr>
          <w:szCs w:val="22"/>
          <w:lang w:val="hr-HR"/>
        </w:rPr>
        <w:t>200</w:t>
      </w:r>
      <w:r w:rsidR="00CC0B59" w:rsidRPr="00477CB7">
        <w:rPr>
          <w:szCs w:val="22"/>
          <w:lang w:val="hr-HR"/>
        </w:rPr>
        <w:t> </w:t>
      </w:r>
      <w:r w:rsidR="002C3C14" w:rsidRPr="00477CB7">
        <w:rPr>
          <w:szCs w:val="22"/>
          <w:lang w:val="hr-HR"/>
        </w:rPr>
        <w:t>mg</w:t>
      </w:r>
      <w:r w:rsidR="00E05C57" w:rsidRPr="00477CB7">
        <w:rPr>
          <w:szCs w:val="22"/>
          <w:lang w:val="hr-HR"/>
        </w:rPr>
        <w:t xml:space="preserve"> (ra</w:t>
      </w:r>
      <w:r w:rsidRPr="00477CB7">
        <w:rPr>
          <w:szCs w:val="22"/>
          <w:lang w:val="hr-HR"/>
        </w:rPr>
        <w:t>spon</w:t>
      </w:r>
      <w:r w:rsidR="00E05C57" w:rsidRPr="00477CB7">
        <w:rPr>
          <w:szCs w:val="22"/>
          <w:lang w:val="hr-HR"/>
        </w:rPr>
        <w:t xml:space="preserve"> </w:t>
      </w:r>
      <w:r w:rsidR="00295E0E" w:rsidRPr="00477CB7">
        <w:rPr>
          <w:szCs w:val="22"/>
          <w:lang w:val="hr-HR"/>
        </w:rPr>
        <w:t>1</w:t>
      </w:r>
      <w:r w:rsidRPr="00477CB7">
        <w:rPr>
          <w:szCs w:val="22"/>
          <w:lang w:val="hr-HR"/>
        </w:rPr>
        <w:t>,</w:t>
      </w:r>
      <w:r w:rsidR="00295E0E" w:rsidRPr="00477CB7">
        <w:rPr>
          <w:szCs w:val="22"/>
          <w:lang w:val="hr-HR"/>
        </w:rPr>
        <w:t>3</w:t>
      </w:r>
      <w:r w:rsidR="00A2400E" w:rsidRPr="00477CB7">
        <w:rPr>
          <w:szCs w:val="22"/>
          <w:lang w:val="hr-HR"/>
        </w:rPr>
        <w:t xml:space="preserve"> </w:t>
      </w:r>
      <w:r w:rsidRPr="00477CB7">
        <w:rPr>
          <w:szCs w:val="22"/>
          <w:lang w:val="hr-HR"/>
        </w:rPr>
        <w:t>d</w:t>
      </w:r>
      <w:r w:rsidR="00A2400E" w:rsidRPr="00477CB7">
        <w:rPr>
          <w:szCs w:val="22"/>
          <w:lang w:val="hr-HR"/>
        </w:rPr>
        <w:t xml:space="preserve">o </w:t>
      </w:r>
      <w:r w:rsidR="00C21863" w:rsidRPr="00477CB7">
        <w:rPr>
          <w:szCs w:val="22"/>
          <w:lang w:val="hr-HR"/>
        </w:rPr>
        <w:t>41</w:t>
      </w:r>
      <w:r w:rsidRPr="00477CB7">
        <w:rPr>
          <w:szCs w:val="22"/>
          <w:lang w:val="hr-HR"/>
        </w:rPr>
        <w:t>,</w:t>
      </w:r>
      <w:r w:rsidR="00C21863" w:rsidRPr="00477CB7">
        <w:rPr>
          <w:szCs w:val="22"/>
          <w:lang w:val="hr-HR"/>
        </w:rPr>
        <w:t>3 </w:t>
      </w:r>
      <w:r w:rsidR="00E05C57" w:rsidRPr="00477CB7">
        <w:rPr>
          <w:szCs w:val="22"/>
          <w:lang w:val="hr-HR"/>
        </w:rPr>
        <w:t>m</w:t>
      </w:r>
      <w:r w:rsidR="0045449A" w:rsidRPr="00477CB7">
        <w:rPr>
          <w:szCs w:val="22"/>
          <w:lang w:val="hr-HR"/>
        </w:rPr>
        <w:t>jeseci)</w:t>
      </w:r>
      <w:r w:rsidR="00E05C57" w:rsidRPr="00477CB7">
        <w:rPr>
          <w:szCs w:val="22"/>
          <w:lang w:val="hr-HR"/>
        </w:rPr>
        <w:t>.</w:t>
      </w:r>
      <w:r w:rsidR="001A706F" w:rsidRPr="00477CB7">
        <w:rPr>
          <w:szCs w:val="22"/>
          <w:lang w:val="hr-HR"/>
        </w:rPr>
        <w:t xml:space="preserve"> </w:t>
      </w:r>
      <w:r w:rsidRPr="00477CB7">
        <w:rPr>
          <w:szCs w:val="22"/>
          <w:lang w:val="hr-HR"/>
        </w:rPr>
        <w:t>Došlo je do jednog smrtnog slučaja za vrijeme liječenja ili u</w:t>
      </w:r>
      <w:r w:rsidR="00BD2DD9" w:rsidRPr="00477CB7">
        <w:rPr>
          <w:szCs w:val="22"/>
          <w:lang w:val="hr-HR"/>
        </w:rPr>
        <w:t>nutar</w:t>
      </w:r>
      <w:r w:rsidRPr="00477CB7">
        <w:rPr>
          <w:szCs w:val="22"/>
          <w:lang w:val="hr-HR"/>
        </w:rPr>
        <w:t xml:space="preserve"> 30 dana od posljednje </w:t>
      </w:r>
      <w:r w:rsidR="000635E4" w:rsidRPr="00477CB7">
        <w:rPr>
          <w:szCs w:val="22"/>
          <w:lang w:val="hr-HR"/>
        </w:rPr>
        <w:t xml:space="preserve">uzete </w:t>
      </w:r>
      <w:r w:rsidRPr="00477CB7">
        <w:rPr>
          <w:szCs w:val="22"/>
          <w:lang w:val="hr-HR"/>
        </w:rPr>
        <w:t xml:space="preserve">doze u bolesnika s </w:t>
      </w:r>
      <w:r w:rsidR="00C30363" w:rsidRPr="00477CB7">
        <w:rPr>
          <w:szCs w:val="22"/>
          <w:lang w:val="hr-HR"/>
        </w:rPr>
        <w:t xml:space="preserve">ili </w:t>
      </w:r>
      <w:r w:rsidRPr="00477CB7">
        <w:rPr>
          <w:szCs w:val="22"/>
          <w:lang w:val="hr-HR"/>
        </w:rPr>
        <w:t xml:space="preserve">metastatskim ili </w:t>
      </w:r>
      <w:r w:rsidR="00BD2DD9" w:rsidRPr="00477CB7">
        <w:rPr>
          <w:szCs w:val="22"/>
          <w:lang w:val="hr-HR"/>
        </w:rPr>
        <w:t xml:space="preserve">lokalno </w:t>
      </w:r>
      <w:r w:rsidR="00726E53" w:rsidRPr="00477CB7">
        <w:rPr>
          <w:szCs w:val="22"/>
          <w:lang w:val="hr-HR"/>
        </w:rPr>
        <w:t>uznapredova</w:t>
      </w:r>
      <w:r w:rsidR="00BD2DD9" w:rsidRPr="00477CB7">
        <w:rPr>
          <w:szCs w:val="22"/>
          <w:lang w:val="hr-HR"/>
        </w:rPr>
        <w:t>l</w:t>
      </w:r>
      <w:r w:rsidR="00726E53" w:rsidRPr="00477CB7">
        <w:rPr>
          <w:szCs w:val="22"/>
          <w:lang w:val="hr-HR"/>
        </w:rPr>
        <w:t>im</w:t>
      </w:r>
      <w:r w:rsidRPr="00477CB7">
        <w:rPr>
          <w:szCs w:val="22"/>
          <w:lang w:val="hr-HR"/>
        </w:rPr>
        <w:t xml:space="preserve"> </w:t>
      </w:r>
      <w:r w:rsidR="00C30363" w:rsidRPr="00477CB7">
        <w:rPr>
          <w:szCs w:val="22"/>
          <w:lang w:val="hr-HR"/>
        </w:rPr>
        <w:t>karcinomom bazalnih stanica</w:t>
      </w:r>
      <w:r w:rsidRPr="00477CB7">
        <w:rPr>
          <w:szCs w:val="22"/>
          <w:lang w:val="hr-HR"/>
        </w:rPr>
        <w:t xml:space="preserve"> koji su uzimali Odomz</w:t>
      </w:r>
      <w:r w:rsidR="00B6312C" w:rsidRPr="00477CB7">
        <w:rPr>
          <w:lang w:val="hr-HR"/>
        </w:rPr>
        <w:t>o 200</w:t>
      </w:r>
      <w:r w:rsidR="00CC0B59" w:rsidRPr="00477CB7">
        <w:rPr>
          <w:lang w:val="hr-HR"/>
        </w:rPr>
        <w:t> </w:t>
      </w:r>
      <w:r w:rsidR="00B6312C" w:rsidRPr="00477CB7">
        <w:rPr>
          <w:lang w:val="hr-HR"/>
        </w:rPr>
        <w:t>mg</w:t>
      </w:r>
      <w:r w:rsidR="001A706F" w:rsidRPr="00477CB7">
        <w:rPr>
          <w:lang w:val="hr-HR"/>
        </w:rPr>
        <w:t>.</w:t>
      </w:r>
    </w:p>
    <w:p w14:paraId="66BCED75" w14:textId="77777777" w:rsidR="00295E0E" w:rsidRPr="00477CB7" w:rsidRDefault="00295E0E" w:rsidP="00490FD9">
      <w:pPr>
        <w:widowControl w:val="0"/>
        <w:tabs>
          <w:tab w:val="clear" w:pos="567"/>
        </w:tabs>
        <w:autoSpaceDE w:val="0"/>
        <w:autoSpaceDN w:val="0"/>
        <w:adjustRightInd w:val="0"/>
        <w:spacing w:line="240" w:lineRule="auto"/>
        <w:rPr>
          <w:lang w:val="hr-HR"/>
        </w:rPr>
      </w:pPr>
    </w:p>
    <w:p w14:paraId="78EE963D" w14:textId="77777777" w:rsidR="00295E0E" w:rsidRPr="00477CB7" w:rsidRDefault="00B12E37" w:rsidP="00490FD9">
      <w:pPr>
        <w:widowControl w:val="0"/>
        <w:tabs>
          <w:tab w:val="clear" w:pos="567"/>
        </w:tabs>
        <w:autoSpaceDE w:val="0"/>
        <w:autoSpaceDN w:val="0"/>
        <w:adjustRightInd w:val="0"/>
        <w:spacing w:line="240" w:lineRule="auto"/>
        <w:rPr>
          <w:lang w:val="hr-HR"/>
        </w:rPr>
      </w:pPr>
      <w:bookmarkStart w:id="31" w:name="_206142179Table_114579Number_and_p"/>
      <w:bookmarkStart w:id="32" w:name="_207142195Table_114579Number_and_p"/>
      <w:bookmarkStart w:id="33" w:name="_207142278Table_114579Number_and_p"/>
      <w:bookmarkStart w:id="34" w:name="_207142384Table_114579Number_and_p"/>
      <w:bookmarkStart w:id="35" w:name="_207142514Table_114579Number_and_p"/>
      <w:bookmarkStart w:id="36" w:name="_207142470Table_114579Number_and_p"/>
      <w:bookmarkStart w:id="37" w:name="_207142496Table_114579Number_and_p"/>
      <w:bookmarkStart w:id="38" w:name="_206142531Table_114579Number_and_p"/>
      <w:bookmarkStart w:id="39" w:name="_206142341Table_114579Number_and_p"/>
      <w:bookmarkStart w:id="40" w:name="_206141981Table_114579Number_and_p"/>
      <w:bookmarkStart w:id="41" w:name="_206141949Table_114579Number_and_p"/>
      <w:bookmarkStart w:id="42" w:name="_206141905Table_114579Number_and_p"/>
      <w:bookmarkStart w:id="43" w:name="_206141963Table_114579Number_and_p"/>
      <w:bookmarkStart w:id="44" w:name="_205142466Table_114579Number_and_p"/>
      <w:bookmarkStart w:id="45" w:name="_205142522Table_114579Number_and_p"/>
      <w:bookmarkStart w:id="46" w:name="_205142570Table_114579Number_and_p"/>
      <w:bookmarkStart w:id="47" w:name="_205142508Table_104579Number_and_p"/>
      <w:bookmarkStart w:id="48" w:name="_184142508Table_104579Number_and_p"/>
      <w:bookmarkStart w:id="49" w:name="_205142535Table_104579Number_and_p"/>
      <w:bookmarkStart w:id="50" w:name="_205142524Table_104579Number_and_p"/>
      <w:bookmarkStart w:id="51" w:name="_205142569Table_104579Number_and_p"/>
      <w:bookmarkStart w:id="52" w:name="_205142601Table_104579Number_and_p"/>
      <w:bookmarkStart w:id="53" w:name="_205142591Table_104579Number_and_p"/>
      <w:bookmarkStart w:id="54" w:name="_205142821Table_104579Number_and_p"/>
      <w:bookmarkStart w:id="55" w:name="_205142994Table_104579Number_and_p"/>
      <w:bookmarkStart w:id="56" w:name="_139194610Table_54549Number_and_pe"/>
      <w:bookmarkStart w:id="57" w:name="_155225074Table_54549Number_and_pe"/>
      <w:bookmarkStart w:id="58" w:name="_148219794Table_54549Number_and_pe"/>
      <w:bookmarkStart w:id="59" w:name="_150220179Table_54549Number_and_pe"/>
      <w:bookmarkStart w:id="60" w:name="_151220263Table_545549Number_and_p"/>
      <w:bookmarkStart w:id="61" w:name="_151220260Table_54559Number_and_pe"/>
      <w:bookmarkStart w:id="62" w:name="_151220832Table_54559Number_and_pe"/>
      <w:bookmarkStart w:id="63" w:name="_151220888Table_54559Number_and_pe"/>
      <w:bookmarkStart w:id="64" w:name="_151220945Table_54559Number_and_pe"/>
      <w:bookmarkStart w:id="65" w:name="_151221235Table_54559Number_and_pe"/>
      <w:bookmarkStart w:id="66" w:name="_151221291Table_54559Number_and_pe"/>
      <w:bookmarkStart w:id="67" w:name="_151221330Table_54559Number_and_pe"/>
      <w:bookmarkStart w:id="68" w:name="_151221347Table_54559Number_and_pe"/>
      <w:bookmarkStart w:id="69" w:name="_151221403Table_54559Number_and_pe"/>
      <w:bookmarkStart w:id="70" w:name="_151221459Table_54559Number_and_pe"/>
      <w:bookmarkStart w:id="71" w:name="_151221515Table_54559Number_and_pe"/>
      <w:bookmarkStart w:id="72" w:name="_151221571Table_54559Number_and_pe"/>
      <w:bookmarkStart w:id="73" w:name="_151221627Table_54559Number_and_pe"/>
      <w:bookmarkStart w:id="74" w:name="_151221683Table_54559Number_and_pe"/>
      <w:bookmarkStart w:id="75" w:name="_151221722Table_54559Number_and_pe"/>
      <w:bookmarkStart w:id="76" w:name="_151221739Table_54559Number_and_pe"/>
      <w:bookmarkStart w:id="77" w:name="_151221795Table_54559Number_and_pe"/>
      <w:bookmarkStart w:id="78" w:name="_151221851Table_54559Number_and_pe"/>
      <w:bookmarkStart w:id="79" w:name="_151221907Table_54559Number_and_pe"/>
      <w:bookmarkStart w:id="80" w:name="_151221963Table_54559Number_and_pe"/>
      <w:bookmarkStart w:id="81" w:name="_151222019Table_54559Number_and_pe"/>
      <w:bookmarkStart w:id="82" w:name="_151222075Table_54559Number_and_pe"/>
      <w:bookmarkStart w:id="83" w:name="_151222131Table_54559Number_and_pe"/>
      <w:bookmarkStart w:id="84" w:name="_151222187Table_54559Number_and_pe"/>
      <w:bookmarkStart w:id="85" w:name="_151222243Table_54559Number_and_pe"/>
      <w:bookmarkStart w:id="86" w:name="_151222299Table_54559Number_and_pe"/>
      <w:bookmarkStart w:id="87" w:name="_151222355Table_54559Number_and_pe"/>
      <w:bookmarkStart w:id="88" w:name="_151222411Table_54559Number_and_pe"/>
      <w:bookmarkStart w:id="89" w:name="_151222467Table_54559Number_and_pe"/>
      <w:bookmarkStart w:id="90" w:name="_151222523Table_54559Number_and_pe"/>
      <w:bookmarkStart w:id="91" w:name="_151222579Table_54559Number_and_pe"/>
      <w:bookmarkStart w:id="92" w:name="_151222635Table_54559Number_and_pe"/>
      <w:bookmarkStart w:id="93" w:name="_151222691Table_54559Number_and_pe"/>
      <w:bookmarkStart w:id="94" w:name="_151222747Table_54559Number_and_pe"/>
      <w:bookmarkStart w:id="95" w:name="_151222803Table_54559Number_and_pe"/>
      <w:bookmarkStart w:id="96" w:name="_151222859Table_54559Number_and_pe"/>
      <w:bookmarkStart w:id="97" w:name="_151224549Table_54559Number_and_pe"/>
      <w:bookmarkStart w:id="98" w:name="_149225686Table_54559Number_and_pe"/>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477CB7">
        <w:rPr>
          <w:lang w:val="hr-HR"/>
        </w:rPr>
        <w:t xml:space="preserve">Najčešće nuspojave koje su se </w:t>
      </w:r>
      <w:r w:rsidR="00091C7F" w:rsidRPr="00477CB7">
        <w:rPr>
          <w:lang w:val="hr-HR"/>
        </w:rPr>
        <w:t>javile</w:t>
      </w:r>
      <w:r w:rsidRPr="00477CB7">
        <w:rPr>
          <w:lang w:val="hr-HR"/>
        </w:rPr>
        <w:t xml:space="preserve"> u </w:t>
      </w:r>
      <w:r w:rsidR="00295E0E" w:rsidRPr="00477CB7">
        <w:rPr>
          <w:lang w:val="hr-HR"/>
        </w:rPr>
        <w:t>≥</w:t>
      </w:r>
      <w:r w:rsidR="000635E4" w:rsidRPr="00477CB7">
        <w:rPr>
          <w:lang w:val="hr-HR"/>
        </w:rPr>
        <w:t xml:space="preserve"> </w:t>
      </w:r>
      <w:r w:rsidR="00295E0E" w:rsidRPr="00477CB7">
        <w:rPr>
          <w:lang w:val="hr-HR"/>
        </w:rPr>
        <w:t xml:space="preserve">10% </w:t>
      </w:r>
      <w:r w:rsidRPr="00477CB7">
        <w:rPr>
          <w:lang w:val="hr-HR"/>
        </w:rPr>
        <w:t xml:space="preserve">bolesnika liječenih </w:t>
      </w:r>
      <w:r w:rsidR="00BC245B" w:rsidRPr="00BC245B">
        <w:rPr>
          <w:lang w:val="hr-HR"/>
        </w:rPr>
        <w:t xml:space="preserve"> lijeka </w:t>
      </w:r>
      <w:r w:rsidR="00BC245B">
        <w:rPr>
          <w:lang w:val="hr-HR"/>
        </w:rPr>
        <w:t>Odomzo</w:t>
      </w:r>
      <w:r w:rsidR="00B6312C" w:rsidRPr="00477CB7">
        <w:rPr>
          <w:lang w:val="hr-HR"/>
        </w:rPr>
        <w:t xml:space="preserve"> 200</w:t>
      </w:r>
      <w:r w:rsidR="00CC0B59" w:rsidRPr="00477CB7">
        <w:rPr>
          <w:lang w:val="hr-HR"/>
        </w:rPr>
        <w:t> </w:t>
      </w:r>
      <w:r w:rsidR="00B6312C" w:rsidRPr="00477CB7">
        <w:rPr>
          <w:lang w:val="hr-HR"/>
        </w:rPr>
        <w:t xml:space="preserve">mg </w:t>
      </w:r>
      <w:r w:rsidRPr="00477CB7">
        <w:rPr>
          <w:lang w:val="hr-HR"/>
        </w:rPr>
        <w:t>bil</w:t>
      </w:r>
      <w:r w:rsidR="00C30363" w:rsidRPr="00477CB7">
        <w:rPr>
          <w:lang w:val="hr-HR"/>
        </w:rPr>
        <w:t>e</w:t>
      </w:r>
      <w:r w:rsidRPr="00477CB7">
        <w:rPr>
          <w:lang w:val="hr-HR"/>
        </w:rPr>
        <w:t xml:space="preserve"> su mišićni </w:t>
      </w:r>
      <w:r w:rsidR="0045449A" w:rsidRPr="00477CB7">
        <w:rPr>
          <w:lang w:val="hr-HR"/>
        </w:rPr>
        <w:t>spazmi</w:t>
      </w:r>
      <w:r w:rsidRPr="00477CB7">
        <w:rPr>
          <w:lang w:val="hr-HR"/>
        </w:rPr>
        <w:t xml:space="preserve">, alopecija, disgeuzija, </w:t>
      </w:r>
      <w:r w:rsidR="0045449A" w:rsidRPr="00477CB7">
        <w:rPr>
          <w:lang w:val="hr-HR"/>
        </w:rPr>
        <w:t xml:space="preserve">umor, </w:t>
      </w:r>
      <w:r w:rsidR="009A75C4" w:rsidRPr="00477CB7">
        <w:rPr>
          <w:lang w:val="hr-HR"/>
        </w:rPr>
        <w:t>mučnina, mišićno-koštana bol, proljev, smanjena tjelesna težina, smanjeni apetit, mialgija, bol u abdomen</w:t>
      </w:r>
      <w:r w:rsidR="0045449A" w:rsidRPr="00477CB7">
        <w:rPr>
          <w:lang w:val="hr-HR"/>
        </w:rPr>
        <w:t>u</w:t>
      </w:r>
      <w:r w:rsidR="009A75C4" w:rsidRPr="00477CB7">
        <w:rPr>
          <w:lang w:val="hr-HR"/>
        </w:rPr>
        <w:t>, glavobolja, bol, povraćanje i pruritus.</w:t>
      </w:r>
    </w:p>
    <w:p w14:paraId="7406A236" w14:textId="77777777" w:rsidR="002345F0" w:rsidRPr="00477CB7" w:rsidRDefault="002345F0" w:rsidP="00490FD9">
      <w:pPr>
        <w:widowControl w:val="0"/>
        <w:tabs>
          <w:tab w:val="clear" w:pos="567"/>
        </w:tabs>
        <w:autoSpaceDE w:val="0"/>
        <w:autoSpaceDN w:val="0"/>
        <w:adjustRightInd w:val="0"/>
        <w:spacing w:line="240" w:lineRule="auto"/>
        <w:rPr>
          <w:lang w:val="hr-HR"/>
        </w:rPr>
      </w:pPr>
    </w:p>
    <w:p w14:paraId="3D89DBCB" w14:textId="77777777" w:rsidR="006F5645" w:rsidRPr="00477CB7" w:rsidRDefault="009A75C4" w:rsidP="00490FD9">
      <w:pPr>
        <w:widowControl w:val="0"/>
        <w:tabs>
          <w:tab w:val="clear" w:pos="567"/>
        </w:tabs>
        <w:autoSpaceDE w:val="0"/>
        <w:autoSpaceDN w:val="0"/>
        <w:adjustRightInd w:val="0"/>
        <w:spacing w:line="240" w:lineRule="auto"/>
        <w:rPr>
          <w:lang w:val="hr-HR"/>
        </w:rPr>
      </w:pPr>
      <w:r w:rsidRPr="00477CB7">
        <w:rPr>
          <w:lang w:val="hr-HR"/>
        </w:rPr>
        <w:t>Najčešće nuspojave stupnja</w:t>
      </w:r>
      <w:r w:rsidR="00A2400E" w:rsidRPr="00477CB7">
        <w:rPr>
          <w:lang w:val="hr-HR"/>
        </w:rPr>
        <w:t> </w:t>
      </w:r>
      <w:r w:rsidR="00295E0E" w:rsidRPr="00477CB7">
        <w:rPr>
          <w:lang w:val="hr-HR"/>
        </w:rPr>
        <w:t>3</w:t>
      </w:r>
      <w:r w:rsidR="00D47DEF" w:rsidRPr="00477CB7">
        <w:rPr>
          <w:lang w:val="hr-HR"/>
        </w:rPr>
        <w:t>/</w:t>
      </w:r>
      <w:r w:rsidR="00295E0E" w:rsidRPr="00477CB7">
        <w:rPr>
          <w:lang w:val="hr-HR"/>
        </w:rPr>
        <w:t xml:space="preserve">4 </w:t>
      </w:r>
      <w:r w:rsidRPr="00477CB7">
        <w:rPr>
          <w:lang w:val="hr-HR"/>
        </w:rPr>
        <w:t xml:space="preserve">koje su se javile u </w:t>
      </w:r>
      <w:r w:rsidR="00837635" w:rsidRPr="00477CB7">
        <w:rPr>
          <w:lang w:val="hr-HR"/>
        </w:rPr>
        <w:t>≥</w:t>
      </w:r>
      <w:r w:rsidR="000635E4" w:rsidRPr="00477CB7">
        <w:rPr>
          <w:lang w:val="hr-HR"/>
        </w:rPr>
        <w:t xml:space="preserve"> </w:t>
      </w:r>
      <w:r w:rsidR="00295E0E" w:rsidRPr="00477CB7">
        <w:rPr>
          <w:lang w:val="hr-HR"/>
        </w:rPr>
        <w:t xml:space="preserve">2% </w:t>
      </w:r>
      <w:r w:rsidRPr="00477CB7">
        <w:rPr>
          <w:lang w:val="hr-HR"/>
        </w:rPr>
        <w:t xml:space="preserve">bolesnika liječenih </w:t>
      </w:r>
      <w:r w:rsidR="00BC245B">
        <w:rPr>
          <w:lang w:val="hr-HR"/>
        </w:rPr>
        <w:t>Odomzo</w:t>
      </w:r>
      <w:r w:rsidR="00B6312C" w:rsidRPr="00477CB7">
        <w:rPr>
          <w:lang w:val="hr-HR"/>
        </w:rPr>
        <w:t xml:space="preserve"> </w:t>
      </w:r>
      <w:r w:rsidR="00D47DEF" w:rsidRPr="00477CB7">
        <w:rPr>
          <w:lang w:val="hr-HR"/>
        </w:rPr>
        <w:t>200</w:t>
      </w:r>
      <w:r w:rsidR="00CC0B59" w:rsidRPr="00477CB7">
        <w:rPr>
          <w:lang w:val="hr-HR"/>
        </w:rPr>
        <w:t> </w:t>
      </w:r>
      <w:r w:rsidR="00D47DEF" w:rsidRPr="00477CB7">
        <w:rPr>
          <w:lang w:val="hr-HR"/>
        </w:rPr>
        <w:t xml:space="preserve">mg </w:t>
      </w:r>
      <w:r w:rsidRPr="00477CB7">
        <w:rPr>
          <w:lang w:val="hr-HR"/>
        </w:rPr>
        <w:t xml:space="preserve">bile su umor, smanjena tjelesna težina i mišićni </w:t>
      </w:r>
      <w:r w:rsidR="0045449A" w:rsidRPr="00477CB7">
        <w:rPr>
          <w:lang w:val="hr-HR"/>
        </w:rPr>
        <w:t>spazmi</w:t>
      </w:r>
      <w:r w:rsidR="00151004" w:rsidRPr="00477CB7">
        <w:rPr>
          <w:lang w:val="hr-HR"/>
        </w:rPr>
        <w:t>.</w:t>
      </w:r>
    </w:p>
    <w:p w14:paraId="6CC1BD0E" w14:textId="77777777" w:rsidR="0022670E" w:rsidRPr="00477CB7" w:rsidRDefault="0022670E" w:rsidP="00490FD9">
      <w:pPr>
        <w:widowControl w:val="0"/>
        <w:tabs>
          <w:tab w:val="clear" w:pos="567"/>
        </w:tabs>
        <w:autoSpaceDE w:val="0"/>
        <w:autoSpaceDN w:val="0"/>
        <w:adjustRightInd w:val="0"/>
        <w:spacing w:line="240" w:lineRule="auto"/>
        <w:rPr>
          <w:lang w:val="hr-HR"/>
        </w:rPr>
      </w:pPr>
    </w:p>
    <w:p w14:paraId="5F7EB8C5" w14:textId="77777777" w:rsidR="00832200" w:rsidRPr="00477CB7" w:rsidRDefault="00D339D1" w:rsidP="00490FD9">
      <w:pPr>
        <w:widowControl w:val="0"/>
        <w:tabs>
          <w:tab w:val="clear" w:pos="567"/>
        </w:tabs>
        <w:autoSpaceDE w:val="0"/>
        <w:autoSpaceDN w:val="0"/>
        <w:adjustRightInd w:val="0"/>
        <w:spacing w:line="240" w:lineRule="auto"/>
        <w:rPr>
          <w:lang w:val="hr-HR"/>
        </w:rPr>
      </w:pPr>
      <w:r w:rsidRPr="00477CB7">
        <w:rPr>
          <w:lang w:val="hr-HR"/>
        </w:rPr>
        <w:t xml:space="preserve">Među </w:t>
      </w:r>
      <w:r w:rsidR="000635E4" w:rsidRPr="00477CB7">
        <w:rPr>
          <w:lang w:val="hr-HR"/>
        </w:rPr>
        <w:t>prijavljenim</w:t>
      </w:r>
      <w:r w:rsidRPr="00477CB7">
        <w:rPr>
          <w:lang w:val="hr-HR"/>
        </w:rPr>
        <w:t xml:space="preserve"> nuspojavama </w:t>
      </w:r>
      <w:r w:rsidR="00A60FCA" w:rsidRPr="00477CB7">
        <w:rPr>
          <w:lang w:val="hr-HR"/>
        </w:rPr>
        <w:t>(Tabl</w:t>
      </w:r>
      <w:r w:rsidRPr="00477CB7">
        <w:rPr>
          <w:lang w:val="hr-HR"/>
        </w:rPr>
        <w:t>ica</w:t>
      </w:r>
      <w:r w:rsidR="00A60FCA" w:rsidRPr="00477CB7">
        <w:rPr>
          <w:lang w:val="hr-HR"/>
        </w:rPr>
        <w:t xml:space="preserve"> 2), </w:t>
      </w:r>
      <w:r w:rsidRPr="00477CB7">
        <w:rPr>
          <w:lang w:val="hr-HR"/>
        </w:rPr>
        <w:t xml:space="preserve">učestalost je bila veća u bolesnika koji su uzimali </w:t>
      </w:r>
      <w:r w:rsidR="001C3152" w:rsidRPr="00477CB7">
        <w:rPr>
          <w:lang w:val="hr-HR"/>
        </w:rPr>
        <w:t xml:space="preserve">Odomzo </w:t>
      </w:r>
      <w:r w:rsidR="008565E3" w:rsidRPr="00477CB7">
        <w:rPr>
          <w:lang w:val="hr-HR"/>
        </w:rPr>
        <w:t>800</w:t>
      </w:r>
      <w:r w:rsidR="00CC0B59" w:rsidRPr="00477CB7">
        <w:rPr>
          <w:lang w:val="hr-HR"/>
        </w:rPr>
        <w:t> </w:t>
      </w:r>
      <w:r w:rsidR="008565E3" w:rsidRPr="00477CB7">
        <w:rPr>
          <w:lang w:val="hr-HR"/>
        </w:rPr>
        <w:t xml:space="preserve">mg </w:t>
      </w:r>
      <w:r w:rsidRPr="00477CB7">
        <w:rPr>
          <w:lang w:val="hr-HR"/>
        </w:rPr>
        <w:t xml:space="preserve">nego u bolesnika koji su uzimali </w:t>
      </w:r>
      <w:r w:rsidR="00BD5903" w:rsidRPr="00477CB7">
        <w:rPr>
          <w:lang w:val="hr-HR"/>
        </w:rPr>
        <w:t xml:space="preserve">Odomzo </w:t>
      </w:r>
      <w:r w:rsidR="00832200" w:rsidRPr="00477CB7">
        <w:rPr>
          <w:lang w:val="hr-HR"/>
        </w:rPr>
        <w:t>200</w:t>
      </w:r>
      <w:r w:rsidR="00CC0B59" w:rsidRPr="00477CB7">
        <w:rPr>
          <w:lang w:val="hr-HR"/>
        </w:rPr>
        <w:t> </w:t>
      </w:r>
      <w:r w:rsidR="00832200" w:rsidRPr="00477CB7">
        <w:rPr>
          <w:lang w:val="hr-HR"/>
        </w:rPr>
        <w:t>mg</w:t>
      </w:r>
      <w:r w:rsidR="0045449A" w:rsidRPr="00477CB7">
        <w:rPr>
          <w:lang w:val="hr-HR"/>
        </w:rPr>
        <w:t>,</w:t>
      </w:r>
      <w:r w:rsidR="00832200" w:rsidRPr="00477CB7">
        <w:rPr>
          <w:lang w:val="hr-HR"/>
        </w:rPr>
        <w:t xml:space="preserve"> </w:t>
      </w:r>
      <w:r w:rsidRPr="00477CB7">
        <w:rPr>
          <w:lang w:val="hr-HR"/>
        </w:rPr>
        <w:t>osim kad je riječ o mišićno-koštanoj boli, proljevu, boli u abdomen</w:t>
      </w:r>
      <w:r w:rsidR="0045449A" w:rsidRPr="00477CB7">
        <w:rPr>
          <w:lang w:val="hr-HR"/>
        </w:rPr>
        <w:t>u</w:t>
      </w:r>
      <w:r w:rsidRPr="00477CB7">
        <w:rPr>
          <w:lang w:val="hr-HR"/>
        </w:rPr>
        <w:t>, glavobolji i pruritusu</w:t>
      </w:r>
      <w:r w:rsidR="00832200" w:rsidRPr="00477CB7">
        <w:rPr>
          <w:lang w:val="hr-HR"/>
        </w:rPr>
        <w:t>. T</w:t>
      </w:r>
      <w:r w:rsidRPr="00477CB7">
        <w:rPr>
          <w:lang w:val="hr-HR"/>
        </w:rPr>
        <w:t>o je vrijedilo i za nuspojave stupnja</w:t>
      </w:r>
      <w:r w:rsidR="0045449A" w:rsidRPr="00477CB7">
        <w:rPr>
          <w:lang w:val="hr-HR"/>
        </w:rPr>
        <w:t> 3/4,</w:t>
      </w:r>
      <w:r w:rsidR="0018045A" w:rsidRPr="00477CB7">
        <w:rPr>
          <w:lang w:val="hr-HR"/>
        </w:rPr>
        <w:t xml:space="preserve"> </w:t>
      </w:r>
      <w:r w:rsidRPr="00477CB7">
        <w:rPr>
          <w:lang w:val="hr-HR"/>
        </w:rPr>
        <w:t xml:space="preserve">osim </w:t>
      </w:r>
      <w:r w:rsidR="0045449A" w:rsidRPr="00477CB7">
        <w:rPr>
          <w:lang w:val="hr-HR"/>
        </w:rPr>
        <w:t xml:space="preserve">za </w:t>
      </w:r>
      <w:r w:rsidRPr="00477CB7">
        <w:rPr>
          <w:lang w:val="hr-HR"/>
        </w:rPr>
        <w:t>umor.</w:t>
      </w:r>
    </w:p>
    <w:p w14:paraId="1B8352FB" w14:textId="77777777" w:rsidR="00832200" w:rsidRPr="00477CB7" w:rsidRDefault="00832200" w:rsidP="00490FD9">
      <w:pPr>
        <w:widowControl w:val="0"/>
        <w:tabs>
          <w:tab w:val="clear" w:pos="567"/>
        </w:tabs>
        <w:autoSpaceDE w:val="0"/>
        <w:autoSpaceDN w:val="0"/>
        <w:adjustRightInd w:val="0"/>
        <w:spacing w:line="240" w:lineRule="auto"/>
        <w:rPr>
          <w:szCs w:val="22"/>
          <w:lang w:val="hr-HR"/>
        </w:rPr>
      </w:pPr>
    </w:p>
    <w:p w14:paraId="181332DD" w14:textId="77777777" w:rsidR="00FD75B1" w:rsidRPr="00477CB7" w:rsidRDefault="00FD75B1" w:rsidP="00B03C2D">
      <w:pPr>
        <w:keepNext/>
        <w:widowControl w:val="0"/>
        <w:tabs>
          <w:tab w:val="clear" w:pos="567"/>
        </w:tabs>
        <w:autoSpaceDE w:val="0"/>
        <w:autoSpaceDN w:val="0"/>
        <w:adjustRightInd w:val="0"/>
        <w:spacing w:line="240" w:lineRule="auto"/>
        <w:jc w:val="both"/>
        <w:outlineLvl w:val="0"/>
        <w:rPr>
          <w:szCs w:val="22"/>
          <w:u w:val="single"/>
          <w:lang w:val="hr-HR"/>
        </w:rPr>
      </w:pPr>
      <w:r w:rsidRPr="00477CB7">
        <w:rPr>
          <w:szCs w:val="22"/>
          <w:u w:val="single"/>
          <w:lang w:val="hr-HR"/>
        </w:rPr>
        <w:t>Tab</w:t>
      </w:r>
      <w:r w:rsidR="00D339D1" w:rsidRPr="00477CB7">
        <w:rPr>
          <w:szCs w:val="22"/>
          <w:u w:val="single"/>
          <w:lang w:val="hr-HR"/>
        </w:rPr>
        <w:t>ličn</w:t>
      </w:r>
      <w:r w:rsidR="000635E4" w:rsidRPr="00477CB7">
        <w:rPr>
          <w:szCs w:val="22"/>
          <w:u w:val="single"/>
          <w:lang w:val="hr-HR"/>
        </w:rPr>
        <w:t>i</w:t>
      </w:r>
      <w:r w:rsidR="00641C76" w:rsidRPr="00477CB7">
        <w:rPr>
          <w:szCs w:val="22"/>
          <w:u w:val="single"/>
          <w:lang w:val="hr-HR"/>
        </w:rPr>
        <w:t xml:space="preserve"> </w:t>
      </w:r>
      <w:r w:rsidR="000635E4" w:rsidRPr="00477CB7">
        <w:rPr>
          <w:szCs w:val="22"/>
          <w:u w:val="single"/>
          <w:lang w:val="hr-HR"/>
        </w:rPr>
        <w:t>prikaz</w:t>
      </w:r>
      <w:r w:rsidR="00D339D1" w:rsidRPr="00477CB7">
        <w:rPr>
          <w:szCs w:val="22"/>
          <w:u w:val="single"/>
          <w:lang w:val="hr-HR"/>
        </w:rPr>
        <w:t xml:space="preserve"> nuspojava</w:t>
      </w:r>
      <w:bookmarkStart w:id="99" w:name="_1916317Tabulated_summary_of_adver"/>
      <w:bookmarkEnd w:id="99"/>
    </w:p>
    <w:p w14:paraId="33930D4C" w14:textId="77777777" w:rsidR="00A2400E" w:rsidRPr="00477CB7" w:rsidRDefault="00A2400E" w:rsidP="00490FD9">
      <w:pPr>
        <w:keepNext/>
        <w:widowControl w:val="0"/>
        <w:tabs>
          <w:tab w:val="clear" w:pos="567"/>
        </w:tabs>
        <w:autoSpaceDE w:val="0"/>
        <w:autoSpaceDN w:val="0"/>
        <w:adjustRightInd w:val="0"/>
        <w:spacing w:line="240" w:lineRule="auto"/>
        <w:rPr>
          <w:szCs w:val="22"/>
          <w:lang w:val="hr-HR"/>
        </w:rPr>
      </w:pPr>
    </w:p>
    <w:p w14:paraId="2B71DB40" w14:textId="77777777" w:rsidR="00641C76" w:rsidRPr="00477CB7" w:rsidRDefault="00D339D1" w:rsidP="00641C76">
      <w:pPr>
        <w:keepNext/>
        <w:widowControl w:val="0"/>
        <w:tabs>
          <w:tab w:val="clear" w:pos="567"/>
        </w:tabs>
        <w:autoSpaceDE w:val="0"/>
        <w:autoSpaceDN w:val="0"/>
        <w:adjustRightInd w:val="0"/>
        <w:spacing w:line="240" w:lineRule="auto"/>
        <w:rPr>
          <w:szCs w:val="22"/>
          <w:lang w:val="hr-HR"/>
        </w:rPr>
      </w:pPr>
      <w:r w:rsidRPr="00477CB7">
        <w:rPr>
          <w:szCs w:val="22"/>
          <w:lang w:val="hr-HR"/>
        </w:rPr>
        <w:t>Nuspojave za preporučenu dozu iz ključnog kliničkog ispitivanja faze II (</w:t>
      </w:r>
      <w:r w:rsidR="00E56A54" w:rsidRPr="00477CB7">
        <w:rPr>
          <w:szCs w:val="22"/>
          <w:lang w:val="hr-HR"/>
        </w:rPr>
        <w:t>Tabl</w:t>
      </w:r>
      <w:r w:rsidRPr="00477CB7">
        <w:rPr>
          <w:szCs w:val="22"/>
          <w:lang w:val="hr-HR"/>
        </w:rPr>
        <w:t>ica</w:t>
      </w:r>
      <w:r w:rsidR="00A2400E" w:rsidRPr="00477CB7">
        <w:rPr>
          <w:szCs w:val="22"/>
          <w:lang w:val="hr-HR"/>
        </w:rPr>
        <w:t> </w:t>
      </w:r>
      <w:r w:rsidR="00E56A54" w:rsidRPr="00477CB7">
        <w:rPr>
          <w:szCs w:val="22"/>
          <w:lang w:val="hr-HR"/>
        </w:rPr>
        <w:t>2</w:t>
      </w:r>
      <w:r w:rsidR="00E05C57" w:rsidRPr="00477CB7">
        <w:rPr>
          <w:szCs w:val="22"/>
          <w:lang w:val="hr-HR"/>
        </w:rPr>
        <w:t xml:space="preserve">) </w:t>
      </w:r>
      <w:r w:rsidRPr="00477CB7">
        <w:rPr>
          <w:szCs w:val="22"/>
          <w:lang w:val="hr-HR"/>
        </w:rPr>
        <w:t xml:space="preserve">navedene su prema </w:t>
      </w:r>
      <w:r w:rsidR="00474A10" w:rsidRPr="00477CB7">
        <w:rPr>
          <w:szCs w:val="22"/>
          <w:lang w:val="hr-HR"/>
        </w:rPr>
        <w:t xml:space="preserve">klasifikaciji </w:t>
      </w:r>
      <w:r w:rsidRPr="00477CB7">
        <w:rPr>
          <w:szCs w:val="22"/>
          <w:lang w:val="hr-HR"/>
        </w:rPr>
        <w:t>organsk</w:t>
      </w:r>
      <w:r w:rsidR="00474A10" w:rsidRPr="00477CB7">
        <w:rPr>
          <w:szCs w:val="22"/>
          <w:lang w:val="hr-HR"/>
        </w:rPr>
        <w:t>ih</w:t>
      </w:r>
      <w:r w:rsidRPr="00477CB7">
        <w:rPr>
          <w:szCs w:val="22"/>
          <w:lang w:val="hr-HR"/>
        </w:rPr>
        <w:t xml:space="preserve"> sustav</w:t>
      </w:r>
      <w:r w:rsidR="00474A10" w:rsidRPr="00477CB7">
        <w:rPr>
          <w:szCs w:val="22"/>
          <w:lang w:val="hr-HR"/>
        </w:rPr>
        <w:t>a</w:t>
      </w:r>
      <w:r w:rsidRPr="00477CB7">
        <w:rPr>
          <w:szCs w:val="22"/>
          <w:lang w:val="hr-HR"/>
        </w:rPr>
        <w:t xml:space="preserve"> iz Medicinskog rječnika za regulatorne </w:t>
      </w:r>
      <w:r w:rsidR="0045449A" w:rsidRPr="00477CB7">
        <w:rPr>
          <w:szCs w:val="22"/>
          <w:lang w:val="hr-HR"/>
        </w:rPr>
        <w:t>poslove</w:t>
      </w:r>
      <w:r w:rsidRPr="00477CB7">
        <w:rPr>
          <w:szCs w:val="22"/>
          <w:lang w:val="hr-HR"/>
        </w:rPr>
        <w:t xml:space="preserve"> </w:t>
      </w:r>
      <w:r w:rsidR="00A60FCA" w:rsidRPr="00477CB7">
        <w:rPr>
          <w:lang w:val="hr-HR"/>
        </w:rPr>
        <w:t>(</w:t>
      </w:r>
      <w:r w:rsidR="00E05C57" w:rsidRPr="00477CB7">
        <w:rPr>
          <w:szCs w:val="22"/>
          <w:lang w:val="hr-HR"/>
        </w:rPr>
        <w:t>MedDRA</w:t>
      </w:r>
      <w:r w:rsidR="00A60FCA" w:rsidRPr="00477CB7">
        <w:rPr>
          <w:szCs w:val="22"/>
          <w:lang w:val="hr-HR"/>
        </w:rPr>
        <w:t>)</w:t>
      </w:r>
      <w:r w:rsidR="0045449A" w:rsidRPr="00477CB7">
        <w:rPr>
          <w:szCs w:val="22"/>
          <w:lang w:val="hr-HR"/>
        </w:rPr>
        <w:t>,</w:t>
      </w:r>
      <w:r w:rsidR="00A60FCA" w:rsidRPr="00477CB7">
        <w:rPr>
          <w:szCs w:val="22"/>
          <w:lang w:val="hr-HR"/>
        </w:rPr>
        <w:t xml:space="preserve"> ver</w:t>
      </w:r>
      <w:r w:rsidRPr="00477CB7">
        <w:rPr>
          <w:szCs w:val="22"/>
          <w:lang w:val="hr-HR"/>
        </w:rPr>
        <w:t>zija</w:t>
      </w:r>
      <w:r w:rsidR="00C21863" w:rsidRPr="00477CB7">
        <w:rPr>
          <w:szCs w:val="22"/>
          <w:lang w:val="hr-HR"/>
        </w:rPr>
        <w:t> </w:t>
      </w:r>
      <w:r w:rsidR="00A60FCA" w:rsidRPr="00477CB7">
        <w:rPr>
          <w:szCs w:val="22"/>
          <w:lang w:val="hr-HR"/>
        </w:rPr>
        <w:t>1</w:t>
      </w:r>
      <w:r w:rsidR="00C21863" w:rsidRPr="00477CB7">
        <w:rPr>
          <w:szCs w:val="22"/>
          <w:lang w:val="hr-HR"/>
        </w:rPr>
        <w:t>8</w:t>
      </w:r>
      <w:r w:rsidR="009D6831" w:rsidRPr="00477CB7">
        <w:rPr>
          <w:szCs w:val="22"/>
          <w:lang w:val="hr-HR"/>
        </w:rPr>
        <w:t>.</w:t>
      </w:r>
      <w:r w:rsidR="005E2031" w:rsidRPr="00477CB7">
        <w:rPr>
          <w:szCs w:val="22"/>
          <w:lang w:val="hr-HR"/>
        </w:rPr>
        <w:t> </w:t>
      </w:r>
      <w:r w:rsidRPr="00477CB7">
        <w:rPr>
          <w:szCs w:val="22"/>
          <w:lang w:val="hr-HR"/>
        </w:rPr>
        <w:t>Unutar svak</w:t>
      </w:r>
      <w:r w:rsidR="009D6831" w:rsidRPr="00477CB7">
        <w:rPr>
          <w:szCs w:val="22"/>
          <w:lang w:val="hr-HR"/>
        </w:rPr>
        <w:t>e klasifikacije</w:t>
      </w:r>
      <w:r w:rsidRPr="00477CB7">
        <w:rPr>
          <w:szCs w:val="22"/>
          <w:lang w:val="hr-HR"/>
        </w:rPr>
        <w:t xml:space="preserve"> organskog sustava, nuspojave su </w:t>
      </w:r>
      <w:r w:rsidR="009D6831" w:rsidRPr="00477CB7">
        <w:rPr>
          <w:szCs w:val="22"/>
          <w:lang w:val="hr-HR"/>
        </w:rPr>
        <w:t xml:space="preserve">rangirane </w:t>
      </w:r>
      <w:r w:rsidRPr="00477CB7">
        <w:rPr>
          <w:szCs w:val="22"/>
          <w:lang w:val="hr-HR"/>
        </w:rPr>
        <w:t>po učestalosti, počevši od najučestalijih. Unutar svake skupine po učestalosti, nuspojave s</w:t>
      </w:r>
      <w:r w:rsidR="009215F7" w:rsidRPr="00477CB7">
        <w:rPr>
          <w:szCs w:val="22"/>
          <w:lang w:val="hr-HR"/>
        </w:rPr>
        <w:t>u</w:t>
      </w:r>
      <w:r w:rsidRPr="00477CB7">
        <w:rPr>
          <w:szCs w:val="22"/>
          <w:lang w:val="hr-HR"/>
        </w:rPr>
        <w:t xml:space="preserve"> prikazane </w:t>
      </w:r>
      <w:r w:rsidR="00474A10" w:rsidRPr="00477CB7">
        <w:rPr>
          <w:szCs w:val="22"/>
          <w:lang w:val="hr-HR"/>
        </w:rPr>
        <w:t xml:space="preserve">u padajućem nizu prema ozbiljnosti. </w:t>
      </w:r>
      <w:r w:rsidRPr="00477CB7">
        <w:rPr>
          <w:szCs w:val="22"/>
          <w:lang w:val="hr-HR"/>
        </w:rPr>
        <w:t xml:space="preserve"> Uz to, odgovarajuća kategorija učestalosti za svaku nuspojavu temelji se na sljedećoj konvenciji </w:t>
      </w:r>
      <w:r w:rsidR="00E05C57" w:rsidRPr="00477CB7">
        <w:rPr>
          <w:szCs w:val="22"/>
          <w:lang w:val="hr-HR"/>
        </w:rPr>
        <w:t>(CIOMS III): v</w:t>
      </w:r>
      <w:r w:rsidR="00865BAF" w:rsidRPr="00477CB7">
        <w:rPr>
          <w:szCs w:val="22"/>
          <w:lang w:val="hr-HR"/>
        </w:rPr>
        <w:t>rlo često</w:t>
      </w:r>
      <w:r w:rsidR="00E05C57" w:rsidRPr="00477CB7">
        <w:rPr>
          <w:szCs w:val="22"/>
          <w:lang w:val="hr-HR"/>
        </w:rPr>
        <w:t xml:space="preserve"> (≥</w:t>
      </w:r>
      <w:r w:rsidR="00474A10" w:rsidRPr="00477CB7">
        <w:rPr>
          <w:szCs w:val="22"/>
          <w:lang w:val="hr-HR"/>
        </w:rPr>
        <w:t xml:space="preserve"> </w:t>
      </w:r>
      <w:r w:rsidR="00E05C57" w:rsidRPr="00477CB7">
        <w:rPr>
          <w:szCs w:val="22"/>
          <w:lang w:val="hr-HR"/>
        </w:rPr>
        <w:t xml:space="preserve">1/10); </w:t>
      </w:r>
      <w:r w:rsidR="00865BAF" w:rsidRPr="00477CB7">
        <w:rPr>
          <w:szCs w:val="22"/>
          <w:lang w:val="hr-HR"/>
        </w:rPr>
        <w:t>često</w:t>
      </w:r>
      <w:r w:rsidR="00E05C57" w:rsidRPr="00477CB7">
        <w:rPr>
          <w:szCs w:val="22"/>
          <w:lang w:val="hr-HR"/>
        </w:rPr>
        <w:t xml:space="preserve"> (≥</w:t>
      </w:r>
      <w:r w:rsidR="00474A10" w:rsidRPr="00477CB7">
        <w:rPr>
          <w:szCs w:val="22"/>
          <w:lang w:val="hr-HR"/>
        </w:rPr>
        <w:t xml:space="preserve"> </w:t>
      </w:r>
      <w:r w:rsidR="00E05C57" w:rsidRPr="00477CB7">
        <w:rPr>
          <w:szCs w:val="22"/>
          <w:lang w:val="hr-HR"/>
        </w:rPr>
        <w:t xml:space="preserve">1/100 </w:t>
      </w:r>
      <w:r w:rsidR="00865BAF" w:rsidRPr="00477CB7">
        <w:rPr>
          <w:szCs w:val="22"/>
          <w:lang w:val="hr-HR"/>
        </w:rPr>
        <w:t>i</w:t>
      </w:r>
      <w:r w:rsidR="00E05C57" w:rsidRPr="00477CB7">
        <w:rPr>
          <w:szCs w:val="22"/>
          <w:lang w:val="hr-HR"/>
        </w:rPr>
        <w:t xml:space="preserve"> &lt;</w:t>
      </w:r>
      <w:r w:rsidR="00474A10" w:rsidRPr="00477CB7">
        <w:rPr>
          <w:szCs w:val="22"/>
          <w:lang w:val="hr-HR"/>
        </w:rPr>
        <w:t xml:space="preserve"> </w:t>
      </w:r>
      <w:r w:rsidR="00E05C57" w:rsidRPr="00477CB7">
        <w:rPr>
          <w:szCs w:val="22"/>
          <w:lang w:val="hr-HR"/>
        </w:rPr>
        <w:t xml:space="preserve">1/10); </w:t>
      </w:r>
      <w:r w:rsidR="00865BAF" w:rsidRPr="00477CB7">
        <w:rPr>
          <w:szCs w:val="22"/>
          <w:lang w:val="hr-HR"/>
        </w:rPr>
        <w:t>manje često</w:t>
      </w:r>
      <w:r w:rsidR="00E05C57" w:rsidRPr="00477CB7">
        <w:rPr>
          <w:szCs w:val="22"/>
          <w:lang w:val="hr-HR"/>
        </w:rPr>
        <w:t xml:space="preserve"> (≥</w:t>
      </w:r>
      <w:r w:rsidR="00474A10" w:rsidRPr="00477CB7">
        <w:rPr>
          <w:szCs w:val="22"/>
          <w:lang w:val="hr-HR"/>
        </w:rPr>
        <w:t xml:space="preserve"> </w:t>
      </w:r>
      <w:r w:rsidR="00E05C57" w:rsidRPr="00477CB7">
        <w:rPr>
          <w:szCs w:val="22"/>
          <w:lang w:val="hr-HR"/>
        </w:rPr>
        <w:t xml:space="preserve">1/1000 </w:t>
      </w:r>
      <w:r w:rsidR="00865BAF" w:rsidRPr="00477CB7">
        <w:rPr>
          <w:szCs w:val="22"/>
          <w:lang w:val="hr-HR"/>
        </w:rPr>
        <w:t>i</w:t>
      </w:r>
      <w:r w:rsidR="00E05C57" w:rsidRPr="00477CB7">
        <w:rPr>
          <w:szCs w:val="22"/>
          <w:lang w:val="hr-HR"/>
        </w:rPr>
        <w:t xml:space="preserve"> &lt;</w:t>
      </w:r>
      <w:r w:rsidR="00474A10" w:rsidRPr="00477CB7">
        <w:rPr>
          <w:szCs w:val="22"/>
          <w:lang w:val="hr-HR"/>
        </w:rPr>
        <w:t xml:space="preserve"> </w:t>
      </w:r>
      <w:r w:rsidR="00E05C57" w:rsidRPr="00477CB7">
        <w:rPr>
          <w:szCs w:val="22"/>
          <w:lang w:val="hr-HR"/>
        </w:rPr>
        <w:t>1/100); r</w:t>
      </w:r>
      <w:r w:rsidR="00865BAF" w:rsidRPr="00477CB7">
        <w:rPr>
          <w:szCs w:val="22"/>
          <w:lang w:val="hr-HR"/>
        </w:rPr>
        <w:t>ijetko</w:t>
      </w:r>
      <w:r w:rsidR="00E05C57" w:rsidRPr="00477CB7">
        <w:rPr>
          <w:szCs w:val="22"/>
          <w:lang w:val="hr-HR"/>
        </w:rPr>
        <w:t xml:space="preserve"> (≥</w:t>
      </w:r>
      <w:r w:rsidR="00474A10" w:rsidRPr="00477CB7">
        <w:rPr>
          <w:szCs w:val="22"/>
          <w:lang w:val="hr-HR"/>
        </w:rPr>
        <w:t xml:space="preserve"> </w:t>
      </w:r>
      <w:r w:rsidR="00E05C57" w:rsidRPr="00477CB7">
        <w:rPr>
          <w:szCs w:val="22"/>
          <w:lang w:val="hr-HR"/>
        </w:rPr>
        <w:t>1/10</w:t>
      </w:r>
      <w:r w:rsidR="00865BAF" w:rsidRPr="00477CB7">
        <w:rPr>
          <w:szCs w:val="22"/>
          <w:lang w:val="hr-HR"/>
        </w:rPr>
        <w:t> </w:t>
      </w:r>
      <w:r w:rsidR="00E05C57" w:rsidRPr="00477CB7">
        <w:rPr>
          <w:szCs w:val="22"/>
          <w:lang w:val="hr-HR"/>
        </w:rPr>
        <w:t xml:space="preserve">000 </w:t>
      </w:r>
      <w:r w:rsidR="00865BAF" w:rsidRPr="00477CB7">
        <w:rPr>
          <w:szCs w:val="22"/>
          <w:lang w:val="hr-HR"/>
        </w:rPr>
        <w:t>i</w:t>
      </w:r>
      <w:r w:rsidR="00E05C57" w:rsidRPr="00477CB7">
        <w:rPr>
          <w:szCs w:val="22"/>
          <w:lang w:val="hr-HR"/>
        </w:rPr>
        <w:t xml:space="preserve"> &lt;</w:t>
      </w:r>
      <w:r w:rsidR="00474A10" w:rsidRPr="00477CB7">
        <w:rPr>
          <w:szCs w:val="22"/>
          <w:lang w:val="hr-HR"/>
        </w:rPr>
        <w:t xml:space="preserve"> </w:t>
      </w:r>
      <w:r w:rsidR="00E05C57" w:rsidRPr="00477CB7">
        <w:rPr>
          <w:szCs w:val="22"/>
          <w:lang w:val="hr-HR"/>
        </w:rPr>
        <w:t>1/1000); v</w:t>
      </w:r>
      <w:r w:rsidR="00865BAF" w:rsidRPr="00477CB7">
        <w:rPr>
          <w:szCs w:val="22"/>
          <w:lang w:val="hr-HR"/>
        </w:rPr>
        <w:t>rlo rijetko</w:t>
      </w:r>
      <w:r w:rsidR="00E05C57" w:rsidRPr="00477CB7">
        <w:rPr>
          <w:szCs w:val="22"/>
          <w:lang w:val="hr-HR"/>
        </w:rPr>
        <w:t xml:space="preserve"> (&lt;</w:t>
      </w:r>
      <w:r w:rsidR="00474A10" w:rsidRPr="00477CB7">
        <w:rPr>
          <w:szCs w:val="22"/>
          <w:lang w:val="hr-HR"/>
        </w:rPr>
        <w:t xml:space="preserve"> </w:t>
      </w:r>
      <w:r w:rsidR="00E05C57" w:rsidRPr="00477CB7">
        <w:rPr>
          <w:szCs w:val="22"/>
          <w:lang w:val="hr-HR"/>
        </w:rPr>
        <w:t>1/10</w:t>
      </w:r>
      <w:r w:rsidR="00865BAF" w:rsidRPr="00477CB7">
        <w:rPr>
          <w:szCs w:val="22"/>
          <w:lang w:val="hr-HR"/>
        </w:rPr>
        <w:t> </w:t>
      </w:r>
      <w:r w:rsidR="00E05C57" w:rsidRPr="00477CB7">
        <w:rPr>
          <w:szCs w:val="22"/>
          <w:lang w:val="hr-HR"/>
        </w:rPr>
        <w:t>000); n</w:t>
      </w:r>
      <w:r w:rsidR="00865BAF" w:rsidRPr="00477CB7">
        <w:rPr>
          <w:szCs w:val="22"/>
          <w:lang w:val="hr-HR"/>
        </w:rPr>
        <w:t>epoznato</w:t>
      </w:r>
      <w:r w:rsidR="00E05C57" w:rsidRPr="00477CB7">
        <w:rPr>
          <w:szCs w:val="22"/>
          <w:lang w:val="hr-HR"/>
        </w:rPr>
        <w:t xml:space="preserve"> (</w:t>
      </w:r>
      <w:r w:rsidR="00865BAF" w:rsidRPr="00477CB7">
        <w:rPr>
          <w:szCs w:val="22"/>
          <w:lang w:val="hr-HR"/>
        </w:rPr>
        <w:t>ne može se procijeniti iz dostupnih podataka</w:t>
      </w:r>
      <w:r w:rsidR="00E05C57" w:rsidRPr="00477CB7">
        <w:rPr>
          <w:szCs w:val="22"/>
          <w:lang w:val="hr-HR"/>
        </w:rPr>
        <w:t>).</w:t>
      </w:r>
    </w:p>
    <w:p w14:paraId="49F4FA65" w14:textId="77777777" w:rsidR="00DC0E83" w:rsidRPr="00477CB7" w:rsidRDefault="00DC0E83" w:rsidP="00DC0E83">
      <w:pPr>
        <w:keepNext/>
        <w:widowControl w:val="0"/>
        <w:tabs>
          <w:tab w:val="clear" w:pos="567"/>
        </w:tabs>
        <w:autoSpaceDE w:val="0"/>
        <w:autoSpaceDN w:val="0"/>
        <w:adjustRightInd w:val="0"/>
        <w:spacing w:line="240" w:lineRule="auto"/>
        <w:rPr>
          <w:szCs w:val="22"/>
          <w:lang w:val="hr-HR"/>
        </w:rPr>
      </w:pPr>
    </w:p>
    <w:p w14:paraId="5636CDDB" w14:textId="77777777" w:rsidR="00666C11" w:rsidRPr="00477CB7" w:rsidRDefault="00E05C57" w:rsidP="00490FD9">
      <w:pPr>
        <w:keepNext/>
        <w:widowControl w:val="0"/>
        <w:tabs>
          <w:tab w:val="clear" w:pos="567"/>
        </w:tabs>
        <w:autoSpaceDE w:val="0"/>
        <w:autoSpaceDN w:val="0"/>
        <w:adjustRightInd w:val="0"/>
        <w:spacing w:line="240" w:lineRule="auto"/>
        <w:rPr>
          <w:b/>
          <w:szCs w:val="22"/>
          <w:lang w:val="hr-HR"/>
        </w:rPr>
      </w:pPr>
      <w:r w:rsidRPr="00477CB7">
        <w:rPr>
          <w:b/>
          <w:szCs w:val="22"/>
          <w:lang w:val="hr-HR"/>
        </w:rPr>
        <w:t>Tabl</w:t>
      </w:r>
      <w:r w:rsidR="00D339D1" w:rsidRPr="00477CB7">
        <w:rPr>
          <w:b/>
          <w:szCs w:val="22"/>
          <w:lang w:val="hr-HR"/>
        </w:rPr>
        <w:t>ica</w:t>
      </w:r>
      <w:r w:rsidR="00A2400E" w:rsidRPr="00477CB7">
        <w:rPr>
          <w:b/>
          <w:szCs w:val="22"/>
          <w:lang w:val="hr-HR"/>
        </w:rPr>
        <w:t> 2</w:t>
      </w:r>
      <w:r w:rsidR="00FD75B1" w:rsidRPr="00477CB7">
        <w:rPr>
          <w:b/>
          <w:szCs w:val="22"/>
          <w:lang w:val="hr-HR"/>
        </w:rPr>
        <w:tab/>
      </w:r>
      <w:r w:rsidR="00D339D1" w:rsidRPr="00477CB7">
        <w:rPr>
          <w:b/>
          <w:szCs w:val="22"/>
          <w:lang w:val="hr-HR"/>
        </w:rPr>
        <w:t xml:space="preserve">Nuspojave </w:t>
      </w:r>
      <w:r w:rsidR="00EF0592" w:rsidRPr="00477CB7">
        <w:rPr>
          <w:b/>
          <w:szCs w:val="22"/>
          <w:lang w:val="hr-HR"/>
        </w:rPr>
        <w:t>zabilježene</w:t>
      </w:r>
      <w:r w:rsidR="00892C34" w:rsidRPr="00477CB7">
        <w:rPr>
          <w:b/>
          <w:szCs w:val="22"/>
          <w:lang w:val="hr-HR"/>
        </w:rPr>
        <w:t xml:space="preserve"> </w:t>
      </w:r>
      <w:r w:rsidR="00D339D1" w:rsidRPr="00477CB7">
        <w:rPr>
          <w:b/>
          <w:szCs w:val="22"/>
          <w:lang w:val="hr-HR"/>
        </w:rPr>
        <w:t>u ključnom ispitivanju faze II</w:t>
      </w:r>
      <w:bookmarkStart w:id="100" w:name="_7017047Table_74519Adverse_reactio"/>
      <w:bookmarkEnd w:id="100"/>
    </w:p>
    <w:p w14:paraId="0F842A3F" w14:textId="77777777" w:rsidR="008F5A55" w:rsidRPr="00477CB7" w:rsidRDefault="008F5A55" w:rsidP="00490FD9">
      <w:pPr>
        <w:keepNext/>
        <w:widowControl w:val="0"/>
        <w:tabs>
          <w:tab w:val="clear" w:pos="567"/>
        </w:tabs>
        <w:autoSpaceDE w:val="0"/>
        <w:autoSpaceDN w:val="0"/>
        <w:adjustRightInd w:val="0"/>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4"/>
        <w:gridCol w:w="4805"/>
      </w:tblGrid>
      <w:tr w:rsidR="008F5A55" w:rsidRPr="00477CB7" w14:paraId="77E8F222" w14:textId="77777777" w:rsidTr="00CC0B59">
        <w:tc>
          <w:tcPr>
            <w:tcW w:w="4927" w:type="dxa"/>
            <w:vAlign w:val="center"/>
          </w:tcPr>
          <w:p w14:paraId="5C5564A3" w14:textId="77777777" w:rsidR="008F5A55" w:rsidRPr="00477CB7" w:rsidRDefault="008F5A55" w:rsidP="00490FD9">
            <w:pPr>
              <w:pStyle w:val="Table"/>
              <w:keepNext/>
              <w:keepLines w:val="0"/>
              <w:widowControl w:val="0"/>
              <w:tabs>
                <w:tab w:val="clear" w:pos="284"/>
              </w:tabs>
              <w:spacing w:before="0" w:after="0"/>
              <w:jc w:val="center"/>
              <w:rPr>
                <w:rFonts w:ascii="Times New Roman" w:hAnsi="Times New Roman"/>
                <w:b/>
                <w:sz w:val="22"/>
                <w:szCs w:val="22"/>
                <w:lang w:val="hr-HR"/>
              </w:rPr>
            </w:pPr>
            <w:r w:rsidRPr="00477CB7">
              <w:rPr>
                <w:rFonts w:ascii="Times New Roman" w:hAnsi="Times New Roman"/>
                <w:b/>
                <w:sz w:val="22"/>
                <w:szCs w:val="22"/>
                <w:lang w:val="hr-HR"/>
              </w:rPr>
              <w:t>Primar</w:t>
            </w:r>
            <w:r w:rsidR="00D339D1" w:rsidRPr="00477CB7">
              <w:rPr>
                <w:rFonts w:ascii="Times New Roman" w:hAnsi="Times New Roman"/>
                <w:b/>
                <w:sz w:val="22"/>
                <w:szCs w:val="22"/>
                <w:lang w:val="hr-HR"/>
              </w:rPr>
              <w:t>ni organski sustav</w:t>
            </w:r>
          </w:p>
          <w:p w14:paraId="5302B26E" w14:textId="77777777" w:rsidR="008F5A55" w:rsidRPr="00477CB7" w:rsidRDefault="00892C34" w:rsidP="00490FD9">
            <w:pPr>
              <w:pStyle w:val="Table"/>
              <w:keepNext/>
              <w:keepLines w:val="0"/>
              <w:widowControl w:val="0"/>
              <w:tabs>
                <w:tab w:val="clear" w:pos="284"/>
              </w:tabs>
              <w:spacing w:before="0" w:after="0"/>
              <w:jc w:val="center"/>
              <w:rPr>
                <w:rFonts w:ascii="Times New Roman" w:hAnsi="Times New Roman"/>
                <w:sz w:val="22"/>
                <w:szCs w:val="22"/>
                <w:lang w:val="hr-HR"/>
              </w:rPr>
            </w:pPr>
            <w:r w:rsidRPr="00477CB7">
              <w:rPr>
                <w:rFonts w:ascii="Times New Roman" w:hAnsi="Times New Roman"/>
                <w:sz w:val="22"/>
                <w:szCs w:val="22"/>
                <w:lang w:val="hr-HR"/>
              </w:rPr>
              <w:t>Preporučeni pojam</w:t>
            </w:r>
          </w:p>
        </w:tc>
        <w:tc>
          <w:tcPr>
            <w:tcW w:w="4928" w:type="dxa"/>
            <w:vAlign w:val="center"/>
          </w:tcPr>
          <w:p w14:paraId="29841169" w14:textId="77777777" w:rsidR="008F5A55" w:rsidRPr="00477CB7" w:rsidRDefault="00D339D1" w:rsidP="00490FD9">
            <w:pPr>
              <w:pStyle w:val="Table"/>
              <w:keepNext/>
              <w:keepLines w:val="0"/>
              <w:widowControl w:val="0"/>
              <w:tabs>
                <w:tab w:val="clear" w:pos="284"/>
              </w:tabs>
              <w:spacing w:before="0" w:after="0"/>
              <w:jc w:val="center"/>
              <w:rPr>
                <w:rFonts w:ascii="Times New Roman" w:hAnsi="Times New Roman"/>
                <w:b/>
                <w:sz w:val="22"/>
                <w:szCs w:val="22"/>
                <w:lang w:val="hr-HR"/>
              </w:rPr>
            </w:pPr>
            <w:r w:rsidRPr="00477CB7">
              <w:rPr>
                <w:rFonts w:ascii="Times New Roman" w:hAnsi="Times New Roman"/>
                <w:b/>
                <w:sz w:val="22"/>
                <w:szCs w:val="22"/>
                <w:lang w:val="hr-HR"/>
              </w:rPr>
              <w:t>Učestalost svih stupnjeva</w:t>
            </w:r>
          </w:p>
          <w:p w14:paraId="4A9CAEC1" w14:textId="77777777" w:rsidR="008F5A55" w:rsidRPr="00477CB7" w:rsidRDefault="008F5A55" w:rsidP="00490FD9">
            <w:pPr>
              <w:pStyle w:val="Table"/>
              <w:keepNext/>
              <w:keepLines w:val="0"/>
              <w:widowControl w:val="0"/>
              <w:tabs>
                <w:tab w:val="clear" w:pos="284"/>
              </w:tabs>
              <w:spacing w:before="0" w:after="0"/>
              <w:jc w:val="center"/>
              <w:rPr>
                <w:rFonts w:ascii="Times New Roman" w:hAnsi="Times New Roman"/>
                <w:sz w:val="22"/>
                <w:szCs w:val="22"/>
                <w:lang w:val="hr-HR"/>
              </w:rPr>
            </w:pPr>
            <w:r w:rsidRPr="00477CB7">
              <w:rPr>
                <w:rFonts w:ascii="Times New Roman" w:hAnsi="Times New Roman"/>
                <w:sz w:val="22"/>
                <w:szCs w:val="22"/>
                <w:lang w:val="hr-HR"/>
              </w:rPr>
              <w:t>200 mg</w:t>
            </w:r>
          </w:p>
        </w:tc>
      </w:tr>
      <w:tr w:rsidR="008F5A55" w:rsidRPr="00477CB7" w14:paraId="4EC953D9" w14:textId="77777777" w:rsidTr="004A5ECB">
        <w:tc>
          <w:tcPr>
            <w:tcW w:w="9855" w:type="dxa"/>
            <w:gridSpan w:val="2"/>
          </w:tcPr>
          <w:p w14:paraId="3E9E0241" w14:textId="77777777" w:rsidR="008F5A55" w:rsidRPr="00477CB7" w:rsidRDefault="00865BAF" w:rsidP="00490FD9">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b/>
                <w:sz w:val="22"/>
                <w:szCs w:val="22"/>
                <w:lang w:val="hr-HR"/>
              </w:rPr>
              <w:t>Poremećaji metabolizma i prehrane</w:t>
            </w:r>
          </w:p>
        </w:tc>
      </w:tr>
      <w:tr w:rsidR="008F5A55" w:rsidRPr="00477CB7" w14:paraId="23E4795B" w14:textId="77777777" w:rsidTr="004A5ECB">
        <w:tc>
          <w:tcPr>
            <w:tcW w:w="4927" w:type="dxa"/>
          </w:tcPr>
          <w:p w14:paraId="1CA29CAD" w14:textId="77777777" w:rsidR="008F5A55" w:rsidRPr="00477CB7" w:rsidRDefault="00C73C24" w:rsidP="00490FD9">
            <w:pPr>
              <w:pStyle w:val="Table"/>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s</w:t>
            </w:r>
            <w:r w:rsidR="00F63CA3" w:rsidRPr="00477CB7">
              <w:rPr>
                <w:rFonts w:ascii="Times New Roman" w:hAnsi="Times New Roman"/>
                <w:sz w:val="22"/>
                <w:szCs w:val="22"/>
                <w:lang w:val="hr-HR"/>
              </w:rPr>
              <w:t>manjeni apetit</w:t>
            </w:r>
          </w:p>
        </w:tc>
        <w:tc>
          <w:tcPr>
            <w:tcW w:w="4928" w:type="dxa"/>
          </w:tcPr>
          <w:p w14:paraId="25616175" w14:textId="77777777" w:rsidR="008F5A55" w:rsidRPr="00477CB7" w:rsidRDefault="00C73C24" w:rsidP="00490FD9">
            <w:pPr>
              <w:pStyle w:val="Table"/>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v</w:t>
            </w:r>
            <w:r w:rsidR="00F63CA3" w:rsidRPr="00477CB7">
              <w:rPr>
                <w:rFonts w:ascii="Times New Roman" w:hAnsi="Times New Roman"/>
                <w:sz w:val="22"/>
                <w:szCs w:val="22"/>
                <w:lang w:val="hr-HR"/>
              </w:rPr>
              <w:t>rlo često</w:t>
            </w:r>
          </w:p>
        </w:tc>
      </w:tr>
      <w:tr w:rsidR="00A60FCA" w:rsidRPr="00477CB7" w14:paraId="13864185" w14:textId="77777777" w:rsidTr="004A5ECB">
        <w:tc>
          <w:tcPr>
            <w:tcW w:w="4927" w:type="dxa"/>
          </w:tcPr>
          <w:p w14:paraId="0F106636" w14:textId="77777777" w:rsidR="00A60FCA" w:rsidRPr="00477CB7" w:rsidRDefault="00C73C24" w:rsidP="00490FD9">
            <w:pPr>
              <w:pStyle w:val="Table"/>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d</w:t>
            </w:r>
            <w:r w:rsidR="00F63CA3" w:rsidRPr="00477CB7">
              <w:rPr>
                <w:rFonts w:ascii="Times New Roman" w:hAnsi="Times New Roman"/>
                <w:sz w:val="22"/>
                <w:szCs w:val="22"/>
                <w:lang w:val="hr-HR"/>
              </w:rPr>
              <w:t>ehidracija</w:t>
            </w:r>
          </w:p>
        </w:tc>
        <w:tc>
          <w:tcPr>
            <w:tcW w:w="4928" w:type="dxa"/>
          </w:tcPr>
          <w:p w14:paraId="032DEA68" w14:textId="77777777" w:rsidR="00A60FCA" w:rsidRPr="00477CB7" w:rsidRDefault="00C73C24" w:rsidP="00C73C24">
            <w:pPr>
              <w:pStyle w:val="Table"/>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č</w:t>
            </w:r>
            <w:r w:rsidR="00F63CA3" w:rsidRPr="00477CB7">
              <w:rPr>
                <w:rFonts w:ascii="Times New Roman" w:hAnsi="Times New Roman"/>
                <w:sz w:val="22"/>
                <w:szCs w:val="22"/>
                <w:lang w:val="hr-HR"/>
              </w:rPr>
              <w:t>esto</w:t>
            </w:r>
          </w:p>
        </w:tc>
      </w:tr>
      <w:tr w:rsidR="000A65D4" w:rsidRPr="00477CB7" w14:paraId="4051AEE9" w14:textId="77777777" w:rsidTr="004A5ECB">
        <w:tc>
          <w:tcPr>
            <w:tcW w:w="9855" w:type="dxa"/>
            <w:gridSpan w:val="2"/>
          </w:tcPr>
          <w:p w14:paraId="208C4577" w14:textId="77777777" w:rsidR="000A65D4" w:rsidRPr="00477CB7" w:rsidRDefault="00865BAF" w:rsidP="00490FD9">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b/>
                <w:sz w:val="22"/>
                <w:szCs w:val="22"/>
                <w:lang w:val="hr-HR"/>
              </w:rPr>
              <w:t>Poremećaji živčanog sustava</w:t>
            </w:r>
          </w:p>
        </w:tc>
      </w:tr>
      <w:tr w:rsidR="008F5A55" w:rsidRPr="00477CB7" w14:paraId="29664D85" w14:textId="77777777" w:rsidTr="004A5ECB">
        <w:tc>
          <w:tcPr>
            <w:tcW w:w="4927" w:type="dxa"/>
          </w:tcPr>
          <w:p w14:paraId="18B001D4" w14:textId="77777777" w:rsidR="008F5A55" w:rsidRPr="00477CB7" w:rsidRDefault="00C73C24" w:rsidP="00490FD9">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d</w:t>
            </w:r>
            <w:r w:rsidR="00F63CA3" w:rsidRPr="00477CB7">
              <w:rPr>
                <w:rFonts w:ascii="Times New Roman" w:hAnsi="Times New Roman"/>
                <w:sz w:val="22"/>
                <w:szCs w:val="22"/>
                <w:lang w:val="hr-HR"/>
              </w:rPr>
              <w:t>isgeuzija</w:t>
            </w:r>
          </w:p>
        </w:tc>
        <w:tc>
          <w:tcPr>
            <w:tcW w:w="4928" w:type="dxa"/>
          </w:tcPr>
          <w:p w14:paraId="3342EC0C" w14:textId="77777777" w:rsidR="008F5A55" w:rsidRPr="00477CB7" w:rsidRDefault="00C73C24" w:rsidP="00490FD9">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v</w:t>
            </w:r>
            <w:r w:rsidR="00F63CA3" w:rsidRPr="00477CB7">
              <w:rPr>
                <w:rFonts w:ascii="Times New Roman" w:hAnsi="Times New Roman"/>
                <w:sz w:val="22"/>
                <w:szCs w:val="22"/>
                <w:lang w:val="hr-HR"/>
              </w:rPr>
              <w:t>rlo često</w:t>
            </w:r>
          </w:p>
        </w:tc>
      </w:tr>
      <w:tr w:rsidR="008F5A55" w:rsidRPr="00477CB7" w14:paraId="67A786A1" w14:textId="77777777" w:rsidTr="004A5ECB">
        <w:tc>
          <w:tcPr>
            <w:tcW w:w="4927" w:type="dxa"/>
          </w:tcPr>
          <w:p w14:paraId="54B8B3E4" w14:textId="77777777" w:rsidR="008F5A55" w:rsidRPr="00477CB7" w:rsidRDefault="00C73C24" w:rsidP="00490FD9">
            <w:pPr>
              <w:pStyle w:val="Table"/>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g</w:t>
            </w:r>
            <w:r w:rsidR="00F63CA3" w:rsidRPr="00477CB7">
              <w:rPr>
                <w:rFonts w:ascii="Times New Roman" w:hAnsi="Times New Roman"/>
                <w:sz w:val="22"/>
                <w:szCs w:val="22"/>
                <w:lang w:val="hr-HR"/>
              </w:rPr>
              <w:t>lavobolja</w:t>
            </w:r>
          </w:p>
        </w:tc>
        <w:tc>
          <w:tcPr>
            <w:tcW w:w="4928" w:type="dxa"/>
          </w:tcPr>
          <w:p w14:paraId="4CDA2418" w14:textId="77777777" w:rsidR="008F5A55" w:rsidRPr="00477CB7" w:rsidRDefault="00C73C24" w:rsidP="00490FD9">
            <w:pPr>
              <w:pStyle w:val="Table"/>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v</w:t>
            </w:r>
            <w:r w:rsidR="00F63CA3" w:rsidRPr="00477CB7">
              <w:rPr>
                <w:rFonts w:ascii="Times New Roman" w:hAnsi="Times New Roman"/>
                <w:sz w:val="22"/>
                <w:szCs w:val="22"/>
                <w:lang w:val="hr-HR"/>
              </w:rPr>
              <w:t>rlo često</w:t>
            </w:r>
          </w:p>
        </w:tc>
      </w:tr>
      <w:tr w:rsidR="000A65D4" w:rsidRPr="00477CB7" w14:paraId="04AC300C" w14:textId="77777777" w:rsidTr="004A5ECB">
        <w:tc>
          <w:tcPr>
            <w:tcW w:w="9855" w:type="dxa"/>
            <w:gridSpan w:val="2"/>
          </w:tcPr>
          <w:p w14:paraId="20E4CD7E" w14:textId="77777777" w:rsidR="000A65D4" w:rsidRPr="00477CB7" w:rsidRDefault="00865BAF" w:rsidP="00490FD9">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b/>
                <w:sz w:val="22"/>
                <w:szCs w:val="22"/>
                <w:lang w:val="hr-HR"/>
              </w:rPr>
              <w:t>Poremećaji probavnog sustava</w:t>
            </w:r>
          </w:p>
        </w:tc>
      </w:tr>
      <w:tr w:rsidR="008F5A55" w:rsidRPr="00477CB7" w14:paraId="66DCCE4C" w14:textId="77777777" w:rsidTr="004A5ECB">
        <w:tc>
          <w:tcPr>
            <w:tcW w:w="4927" w:type="dxa"/>
          </w:tcPr>
          <w:p w14:paraId="5CBBE498" w14:textId="77777777" w:rsidR="008F5A55" w:rsidRPr="00477CB7" w:rsidRDefault="00C73C24" w:rsidP="00490FD9">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m</w:t>
            </w:r>
            <w:r w:rsidR="00F63CA3" w:rsidRPr="00477CB7">
              <w:rPr>
                <w:rFonts w:ascii="Times New Roman" w:hAnsi="Times New Roman"/>
                <w:sz w:val="22"/>
                <w:szCs w:val="22"/>
                <w:lang w:val="hr-HR"/>
              </w:rPr>
              <w:t>učnina</w:t>
            </w:r>
          </w:p>
        </w:tc>
        <w:tc>
          <w:tcPr>
            <w:tcW w:w="4928" w:type="dxa"/>
          </w:tcPr>
          <w:p w14:paraId="2F3D89D0" w14:textId="77777777" w:rsidR="008F5A55" w:rsidRPr="00477CB7" w:rsidRDefault="00C73C24" w:rsidP="00490FD9">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v</w:t>
            </w:r>
            <w:r w:rsidR="00F63CA3" w:rsidRPr="00477CB7">
              <w:rPr>
                <w:rFonts w:ascii="Times New Roman" w:hAnsi="Times New Roman"/>
                <w:sz w:val="22"/>
                <w:szCs w:val="22"/>
                <w:lang w:val="hr-HR"/>
              </w:rPr>
              <w:t>rlo često</w:t>
            </w:r>
          </w:p>
        </w:tc>
      </w:tr>
      <w:tr w:rsidR="008F5A55" w:rsidRPr="00477CB7" w14:paraId="2902F228" w14:textId="77777777" w:rsidTr="004A5ECB">
        <w:tc>
          <w:tcPr>
            <w:tcW w:w="4927" w:type="dxa"/>
          </w:tcPr>
          <w:p w14:paraId="3FE31C5D" w14:textId="77777777" w:rsidR="008F5A55" w:rsidRPr="00477CB7" w:rsidRDefault="00C73C24" w:rsidP="00490FD9">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p</w:t>
            </w:r>
            <w:r w:rsidR="00F63CA3" w:rsidRPr="00477CB7">
              <w:rPr>
                <w:rFonts w:ascii="Times New Roman" w:hAnsi="Times New Roman"/>
                <w:sz w:val="22"/>
                <w:szCs w:val="22"/>
                <w:lang w:val="hr-HR"/>
              </w:rPr>
              <w:t>roljev</w:t>
            </w:r>
          </w:p>
        </w:tc>
        <w:tc>
          <w:tcPr>
            <w:tcW w:w="4928" w:type="dxa"/>
          </w:tcPr>
          <w:p w14:paraId="06C40510" w14:textId="77777777" w:rsidR="008F5A55" w:rsidRPr="00477CB7" w:rsidRDefault="00C73C24" w:rsidP="00490FD9">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v</w:t>
            </w:r>
            <w:r w:rsidR="00F63CA3" w:rsidRPr="00477CB7">
              <w:rPr>
                <w:rFonts w:ascii="Times New Roman" w:hAnsi="Times New Roman"/>
                <w:sz w:val="22"/>
                <w:szCs w:val="22"/>
                <w:lang w:val="hr-HR"/>
              </w:rPr>
              <w:t>rlo često</w:t>
            </w:r>
          </w:p>
        </w:tc>
      </w:tr>
      <w:tr w:rsidR="008F5A55" w:rsidRPr="00477CB7" w14:paraId="5790847C" w14:textId="77777777" w:rsidTr="004A5ECB">
        <w:tc>
          <w:tcPr>
            <w:tcW w:w="4927" w:type="dxa"/>
          </w:tcPr>
          <w:p w14:paraId="7110BCF9" w14:textId="77777777" w:rsidR="008F5A55" w:rsidRPr="00477CB7" w:rsidRDefault="00C73C24" w:rsidP="00490FD9">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b</w:t>
            </w:r>
            <w:r w:rsidR="00F63CA3" w:rsidRPr="00477CB7">
              <w:rPr>
                <w:rFonts w:ascii="Times New Roman" w:hAnsi="Times New Roman"/>
                <w:sz w:val="22"/>
                <w:szCs w:val="22"/>
                <w:lang w:val="hr-HR"/>
              </w:rPr>
              <w:t>ol u abdomenu</w:t>
            </w:r>
          </w:p>
        </w:tc>
        <w:tc>
          <w:tcPr>
            <w:tcW w:w="4928" w:type="dxa"/>
          </w:tcPr>
          <w:p w14:paraId="2A2E917F" w14:textId="77777777" w:rsidR="008F5A55" w:rsidRPr="00477CB7" w:rsidRDefault="00C73C24" w:rsidP="00490FD9">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v</w:t>
            </w:r>
            <w:r w:rsidR="00F63CA3" w:rsidRPr="00477CB7">
              <w:rPr>
                <w:rFonts w:ascii="Times New Roman" w:hAnsi="Times New Roman"/>
                <w:sz w:val="22"/>
                <w:szCs w:val="22"/>
                <w:lang w:val="hr-HR"/>
              </w:rPr>
              <w:t>rlo često</w:t>
            </w:r>
          </w:p>
        </w:tc>
      </w:tr>
      <w:tr w:rsidR="00E4648B" w:rsidRPr="00477CB7" w14:paraId="3E057A19" w14:textId="77777777" w:rsidTr="004A5ECB">
        <w:tc>
          <w:tcPr>
            <w:tcW w:w="4927" w:type="dxa"/>
          </w:tcPr>
          <w:p w14:paraId="5E377099" w14:textId="77777777" w:rsidR="00E4648B" w:rsidRPr="00477CB7" w:rsidRDefault="00C73C24" w:rsidP="00490FD9">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p</w:t>
            </w:r>
            <w:r w:rsidR="00F63CA3" w:rsidRPr="00477CB7">
              <w:rPr>
                <w:rFonts w:ascii="Times New Roman" w:hAnsi="Times New Roman"/>
                <w:sz w:val="22"/>
                <w:szCs w:val="22"/>
                <w:lang w:val="hr-HR"/>
              </w:rPr>
              <w:t>ovraćanje</w:t>
            </w:r>
          </w:p>
        </w:tc>
        <w:tc>
          <w:tcPr>
            <w:tcW w:w="4928" w:type="dxa"/>
          </w:tcPr>
          <w:p w14:paraId="0FE77879" w14:textId="77777777" w:rsidR="00E4648B" w:rsidRPr="00477CB7" w:rsidRDefault="00C73C24" w:rsidP="00490FD9">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v</w:t>
            </w:r>
            <w:r w:rsidR="00F63CA3" w:rsidRPr="00477CB7">
              <w:rPr>
                <w:rFonts w:ascii="Times New Roman" w:hAnsi="Times New Roman"/>
                <w:sz w:val="22"/>
                <w:szCs w:val="22"/>
                <w:lang w:val="hr-HR"/>
              </w:rPr>
              <w:t>rlo često</w:t>
            </w:r>
          </w:p>
        </w:tc>
      </w:tr>
      <w:tr w:rsidR="008F5A55" w:rsidRPr="00477CB7" w14:paraId="5DA5092F" w14:textId="77777777" w:rsidTr="004A5ECB">
        <w:tc>
          <w:tcPr>
            <w:tcW w:w="4927" w:type="dxa"/>
          </w:tcPr>
          <w:p w14:paraId="7329D723" w14:textId="77777777" w:rsidR="008F5A55" w:rsidRPr="00477CB7" w:rsidRDefault="00C73C24" w:rsidP="00490FD9">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d</w:t>
            </w:r>
            <w:r w:rsidR="00F63CA3" w:rsidRPr="00477CB7">
              <w:rPr>
                <w:rFonts w:ascii="Times New Roman" w:hAnsi="Times New Roman"/>
                <w:sz w:val="22"/>
                <w:szCs w:val="22"/>
                <w:lang w:val="hr-HR"/>
              </w:rPr>
              <w:t>ispepsija</w:t>
            </w:r>
          </w:p>
        </w:tc>
        <w:tc>
          <w:tcPr>
            <w:tcW w:w="4928" w:type="dxa"/>
          </w:tcPr>
          <w:p w14:paraId="272F538D" w14:textId="77777777" w:rsidR="008F5A55" w:rsidRPr="00477CB7" w:rsidRDefault="00C73C24" w:rsidP="00490FD9">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č</w:t>
            </w:r>
            <w:r w:rsidR="00F63CA3" w:rsidRPr="00477CB7">
              <w:rPr>
                <w:rFonts w:ascii="Times New Roman" w:hAnsi="Times New Roman"/>
                <w:sz w:val="22"/>
                <w:szCs w:val="22"/>
                <w:lang w:val="hr-HR"/>
              </w:rPr>
              <w:t>esto</w:t>
            </w:r>
          </w:p>
        </w:tc>
      </w:tr>
      <w:tr w:rsidR="008F5A55" w:rsidRPr="00477CB7" w14:paraId="393B6298" w14:textId="77777777" w:rsidTr="004A5ECB">
        <w:tc>
          <w:tcPr>
            <w:tcW w:w="4927" w:type="dxa"/>
          </w:tcPr>
          <w:p w14:paraId="1F5E3C6C" w14:textId="77777777" w:rsidR="00F63CA3" w:rsidRPr="00477CB7" w:rsidRDefault="00C73C24" w:rsidP="00490FD9">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k</w:t>
            </w:r>
            <w:r w:rsidR="00F63CA3" w:rsidRPr="00477CB7">
              <w:rPr>
                <w:rFonts w:ascii="Times New Roman" w:hAnsi="Times New Roman"/>
                <w:sz w:val="22"/>
                <w:szCs w:val="22"/>
                <w:lang w:val="hr-HR"/>
              </w:rPr>
              <w:t>onstipacija</w:t>
            </w:r>
          </w:p>
        </w:tc>
        <w:tc>
          <w:tcPr>
            <w:tcW w:w="4928" w:type="dxa"/>
          </w:tcPr>
          <w:p w14:paraId="7D40C7BC" w14:textId="77777777" w:rsidR="008F5A55" w:rsidRPr="00477CB7" w:rsidRDefault="00C73C24" w:rsidP="00490FD9">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č</w:t>
            </w:r>
            <w:r w:rsidR="00F63CA3" w:rsidRPr="00477CB7">
              <w:rPr>
                <w:rFonts w:ascii="Times New Roman" w:hAnsi="Times New Roman"/>
                <w:sz w:val="22"/>
                <w:szCs w:val="22"/>
                <w:lang w:val="hr-HR"/>
              </w:rPr>
              <w:t>esto</w:t>
            </w:r>
          </w:p>
        </w:tc>
      </w:tr>
      <w:tr w:rsidR="008F5A55" w:rsidRPr="00477CB7" w14:paraId="50072887" w14:textId="77777777" w:rsidTr="004A5ECB">
        <w:tc>
          <w:tcPr>
            <w:tcW w:w="4927" w:type="dxa"/>
          </w:tcPr>
          <w:p w14:paraId="36423F41" w14:textId="77777777" w:rsidR="008F5A55" w:rsidRPr="00477CB7" w:rsidRDefault="00D339D1" w:rsidP="00C73C24">
            <w:pPr>
              <w:pStyle w:val="Table"/>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gastro</w:t>
            </w:r>
            <w:r w:rsidR="008F5A55" w:rsidRPr="00477CB7">
              <w:rPr>
                <w:rFonts w:ascii="Times New Roman" w:hAnsi="Times New Roman"/>
                <w:sz w:val="22"/>
                <w:szCs w:val="22"/>
                <w:lang w:val="hr-HR"/>
              </w:rPr>
              <w:t>e</w:t>
            </w:r>
            <w:r w:rsidRPr="00477CB7">
              <w:rPr>
                <w:rFonts w:ascii="Times New Roman" w:hAnsi="Times New Roman"/>
                <w:sz w:val="22"/>
                <w:szCs w:val="22"/>
                <w:lang w:val="hr-HR"/>
              </w:rPr>
              <w:t>z</w:t>
            </w:r>
            <w:r w:rsidR="007B1220" w:rsidRPr="00477CB7">
              <w:rPr>
                <w:rFonts w:ascii="Times New Roman" w:hAnsi="Times New Roman"/>
                <w:sz w:val="22"/>
                <w:szCs w:val="22"/>
                <w:lang w:val="hr-HR"/>
              </w:rPr>
              <w:t>o</w:t>
            </w:r>
            <w:r w:rsidRPr="00477CB7">
              <w:rPr>
                <w:rFonts w:ascii="Times New Roman" w:hAnsi="Times New Roman"/>
                <w:sz w:val="22"/>
                <w:szCs w:val="22"/>
                <w:lang w:val="hr-HR"/>
              </w:rPr>
              <w:t>f</w:t>
            </w:r>
            <w:r w:rsidR="008F5A55" w:rsidRPr="00477CB7">
              <w:rPr>
                <w:rFonts w:ascii="Times New Roman" w:hAnsi="Times New Roman"/>
                <w:sz w:val="22"/>
                <w:szCs w:val="22"/>
                <w:lang w:val="hr-HR"/>
              </w:rPr>
              <w:t>ageal</w:t>
            </w:r>
            <w:r w:rsidRPr="00477CB7">
              <w:rPr>
                <w:rFonts w:ascii="Times New Roman" w:hAnsi="Times New Roman"/>
                <w:sz w:val="22"/>
                <w:szCs w:val="22"/>
                <w:lang w:val="hr-HR"/>
              </w:rPr>
              <w:t>n</w:t>
            </w:r>
            <w:r w:rsidR="00C73C24" w:rsidRPr="00477CB7">
              <w:rPr>
                <w:rFonts w:ascii="Times New Roman" w:hAnsi="Times New Roman"/>
                <w:sz w:val="22"/>
                <w:szCs w:val="22"/>
                <w:lang w:val="hr-HR"/>
              </w:rPr>
              <w:t>i</w:t>
            </w:r>
            <w:r w:rsidRPr="00477CB7">
              <w:rPr>
                <w:rFonts w:ascii="Times New Roman" w:hAnsi="Times New Roman"/>
                <w:sz w:val="22"/>
                <w:szCs w:val="22"/>
                <w:lang w:val="hr-HR"/>
              </w:rPr>
              <w:t xml:space="preserve"> refluks</w:t>
            </w:r>
          </w:p>
        </w:tc>
        <w:tc>
          <w:tcPr>
            <w:tcW w:w="4928" w:type="dxa"/>
          </w:tcPr>
          <w:p w14:paraId="268178E1" w14:textId="77777777" w:rsidR="008F5A55" w:rsidRPr="00477CB7" w:rsidRDefault="00C73C24" w:rsidP="00490FD9">
            <w:pPr>
              <w:pStyle w:val="Table"/>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č</w:t>
            </w:r>
            <w:r w:rsidR="00F63CA3" w:rsidRPr="00477CB7">
              <w:rPr>
                <w:rFonts w:ascii="Times New Roman" w:hAnsi="Times New Roman"/>
                <w:sz w:val="22"/>
                <w:szCs w:val="22"/>
                <w:lang w:val="hr-HR"/>
              </w:rPr>
              <w:t>esto</w:t>
            </w:r>
          </w:p>
        </w:tc>
      </w:tr>
      <w:tr w:rsidR="000A65D4" w:rsidRPr="00477CB7" w14:paraId="56B8AB9B" w14:textId="77777777" w:rsidTr="004A5ECB">
        <w:tc>
          <w:tcPr>
            <w:tcW w:w="9855" w:type="dxa"/>
            <w:gridSpan w:val="2"/>
          </w:tcPr>
          <w:p w14:paraId="3DAAA640" w14:textId="77777777" w:rsidR="000A65D4" w:rsidRPr="00477CB7" w:rsidRDefault="00865BAF" w:rsidP="00490FD9">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b/>
                <w:sz w:val="22"/>
                <w:szCs w:val="22"/>
                <w:lang w:val="hr-HR"/>
              </w:rPr>
              <w:t>Poremećaji kože i potkožnog tkiva</w:t>
            </w:r>
          </w:p>
        </w:tc>
      </w:tr>
      <w:tr w:rsidR="008F5A55" w:rsidRPr="00477CB7" w14:paraId="17867A55" w14:textId="77777777" w:rsidTr="004A5ECB">
        <w:tc>
          <w:tcPr>
            <w:tcW w:w="4927" w:type="dxa"/>
          </w:tcPr>
          <w:p w14:paraId="059C48A8" w14:textId="77777777" w:rsidR="008F5A55" w:rsidRPr="00477CB7" w:rsidRDefault="00E55AED" w:rsidP="00490FD9">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a</w:t>
            </w:r>
            <w:r w:rsidR="008F5A55" w:rsidRPr="00477CB7">
              <w:rPr>
                <w:rFonts w:ascii="Times New Roman" w:hAnsi="Times New Roman"/>
                <w:sz w:val="22"/>
                <w:szCs w:val="22"/>
                <w:lang w:val="hr-HR"/>
              </w:rPr>
              <w:t>lopeci</w:t>
            </w:r>
            <w:r w:rsidR="00F63CA3" w:rsidRPr="00477CB7">
              <w:rPr>
                <w:rFonts w:ascii="Times New Roman" w:hAnsi="Times New Roman"/>
                <w:sz w:val="22"/>
                <w:szCs w:val="22"/>
                <w:lang w:val="hr-HR"/>
              </w:rPr>
              <w:t>j</w:t>
            </w:r>
            <w:r w:rsidR="008F5A55" w:rsidRPr="00477CB7">
              <w:rPr>
                <w:rFonts w:ascii="Times New Roman" w:hAnsi="Times New Roman"/>
                <w:sz w:val="22"/>
                <w:szCs w:val="22"/>
                <w:lang w:val="hr-HR"/>
              </w:rPr>
              <w:t>a</w:t>
            </w:r>
          </w:p>
        </w:tc>
        <w:tc>
          <w:tcPr>
            <w:tcW w:w="4928" w:type="dxa"/>
          </w:tcPr>
          <w:p w14:paraId="579C055C" w14:textId="77777777" w:rsidR="008F5A55" w:rsidRPr="00477CB7" w:rsidRDefault="00E55AED" w:rsidP="00490FD9">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v</w:t>
            </w:r>
            <w:r w:rsidR="00F63CA3" w:rsidRPr="00477CB7">
              <w:rPr>
                <w:rFonts w:ascii="Times New Roman" w:hAnsi="Times New Roman"/>
                <w:sz w:val="22"/>
                <w:szCs w:val="22"/>
                <w:lang w:val="hr-HR"/>
              </w:rPr>
              <w:t>rlo često</w:t>
            </w:r>
          </w:p>
        </w:tc>
      </w:tr>
      <w:tr w:rsidR="008F5A55" w:rsidRPr="00477CB7" w14:paraId="59003955" w14:textId="77777777" w:rsidTr="004A5ECB">
        <w:tc>
          <w:tcPr>
            <w:tcW w:w="4927" w:type="dxa"/>
          </w:tcPr>
          <w:p w14:paraId="1D0FD58A" w14:textId="77777777" w:rsidR="008F5A55" w:rsidRPr="00477CB7" w:rsidRDefault="00E55AED" w:rsidP="00490FD9">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p</w:t>
            </w:r>
            <w:r w:rsidR="008F5A55" w:rsidRPr="00477CB7">
              <w:rPr>
                <w:rFonts w:ascii="Times New Roman" w:hAnsi="Times New Roman"/>
                <w:sz w:val="22"/>
                <w:szCs w:val="22"/>
                <w:lang w:val="hr-HR"/>
              </w:rPr>
              <w:t>rurit</w:t>
            </w:r>
            <w:r w:rsidR="009215F7" w:rsidRPr="00477CB7">
              <w:rPr>
                <w:rFonts w:ascii="Times New Roman" w:hAnsi="Times New Roman"/>
                <w:sz w:val="22"/>
                <w:szCs w:val="22"/>
                <w:lang w:val="hr-HR"/>
              </w:rPr>
              <w:t>u</w:t>
            </w:r>
            <w:r w:rsidR="008F5A55" w:rsidRPr="00477CB7">
              <w:rPr>
                <w:rFonts w:ascii="Times New Roman" w:hAnsi="Times New Roman"/>
                <w:sz w:val="22"/>
                <w:szCs w:val="22"/>
                <w:lang w:val="hr-HR"/>
              </w:rPr>
              <w:t>s</w:t>
            </w:r>
          </w:p>
        </w:tc>
        <w:tc>
          <w:tcPr>
            <w:tcW w:w="4928" w:type="dxa"/>
          </w:tcPr>
          <w:p w14:paraId="037FCDA1" w14:textId="77777777" w:rsidR="008F5A55" w:rsidRPr="00477CB7" w:rsidRDefault="00E55AED" w:rsidP="00490FD9">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v</w:t>
            </w:r>
            <w:r w:rsidR="00F63CA3" w:rsidRPr="00477CB7">
              <w:rPr>
                <w:rFonts w:ascii="Times New Roman" w:hAnsi="Times New Roman"/>
                <w:sz w:val="22"/>
                <w:szCs w:val="22"/>
                <w:lang w:val="hr-HR"/>
              </w:rPr>
              <w:t>rlo često</w:t>
            </w:r>
          </w:p>
        </w:tc>
      </w:tr>
      <w:tr w:rsidR="008F5A55" w:rsidRPr="00477CB7" w14:paraId="72CA9F5F" w14:textId="77777777" w:rsidTr="004A5ECB">
        <w:tc>
          <w:tcPr>
            <w:tcW w:w="4927" w:type="dxa"/>
          </w:tcPr>
          <w:p w14:paraId="78A45348" w14:textId="77777777" w:rsidR="008F5A55" w:rsidRPr="00477CB7" w:rsidRDefault="00E55AED" w:rsidP="00490FD9">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o</w:t>
            </w:r>
            <w:r w:rsidR="00F63CA3" w:rsidRPr="00477CB7">
              <w:rPr>
                <w:rFonts w:ascii="Times New Roman" w:hAnsi="Times New Roman"/>
                <w:sz w:val="22"/>
                <w:szCs w:val="22"/>
                <w:lang w:val="hr-HR"/>
              </w:rPr>
              <w:t>sip</w:t>
            </w:r>
          </w:p>
        </w:tc>
        <w:tc>
          <w:tcPr>
            <w:tcW w:w="4928" w:type="dxa"/>
          </w:tcPr>
          <w:p w14:paraId="531BF674" w14:textId="77777777" w:rsidR="008F5A55" w:rsidRPr="00477CB7" w:rsidRDefault="00E55AED" w:rsidP="00490FD9">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č</w:t>
            </w:r>
            <w:r w:rsidR="00F63CA3" w:rsidRPr="00477CB7">
              <w:rPr>
                <w:rFonts w:ascii="Times New Roman" w:hAnsi="Times New Roman"/>
                <w:sz w:val="22"/>
                <w:szCs w:val="22"/>
                <w:lang w:val="hr-HR"/>
              </w:rPr>
              <w:t>esto</w:t>
            </w:r>
          </w:p>
        </w:tc>
      </w:tr>
      <w:tr w:rsidR="008F5A55" w:rsidRPr="00477CB7" w14:paraId="77CBA3D7" w14:textId="77777777" w:rsidTr="004A5ECB">
        <w:tc>
          <w:tcPr>
            <w:tcW w:w="4927" w:type="dxa"/>
          </w:tcPr>
          <w:p w14:paraId="6250FA8B" w14:textId="77777777" w:rsidR="008F5A55" w:rsidRPr="00477CB7" w:rsidRDefault="00E55AED" w:rsidP="00490FD9">
            <w:pPr>
              <w:pStyle w:val="Table"/>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p</w:t>
            </w:r>
            <w:r w:rsidR="00D339D1" w:rsidRPr="00477CB7">
              <w:rPr>
                <w:rFonts w:ascii="Times New Roman" w:hAnsi="Times New Roman"/>
                <w:sz w:val="22"/>
                <w:szCs w:val="22"/>
                <w:lang w:val="hr-HR"/>
              </w:rPr>
              <w:t>oremećeni rast kose</w:t>
            </w:r>
          </w:p>
        </w:tc>
        <w:tc>
          <w:tcPr>
            <w:tcW w:w="4928" w:type="dxa"/>
          </w:tcPr>
          <w:p w14:paraId="57A88A39" w14:textId="77777777" w:rsidR="008F5A55" w:rsidRPr="00477CB7" w:rsidRDefault="00E55AED" w:rsidP="00490FD9">
            <w:pPr>
              <w:pStyle w:val="Table"/>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č</w:t>
            </w:r>
            <w:r w:rsidR="00F63CA3" w:rsidRPr="00477CB7">
              <w:rPr>
                <w:rFonts w:ascii="Times New Roman" w:hAnsi="Times New Roman"/>
                <w:sz w:val="22"/>
                <w:szCs w:val="22"/>
                <w:lang w:val="hr-HR"/>
              </w:rPr>
              <w:t>esto</w:t>
            </w:r>
          </w:p>
        </w:tc>
      </w:tr>
      <w:tr w:rsidR="000A65D4" w:rsidRPr="00477CB7" w14:paraId="32F6481F" w14:textId="77777777" w:rsidTr="004A5ECB">
        <w:tc>
          <w:tcPr>
            <w:tcW w:w="9855" w:type="dxa"/>
            <w:gridSpan w:val="2"/>
          </w:tcPr>
          <w:p w14:paraId="5A5967F7" w14:textId="77777777" w:rsidR="000A65D4" w:rsidRPr="00477CB7" w:rsidRDefault="00865BAF" w:rsidP="00490FD9">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b/>
                <w:sz w:val="22"/>
                <w:szCs w:val="22"/>
                <w:lang w:val="hr-HR"/>
              </w:rPr>
              <w:t>Poremećaji mišićno-koštanog sustava i vezivnog tkiva</w:t>
            </w:r>
          </w:p>
        </w:tc>
      </w:tr>
      <w:tr w:rsidR="008F5A55" w:rsidRPr="00477CB7" w14:paraId="523AD53C" w14:textId="77777777" w:rsidTr="004A5ECB">
        <w:tc>
          <w:tcPr>
            <w:tcW w:w="4927" w:type="dxa"/>
          </w:tcPr>
          <w:p w14:paraId="2D399B7D" w14:textId="77777777" w:rsidR="008F5A55" w:rsidRPr="00477CB7" w:rsidRDefault="00E55AED" w:rsidP="00490FD9">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m</w:t>
            </w:r>
            <w:r w:rsidR="00F63CA3" w:rsidRPr="00477CB7">
              <w:rPr>
                <w:rFonts w:ascii="Times New Roman" w:hAnsi="Times New Roman"/>
                <w:sz w:val="22"/>
                <w:szCs w:val="22"/>
                <w:lang w:val="hr-HR"/>
              </w:rPr>
              <w:t xml:space="preserve">išićni </w:t>
            </w:r>
            <w:r w:rsidR="00D339D1" w:rsidRPr="00477CB7">
              <w:rPr>
                <w:rFonts w:ascii="Times New Roman" w:hAnsi="Times New Roman"/>
                <w:sz w:val="22"/>
                <w:szCs w:val="22"/>
                <w:lang w:val="hr-HR"/>
              </w:rPr>
              <w:t>grčevi</w:t>
            </w:r>
          </w:p>
        </w:tc>
        <w:tc>
          <w:tcPr>
            <w:tcW w:w="4928" w:type="dxa"/>
          </w:tcPr>
          <w:p w14:paraId="160ED62A" w14:textId="77777777" w:rsidR="008F5A55" w:rsidRPr="00477CB7" w:rsidRDefault="00E55AED" w:rsidP="00490FD9">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v</w:t>
            </w:r>
            <w:r w:rsidR="00F63CA3" w:rsidRPr="00477CB7">
              <w:rPr>
                <w:rFonts w:ascii="Times New Roman" w:hAnsi="Times New Roman"/>
                <w:sz w:val="22"/>
                <w:szCs w:val="22"/>
                <w:lang w:val="hr-HR"/>
              </w:rPr>
              <w:t>rlo često</w:t>
            </w:r>
          </w:p>
        </w:tc>
      </w:tr>
      <w:tr w:rsidR="008F5A55" w:rsidRPr="00477CB7" w14:paraId="6A343D93" w14:textId="77777777" w:rsidTr="004A5ECB">
        <w:tc>
          <w:tcPr>
            <w:tcW w:w="4927" w:type="dxa"/>
          </w:tcPr>
          <w:p w14:paraId="36133FAE" w14:textId="77777777" w:rsidR="008F5A55" w:rsidRPr="00477CB7" w:rsidRDefault="00E55AED" w:rsidP="00E55AED">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m</w:t>
            </w:r>
            <w:r w:rsidR="00D339D1" w:rsidRPr="00477CB7">
              <w:rPr>
                <w:rFonts w:ascii="Times New Roman" w:hAnsi="Times New Roman"/>
                <w:sz w:val="22"/>
                <w:szCs w:val="22"/>
                <w:lang w:val="hr-HR"/>
              </w:rPr>
              <w:t>išićno-koštana bol</w:t>
            </w:r>
          </w:p>
        </w:tc>
        <w:tc>
          <w:tcPr>
            <w:tcW w:w="4928" w:type="dxa"/>
          </w:tcPr>
          <w:p w14:paraId="1B7ECABC" w14:textId="77777777" w:rsidR="008F5A55" w:rsidRPr="00477CB7" w:rsidRDefault="00E55AED" w:rsidP="00490FD9">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v</w:t>
            </w:r>
            <w:r w:rsidR="00F63CA3" w:rsidRPr="00477CB7">
              <w:rPr>
                <w:rFonts w:ascii="Times New Roman" w:hAnsi="Times New Roman"/>
                <w:sz w:val="22"/>
                <w:szCs w:val="22"/>
                <w:lang w:val="hr-HR"/>
              </w:rPr>
              <w:t>rlo često</w:t>
            </w:r>
          </w:p>
        </w:tc>
      </w:tr>
      <w:tr w:rsidR="008F5A55" w:rsidRPr="00477CB7" w14:paraId="0215A931" w14:textId="77777777" w:rsidTr="004A5ECB">
        <w:tc>
          <w:tcPr>
            <w:tcW w:w="4927" w:type="dxa"/>
          </w:tcPr>
          <w:p w14:paraId="712B21D7" w14:textId="77777777" w:rsidR="008F5A55" w:rsidRPr="00477CB7" w:rsidRDefault="00E55AED" w:rsidP="00E55AED">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m</w:t>
            </w:r>
            <w:r w:rsidR="00F63CA3" w:rsidRPr="00477CB7">
              <w:rPr>
                <w:rFonts w:ascii="Times New Roman" w:hAnsi="Times New Roman"/>
                <w:sz w:val="22"/>
                <w:szCs w:val="22"/>
                <w:lang w:val="hr-HR"/>
              </w:rPr>
              <w:t>ialgija</w:t>
            </w:r>
          </w:p>
        </w:tc>
        <w:tc>
          <w:tcPr>
            <w:tcW w:w="4928" w:type="dxa"/>
          </w:tcPr>
          <w:p w14:paraId="1EBE3576" w14:textId="77777777" w:rsidR="008F5A55" w:rsidRPr="00477CB7" w:rsidRDefault="00E55AED" w:rsidP="00490FD9">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v</w:t>
            </w:r>
            <w:r w:rsidR="00F63CA3" w:rsidRPr="00477CB7">
              <w:rPr>
                <w:rFonts w:ascii="Times New Roman" w:hAnsi="Times New Roman"/>
                <w:sz w:val="22"/>
                <w:szCs w:val="22"/>
                <w:lang w:val="hr-HR"/>
              </w:rPr>
              <w:t>rlo često</w:t>
            </w:r>
          </w:p>
        </w:tc>
      </w:tr>
      <w:tr w:rsidR="008F5A55" w:rsidRPr="00477CB7" w14:paraId="682B289E" w14:textId="77777777" w:rsidTr="004A5ECB">
        <w:tc>
          <w:tcPr>
            <w:tcW w:w="4927" w:type="dxa"/>
          </w:tcPr>
          <w:p w14:paraId="14086E8E" w14:textId="77777777" w:rsidR="008F5A55" w:rsidRPr="00477CB7" w:rsidRDefault="00E55AED" w:rsidP="00490FD9">
            <w:pPr>
              <w:pStyle w:val="Table"/>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m</w:t>
            </w:r>
            <w:r w:rsidR="00F63CA3" w:rsidRPr="00477CB7">
              <w:rPr>
                <w:rFonts w:ascii="Times New Roman" w:hAnsi="Times New Roman"/>
                <w:sz w:val="22"/>
                <w:szCs w:val="22"/>
                <w:lang w:val="hr-HR"/>
              </w:rPr>
              <w:t>iopatija</w:t>
            </w:r>
          </w:p>
          <w:p w14:paraId="22860872" w14:textId="77777777" w:rsidR="00BD5903" w:rsidRPr="00477CB7" w:rsidRDefault="00BD5903" w:rsidP="00490FD9">
            <w:pPr>
              <w:pStyle w:val="Table"/>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w:t>
            </w:r>
            <w:r w:rsidR="00D339D1" w:rsidRPr="00477CB7">
              <w:rPr>
                <w:rFonts w:ascii="Times New Roman" w:hAnsi="Times New Roman"/>
                <w:sz w:val="22"/>
                <w:szCs w:val="22"/>
                <w:lang w:val="hr-HR"/>
              </w:rPr>
              <w:t>umor mišića i slabost mišića</w:t>
            </w:r>
            <w:r w:rsidRPr="00477CB7">
              <w:rPr>
                <w:rFonts w:ascii="Times New Roman" w:hAnsi="Times New Roman"/>
                <w:sz w:val="22"/>
                <w:szCs w:val="22"/>
                <w:lang w:val="hr-HR"/>
              </w:rPr>
              <w:t>]</w:t>
            </w:r>
          </w:p>
        </w:tc>
        <w:tc>
          <w:tcPr>
            <w:tcW w:w="4928" w:type="dxa"/>
          </w:tcPr>
          <w:p w14:paraId="0AFEB324" w14:textId="77777777" w:rsidR="008F5A55" w:rsidRPr="00477CB7" w:rsidRDefault="00E55AED" w:rsidP="00490FD9">
            <w:pPr>
              <w:pStyle w:val="Table"/>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č</w:t>
            </w:r>
            <w:r w:rsidR="00F63CA3" w:rsidRPr="00477CB7">
              <w:rPr>
                <w:rFonts w:ascii="Times New Roman" w:hAnsi="Times New Roman"/>
                <w:sz w:val="22"/>
                <w:szCs w:val="22"/>
                <w:lang w:val="hr-HR"/>
              </w:rPr>
              <w:t>esto</w:t>
            </w:r>
          </w:p>
        </w:tc>
      </w:tr>
      <w:tr w:rsidR="002302F5" w:rsidRPr="00477CB7" w14:paraId="66363622" w14:textId="77777777" w:rsidTr="00E72211">
        <w:tc>
          <w:tcPr>
            <w:tcW w:w="9855" w:type="dxa"/>
            <w:gridSpan w:val="2"/>
          </w:tcPr>
          <w:p w14:paraId="5AC22C9C" w14:textId="77777777" w:rsidR="002302F5" w:rsidRPr="00477CB7" w:rsidRDefault="002302F5" w:rsidP="00E72211">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b/>
                <w:sz w:val="22"/>
                <w:szCs w:val="22"/>
                <w:lang w:val="hr-HR"/>
              </w:rPr>
              <w:t>Poremećaji reproduktivnog sustava i dojki</w:t>
            </w:r>
          </w:p>
        </w:tc>
      </w:tr>
      <w:tr w:rsidR="002302F5" w:rsidRPr="00477CB7" w14:paraId="314E1325" w14:textId="77777777" w:rsidTr="00E72211">
        <w:tc>
          <w:tcPr>
            <w:tcW w:w="4927" w:type="dxa"/>
          </w:tcPr>
          <w:p w14:paraId="48C7B1E8" w14:textId="77777777" w:rsidR="002302F5" w:rsidRPr="00477CB7" w:rsidRDefault="00E55AED" w:rsidP="00E72211">
            <w:pPr>
              <w:pStyle w:val="Table"/>
              <w:keepNext/>
              <w:keepLines w:val="0"/>
              <w:widowControl w:val="0"/>
              <w:tabs>
                <w:tab w:val="clear" w:pos="284"/>
              </w:tabs>
              <w:spacing w:before="0" w:after="0"/>
              <w:rPr>
                <w:rFonts w:ascii="Times New Roman" w:hAnsi="Times New Roman"/>
                <w:sz w:val="22"/>
                <w:szCs w:val="22"/>
                <w:lang w:val="en-US"/>
              </w:rPr>
            </w:pPr>
            <w:r w:rsidRPr="00477CB7">
              <w:rPr>
                <w:rFonts w:ascii="Times New Roman" w:hAnsi="Times New Roman"/>
                <w:sz w:val="22"/>
                <w:szCs w:val="22"/>
                <w:lang w:val="en-US"/>
              </w:rPr>
              <w:t>a</w:t>
            </w:r>
            <w:r w:rsidR="002302F5" w:rsidRPr="00477CB7">
              <w:rPr>
                <w:rFonts w:ascii="Times New Roman" w:hAnsi="Times New Roman"/>
                <w:sz w:val="22"/>
                <w:szCs w:val="22"/>
                <w:lang w:val="en-US"/>
              </w:rPr>
              <w:t>menoreja*</w:t>
            </w:r>
          </w:p>
        </w:tc>
        <w:tc>
          <w:tcPr>
            <w:tcW w:w="4928" w:type="dxa"/>
          </w:tcPr>
          <w:p w14:paraId="3000FF47" w14:textId="77777777" w:rsidR="002302F5" w:rsidRPr="00477CB7" w:rsidRDefault="00E55AED" w:rsidP="00E72211">
            <w:pPr>
              <w:pStyle w:val="Table"/>
              <w:keepNext/>
              <w:keepLines w:val="0"/>
              <w:widowControl w:val="0"/>
              <w:tabs>
                <w:tab w:val="clear" w:pos="284"/>
              </w:tabs>
              <w:spacing w:before="0" w:after="0"/>
              <w:rPr>
                <w:rFonts w:ascii="Times New Roman" w:hAnsi="Times New Roman"/>
                <w:sz w:val="22"/>
                <w:szCs w:val="22"/>
                <w:lang w:val="en-US"/>
              </w:rPr>
            </w:pPr>
            <w:r w:rsidRPr="00477CB7">
              <w:rPr>
                <w:rFonts w:ascii="Times New Roman" w:hAnsi="Times New Roman"/>
                <w:sz w:val="22"/>
                <w:szCs w:val="22"/>
                <w:lang w:val="en-US"/>
              </w:rPr>
              <w:t>v</w:t>
            </w:r>
            <w:r w:rsidR="002302F5" w:rsidRPr="00477CB7">
              <w:rPr>
                <w:rFonts w:ascii="Times New Roman" w:hAnsi="Times New Roman"/>
                <w:sz w:val="22"/>
                <w:szCs w:val="22"/>
                <w:lang w:val="en-US"/>
              </w:rPr>
              <w:t>rlo često</w:t>
            </w:r>
          </w:p>
        </w:tc>
      </w:tr>
      <w:tr w:rsidR="000A65D4" w:rsidRPr="00477CB7" w14:paraId="339F51C0" w14:textId="77777777" w:rsidTr="004A5ECB">
        <w:tc>
          <w:tcPr>
            <w:tcW w:w="9855" w:type="dxa"/>
            <w:gridSpan w:val="2"/>
          </w:tcPr>
          <w:p w14:paraId="1B414FCE" w14:textId="77777777" w:rsidR="000A65D4" w:rsidRPr="00477CB7" w:rsidRDefault="00865BAF" w:rsidP="00490FD9">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b/>
                <w:sz w:val="22"/>
                <w:szCs w:val="22"/>
                <w:lang w:val="hr-HR"/>
              </w:rPr>
              <w:t>Opći poremećaji i reakcije na mjestu primjene</w:t>
            </w:r>
          </w:p>
        </w:tc>
      </w:tr>
      <w:tr w:rsidR="008F5A55" w:rsidRPr="00477CB7" w14:paraId="4ADC17D3" w14:textId="77777777" w:rsidTr="004A5ECB">
        <w:tc>
          <w:tcPr>
            <w:tcW w:w="4927" w:type="dxa"/>
          </w:tcPr>
          <w:p w14:paraId="02100A45" w14:textId="77777777" w:rsidR="008F5A55" w:rsidRPr="00477CB7" w:rsidRDefault="00E55AED" w:rsidP="00490FD9">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u</w:t>
            </w:r>
            <w:r w:rsidR="00F63CA3" w:rsidRPr="00477CB7">
              <w:rPr>
                <w:rFonts w:ascii="Times New Roman" w:hAnsi="Times New Roman"/>
                <w:sz w:val="22"/>
                <w:szCs w:val="22"/>
                <w:lang w:val="hr-HR"/>
              </w:rPr>
              <w:t>mor</w:t>
            </w:r>
          </w:p>
        </w:tc>
        <w:tc>
          <w:tcPr>
            <w:tcW w:w="4928" w:type="dxa"/>
          </w:tcPr>
          <w:p w14:paraId="3C66B289" w14:textId="77777777" w:rsidR="008F5A55" w:rsidRPr="00477CB7" w:rsidRDefault="00E55AED" w:rsidP="00490FD9">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v</w:t>
            </w:r>
            <w:r w:rsidR="00F63CA3" w:rsidRPr="00477CB7">
              <w:rPr>
                <w:rFonts w:ascii="Times New Roman" w:hAnsi="Times New Roman"/>
                <w:sz w:val="22"/>
                <w:szCs w:val="22"/>
                <w:lang w:val="hr-HR"/>
              </w:rPr>
              <w:t>rlo često</w:t>
            </w:r>
          </w:p>
        </w:tc>
      </w:tr>
      <w:tr w:rsidR="008F5A55" w:rsidRPr="00477CB7" w14:paraId="6F276334" w14:textId="77777777" w:rsidTr="004A5ECB">
        <w:tc>
          <w:tcPr>
            <w:tcW w:w="4927" w:type="dxa"/>
          </w:tcPr>
          <w:p w14:paraId="788AD343" w14:textId="77777777" w:rsidR="008F5A55" w:rsidRPr="00477CB7" w:rsidRDefault="00E55AED" w:rsidP="00490FD9">
            <w:pPr>
              <w:pStyle w:val="Table"/>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b</w:t>
            </w:r>
            <w:r w:rsidR="00F63CA3" w:rsidRPr="00477CB7">
              <w:rPr>
                <w:rFonts w:ascii="Times New Roman" w:hAnsi="Times New Roman"/>
                <w:sz w:val="22"/>
                <w:szCs w:val="22"/>
                <w:lang w:val="hr-HR"/>
              </w:rPr>
              <w:t>ol</w:t>
            </w:r>
          </w:p>
        </w:tc>
        <w:tc>
          <w:tcPr>
            <w:tcW w:w="4928" w:type="dxa"/>
          </w:tcPr>
          <w:p w14:paraId="00D7BAD6" w14:textId="77777777" w:rsidR="008F5A55" w:rsidRPr="00477CB7" w:rsidRDefault="00E55AED" w:rsidP="00490FD9">
            <w:pPr>
              <w:pStyle w:val="Table"/>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v</w:t>
            </w:r>
            <w:r w:rsidR="00F63CA3" w:rsidRPr="00477CB7">
              <w:rPr>
                <w:rFonts w:ascii="Times New Roman" w:hAnsi="Times New Roman"/>
                <w:sz w:val="22"/>
                <w:szCs w:val="22"/>
                <w:lang w:val="hr-HR"/>
              </w:rPr>
              <w:t>rlo često</w:t>
            </w:r>
          </w:p>
        </w:tc>
      </w:tr>
      <w:tr w:rsidR="00847863" w:rsidRPr="00477CB7" w14:paraId="3DE699E3" w14:textId="77777777" w:rsidTr="004A5ECB">
        <w:tc>
          <w:tcPr>
            <w:tcW w:w="9855" w:type="dxa"/>
            <w:gridSpan w:val="2"/>
          </w:tcPr>
          <w:p w14:paraId="5515BC53" w14:textId="77777777" w:rsidR="00847863" w:rsidRPr="00477CB7" w:rsidRDefault="002B494E" w:rsidP="00490FD9">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b/>
                <w:sz w:val="22"/>
                <w:szCs w:val="22"/>
                <w:lang w:val="hr-HR"/>
              </w:rPr>
              <w:t>Pretrage</w:t>
            </w:r>
          </w:p>
        </w:tc>
      </w:tr>
      <w:tr w:rsidR="008F5A55" w:rsidRPr="00477CB7" w14:paraId="64B6E41A" w14:textId="77777777" w:rsidTr="004A5ECB">
        <w:tc>
          <w:tcPr>
            <w:tcW w:w="4927" w:type="dxa"/>
          </w:tcPr>
          <w:p w14:paraId="52AA7C38" w14:textId="77777777" w:rsidR="008F5A55" w:rsidRPr="00477CB7" w:rsidRDefault="00E55AED" w:rsidP="00E55AED">
            <w:pPr>
              <w:pStyle w:val="Table"/>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s</w:t>
            </w:r>
            <w:r w:rsidR="00F63CA3" w:rsidRPr="00477CB7">
              <w:rPr>
                <w:rFonts w:ascii="Times New Roman" w:hAnsi="Times New Roman"/>
                <w:sz w:val="22"/>
                <w:szCs w:val="22"/>
                <w:lang w:val="hr-HR"/>
              </w:rPr>
              <w:t>manjena tjelesna težina</w:t>
            </w:r>
          </w:p>
        </w:tc>
        <w:tc>
          <w:tcPr>
            <w:tcW w:w="4928" w:type="dxa"/>
          </w:tcPr>
          <w:p w14:paraId="716C599E" w14:textId="77777777" w:rsidR="008F5A55" w:rsidRPr="00477CB7" w:rsidRDefault="00E55AED" w:rsidP="00490FD9">
            <w:pPr>
              <w:pStyle w:val="Table"/>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v</w:t>
            </w:r>
            <w:r w:rsidR="00F63CA3" w:rsidRPr="00477CB7">
              <w:rPr>
                <w:rFonts w:ascii="Times New Roman" w:hAnsi="Times New Roman"/>
                <w:sz w:val="22"/>
                <w:szCs w:val="22"/>
                <w:lang w:val="hr-HR"/>
              </w:rPr>
              <w:t>rlo često</w:t>
            </w:r>
          </w:p>
        </w:tc>
      </w:tr>
      <w:tr w:rsidR="002302F5" w:rsidRPr="00477CB7" w14:paraId="2764F04A" w14:textId="77777777" w:rsidTr="00E72211">
        <w:tc>
          <w:tcPr>
            <w:tcW w:w="9855" w:type="dxa"/>
            <w:gridSpan w:val="2"/>
          </w:tcPr>
          <w:p w14:paraId="5759B440" w14:textId="77777777" w:rsidR="002302F5" w:rsidRPr="00477CB7" w:rsidRDefault="002302F5" w:rsidP="00CE0A2A">
            <w:pPr>
              <w:pStyle w:val="Table"/>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 O</w:t>
            </w:r>
            <w:r w:rsidR="00603514" w:rsidRPr="00477CB7">
              <w:rPr>
                <w:rFonts w:ascii="Times New Roman" w:hAnsi="Times New Roman"/>
                <w:sz w:val="22"/>
                <w:szCs w:val="22"/>
                <w:lang w:val="hr-HR"/>
              </w:rPr>
              <w:t>d</w:t>
            </w:r>
            <w:r w:rsidRPr="00477CB7">
              <w:rPr>
                <w:rFonts w:ascii="Times New Roman" w:hAnsi="Times New Roman"/>
                <w:sz w:val="22"/>
                <w:szCs w:val="22"/>
                <w:lang w:val="hr-HR"/>
              </w:rPr>
              <w:t xml:space="preserve"> 79 </w:t>
            </w:r>
            <w:r w:rsidR="00603514" w:rsidRPr="00477CB7">
              <w:rPr>
                <w:rFonts w:ascii="Times New Roman" w:hAnsi="Times New Roman"/>
                <w:sz w:val="22"/>
                <w:szCs w:val="22"/>
                <w:lang w:val="hr-HR"/>
              </w:rPr>
              <w:t xml:space="preserve">bolesnika koji su primali </w:t>
            </w:r>
            <w:r w:rsidRPr="00477CB7">
              <w:rPr>
                <w:rFonts w:ascii="Times New Roman" w:hAnsi="Times New Roman"/>
                <w:sz w:val="22"/>
                <w:szCs w:val="22"/>
                <w:lang w:val="hr-HR"/>
              </w:rPr>
              <w:t xml:space="preserve">Odomzo 200 mg, 5 </w:t>
            </w:r>
            <w:r w:rsidR="00603514" w:rsidRPr="00477CB7">
              <w:rPr>
                <w:rFonts w:ascii="Times New Roman" w:hAnsi="Times New Roman"/>
                <w:sz w:val="22"/>
                <w:szCs w:val="22"/>
                <w:lang w:val="hr-HR"/>
              </w:rPr>
              <w:t>su bile žene reproduktivne dobi</w:t>
            </w:r>
            <w:r w:rsidRPr="00477CB7">
              <w:rPr>
                <w:rFonts w:ascii="Times New Roman" w:hAnsi="Times New Roman"/>
                <w:sz w:val="22"/>
                <w:szCs w:val="22"/>
                <w:lang w:val="hr-HR"/>
              </w:rPr>
              <w:t xml:space="preserve">. </w:t>
            </w:r>
            <w:r w:rsidR="00603514" w:rsidRPr="00477CB7">
              <w:rPr>
                <w:rFonts w:ascii="Times New Roman" w:hAnsi="Times New Roman"/>
                <w:sz w:val="22"/>
                <w:szCs w:val="22"/>
                <w:lang w:val="hr-HR"/>
              </w:rPr>
              <w:t xml:space="preserve">Među tim ženama, amenoreja je </w:t>
            </w:r>
            <w:r w:rsidR="00CE0A2A" w:rsidRPr="00477CB7">
              <w:rPr>
                <w:rFonts w:ascii="Times New Roman" w:hAnsi="Times New Roman"/>
                <w:sz w:val="22"/>
                <w:szCs w:val="22"/>
                <w:lang w:val="hr-HR"/>
              </w:rPr>
              <w:t>zabilježena</w:t>
            </w:r>
            <w:r w:rsidR="00603514" w:rsidRPr="00477CB7">
              <w:rPr>
                <w:rFonts w:ascii="Times New Roman" w:hAnsi="Times New Roman"/>
                <w:sz w:val="22"/>
                <w:szCs w:val="22"/>
                <w:lang w:val="hr-HR"/>
              </w:rPr>
              <w:t xml:space="preserve"> u 1 bolesnice</w:t>
            </w:r>
            <w:r w:rsidRPr="00477CB7">
              <w:rPr>
                <w:rFonts w:ascii="Times New Roman" w:hAnsi="Times New Roman"/>
                <w:sz w:val="22"/>
                <w:szCs w:val="22"/>
                <w:lang w:val="hr-HR"/>
              </w:rPr>
              <w:t xml:space="preserve"> (20%).</w:t>
            </w:r>
          </w:p>
        </w:tc>
      </w:tr>
    </w:tbl>
    <w:p w14:paraId="66631614" w14:textId="77777777" w:rsidR="000C5747" w:rsidRPr="00477CB7" w:rsidRDefault="000C5747" w:rsidP="00490FD9">
      <w:pPr>
        <w:pStyle w:val="Table"/>
        <w:keepLines w:val="0"/>
        <w:widowControl w:val="0"/>
        <w:spacing w:before="0" w:after="0"/>
        <w:rPr>
          <w:rFonts w:ascii="Times New Roman" w:hAnsi="Times New Roman"/>
          <w:sz w:val="22"/>
          <w:szCs w:val="22"/>
          <w:lang w:val="hr-HR"/>
        </w:rPr>
      </w:pPr>
    </w:p>
    <w:p w14:paraId="0252FD3F" w14:textId="77777777" w:rsidR="00E4648B" w:rsidRPr="00477CB7" w:rsidRDefault="002B494E" w:rsidP="00B03C2D">
      <w:pPr>
        <w:keepNext/>
        <w:widowControl w:val="0"/>
        <w:tabs>
          <w:tab w:val="clear" w:pos="567"/>
        </w:tabs>
        <w:autoSpaceDE w:val="0"/>
        <w:autoSpaceDN w:val="0"/>
        <w:adjustRightInd w:val="0"/>
        <w:spacing w:line="240" w:lineRule="auto"/>
        <w:jc w:val="both"/>
        <w:outlineLvl w:val="0"/>
        <w:rPr>
          <w:szCs w:val="22"/>
          <w:u w:val="single"/>
          <w:lang w:val="hr-HR"/>
        </w:rPr>
      </w:pPr>
      <w:r w:rsidRPr="00477CB7">
        <w:rPr>
          <w:szCs w:val="22"/>
          <w:u w:val="single"/>
          <w:lang w:val="hr-HR"/>
        </w:rPr>
        <w:t>Klinički relevantn</w:t>
      </w:r>
      <w:r w:rsidR="00CD6601" w:rsidRPr="00477CB7">
        <w:rPr>
          <w:szCs w:val="22"/>
          <w:u w:val="single"/>
          <w:lang w:val="hr-HR"/>
        </w:rPr>
        <w:t>a odstupanja u</w:t>
      </w:r>
      <w:r w:rsidRPr="00477CB7">
        <w:rPr>
          <w:szCs w:val="22"/>
          <w:u w:val="single"/>
          <w:lang w:val="hr-HR"/>
        </w:rPr>
        <w:t xml:space="preserve"> </w:t>
      </w:r>
      <w:r w:rsidR="00CD6601" w:rsidRPr="00477CB7">
        <w:rPr>
          <w:szCs w:val="22"/>
          <w:u w:val="single"/>
          <w:lang w:val="hr-HR"/>
        </w:rPr>
        <w:t xml:space="preserve">nalazima </w:t>
      </w:r>
      <w:r w:rsidRPr="00477CB7">
        <w:rPr>
          <w:szCs w:val="22"/>
          <w:u w:val="single"/>
          <w:lang w:val="hr-HR"/>
        </w:rPr>
        <w:t>laboratorijsk</w:t>
      </w:r>
      <w:r w:rsidR="00CD6601" w:rsidRPr="00477CB7">
        <w:rPr>
          <w:szCs w:val="22"/>
          <w:u w:val="single"/>
          <w:lang w:val="hr-HR"/>
        </w:rPr>
        <w:t>ih</w:t>
      </w:r>
      <w:r w:rsidRPr="00477CB7">
        <w:rPr>
          <w:szCs w:val="22"/>
          <w:u w:val="single"/>
          <w:lang w:val="hr-HR"/>
        </w:rPr>
        <w:t xml:space="preserve"> </w:t>
      </w:r>
      <w:r w:rsidR="00CD6601" w:rsidRPr="00477CB7">
        <w:rPr>
          <w:szCs w:val="22"/>
          <w:u w:val="single"/>
          <w:lang w:val="hr-HR"/>
        </w:rPr>
        <w:t>pretraga</w:t>
      </w:r>
    </w:p>
    <w:p w14:paraId="44CA16A7" w14:textId="77777777" w:rsidR="00E4648B" w:rsidRPr="00477CB7" w:rsidRDefault="00E4648B" w:rsidP="00490FD9">
      <w:pPr>
        <w:keepNext/>
        <w:widowControl w:val="0"/>
        <w:tabs>
          <w:tab w:val="clear" w:pos="567"/>
        </w:tabs>
        <w:autoSpaceDE w:val="0"/>
        <w:autoSpaceDN w:val="0"/>
        <w:adjustRightInd w:val="0"/>
        <w:spacing w:line="240" w:lineRule="auto"/>
        <w:jc w:val="both"/>
        <w:rPr>
          <w:szCs w:val="22"/>
          <w:lang w:val="hr-HR"/>
        </w:rPr>
      </w:pPr>
    </w:p>
    <w:p w14:paraId="17D3EA6D" w14:textId="77777777" w:rsidR="00DC0E83" w:rsidRPr="00477CB7" w:rsidRDefault="002B494E" w:rsidP="00DC0E83">
      <w:pPr>
        <w:keepNext/>
        <w:widowControl w:val="0"/>
        <w:tabs>
          <w:tab w:val="clear" w:pos="567"/>
        </w:tabs>
        <w:autoSpaceDE w:val="0"/>
        <w:autoSpaceDN w:val="0"/>
        <w:adjustRightInd w:val="0"/>
        <w:spacing w:line="240" w:lineRule="auto"/>
        <w:rPr>
          <w:szCs w:val="22"/>
          <w:lang w:val="hr-HR"/>
        </w:rPr>
      </w:pPr>
      <w:r w:rsidRPr="00477CB7">
        <w:rPr>
          <w:szCs w:val="22"/>
          <w:lang w:val="hr-HR"/>
        </w:rPr>
        <w:t xml:space="preserve">Najčešće </w:t>
      </w:r>
      <w:r w:rsidR="006E2F1C" w:rsidRPr="00477CB7">
        <w:rPr>
          <w:szCs w:val="22"/>
          <w:lang w:val="hr-HR"/>
        </w:rPr>
        <w:t>prijavljen</w:t>
      </w:r>
      <w:r w:rsidR="00CD6601" w:rsidRPr="00477CB7">
        <w:rPr>
          <w:szCs w:val="22"/>
          <w:lang w:val="hr-HR"/>
        </w:rPr>
        <w:t>a odstupanja u nalazima</w:t>
      </w:r>
      <w:r w:rsidRPr="00477CB7">
        <w:rPr>
          <w:szCs w:val="22"/>
          <w:lang w:val="hr-HR"/>
        </w:rPr>
        <w:t xml:space="preserve"> laboratorijsk</w:t>
      </w:r>
      <w:r w:rsidR="00CD6601" w:rsidRPr="00477CB7">
        <w:rPr>
          <w:szCs w:val="22"/>
          <w:lang w:val="hr-HR"/>
        </w:rPr>
        <w:t>ih</w:t>
      </w:r>
      <w:r w:rsidRPr="00477CB7">
        <w:rPr>
          <w:szCs w:val="22"/>
          <w:lang w:val="hr-HR"/>
        </w:rPr>
        <w:t xml:space="preserve"> </w:t>
      </w:r>
      <w:r w:rsidR="00CD6601" w:rsidRPr="00477CB7">
        <w:rPr>
          <w:szCs w:val="22"/>
          <w:lang w:val="hr-HR"/>
        </w:rPr>
        <w:t xml:space="preserve">pretraga </w:t>
      </w:r>
      <w:r w:rsidRPr="00477CB7">
        <w:rPr>
          <w:szCs w:val="22"/>
          <w:lang w:val="hr-HR"/>
        </w:rPr>
        <w:t>stupnja</w:t>
      </w:r>
      <w:r w:rsidR="0010154D" w:rsidRPr="00477CB7">
        <w:rPr>
          <w:lang w:val="hr-HR"/>
        </w:rPr>
        <w:t> </w:t>
      </w:r>
      <w:r w:rsidR="00E4648B" w:rsidRPr="00477CB7">
        <w:rPr>
          <w:szCs w:val="22"/>
          <w:lang w:val="hr-HR"/>
        </w:rPr>
        <w:t xml:space="preserve">3/4 </w:t>
      </w:r>
      <w:r w:rsidRPr="00477CB7">
        <w:rPr>
          <w:szCs w:val="22"/>
          <w:lang w:val="hr-HR"/>
        </w:rPr>
        <w:t xml:space="preserve">s incidencijom od </w:t>
      </w:r>
      <w:r w:rsidR="00E4648B" w:rsidRPr="00477CB7">
        <w:rPr>
          <w:szCs w:val="22"/>
          <w:lang w:val="hr-HR"/>
        </w:rPr>
        <w:t>≥</w:t>
      </w:r>
      <w:r w:rsidR="006E2F1C" w:rsidRPr="00477CB7">
        <w:rPr>
          <w:szCs w:val="22"/>
          <w:lang w:val="hr-HR"/>
        </w:rPr>
        <w:t xml:space="preserve"> </w:t>
      </w:r>
      <w:r w:rsidR="00E4648B" w:rsidRPr="00477CB7">
        <w:rPr>
          <w:szCs w:val="22"/>
          <w:lang w:val="hr-HR"/>
        </w:rPr>
        <w:t xml:space="preserve">5% </w:t>
      </w:r>
      <w:r w:rsidRPr="00477CB7">
        <w:rPr>
          <w:szCs w:val="22"/>
          <w:lang w:val="hr-HR"/>
        </w:rPr>
        <w:t>koj</w:t>
      </w:r>
      <w:r w:rsidR="00CD6601" w:rsidRPr="00477CB7">
        <w:rPr>
          <w:szCs w:val="22"/>
          <w:lang w:val="hr-HR"/>
        </w:rPr>
        <w:t>a</w:t>
      </w:r>
      <w:r w:rsidRPr="00477CB7">
        <w:rPr>
          <w:szCs w:val="22"/>
          <w:lang w:val="hr-HR"/>
        </w:rPr>
        <w:t xml:space="preserve"> su se javil</w:t>
      </w:r>
      <w:r w:rsidR="00CD6601" w:rsidRPr="00477CB7">
        <w:rPr>
          <w:szCs w:val="22"/>
          <w:lang w:val="hr-HR"/>
        </w:rPr>
        <w:t>a</w:t>
      </w:r>
      <w:r w:rsidRPr="00477CB7">
        <w:rPr>
          <w:szCs w:val="22"/>
          <w:lang w:val="hr-HR"/>
        </w:rPr>
        <w:t xml:space="preserve"> u bolesnika liječenih </w:t>
      </w:r>
      <w:r w:rsidR="00A72E9D" w:rsidRPr="00A72E9D">
        <w:rPr>
          <w:lang w:val="hr-HR"/>
        </w:rPr>
        <w:t xml:space="preserve"> </w:t>
      </w:r>
      <w:r w:rsidR="00A72E9D" w:rsidRPr="00A72E9D">
        <w:rPr>
          <w:szCs w:val="22"/>
          <w:lang w:val="hr-HR"/>
        </w:rPr>
        <w:t xml:space="preserve">lijeka </w:t>
      </w:r>
      <w:r w:rsidR="00BC245B">
        <w:rPr>
          <w:szCs w:val="22"/>
          <w:lang w:val="hr-HR"/>
        </w:rPr>
        <w:t>Odomzo</w:t>
      </w:r>
      <w:r w:rsidR="00E4648B" w:rsidRPr="00477CB7">
        <w:rPr>
          <w:szCs w:val="22"/>
          <w:lang w:val="hr-HR"/>
        </w:rPr>
        <w:t xml:space="preserve"> 200</w:t>
      </w:r>
      <w:r w:rsidR="0010154D" w:rsidRPr="00477CB7">
        <w:rPr>
          <w:szCs w:val="22"/>
          <w:lang w:val="hr-HR"/>
        </w:rPr>
        <w:t> </w:t>
      </w:r>
      <w:r w:rsidR="00E4648B" w:rsidRPr="00477CB7">
        <w:rPr>
          <w:szCs w:val="22"/>
          <w:lang w:val="hr-HR"/>
        </w:rPr>
        <w:t xml:space="preserve">mg </w:t>
      </w:r>
      <w:r w:rsidRPr="00477CB7">
        <w:rPr>
          <w:szCs w:val="22"/>
          <w:lang w:val="hr-HR"/>
        </w:rPr>
        <w:t>bil</w:t>
      </w:r>
      <w:r w:rsidR="00CD6601" w:rsidRPr="00477CB7">
        <w:rPr>
          <w:szCs w:val="22"/>
          <w:lang w:val="hr-HR"/>
        </w:rPr>
        <w:t>a</w:t>
      </w:r>
      <w:r w:rsidRPr="00477CB7">
        <w:rPr>
          <w:szCs w:val="22"/>
          <w:lang w:val="hr-HR"/>
        </w:rPr>
        <w:t xml:space="preserve"> su povišena lipaza i povišeni C</w:t>
      </w:r>
      <w:r w:rsidR="009215F7" w:rsidRPr="00477CB7">
        <w:rPr>
          <w:szCs w:val="22"/>
          <w:lang w:val="hr-HR"/>
        </w:rPr>
        <w:t>P</w:t>
      </w:r>
      <w:r w:rsidRPr="00477CB7">
        <w:rPr>
          <w:szCs w:val="22"/>
          <w:lang w:val="hr-HR"/>
        </w:rPr>
        <w:t>K u krvi</w:t>
      </w:r>
      <w:r w:rsidR="00E4648B" w:rsidRPr="00477CB7">
        <w:rPr>
          <w:szCs w:val="22"/>
          <w:lang w:val="hr-HR"/>
        </w:rPr>
        <w:t xml:space="preserve"> (Tabl</w:t>
      </w:r>
      <w:r w:rsidRPr="00477CB7">
        <w:rPr>
          <w:szCs w:val="22"/>
          <w:lang w:val="hr-HR"/>
        </w:rPr>
        <w:t>ica</w:t>
      </w:r>
      <w:r w:rsidR="0010154D" w:rsidRPr="00477CB7">
        <w:rPr>
          <w:szCs w:val="22"/>
          <w:lang w:val="hr-HR"/>
        </w:rPr>
        <w:t> </w:t>
      </w:r>
      <w:r w:rsidR="00E4648B" w:rsidRPr="00477CB7">
        <w:rPr>
          <w:szCs w:val="22"/>
          <w:lang w:val="hr-HR"/>
        </w:rPr>
        <w:t>3).</w:t>
      </w:r>
    </w:p>
    <w:p w14:paraId="37D51557" w14:textId="77777777" w:rsidR="00E4648B" w:rsidRPr="00477CB7" w:rsidRDefault="00E4648B" w:rsidP="00A01B22">
      <w:pPr>
        <w:keepNext/>
        <w:widowControl w:val="0"/>
        <w:tabs>
          <w:tab w:val="clear" w:pos="567"/>
        </w:tabs>
        <w:autoSpaceDE w:val="0"/>
        <w:autoSpaceDN w:val="0"/>
        <w:adjustRightInd w:val="0"/>
        <w:spacing w:line="240" w:lineRule="auto"/>
        <w:rPr>
          <w:szCs w:val="22"/>
          <w:lang w:val="hr-HR"/>
        </w:rPr>
      </w:pPr>
    </w:p>
    <w:p w14:paraId="04A077DC" w14:textId="77777777" w:rsidR="00E05C57" w:rsidRPr="00477CB7" w:rsidRDefault="00BD5903" w:rsidP="00490FD9">
      <w:pPr>
        <w:keepNext/>
        <w:widowControl w:val="0"/>
        <w:tabs>
          <w:tab w:val="clear" w:pos="567"/>
        </w:tabs>
        <w:autoSpaceDE w:val="0"/>
        <w:autoSpaceDN w:val="0"/>
        <w:adjustRightInd w:val="0"/>
        <w:spacing w:line="240" w:lineRule="auto"/>
        <w:rPr>
          <w:b/>
          <w:szCs w:val="22"/>
          <w:lang w:val="hr-HR"/>
        </w:rPr>
      </w:pPr>
      <w:r w:rsidRPr="00477CB7">
        <w:rPr>
          <w:b/>
          <w:szCs w:val="22"/>
          <w:lang w:val="hr-HR"/>
        </w:rPr>
        <w:t>Tabl</w:t>
      </w:r>
      <w:r w:rsidR="002B494E" w:rsidRPr="00477CB7">
        <w:rPr>
          <w:b/>
          <w:szCs w:val="22"/>
          <w:lang w:val="hr-HR"/>
        </w:rPr>
        <w:t>ica</w:t>
      </w:r>
      <w:r w:rsidR="00CC0B59" w:rsidRPr="00477CB7">
        <w:rPr>
          <w:b/>
          <w:szCs w:val="22"/>
          <w:lang w:val="hr-HR"/>
        </w:rPr>
        <w:t> </w:t>
      </w:r>
      <w:r w:rsidRPr="00477CB7">
        <w:rPr>
          <w:b/>
          <w:szCs w:val="22"/>
          <w:lang w:val="hr-HR"/>
        </w:rPr>
        <w:t>3</w:t>
      </w:r>
      <w:r w:rsidR="00CC4397" w:rsidRPr="00477CB7">
        <w:rPr>
          <w:b/>
          <w:szCs w:val="22"/>
          <w:lang w:val="hr-HR"/>
        </w:rPr>
        <w:tab/>
      </w:r>
      <w:r w:rsidR="00CD6601" w:rsidRPr="00477CB7">
        <w:rPr>
          <w:b/>
          <w:szCs w:val="22"/>
          <w:lang w:val="hr-HR"/>
        </w:rPr>
        <w:t>Odstupanja u nalazima l</w:t>
      </w:r>
      <w:r w:rsidR="00E05C57" w:rsidRPr="00477CB7">
        <w:rPr>
          <w:b/>
          <w:szCs w:val="22"/>
          <w:lang w:val="hr-HR"/>
        </w:rPr>
        <w:t>aborator</w:t>
      </w:r>
      <w:r w:rsidR="002B494E" w:rsidRPr="00477CB7">
        <w:rPr>
          <w:b/>
          <w:szCs w:val="22"/>
          <w:lang w:val="hr-HR"/>
        </w:rPr>
        <w:t>ijsk</w:t>
      </w:r>
      <w:r w:rsidR="00CD6601" w:rsidRPr="00477CB7">
        <w:rPr>
          <w:b/>
          <w:szCs w:val="22"/>
          <w:lang w:val="hr-HR"/>
        </w:rPr>
        <w:t>ih</w:t>
      </w:r>
      <w:r w:rsidR="002B494E" w:rsidRPr="00477CB7">
        <w:rPr>
          <w:b/>
          <w:szCs w:val="22"/>
          <w:lang w:val="hr-HR"/>
        </w:rPr>
        <w:t xml:space="preserve"> </w:t>
      </w:r>
      <w:bookmarkStart w:id="101" w:name="_2020043Clinically_relevant_labora"/>
      <w:bookmarkEnd w:id="101"/>
      <w:r w:rsidR="00CD6601" w:rsidRPr="00477CB7">
        <w:rPr>
          <w:b/>
          <w:szCs w:val="22"/>
          <w:lang w:val="hr-HR"/>
        </w:rPr>
        <w:t>pretraga</w:t>
      </w:r>
      <w:r w:rsidR="000371BF" w:rsidRPr="00477CB7">
        <w:rPr>
          <w:b/>
          <w:szCs w:val="22"/>
          <w:lang w:val="hr-HR"/>
        </w:rPr>
        <w:t>*</w:t>
      </w:r>
    </w:p>
    <w:p w14:paraId="1B22F0D1" w14:textId="77777777" w:rsidR="00A2400E" w:rsidRPr="00477CB7" w:rsidRDefault="00A2400E" w:rsidP="00490FD9">
      <w:pPr>
        <w:keepNext/>
        <w:widowControl w:val="0"/>
        <w:tabs>
          <w:tab w:val="clear" w:pos="567"/>
        </w:tabs>
        <w:autoSpaceDE w:val="0"/>
        <w:autoSpaceDN w:val="0"/>
        <w:adjustRightInd w:val="0"/>
        <w:spacing w:line="240" w:lineRule="auto"/>
        <w:rPr>
          <w:szCs w:val="22"/>
          <w:lang w:val="hr-HR"/>
        </w:rPr>
      </w:pPr>
    </w:p>
    <w:tbl>
      <w:tblPr>
        <w:tblW w:w="9747" w:type="dxa"/>
        <w:tblBorders>
          <w:top w:val="single" w:sz="4" w:space="0" w:color="auto"/>
          <w:bottom w:val="single" w:sz="4" w:space="0" w:color="auto"/>
        </w:tblBorders>
        <w:tblLayout w:type="fixed"/>
        <w:tblLook w:val="0000" w:firstRow="0" w:lastRow="0" w:firstColumn="0" w:lastColumn="0" w:noHBand="0" w:noVBand="0"/>
      </w:tblPr>
      <w:tblGrid>
        <w:gridCol w:w="4928"/>
        <w:gridCol w:w="4819"/>
      </w:tblGrid>
      <w:tr w:rsidR="00BD5903" w:rsidRPr="00477CB7" w14:paraId="7B9A6242" w14:textId="77777777" w:rsidTr="005D6A69">
        <w:trPr>
          <w:trHeight w:val="313"/>
        </w:trPr>
        <w:tc>
          <w:tcPr>
            <w:tcW w:w="4928" w:type="dxa"/>
            <w:vMerge w:val="restart"/>
            <w:tcBorders>
              <w:top w:val="single" w:sz="4" w:space="0" w:color="auto"/>
              <w:left w:val="single" w:sz="4" w:space="0" w:color="auto"/>
              <w:bottom w:val="single" w:sz="4" w:space="0" w:color="auto"/>
              <w:right w:val="single" w:sz="4" w:space="0" w:color="auto"/>
            </w:tcBorders>
            <w:vAlign w:val="center"/>
          </w:tcPr>
          <w:p w14:paraId="267D36C1" w14:textId="77777777" w:rsidR="00446AB5" w:rsidRPr="00477CB7" w:rsidRDefault="00BD5903" w:rsidP="00490FD9">
            <w:pPr>
              <w:pStyle w:val="Table"/>
              <w:keepNext/>
              <w:keepLines w:val="0"/>
              <w:widowControl w:val="0"/>
              <w:spacing w:before="0" w:after="0"/>
              <w:jc w:val="center"/>
              <w:rPr>
                <w:rFonts w:ascii="Times New Roman" w:hAnsi="Times New Roman"/>
                <w:b/>
                <w:sz w:val="22"/>
                <w:szCs w:val="22"/>
                <w:lang w:val="hr-HR"/>
              </w:rPr>
            </w:pPr>
            <w:r w:rsidRPr="00477CB7">
              <w:rPr>
                <w:rFonts w:ascii="Times New Roman" w:hAnsi="Times New Roman"/>
                <w:b/>
                <w:sz w:val="22"/>
                <w:szCs w:val="22"/>
                <w:lang w:val="hr-HR"/>
              </w:rPr>
              <w:t>Laborator</w:t>
            </w:r>
            <w:r w:rsidR="002B494E" w:rsidRPr="00477CB7">
              <w:rPr>
                <w:rFonts w:ascii="Times New Roman" w:hAnsi="Times New Roman"/>
                <w:b/>
                <w:sz w:val="22"/>
                <w:szCs w:val="22"/>
                <w:lang w:val="hr-HR"/>
              </w:rPr>
              <w:t>ijska pretraga</w:t>
            </w:r>
          </w:p>
        </w:tc>
        <w:tc>
          <w:tcPr>
            <w:tcW w:w="4819" w:type="dxa"/>
            <w:vMerge w:val="restart"/>
            <w:tcBorders>
              <w:top w:val="single" w:sz="4" w:space="0" w:color="auto"/>
              <w:left w:val="single" w:sz="4" w:space="0" w:color="auto"/>
              <w:bottom w:val="single" w:sz="4" w:space="0" w:color="auto"/>
              <w:right w:val="single" w:sz="4" w:space="0" w:color="auto"/>
            </w:tcBorders>
          </w:tcPr>
          <w:p w14:paraId="2CAA3FC3" w14:textId="77777777" w:rsidR="00BD5903" w:rsidRPr="00477CB7" w:rsidRDefault="002B494E" w:rsidP="00490FD9">
            <w:pPr>
              <w:pStyle w:val="Table"/>
              <w:keepNext/>
              <w:keepLines w:val="0"/>
              <w:widowControl w:val="0"/>
              <w:spacing w:before="0" w:after="0"/>
              <w:jc w:val="center"/>
              <w:rPr>
                <w:rFonts w:ascii="Times New Roman" w:hAnsi="Times New Roman"/>
                <w:b/>
                <w:sz w:val="22"/>
                <w:szCs w:val="22"/>
                <w:lang w:val="hr-HR"/>
              </w:rPr>
            </w:pPr>
            <w:r w:rsidRPr="00477CB7">
              <w:rPr>
                <w:rFonts w:ascii="Times New Roman" w:hAnsi="Times New Roman"/>
                <w:b/>
                <w:sz w:val="22"/>
                <w:szCs w:val="22"/>
                <w:lang w:val="hr-HR"/>
              </w:rPr>
              <w:t>Učestalost svih stupnjeva</w:t>
            </w:r>
          </w:p>
          <w:p w14:paraId="1A5CF7C8" w14:textId="77777777" w:rsidR="00BD5903" w:rsidRPr="00477CB7" w:rsidRDefault="00BD5903" w:rsidP="00490FD9">
            <w:pPr>
              <w:pStyle w:val="Table"/>
              <w:keepNext/>
              <w:keepLines w:val="0"/>
              <w:widowControl w:val="0"/>
              <w:spacing w:before="0" w:after="0"/>
              <w:jc w:val="center"/>
              <w:rPr>
                <w:rFonts w:ascii="Times New Roman" w:hAnsi="Times New Roman"/>
                <w:sz w:val="22"/>
                <w:szCs w:val="22"/>
                <w:lang w:val="hr-HR"/>
              </w:rPr>
            </w:pPr>
            <w:r w:rsidRPr="00477CB7">
              <w:rPr>
                <w:rFonts w:ascii="Times New Roman" w:hAnsi="Times New Roman"/>
                <w:sz w:val="22"/>
                <w:szCs w:val="22"/>
                <w:lang w:val="hr-HR"/>
              </w:rPr>
              <w:t>200</w:t>
            </w:r>
            <w:r w:rsidR="005D6A69" w:rsidRPr="00477CB7">
              <w:rPr>
                <w:rFonts w:ascii="Times New Roman" w:hAnsi="Times New Roman"/>
                <w:sz w:val="22"/>
                <w:szCs w:val="22"/>
                <w:lang w:val="hr-HR"/>
              </w:rPr>
              <w:t> </w:t>
            </w:r>
            <w:r w:rsidRPr="00477CB7">
              <w:rPr>
                <w:rFonts w:ascii="Times New Roman" w:hAnsi="Times New Roman"/>
                <w:sz w:val="22"/>
                <w:szCs w:val="22"/>
                <w:lang w:val="hr-HR"/>
              </w:rPr>
              <w:t>mg</w:t>
            </w:r>
          </w:p>
        </w:tc>
      </w:tr>
      <w:tr w:rsidR="00BD5903" w:rsidRPr="00477CB7" w14:paraId="236C5208" w14:textId="77777777" w:rsidTr="005D6A69">
        <w:trPr>
          <w:trHeight w:val="313"/>
          <w:tblHeader/>
        </w:trPr>
        <w:tc>
          <w:tcPr>
            <w:tcW w:w="4928" w:type="dxa"/>
            <w:vMerge/>
            <w:tcBorders>
              <w:top w:val="single" w:sz="4" w:space="0" w:color="auto"/>
              <w:left w:val="single" w:sz="4" w:space="0" w:color="auto"/>
              <w:bottom w:val="single" w:sz="4" w:space="0" w:color="auto"/>
              <w:right w:val="single" w:sz="4" w:space="0" w:color="auto"/>
            </w:tcBorders>
          </w:tcPr>
          <w:p w14:paraId="6CB87D6D" w14:textId="77777777" w:rsidR="00BD5903" w:rsidRPr="00477CB7" w:rsidRDefault="00BD5903" w:rsidP="00490FD9">
            <w:pPr>
              <w:pStyle w:val="Table"/>
              <w:keepNext/>
              <w:keepLines w:val="0"/>
              <w:widowControl w:val="0"/>
              <w:spacing w:before="0" w:after="0"/>
              <w:rPr>
                <w:rFonts w:cs="Arial"/>
                <w:sz w:val="22"/>
                <w:szCs w:val="22"/>
                <w:lang w:val="hr-HR"/>
              </w:rPr>
            </w:pPr>
          </w:p>
        </w:tc>
        <w:tc>
          <w:tcPr>
            <w:tcW w:w="4819" w:type="dxa"/>
            <w:vMerge/>
            <w:tcBorders>
              <w:top w:val="single" w:sz="4" w:space="0" w:color="auto"/>
              <w:left w:val="single" w:sz="4" w:space="0" w:color="auto"/>
              <w:bottom w:val="single" w:sz="4" w:space="0" w:color="auto"/>
              <w:right w:val="single" w:sz="4" w:space="0" w:color="auto"/>
            </w:tcBorders>
          </w:tcPr>
          <w:p w14:paraId="7CB0BDBF" w14:textId="77777777" w:rsidR="00BD5903" w:rsidRPr="00477CB7" w:rsidRDefault="00BD5903" w:rsidP="00490FD9">
            <w:pPr>
              <w:pStyle w:val="Table"/>
              <w:keepNext/>
              <w:keepLines w:val="0"/>
              <w:widowControl w:val="0"/>
              <w:spacing w:before="0" w:after="0"/>
              <w:jc w:val="center"/>
              <w:rPr>
                <w:rFonts w:cs="Arial"/>
                <w:sz w:val="22"/>
                <w:szCs w:val="22"/>
                <w:lang w:val="hr-HR"/>
              </w:rPr>
            </w:pPr>
          </w:p>
        </w:tc>
      </w:tr>
      <w:tr w:rsidR="00446AB5" w:rsidRPr="00477CB7" w14:paraId="79C50486" w14:textId="77777777" w:rsidTr="005D6A69">
        <w:tc>
          <w:tcPr>
            <w:tcW w:w="9747" w:type="dxa"/>
            <w:gridSpan w:val="2"/>
            <w:tcBorders>
              <w:top w:val="single" w:sz="4" w:space="0" w:color="auto"/>
              <w:left w:val="single" w:sz="4" w:space="0" w:color="auto"/>
              <w:bottom w:val="single" w:sz="4" w:space="0" w:color="auto"/>
              <w:right w:val="single" w:sz="4" w:space="0" w:color="auto"/>
            </w:tcBorders>
          </w:tcPr>
          <w:p w14:paraId="0D93CA50" w14:textId="77777777" w:rsidR="00446AB5" w:rsidRPr="00477CB7" w:rsidRDefault="00446AB5" w:rsidP="00490FD9">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b/>
                <w:sz w:val="22"/>
                <w:szCs w:val="22"/>
                <w:lang w:val="hr-HR"/>
              </w:rPr>
              <w:t>Hematolo</w:t>
            </w:r>
            <w:r w:rsidR="00F63CA3" w:rsidRPr="00477CB7">
              <w:rPr>
                <w:rFonts w:ascii="Times New Roman" w:hAnsi="Times New Roman"/>
                <w:b/>
                <w:sz w:val="22"/>
                <w:szCs w:val="22"/>
                <w:lang w:val="hr-HR"/>
              </w:rPr>
              <w:t>ški parametri</w:t>
            </w:r>
          </w:p>
        </w:tc>
      </w:tr>
      <w:tr w:rsidR="00866377" w:rsidRPr="00477CB7" w14:paraId="0484B241" w14:textId="77777777" w:rsidTr="005D6A69">
        <w:tc>
          <w:tcPr>
            <w:tcW w:w="4928" w:type="dxa"/>
            <w:tcBorders>
              <w:top w:val="single" w:sz="4" w:space="0" w:color="auto"/>
              <w:left w:val="single" w:sz="4" w:space="0" w:color="auto"/>
              <w:bottom w:val="single" w:sz="4" w:space="0" w:color="auto"/>
              <w:right w:val="single" w:sz="4" w:space="0" w:color="auto"/>
            </w:tcBorders>
          </w:tcPr>
          <w:p w14:paraId="164B81FE" w14:textId="77777777" w:rsidR="00866377" w:rsidRPr="00477CB7" w:rsidRDefault="006E2F1C" w:rsidP="00490FD9">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s</w:t>
            </w:r>
            <w:r w:rsidR="00F63CA3" w:rsidRPr="00477CB7">
              <w:rPr>
                <w:rFonts w:ascii="Times New Roman" w:hAnsi="Times New Roman"/>
                <w:sz w:val="22"/>
                <w:szCs w:val="22"/>
                <w:lang w:val="hr-HR"/>
              </w:rPr>
              <w:t>niženi h</w:t>
            </w:r>
            <w:r w:rsidR="00866377" w:rsidRPr="00477CB7">
              <w:rPr>
                <w:rFonts w:ascii="Times New Roman" w:hAnsi="Times New Roman"/>
                <w:sz w:val="22"/>
                <w:szCs w:val="22"/>
                <w:lang w:val="hr-HR"/>
              </w:rPr>
              <w:t>emoglobin</w:t>
            </w:r>
          </w:p>
        </w:tc>
        <w:tc>
          <w:tcPr>
            <w:tcW w:w="4819" w:type="dxa"/>
            <w:tcBorders>
              <w:top w:val="single" w:sz="4" w:space="0" w:color="auto"/>
              <w:left w:val="single" w:sz="4" w:space="0" w:color="auto"/>
              <w:bottom w:val="single" w:sz="4" w:space="0" w:color="auto"/>
              <w:right w:val="single" w:sz="4" w:space="0" w:color="auto"/>
            </w:tcBorders>
            <w:vAlign w:val="center"/>
          </w:tcPr>
          <w:p w14:paraId="69C6A3BE" w14:textId="77777777" w:rsidR="00866377" w:rsidRPr="00477CB7" w:rsidRDefault="006E2F1C" w:rsidP="00490FD9">
            <w:pPr>
              <w:pStyle w:val="Table"/>
              <w:keepNext/>
              <w:keepLines w:val="0"/>
              <w:widowControl w:val="0"/>
              <w:spacing w:before="0" w:after="0"/>
              <w:rPr>
                <w:rFonts w:ascii="Times New Roman" w:hAnsi="Times New Roman"/>
                <w:sz w:val="22"/>
                <w:szCs w:val="22"/>
                <w:lang w:val="hr-HR"/>
              </w:rPr>
            </w:pPr>
            <w:r w:rsidRPr="00477CB7">
              <w:rPr>
                <w:rFonts w:ascii="Times New Roman" w:hAnsi="Times New Roman"/>
                <w:sz w:val="22"/>
                <w:szCs w:val="22"/>
                <w:lang w:val="hr-HR"/>
              </w:rPr>
              <w:t>v</w:t>
            </w:r>
            <w:r w:rsidR="00F63CA3" w:rsidRPr="00477CB7">
              <w:rPr>
                <w:rFonts w:ascii="Times New Roman" w:hAnsi="Times New Roman"/>
                <w:sz w:val="22"/>
                <w:szCs w:val="22"/>
                <w:lang w:val="hr-HR"/>
              </w:rPr>
              <w:t>rlo često</w:t>
            </w:r>
          </w:p>
        </w:tc>
      </w:tr>
      <w:tr w:rsidR="00866377" w:rsidRPr="00477CB7" w14:paraId="674C7235" w14:textId="77777777" w:rsidTr="005D6A69">
        <w:tc>
          <w:tcPr>
            <w:tcW w:w="4928" w:type="dxa"/>
            <w:tcBorders>
              <w:top w:val="single" w:sz="4" w:space="0" w:color="auto"/>
              <w:left w:val="single" w:sz="4" w:space="0" w:color="auto"/>
              <w:bottom w:val="single" w:sz="4" w:space="0" w:color="auto"/>
              <w:right w:val="single" w:sz="4" w:space="0" w:color="auto"/>
            </w:tcBorders>
          </w:tcPr>
          <w:p w14:paraId="71B70F3F" w14:textId="77777777" w:rsidR="00866377" w:rsidRPr="00477CB7" w:rsidRDefault="006E2F1C" w:rsidP="006E2F1C">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s</w:t>
            </w:r>
            <w:r w:rsidR="00F63CA3" w:rsidRPr="00477CB7">
              <w:rPr>
                <w:rFonts w:ascii="Times New Roman" w:hAnsi="Times New Roman"/>
                <w:sz w:val="22"/>
                <w:szCs w:val="22"/>
                <w:lang w:val="hr-HR"/>
              </w:rPr>
              <w:t>nižen</w:t>
            </w:r>
            <w:r w:rsidRPr="00477CB7">
              <w:rPr>
                <w:rFonts w:ascii="Times New Roman" w:hAnsi="Times New Roman"/>
                <w:sz w:val="22"/>
                <w:szCs w:val="22"/>
                <w:lang w:val="hr-HR"/>
              </w:rPr>
              <w:t>i</w:t>
            </w:r>
            <w:r w:rsidR="00F63CA3" w:rsidRPr="00477CB7">
              <w:rPr>
                <w:rFonts w:ascii="Times New Roman" w:hAnsi="Times New Roman"/>
                <w:sz w:val="22"/>
                <w:szCs w:val="22"/>
                <w:lang w:val="hr-HR"/>
              </w:rPr>
              <w:t xml:space="preserve"> </w:t>
            </w:r>
            <w:r w:rsidRPr="00477CB7">
              <w:rPr>
                <w:rFonts w:ascii="Times New Roman" w:hAnsi="Times New Roman"/>
                <w:sz w:val="22"/>
                <w:szCs w:val="22"/>
                <w:lang w:val="hr-HR"/>
              </w:rPr>
              <w:t>broj</w:t>
            </w:r>
            <w:r w:rsidR="00F63CA3" w:rsidRPr="00477CB7">
              <w:rPr>
                <w:rFonts w:ascii="Times New Roman" w:hAnsi="Times New Roman"/>
                <w:sz w:val="22"/>
                <w:szCs w:val="22"/>
                <w:lang w:val="hr-HR"/>
              </w:rPr>
              <w:t xml:space="preserve"> limfocita</w:t>
            </w:r>
          </w:p>
        </w:tc>
        <w:tc>
          <w:tcPr>
            <w:tcW w:w="4819" w:type="dxa"/>
            <w:tcBorders>
              <w:top w:val="single" w:sz="4" w:space="0" w:color="auto"/>
              <w:left w:val="single" w:sz="4" w:space="0" w:color="auto"/>
              <w:bottom w:val="single" w:sz="4" w:space="0" w:color="auto"/>
              <w:right w:val="single" w:sz="4" w:space="0" w:color="auto"/>
            </w:tcBorders>
            <w:vAlign w:val="center"/>
          </w:tcPr>
          <w:p w14:paraId="16D0E777" w14:textId="77777777" w:rsidR="00866377" w:rsidRPr="00477CB7" w:rsidRDefault="006E2F1C" w:rsidP="00490FD9">
            <w:pPr>
              <w:pStyle w:val="Table"/>
              <w:keepNext/>
              <w:keepLines w:val="0"/>
              <w:widowControl w:val="0"/>
              <w:spacing w:before="0" w:after="0"/>
              <w:rPr>
                <w:rFonts w:ascii="Times New Roman" w:hAnsi="Times New Roman"/>
                <w:b/>
                <w:sz w:val="22"/>
                <w:szCs w:val="22"/>
                <w:lang w:val="hr-HR"/>
              </w:rPr>
            </w:pPr>
            <w:r w:rsidRPr="00477CB7">
              <w:rPr>
                <w:rFonts w:ascii="Times New Roman" w:hAnsi="Times New Roman"/>
                <w:sz w:val="22"/>
                <w:szCs w:val="22"/>
                <w:lang w:val="hr-HR"/>
              </w:rPr>
              <w:t>v</w:t>
            </w:r>
            <w:r w:rsidR="00F63CA3" w:rsidRPr="00477CB7">
              <w:rPr>
                <w:rFonts w:ascii="Times New Roman" w:hAnsi="Times New Roman"/>
                <w:sz w:val="22"/>
                <w:szCs w:val="22"/>
                <w:lang w:val="hr-HR"/>
              </w:rPr>
              <w:t>rlo često</w:t>
            </w:r>
          </w:p>
        </w:tc>
      </w:tr>
      <w:tr w:rsidR="00866377" w:rsidRPr="00477CB7" w14:paraId="2D49A228" w14:textId="77777777" w:rsidTr="005D6A69">
        <w:tc>
          <w:tcPr>
            <w:tcW w:w="4928" w:type="dxa"/>
            <w:tcBorders>
              <w:top w:val="single" w:sz="4" w:space="0" w:color="auto"/>
              <w:left w:val="single" w:sz="4" w:space="0" w:color="auto"/>
              <w:bottom w:val="single" w:sz="4" w:space="0" w:color="auto"/>
              <w:right w:val="single" w:sz="4" w:space="0" w:color="auto"/>
            </w:tcBorders>
          </w:tcPr>
          <w:p w14:paraId="7AC63B02" w14:textId="77777777" w:rsidR="00866377" w:rsidRPr="00477CB7" w:rsidRDefault="00866377" w:rsidP="00490FD9">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b/>
                <w:sz w:val="22"/>
                <w:szCs w:val="22"/>
                <w:lang w:val="hr-HR"/>
              </w:rPr>
              <w:t>Bio</w:t>
            </w:r>
            <w:r w:rsidR="00F63CA3" w:rsidRPr="00477CB7">
              <w:rPr>
                <w:rFonts w:ascii="Times New Roman" w:hAnsi="Times New Roman"/>
                <w:b/>
                <w:sz w:val="22"/>
                <w:szCs w:val="22"/>
                <w:lang w:val="hr-HR"/>
              </w:rPr>
              <w:t>kemijski parametri</w:t>
            </w:r>
          </w:p>
        </w:tc>
        <w:tc>
          <w:tcPr>
            <w:tcW w:w="4819" w:type="dxa"/>
            <w:tcBorders>
              <w:top w:val="single" w:sz="4" w:space="0" w:color="auto"/>
              <w:left w:val="single" w:sz="4" w:space="0" w:color="auto"/>
              <w:bottom w:val="single" w:sz="4" w:space="0" w:color="auto"/>
              <w:right w:val="single" w:sz="4" w:space="0" w:color="auto"/>
            </w:tcBorders>
            <w:vAlign w:val="center"/>
          </w:tcPr>
          <w:p w14:paraId="21D2C12D" w14:textId="77777777" w:rsidR="00866377" w:rsidRPr="00477CB7" w:rsidRDefault="00866377" w:rsidP="00490FD9">
            <w:pPr>
              <w:pStyle w:val="Table"/>
              <w:keepNext/>
              <w:keepLines w:val="0"/>
              <w:widowControl w:val="0"/>
              <w:spacing w:before="0" w:after="0"/>
              <w:rPr>
                <w:rFonts w:ascii="Times New Roman" w:hAnsi="Times New Roman"/>
                <w:sz w:val="22"/>
                <w:szCs w:val="22"/>
                <w:lang w:val="hr-HR"/>
              </w:rPr>
            </w:pPr>
          </w:p>
        </w:tc>
      </w:tr>
      <w:tr w:rsidR="005573C6" w:rsidRPr="00477CB7" w14:paraId="1F03B21D" w14:textId="77777777" w:rsidTr="005D6A69">
        <w:tc>
          <w:tcPr>
            <w:tcW w:w="4928" w:type="dxa"/>
            <w:tcBorders>
              <w:top w:val="single" w:sz="4" w:space="0" w:color="auto"/>
              <w:left w:val="single" w:sz="4" w:space="0" w:color="auto"/>
              <w:bottom w:val="single" w:sz="4" w:space="0" w:color="auto"/>
              <w:right w:val="single" w:sz="4" w:space="0" w:color="auto"/>
            </w:tcBorders>
            <w:vAlign w:val="center"/>
          </w:tcPr>
          <w:p w14:paraId="7CDEA4F4" w14:textId="77777777" w:rsidR="005573C6" w:rsidRPr="00477CB7" w:rsidRDefault="006E2F1C" w:rsidP="00490FD9">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p</w:t>
            </w:r>
            <w:r w:rsidR="00F63CA3" w:rsidRPr="00477CB7">
              <w:rPr>
                <w:rFonts w:ascii="Times New Roman" w:hAnsi="Times New Roman"/>
                <w:sz w:val="22"/>
                <w:szCs w:val="22"/>
                <w:lang w:val="hr-HR"/>
              </w:rPr>
              <w:t>ovišeni kreatinin</w:t>
            </w:r>
            <w:r w:rsidR="005B2F01" w:rsidRPr="00477CB7">
              <w:rPr>
                <w:rFonts w:ascii="Times New Roman" w:hAnsi="Times New Roman"/>
                <w:sz w:val="22"/>
                <w:szCs w:val="22"/>
                <w:lang w:val="hr-HR"/>
              </w:rPr>
              <w:t xml:space="preserve"> u serumu</w:t>
            </w:r>
          </w:p>
        </w:tc>
        <w:tc>
          <w:tcPr>
            <w:tcW w:w="4819" w:type="dxa"/>
            <w:tcBorders>
              <w:top w:val="single" w:sz="4" w:space="0" w:color="auto"/>
              <w:left w:val="single" w:sz="4" w:space="0" w:color="auto"/>
              <w:bottom w:val="single" w:sz="4" w:space="0" w:color="auto"/>
              <w:right w:val="single" w:sz="4" w:space="0" w:color="auto"/>
            </w:tcBorders>
            <w:vAlign w:val="center"/>
          </w:tcPr>
          <w:p w14:paraId="046B2F56" w14:textId="77777777" w:rsidR="005573C6" w:rsidRPr="00477CB7" w:rsidRDefault="006E2F1C" w:rsidP="00490FD9">
            <w:pPr>
              <w:pStyle w:val="Table"/>
              <w:keepNext/>
              <w:keepLines w:val="0"/>
              <w:widowControl w:val="0"/>
              <w:spacing w:before="0" w:after="0"/>
              <w:rPr>
                <w:rFonts w:ascii="Times New Roman" w:hAnsi="Times New Roman"/>
                <w:sz w:val="22"/>
                <w:szCs w:val="22"/>
                <w:lang w:val="hr-HR"/>
              </w:rPr>
            </w:pPr>
            <w:r w:rsidRPr="00477CB7">
              <w:rPr>
                <w:rFonts w:ascii="Times New Roman" w:hAnsi="Times New Roman"/>
                <w:sz w:val="22"/>
                <w:szCs w:val="22"/>
                <w:lang w:val="hr-HR"/>
              </w:rPr>
              <w:t>v</w:t>
            </w:r>
            <w:r w:rsidR="00F63CA3" w:rsidRPr="00477CB7">
              <w:rPr>
                <w:rFonts w:ascii="Times New Roman" w:hAnsi="Times New Roman"/>
                <w:sz w:val="22"/>
                <w:szCs w:val="22"/>
                <w:lang w:val="hr-HR"/>
              </w:rPr>
              <w:t>rlo često</w:t>
            </w:r>
          </w:p>
        </w:tc>
      </w:tr>
      <w:tr w:rsidR="005573C6" w:rsidRPr="00477CB7" w14:paraId="41E262FB" w14:textId="77777777" w:rsidTr="005D6A69">
        <w:tc>
          <w:tcPr>
            <w:tcW w:w="4928" w:type="dxa"/>
            <w:tcBorders>
              <w:top w:val="single" w:sz="4" w:space="0" w:color="auto"/>
              <w:left w:val="single" w:sz="4" w:space="0" w:color="auto"/>
              <w:bottom w:val="single" w:sz="4" w:space="0" w:color="auto"/>
              <w:right w:val="single" w:sz="4" w:space="0" w:color="auto"/>
            </w:tcBorders>
            <w:vAlign w:val="center"/>
          </w:tcPr>
          <w:p w14:paraId="6BD4BB07" w14:textId="77777777" w:rsidR="005573C6" w:rsidRPr="00477CB7" w:rsidRDefault="006E2F1C" w:rsidP="006E2F1C">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p</w:t>
            </w:r>
            <w:r w:rsidR="00F63CA3" w:rsidRPr="00477CB7">
              <w:rPr>
                <w:rFonts w:ascii="Times New Roman" w:hAnsi="Times New Roman"/>
                <w:sz w:val="22"/>
                <w:szCs w:val="22"/>
                <w:lang w:val="hr-HR"/>
              </w:rPr>
              <w:t>ov</w:t>
            </w:r>
            <w:r w:rsidRPr="00477CB7">
              <w:rPr>
                <w:rFonts w:ascii="Times New Roman" w:hAnsi="Times New Roman"/>
                <w:sz w:val="22"/>
                <w:szCs w:val="22"/>
                <w:lang w:val="hr-HR"/>
              </w:rPr>
              <w:t>i</w:t>
            </w:r>
            <w:r w:rsidR="00F63CA3" w:rsidRPr="00477CB7">
              <w:rPr>
                <w:rFonts w:ascii="Times New Roman" w:hAnsi="Times New Roman"/>
                <w:sz w:val="22"/>
                <w:szCs w:val="22"/>
                <w:lang w:val="hr-HR"/>
              </w:rPr>
              <w:t>šena kreatin fosfokinaza (C</w:t>
            </w:r>
            <w:r w:rsidR="009215F7" w:rsidRPr="00477CB7">
              <w:rPr>
                <w:rFonts w:ascii="Times New Roman" w:hAnsi="Times New Roman"/>
                <w:sz w:val="22"/>
                <w:szCs w:val="22"/>
                <w:lang w:val="hr-HR"/>
              </w:rPr>
              <w:t>P</w:t>
            </w:r>
            <w:r w:rsidR="00F63CA3" w:rsidRPr="00477CB7">
              <w:rPr>
                <w:rFonts w:ascii="Times New Roman" w:hAnsi="Times New Roman"/>
                <w:sz w:val="22"/>
                <w:szCs w:val="22"/>
                <w:lang w:val="hr-HR"/>
              </w:rPr>
              <w:t>K) u serumu</w:t>
            </w:r>
          </w:p>
        </w:tc>
        <w:tc>
          <w:tcPr>
            <w:tcW w:w="4819" w:type="dxa"/>
            <w:tcBorders>
              <w:top w:val="single" w:sz="4" w:space="0" w:color="auto"/>
              <w:left w:val="single" w:sz="4" w:space="0" w:color="auto"/>
              <w:bottom w:val="single" w:sz="4" w:space="0" w:color="auto"/>
              <w:right w:val="single" w:sz="4" w:space="0" w:color="auto"/>
            </w:tcBorders>
            <w:vAlign w:val="center"/>
          </w:tcPr>
          <w:p w14:paraId="5B17FA18" w14:textId="77777777" w:rsidR="005573C6" w:rsidRPr="00477CB7" w:rsidRDefault="006E2F1C" w:rsidP="00490FD9">
            <w:pPr>
              <w:pStyle w:val="Table"/>
              <w:keepNext/>
              <w:keepLines w:val="0"/>
              <w:widowControl w:val="0"/>
              <w:spacing w:before="0" w:after="0"/>
              <w:rPr>
                <w:rFonts w:ascii="Times New Roman" w:hAnsi="Times New Roman"/>
                <w:sz w:val="22"/>
                <w:szCs w:val="22"/>
                <w:lang w:val="hr-HR"/>
              </w:rPr>
            </w:pPr>
            <w:r w:rsidRPr="00477CB7">
              <w:rPr>
                <w:rFonts w:ascii="Times New Roman" w:hAnsi="Times New Roman"/>
                <w:sz w:val="22"/>
                <w:szCs w:val="22"/>
                <w:lang w:val="hr-HR"/>
              </w:rPr>
              <w:t>v</w:t>
            </w:r>
            <w:r w:rsidR="00F63CA3" w:rsidRPr="00477CB7">
              <w:rPr>
                <w:rFonts w:ascii="Times New Roman" w:hAnsi="Times New Roman"/>
                <w:sz w:val="22"/>
                <w:szCs w:val="22"/>
                <w:lang w:val="hr-HR"/>
              </w:rPr>
              <w:t>rlo često</w:t>
            </w:r>
          </w:p>
        </w:tc>
      </w:tr>
      <w:tr w:rsidR="005573C6" w:rsidRPr="00477CB7" w14:paraId="560C7CB7" w14:textId="77777777" w:rsidTr="005D6A69">
        <w:tc>
          <w:tcPr>
            <w:tcW w:w="4928" w:type="dxa"/>
            <w:tcBorders>
              <w:top w:val="single" w:sz="4" w:space="0" w:color="auto"/>
              <w:left w:val="single" w:sz="4" w:space="0" w:color="auto"/>
              <w:bottom w:val="single" w:sz="4" w:space="0" w:color="auto"/>
              <w:right w:val="single" w:sz="4" w:space="0" w:color="auto"/>
            </w:tcBorders>
            <w:vAlign w:val="center"/>
          </w:tcPr>
          <w:p w14:paraId="24FBFF1E" w14:textId="77777777" w:rsidR="005573C6" w:rsidRPr="00477CB7" w:rsidRDefault="006E2F1C" w:rsidP="00490FD9">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p</w:t>
            </w:r>
            <w:r w:rsidR="00F63CA3" w:rsidRPr="00477CB7">
              <w:rPr>
                <w:rFonts w:ascii="Times New Roman" w:hAnsi="Times New Roman"/>
                <w:sz w:val="22"/>
                <w:szCs w:val="22"/>
                <w:lang w:val="hr-HR"/>
              </w:rPr>
              <w:t>ovišena glukoza u krvi</w:t>
            </w:r>
          </w:p>
        </w:tc>
        <w:tc>
          <w:tcPr>
            <w:tcW w:w="4819" w:type="dxa"/>
            <w:tcBorders>
              <w:top w:val="single" w:sz="4" w:space="0" w:color="auto"/>
              <w:left w:val="single" w:sz="4" w:space="0" w:color="auto"/>
              <w:bottom w:val="single" w:sz="4" w:space="0" w:color="auto"/>
              <w:right w:val="single" w:sz="4" w:space="0" w:color="auto"/>
            </w:tcBorders>
            <w:vAlign w:val="center"/>
          </w:tcPr>
          <w:p w14:paraId="7276E3C2" w14:textId="77777777" w:rsidR="005573C6" w:rsidRPr="00477CB7" w:rsidRDefault="006E2F1C" w:rsidP="00490FD9">
            <w:pPr>
              <w:pStyle w:val="Table"/>
              <w:keepNext/>
              <w:keepLines w:val="0"/>
              <w:widowControl w:val="0"/>
              <w:spacing w:before="0" w:after="0"/>
              <w:rPr>
                <w:rFonts w:ascii="Times New Roman" w:hAnsi="Times New Roman"/>
                <w:sz w:val="22"/>
                <w:szCs w:val="22"/>
                <w:lang w:val="hr-HR"/>
              </w:rPr>
            </w:pPr>
            <w:r w:rsidRPr="00477CB7">
              <w:rPr>
                <w:rFonts w:ascii="Times New Roman" w:hAnsi="Times New Roman"/>
                <w:sz w:val="22"/>
                <w:szCs w:val="22"/>
                <w:lang w:val="hr-HR"/>
              </w:rPr>
              <w:t>v</w:t>
            </w:r>
            <w:r w:rsidR="00F63CA3" w:rsidRPr="00477CB7">
              <w:rPr>
                <w:rFonts w:ascii="Times New Roman" w:hAnsi="Times New Roman"/>
                <w:sz w:val="22"/>
                <w:szCs w:val="22"/>
                <w:lang w:val="hr-HR"/>
              </w:rPr>
              <w:t>rlo često</w:t>
            </w:r>
          </w:p>
        </w:tc>
      </w:tr>
      <w:tr w:rsidR="005573C6" w:rsidRPr="00477CB7" w14:paraId="14607CB4" w14:textId="77777777" w:rsidTr="005D6A69">
        <w:tc>
          <w:tcPr>
            <w:tcW w:w="4928" w:type="dxa"/>
            <w:tcBorders>
              <w:top w:val="single" w:sz="4" w:space="0" w:color="auto"/>
              <w:left w:val="single" w:sz="4" w:space="0" w:color="auto"/>
              <w:bottom w:val="single" w:sz="4" w:space="0" w:color="auto"/>
              <w:right w:val="single" w:sz="4" w:space="0" w:color="auto"/>
            </w:tcBorders>
            <w:vAlign w:val="center"/>
          </w:tcPr>
          <w:p w14:paraId="38196068" w14:textId="77777777" w:rsidR="005573C6" w:rsidRPr="00477CB7" w:rsidRDefault="006E2F1C" w:rsidP="00490FD9">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p</w:t>
            </w:r>
            <w:r w:rsidR="00F63CA3" w:rsidRPr="00477CB7">
              <w:rPr>
                <w:rFonts w:ascii="Times New Roman" w:hAnsi="Times New Roman"/>
                <w:sz w:val="22"/>
                <w:szCs w:val="22"/>
                <w:lang w:val="hr-HR"/>
              </w:rPr>
              <w:t>ovišena lipaza</w:t>
            </w:r>
          </w:p>
        </w:tc>
        <w:tc>
          <w:tcPr>
            <w:tcW w:w="4819" w:type="dxa"/>
            <w:tcBorders>
              <w:top w:val="single" w:sz="4" w:space="0" w:color="auto"/>
              <w:left w:val="single" w:sz="4" w:space="0" w:color="auto"/>
              <w:bottom w:val="single" w:sz="4" w:space="0" w:color="auto"/>
              <w:right w:val="single" w:sz="4" w:space="0" w:color="auto"/>
            </w:tcBorders>
            <w:vAlign w:val="center"/>
          </w:tcPr>
          <w:p w14:paraId="40944D26" w14:textId="77777777" w:rsidR="005573C6" w:rsidRPr="00477CB7" w:rsidRDefault="006E2F1C" w:rsidP="00490FD9">
            <w:pPr>
              <w:pStyle w:val="Table"/>
              <w:keepNext/>
              <w:keepLines w:val="0"/>
              <w:widowControl w:val="0"/>
              <w:spacing w:before="0" w:after="0"/>
              <w:rPr>
                <w:rFonts w:ascii="Times New Roman" w:hAnsi="Times New Roman"/>
                <w:sz w:val="22"/>
                <w:szCs w:val="22"/>
                <w:lang w:val="hr-HR"/>
              </w:rPr>
            </w:pPr>
            <w:r w:rsidRPr="00477CB7">
              <w:rPr>
                <w:rFonts w:ascii="Times New Roman" w:hAnsi="Times New Roman"/>
                <w:sz w:val="22"/>
                <w:szCs w:val="22"/>
                <w:lang w:val="hr-HR"/>
              </w:rPr>
              <w:t>v</w:t>
            </w:r>
            <w:r w:rsidR="00F63CA3" w:rsidRPr="00477CB7">
              <w:rPr>
                <w:rFonts w:ascii="Times New Roman" w:hAnsi="Times New Roman"/>
                <w:sz w:val="22"/>
                <w:szCs w:val="22"/>
                <w:lang w:val="hr-HR"/>
              </w:rPr>
              <w:t>rlo često</w:t>
            </w:r>
          </w:p>
        </w:tc>
      </w:tr>
      <w:tr w:rsidR="005573C6" w:rsidRPr="00477CB7" w14:paraId="56168554" w14:textId="77777777" w:rsidTr="005D6A69">
        <w:tc>
          <w:tcPr>
            <w:tcW w:w="4928" w:type="dxa"/>
            <w:tcBorders>
              <w:top w:val="single" w:sz="4" w:space="0" w:color="auto"/>
              <w:left w:val="single" w:sz="4" w:space="0" w:color="auto"/>
              <w:bottom w:val="single" w:sz="4" w:space="0" w:color="auto"/>
              <w:right w:val="single" w:sz="4" w:space="0" w:color="auto"/>
            </w:tcBorders>
            <w:vAlign w:val="center"/>
          </w:tcPr>
          <w:p w14:paraId="549CCD52" w14:textId="77777777" w:rsidR="005573C6" w:rsidRPr="00477CB7" w:rsidRDefault="006E2F1C" w:rsidP="006E2F1C">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p</w:t>
            </w:r>
            <w:r w:rsidR="00F63CA3" w:rsidRPr="00477CB7">
              <w:rPr>
                <w:rFonts w:ascii="Times New Roman" w:hAnsi="Times New Roman"/>
                <w:sz w:val="22"/>
                <w:szCs w:val="22"/>
                <w:lang w:val="hr-HR"/>
              </w:rPr>
              <w:t>ovišena alanin a</w:t>
            </w:r>
            <w:r w:rsidR="005573C6" w:rsidRPr="00477CB7">
              <w:rPr>
                <w:rFonts w:ascii="Times New Roman" w:hAnsi="Times New Roman"/>
                <w:sz w:val="22"/>
                <w:szCs w:val="22"/>
                <w:lang w:val="hr-HR"/>
              </w:rPr>
              <w:t>minotransamina</w:t>
            </w:r>
            <w:r w:rsidR="00F63CA3" w:rsidRPr="00477CB7">
              <w:rPr>
                <w:rFonts w:ascii="Times New Roman" w:hAnsi="Times New Roman"/>
                <w:sz w:val="22"/>
                <w:szCs w:val="22"/>
                <w:lang w:val="hr-HR"/>
              </w:rPr>
              <w:t xml:space="preserve">za </w:t>
            </w:r>
            <w:r w:rsidR="005573C6" w:rsidRPr="00477CB7">
              <w:rPr>
                <w:rFonts w:ascii="Times New Roman" w:hAnsi="Times New Roman"/>
                <w:sz w:val="22"/>
                <w:szCs w:val="22"/>
                <w:lang w:val="hr-HR"/>
              </w:rPr>
              <w:t>(ALT)</w:t>
            </w:r>
          </w:p>
        </w:tc>
        <w:tc>
          <w:tcPr>
            <w:tcW w:w="4819" w:type="dxa"/>
            <w:tcBorders>
              <w:top w:val="single" w:sz="4" w:space="0" w:color="auto"/>
              <w:left w:val="single" w:sz="4" w:space="0" w:color="auto"/>
              <w:bottom w:val="single" w:sz="4" w:space="0" w:color="auto"/>
              <w:right w:val="single" w:sz="4" w:space="0" w:color="auto"/>
            </w:tcBorders>
            <w:vAlign w:val="center"/>
          </w:tcPr>
          <w:p w14:paraId="1E7DAB04" w14:textId="77777777" w:rsidR="005573C6" w:rsidRPr="00477CB7" w:rsidRDefault="006E2F1C" w:rsidP="00490FD9">
            <w:pPr>
              <w:pStyle w:val="Table"/>
              <w:keepNext/>
              <w:keepLines w:val="0"/>
              <w:widowControl w:val="0"/>
              <w:spacing w:before="0" w:after="0"/>
              <w:rPr>
                <w:rFonts w:ascii="Times New Roman" w:hAnsi="Times New Roman"/>
                <w:sz w:val="22"/>
                <w:szCs w:val="22"/>
                <w:lang w:val="hr-HR"/>
              </w:rPr>
            </w:pPr>
            <w:r w:rsidRPr="00477CB7">
              <w:rPr>
                <w:rFonts w:ascii="Times New Roman" w:hAnsi="Times New Roman"/>
                <w:sz w:val="22"/>
                <w:szCs w:val="22"/>
                <w:lang w:val="hr-HR"/>
              </w:rPr>
              <w:t>v</w:t>
            </w:r>
            <w:r w:rsidR="00F63CA3" w:rsidRPr="00477CB7">
              <w:rPr>
                <w:rFonts w:ascii="Times New Roman" w:hAnsi="Times New Roman"/>
                <w:sz w:val="22"/>
                <w:szCs w:val="22"/>
                <w:lang w:val="hr-HR"/>
              </w:rPr>
              <w:t>rlo često</w:t>
            </w:r>
          </w:p>
        </w:tc>
      </w:tr>
      <w:tr w:rsidR="005573C6" w:rsidRPr="00477CB7" w14:paraId="04277BFE" w14:textId="77777777" w:rsidTr="005D6A69">
        <w:tc>
          <w:tcPr>
            <w:tcW w:w="4928" w:type="dxa"/>
            <w:tcBorders>
              <w:top w:val="single" w:sz="4" w:space="0" w:color="auto"/>
              <w:left w:val="single" w:sz="4" w:space="0" w:color="auto"/>
              <w:bottom w:val="single" w:sz="4" w:space="0" w:color="auto"/>
              <w:right w:val="single" w:sz="4" w:space="0" w:color="auto"/>
            </w:tcBorders>
            <w:vAlign w:val="center"/>
          </w:tcPr>
          <w:p w14:paraId="3905CF4B" w14:textId="77777777" w:rsidR="005573C6" w:rsidRPr="00477CB7" w:rsidRDefault="006E2F1C" w:rsidP="006E2F1C">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p</w:t>
            </w:r>
            <w:r w:rsidR="00F63CA3" w:rsidRPr="00477CB7">
              <w:rPr>
                <w:rFonts w:ascii="Times New Roman" w:hAnsi="Times New Roman"/>
                <w:sz w:val="22"/>
                <w:szCs w:val="22"/>
                <w:lang w:val="hr-HR"/>
              </w:rPr>
              <w:t>ovišena a</w:t>
            </w:r>
            <w:r w:rsidR="005573C6" w:rsidRPr="00477CB7">
              <w:rPr>
                <w:rFonts w:ascii="Times New Roman" w:hAnsi="Times New Roman"/>
                <w:sz w:val="22"/>
                <w:szCs w:val="22"/>
                <w:lang w:val="hr-HR"/>
              </w:rPr>
              <w:t>spartat aminotransamina</w:t>
            </w:r>
            <w:r w:rsidR="00F63CA3" w:rsidRPr="00477CB7">
              <w:rPr>
                <w:rFonts w:ascii="Times New Roman" w:hAnsi="Times New Roman"/>
                <w:sz w:val="22"/>
                <w:szCs w:val="22"/>
                <w:lang w:val="hr-HR"/>
              </w:rPr>
              <w:t>za</w:t>
            </w:r>
            <w:r w:rsidR="005573C6" w:rsidRPr="00477CB7">
              <w:rPr>
                <w:rFonts w:ascii="Times New Roman" w:hAnsi="Times New Roman"/>
                <w:sz w:val="22"/>
                <w:szCs w:val="22"/>
                <w:lang w:val="hr-HR"/>
              </w:rPr>
              <w:t xml:space="preserve"> (AST)</w:t>
            </w:r>
          </w:p>
        </w:tc>
        <w:tc>
          <w:tcPr>
            <w:tcW w:w="4819" w:type="dxa"/>
            <w:tcBorders>
              <w:top w:val="single" w:sz="4" w:space="0" w:color="auto"/>
              <w:left w:val="single" w:sz="4" w:space="0" w:color="auto"/>
              <w:bottom w:val="single" w:sz="4" w:space="0" w:color="auto"/>
              <w:right w:val="single" w:sz="4" w:space="0" w:color="auto"/>
            </w:tcBorders>
            <w:vAlign w:val="center"/>
          </w:tcPr>
          <w:p w14:paraId="2EEE39AD" w14:textId="77777777" w:rsidR="005573C6" w:rsidRPr="00477CB7" w:rsidRDefault="006E2F1C" w:rsidP="00490FD9">
            <w:pPr>
              <w:pStyle w:val="Table"/>
              <w:keepNext/>
              <w:keepLines w:val="0"/>
              <w:widowControl w:val="0"/>
              <w:spacing w:before="0" w:after="0"/>
              <w:rPr>
                <w:rFonts w:ascii="Times New Roman" w:hAnsi="Times New Roman"/>
                <w:sz w:val="22"/>
                <w:szCs w:val="22"/>
                <w:lang w:val="hr-HR"/>
              </w:rPr>
            </w:pPr>
            <w:r w:rsidRPr="00477CB7">
              <w:rPr>
                <w:rFonts w:ascii="Times New Roman" w:hAnsi="Times New Roman"/>
                <w:sz w:val="22"/>
                <w:szCs w:val="22"/>
                <w:lang w:val="hr-HR"/>
              </w:rPr>
              <w:t>v</w:t>
            </w:r>
            <w:r w:rsidR="00F63CA3" w:rsidRPr="00477CB7">
              <w:rPr>
                <w:rFonts w:ascii="Times New Roman" w:hAnsi="Times New Roman"/>
                <w:sz w:val="22"/>
                <w:szCs w:val="22"/>
                <w:lang w:val="hr-HR"/>
              </w:rPr>
              <w:t>rlo često</w:t>
            </w:r>
          </w:p>
        </w:tc>
      </w:tr>
      <w:tr w:rsidR="005573C6" w:rsidRPr="00477CB7" w14:paraId="02D566ED" w14:textId="77777777" w:rsidTr="005D6A69">
        <w:tc>
          <w:tcPr>
            <w:tcW w:w="4928" w:type="dxa"/>
            <w:tcBorders>
              <w:top w:val="single" w:sz="4" w:space="0" w:color="auto"/>
              <w:left w:val="single" w:sz="4" w:space="0" w:color="auto"/>
              <w:bottom w:val="single" w:sz="4" w:space="0" w:color="auto"/>
              <w:right w:val="single" w:sz="4" w:space="0" w:color="auto"/>
            </w:tcBorders>
            <w:vAlign w:val="center"/>
          </w:tcPr>
          <w:p w14:paraId="79CC6017" w14:textId="77777777" w:rsidR="005573C6" w:rsidRPr="00477CB7" w:rsidRDefault="006E2F1C" w:rsidP="00490FD9">
            <w:pPr>
              <w:pStyle w:val="Table"/>
              <w:keepNext/>
              <w:keepLines w:val="0"/>
              <w:widowControl w:val="0"/>
              <w:tabs>
                <w:tab w:val="clear" w:pos="284"/>
              </w:tabs>
              <w:spacing w:before="0" w:after="0"/>
              <w:rPr>
                <w:rFonts w:ascii="Times New Roman" w:hAnsi="Times New Roman"/>
                <w:sz w:val="22"/>
                <w:szCs w:val="22"/>
                <w:lang w:val="hr-HR"/>
              </w:rPr>
            </w:pPr>
            <w:r w:rsidRPr="00477CB7">
              <w:rPr>
                <w:rFonts w:ascii="Times New Roman" w:hAnsi="Times New Roman"/>
                <w:sz w:val="22"/>
                <w:szCs w:val="22"/>
                <w:lang w:val="hr-HR"/>
              </w:rPr>
              <w:t>p</w:t>
            </w:r>
            <w:r w:rsidR="00F63CA3" w:rsidRPr="00477CB7">
              <w:rPr>
                <w:rFonts w:ascii="Times New Roman" w:hAnsi="Times New Roman"/>
                <w:sz w:val="22"/>
                <w:szCs w:val="22"/>
                <w:lang w:val="hr-HR"/>
              </w:rPr>
              <w:t>ovišena amilaza</w:t>
            </w:r>
          </w:p>
        </w:tc>
        <w:tc>
          <w:tcPr>
            <w:tcW w:w="4819" w:type="dxa"/>
            <w:tcBorders>
              <w:top w:val="single" w:sz="4" w:space="0" w:color="auto"/>
              <w:left w:val="single" w:sz="4" w:space="0" w:color="auto"/>
              <w:bottom w:val="single" w:sz="4" w:space="0" w:color="auto"/>
              <w:right w:val="single" w:sz="4" w:space="0" w:color="auto"/>
            </w:tcBorders>
            <w:vAlign w:val="center"/>
          </w:tcPr>
          <w:p w14:paraId="308F41A0" w14:textId="77777777" w:rsidR="005573C6" w:rsidRPr="00477CB7" w:rsidRDefault="006E2F1C" w:rsidP="00490FD9">
            <w:pPr>
              <w:pStyle w:val="Table"/>
              <w:keepNext/>
              <w:keepLines w:val="0"/>
              <w:widowControl w:val="0"/>
              <w:spacing w:before="0" w:after="0"/>
              <w:rPr>
                <w:rFonts w:ascii="Times New Roman" w:hAnsi="Times New Roman"/>
                <w:sz w:val="22"/>
                <w:szCs w:val="22"/>
                <w:lang w:val="hr-HR"/>
              </w:rPr>
            </w:pPr>
            <w:r w:rsidRPr="00477CB7">
              <w:rPr>
                <w:rFonts w:ascii="Times New Roman" w:hAnsi="Times New Roman"/>
                <w:sz w:val="22"/>
                <w:szCs w:val="22"/>
                <w:lang w:val="hr-HR"/>
              </w:rPr>
              <w:t>v</w:t>
            </w:r>
            <w:r w:rsidR="00F63CA3" w:rsidRPr="00477CB7">
              <w:rPr>
                <w:rFonts w:ascii="Times New Roman" w:hAnsi="Times New Roman"/>
                <w:sz w:val="22"/>
                <w:szCs w:val="22"/>
                <w:lang w:val="hr-HR"/>
              </w:rPr>
              <w:t>rlo često</w:t>
            </w:r>
          </w:p>
        </w:tc>
      </w:tr>
      <w:tr w:rsidR="005573C6" w:rsidRPr="00477CB7" w14:paraId="063E2C77" w14:textId="77777777" w:rsidTr="005D6A69">
        <w:tc>
          <w:tcPr>
            <w:tcW w:w="9747" w:type="dxa"/>
            <w:gridSpan w:val="2"/>
            <w:tcBorders>
              <w:top w:val="single" w:sz="4" w:space="0" w:color="auto"/>
              <w:left w:val="single" w:sz="4" w:space="0" w:color="auto"/>
              <w:bottom w:val="single" w:sz="4" w:space="0" w:color="auto"/>
              <w:right w:val="single" w:sz="4" w:space="0" w:color="auto"/>
            </w:tcBorders>
          </w:tcPr>
          <w:p w14:paraId="4FDA56BB" w14:textId="77777777" w:rsidR="005573C6" w:rsidRPr="00477CB7" w:rsidRDefault="005573C6" w:rsidP="00490FD9">
            <w:pPr>
              <w:pStyle w:val="Table"/>
              <w:keepLines w:val="0"/>
              <w:widowControl w:val="0"/>
              <w:spacing w:before="0" w:after="0"/>
              <w:rPr>
                <w:rFonts w:ascii="Times New Roman" w:hAnsi="Times New Roman"/>
                <w:sz w:val="22"/>
                <w:szCs w:val="22"/>
                <w:lang w:val="hr-HR"/>
              </w:rPr>
            </w:pPr>
            <w:r w:rsidRPr="00477CB7">
              <w:rPr>
                <w:rStyle w:val="LegendChar"/>
                <w:rFonts w:ascii="Times New Roman" w:hAnsi="Times New Roman" w:cs="Times New Roman"/>
                <w:sz w:val="22"/>
                <w:szCs w:val="22"/>
                <w:lang w:val="hr-HR"/>
              </w:rPr>
              <w:t>*</w:t>
            </w:r>
            <w:r w:rsidR="005D6A69" w:rsidRPr="00477CB7">
              <w:rPr>
                <w:rStyle w:val="LegendChar"/>
                <w:rFonts w:ascii="Times New Roman" w:hAnsi="Times New Roman" w:cs="Times New Roman"/>
                <w:sz w:val="22"/>
                <w:szCs w:val="22"/>
                <w:lang w:val="hr-HR"/>
              </w:rPr>
              <w:t xml:space="preserve"> </w:t>
            </w:r>
            <w:r w:rsidR="002B494E" w:rsidRPr="00477CB7">
              <w:rPr>
                <w:rStyle w:val="LegendChar"/>
                <w:rFonts w:ascii="Times New Roman" w:hAnsi="Times New Roman" w:cs="Times New Roman"/>
                <w:sz w:val="22"/>
                <w:szCs w:val="22"/>
                <w:lang w:val="hr-HR"/>
              </w:rPr>
              <w:t xml:space="preserve">Na temelju najgore laboratorijske vrijednosti nakon liječenja bez obzira na početnu vrijednost, stupnjevi prema </w:t>
            </w:r>
            <w:r w:rsidRPr="00477CB7">
              <w:rPr>
                <w:rStyle w:val="LegendChar"/>
                <w:rFonts w:ascii="Times New Roman" w:hAnsi="Times New Roman" w:cs="Times New Roman"/>
                <w:sz w:val="22"/>
                <w:szCs w:val="22"/>
                <w:lang w:val="hr-HR"/>
              </w:rPr>
              <w:t>CTCAE</w:t>
            </w:r>
            <w:r w:rsidR="002B494E" w:rsidRPr="00477CB7">
              <w:rPr>
                <w:rStyle w:val="LegendChar"/>
                <w:rFonts w:ascii="Times New Roman" w:hAnsi="Times New Roman" w:cs="Times New Roman"/>
                <w:sz w:val="22"/>
                <w:szCs w:val="22"/>
                <w:lang w:val="hr-HR"/>
              </w:rPr>
              <w:t>-u verzija</w:t>
            </w:r>
            <w:r w:rsidR="00DC1D5C" w:rsidRPr="00477CB7">
              <w:rPr>
                <w:rStyle w:val="LegendChar"/>
                <w:rFonts w:ascii="Times New Roman" w:hAnsi="Times New Roman" w:cs="Times New Roman"/>
                <w:sz w:val="22"/>
                <w:szCs w:val="22"/>
                <w:lang w:val="hr-HR"/>
              </w:rPr>
              <w:t> </w:t>
            </w:r>
            <w:r w:rsidRPr="00477CB7">
              <w:rPr>
                <w:rStyle w:val="LegendChar"/>
                <w:rFonts w:ascii="Times New Roman" w:hAnsi="Times New Roman" w:cs="Times New Roman"/>
                <w:sz w:val="22"/>
                <w:szCs w:val="22"/>
                <w:lang w:val="hr-HR"/>
              </w:rPr>
              <w:t>4.03</w:t>
            </w:r>
          </w:p>
        </w:tc>
      </w:tr>
    </w:tbl>
    <w:p w14:paraId="1A3C8442" w14:textId="77777777" w:rsidR="00E05C57" w:rsidRPr="00477CB7" w:rsidRDefault="00E05C57" w:rsidP="00490FD9">
      <w:pPr>
        <w:widowControl w:val="0"/>
        <w:tabs>
          <w:tab w:val="clear" w:pos="567"/>
        </w:tabs>
        <w:autoSpaceDE w:val="0"/>
        <w:autoSpaceDN w:val="0"/>
        <w:adjustRightInd w:val="0"/>
        <w:spacing w:line="240" w:lineRule="auto"/>
        <w:rPr>
          <w:szCs w:val="22"/>
          <w:lang w:val="hr-HR"/>
        </w:rPr>
      </w:pPr>
    </w:p>
    <w:p w14:paraId="1EAAA634" w14:textId="77777777" w:rsidR="003650BA" w:rsidRPr="00477CB7" w:rsidRDefault="002B494E" w:rsidP="00B03C2D">
      <w:pPr>
        <w:keepNext/>
        <w:widowControl w:val="0"/>
        <w:tabs>
          <w:tab w:val="clear" w:pos="567"/>
        </w:tabs>
        <w:autoSpaceDE w:val="0"/>
        <w:autoSpaceDN w:val="0"/>
        <w:adjustRightInd w:val="0"/>
        <w:spacing w:line="240" w:lineRule="auto"/>
        <w:outlineLvl w:val="0"/>
        <w:rPr>
          <w:szCs w:val="22"/>
          <w:u w:val="single"/>
          <w:lang w:val="hr-HR"/>
        </w:rPr>
      </w:pPr>
      <w:r w:rsidRPr="00477CB7">
        <w:rPr>
          <w:szCs w:val="22"/>
          <w:u w:val="single"/>
          <w:lang w:val="hr-HR"/>
        </w:rPr>
        <w:t>Opis odabranih nuspojava</w:t>
      </w:r>
    </w:p>
    <w:p w14:paraId="13B6E4A5" w14:textId="77777777" w:rsidR="00847863" w:rsidRPr="00477CB7" w:rsidRDefault="00847863" w:rsidP="00490FD9">
      <w:pPr>
        <w:keepNext/>
        <w:widowControl w:val="0"/>
        <w:tabs>
          <w:tab w:val="clear" w:pos="567"/>
        </w:tabs>
        <w:autoSpaceDE w:val="0"/>
        <w:autoSpaceDN w:val="0"/>
        <w:adjustRightInd w:val="0"/>
        <w:spacing w:line="240" w:lineRule="auto"/>
        <w:rPr>
          <w:szCs w:val="22"/>
          <w:lang w:val="hr-HR"/>
        </w:rPr>
      </w:pPr>
    </w:p>
    <w:p w14:paraId="6A6E59EB" w14:textId="77777777" w:rsidR="003650BA" w:rsidRPr="00477CB7" w:rsidRDefault="002F373E" w:rsidP="00B03C2D">
      <w:pPr>
        <w:keepNext/>
        <w:widowControl w:val="0"/>
        <w:tabs>
          <w:tab w:val="clear" w:pos="567"/>
        </w:tabs>
        <w:autoSpaceDE w:val="0"/>
        <w:autoSpaceDN w:val="0"/>
        <w:adjustRightInd w:val="0"/>
        <w:spacing w:line="240" w:lineRule="auto"/>
        <w:outlineLvl w:val="0"/>
        <w:rPr>
          <w:i/>
          <w:szCs w:val="22"/>
          <w:u w:val="single"/>
          <w:lang w:val="hr-HR"/>
        </w:rPr>
      </w:pPr>
      <w:r>
        <w:rPr>
          <w:i/>
          <w:szCs w:val="22"/>
          <w:u w:val="single"/>
          <w:lang w:val="hr-HR"/>
        </w:rPr>
        <w:t>Nuspojave</w:t>
      </w:r>
      <w:r w:rsidR="00F13FB2" w:rsidRPr="00477CB7">
        <w:rPr>
          <w:i/>
          <w:szCs w:val="22"/>
          <w:u w:val="single"/>
          <w:lang w:val="hr-HR"/>
        </w:rPr>
        <w:t xml:space="preserve"> </w:t>
      </w:r>
      <w:r w:rsidR="002B494E" w:rsidRPr="00477CB7">
        <w:rPr>
          <w:i/>
          <w:szCs w:val="22"/>
          <w:u w:val="single"/>
          <w:lang w:val="hr-HR"/>
        </w:rPr>
        <w:t>povezan</w:t>
      </w:r>
      <w:r w:rsidR="00F13FB2">
        <w:rPr>
          <w:i/>
          <w:szCs w:val="22"/>
          <w:u w:val="single"/>
          <w:lang w:val="hr-HR"/>
        </w:rPr>
        <w:t>e</w:t>
      </w:r>
      <w:r w:rsidR="002B494E" w:rsidRPr="00477CB7">
        <w:rPr>
          <w:i/>
          <w:szCs w:val="22"/>
          <w:u w:val="single"/>
          <w:lang w:val="hr-HR"/>
        </w:rPr>
        <w:t xml:space="preserve"> s mišićima</w:t>
      </w:r>
      <w:r w:rsidR="004F3B35">
        <w:rPr>
          <w:i/>
          <w:szCs w:val="22"/>
          <w:u w:val="single"/>
          <w:lang w:val="hr-HR"/>
        </w:rPr>
        <w:t>,</w:t>
      </w:r>
      <w:r w:rsidR="002B494E" w:rsidRPr="00477CB7">
        <w:rPr>
          <w:i/>
          <w:szCs w:val="22"/>
          <w:u w:val="single"/>
          <w:lang w:val="hr-HR"/>
        </w:rPr>
        <w:t xml:space="preserve"> uključujući povišenje C</w:t>
      </w:r>
      <w:r w:rsidR="004F4EC5" w:rsidRPr="00477CB7">
        <w:rPr>
          <w:i/>
          <w:szCs w:val="22"/>
          <w:u w:val="single"/>
          <w:lang w:val="hr-HR"/>
        </w:rPr>
        <w:t>P</w:t>
      </w:r>
      <w:r w:rsidR="002B494E" w:rsidRPr="00477CB7">
        <w:rPr>
          <w:i/>
          <w:szCs w:val="22"/>
          <w:u w:val="single"/>
          <w:lang w:val="hr-HR"/>
        </w:rPr>
        <w:t>K</w:t>
      </w:r>
      <w:r w:rsidR="009E3DB1" w:rsidRPr="00B25463">
        <w:rPr>
          <w:szCs w:val="22"/>
          <w:lang w:val="hr-HR"/>
        </w:rPr>
        <w:t>-a</w:t>
      </w:r>
    </w:p>
    <w:p w14:paraId="267C6D41" w14:textId="77777777" w:rsidR="00CA429A" w:rsidRPr="00477CB7" w:rsidRDefault="00CA429A" w:rsidP="00490FD9">
      <w:pPr>
        <w:widowControl w:val="0"/>
        <w:tabs>
          <w:tab w:val="clear" w:pos="567"/>
        </w:tabs>
        <w:autoSpaceDE w:val="0"/>
        <w:autoSpaceDN w:val="0"/>
        <w:adjustRightInd w:val="0"/>
        <w:spacing w:line="240" w:lineRule="auto"/>
        <w:rPr>
          <w:szCs w:val="22"/>
          <w:lang w:val="hr-HR"/>
        </w:rPr>
      </w:pPr>
      <w:r w:rsidRPr="00477CB7">
        <w:rPr>
          <w:szCs w:val="22"/>
          <w:lang w:val="hr-HR"/>
        </w:rPr>
        <w:t>M</w:t>
      </w:r>
      <w:r w:rsidR="002B494E" w:rsidRPr="00477CB7">
        <w:rPr>
          <w:szCs w:val="22"/>
          <w:lang w:val="hr-HR"/>
        </w:rPr>
        <w:t xml:space="preserve">išićna toksičnost klinički je najrelevantnija nuspojava </w:t>
      </w:r>
      <w:r w:rsidR="00EB0A58" w:rsidRPr="00477CB7">
        <w:rPr>
          <w:szCs w:val="22"/>
          <w:lang w:val="hr-HR"/>
        </w:rPr>
        <w:t>prijavljena</w:t>
      </w:r>
      <w:r w:rsidR="002B494E" w:rsidRPr="00477CB7">
        <w:rPr>
          <w:szCs w:val="22"/>
          <w:lang w:val="hr-HR"/>
        </w:rPr>
        <w:t xml:space="preserve"> u bolesnika koji su primali terapiju </w:t>
      </w:r>
      <w:r w:rsidRPr="00477CB7">
        <w:rPr>
          <w:szCs w:val="22"/>
          <w:lang w:val="hr-HR"/>
        </w:rPr>
        <w:t>sonidegib</w:t>
      </w:r>
      <w:r w:rsidR="002B494E" w:rsidRPr="00477CB7">
        <w:rPr>
          <w:szCs w:val="22"/>
          <w:lang w:val="hr-HR"/>
        </w:rPr>
        <w:t xml:space="preserve">om i vjeruje se da je učinak </w:t>
      </w:r>
      <w:r w:rsidR="0000722A">
        <w:rPr>
          <w:szCs w:val="22"/>
          <w:lang w:val="hr-HR"/>
        </w:rPr>
        <w:t>skupine</w:t>
      </w:r>
      <w:r w:rsidR="0000722A" w:rsidRPr="00477CB7">
        <w:rPr>
          <w:szCs w:val="22"/>
          <w:lang w:val="hr-HR"/>
        </w:rPr>
        <w:t xml:space="preserve"> </w:t>
      </w:r>
      <w:r w:rsidR="002B494E" w:rsidRPr="00477CB7">
        <w:rPr>
          <w:szCs w:val="22"/>
          <w:lang w:val="hr-HR"/>
        </w:rPr>
        <w:t xml:space="preserve">inhibitora </w:t>
      </w:r>
      <w:r w:rsidR="007E52F2" w:rsidRPr="00477CB7">
        <w:rPr>
          <w:szCs w:val="22"/>
          <w:lang w:val="hr-HR"/>
        </w:rPr>
        <w:t xml:space="preserve">signalnog </w:t>
      </w:r>
      <w:r w:rsidR="002B494E" w:rsidRPr="00477CB7">
        <w:rPr>
          <w:szCs w:val="22"/>
          <w:lang w:val="hr-HR"/>
        </w:rPr>
        <w:t xml:space="preserve">puta </w:t>
      </w:r>
      <w:r w:rsidR="007E52F2" w:rsidRPr="00477CB7">
        <w:rPr>
          <w:szCs w:val="22"/>
          <w:lang w:val="hr-HR"/>
        </w:rPr>
        <w:t xml:space="preserve">Hedgehog </w:t>
      </w:r>
      <w:r w:rsidR="00DC0E83" w:rsidRPr="00477CB7">
        <w:rPr>
          <w:szCs w:val="22"/>
          <w:lang w:val="hr-HR"/>
        </w:rPr>
        <w:t>(</w:t>
      </w:r>
      <w:r w:rsidRPr="00477CB7">
        <w:rPr>
          <w:szCs w:val="22"/>
          <w:lang w:val="hr-HR"/>
        </w:rPr>
        <w:t>Hh</w:t>
      </w:r>
      <w:r w:rsidR="00DC0E83" w:rsidRPr="00477CB7">
        <w:rPr>
          <w:szCs w:val="22"/>
          <w:lang w:val="hr-HR"/>
        </w:rPr>
        <w:t>)</w:t>
      </w:r>
      <w:r w:rsidR="002B494E" w:rsidRPr="00477CB7">
        <w:rPr>
          <w:szCs w:val="22"/>
          <w:lang w:val="hr-HR"/>
        </w:rPr>
        <w:t xml:space="preserve">. U ključnom ispitivanju faze II mišićni </w:t>
      </w:r>
      <w:r w:rsidR="0045449A" w:rsidRPr="00477CB7">
        <w:rPr>
          <w:szCs w:val="22"/>
          <w:lang w:val="hr-HR"/>
        </w:rPr>
        <w:t>spazmi</w:t>
      </w:r>
      <w:r w:rsidR="002B494E" w:rsidRPr="00477CB7">
        <w:rPr>
          <w:szCs w:val="22"/>
          <w:lang w:val="hr-HR"/>
        </w:rPr>
        <w:t xml:space="preserve"> bili su najčešć</w:t>
      </w:r>
      <w:r w:rsidR="00E967B9">
        <w:rPr>
          <w:szCs w:val="22"/>
          <w:lang w:val="hr-HR"/>
        </w:rPr>
        <w:t>e</w:t>
      </w:r>
      <w:r w:rsidR="002B494E" w:rsidRPr="00477CB7">
        <w:rPr>
          <w:szCs w:val="22"/>
          <w:lang w:val="hr-HR"/>
        </w:rPr>
        <w:t xml:space="preserve"> </w:t>
      </w:r>
      <w:r w:rsidR="009A5A56">
        <w:rPr>
          <w:szCs w:val="22"/>
          <w:lang w:val="hr-HR"/>
        </w:rPr>
        <w:t xml:space="preserve">nuspojave </w:t>
      </w:r>
      <w:r w:rsidR="009215F7" w:rsidRPr="00477CB7">
        <w:rPr>
          <w:szCs w:val="22"/>
          <w:lang w:val="hr-HR"/>
        </w:rPr>
        <w:t>„</w:t>
      </w:r>
      <w:r w:rsidR="002B494E" w:rsidRPr="00477CB7">
        <w:rPr>
          <w:szCs w:val="22"/>
          <w:lang w:val="hr-HR"/>
        </w:rPr>
        <w:t>povezan</w:t>
      </w:r>
      <w:r w:rsidR="00E967B9">
        <w:rPr>
          <w:szCs w:val="22"/>
          <w:lang w:val="hr-HR"/>
        </w:rPr>
        <w:t>e</w:t>
      </w:r>
      <w:r w:rsidR="002B494E" w:rsidRPr="00477CB7">
        <w:rPr>
          <w:szCs w:val="22"/>
          <w:lang w:val="hr-HR"/>
        </w:rPr>
        <w:t xml:space="preserve"> s mišićima</w:t>
      </w:r>
      <w:r w:rsidR="009215F7" w:rsidRPr="00477CB7">
        <w:rPr>
          <w:szCs w:val="22"/>
          <w:lang w:val="hr-HR"/>
        </w:rPr>
        <w:t>“</w:t>
      </w:r>
      <w:r w:rsidR="002B494E" w:rsidRPr="00477CB7">
        <w:rPr>
          <w:szCs w:val="22"/>
          <w:lang w:val="hr-HR"/>
        </w:rPr>
        <w:t xml:space="preserve">, a bili su </w:t>
      </w:r>
      <w:r w:rsidR="00EB0A58" w:rsidRPr="00477CB7">
        <w:rPr>
          <w:szCs w:val="22"/>
          <w:lang w:val="hr-HR"/>
        </w:rPr>
        <w:t>prijavljeni</w:t>
      </w:r>
      <w:r w:rsidR="002B494E" w:rsidRPr="00477CB7">
        <w:rPr>
          <w:szCs w:val="22"/>
          <w:lang w:val="hr-HR"/>
        </w:rPr>
        <w:t xml:space="preserve"> u manje bolesnika u skupini koja je primala </w:t>
      </w:r>
      <w:r w:rsidRPr="00477CB7">
        <w:rPr>
          <w:szCs w:val="22"/>
          <w:lang w:val="hr-HR"/>
        </w:rPr>
        <w:t>Odomzo</w:t>
      </w:r>
      <w:r w:rsidR="0045449A" w:rsidRPr="00477CB7">
        <w:rPr>
          <w:szCs w:val="22"/>
          <w:lang w:val="hr-HR"/>
        </w:rPr>
        <w:t xml:space="preserve"> </w:t>
      </w:r>
      <w:r w:rsidRPr="00477CB7">
        <w:rPr>
          <w:szCs w:val="22"/>
          <w:lang w:val="hr-HR"/>
        </w:rPr>
        <w:t>200</w:t>
      </w:r>
      <w:r w:rsidR="00FC33D7" w:rsidRPr="00477CB7">
        <w:rPr>
          <w:szCs w:val="22"/>
          <w:lang w:val="hr-HR"/>
        </w:rPr>
        <w:t> </w:t>
      </w:r>
      <w:r w:rsidRPr="00477CB7">
        <w:rPr>
          <w:szCs w:val="22"/>
          <w:lang w:val="hr-HR"/>
        </w:rPr>
        <w:t>mg (</w:t>
      </w:r>
      <w:r w:rsidR="00657A17" w:rsidRPr="00477CB7">
        <w:rPr>
          <w:szCs w:val="22"/>
          <w:lang w:val="hr-HR"/>
        </w:rPr>
        <w:t>54</w:t>
      </w:r>
      <w:r w:rsidRPr="00477CB7">
        <w:rPr>
          <w:szCs w:val="22"/>
          <w:lang w:val="hr-HR"/>
        </w:rPr>
        <w:t xml:space="preserve">%) </w:t>
      </w:r>
      <w:r w:rsidR="002B494E" w:rsidRPr="00477CB7">
        <w:rPr>
          <w:szCs w:val="22"/>
          <w:lang w:val="hr-HR"/>
        </w:rPr>
        <w:t xml:space="preserve">nego u onoj koja je primala </w:t>
      </w:r>
      <w:r w:rsidRPr="00477CB7">
        <w:rPr>
          <w:szCs w:val="22"/>
          <w:lang w:val="hr-HR"/>
        </w:rPr>
        <w:t>Odomzo 800</w:t>
      </w:r>
      <w:r w:rsidR="00FC33D7" w:rsidRPr="00477CB7">
        <w:rPr>
          <w:szCs w:val="22"/>
          <w:lang w:val="hr-HR"/>
        </w:rPr>
        <w:t> </w:t>
      </w:r>
      <w:r w:rsidRPr="00477CB7">
        <w:rPr>
          <w:szCs w:val="22"/>
          <w:lang w:val="hr-HR"/>
        </w:rPr>
        <w:t>mg (</w:t>
      </w:r>
      <w:r w:rsidR="007B1220" w:rsidRPr="00477CB7">
        <w:rPr>
          <w:szCs w:val="22"/>
          <w:lang w:val="hr-HR"/>
        </w:rPr>
        <w:t>69</w:t>
      </w:r>
      <w:r w:rsidRPr="00477CB7">
        <w:rPr>
          <w:szCs w:val="22"/>
          <w:lang w:val="hr-HR"/>
        </w:rPr>
        <w:t>%).</w:t>
      </w:r>
    </w:p>
    <w:p w14:paraId="0E782B23" w14:textId="77777777" w:rsidR="00CA429A" w:rsidRPr="00477CB7" w:rsidRDefault="00CA429A" w:rsidP="00490FD9">
      <w:pPr>
        <w:widowControl w:val="0"/>
        <w:tabs>
          <w:tab w:val="clear" w:pos="567"/>
        </w:tabs>
        <w:autoSpaceDE w:val="0"/>
        <w:autoSpaceDN w:val="0"/>
        <w:adjustRightInd w:val="0"/>
        <w:spacing w:line="240" w:lineRule="auto"/>
        <w:rPr>
          <w:szCs w:val="22"/>
          <w:lang w:val="hr-HR"/>
        </w:rPr>
      </w:pPr>
    </w:p>
    <w:p w14:paraId="331B8CFF" w14:textId="77777777" w:rsidR="00E05C57" w:rsidRPr="00477CB7" w:rsidRDefault="002B494E" w:rsidP="00490FD9">
      <w:pPr>
        <w:widowControl w:val="0"/>
        <w:tabs>
          <w:tab w:val="clear" w:pos="567"/>
        </w:tabs>
        <w:autoSpaceDE w:val="0"/>
        <w:autoSpaceDN w:val="0"/>
        <w:adjustRightInd w:val="0"/>
        <w:spacing w:line="240" w:lineRule="auto"/>
        <w:rPr>
          <w:szCs w:val="22"/>
          <w:lang w:val="hr-HR"/>
        </w:rPr>
      </w:pPr>
      <w:r w:rsidRPr="00477CB7">
        <w:rPr>
          <w:szCs w:val="24"/>
          <w:lang w:val="hr-HR"/>
        </w:rPr>
        <w:t>Povišenje C</w:t>
      </w:r>
      <w:r w:rsidR="009215F7" w:rsidRPr="00477CB7">
        <w:rPr>
          <w:szCs w:val="24"/>
          <w:lang w:val="hr-HR"/>
        </w:rPr>
        <w:t>P</w:t>
      </w:r>
      <w:r w:rsidRPr="00477CB7">
        <w:rPr>
          <w:szCs w:val="24"/>
          <w:lang w:val="hr-HR"/>
        </w:rPr>
        <w:t>K</w:t>
      </w:r>
      <w:r w:rsidR="009E3DB1" w:rsidRPr="00B25463">
        <w:rPr>
          <w:szCs w:val="22"/>
          <w:lang w:val="hr-HR"/>
        </w:rPr>
        <w:t>-a</w:t>
      </w:r>
      <w:r w:rsidRPr="00477CB7">
        <w:rPr>
          <w:szCs w:val="24"/>
          <w:lang w:val="hr-HR"/>
        </w:rPr>
        <w:t xml:space="preserve"> u krvi stupnja</w:t>
      </w:r>
      <w:r w:rsidR="007B1220" w:rsidRPr="00477CB7">
        <w:rPr>
          <w:szCs w:val="24"/>
          <w:lang w:val="hr-HR"/>
        </w:rPr>
        <w:t xml:space="preserve"> 3/4 </w:t>
      </w:r>
      <w:r w:rsidRPr="00477CB7">
        <w:rPr>
          <w:szCs w:val="24"/>
          <w:lang w:val="hr-HR"/>
        </w:rPr>
        <w:t xml:space="preserve">bilo je </w:t>
      </w:r>
      <w:r w:rsidR="00752094" w:rsidRPr="00477CB7">
        <w:rPr>
          <w:szCs w:val="24"/>
          <w:lang w:val="hr-HR"/>
        </w:rPr>
        <w:t>prijavljeno</w:t>
      </w:r>
      <w:r w:rsidRPr="00477CB7">
        <w:rPr>
          <w:szCs w:val="24"/>
          <w:lang w:val="hr-HR"/>
        </w:rPr>
        <w:t xml:space="preserve"> u </w:t>
      </w:r>
      <w:r w:rsidR="007B1220" w:rsidRPr="00477CB7">
        <w:rPr>
          <w:szCs w:val="24"/>
          <w:lang w:val="hr-HR"/>
        </w:rPr>
        <w:t xml:space="preserve">8% </w:t>
      </w:r>
      <w:r w:rsidRPr="00477CB7">
        <w:rPr>
          <w:szCs w:val="24"/>
          <w:lang w:val="hr-HR"/>
        </w:rPr>
        <w:t xml:space="preserve">bolesnika koji su uzimali </w:t>
      </w:r>
      <w:r w:rsidR="007B1220" w:rsidRPr="00477CB7">
        <w:rPr>
          <w:szCs w:val="24"/>
          <w:lang w:val="hr-HR"/>
        </w:rPr>
        <w:t xml:space="preserve">Odomzo 200 mg. </w:t>
      </w:r>
      <w:r w:rsidRPr="00477CB7">
        <w:rPr>
          <w:szCs w:val="24"/>
          <w:lang w:val="hr-HR"/>
        </w:rPr>
        <w:t>U većine bolesnika koji su imali povišenja C</w:t>
      </w:r>
      <w:r w:rsidR="009215F7" w:rsidRPr="00477CB7">
        <w:rPr>
          <w:szCs w:val="24"/>
          <w:lang w:val="hr-HR"/>
        </w:rPr>
        <w:t>P</w:t>
      </w:r>
      <w:r w:rsidRPr="00477CB7">
        <w:rPr>
          <w:szCs w:val="24"/>
          <w:lang w:val="hr-HR"/>
        </w:rPr>
        <w:t>K</w:t>
      </w:r>
      <w:r w:rsidR="009E3DB1" w:rsidRPr="00B25463">
        <w:rPr>
          <w:szCs w:val="22"/>
          <w:lang w:val="hr-HR"/>
        </w:rPr>
        <w:t>-a</w:t>
      </w:r>
      <w:r w:rsidRPr="00477CB7">
        <w:rPr>
          <w:szCs w:val="24"/>
          <w:lang w:val="hr-HR"/>
        </w:rPr>
        <w:t xml:space="preserve"> stupnja 2 ili višeg razvili su se mišićni simptomi prije povišenja C</w:t>
      </w:r>
      <w:r w:rsidR="009215F7" w:rsidRPr="00477CB7">
        <w:rPr>
          <w:szCs w:val="24"/>
          <w:lang w:val="hr-HR"/>
        </w:rPr>
        <w:t>P</w:t>
      </w:r>
      <w:r w:rsidRPr="00477CB7">
        <w:rPr>
          <w:szCs w:val="24"/>
          <w:lang w:val="hr-HR"/>
        </w:rPr>
        <w:t>K</w:t>
      </w:r>
      <w:r w:rsidR="009E3DB1" w:rsidRPr="00B25463">
        <w:rPr>
          <w:szCs w:val="22"/>
          <w:lang w:val="hr-HR"/>
        </w:rPr>
        <w:t>-a</w:t>
      </w:r>
      <w:r w:rsidRPr="00477CB7">
        <w:rPr>
          <w:szCs w:val="24"/>
          <w:lang w:val="hr-HR"/>
        </w:rPr>
        <w:t>. U tih bolesnika povećanja labo</w:t>
      </w:r>
      <w:r w:rsidR="009215F7" w:rsidRPr="00477CB7">
        <w:rPr>
          <w:szCs w:val="24"/>
          <w:lang w:val="hr-HR"/>
        </w:rPr>
        <w:t>rat</w:t>
      </w:r>
      <w:r w:rsidRPr="00477CB7">
        <w:rPr>
          <w:szCs w:val="24"/>
          <w:lang w:val="hr-HR"/>
        </w:rPr>
        <w:t>orijskih vrijednosti C</w:t>
      </w:r>
      <w:r w:rsidR="009215F7" w:rsidRPr="00477CB7">
        <w:rPr>
          <w:szCs w:val="24"/>
          <w:lang w:val="hr-HR"/>
        </w:rPr>
        <w:t>P</w:t>
      </w:r>
      <w:r w:rsidRPr="00477CB7">
        <w:rPr>
          <w:szCs w:val="24"/>
          <w:lang w:val="hr-HR"/>
        </w:rPr>
        <w:t>K</w:t>
      </w:r>
      <w:r w:rsidR="009E3DB1" w:rsidRPr="00B25463">
        <w:rPr>
          <w:szCs w:val="22"/>
          <w:lang w:val="hr-HR"/>
        </w:rPr>
        <w:t>-a</w:t>
      </w:r>
      <w:r w:rsidRPr="00477CB7">
        <w:rPr>
          <w:szCs w:val="24"/>
          <w:lang w:val="hr-HR"/>
        </w:rPr>
        <w:t xml:space="preserve"> do težine stupnja 2 ili višeg imala su medijan vremena do nastupa od </w:t>
      </w:r>
      <w:r w:rsidR="00657A17" w:rsidRPr="00477CB7">
        <w:rPr>
          <w:szCs w:val="22"/>
          <w:lang w:val="hr-HR"/>
        </w:rPr>
        <w:t>12</w:t>
      </w:r>
      <w:r w:rsidRPr="00477CB7">
        <w:rPr>
          <w:szCs w:val="22"/>
          <w:lang w:val="hr-HR"/>
        </w:rPr>
        <w:t>,</w:t>
      </w:r>
      <w:r w:rsidR="00657A17" w:rsidRPr="00477CB7">
        <w:rPr>
          <w:szCs w:val="22"/>
          <w:lang w:val="hr-HR"/>
        </w:rPr>
        <w:t>9</w:t>
      </w:r>
      <w:r w:rsidR="00FC33D7" w:rsidRPr="00477CB7">
        <w:rPr>
          <w:szCs w:val="22"/>
          <w:lang w:val="hr-HR"/>
        </w:rPr>
        <w:t> </w:t>
      </w:r>
      <w:r w:rsidRPr="00477CB7">
        <w:rPr>
          <w:szCs w:val="22"/>
          <w:lang w:val="hr-HR"/>
        </w:rPr>
        <w:t>tjedana</w:t>
      </w:r>
      <w:r w:rsidR="00CA4E40" w:rsidRPr="00477CB7">
        <w:rPr>
          <w:szCs w:val="22"/>
          <w:lang w:val="hr-HR"/>
        </w:rPr>
        <w:t xml:space="preserve"> (ra</w:t>
      </w:r>
      <w:r w:rsidRPr="00477CB7">
        <w:rPr>
          <w:szCs w:val="22"/>
          <w:lang w:val="hr-HR"/>
        </w:rPr>
        <w:t>spon</w:t>
      </w:r>
      <w:r w:rsidR="00CA4E40" w:rsidRPr="00477CB7">
        <w:rPr>
          <w:szCs w:val="22"/>
          <w:lang w:val="hr-HR"/>
        </w:rPr>
        <w:t xml:space="preserve"> </w:t>
      </w:r>
      <w:r w:rsidR="00CA429A" w:rsidRPr="00477CB7">
        <w:rPr>
          <w:szCs w:val="22"/>
          <w:lang w:val="hr-HR"/>
        </w:rPr>
        <w:t>2</w:t>
      </w:r>
      <w:r w:rsidR="00CA4E40" w:rsidRPr="00477CB7">
        <w:rPr>
          <w:szCs w:val="22"/>
          <w:lang w:val="hr-HR"/>
        </w:rPr>
        <w:t xml:space="preserve"> </w:t>
      </w:r>
      <w:r w:rsidRPr="00477CB7">
        <w:rPr>
          <w:szCs w:val="22"/>
          <w:lang w:val="hr-HR"/>
        </w:rPr>
        <w:t>d</w:t>
      </w:r>
      <w:r w:rsidR="00CA4E40" w:rsidRPr="00477CB7">
        <w:rPr>
          <w:szCs w:val="22"/>
          <w:lang w:val="hr-HR"/>
        </w:rPr>
        <w:t xml:space="preserve">o </w:t>
      </w:r>
      <w:r w:rsidR="00657A17" w:rsidRPr="00477CB7">
        <w:rPr>
          <w:szCs w:val="22"/>
          <w:lang w:val="hr-HR"/>
        </w:rPr>
        <w:t>39</w:t>
      </w:r>
      <w:r w:rsidR="00FC33D7" w:rsidRPr="00477CB7">
        <w:rPr>
          <w:szCs w:val="22"/>
          <w:lang w:val="hr-HR"/>
        </w:rPr>
        <w:t> </w:t>
      </w:r>
      <w:r w:rsidRPr="00477CB7">
        <w:rPr>
          <w:szCs w:val="22"/>
          <w:lang w:val="hr-HR"/>
        </w:rPr>
        <w:t>tjedana</w:t>
      </w:r>
      <w:r w:rsidR="00CA4E40" w:rsidRPr="00477CB7">
        <w:rPr>
          <w:szCs w:val="22"/>
          <w:lang w:val="hr-HR"/>
        </w:rPr>
        <w:t xml:space="preserve">) </w:t>
      </w:r>
      <w:r w:rsidRPr="00477CB7">
        <w:rPr>
          <w:szCs w:val="22"/>
          <w:lang w:val="hr-HR"/>
        </w:rPr>
        <w:t xml:space="preserve">nakon početka terapije </w:t>
      </w:r>
      <w:r w:rsidR="00A72E9D" w:rsidRPr="00A72E9D">
        <w:rPr>
          <w:szCs w:val="22"/>
          <w:lang w:val="hr-HR"/>
        </w:rPr>
        <w:t xml:space="preserve">lijeka </w:t>
      </w:r>
      <w:r w:rsidR="00BC245B">
        <w:rPr>
          <w:szCs w:val="22"/>
          <w:lang w:val="hr-HR"/>
        </w:rPr>
        <w:t>Odomzo</w:t>
      </w:r>
      <w:r w:rsidRPr="00477CB7">
        <w:rPr>
          <w:szCs w:val="22"/>
          <w:lang w:val="hr-HR"/>
        </w:rPr>
        <w:t xml:space="preserve"> te medijan vremena do </w:t>
      </w:r>
      <w:r w:rsidR="00C64E84" w:rsidRPr="00477CB7">
        <w:rPr>
          <w:szCs w:val="22"/>
          <w:lang w:val="hr-HR"/>
        </w:rPr>
        <w:t xml:space="preserve">povlačenja </w:t>
      </w:r>
      <w:r w:rsidR="00CA4E40" w:rsidRPr="00477CB7">
        <w:rPr>
          <w:lang w:val="hr-HR"/>
        </w:rPr>
        <w:t>(</w:t>
      </w:r>
      <w:r w:rsidRPr="00477CB7">
        <w:rPr>
          <w:lang w:val="hr-HR"/>
        </w:rPr>
        <w:t xml:space="preserve">do normalizacije ili stupnja 1) od </w:t>
      </w:r>
      <w:r w:rsidR="007B1220" w:rsidRPr="00477CB7">
        <w:rPr>
          <w:lang w:val="hr-HR"/>
        </w:rPr>
        <w:t>12</w:t>
      </w:r>
      <w:r w:rsidR="00FC33D7" w:rsidRPr="00477CB7">
        <w:rPr>
          <w:lang w:val="hr-HR"/>
        </w:rPr>
        <w:t> </w:t>
      </w:r>
      <w:r w:rsidR="00CA4E40" w:rsidRPr="00477CB7">
        <w:rPr>
          <w:lang w:val="hr-HR"/>
        </w:rPr>
        <w:t>da</w:t>
      </w:r>
      <w:r w:rsidRPr="00477CB7">
        <w:rPr>
          <w:lang w:val="hr-HR"/>
        </w:rPr>
        <w:t>na</w:t>
      </w:r>
      <w:r w:rsidR="00CA4E40" w:rsidRPr="00477CB7">
        <w:rPr>
          <w:lang w:val="hr-HR"/>
        </w:rPr>
        <w:t xml:space="preserve"> (95% </w:t>
      </w:r>
      <w:r w:rsidR="007B1220" w:rsidRPr="00477CB7">
        <w:rPr>
          <w:lang w:val="hr-HR"/>
        </w:rPr>
        <w:t>CI</w:t>
      </w:r>
      <w:r w:rsidR="00CA4E40" w:rsidRPr="00477CB7">
        <w:rPr>
          <w:lang w:val="hr-HR"/>
        </w:rPr>
        <w:t xml:space="preserve"> </w:t>
      </w:r>
      <w:r w:rsidR="00CA429A" w:rsidRPr="00477CB7">
        <w:rPr>
          <w:lang w:val="hr-HR"/>
        </w:rPr>
        <w:t>8</w:t>
      </w:r>
      <w:r w:rsidR="00CA4E40" w:rsidRPr="00477CB7">
        <w:rPr>
          <w:lang w:val="hr-HR"/>
        </w:rPr>
        <w:t xml:space="preserve"> </w:t>
      </w:r>
      <w:r w:rsidRPr="00477CB7">
        <w:rPr>
          <w:lang w:val="hr-HR"/>
        </w:rPr>
        <w:t>d</w:t>
      </w:r>
      <w:r w:rsidR="00CA4E40" w:rsidRPr="00477CB7">
        <w:rPr>
          <w:lang w:val="hr-HR"/>
        </w:rPr>
        <w:t xml:space="preserve">o </w:t>
      </w:r>
      <w:r w:rsidR="00CA429A" w:rsidRPr="00477CB7">
        <w:rPr>
          <w:lang w:val="hr-HR"/>
        </w:rPr>
        <w:t>14</w:t>
      </w:r>
      <w:r w:rsidR="00FC33D7" w:rsidRPr="00477CB7">
        <w:rPr>
          <w:lang w:val="hr-HR"/>
        </w:rPr>
        <w:t> </w:t>
      </w:r>
      <w:r w:rsidR="00CA429A" w:rsidRPr="00477CB7">
        <w:rPr>
          <w:lang w:val="hr-HR"/>
        </w:rPr>
        <w:t>da</w:t>
      </w:r>
      <w:r w:rsidRPr="00477CB7">
        <w:rPr>
          <w:lang w:val="hr-HR"/>
        </w:rPr>
        <w:t>na</w:t>
      </w:r>
      <w:r w:rsidR="00CA4E40" w:rsidRPr="00477CB7">
        <w:rPr>
          <w:lang w:val="hr-HR"/>
        </w:rPr>
        <w:t>)</w:t>
      </w:r>
      <w:r w:rsidR="00E05C57" w:rsidRPr="00477CB7">
        <w:rPr>
          <w:szCs w:val="22"/>
          <w:lang w:val="hr-HR"/>
        </w:rPr>
        <w:t>.</w:t>
      </w:r>
    </w:p>
    <w:p w14:paraId="42FCDDB7" w14:textId="77777777" w:rsidR="004A5602" w:rsidRPr="00477CB7" w:rsidRDefault="004A5602" w:rsidP="00490FD9">
      <w:pPr>
        <w:widowControl w:val="0"/>
        <w:tabs>
          <w:tab w:val="clear" w:pos="567"/>
        </w:tabs>
        <w:autoSpaceDE w:val="0"/>
        <w:autoSpaceDN w:val="0"/>
        <w:adjustRightInd w:val="0"/>
        <w:spacing w:line="240" w:lineRule="auto"/>
        <w:rPr>
          <w:szCs w:val="22"/>
          <w:lang w:val="hr-HR"/>
        </w:rPr>
      </w:pPr>
    </w:p>
    <w:p w14:paraId="79D28F77" w14:textId="77777777" w:rsidR="00CA429A" w:rsidRPr="00477CB7" w:rsidRDefault="007F52CE" w:rsidP="00490FD9">
      <w:pPr>
        <w:widowControl w:val="0"/>
        <w:tabs>
          <w:tab w:val="clear" w:pos="567"/>
        </w:tabs>
        <w:autoSpaceDE w:val="0"/>
        <w:autoSpaceDN w:val="0"/>
        <w:adjustRightInd w:val="0"/>
        <w:spacing w:line="240" w:lineRule="auto"/>
        <w:rPr>
          <w:lang w:val="hr-HR"/>
        </w:rPr>
      </w:pPr>
      <w:r w:rsidRPr="00477CB7">
        <w:rPr>
          <w:lang w:val="hr-HR"/>
        </w:rPr>
        <w:t xml:space="preserve">Jedan bolesnik koji je primao </w:t>
      </w:r>
      <w:r w:rsidR="00CA429A" w:rsidRPr="00477CB7">
        <w:rPr>
          <w:lang w:val="hr-HR"/>
        </w:rPr>
        <w:t>Odomzo 200</w:t>
      </w:r>
      <w:r w:rsidR="00FC33D7" w:rsidRPr="00477CB7">
        <w:rPr>
          <w:lang w:val="hr-HR"/>
        </w:rPr>
        <w:t> </w:t>
      </w:r>
      <w:r w:rsidR="00CA429A" w:rsidRPr="00477CB7">
        <w:rPr>
          <w:lang w:val="hr-HR"/>
        </w:rPr>
        <w:t xml:space="preserve">mg </w:t>
      </w:r>
      <w:r w:rsidR="007971CF" w:rsidRPr="00477CB7">
        <w:rPr>
          <w:lang w:val="hr-HR"/>
        </w:rPr>
        <w:t xml:space="preserve">imao </w:t>
      </w:r>
      <w:r w:rsidRPr="00477CB7">
        <w:rPr>
          <w:lang w:val="hr-HR"/>
        </w:rPr>
        <w:t xml:space="preserve">je mišićne </w:t>
      </w:r>
      <w:r w:rsidR="007971CF" w:rsidRPr="00477CB7">
        <w:rPr>
          <w:lang w:val="hr-HR"/>
        </w:rPr>
        <w:t xml:space="preserve">simptome </w:t>
      </w:r>
      <w:r w:rsidRPr="00477CB7">
        <w:rPr>
          <w:lang w:val="hr-HR"/>
        </w:rPr>
        <w:t xml:space="preserve">i povišenja </w:t>
      </w:r>
      <w:r w:rsidR="00CA429A" w:rsidRPr="00477CB7">
        <w:rPr>
          <w:lang w:val="hr-HR"/>
        </w:rPr>
        <w:t>C</w:t>
      </w:r>
      <w:r w:rsidR="009215F7" w:rsidRPr="00477CB7">
        <w:rPr>
          <w:lang w:val="hr-HR"/>
        </w:rPr>
        <w:t>P</w:t>
      </w:r>
      <w:r w:rsidR="00CA429A" w:rsidRPr="00477CB7">
        <w:rPr>
          <w:lang w:val="hr-HR"/>
        </w:rPr>
        <w:t>K</w:t>
      </w:r>
      <w:r w:rsidR="009E3DB1" w:rsidRPr="00B25463">
        <w:rPr>
          <w:szCs w:val="22"/>
          <w:lang w:val="hr-HR"/>
        </w:rPr>
        <w:t>-a</w:t>
      </w:r>
      <w:r w:rsidR="00CA429A" w:rsidRPr="00477CB7">
        <w:rPr>
          <w:lang w:val="hr-HR"/>
        </w:rPr>
        <w:t xml:space="preserve"> </w:t>
      </w:r>
      <w:r w:rsidRPr="00477CB7">
        <w:rPr>
          <w:lang w:val="hr-HR"/>
        </w:rPr>
        <w:t xml:space="preserve">iznad </w:t>
      </w:r>
      <w:r w:rsidR="00CA429A" w:rsidRPr="00477CB7">
        <w:rPr>
          <w:lang w:val="hr-HR"/>
        </w:rPr>
        <w:t>10</w:t>
      </w:r>
      <w:r w:rsidR="00752094" w:rsidRPr="00477CB7">
        <w:rPr>
          <w:lang w:val="hr-HR"/>
        </w:rPr>
        <w:t xml:space="preserve"> </w:t>
      </w:r>
      <w:r w:rsidR="00CA429A" w:rsidRPr="00477CB7">
        <w:rPr>
          <w:lang w:val="hr-HR"/>
        </w:rPr>
        <w:t xml:space="preserve">x </w:t>
      </w:r>
      <w:r w:rsidRPr="00477CB7">
        <w:rPr>
          <w:lang w:val="hr-HR"/>
        </w:rPr>
        <w:t>GGN</w:t>
      </w:r>
      <w:r w:rsidR="00CA429A" w:rsidRPr="00477CB7">
        <w:rPr>
          <w:lang w:val="hr-HR"/>
        </w:rPr>
        <w:t xml:space="preserve"> </w:t>
      </w:r>
      <w:r w:rsidR="00532FCE" w:rsidRPr="00477CB7">
        <w:rPr>
          <w:lang w:val="hr-HR"/>
        </w:rPr>
        <w:t>i</w:t>
      </w:r>
      <w:r w:rsidRPr="00477CB7">
        <w:rPr>
          <w:lang w:val="hr-HR"/>
        </w:rPr>
        <w:t xml:space="preserve"> </w:t>
      </w:r>
      <w:r w:rsidR="00532FCE" w:rsidRPr="00477CB7">
        <w:rPr>
          <w:lang w:val="hr-HR"/>
        </w:rPr>
        <w:t xml:space="preserve">bile mu </w:t>
      </w:r>
      <w:r w:rsidR="00335AAD" w:rsidRPr="00477CB7">
        <w:rPr>
          <w:lang w:val="hr-HR"/>
        </w:rPr>
        <w:t xml:space="preserve">je </w:t>
      </w:r>
      <w:r w:rsidR="00532FCE" w:rsidRPr="00477CB7">
        <w:rPr>
          <w:lang w:val="hr-HR"/>
        </w:rPr>
        <w:t>potrebn</w:t>
      </w:r>
      <w:r w:rsidR="00335AAD" w:rsidRPr="00477CB7">
        <w:rPr>
          <w:lang w:val="hr-HR"/>
        </w:rPr>
        <w:t>o</w:t>
      </w:r>
      <w:r w:rsidR="00532FCE" w:rsidRPr="00477CB7">
        <w:rPr>
          <w:lang w:val="hr-HR"/>
        </w:rPr>
        <w:t xml:space="preserve"> in</w:t>
      </w:r>
      <w:r w:rsidRPr="00477CB7">
        <w:rPr>
          <w:lang w:val="hr-HR"/>
        </w:rPr>
        <w:t>traven</w:t>
      </w:r>
      <w:r w:rsidR="00335AAD" w:rsidRPr="00477CB7">
        <w:rPr>
          <w:lang w:val="hr-HR"/>
        </w:rPr>
        <w:t>ozno nadoknaditi</w:t>
      </w:r>
      <w:r w:rsidRPr="00477CB7">
        <w:rPr>
          <w:lang w:val="hr-HR"/>
        </w:rPr>
        <w:t xml:space="preserve"> tekućin</w:t>
      </w:r>
      <w:r w:rsidR="00335AAD" w:rsidRPr="00477CB7">
        <w:rPr>
          <w:lang w:val="hr-HR"/>
        </w:rPr>
        <w:t>u</w:t>
      </w:r>
      <w:r w:rsidRPr="00477CB7">
        <w:rPr>
          <w:lang w:val="hr-HR"/>
        </w:rPr>
        <w:t>, u usporedbi sa</w:t>
      </w:r>
      <w:r w:rsidR="00CA429A" w:rsidRPr="00477CB7">
        <w:rPr>
          <w:lang w:val="hr-HR"/>
        </w:rPr>
        <w:t xml:space="preserve"> 6</w:t>
      </w:r>
      <w:r w:rsidR="00FC33D7" w:rsidRPr="00477CB7">
        <w:rPr>
          <w:lang w:val="hr-HR"/>
        </w:rPr>
        <w:t> </w:t>
      </w:r>
      <w:r w:rsidRPr="00477CB7">
        <w:rPr>
          <w:lang w:val="hr-HR"/>
        </w:rPr>
        <w:t xml:space="preserve">bolesnika koji su primali </w:t>
      </w:r>
      <w:r w:rsidR="00CA429A" w:rsidRPr="00477CB7">
        <w:rPr>
          <w:lang w:val="hr-HR"/>
        </w:rPr>
        <w:t>Odomzo 800</w:t>
      </w:r>
      <w:r w:rsidR="00FC33D7" w:rsidRPr="00477CB7">
        <w:rPr>
          <w:lang w:val="hr-HR"/>
        </w:rPr>
        <w:t> </w:t>
      </w:r>
      <w:r w:rsidR="00CA429A" w:rsidRPr="00477CB7">
        <w:rPr>
          <w:lang w:val="hr-HR"/>
        </w:rPr>
        <w:t>mg.</w:t>
      </w:r>
    </w:p>
    <w:p w14:paraId="1DD6CE34" w14:textId="77777777" w:rsidR="00CA429A" w:rsidRPr="00477CB7" w:rsidRDefault="00CA429A" w:rsidP="00490FD9">
      <w:pPr>
        <w:widowControl w:val="0"/>
        <w:tabs>
          <w:tab w:val="clear" w:pos="567"/>
        </w:tabs>
        <w:autoSpaceDE w:val="0"/>
        <w:autoSpaceDN w:val="0"/>
        <w:adjustRightInd w:val="0"/>
        <w:spacing w:line="240" w:lineRule="auto"/>
        <w:rPr>
          <w:szCs w:val="22"/>
          <w:lang w:val="hr-HR"/>
        </w:rPr>
      </w:pPr>
    </w:p>
    <w:p w14:paraId="54B17209" w14:textId="77777777" w:rsidR="00E05C57" w:rsidRPr="00477CB7" w:rsidRDefault="007F52CE" w:rsidP="00490FD9">
      <w:pPr>
        <w:widowControl w:val="0"/>
        <w:tabs>
          <w:tab w:val="clear" w:pos="567"/>
        </w:tabs>
        <w:autoSpaceDE w:val="0"/>
        <w:autoSpaceDN w:val="0"/>
        <w:adjustRightInd w:val="0"/>
        <w:spacing w:line="240" w:lineRule="auto"/>
        <w:rPr>
          <w:szCs w:val="22"/>
          <w:lang w:val="hr-HR"/>
        </w:rPr>
      </w:pPr>
      <w:r w:rsidRPr="00477CB7">
        <w:rPr>
          <w:szCs w:val="24"/>
          <w:lang w:val="hr-HR"/>
        </w:rPr>
        <w:t xml:space="preserve">U ključnom ispitivanju faze II nije bilo potvrđenih </w:t>
      </w:r>
      <w:r w:rsidR="001F4A1B" w:rsidRPr="00477CB7">
        <w:rPr>
          <w:szCs w:val="24"/>
          <w:lang w:val="hr-HR"/>
        </w:rPr>
        <w:t>prijavljenih</w:t>
      </w:r>
      <w:r w:rsidRPr="00477CB7">
        <w:rPr>
          <w:szCs w:val="24"/>
          <w:lang w:val="hr-HR"/>
        </w:rPr>
        <w:t xml:space="preserve"> slučajeva rabdomiolize </w:t>
      </w:r>
      <w:r w:rsidR="00944167" w:rsidRPr="00477CB7">
        <w:rPr>
          <w:szCs w:val="24"/>
          <w:lang w:val="hr-HR"/>
        </w:rPr>
        <w:t>(defin</w:t>
      </w:r>
      <w:r w:rsidRPr="00477CB7">
        <w:rPr>
          <w:szCs w:val="24"/>
          <w:lang w:val="hr-HR"/>
        </w:rPr>
        <w:t>irane kao razine C</w:t>
      </w:r>
      <w:r w:rsidR="009215F7" w:rsidRPr="00477CB7">
        <w:rPr>
          <w:szCs w:val="24"/>
          <w:lang w:val="hr-HR"/>
        </w:rPr>
        <w:t>P</w:t>
      </w:r>
      <w:r w:rsidRPr="00477CB7">
        <w:rPr>
          <w:szCs w:val="24"/>
          <w:lang w:val="hr-HR"/>
        </w:rPr>
        <w:t>K</w:t>
      </w:r>
      <w:r w:rsidR="00944167" w:rsidRPr="00477CB7">
        <w:rPr>
          <w:szCs w:val="24"/>
          <w:lang w:val="hr-HR"/>
        </w:rPr>
        <w:t xml:space="preserve"> &gt;</w:t>
      </w:r>
      <w:r w:rsidR="001F4A1B" w:rsidRPr="00477CB7">
        <w:rPr>
          <w:szCs w:val="24"/>
          <w:lang w:val="hr-HR"/>
        </w:rPr>
        <w:t xml:space="preserve"> </w:t>
      </w:r>
      <w:r w:rsidR="00944167" w:rsidRPr="00477CB7">
        <w:rPr>
          <w:szCs w:val="24"/>
          <w:lang w:val="hr-HR"/>
        </w:rPr>
        <w:t>10</w:t>
      </w:r>
      <w:r w:rsidRPr="00477CB7">
        <w:rPr>
          <w:szCs w:val="24"/>
          <w:lang w:val="hr-HR"/>
        </w:rPr>
        <w:t> puta izna</w:t>
      </w:r>
      <w:r w:rsidR="00532FCE" w:rsidRPr="00477CB7">
        <w:rPr>
          <w:szCs w:val="24"/>
          <w:lang w:val="hr-HR"/>
        </w:rPr>
        <w:t>d</w:t>
      </w:r>
      <w:r w:rsidRPr="00477CB7">
        <w:rPr>
          <w:szCs w:val="24"/>
          <w:lang w:val="hr-HR"/>
        </w:rPr>
        <w:t xml:space="preserve"> razine prije liječenja ili početne razine</w:t>
      </w:r>
      <w:r w:rsidR="00532FCE" w:rsidRPr="00477CB7">
        <w:rPr>
          <w:szCs w:val="24"/>
          <w:lang w:val="hr-HR"/>
        </w:rPr>
        <w:t xml:space="preserve"> u ispitivanju</w:t>
      </w:r>
      <w:r w:rsidRPr="00477CB7">
        <w:rPr>
          <w:szCs w:val="24"/>
          <w:lang w:val="hr-HR"/>
        </w:rPr>
        <w:t xml:space="preserve"> ili</w:t>
      </w:r>
      <w:r w:rsidR="00944167" w:rsidRPr="00477CB7">
        <w:rPr>
          <w:szCs w:val="24"/>
          <w:lang w:val="hr-HR"/>
        </w:rPr>
        <w:t xml:space="preserve"> &gt;</w:t>
      </w:r>
      <w:r w:rsidR="001F4A1B" w:rsidRPr="00477CB7">
        <w:rPr>
          <w:szCs w:val="24"/>
          <w:lang w:val="hr-HR"/>
        </w:rPr>
        <w:t xml:space="preserve"> </w:t>
      </w:r>
      <w:r w:rsidR="00944167" w:rsidRPr="00477CB7">
        <w:rPr>
          <w:szCs w:val="24"/>
          <w:lang w:val="hr-HR"/>
        </w:rPr>
        <w:t>10</w:t>
      </w:r>
      <w:r w:rsidR="001F4A1B" w:rsidRPr="00477CB7">
        <w:rPr>
          <w:szCs w:val="24"/>
          <w:lang w:val="hr-HR"/>
        </w:rPr>
        <w:t xml:space="preserve"> </w:t>
      </w:r>
      <w:r w:rsidR="00944167" w:rsidRPr="00477CB7">
        <w:rPr>
          <w:szCs w:val="24"/>
          <w:lang w:val="hr-HR"/>
        </w:rPr>
        <w:t xml:space="preserve">x </w:t>
      </w:r>
      <w:r w:rsidRPr="00477CB7">
        <w:rPr>
          <w:szCs w:val="24"/>
          <w:lang w:val="hr-HR"/>
        </w:rPr>
        <w:t>GGN</w:t>
      </w:r>
      <w:r w:rsidR="00944167" w:rsidRPr="00477CB7">
        <w:rPr>
          <w:szCs w:val="24"/>
          <w:lang w:val="hr-HR"/>
        </w:rPr>
        <w:t xml:space="preserve"> </w:t>
      </w:r>
      <w:r w:rsidRPr="00477CB7">
        <w:rPr>
          <w:szCs w:val="24"/>
          <w:lang w:val="hr-HR"/>
        </w:rPr>
        <w:t>ako nije bila zabilježena početna razina plus povećanje od 1,5 puta kreatinin</w:t>
      </w:r>
      <w:r w:rsidR="00335AAD" w:rsidRPr="00477CB7">
        <w:rPr>
          <w:szCs w:val="24"/>
          <w:lang w:val="hr-HR"/>
        </w:rPr>
        <w:t>a u serumu</w:t>
      </w:r>
      <w:r w:rsidRPr="00477CB7">
        <w:rPr>
          <w:szCs w:val="24"/>
          <w:lang w:val="hr-HR"/>
        </w:rPr>
        <w:t xml:space="preserve"> </w:t>
      </w:r>
      <w:r w:rsidR="0046396D" w:rsidRPr="00477CB7">
        <w:rPr>
          <w:szCs w:val="24"/>
          <w:lang w:val="hr-HR"/>
        </w:rPr>
        <w:t>u odnosu na razinu prije liječenja ili početnu razinu</w:t>
      </w:r>
      <w:r w:rsidR="00532FCE" w:rsidRPr="00477CB7">
        <w:rPr>
          <w:szCs w:val="24"/>
          <w:lang w:val="hr-HR"/>
        </w:rPr>
        <w:t xml:space="preserve"> u ispitivanju</w:t>
      </w:r>
      <w:r w:rsidR="00944167" w:rsidRPr="00477CB7">
        <w:rPr>
          <w:szCs w:val="24"/>
          <w:lang w:val="hr-HR"/>
        </w:rPr>
        <w:t xml:space="preserve">). </w:t>
      </w:r>
      <w:r w:rsidR="0046396D" w:rsidRPr="00477CB7">
        <w:rPr>
          <w:szCs w:val="24"/>
          <w:lang w:val="hr-HR"/>
        </w:rPr>
        <w:t xml:space="preserve">Međutim, bio je potvrđen jedan </w:t>
      </w:r>
      <w:r w:rsidR="001F4A1B" w:rsidRPr="00477CB7">
        <w:rPr>
          <w:szCs w:val="24"/>
          <w:lang w:val="hr-HR"/>
        </w:rPr>
        <w:t>prijavljen</w:t>
      </w:r>
      <w:r w:rsidR="0046396D" w:rsidRPr="00477CB7">
        <w:rPr>
          <w:szCs w:val="24"/>
          <w:lang w:val="hr-HR"/>
        </w:rPr>
        <w:t xml:space="preserve"> slučaj u bolesnika liječenog </w:t>
      </w:r>
      <w:r w:rsidR="00A72E9D" w:rsidRPr="00A72E9D">
        <w:rPr>
          <w:lang w:val="hr-HR"/>
        </w:rPr>
        <w:t xml:space="preserve"> </w:t>
      </w:r>
      <w:r w:rsidR="00A72E9D" w:rsidRPr="00A72E9D">
        <w:rPr>
          <w:szCs w:val="24"/>
          <w:lang w:val="hr-HR"/>
        </w:rPr>
        <w:t xml:space="preserve">lijeka </w:t>
      </w:r>
      <w:r w:rsidR="00BC245B">
        <w:rPr>
          <w:szCs w:val="24"/>
          <w:lang w:val="hr-HR"/>
        </w:rPr>
        <w:t>Odomzo</w:t>
      </w:r>
      <w:r w:rsidR="001F7D23" w:rsidRPr="00477CB7">
        <w:rPr>
          <w:szCs w:val="24"/>
          <w:lang w:val="hr-HR"/>
        </w:rPr>
        <w:t xml:space="preserve"> </w:t>
      </w:r>
      <w:r w:rsidR="00944167" w:rsidRPr="00477CB7">
        <w:rPr>
          <w:szCs w:val="24"/>
          <w:lang w:val="hr-HR"/>
        </w:rPr>
        <w:t>800</w:t>
      </w:r>
      <w:r w:rsidR="009E5D53" w:rsidRPr="00477CB7">
        <w:rPr>
          <w:szCs w:val="24"/>
          <w:lang w:val="hr-HR"/>
        </w:rPr>
        <w:t> </w:t>
      </w:r>
      <w:r w:rsidR="00944167" w:rsidRPr="00477CB7">
        <w:rPr>
          <w:szCs w:val="24"/>
          <w:lang w:val="hr-HR"/>
        </w:rPr>
        <w:t xml:space="preserve">mg </w:t>
      </w:r>
      <w:r w:rsidR="00532FCE" w:rsidRPr="00477CB7">
        <w:rPr>
          <w:szCs w:val="24"/>
          <w:lang w:val="hr-HR"/>
        </w:rPr>
        <w:t>u i</w:t>
      </w:r>
      <w:r w:rsidR="0046396D" w:rsidRPr="00477CB7">
        <w:rPr>
          <w:szCs w:val="24"/>
          <w:lang w:val="hr-HR"/>
        </w:rPr>
        <w:t>spitivanju</w:t>
      </w:r>
      <w:r w:rsidR="007971CF" w:rsidRPr="00477CB7">
        <w:rPr>
          <w:szCs w:val="24"/>
          <w:lang w:val="hr-HR"/>
        </w:rPr>
        <w:t xml:space="preserve"> koje nije bilo ključno</w:t>
      </w:r>
      <w:r w:rsidR="00944167" w:rsidRPr="00477CB7">
        <w:rPr>
          <w:szCs w:val="24"/>
          <w:lang w:val="hr-HR"/>
        </w:rPr>
        <w:t>.</w:t>
      </w:r>
    </w:p>
    <w:p w14:paraId="3670B89C" w14:textId="77777777" w:rsidR="00122064" w:rsidRPr="00477CB7" w:rsidRDefault="00122064" w:rsidP="00490FD9">
      <w:pPr>
        <w:widowControl w:val="0"/>
        <w:tabs>
          <w:tab w:val="clear" w:pos="567"/>
        </w:tabs>
        <w:autoSpaceDE w:val="0"/>
        <w:autoSpaceDN w:val="0"/>
        <w:adjustRightInd w:val="0"/>
        <w:spacing w:line="240" w:lineRule="auto"/>
        <w:rPr>
          <w:szCs w:val="22"/>
          <w:lang w:val="hr-HR"/>
        </w:rPr>
      </w:pPr>
    </w:p>
    <w:p w14:paraId="1D66FD62" w14:textId="77777777" w:rsidR="00122064" w:rsidRPr="00477CB7" w:rsidRDefault="00122064" w:rsidP="00B03C2D">
      <w:pPr>
        <w:keepNext/>
        <w:widowControl w:val="0"/>
        <w:tabs>
          <w:tab w:val="clear" w:pos="567"/>
        </w:tabs>
        <w:autoSpaceDE w:val="0"/>
        <w:autoSpaceDN w:val="0"/>
        <w:adjustRightInd w:val="0"/>
        <w:spacing w:line="240" w:lineRule="auto"/>
        <w:outlineLvl w:val="0"/>
        <w:rPr>
          <w:i/>
          <w:szCs w:val="22"/>
          <w:u w:val="single"/>
          <w:lang w:val="hr-HR"/>
        </w:rPr>
      </w:pPr>
      <w:r w:rsidRPr="00477CB7">
        <w:rPr>
          <w:i/>
          <w:szCs w:val="22"/>
          <w:u w:val="single"/>
          <w:lang w:val="hr-HR"/>
        </w:rPr>
        <w:t>Amenore</w:t>
      </w:r>
      <w:r w:rsidR="0046396D" w:rsidRPr="00477CB7">
        <w:rPr>
          <w:i/>
          <w:szCs w:val="22"/>
          <w:u w:val="single"/>
          <w:lang w:val="hr-HR"/>
        </w:rPr>
        <w:t>j</w:t>
      </w:r>
      <w:r w:rsidRPr="00477CB7">
        <w:rPr>
          <w:i/>
          <w:szCs w:val="22"/>
          <w:u w:val="single"/>
          <w:lang w:val="hr-HR"/>
        </w:rPr>
        <w:t>a</w:t>
      </w:r>
    </w:p>
    <w:p w14:paraId="131361BC" w14:textId="77777777" w:rsidR="00122064" w:rsidRPr="00477CB7" w:rsidRDefault="0046396D" w:rsidP="00490FD9">
      <w:pPr>
        <w:widowControl w:val="0"/>
        <w:tabs>
          <w:tab w:val="clear" w:pos="567"/>
        </w:tabs>
        <w:autoSpaceDE w:val="0"/>
        <w:autoSpaceDN w:val="0"/>
        <w:adjustRightInd w:val="0"/>
        <w:spacing w:line="240" w:lineRule="auto"/>
        <w:rPr>
          <w:szCs w:val="22"/>
          <w:lang w:val="hr-HR"/>
        </w:rPr>
      </w:pPr>
      <w:r w:rsidRPr="00477CB7">
        <w:rPr>
          <w:szCs w:val="22"/>
          <w:lang w:val="hr-HR"/>
        </w:rPr>
        <w:t xml:space="preserve">U ključnom ispitivanju faze II, u </w:t>
      </w:r>
      <w:r w:rsidR="00122064" w:rsidRPr="00477CB7">
        <w:rPr>
          <w:szCs w:val="22"/>
          <w:lang w:val="hr-HR"/>
        </w:rPr>
        <w:t>2</w:t>
      </w:r>
      <w:r w:rsidR="0010154D" w:rsidRPr="00477CB7">
        <w:rPr>
          <w:szCs w:val="22"/>
          <w:lang w:val="hr-HR"/>
        </w:rPr>
        <w:t> (14</w:t>
      </w:r>
      <w:r w:rsidRPr="00477CB7">
        <w:rPr>
          <w:szCs w:val="22"/>
          <w:lang w:val="hr-HR"/>
        </w:rPr>
        <w:t>,</w:t>
      </w:r>
      <w:r w:rsidR="0010154D" w:rsidRPr="00477CB7">
        <w:rPr>
          <w:szCs w:val="22"/>
          <w:lang w:val="hr-HR"/>
        </w:rPr>
        <w:t>3%)</w:t>
      </w:r>
      <w:r w:rsidR="00122064" w:rsidRPr="00477CB7">
        <w:rPr>
          <w:szCs w:val="22"/>
          <w:lang w:val="hr-HR"/>
        </w:rPr>
        <w:t xml:space="preserve"> o</w:t>
      </w:r>
      <w:r w:rsidRPr="00477CB7">
        <w:rPr>
          <w:szCs w:val="22"/>
          <w:lang w:val="hr-HR"/>
        </w:rPr>
        <w:t>d</w:t>
      </w:r>
      <w:r w:rsidR="00122064" w:rsidRPr="00477CB7">
        <w:rPr>
          <w:szCs w:val="22"/>
          <w:lang w:val="hr-HR"/>
        </w:rPr>
        <w:t xml:space="preserve"> 14 </w:t>
      </w:r>
      <w:r w:rsidRPr="00477CB7">
        <w:rPr>
          <w:szCs w:val="22"/>
          <w:lang w:val="hr-HR"/>
        </w:rPr>
        <w:t xml:space="preserve">žena ili </w:t>
      </w:r>
      <w:r w:rsidR="00144CE2" w:rsidRPr="00477CB7">
        <w:rPr>
          <w:szCs w:val="22"/>
          <w:lang w:val="hr-HR"/>
        </w:rPr>
        <w:t xml:space="preserve">reproduktivnog </w:t>
      </w:r>
      <w:r w:rsidRPr="00477CB7">
        <w:rPr>
          <w:szCs w:val="22"/>
          <w:lang w:val="hr-HR"/>
        </w:rPr>
        <w:t xml:space="preserve">potencijala ili </w:t>
      </w:r>
      <w:r w:rsidR="00144CE2" w:rsidRPr="00477CB7">
        <w:rPr>
          <w:szCs w:val="22"/>
          <w:lang w:val="hr-HR"/>
        </w:rPr>
        <w:t xml:space="preserve">reproduktivne </w:t>
      </w:r>
      <w:r w:rsidRPr="00477CB7">
        <w:rPr>
          <w:szCs w:val="22"/>
          <w:lang w:val="hr-HR"/>
        </w:rPr>
        <w:t xml:space="preserve">dobi steriliziranih podvezivanjem jajovoda razvila se amenoreja tijekom liječenja </w:t>
      </w:r>
      <w:r w:rsidR="00A72E9D" w:rsidRPr="00A72E9D">
        <w:rPr>
          <w:szCs w:val="22"/>
          <w:lang w:val="hr-HR"/>
        </w:rPr>
        <w:t xml:space="preserve">lijeka </w:t>
      </w:r>
      <w:r w:rsidR="00BC245B">
        <w:rPr>
          <w:szCs w:val="22"/>
          <w:lang w:val="hr-HR"/>
        </w:rPr>
        <w:t>Odomzo</w:t>
      </w:r>
      <w:r w:rsidR="00B96900" w:rsidRPr="00477CB7">
        <w:rPr>
          <w:szCs w:val="22"/>
          <w:lang w:val="hr-HR"/>
        </w:rPr>
        <w:t xml:space="preserve"> 200</w:t>
      </w:r>
      <w:r w:rsidR="0010154D" w:rsidRPr="00477CB7">
        <w:rPr>
          <w:szCs w:val="22"/>
          <w:lang w:val="hr-HR"/>
        </w:rPr>
        <w:t> </w:t>
      </w:r>
      <w:r w:rsidR="00B96900" w:rsidRPr="00477CB7">
        <w:rPr>
          <w:szCs w:val="22"/>
          <w:lang w:val="hr-HR"/>
        </w:rPr>
        <w:t xml:space="preserve">mg </w:t>
      </w:r>
      <w:r w:rsidRPr="00477CB7">
        <w:rPr>
          <w:szCs w:val="22"/>
          <w:lang w:val="hr-HR"/>
        </w:rPr>
        <w:t>ili</w:t>
      </w:r>
      <w:r w:rsidR="00B96900" w:rsidRPr="00477CB7">
        <w:rPr>
          <w:szCs w:val="22"/>
          <w:lang w:val="hr-HR"/>
        </w:rPr>
        <w:t xml:space="preserve"> 800</w:t>
      </w:r>
      <w:r w:rsidR="0010154D" w:rsidRPr="00477CB7">
        <w:rPr>
          <w:szCs w:val="22"/>
          <w:lang w:val="hr-HR"/>
        </w:rPr>
        <w:t> </w:t>
      </w:r>
      <w:r w:rsidR="00B96900" w:rsidRPr="00477CB7">
        <w:rPr>
          <w:szCs w:val="22"/>
          <w:lang w:val="hr-HR"/>
        </w:rPr>
        <w:t xml:space="preserve">mg </w:t>
      </w:r>
      <w:r w:rsidRPr="00477CB7">
        <w:rPr>
          <w:szCs w:val="22"/>
          <w:lang w:val="hr-HR"/>
        </w:rPr>
        <w:t>jedanput na dan</w:t>
      </w:r>
      <w:r w:rsidR="00122064" w:rsidRPr="00477CB7">
        <w:rPr>
          <w:szCs w:val="22"/>
          <w:lang w:val="hr-HR"/>
        </w:rPr>
        <w:t>.</w:t>
      </w:r>
    </w:p>
    <w:p w14:paraId="6999278F" w14:textId="77777777" w:rsidR="00CA429A" w:rsidRDefault="00CA429A" w:rsidP="00490FD9">
      <w:pPr>
        <w:widowControl w:val="0"/>
        <w:tabs>
          <w:tab w:val="clear" w:pos="567"/>
        </w:tabs>
        <w:autoSpaceDE w:val="0"/>
        <w:autoSpaceDN w:val="0"/>
        <w:adjustRightInd w:val="0"/>
        <w:spacing w:line="240" w:lineRule="auto"/>
        <w:rPr>
          <w:szCs w:val="22"/>
          <w:lang w:val="hr-HR"/>
        </w:rPr>
      </w:pPr>
    </w:p>
    <w:p w14:paraId="338F96FB" w14:textId="77777777" w:rsidR="00115760" w:rsidRPr="001B685E" w:rsidRDefault="00115760" w:rsidP="00B03C2D">
      <w:pPr>
        <w:widowControl w:val="0"/>
        <w:tabs>
          <w:tab w:val="clear" w:pos="567"/>
        </w:tabs>
        <w:autoSpaceDE w:val="0"/>
        <w:autoSpaceDN w:val="0"/>
        <w:adjustRightInd w:val="0"/>
        <w:spacing w:line="240" w:lineRule="auto"/>
        <w:outlineLvl w:val="0"/>
        <w:rPr>
          <w:u w:val="single"/>
          <w:lang w:val="hr-HR"/>
        </w:rPr>
      </w:pPr>
      <w:r w:rsidRPr="001B685E">
        <w:rPr>
          <w:u w:val="single"/>
          <w:lang w:val="hr-HR"/>
        </w:rPr>
        <w:t>Pedijatrijska populacija</w:t>
      </w:r>
    </w:p>
    <w:p w14:paraId="269FE298" w14:textId="77777777" w:rsidR="00115760" w:rsidRPr="001B685E" w:rsidRDefault="00115760" w:rsidP="00115760">
      <w:pPr>
        <w:widowControl w:val="0"/>
        <w:tabs>
          <w:tab w:val="clear" w:pos="567"/>
        </w:tabs>
        <w:autoSpaceDE w:val="0"/>
        <w:autoSpaceDN w:val="0"/>
        <w:adjustRightInd w:val="0"/>
        <w:spacing w:line="240" w:lineRule="auto"/>
        <w:rPr>
          <w:szCs w:val="22"/>
          <w:lang w:val="hr-HR"/>
        </w:rPr>
      </w:pPr>
      <w:r w:rsidRPr="001B685E">
        <w:rPr>
          <w:szCs w:val="22"/>
          <w:lang w:val="hr-HR"/>
        </w:rPr>
        <w:t>Procjena sigurnosti u pedijatrijskoj populaciji temelji se na podacima od 16 odraslih i 60 pedijatrijskih bolesnika iz ispitivanja CLDE225X2104 te 16 odraslih i 2 pedijatrijska bolesnika iz ispitivanja CLDE225C2301. Medijan trajanja izloženosti sonidegibu tijekom ispitivanja X2104 bio je 97 dana (raspon od 34 do 511 dana) za odrasle bolesnike te 55 dana (raspon od 2 do 289 dana) za pedijatrijske bolesnike. Medijan trajanja izloženosti sonidegibu tijekom ispitivanja C2301 bio je 2,8 mjeseci (raspon od 0,4 do 33,2 mjeseca) za odrasle bolesnike te 3,5 mjeseci (raspon od 1,3 do 5,7 mjeseci) za pedijatrijske bolesnike.</w:t>
      </w:r>
    </w:p>
    <w:p w14:paraId="5EC498AA" w14:textId="77777777" w:rsidR="00115760" w:rsidRPr="001B685E" w:rsidRDefault="00115760" w:rsidP="00115760">
      <w:pPr>
        <w:widowControl w:val="0"/>
        <w:tabs>
          <w:tab w:val="clear" w:pos="567"/>
        </w:tabs>
        <w:autoSpaceDE w:val="0"/>
        <w:autoSpaceDN w:val="0"/>
        <w:adjustRightInd w:val="0"/>
        <w:spacing w:line="240" w:lineRule="auto"/>
        <w:rPr>
          <w:szCs w:val="22"/>
          <w:lang w:val="hr-HR"/>
        </w:rPr>
      </w:pPr>
    </w:p>
    <w:p w14:paraId="37219B7C" w14:textId="77777777" w:rsidR="00115760" w:rsidRDefault="00115760" w:rsidP="00115760">
      <w:pPr>
        <w:widowControl w:val="0"/>
        <w:tabs>
          <w:tab w:val="clear" w:pos="567"/>
        </w:tabs>
        <w:autoSpaceDE w:val="0"/>
        <w:autoSpaceDN w:val="0"/>
        <w:adjustRightInd w:val="0"/>
        <w:spacing w:line="240" w:lineRule="auto"/>
        <w:rPr>
          <w:lang w:val="hr-HR"/>
        </w:rPr>
      </w:pPr>
      <w:r w:rsidRPr="001B685E">
        <w:rPr>
          <w:lang w:val="hr-HR"/>
        </w:rPr>
        <w:t>Toksičnost sonidegiba u odraslih u ispitivanjima C2301 i X2104 bila je u skladu s već poznatom toksičnosti povezanom s liječenjem koja je zabilježena u odraslih bolesnika s karcinomom bazalnih stanica. Toksičnost povezana sa sonidegibom koja je zabilježena u pedijatrijskih bolesnika bila je slična rezultatima koji su zabilježeni u odraslih uz iznimku smanjenja incidencije mišićne toksičnosti (npr.povišenja CK zabilježena u 16,7 % pedijatrijske populacije u usporedbi s 50 % odraslih u ispitivanju X2104) i bilježenja učinka na razvoj nakon rođenja, posebice uz produljenu izloženost (zabilježeni slučajevi poremećaja epifizne ploče falange, kondenzacije subhondralne kosti koljena na području ploče rasta, poremećaja fizealnog distalnog femura, hondropatije i okrhnutih zubi)</w:t>
      </w:r>
      <w:r w:rsidRPr="007E0BBE">
        <w:rPr>
          <w:lang w:val="hr-HR"/>
        </w:rPr>
        <w:t>.</w:t>
      </w:r>
    </w:p>
    <w:p w14:paraId="1F56A2D7" w14:textId="77777777" w:rsidR="00F13FB2" w:rsidRDefault="00F13FB2" w:rsidP="00115760">
      <w:pPr>
        <w:widowControl w:val="0"/>
        <w:tabs>
          <w:tab w:val="clear" w:pos="567"/>
        </w:tabs>
        <w:autoSpaceDE w:val="0"/>
        <w:autoSpaceDN w:val="0"/>
        <w:adjustRightInd w:val="0"/>
        <w:spacing w:line="240" w:lineRule="auto"/>
        <w:rPr>
          <w:lang w:val="hr-HR"/>
        </w:rPr>
      </w:pPr>
    </w:p>
    <w:p w14:paraId="59B1CDD2" w14:textId="77777777" w:rsidR="00F13FB2" w:rsidRPr="00782397" w:rsidRDefault="00F13FB2" w:rsidP="00F13FB2">
      <w:pPr>
        <w:widowControl w:val="0"/>
        <w:tabs>
          <w:tab w:val="clear" w:pos="567"/>
        </w:tabs>
        <w:autoSpaceDE w:val="0"/>
        <w:autoSpaceDN w:val="0"/>
        <w:adjustRightInd w:val="0"/>
        <w:spacing w:line="240" w:lineRule="auto"/>
        <w:rPr>
          <w:u w:val="single"/>
          <w:lang w:val="hr-HR"/>
        </w:rPr>
      </w:pPr>
      <w:r w:rsidRPr="00782397">
        <w:rPr>
          <w:u w:val="single"/>
          <w:lang w:val="hr-HR"/>
        </w:rPr>
        <w:t>Preuranjen</w:t>
      </w:r>
      <w:r>
        <w:rPr>
          <w:u w:val="single"/>
          <w:lang w:val="hr-HR"/>
        </w:rPr>
        <w:t>o srastanje</w:t>
      </w:r>
      <w:r w:rsidRPr="00782397">
        <w:rPr>
          <w:u w:val="single"/>
          <w:lang w:val="hr-HR"/>
        </w:rPr>
        <w:t xml:space="preserve"> epifize</w:t>
      </w:r>
    </w:p>
    <w:p w14:paraId="1531E894" w14:textId="77777777" w:rsidR="00F13FB2" w:rsidRPr="007E0BBE" w:rsidRDefault="00F13FB2" w:rsidP="00F13FB2">
      <w:pPr>
        <w:widowControl w:val="0"/>
        <w:tabs>
          <w:tab w:val="clear" w:pos="567"/>
        </w:tabs>
        <w:autoSpaceDE w:val="0"/>
        <w:autoSpaceDN w:val="0"/>
        <w:adjustRightInd w:val="0"/>
        <w:spacing w:line="240" w:lineRule="auto"/>
        <w:rPr>
          <w:lang w:val="hr-HR"/>
        </w:rPr>
      </w:pPr>
      <w:r>
        <w:rPr>
          <w:lang w:val="hr-HR"/>
        </w:rPr>
        <w:t>Prijavljena</w:t>
      </w:r>
      <w:r w:rsidRPr="00F13FB2">
        <w:rPr>
          <w:lang w:val="hr-HR"/>
        </w:rPr>
        <w:t xml:space="preserve"> su tri slučaja (jedan slučaj ozljede hrskavice, jedan slučaj poremećaja </w:t>
      </w:r>
      <w:r>
        <w:rPr>
          <w:lang w:val="hr-HR"/>
        </w:rPr>
        <w:t xml:space="preserve">epifize </w:t>
      </w:r>
      <w:r w:rsidRPr="00F13FB2">
        <w:rPr>
          <w:lang w:val="hr-HR"/>
        </w:rPr>
        <w:t xml:space="preserve">i jedan slučaj </w:t>
      </w:r>
      <w:r>
        <w:rPr>
          <w:lang w:val="hr-HR"/>
        </w:rPr>
        <w:t xml:space="preserve">prijeloma </w:t>
      </w:r>
      <w:r w:rsidRPr="00F13FB2">
        <w:rPr>
          <w:lang w:val="hr-HR"/>
        </w:rPr>
        <w:t>epifiz</w:t>
      </w:r>
      <w:r>
        <w:rPr>
          <w:lang w:val="hr-HR"/>
        </w:rPr>
        <w:t>e</w:t>
      </w:r>
      <w:r w:rsidRPr="00F13FB2">
        <w:rPr>
          <w:lang w:val="hr-HR"/>
        </w:rPr>
        <w:t xml:space="preserve">) poremećaja </w:t>
      </w:r>
      <w:r w:rsidR="00C8719E" w:rsidRPr="001B685E">
        <w:rPr>
          <w:lang w:val="hr-HR"/>
        </w:rPr>
        <w:t xml:space="preserve">epifizne </w:t>
      </w:r>
      <w:r w:rsidRPr="00F13FB2">
        <w:rPr>
          <w:lang w:val="hr-HR"/>
        </w:rPr>
        <w:t xml:space="preserve">ploče rasta u pedijatrijskih bolesnika liječenih sonidegibom tijekom kliničkih </w:t>
      </w:r>
      <w:r>
        <w:rPr>
          <w:lang w:val="hr-HR"/>
        </w:rPr>
        <w:t>ispitivanja</w:t>
      </w:r>
      <w:r w:rsidRPr="00F13FB2">
        <w:rPr>
          <w:lang w:val="hr-HR"/>
        </w:rPr>
        <w:t xml:space="preserve">, </w:t>
      </w:r>
      <w:r w:rsidR="00C6222C">
        <w:rPr>
          <w:lang w:val="hr-HR"/>
        </w:rPr>
        <w:t>no</w:t>
      </w:r>
      <w:r w:rsidRPr="00F13FB2">
        <w:rPr>
          <w:lang w:val="hr-HR"/>
        </w:rPr>
        <w:t xml:space="preserve"> uzročn</w:t>
      </w:r>
      <w:r w:rsidR="00C6222C">
        <w:rPr>
          <w:lang w:val="hr-HR"/>
        </w:rPr>
        <w:t>a</w:t>
      </w:r>
      <w:r w:rsidRPr="00F13FB2">
        <w:rPr>
          <w:lang w:val="hr-HR"/>
        </w:rPr>
        <w:t xml:space="preserve"> povezanost s</w:t>
      </w:r>
      <w:r w:rsidR="00C6222C">
        <w:rPr>
          <w:lang w:val="hr-HR"/>
        </w:rPr>
        <w:t>a</w:t>
      </w:r>
      <w:r w:rsidRPr="00F13FB2">
        <w:rPr>
          <w:lang w:val="hr-HR"/>
        </w:rPr>
        <w:t xml:space="preserve"> sonidegibom ne može se </w:t>
      </w:r>
      <w:r w:rsidR="00C6222C">
        <w:rPr>
          <w:lang w:val="hr-HR"/>
        </w:rPr>
        <w:t xml:space="preserve">nedvojbeno </w:t>
      </w:r>
      <w:r w:rsidRPr="00F13FB2">
        <w:rPr>
          <w:lang w:val="hr-HR"/>
        </w:rPr>
        <w:t>utvrdit</w:t>
      </w:r>
      <w:r w:rsidR="00C6222C">
        <w:rPr>
          <w:lang w:val="hr-HR"/>
        </w:rPr>
        <w:t>i</w:t>
      </w:r>
      <w:r w:rsidRPr="00F13FB2">
        <w:rPr>
          <w:lang w:val="hr-HR"/>
        </w:rPr>
        <w:t xml:space="preserve">. </w:t>
      </w:r>
      <w:r w:rsidR="00C6222C">
        <w:rPr>
          <w:lang w:val="hr-HR"/>
        </w:rPr>
        <w:t xml:space="preserve">Preuranjeno srastanje </w:t>
      </w:r>
      <w:r w:rsidRPr="00F13FB2">
        <w:rPr>
          <w:lang w:val="hr-HR"/>
        </w:rPr>
        <w:t xml:space="preserve">epifize </w:t>
      </w:r>
      <w:r w:rsidR="00C6222C">
        <w:rPr>
          <w:lang w:val="hr-HR"/>
        </w:rPr>
        <w:t>prijavljeno je u</w:t>
      </w:r>
      <w:r w:rsidRPr="00F13FB2">
        <w:rPr>
          <w:lang w:val="hr-HR"/>
        </w:rPr>
        <w:t xml:space="preserve"> pedijatrijskih bolesnika izloženi</w:t>
      </w:r>
      <w:r w:rsidR="004803FD">
        <w:rPr>
          <w:lang w:val="hr-HR"/>
        </w:rPr>
        <w:t>h</w:t>
      </w:r>
      <w:r w:rsidRPr="00F13FB2">
        <w:rPr>
          <w:lang w:val="hr-HR"/>
        </w:rPr>
        <w:t xml:space="preserve"> </w:t>
      </w:r>
      <w:r w:rsidR="00C6222C" w:rsidRPr="005300C7">
        <w:rPr>
          <w:szCs w:val="22"/>
          <w:lang w:val="hr-HR"/>
        </w:rPr>
        <w:t>inhibitorima signalnog puta Hedgehog</w:t>
      </w:r>
      <w:r w:rsidR="002D1060">
        <w:rPr>
          <w:szCs w:val="22"/>
          <w:lang w:val="hr-HR"/>
        </w:rPr>
        <w:t xml:space="preserve"> (</w:t>
      </w:r>
      <w:r w:rsidR="002D1060" w:rsidRPr="00F13FB2">
        <w:rPr>
          <w:lang w:val="hr-HR"/>
        </w:rPr>
        <w:t>Hh</w:t>
      </w:r>
      <w:r w:rsidR="00C6222C">
        <w:rPr>
          <w:lang w:val="hr-HR"/>
        </w:rPr>
        <w:t>)</w:t>
      </w:r>
      <w:r w:rsidRPr="00F13FB2">
        <w:rPr>
          <w:lang w:val="hr-HR"/>
        </w:rPr>
        <w:t xml:space="preserve">. Odomzo se ne smije primjenjivati u pedijatrijskih bolesnika jer </w:t>
      </w:r>
      <w:r w:rsidR="00633164">
        <w:rPr>
          <w:lang w:val="hr-HR"/>
        </w:rPr>
        <w:t xml:space="preserve">njegova </w:t>
      </w:r>
      <w:r w:rsidRPr="00F13FB2">
        <w:rPr>
          <w:lang w:val="hr-HR"/>
        </w:rPr>
        <w:t xml:space="preserve">sigurnost i učinkovitost nisu utvrđene u </w:t>
      </w:r>
      <w:r w:rsidR="00C6222C">
        <w:rPr>
          <w:lang w:val="hr-HR"/>
        </w:rPr>
        <w:t>toj</w:t>
      </w:r>
      <w:r w:rsidRPr="00F13FB2">
        <w:rPr>
          <w:lang w:val="hr-HR"/>
        </w:rPr>
        <w:t xml:space="preserve"> populaciji</w:t>
      </w:r>
      <w:r w:rsidR="009A5A56">
        <w:rPr>
          <w:lang w:val="hr-HR"/>
        </w:rPr>
        <w:t>.</w:t>
      </w:r>
    </w:p>
    <w:p w14:paraId="36B42FD6" w14:textId="77777777" w:rsidR="00115760" w:rsidRPr="00477CB7" w:rsidRDefault="00115760" w:rsidP="00115760">
      <w:pPr>
        <w:widowControl w:val="0"/>
        <w:tabs>
          <w:tab w:val="clear" w:pos="567"/>
        </w:tabs>
        <w:autoSpaceDE w:val="0"/>
        <w:autoSpaceDN w:val="0"/>
        <w:adjustRightInd w:val="0"/>
        <w:spacing w:line="240" w:lineRule="auto"/>
        <w:rPr>
          <w:szCs w:val="22"/>
          <w:lang w:val="hr-HR"/>
        </w:rPr>
      </w:pPr>
    </w:p>
    <w:p w14:paraId="399BF5D1" w14:textId="77777777" w:rsidR="00A2400E" w:rsidRPr="00477CB7" w:rsidRDefault="00010F5C" w:rsidP="00B03C2D">
      <w:pPr>
        <w:keepNext/>
        <w:widowControl w:val="0"/>
        <w:autoSpaceDE w:val="0"/>
        <w:autoSpaceDN w:val="0"/>
        <w:adjustRightInd w:val="0"/>
        <w:spacing w:line="240" w:lineRule="auto"/>
        <w:outlineLvl w:val="0"/>
        <w:rPr>
          <w:szCs w:val="22"/>
          <w:u w:val="single"/>
          <w:lang w:val="hr-HR"/>
        </w:rPr>
      </w:pPr>
      <w:r w:rsidRPr="00477CB7">
        <w:rPr>
          <w:szCs w:val="22"/>
          <w:u w:val="single"/>
          <w:lang w:val="hr-HR"/>
        </w:rPr>
        <w:t>Prijavljivanje sumnji na nuspojavu</w:t>
      </w:r>
    </w:p>
    <w:p w14:paraId="2F321AEF" w14:textId="77777777" w:rsidR="00A2400E" w:rsidRPr="00477CB7" w:rsidRDefault="00A2400E" w:rsidP="00490FD9">
      <w:pPr>
        <w:keepNext/>
        <w:widowControl w:val="0"/>
        <w:autoSpaceDE w:val="0"/>
        <w:autoSpaceDN w:val="0"/>
        <w:adjustRightInd w:val="0"/>
        <w:spacing w:line="240" w:lineRule="auto"/>
        <w:rPr>
          <w:szCs w:val="22"/>
          <w:lang w:val="hr-HR"/>
        </w:rPr>
      </w:pPr>
    </w:p>
    <w:p w14:paraId="30400BA8" w14:textId="77777777" w:rsidR="00A2400E" w:rsidRPr="00477CB7" w:rsidRDefault="00010F5C" w:rsidP="00490FD9">
      <w:pPr>
        <w:widowControl w:val="0"/>
        <w:autoSpaceDE w:val="0"/>
        <w:autoSpaceDN w:val="0"/>
        <w:adjustRightInd w:val="0"/>
        <w:spacing w:line="240" w:lineRule="auto"/>
        <w:rPr>
          <w:noProof/>
          <w:szCs w:val="22"/>
          <w:lang w:val="hr-HR"/>
        </w:rPr>
      </w:pPr>
      <w:r w:rsidRPr="00477CB7">
        <w:rPr>
          <w:szCs w:val="22"/>
          <w:lang w:val="hr-HR"/>
        </w:rPr>
        <w:t>Nakon dobivanja odobrenja lijeka važno je prijavljivanje sumnji na njegove nuspojave. Time se omogućuje kontinuirano praćenje omjera koristi i rizika lijeka</w:t>
      </w:r>
      <w:r w:rsidR="00A2400E" w:rsidRPr="00477CB7">
        <w:rPr>
          <w:szCs w:val="22"/>
          <w:lang w:val="hr-HR"/>
        </w:rPr>
        <w:t xml:space="preserve">. </w:t>
      </w:r>
      <w:r w:rsidRPr="00477CB7">
        <w:rPr>
          <w:szCs w:val="22"/>
          <w:lang w:val="hr-HR"/>
        </w:rPr>
        <w:t xml:space="preserve">Od zdravstvenih </w:t>
      </w:r>
      <w:r w:rsidR="00CD3D0D">
        <w:rPr>
          <w:szCs w:val="22"/>
          <w:lang w:val="hr-HR"/>
        </w:rPr>
        <w:t>radnika</w:t>
      </w:r>
      <w:r w:rsidR="00CD3D0D" w:rsidRPr="00477CB7">
        <w:rPr>
          <w:szCs w:val="22"/>
          <w:lang w:val="hr-HR"/>
        </w:rPr>
        <w:t xml:space="preserve"> </w:t>
      </w:r>
      <w:r w:rsidRPr="00477CB7">
        <w:rPr>
          <w:szCs w:val="22"/>
          <w:lang w:val="hr-HR"/>
        </w:rPr>
        <w:t xml:space="preserve">se traži da </w:t>
      </w:r>
      <w:r w:rsidRPr="00E04449">
        <w:rPr>
          <w:szCs w:val="22"/>
          <w:lang w:val="hr-HR"/>
        </w:rPr>
        <w:t>prij</w:t>
      </w:r>
      <w:r w:rsidR="00532FCE" w:rsidRPr="00E04449">
        <w:rPr>
          <w:szCs w:val="22"/>
          <w:lang w:val="hr-HR"/>
        </w:rPr>
        <w:t>a</w:t>
      </w:r>
      <w:r w:rsidRPr="00E04449">
        <w:rPr>
          <w:szCs w:val="22"/>
          <w:lang w:val="hr-HR"/>
        </w:rPr>
        <w:t xml:space="preserve">ve svaku sumnju na nuspojavu lijeka putem </w:t>
      </w:r>
      <w:r w:rsidR="00A2400E" w:rsidRPr="00E04449">
        <w:rPr>
          <w:szCs w:val="22"/>
          <w:shd w:val="pct15" w:color="auto" w:fill="auto"/>
          <w:lang w:val="hr-HR"/>
        </w:rPr>
        <w:t>n</w:t>
      </w:r>
      <w:r w:rsidRPr="00E04449">
        <w:rPr>
          <w:szCs w:val="22"/>
          <w:shd w:val="pct15" w:color="auto" w:fill="auto"/>
          <w:lang w:val="hr-HR"/>
        </w:rPr>
        <w:t>acionalnog sustava prijave nuspojava</w:t>
      </w:r>
      <w:r w:rsidR="004265FE" w:rsidRPr="00E04449">
        <w:rPr>
          <w:szCs w:val="22"/>
          <w:shd w:val="pct15" w:color="auto" w:fill="auto"/>
          <w:lang w:val="hr-HR"/>
        </w:rPr>
        <w:t>:</w:t>
      </w:r>
      <w:r w:rsidRPr="00E04449">
        <w:rPr>
          <w:szCs w:val="22"/>
          <w:shd w:val="pct15" w:color="auto" w:fill="auto"/>
          <w:lang w:val="hr-HR"/>
        </w:rPr>
        <w:t xml:space="preserve"> navedenog u </w:t>
      </w:r>
      <w:hyperlink r:id="rId12" w:history="1">
        <w:r w:rsidRPr="00E04449">
          <w:rPr>
            <w:rStyle w:val="Hyperlink"/>
            <w:szCs w:val="22"/>
            <w:shd w:val="pct15" w:color="auto" w:fill="auto"/>
            <w:lang w:val="hr-HR"/>
          </w:rPr>
          <w:t>Dodatku</w:t>
        </w:r>
        <w:r w:rsidR="00A2400E" w:rsidRPr="00E04449">
          <w:rPr>
            <w:rStyle w:val="Hyperlink"/>
            <w:szCs w:val="22"/>
            <w:shd w:val="pct15" w:color="auto" w:fill="auto"/>
            <w:lang w:val="hr-HR"/>
          </w:rPr>
          <w:t xml:space="preserve"> V</w:t>
        </w:r>
      </w:hyperlink>
      <w:r w:rsidR="00A2400E" w:rsidRPr="00477CB7">
        <w:rPr>
          <w:szCs w:val="22"/>
          <w:lang w:val="hr-HR"/>
        </w:rPr>
        <w:t>.</w:t>
      </w:r>
    </w:p>
    <w:p w14:paraId="240BF4CA" w14:textId="77777777" w:rsidR="00A2400E" w:rsidRPr="00477CB7" w:rsidRDefault="00A2400E" w:rsidP="00490FD9">
      <w:pPr>
        <w:widowControl w:val="0"/>
        <w:autoSpaceDE w:val="0"/>
        <w:autoSpaceDN w:val="0"/>
        <w:adjustRightInd w:val="0"/>
        <w:spacing w:line="240" w:lineRule="auto"/>
        <w:rPr>
          <w:szCs w:val="22"/>
          <w:lang w:val="hr-HR"/>
        </w:rPr>
      </w:pPr>
    </w:p>
    <w:p w14:paraId="79BAAB2B" w14:textId="77777777" w:rsidR="00812D16" w:rsidRPr="00477CB7" w:rsidRDefault="00812D16" w:rsidP="00B03C2D">
      <w:pPr>
        <w:keepNext/>
        <w:widowControl w:val="0"/>
        <w:outlineLvl w:val="0"/>
        <w:rPr>
          <w:b/>
          <w:noProof/>
          <w:lang w:val="hr-HR"/>
        </w:rPr>
      </w:pPr>
      <w:r w:rsidRPr="00477CB7">
        <w:rPr>
          <w:b/>
          <w:noProof/>
          <w:lang w:val="hr-HR"/>
        </w:rPr>
        <w:t>4.9</w:t>
      </w:r>
      <w:r w:rsidRPr="00477CB7">
        <w:rPr>
          <w:b/>
          <w:noProof/>
          <w:lang w:val="hr-HR"/>
        </w:rPr>
        <w:tab/>
      </w:r>
      <w:r w:rsidR="00010F5C" w:rsidRPr="00477CB7">
        <w:rPr>
          <w:b/>
          <w:noProof/>
          <w:lang w:val="hr-HR"/>
        </w:rPr>
        <w:t>Predoziranje</w:t>
      </w:r>
    </w:p>
    <w:p w14:paraId="09457CE5" w14:textId="77777777" w:rsidR="00812D16" w:rsidRPr="00477CB7" w:rsidRDefault="00812D16" w:rsidP="00490FD9">
      <w:pPr>
        <w:keepNext/>
        <w:widowControl w:val="0"/>
        <w:tabs>
          <w:tab w:val="clear" w:pos="567"/>
        </w:tabs>
        <w:spacing w:line="240" w:lineRule="auto"/>
        <w:rPr>
          <w:noProof/>
          <w:szCs w:val="22"/>
          <w:lang w:val="hr-HR"/>
        </w:rPr>
      </w:pPr>
    </w:p>
    <w:p w14:paraId="49D522CD" w14:textId="77777777" w:rsidR="003650BA" w:rsidRPr="00477CB7" w:rsidRDefault="0046396D" w:rsidP="00490FD9">
      <w:pPr>
        <w:widowControl w:val="0"/>
        <w:spacing w:line="240" w:lineRule="auto"/>
        <w:rPr>
          <w:lang w:val="hr-HR"/>
        </w:rPr>
      </w:pPr>
      <w:r w:rsidRPr="00477CB7">
        <w:rPr>
          <w:lang w:val="hr-HR"/>
        </w:rPr>
        <w:t xml:space="preserve">U ispitivanjima </w:t>
      </w:r>
      <w:r w:rsidR="00265959" w:rsidRPr="00477CB7">
        <w:rPr>
          <w:lang w:val="hr-HR"/>
        </w:rPr>
        <w:t>postupnog povećavanja</w:t>
      </w:r>
      <w:r w:rsidRPr="00477CB7">
        <w:rPr>
          <w:lang w:val="hr-HR"/>
        </w:rPr>
        <w:t xml:space="preserve"> doze</w:t>
      </w:r>
      <w:r w:rsidR="009F36CE" w:rsidRPr="00477CB7">
        <w:rPr>
          <w:lang w:val="hr-HR"/>
        </w:rPr>
        <w:t xml:space="preserve"> </w:t>
      </w:r>
      <w:r w:rsidR="00884FE9" w:rsidRPr="00477CB7">
        <w:rPr>
          <w:lang w:val="hr-HR"/>
        </w:rPr>
        <w:t xml:space="preserve">Odomzo </w:t>
      </w:r>
      <w:r w:rsidRPr="00477CB7">
        <w:rPr>
          <w:lang w:val="hr-HR"/>
        </w:rPr>
        <w:t xml:space="preserve">se primjenjivao u dozama do </w:t>
      </w:r>
      <w:r w:rsidR="009F36CE" w:rsidRPr="00477CB7">
        <w:rPr>
          <w:lang w:val="hr-HR"/>
        </w:rPr>
        <w:t>3000</w:t>
      </w:r>
      <w:r w:rsidR="00405224" w:rsidRPr="00477CB7">
        <w:rPr>
          <w:lang w:val="hr-HR"/>
        </w:rPr>
        <w:t> </w:t>
      </w:r>
      <w:r w:rsidR="009F36CE" w:rsidRPr="00477CB7">
        <w:rPr>
          <w:lang w:val="hr-HR"/>
        </w:rPr>
        <w:t xml:space="preserve">mg </w:t>
      </w:r>
      <w:r w:rsidR="00A11BFB" w:rsidRPr="00477CB7">
        <w:rPr>
          <w:lang w:val="hr-HR"/>
        </w:rPr>
        <w:t>per</w:t>
      </w:r>
      <w:r w:rsidR="009F36CE" w:rsidRPr="00477CB7">
        <w:rPr>
          <w:lang w:val="hr-HR"/>
        </w:rPr>
        <w:t>oral</w:t>
      </w:r>
      <w:r w:rsidRPr="00477CB7">
        <w:rPr>
          <w:lang w:val="hr-HR"/>
        </w:rPr>
        <w:t xml:space="preserve">no jedanput na dan. Bolesnike je potrebno pažljivo </w:t>
      </w:r>
      <w:r w:rsidR="00557A31" w:rsidRPr="00477CB7">
        <w:rPr>
          <w:lang w:val="hr-HR"/>
        </w:rPr>
        <w:t xml:space="preserve">pratiti </w:t>
      </w:r>
      <w:r w:rsidRPr="00477CB7">
        <w:rPr>
          <w:lang w:val="hr-HR"/>
        </w:rPr>
        <w:t xml:space="preserve">zbog štetnih događaja te im pružiti odgovarajuće </w:t>
      </w:r>
      <w:r w:rsidR="009215F7" w:rsidRPr="00477CB7">
        <w:rPr>
          <w:lang w:val="hr-HR"/>
        </w:rPr>
        <w:t>potporne</w:t>
      </w:r>
      <w:r w:rsidRPr="00477CB7">
        <w:rPr>
          <w:lang w:val="hr-HR"/>
        </w:rPr>
        <w:t xml:space="preserve"> mjere u svim slučajevima predoziranja</w:t>
      </w:r>
      <w:r w:rsidR="009F36CE" w:rsidRPr="00477CB7">
        <w:rPr>
          <w:lang w:val="hr-HR"/>
        </w:rPr>
        <w:t>.</w:t>
      </w:r>
    </w:p>
    <w:p w14:paraId="10A4E280" w14:textId="77777777" w:rsidR="00812D16" w:rsidRPr="00477CB7" w:rsidRDefault="00812D16" w:rsidP="00490FD9">
      <w:pPr>
        <w:widowControl w:val="0"/>
        <w:tabs>
          <w:tab w:val="clear" w:pos="567"/>
        </w:tabs>
        <w:spacing w:line="240" w:lineRule="auto"/>
        <w:rPr>
          <w:lang w:val="hr-HR"/>
        </w:rPr>
      </w:pPr>
    </w:p>
    <w:p w14:paraId="2091FBAE" w14:textId="77777777" w:rsidR="00405224" w:rsidRPr="00477CB7" w:rsidRDefault="00405224" w:rsidP="00490FD9">
      <w:pPr>
        <w:widowControl w:val="0"/>
        <w:tabs>
          <w:tab w:val="clear" w:pos="567"/>
        </w:tabs>
        <w:spacing w:line="240" w:lineRule="auto"/>
        <w:rPr>
          <w:lang w:val="hr-HR"/>
        </w:rPr>
      </w:pPr>
    </w:p>
    <w:p w14:paraId="1B70F803" w14:textId="77777777" w:rsidR="00812D16" w:rsidRPr="00477CB7" w:rsidRDefault="00812D16" w:rsidP="00B03C2D">
      <w:pPr>
        <w:keepNext/>
        <w:widowControl w:val="0"/>
        <w:tabs>
          <w:tab w:val="clear" w:pos="567"/>
        </w:tabs>
        <w:suppressAutoHyphens/>
        <w:spacing w:line="240" w:lineRule="auto"/>
        <w:ind w:left="567" w:hanging="567"/>
        <w:outlineLvl w:val="0"/>
        <w:rPr>
          <w:lang w:val="hr-HR"/>
        </w:rPr>
      </w:pPr>
      <w:r w:rsidRPr="00477CB7">
        <w:rPr>
          <w:b/>
          <w:lang w:val="hr-HR"/>
        </w:rPr>
        <w:t>5.</w:t>
      </w:r>
      <w:r w:rsidRPr="00477CB7">
        <w:rPr>
          <w:b/>
          <w:lang w:val="hr-HR"/>
        </w:rPr>
        <w:tab/>
      </w:r>
      <w:r w:rsidR="00010F5C" w:rsidRPr="00477CB7">
        <w:rPr>
          <w:b/>
          <w:lang w:val="hr-HR"/>
        </w:rPr>
        <w:t>FARMAKOLOŠKA SVOJSTVA</w:t>
      </w:r>
    </w:p>
    <w:p w14:paraId="57E74E99" w14:textId="77777777" w:rsidR="00812D16" w:rsidRPr="00477CB7" w:rsidRDefault="00812D16" w:rsidP="00490FD9">
      <w:pPr>
        <w:keepNext/>
        <w:widowControl w:val="0"/>
        <w:tabs>
          <w:tab w:val="clear" w:pos="567"/>
        </w:tabs>
        <w:spacing w:line="240" w:lineRule="auto"/>
        <w:rPr>
          <w:lang w:val="hr-HR"/>
        </w:rPr>
      </w:pPr>
    </w:p>
    <w:p w14:paraId="5FBF36AC" w14:textId="77777777" w:rsidR="00812D16" w:rsidRPr="00477CB7" w:rsidRDefault="00010F5C" w:rsidP="00B03C2D">
      <w:pPr>
        <w:keepNext/>
        <w:widowControl w:val="0"/>
        <w:outlineLvl w:val="0"/>
        <w:rPr>
          <w:b/>
          <w:lang w:val="hr-HR"/>
        </w:rPr>
      </w:pPr>
      <w:r w:rsidRPr="00477CB7">
        <w:rPr>
          <w:b/>
          <w:lang w:val="hr-HR"/>
        </w:rPr>
        <w:t>5.1</w:t>
      </w:r>
      <w:r w:rsidRPr="00477CB7">
        <w:rPr>
          <w:b/>
          <w:lang w:val="hr-HR"/>
        </w:rPr>
        <w:tab/>
        <w:t>Farmakodinamička svojstva</w:t>
      </w:r>
    </w:p>
    <w:p w14:paraId="45A13E53" w14:textId="77777777" w:rsidR="00812D16" w:rsidRPr="00477CB7" w:rsidRDefault="00812D16" w:rsidP="00490FD9">
      <w:pPr>
        <w:keepNext/>
        <w:widowControl w:val="0"/>
        <w:tabs>
          <w:tab w:val="clear" w:pos="567"/>
        </w:tabs>
        <w:spacing w:line="240" w:lineRule="auto"/>
        <w:rPr>
          <w:lang w:val="hr-HR"/>
        </w:rPr>
      </w:pPr>
    </w:p>
    <w:p w14:paraId="55E0C7D3" w14:textId="77777777" w:rsidR="00812D16" w:rsidRPr="00477CB7" w:rsidRDefault="00010F5C" w:rsidP="00B03C2D">
      <w:pPr>
        <w:keepNext/>
        <w:widowControl w:val="0"/>
        <w:spacing w:line="240" w:lineRule="auto"/>
        <w:outlineLvl w:val="0"/>
        <w:rPr>
          <w:noProof/>
          <w:lang w:val="hr-HR"/>
        </w:rPr>
      </w:pPr>
      <w:r w:rsidRPr="00477CB7">
        <w:rPr>
          <w:lang w:val="hr-HR"/>
        </w:rPr>
        <w:t>F</w:t>
      </w:r>
      <w:r w:rsidR="00812D16" w:rsidRPr="00477CB7">
        <w:rPr>
          <w:lang w:val="hr-HR"/>
        </w:rPr>
        <w:t>arma</w:t>
      </w:r>
      <w:r w:rsidRPr="00477CB7">
        <w:rPr>
          <w:lang w:val="hr-HR"/>
        </w:rPr>
        <w:t>koterapijska skupina</w:t>
      </w:r>
      <w:r w:rsidR="00812D16" w:rsidRPr="00477CB7">
        <w:rPr>
          <w:lang w:val="hr-HR"/>
        </w:rPr>
        <w:t xml:space="preserve">: </w:t>
      </w:r>
      <w:r w:rsidR="006E7FDE" w:rsidRPr="00477CB7">
        <w:rPr>
          <w:lang w:val="hr-HR"/>
        </w:rPr>
        <w:t>a</w:t>
      </w:r>
      <w:r w:rsidR="00D577B3" w:rsidRPr="00477CB7">
        <w:rPr>
          <w:lang w:val="hr-HR"/>
        </w:rPr>
        <w:t>ntineoplastic</w:t>
      </w:r>
      <w:r w:rsidR="009B0C52" w:rsidRPr="00477CB7">
        <w:rPr>
          <w:lang w:val="hr-HR"/>
        </w:rPr>
        <w:t xml:space="preserve">i, ostali </w:t>
      </w:r>
      <w:r w:rsidR="00F26601" w:rsidRPr="00477CB7">
        <w:rPr>
          <w:lang w:val="hr-HR"/>
        </w:rPr>
        <w:t>antineoplastic</w:t>
      </w:r>
      <w:r w:rsidR="009B0C52" w:rsidRPr="00477CB7">
        <w:rPr>
          <w:lang w:val="hr-HR"/>
        </w:rPr>
        <w:t>i</w:t>
      </w:r>
      <w:r w:rsidR="00812D16" w:rsidRPr="00477CB7">
        <w:rPr>
          <w:noProof/>
          <w:lang w:val="hr-HR"/>
        </w:rPr>
        <w:t>, AT</w:t>
      </w:r>
      <w:r w:rsidR="006C1F03" w:rsidRPr="00477CB7">
        <w:rPr>
          <w:noProof/>
          <w:lang w:val="hr-HR"/>
        </w:rPr>
        <w:t>K oznaka</w:t>
      </w:r>
      <w:r w:rsidR="00812D16" w:rsidRPr="00477CB7">
        <w:rPr>
          <w:noProof/>
          <w:lang w:val="hr-HR"/>
        </w:rPr>
        <w:t xml:space="preserve">: </w:t>
      </w:r>
      <w:r w:rsidR="004C491F" w:rsidRPr="004C491F">
        <w:rPr>
          <w:noProof/>
        </w:rPr>
        <w:t>L01XJ02</w:t>
      </w:r>
    </w:p>
    <w:p w14:paraId="2B5EC30B" w14:textId="77777777" w:rsidR="00812D16" w:rsidRPr="00477CB7" w:rsidRDefault="00812D16" w:rsidP="00490FD9">
      <w:pPr>
        <w:keepNext/>
        <w:widowControl w:val="0"/>
        <w:tabs>
          <w:tab w:val="clear" w:pos="567"/>
        </w:tabs>
        <w:spacing w:line="240" w:lineRule="auto"/>
        <w:rPr>
          <w:noProof/>
          <w:szCs w:val="22"/>
          <w:lang w:val="hr-HR"/>
        </w:rPr>
      </w:pPr>
    </w:p>
    <w:p w14:paraId="6D6D4B38" w14:textId="77777777" w:rsidR="00812D16" w:rsidRPr="00477CB7" w:rsidRDefault="00812D16" w:rsidP="00B03C2D">
      <w:pPr>
        <w:keepNext/>
        <w:widowControl w:val="0"/>
        <w:tabs>
          <w:tab w:val="clear" w:pos="567"/>
        </w:tabs>
        <w:autoSpaceDE w:val="0"/>
        <w:autoSpaceDN w:val="0"/>
        <w:adjustRightInd w:val="0"/>
        <w:spacing w:line="240" w:lineRule="auto"/>
        <w:outlineLvl w:val="0"/>
        <w:rPr>
          <w:szCs w:val="22"/>
          <w:lang w:val="hr-HR"/>
        </w:rPr>
      </w:pPr>
      <w:r w:rsidRPr="00477CB7">
        <w:rPr>
          <w:szCs w:val="22"/>
          <w:u w:val="single"/>
          <w:lang w:val="hr-HR"/>
        </w:rPr>
        <w:t>Mehani</w:t>
      </w:r>
      <w:r w:rsidR="006C1F03" w:rsidRPr="00477CB7">
        <w:rPr>
          <w:szCs w:val="22"/>
          <w:u w:val="single"/>
          <w:lang w:val="hr-HR"/>
        </w:rPr>
        <w:t>zam djelovanja</w:t>
      </w:r>
    </w:p>
    <w:p w14:paraId="14EB9576" w14:textId="77777777" w:rsidR="00405224" w:rsidRPr="00477CB7" w:rsidRDefault="00405224" w:rsidP="00490FD9">
      <w:pPr>
        <w:keepNext/>
        <w:widowControl w:val="0"/>
        <w:tabs>
          <w:tab w:val="clear" w:pos="567"/>
        </w:tabs>
        <w:spacing w:line="240" w:lineRule="auto"/>
        <w:rPr>
          <w:noProof/>
          <w:szCs w:val="22"/>
          <w:lang w:val="hr-HR"/>
        </w:rPr>
      </w:pPr>
    </w:p>
    <w:p w14:paraId="2CD19BEC" w14:textId="77777777" w:rsidR="003650BA" w:rsidRPr="00477CB7" w:rsidRDefault="00436AC2" w:rsidP="00490FD9">
      <w:pPr>
        <w:widowControl w:val="0"/>
        <w:spacing w:line="240" w:lineRule="auto"/>
        <w:rPr>
          <w:lang w:val="hr-HR"/>
        </w:rPr>
      </w:pPr>
      <w:r w:rsidRPr="00477CB7">
        <w:rPr>
          <w:lang w:val="hr-HR"/>
        </w:rPr>
        <w:t xml:space="preserve">Sonidegib </w:t>
      </w:r>
      <w:r w:rsidR="00ED3184" w:rsidRPr="00477CB7">
        <w:rPr>
          <w:lang w:val="hr-HR"/>
        </w:rPr>
        <w:t>je oralno bioraspoloživ</w:t>
      </w:r>
      <w:r w:rsidR="002302F5" w:rsidRPr="00477CB7">
        <w:rPr>
          <w:lang w:val="hr-HR"/>
        </w:rPr>
        <w:t xml:space="preserve"> inhibitor Hh signaln</w:t>
      </w:r>
      <w:r w:rsidR="00D524EC" w:rsidRPr="00477CB7">
        <w:rPr>
          <w:lang w:val="hr-HR"/>
        </w:rPr>
        <w:t>og</w:t>
      </w:r>
      <w:r w:rsidR="002302F5" w:rsidRPr="00477CB7">
        <w:rPr>
          <w:lang w:val="hr-HR"/>
        </w:rPr>
        <w:t xml:space="preserve"> puta. Veže se na</w:t>
      </w:r>
      <w:r w:rsidR="00105898" w:rsidRPr="00477CB7">
        <w:rPr>
          <w:lang w:val="hr-HR"/>
        </w:rPr>
        <w:t xml:space="preserve"> S</w:t>
      </w:r>
      <w:r w:rsidRPr="00477CB7">
        <w:rPr>
          <w:lang w:val="hr-HR"/>
        </w:rPr>
        <w:t>moothened (Smo)</w:t>
      </w:r>
      <w:r w:rsidR="002302F5" w:rsidRPr="00477CB7">
        <w:rPr>
          <w:lang w:val="hr-HR"/>
        </w:rPr>
        <w:t>,</w:t>
      </w:r>
      <w:r w:rsidR="00ED3184" w:rsidRPr="00477CB7">
        <w:rPr>
          <w:lang w:val="hr-HR"/>
        </w:rPr>
        <w:t xml:space="preserve"> </w:t>
      </w:r>
      <w:r w:rsidR="002302F5" w:rsidRPr="00477CB7">
        <w:rPr>
          <w:lang w:val="hr-HR"/>
        </w:rPr>
        <w:t xml:space="preserve">molekulu </w:t>
      </w:r>
      <w:r w:rsidR="00ED3184" w:rsidRPr="00477CB7">
        <w:rPr>
          <w:lang w:val="hr-HR"/>
        </w:rPr>
        <w:t>nalik receptoru</w:t>
      </w:r>
      <w:r w:rsidR="004004D9" w:rsidRPr="00477CB7">
        <w:rPr>
          <w:lang w:val="hr-HR"/>
        </w:rPr>
        <w:t xml:space="preserve"> povezanom s</w:t>
      </w:r>
      <w:r w:rsidR="00ED3184" w:rsidRPr="00477CB7">
        <w:rPr>
          <w:lang w:val="hr-HR"/>
        </w:rPr>
        <w:t xml:space="preserve"> </w:t>
      </w:r>
      <w:r w:rsidRPr="00477CB7">
        <w:rPr>
          <w:lang w:val="hr-HR"/>
        </w:rPr>
        <w:t>G protein</w:t>
      </w:r>
      <w:r w:rsidR="004004D9" w:rsidRPr="00477CB7">
        <w:rPr>
          <w:lang w:val="hr-HR"/>
        </w:rPr>
        <w:t>om</w:t>
      </w:r>
      <w:r w:rsidRPr="00477CB7">
        <w:rPr>
          <w:lang w:val="hr-HR"/>
        </w:rPr>
        <w:t xml:space="preserve"> </w:t>
      </w:r>
      <w:r w:rsidR="00ED3184" w:rsidRPr="00477CB7">
        <w:rPr>
          <w:lang w:val="hr-HR"/>
        </w:rPr>
        <w:t>koja pozitivno regulira</w:t>
      </w:r>
      <w:r w:rsidR="00D524EC" w:rsidRPr="00477CB7">
        <w:rPr>
          <w:lang w:val="hr-HR"/>
        </w:rPr>
        <w:t xml:space="preserve"> </w:t>
      </w:r>
      <w:r w:rsidR="006E7FDE" w:rsidRPr="00477CB7">
        <w:rPr>
          <w:lang w:val="hr-HR"/>
        </w:rPr>
        <w:t>Hh</w:t>
      </w:r>
      <w:r w:rsidR="00ED3184" w:rsidRPr="00477CB7">
        <w:rPr>
          <w:lang w:val="hr-HR"/>
        </w:rPr>
        <w:t xml:space="preserve"> put</w:t>
      </w:r>
      <w:r w:rsidR="006E7FDE" w:rsidRPr="00477CB7">
        <w:rPr>
          <w:lang w:val="hr-HR"/>
        </w:rPr>
        <w:t>,</w:t>
      </w:r>
      <w:r w:rsidR="004004D9" w:rsidRPr="00477CB7">
        <w:rPr>
          <w:lang w:val="hr-HR"/>
        </w:rPr>
        <w:t xml:space="preserve"> </w:t>
      </w:r>
      <w:r w:rsidR="002302F5" w:rsidRPr="00477CB7">
        <w:rPr>
          <w:lang w:val="hr-HR"/>
        </w:rPr>
        <w:t xml:space="preserve">te </w:t>
      </w:r>
      <w:r w:rsidR="00D524EC" w:rsidRPr="00477CB7">
        <w:rPr>
          <w:lang w:val="hr-HR"/>
        </w:rPr>
        <w:t xml:space="preserve">posljedično </w:t>
      </w:r>
      <w:r w:rsidR="002302F5" w:rsidRPr="00477CB7">
        <w:rPr>
          <w:lang w:val="hr-HR"/>
        </w:rPr>
        <w:t>aktivira i otpušta</w:t>
      </w:r>
      <w:r w:rsidR="004004D9" w:rsidRPr="00477CB7">
        <w:rPr>
          <w:lang w:val="hr-HR"/>
        </w:rPr>
        <w:t xml:space="preserve"> </w:t>
      </w:r>
      <w:r w:rsidR="00D3176B" w:rsidRPr="00477CB7">
        <w:rPr>
          <w:lang w:val="hr-HR"/>
        </w:rPr>
        <w:t xml:space="preserve">transkripcijske faktore </w:t>
      </w:r>
      <w:r w:rsidR="00ED3184" w:rsidRPr="00477CB7">
        <w:rPr>
          <w:lang w:val="hr-HR"/>
        </w:rPr>
        <w:t>onkogena povezan</w:t>
      </w:r>
      <w:r w:rsidR="0069134C" w:rsidRPr="00477CB7">
        <w:rPr>
          <w:lang w:val="hr-HR"/>
        </w:rPr>
        <w:t>og</w:t>
      </w:r>
      <w:r w:rsidR="004004D9" w:rsidRPr="00477CB7">
        <w:rPr>
          <w:lang w:val="hr-HR"/>
        </w:rPr>
        <w:t xml:space="preserve"> s gliomom (</w:t>
      </w:r>
      <w:r w:rsidR="00A84AC2" w:rsidRPr="00477CB7">
        <w:rPr>
          <w:lang w:val="hr-HR"/>
        </w:rPr>
        <w:t>eng</w:t>
      </w:r>
      <w:r w:rsidR="00D524EC" w:rsidRPr="00477CB7">
        <w:rPr>
          <w:lang w:val="hr-HR"/>
        </w:rPr>
        <w:t>l</w:t>
      </w:r>
      <w:r w:rsidR="00A84AC2" w:rsidRPr="00477CB7">
        <w:rPr>
          <w:lang w:val="hr-HR"/>
        </w:rPr>
        <w:t xml:space="preserve">. </w:t>
      </w:r>
      <w:r w:rsidR="00A84AC2" w:rsidRPr="00477CB7">
        <w:rPr>
          <w:i/>
          <w:lang w:val="hr-HR"/>
        </w:rPr>
        <w:t>glioma-associated oncogene</w:t>
      </w:r>
      <w:r w:rsidR="00E11DDA">
        <w:rPr>
          <w:i/>
          <w:lang w:val="hr-HR"/>
        </w:rPr>
        <w:t xml:space="preserve">, </w:t>
      </w:r>
      <w:r w:rsidR="00E11DDA" w:rsidRPr="00477CB7">
        <w:rPr>
          <w:lang w:val="hr-HR"/>
        </w:rPr>
        <w:t>GLI</w:t>
      </w:r>
      <w:r w:rsidR="004004D9" w:rsidRPr="00477CB7">
        <w:rPr>
          <w:lang w:val="hr-HR"/>
        </w:rPr>
        <w:t>)</w:t>
      </w:r>
      <w:r w:rsidR="00D3176B" w:rsidRPr="00477CB7">
        <w:rPr>
          <w:lang w:val="hr-HR"/>
        </w:rPr>
        <w:t xml:space="preserve"> koji inducira transkripciju Hh ciljnih gena uključenih u proliferaciju, diferencijaciju i preživlj</w:t>
      </w:r>
      <w:r w:rsidR="000A0B78" w:rsidRPr="00477CB7">
        <w:rPr>
          <w:lang w:val="hr-HR"/>
        </w:rPr>
        <w:t>e</w:t>
      </w:r>
      <w:r w:rsidR="00D3176B" w:rsidRPr="00477CB7">
        <w:rPr>
          <w:lang w:val="hr-HR"/>
        </w:rPr>
        <w:t xml:space="preserve">nje. </w:t>
      </w:r>
      <w:r w:rsidR="000A0B78" w:rsidRPr="00477CB7">
        <w:rPr>
          <w:lang w:val="hr-HR"/>
        </w:rPr>
        <w:t>Aberantna</w:t>
      </w:r>
      <w:r w:rsidR="00D3176B" w:rsidRPr="00477CB7">
        <w:rPr>
          <w:lang w:val="hr-HR"/>
        </w:rPr>
        <w:t xml:space="preserve"> Hh signalizacija </w:t>
      </w:r>
      <w:r w:rsidR="00ED3184" w:rsidRPr="00477CB7">
        <w:rPr>
          <w:lang w:val="hr-HR"/>
        </w:rPr>
        <w:t xml:space="preserve">povezana je s patogenezom nekoliko vrsta </w:t>
      </w:r>
      <w:r w:rsidR="000A0B78" w:rsidRPr="00477CB7">
        <w:rPr>
          <w:lang w:val="hr-HR"/>
        </w:rPr>
        <w:t>raka</w:t>
      </w:r>
      <w:r w:rsidR="00D3176B" w:rsidRPr="00477CB7">
        <w:rPr>
          <w:lang w:val="hr-HR"/>
        </w:rPr>
        <w:t>,</w:t>
      </w:r>
      <w:r w:rsidR="00ED3184" w:rsidRPr="00477CB7">
        <w:rPr>
          <w:lang w:val="hr-HR"/>
        </w:rPr>
        <w:t xml:space="preserve"> </w:t>
      </w:r>
      <w:r w:rsidR="009F0617" w:rsidRPr="00477CB7">
        <w:rPr>
          <w:lang w:val="hr-HR"/>
        </w:rPr>
        <w:t>uključujući</w:t>
      </w:r>
      <w:r w:rsidR="00ED3184" w:rsidRPr="00477CB7">
        <w:rPr>
          <w:lang w:val="hr-HR"/>
        </w:rPr>
        <w:t xml:space="preserve"> karcinom bazalnih stanica</w:t>
      </w:r>
      <w:r w:rsidRPr="00477CB7">
        <w:rPr>
          <w:lang w:val="hr-HR"/>
        </w:rPr>
        <w:t xml:space="preserve">. Sonidegib </w:t>
      </w:r>
      <w:r w:rsidR="00D3176B" w:rsidRPr="00477CB7">
        <w:rPr>
          <w:lang w:val="hr-HR"/>
        </w:rPr>
        <w:t xml:space="preserve">će vezanjem </w:t>
      </w:r>
      <w:r w:rsidR="00ED3184" w:rsidRPr="00477CB7">
        <w:rPr>
          <w:lang w:val="hr-HR"/>
        </w:rPr>
        <w:t xml:space="preserve">za </w:t>
      </w:r>
      <w:r w:rsidRPr="00477CB7">
        <w:rPr>
          <w:lang w:val="hr-HR"/>
        </w:rPr>
        <w:t xml:space="preserve">Smo </w:t>
      </w:r>
      <w:r w:rsidR="00D3176B" w:rsidRPr="00477CB7">
        <w:rPr>
          <w:lang w:val="hr-HR"/>
        </w:rPr>
        <w:t>inhibirati Hh signalizaciju i posljedično blokirati signal transdukcije.</w:t>
      </w:r>
    </w:p>
    <w:p w14:paraId="00576E3A" w14:textId="77777777" w:rsidR="00562201" w:rsidRPr="00477CB7" w:rsidRDefault="00562201" w:rsidP="00490FD9">
      <w:pPr>
        <w:widowControl w:val="0"/>
        <w:tabs>
          <w:tab w:val="clear" w:pos="567"/>
        </w:tabs>
        <w:autoSpaceDE w:val="0"/>
        <w:autoSpaceDN w:val="0"/>
        <w:adjustRightInd w:val="0"/>
        <w:spacing w:line="240" w:lineRule="auto"/>
        <w:rPr>
          <w:szCs w:val="22"/>
          <w:lang w:val="hr-HR"/>
        </w:rPr>
      </w:pPr>
    </w:p>
    <w:p w14:paraId="352C511B" w14:textId="77777777" w:rsidR="00812D16" w:rsidRPr="00477CB7" w:rsidRDefault="006C1F03" w:rsidP="00B03C2D">
      <w:pPr>
        <w:keepNext/>
        <w:widowControl w:val="0"/>
        <w:tabs>
          <w:tab w:val="clear" w:pos="567"/>
        </w:tabs>
        <w:autoSpaceDE w:val="0"/>
        <w:autoSpaceDN w:val="0"/>
        <w:adjustRightInd w:val="0"/>
        <w:spacing w:line="240" w:lineRule="auto"/>
        <w:outlineLvl w:val="0"/>
        <w:rPr>
          <w:szCs w:val="22"/>
          <w:lang w:val="hr-HR"/>
        </w:rPr>
      </w:pPr>
      <w:r w:rsidRPr="00477CB7">
        <w:rPr>
          <w:szCs w:val="22"/>
          <w:u w:val="single"/>
          <w:lang w:val="hr-HR"/>
        </w:rPr>
        <w:t>F</w:t>
      </w:r>
      <w:r w:rsidR="00812D16" w:rsidRPr="00477CB7">
        <w:rPr>
          <w:szCs w:val="22"/>
          <w:u w:val="single"/>
          <w:lang w:val="hr-HR"/>
        </w:rPr>
        <w:t>arma</w:t>
      </w:r>
      <w:r w:rsidRPr="00477CB7">
        <w:rPr>
          <w:szCs w:val="22"/>
          <w:u w:val="single"/>
          <w:lang w:val="hr-HR"/>
        </w:rPr>
        <w:t>kodinamički učinci</w:t>
      </w:r>
    </w:p>
    <w:p w14:paraId="00304ED5" w14:textId="77777777" w:rsidR="00405224" w:rsidRPr="00477CB7" w:rsidRDefault="00405224" w:rsidP="00490FD9">
      <w:pPr>
        <w:keepNext/>
        <w:widowControl w:val="0"/>
        <w:tabs>
          <w:tab w:val="clear" w:pos="567"/>
        </w:tabs>
        <w:spacing w:line="240" w:lineRule="auto"/>
        <w:rPr>
          <w:noProof/>
          <w:szCs w:val="22"/>
          <w:lang w:val="hr-HR"/>
        </w:rPr>
      </w:pPr>
    </w:p>
    <w:p w14:paraId="584CF0F5" w14:textId="77777777" w:rsidR="00436AC2" w:rsidRPr="00477CB7" w:rsidRDefault="00ED3184" w:rsidP="00490FD9">
      <w:pPr>
        <w:widowControl w:val="0"/>
        <w:spacing w:line="240" w:lineRule="auto"/>
        <w:rPr>
          <w:lang w:val="hr-HR"/>
        </w:rPr>
      </w:pPr>
      <w:r w:rsidRPr="00477CB7">
        <w:rPr>
          <w:lang w:val="hr-HR"/>
        </w:rPr>
        <w:t xml:space="preserve">Analiza </w:t>
      </w:r>
      <w:r w:rsidR="0017672A" w:rsidRPr="00477CB7">
        <w:rPr>
          <w:lang w:val="hr-HR"/>
        </w:rPr>
        <w:t xml:space="preserve">odnosa </w:t>
      </w:r>
      <w:r w:rsidRPr="00477CB7">
        <w:rPr>
          <w:lang w:val="hr-HR"/>
        </w:rPr>
        <w:t xml:space="preserve">koncentracije </w:t>
      </w:r>
      <w:r w:rsidR="002A2F6B" w:rsidRPr="00477CB7">
        <w:rPr>
          <w:lang w:val="hr-HR"/>
        </w:rPr>
        <w:t>sonidegib</w:t>
      </w:r>
      <w:r w:rsidRPr="00477CB7">
        <w:rPr>
          <w:lang w:val="hr-HR"/>
        </w:rPr>
        <w:t>a</w:t>
      </w:r>
      <w:r w:rsidR="00C13A1C" w:rsidRPr="00477CB7">
        <w:rPr>
          <w:lang w:val="hr-HR"/>
        </w:rPr>
        <w:t xml:space="preserve"> </w:t>
      </w:r>
      <w:r w:rsidRPr="00477CB7">
        <w:rPr>
          <w:lang w:val="hr-HR"/>
        </w:rPr>
        <w:t>u plazmi</w:t>
      </w:r>
      <w:r w:rsidR="0017672A" w:rsidRPr="00477CB7">
        <w:rPr>
          <w:lang w:val="hr-HR"/>
        </w:rPr>
        <w:t xml:space="preserve"> i </w:t>
      </w:r>
      <w:r w:rsidR="002A2F6B" w:rsidRPr="00477CB7">
        <w:rPr>
          <w:lang w:val="hr-HR"/>
        </w:rPr>
        <w:t>QTc</w:t>
      </w:r>
      <w:r w:rsidR="0017672A" w:rsidRPr="00477CB7">
        <w:rPr>
          <w:lang w:val="hr-HR"/>
        </w:rPr>
        <w:t xml:space="preserve"> intervala</w:t>
      </w:r>
      <w:r w:rsidRPr="00477CB7">
        <w:rPr>
          <w:lang w:val="hr-HR"/>
        </w:rPr>
        <w:t xml:space="preserve"> pokazala je da je gornja granica jednostranog </w:t>
      </w:r>
      <w:r w:rsidR="002A2F6B" w:rsidRPr="00477CB7">
        <w:rPr>
          <w:lang w:val="hr-HR"/>
        </w:rPr>
        <w:t>95%</w:t>
      </w:r>
      <w:r w:rsidR="00E11DDA">
        <w:rPr>
          <w:lang w:val="hr-HR"/>
        </w:rPr>
        <w:t>-tnog</w:t>
      </w:r>
      <w:r w:rsidRPr="00477CB7">
        <w:rPr>
          <w:lang w:val="hr-HR"/>
        </w:rPr>
        <w:t xml:space="preserve"> intervala pouzdanosti </w:t>
      </w:r>
      <w:r w:rsidR="0035323C" w:rsidRPr="00477CB7">
        <w:rPr>
          <w:lang w:val="hr-HR"/>
        </w:rPr>
        <w:t xml:space="preserve">za produljenje QTc intervala </w:t>
      </w:r>
      <w:r w:rsidRPr="00477CB7">
        <w:rPr>
          <w:lang w:val="hr-HR"/>
        </w:rPr>
        <w:t xml:space="preserve">bila ispod </w:t>
      </w:r>
      <w:r w:rsidR="002A2F6B" w:rsidRPr="00477CB7">
        <w:rPr>
          <w:lang w:val="hr-HR"/>
        </w:rPr>
        <w:t>5</w:t>
      </w:r>
      <w:r w:rsidR="009E5D53" w:rsidRPr="00477CB7">
        <w:rPr>
          <w:lang w:val="hr-HR"/>
        </w:rPr>
        <w:t> </w:t>
      </w:r>
      <w:r w:rsidR="002A2F6B" w:rsidRPr="00477CB7">
        <w:rPr>
          <w:lang w:val="hr-HR"/>
        </w:rPr>
        <w:t xml:space="preserve">msec </w:t>
      </w:r>
      <w:r w:rsidR="00C70EC1" w:rsidRPr="00477CB7">
        <w:rPr>
          <w:lang w:val="hr-HR"/>
        </w:rPr>
        <w:t>pri</w:t>
      </w:r>
      <w:r w:rsidR="002A2F6B" w:rsidRPr="00477CB7">
        <w:rPr>
          <w:lang w:val="hr-HR"/>
        </w:rPr>
        <w:t xml:space="preserve"> C</w:t>
      </w:r>
      <w:r w:rsidR="002A2F6B" w:rsidRPr="00477CB7">
        <w:rPr>
          <w:vertAlign w:val="subscript"/>
          <w:lang w:val="hr-HR"/>
        </w:rPr>
        <w:t>max</w:t>
      </w:r>
      <w:r w:rsidR="00C70EC1" w:rsidRPr="00477CB7">
        <w:rPr>
          <w:lang w:val="hr-HR"/>
        </w:rPr>
        <w:t xml:space="preserve"> </w:t>
      </w:r>
      <w:r w:rsidRPr="00477CB7">
        <w:rPr>
          <w:lang w:val="hr-HR"/>
        </w:rPr>
        <w:t xml:space="preserve">u stanju dinamičke ravnoteže za dnevne doze od </w:t>
      </w:r>
      <w:r w:rsidR="002A2F6B" w:rsidRPr="00477CB7">
        <w:rPr>
          <w:lang w:val="hr-HR"/>
        </w:rPr>
        <w:t>800</w:t>
      </w:r>
      <w:r w:rsidR="009E5D53" w:rsidRPr="00477CB7">
        <w:rPr>
          <w:lang w:val="hr-HR"/>
        </w:rPr>
        <w:t> </w:t>
      </w:r>
      <w:r w:rsidR="002A2F6B" w:rsidRPr="00477CB7">
        <w:rPr>
          <w:lang w:val="hr-HR"/>
        </w:rPr>
        <w:t xml:space="preserve">mg, </w:t>
      </w:r>
      <w:r w:rsidRPr="00477CB7">
        <w:rPr>
          <w:lang w:val="hr-HR"/>
        </w:rPr>
        <w:t xml:space="preserve">što pruža 2,3 puta veću izloženost </w:t>
      </w:r>
      <w:r w:rsidR="000A29D3" w:rsidRPr="00477CB7">
        <w:rPr>
          <w:lang w:val="hr-HR"/>
        </w:rPr>
        <w:t xml:space="preserve">u </w:t>
      </w:r>
      <w:r w:rsidRPr="00477CB7">
        <w:rPr>
          <w:lang w:val="hr-HR"/>
        </w:rPr>
        <w:t>plazm</w:t>
      </w:r>
      <w:r w:rsidR="000A29D3" w:rsidRPr="00477CB7">
        <w:rPr>
          <w:lang w:val="hr-HR"/>
        </w:rPr>
        <w:t>i</w:t>
      </w:r>
      <w:r w:rsidRPr="00477CB7">
        <w:rPr>
          <w:lang w:val="hr-HR"/>
        </w:rPr>
        <w:t xml:space="preserve"> u usporedbi s preporučenom dozom od </w:t>
      </w:r>
      <w:r w:rsidR="002A2F6B" w:rsidRPr="00477CB7">
        <w:rPr>
          <w:lang w:val="hr-HR"/>
        </w:rPr>
        <w:t>200</w:t>
      </w:r>
      <w:r w:rsidR="009E5D53" w:rsidRPr="00477CB7">
        <w:rPr>
          <w:lang w:val="hr-HR"/>
        </w:rPr>
        <w:t> </w:t>
      </w:r>
      <w:r w:rsidR="002A2F6B" w:rsidRPr="00477CB7">
        <w:rPr>
          <w:lang w:val="hr-HR"/>
        </w:rPr>
        <w:t xml:space="preserve">mg. </w:t>
      </w:r>
      <w:r w:rsidR="00C13A1C" w:rsidRPr="00477CB7">
        <w:rPr>
          <w:lang w:val="hr-HR"/>
        </w:rPr>
        <w:t xml:space="preserve">Stoga se ne </w:t>
      </w:r>
      <w:r w:rsidR="009215F7" w:rsidRPr="00477CB7">
        <w:rPr>
          <w:lang w:val="hr-HR"/>
        </w:rPr>
        <w:t>očekuje</w:t>
      </w:r>
      <w:r w:rsidR="00C13A1C" w:rsidRPr="00477CB7">
        <w:rPr>
          <w:lang w:val="hr-HR"/>
        </w:rPr>
        <w:t xml:space="preserve"> da će terapijske doze </w:t>
      </w:r>
      <w:r w:rsidR="00BC245B">
        <w:rPr>
          <w:lang w:val="hr-HR"/>
        </w:rPr>
        <w:t>Odomzo</w:t>
      </w:r>
      <w:r w:rsidR="00C13A1C" w:rsidRPr="00477CB7">
        <w:rPr>
          <w:lang w:val="hr-HR"/>
        </w:rPr>
        <w:t xml:space="preserve"> uzrokovati klinički značajno produljenje QTc-a. Nadalje, koncentracije sonidegiba u plazmi iznad onih p</w:t>
      </w:r>
      <w:r w:rsidR="00C70EC1" w:rsidRPr="00477CB7">
        <w:rPr>
          <w:lang w:val="hr-HR"/>
        </w:rPr>
        <w:t>os</w:t>
      </w:r>
      <w:r w:rsidR="00C13A1C" w:rsidRPr="00477CB7">
        <w:rPr>
          <w:lang w:val="hr-HR"/>
        </w:rPr>
        <w:t xml:space="preserve">tignutih terapijskim dozama nisu bile povezane s </w:t>
      </w:r>
      <w:r w:rsidR="000A29D3" w:rsidRPr="00477CB7">
        <w:rPr>
          <w:lang w:val="hr-HR"/>
        </w:rPr>
        <w:t xml:space="preserve">aritmijama opasnim </w:t>
      </w:r>
      <w:r w:rsidR="00C13A1C" w:rsidRPr="00477CB7">
        <w:rPr>
          <w:lang w:val="hr-HR"/>
        </w:rPr>
        <w:t xml:space="preserve">po život ili </w:t>
      </w:r>
      <w:r w:rsidR="00436AC2" w:rsidRPr="00477CB7">
        <w:rPr>
          <w:i/>
          <w:lang w:val="hr-HR"/>
        </w:rPr>
        <w:t>torsades de pointes</w:t>
      </w:r>
      <w:r w:rsidR="00436AC2" w:rsidRPr="00477CB7">
        <w:rPr>
          <w:lang w:val="hr-HR"/>
        </w:rPr>
        <w:t>.</w:t>
      </w:r>
    </w:p>
    <w:p w14:paraId="1AC4CDF6" w14:textId="77777777" w:rsidR="00DC1D5C" w:rsidRPr="00477CB7" w:rsidRDefault="00DC1D5C" w:rsidP="00490FD9">
      <w:pPr>
        <w:widowControl w:val="0"/>
        <w:spacing w:line="240" w:lineRule="auto"/>
        <w:rPr>
          <w:lang w:val="hr-HR"/>
        </w:rPr>
      </w:pPr>
    </w:p>
    <w:p w14:paraId="0B1E07E6" w14:textId="77777777" w:rsidR="002A2F6B" w:rsidRPr="00477CB7" w:rsidRDefault="008C1B46" w:rsidP="00490FD9">
      <w:pPr>
        <w:widowControl w:val="0"/>
        <w:spacing w:line="240" w:lineRule="auto"/>
        <w:rPr>
          <w:lang w:val="hr-HR"/>
        </w:rPr>
      </w:pPr>
      <w:r w:rsidRPr="00477CB7">
        <w:rPr>
          <w:lang w:val="hr-HR"/>
        </w:rPr>
        <w:t>O</w:t>
      </w:r>
      <w:r w:rsidR="00C13A1C" w:rsidRPr="00477CB7">
        <w:rPr>
          <w:lang w:val="hr-HR"/>
        </w:rPr>
        <w:t>dgovo</w:t>
      </w:r>
      <w:r w:rsidR="00C70EC1" w:rsidRPr="00477CB7">
        <w:rPr>
          <w:lang w:val="hr-HR"/>
        </w:rPr>
        <w:t>r</w:t>
      </w:r>
      <w:r w:rsidR="00C13A1C" w:rsidRPr="00477CB7">
        <w:rPr>
          <w:lang w:val="hr-HR"/>
        </w:rPr>
        <w:t xml:space="preserve"> </w:t>
      </w:r>
      <w:r w:rsidRPr="00477CB7">
        <w:rPr>
          <w:lang w:val="hr-HR"/>
        </w:rPr>
        <w:t xml:space="preserve">tumora </w:t>
      </w:r>
      <w:r w:rsidR="00C13A1C" w:rsidRPr="00477CB7">
        <w:rPr>
          <w:lang w:val="hr-HR"/>
        </w:rPr>
        <w:t xml:space="preserve">bio je neovisan o dozi </w:t>
      </w:r>
      <w:r w:rsidR="00BC245B">
        <w:rPr>
          <w:lang w:val="hr-HR"/>
        </w:rPr>
        <w:t>Odomzo</w:t>
      </w:r>
      <w:r w:rsidR="00C13A1C" w:rsidRPr="00477CB7">
        <w:rPr>
          <w:lang w:val="hr-HR"/>
        </w:rPr>
        <w:t xml:space="preserve"> ili koncentraciji u plazmi u rasponu doze od </w:t>
      </w:r>
      <w:r w:rsidR="002A2F6B" w:rsidRPr="00477CB7">
        <w:rPr>
          <w:lang w:val="hr-HR"/>
        </w:rPr>
        <w:t>200</w:t>
      </w:r>
      <w:r w:rsidR="00DC1D5C" w:rsidRPr="00477CB7">
        <w:rPr>
          <w:lang w:val="hr-HR"/>
        </w:rPr>
        <w:t> </w:t>
      </w:r>
      <w:r w:rsidR="002A2F6B" w:rsidRPr="00477CB7">
        <w:rPr>
          <w:lang w:val="hr-HR"/>
        </w:rPr>
        <w:t xml:space="preserve">mg </w:t>
      </w:r>
      <w:r w:rsidR="00C13A1C" w:rsidRPr="00477CB7">
        <w:rPr>
          <w:lang w:val="hr-HR"/>
        </w:rPr>
        <w:t>d</w:t>
      </w:r>
      <w:r w:rsidR="002A2F6B" w:rsidRPr="00477CB7">
        <w:rPr>
          <w:lang w:val="hr-HR"/>
        </w:rPr>
        <w:t>o 800</w:t>
      </w:r>
      <w:r w:rsidR="00DC1D5C" w:rsidRPr="00477CB7">
        <w:rPr>
          <w:lang w:val="hr-HR"/>
        </w:rPr>
        <w:t> </w:t>
      </w:r>
      <w:r w:rsidR="002A2F6B" w:rsidRPr="00477CB7">
        <w:rPr>
          <w:lang w:val="hr-HR"/>
        </w:rPr>
        <w:t>mg.</w:t>
      </w:r>
    </w:p>
    <w:p w14:paraId="1A21B881" w14:textId="77777777" w:rsidR="00436AC2" w:rsidRPr="00477CB7" w:rsidRDefault="00436AC2" w:rsidP="00490FD9">
      <w:pPr>
        <w:widowControl w:val="0"/>
        <w:tabs>
          <w:tab w:val="clear" w:pos="567"/>
        </w:tabs>
        <w:autoSpaceDE w:val="0"/>
        <w:autoSpaceDN w:val="0"/>
        <w:adjustRightInd w:val="0"/>
        <w:spacing w:line="240" w:lineRule="auto"/>
        <w:rPr>
          <w:szCs w:val="22"/>
          <w:lang w:val="hr-HR"/>
        </w:rPr>
      </w:pPr>
    </w:p>
    <w:p w14:paraId="1AAFFE50" w14:textId="77777777" w:rsidR="00812D16" w:rsidRPr="00477CB7" w:rsidRDefault="006C1F03" w:rsidP="00B03C2D">
      <w:pPr>
        <w:keepNext/>
        <w:widowControl w:val="0"/>
        <w:tabs>
          <w:tab w:val="clear" w:pos="567"/>
        </w:tabs>
        <w:autoSpaceDE w:val="0"/>
        <w:autoSpaceDN w:val="0"/>
        <w:adjustRightInd w:val="0"/>
        <w:spacing w:line="240" w:lineRule="auto"/>
        <w:outlineLvl w:val="0"/>
        <w:rPr>
          <w:szCs w:val="22"/>
          <w:lang w:val="hr-HR"/>
        </w:rPr>
      </w:pPr>
      <w:r w:rsidRPr="00477CB7">
        <w:rPr>
          <w:szCs w:val="22"/>
          <w:u w:val="single"/>
          <w:lang w:val="hr-HR"/>
        </w:rPr>
        <w:t>Klinička djelotvornost i sigurnost</w:t>
      </w:r>
    </w:p>
    <w:p w14:paraId="6CBC078B" w14:textId="77777777" w:rsidR="00405224" w:rsidRPr="00477CB7" w:rsidRDefault="00405224" w:rsidP="00490FD9">
      <w:pPr>
        <w:keepNext/>
        <w:widowControl w:val="0"/>
        <w:spacing w:line="240" w:lineRule="auto"/>
        <w:rPr>
          <w:lang w:val="hr-HR"/>
        </w:rPr>
      </w:pPr>
      <w:bookmarkStart w:id="102" w:name="_Toc196813431"/>
    </w:p>
    <w:p w14:paraId="047A6074" w14:textId="77777777" w:rsidR="003650BA" w:rsidRPr="00477CB7" w:rsidRDefault="00C13A1C" w:rsidP="00490FD9">
      <w:pPr>
        <w:widowControl w:val="0"/>
        <w:spacing w:line="240" w:lineRule="auto"/>
        <w:rPr>
          <w:lang w:val="hr-HR"/>
        </w:rPr>
      </w:pPr>
      <w:r w:rsidRPr="00477CB7">
        <w:rPr>
          <w:lang w:val="hr-HR"/>
        </w:rPr>
        <w:t xml:space="preserve">Randomizirano, dvostruko slijepo ispitivanje faze II dviju razina doze </w:t>
      </w:r>
      <w:r w:rsidR="00CC596E" w:rsidRPr="00477CB7">
        <w:rPr>
          <w:lang w:val="hr-HR"/>
        </w:rPr>
        <w:t>(200</w:t>
      </w:r>
      <w:r w:rsidR="00405224" w:rsidRPr="00477CB7">
        <w:rPr>
          <w:lang w:val="hr-HR"/>
        </w:rPr>
        <w:t xml:space="preserve"> mg </w:t>
      </w:r>
      <w:r w:rsidRPr="00477CB7">
        <w:rPr>
          <w:lang w:val="hr-HR"/>
        </w:rPr>
        <w:t xml:space="preserve">ili </w:t>
      </w:r>
      <w:r w:rsidR="00405224" w:rsidRPr="00477CB7">
        <w:rPr>
          <w:lang w:val="hr-HR"/>
        </w:rPr>
        <w:t>800 </w:t>
      </w:r>
      <w:r w:rsidR="00CC596E" w:rsidRPr="00477CB7">
        <w:rPr>
          <w:lang w:val="hr-HR"/>
        </w:rPr>
        <w:t>mg</w:t>
      </w:r>
      <w:r w:rsidRPr="00477CB7">
        <w:rPr>
          <w:lang w:val="hr-HR"/>
        </w:rPr>
        <w:t xml:space="preserve"> jedanput na dan) </w:t>
      </w:r>
      <w:r w:rsidR="00A72E9D" w:rsidRPr="00A72E9D">
        <w:rPr>
          <w:szCs w:val="22"/>
          <w:lang w:val="hr-HR"/>
        </w:rPr>
        <w:t xml:space="preserve"> </w:t>
      </w:r>
      <w:r w:rsidR="00A72E9D" w:rsidRPr="00A72E9D">
        <w:rPr>
          <w:lang w:val="hr-HR"/>
        </w:rPr>
        <w:t xml:space="preserve">lijeka </w:t>
      </w:r>
      <w:r w:rsidR="00BC245B">
        <w:rPr>
          <w:lang w:val="hr-HR"/>
        </w:rPr>
        <w:t>Odomzo</w:t>
      </w:r>
      <w:r w:rsidRPr="00477CB7">
        <w:rPr>
          <w:lang w:val="hr-HR"/>
        </w:rPr>
        <w:t xml:space="preserve"> provedeno je na 230 bolesnika ili s lokalno </w:t>
      </w:r>
      <w:r w:rsidR="009215F7" w:rsidRPr="00477CB7">
        <w:rPr>
          <w:lang w:val="hr-HR"/>
        </w:rPr>
        <w:t>uznapredova</w:t>
      </w:r>
      <w:r w:rsidR="000F5334" w:rsidRPr="00477CB7">
        <w:rPr>
          <w:lang w:val="hr-HR"/>
        </w:rPr>
        <w:t>l</w:t>
      </w:r>
      <w:r w:rsidR="009215F7" w:rsidRPr="00477CB7">
        <w:rPr>
          <w:lang w:val="hr-HR"/>
        </w:rPr>
        <w:t>im</w:t>
      </w:r>
      <w:r w:rsidRPr="00477CB7">
        <w:rPr>
          <w:lang w:val="hr-HR"/>
        </w:rPr>
        <w:t xml:space="preserve"> karcinomom bazalnih stanica </w:t>
      </w:r>
      <w:r w:rsidR="00C70EC1" w:rsidRPr="00477CB7">
        <w:rPr>
          <w:lang w:val="hr-HR"/>
        </w:rPr>
        <w:t>(luKBS</w:t>
      </w:r>
      <w:r w:rsidR="00CC596E" w:rsidRPr="00477CB7">
        <w:rPr>
          <w:lang w:val="hr-HR"/>
        </w:rPr>
        <w:t xml:space="preserve">) (n=194) </w:t>
      </w:r>
      <w:r w:rsidRPr="00477CB7">
        <w:rPr>
          <w:lang w:val="hr-HR"/>
        </w:rPr>
        <w:t xml:space="preserve">ili metastatskim karcinomom bazalnih stanica </w:t>
      </w:r>
      <w:r w:rsidR="00CC596E" w:rsidRPr="00477CB7">
        <w:rPr>
          <w:lang w:val="hr-HR"/>
        </w:rPr>
        <w:t>(m</w:t>
      </w:r>
      <w:r w:rsidR="00C70EC1" w:rsidRPr="00477CB7">
        <w:rPr>
          <w:lang w:val="hr-HR"/>
        </w:rPr>
        <w:t>KBS</w:t>
      </w:r>
      <w:r w:rsidR="00CC596E" w:rsidRPr="00477CB7">
        <w:rPr>
          <w:lang w:val="hr-HR"/>
        </w:rPr>
        <w:t>) (n=36). O</w:t>
      </w:r>
      <w:r w:rsidRPr="00477CB7">
        <w:rPr>
          <w:lang w:val="hr-HR"/>
        </w:rPr>
        <w:t xml:space="preserve">d tih 230 bolesnika, 16 ih je imalo dijagnozu Gorlinovog sindroma </w:t>
      </w:r>
      <w:r w:rsidR="00CC596E" w:rsidRPr="00477CB7">
        <w:rPr>
          <w:lang w:val="hr-HR"/>
        </w:rPr>
        <w:t>(15</w:t>
      </w:r>
      <w:r w:rsidR="00405224" w:rsidRPr="00477CB7">
        <w:rPr>
          <w:lang w:val="hr-HR"/>
        </w:rPr>
        <w:t> l</w:t>
      </w:r>
      <w:r w:rsidR="00C70EC1" w:rsidRPr="00477CB7">
        <w:rPr>
          <w:lang w:val="hr-HR"/>
        </w:rPr>
        <w:t>uKBS</w:t>
      </w:r>
      <w:r w:rsidR="00405224" w:rsidRPr="00477CB7">
        <w:rPr>
          <w:lang w:val="hr-HR"/>
        </w:rPr>
        <w:t xml:space="preserve"> </w:t>
      </w:r>
      <w:r w:rsidRPr="00477CB7">
        <w:rPr>
          <w:lang w:val="hr-HR"/>
        </w:rPr>
        <w:t>i</w:t>
      </w:r>
      <w:r w:rsidR="00405224" w:rsidRPr="00477CB7">
        <w:rPr>
          <w:lang w:val="hr-HR"/>
        </w:rPr>
        <w:t xml:space="preserve"> 1 m</w:t>
      </w:r>
      <w:r w:rsidR="00C70EC1" w:rsidRPr="00477CB7">
        <w:rPr>
          <w:lang w:val="hr-HR"/>
        </w:rPr>
        <w:t>KBS</w:t>
      </w:r>
      <w:r w:rsidR="00405224" w:rsidRPr="00477CB7">
        <w:rPr>
          <w:lang w:val="hr-HR"/>
        </w:rPr>
        <w:t xml:space="preserve">). </w:t>
      </w:r>
      <w:r w:rsidRPr="00477CB7">
        <w:rPr>
          <w:lang w:val="hr-HR"/>
        </w:rPr>
        <w:t>Odrasli bolesnici</w:t>
      </w:r>
      <w:r w:rsidR="00CC596E" w:rsidRPr="00477CB7">
        <w:rPr>
          <w:lang w:val="hr-HR"/>
        </w:rPr>
        <w:t xml:space="preserve"> </w:t>
      </w:r>
      <w:r w:rsidR="00D12944" w:rsidRPr="00477CB7">
        <w:rPr>
          <w:lang w:val="hr-HR"/>
        </w:rPr>
        <w:t>(≥</w:t>
      </w:r>
      <w:r w:rsidR="000F5334" w:rsidRPr="00477CB7">
        <w:rPr>
          <w:lang w:val="hr-HR"/>
        </w:rPr>
        <w:t xml:space="preserve"> </w:t>
      </w:r>
      <w:r w:rsidR="00D12944" w:rsidRPr="00477CB7">
        <w:rPr>
          <w:lang w:val="hr-HR"/>
        </w:rPr>
        <w:t>18 </w:t>
      </w:r>
      <w:r w:rsidR="00C8736A" w:rsidRPr="00477CB7">
        <w:rPr>
          <w:lang w:val="hr-HR"/>
        </w:rPr>
        <w:t>godina</w:t>
      </w:r>
      <w:r w:rsidR="00D12944" w:rsidRPr="00477CB7">
        <w:rPr>
          <w:lang w:val="hr-HR"/>
        </w:rPr>
        <w:t xml:space="preserve">) </w:t>
      </w:r>
      <w:r w:rsidR="00C8736A" w:rsidRPr="00477CB7">
        <w:rPr>
          <w:lang w:val="hr-HR"/>
        </w:rPr>
        <w:t>s</w:t>
      </w:r>
      <w:r w:rsidR="00C70EC1" w:rsidRPr="00477CB7">
        <w:rPr>
          <w:lang w:val="hr-HR"/>
        </w:rPr>
        <w:t xml:space="preserve"> luKBS</w:t>
      </w:r>
      <w:r w:rsidR="00C8736A" w:rsidRPr="00477CB7">
        <w:rPr>
          <w:lang w:val="hr-HR"/>
        </w:rPr>
        <w:t>-om ili</w:t>
      </w:r>
      <w:r w:rsidR="00405224" w:rsidRPr="00477CB7">
        <w:rPr>
          <w:lang w:val="hr-HR"/>
        </w:rPr>
        <w:t xml:space="preserve"> m</w:t>
      </w:r>
      <w:r w:rsidR="00C70EC1" w:rsidRPr="00477CB7">
        <w:rPr>
          <w:lang w:val="hr-HR"/>
        </w:rPr>
        <w:t>KBS</w:t>
      </w:r>
      <w:r w:rsidR="00C8736A" w:rsidRPr="00477CB7">
        <w:rPr>
          <w:lang w:val="hr-HR"/>
        </w:rPr>
        <w:t xml:space="preserve">-om koji nisu bili kandidati za radioterapiju, </w:t>
      </w:r>
      <w:r w:rsidR="0017672A" w:rsidRPr="00477CB7">
        <w:rPr>
          <w:lang w:val="hr-HR"/>
        </w:rPr>
        <w:t xml:space="preserve">kirurški zahvat </w:t>
      </w:r>
      <w:r w:rsidR="00C8736A" w:rsidRPr="00477CB7">
        <w:rPr>
          <w:lang w:val="hr-HR"/>
        </w:rPr>
        <w:t xml:space="preserve">ili druge lokalne terapije, bili su randomizirani na primanje </w:t>
      </w:r>
      <w:r w:rsidR="00A72E9D" w:rsidRPr="00A72E9D">
        <w:rPr>
          <w:szCs w:val="22"/>
          <w:lang w:val="hr-HR"/>
        </w:rPr>
        <w:t xml:space="preserve"> </w:t>
      </w:r>
      <w:r w:rsidR="00A72E9D" w:rsidRPr="00A72E9D">
        <w:rPr>
          <w:lang w:val="hr-HR"/>
        </w:rPr>
        <w:t xml:space="preserve">lijeka </w:t>
      </w:r>
      <w:r w:rsidR="00BC245B">
        <w:rPr>
          <w:lang w:val="hr-HR"/>
        </w:rPr>
        <w:t>Odomzo</w:t>
      </w:r>
      <w:r w:rsidR="00C8736A" w:rsidRPr="00477CB7">
        <w:rPr>
          <w:lang w:val="hr-HR"/>
        </w:rPr>
        <w:t xml:space="preserve"> </w:t>
      </w:r>
      <w:r w:rsidR="000F5334" w:rsidRPr="00477CB7">
        <w:rPr>
          <w:lang w:val="hr-HR"/>
        </w:rPr>
        <w:t xml:space="preserve">u dozi </w:t>
      </w:r>
      <w:r w:rsidR="0017672A" w:rsidRPr="00477CB7">
        <w:rPr>
          <w:lang w:val="hr-HR"/>
        </w:rPr>
        <w:t xml:space="preserve">od </w:t>
      </w:r>
      <w:r w:rsidR="00405224" w:rsidRPr="00477CB7">
        <w:rPr>
          <w:lang w:val="hr-HR"/>
        </w:rPr>
        <w:t xml:space="preserve">200 mg </w:t>
      </w:r>
      <w:r w:rsidR="00C8736A" w:rsidRPr="00477CB7">
        <w:rPr>
          <w:lang w:val="hr-HR"/>
        </w:rPr>
        <w:t xml:space="preserve">ili </w:t>
      </w:r>
      <w:r w:rsidR="00405224" w:rsidRPr="00477CB7">
        <w:rPr>
          <w:lang w:val="hr-HR"/>
        </w:rPr>
        <w:t>800 </w:t>
      </w:r>
      <w:r w:rsidR="00CC596E" w:rsidRPr="00477CB7">
        <w:rPr>
          <w:lang w:val="hr-HR"/>
        </w:rPr>
        <w:t>mg d</w:t>
      </w:r>
      <w:r w:rsidR="00C8736A" w:rsidRPr="00477CB7">
        <w:rPr>
          <w:lang w:val="hr-HR"/>
        </w:rPr>
        <w:t xml:space="preserve">nevno do progresije bolesti ili do </w:t>
      </w:r>
      <w:r w:rsidR="000F5334" w:rsidRPr="00477CB7">
        <w:rPr>
          <w:lang w:val="hr-HR"/>
        </w:rPr>
        <w:t xml:space="preserve">pojave </w:t>
      </w:r>
      <w:r w:rsidR="00C8736A" w:rsidRPr="00477CB7">
        <w:rPr>
          <w:lang w:val="hr-HR"/>
        </w:rPr>
        <w:t>neprihvatljive toksičnosti</w:t>
      </w:r>
      <w:r w:rsidR="00CC596E" w:rsidRPr="00477CB7">
        <w:rPr>
          <w:lang w:val="hr-HR"/>
        </w:rPr>
        <w:t>.</w:t>
      </w:r>
    </w:p>
    <w:p w14:paraId="65D2E67B" w14:textId="77777777" w:rsidR="00803F29" w:rsidRPr="00477CB7" w:rsidRDefault="00803F29" w:rsidP="00490FD9">
      <w:pPr>
        <w:widowControl w:val="0"/>
        <w:spacing w:line="240" w:lineRule="auto"/>
        <w:rPr>
          <w:lang w:val="hr-HR"/>
        </w:rPr>
      </w:pPr>
    </w:p>
    <w:p w14:paraId="66E0DA31" w14:textId="77777777" w:rsidR="00CC596E" w:rsidRPr="00477CB7" w:rsidRDefault="00C8736A" w:rsidP="00490FD9">
      <w:pPr>
        <w:widowControl w:val="0"/>
        <w:spacing w:line="240" w:lineRule="auto"/>
        <w:rPr>
          <w:szCs w:val="22"/>
          <w:lang w:val="hr-HR"/>
        </w:rPr>
      </w:pPr>
      <w:r w:rsidRPr="00477CB7">
        <w:rPr>
          <w:szCs w:val="22"/>
          <w:lang w:val="hr-HR"/>
        </w:rPr>
        <w:t xml:space="preserve">Primarni ishod djelotvornosti u ispitivanju bio je stopa </w:t>
      </w:r>
      <w:r w:rsidR="009E57B3" w:rsidRPr="00477CB7">
        <w:rPr>
          <w:szCs w:val="22"/>
          <w:lang w:val="hr-HR"/>
        </w:rPr>
        <w:t xml:space="preserve">objektivnog </w:t>
      </w:r>
      <w:r w:rsidRPr="00477CB7">
        <w:rPr>
          <w:szCs w:val="22"/>
          <w:lang w:val="hr-HR"/>
        </w:rPr>
        <w:t xml:space="preserve">odgovora prema modificiranim Kriterijima za ocjenu odgovora kod solidnih tumora </w:t>
      </w:r>
      <w:r w:rsidR="006C7DEF" w:rsidRPr="00477CB7">
        <w:rPr>
          <w:lang w:val="hr-HR"/>
        </w:rPr>
        <w:t>(</w:t>
      </w:r>
      <w:r w:rsidR="00382184" w:rsidRPr="00477CB7">
        <w:rPr>
          <w:lang w:val="hr-HR"/>
        </w:rPr>
        <w:t xml:space="preserve">mRECIST, </w:t>
      </w:r>
      <w:r w:rsidR="000F5334" w:rsidRPr="00477CB7">
        <w:rPr>
          <w:lang w:val="hr-HR"/>
        </w:rPr>
        <w:t>eng</w:t>
      </w:r>
      <w:r w:rsidR="00382184" w:rsidRPr="00477CB7">
        <w:rPr>
          <w:lang w:val="hr-HR"/>
        </w:rPr>
        <w:t>l</w:t>
      </w:r>
      <w:r w:rsidR="000F5334" w:rsidRPr="00477CB7">
        <w:rPr>
          <w:lang w:val="hr-HR"/>
        </w:rPr>
        <w:t xml:space="preserve">. </w:t>
      </w:r>
      <w:r w:rsidR="000F5334" w:rsidRPr="00477CB7">
        <w:rPr>
          <w:i/>
          <w:lang w:val="hr-HR"/>
        </w:rPr>
        <w:t>modified Response Evaluation Criteria in Solid Tumours</w:t>
      </w:r>
      <w:r w:rsidR="006C7DEF" w:rsidRPr="00477CB7">
        <w:rPr>
          <w:lang w:val="hr-HR"/>
        </w:rPr>
        <w:t xml:space="preserve">) </w:t>
      </w:r>
      <w:r w:rsidRPr="00477CB7">
        <w:rPr>
          <w:lang w:val="hr-HR"/>
        </w:rPr>
        <w:t xml:space="preserve">u bolesnika s </w:t>
      </w:r>
      <w:r w:rsidR="006C7DEF" w:rsidRPr="00477CB7">
        <w:rPr>
          <w:lang w:val="hr-HR"/>
        </w:rPr>
        <w:t>l</w:t>
      </w:r>
      <w:r w:rsidR="00C70EC1" w:rsidRPr="00477CB7">
        <w:rPr>
          <w:lang w:val="hr-HR"/>
        </w:rPr>
        <w:t>uKBS</w:t>
      </w:r>
      <w:r w:rsidRPr="00477CB7">
        <w:rPr>
          <w:lang w:val="hr-HR"/>
        </w:rPr>
        <w:t>-om i</w:t>
      </w:r>
      <w:r w:rsidR="006C7DEF" w:rsidRPr="00477CB7">
        <w:rPr>
          <w:lang w:val="hr-HR"/>
        </w:rPr>
        <w:t xml:space="preserve"> </w:t>
      </w:r>
      <w:r w:rsidR="00581041" w:rsidRPr="00477CB7">
        <w:rPr>
          <w:lang w:val="hr-HR"/>
        </w:rPr>
        <w:t xml:space="preserve">prema </w:t>
      </w:r>
      <w:r w:rsidR="006C7DEF" w:rsidRPr="00477CB7">
        <w:rPr>
          <w:lang w:val="hr-HR"/>
        </w:rPr>
        <w:t xml:space="preserve">RECIST 1.1 </w:t>
      </w:r>
      <w:r w:rsidRPr="00477CB7">
        <w:rPr>
          <w:lang w:val="hr-HR"/>
        </w:rPr>
        <w:t xml:space="preserve">u bolesnika s </w:t>
      </w:r>
      <w:r w:rsidR="00ED2EC5" w:rsidRPr="00477CB7">
        <w:rPr>
          <w:lang w:val="hr-HR"/>
        </w:rPr>
        <w:t>m</w:t>
      </w:r>
      <w:r w:rsidR="00C70EC1" w:rsidRPr="00477CB7">
        <w:rPr>
          <w:lang w:val="hr-HR"/>
        </w:rPr>
        <w:t>KBS-om</w:t>
      </w:r>
      <w:r w:rsidR="00ED2EC5" w:rsidRPr="00477CB7">
        <w:rPr>
          <w:lang w:val="hr-HR"/>
        </w:rPr>
        <w:t xml:space="preserve"> </w:t>
      </w:r>
      <w:r w:rsidRPr="00477CB7">
        <w:rPr>
          <w:lang w:val="hr-HR"/>
        </w:rPr>
        <w:t>kako je utvrđeno centraln</w:t>
      </w:r>
      <w:r w:rsidR="00C70EC1" w:rsidRPr="00477CB7">
        <w:rPr>
          <w:lang w:val="hr-HR"/>
        </w:rPr>
        <w:t>im ocjenjivanjem</w:t>
      </w:r>
      <w:r w:rsidRPr="00477CB7">
        <w:rPr>
          <w:lang w:val="hr-HR"/>
        </w:rPr>
        <w:t>. Sekundarni ishodi uključivali su trajanje odgovora, vrijeme do odgovora tumora i preživljenje bez progresije (PFS</w:t>
      </w:r>
      <w:r w:rsidR="00A84AC2" w:rsidRPr="00477CB7">
        <w:rPr>
          <w:lang w:val="hr-HR"/>
        </w:rPr>
        <w:t>, eng</w:t>
      </w:r>
      <w:r w:rsidR="00C205FE" w:rsidRPr="00477CB7">
        <w:rPr>
          <w:lang w:val="hr-HR"/>
        </w:rPr>
        <w:t>l</w:t>
      </w:r>
      <w:r w:rsidR="00A84AC2" w:rsidRPr="00477CB7">
        <w:rPr>
          <w:lang w:val="hr-HR"/>
        </w:rPr>
        <w:t xml:space="preserve">. </w:t>
      </w:r>
      <w:r w:rsidR="00A84AC2" w:rsidRPr="00477CB7">
        <w:rPr>
          <w:i/>
          <w:lang w:val="hr-HR"/>
        </w:rPr>
        <w:t>progression free survival</w:t>
      </w:r>
      <w:r w:rsidR="00A84AC2" w:rsidRPr="00477CB7">
        <w:rPr>
          <w:lang w:val="hr-HR"/>
        </w:rPr>
        <w:t xml:space="preserve"> </w:t>
      </w:r>
      <w:r w:rsidRPr="00477CB7">
        <w:rPr>
          <w:lang w:val="hr-HR"/>
        </w:rPr>
        <w:t xml:space="preserve">) prema </w:t>
      </w:r>
      <w:r w:rsidR="006C7DEF" w:rsidRPr="00477CB7">
        <w:rPr>
          <w:lang w:val="hr-HR"/>
        </w:rPr>
        <w:t>mRECIST</w:t>
      </w:r>
      <w:r w:rsidRPr="00477CB7">
        <w:rPr>
          <w:lang w:val="hr-HR"/>
        </w:rPr>
        <w:t xml:space="preserve">-u u bolesnika s </w:t>
      </w:r>
      <w:r w:rsidR="00C70EC1" w:rsidRPr="00477CB7">
        <w:rPr>
          <w:lang w:val="hr-HR"/>
        </w:rPr>
        <w:t>luKBS</w:t>
      </w:r>
      <w:r w:rsidRPr="00477CB7">
        <w:rPr>
          <w:lang w:val="hr-HR"/>
        </w:rPr>
        <w:t>-om i</w:t>
      </w:r>
      <w:r w:rsidR="006C7DEF" w:rsidRPr="00477CB7">
        <w:rPr>
          <w:lang w:val="hr-HR"/>
        </w:rPr>
        <w:t xml:space="preserve"> </w:t>
      </w:r>
      <w:r w:rsidR="00581041" w:rsidRPr="00477CB7">
        <w:rPr>
          <w:lang w:val="hr-HR"/>
        </w:rPr>
        <w:t xml:space="preserve">prema </w:t>
      </w:r>
      <w:r w:rsidR="006C7DEF" w:rsidRPr="00477CB7">
        <w:rPr>
          <w:lang w:val="hr-HR"/>
        </w:rPr>
        <w:t>RECIST</w:t>
      </w:r>
      <w:r w:rsidRPr="00477CB7">
        <w:rPr>
          <w:lang w:val="hr-HR"/>
        </w:rPr>
        <w:t>-u</w:t>
      </w:r>
      <w:r w:rsidR="00EF1630" w:rsidRPr="00477CB7">
        <w:rPr>
          <w:lang w:val="hr-HR"/>
        </w:rPr>
        <w:t> </w:t>
      </w:r>
      <w:r w:rsidR="006C7DEF" w:rsidRPr="00477CB7">
        <w:rPr>
          <w:lang w:val="hr-HR"/>
        </w:rPr>
        <w:t>1.1</w:t>
      </w:r>
      <w:r w:rsidR="00581041" w:rsidRPr="00477CB7">
        <w:rPr>
          <w:lang w:val="hr-HR"/>
        </w:rPr>
        <w:t xml:space="preserve"> </w:t>
      </w:r>
      <w:r w:rsidR="004B5000" w:rsidRPr="00477CB7">
        <w:rPr>
          <w:lang w:val="hr-HR"/>
        </w:rPr>
        <w:t>u</w:t>
      </w:r>
      <w:r w:rsidR="006C7DEF" w:rsidRPr="00477CB7">
        <w:rPr>
          <w:lang w:val="hr-HR"/>
        </w:rPr>
        <w:t xml:space="preserve"> </w:t>
      </w:r>
      <w:r w:rsidRPr="00477CB7">
        <w:rPr>
          <w:lang w:val="hr-HR"/>
        </w:rPr>
        <w:t xml:space="preserve">bolesnika s </w:t>
      </w:r>
      <w:r w:rsidR="00ED2EC5" w:rsidRPr="00477CB7">
        <w:rPr>
          <w:lang w:val="hr-HR"/>
        </w:rPr>
        <w:t>m</w:t>
      </w:r>
      <w:r w:rsidR="00C70EC1" w:rsidRPr="00477CB7">
        <w:rPr>
          <w:lang w:val="hr-HR"/>
        </w:rPr>
        <w:t>KBS-om</w:t>
      </w:r>
      <w:r w:rsidR="00ED2EC5" w:rsidRPr="00477CB7">
        <w:rPr>
          <w:lang w:val="hr-HR"/>
        </w:rPr>
        <w:t xml:space="preserve"> </w:t>
      </w:r>
      <w:r w:rsidRPr="00477CB7">
        <w:rPr>
          <w:lang w:val="hr-HR"/>
        </w:rPr>
        <w:t xml:space="preserve">kako je utvrđeno centralnim </w:t>
      </w:r>
      <w:r w:rsidR="00C70EC1" w:rsidRPr="00477CB7">
        <w:rPr>
          <w:lang w:val="hr-HR"/>
        </w:rPr>
        <w:t>ocjenjivanjem</w:t>
      </w:r>
      <w:r w:rsidR="006C7DEF" w:rsidRPr="00477CB7">
        <w:rPr>
          <w:lang w:val="hr-HR"/>
        </w:rPr>
        <w:t>.</w:t>
      </w:r>
    </w:p>
    <w:p w14:paraId="5B1F7E03" w14:textId="77777777" w:rsidR="00405224" w:rsidRPr="00477CB7" w:rsidRDefault="00405224" w:rsidP="00490FD9">
      <w:pPr>
        <w:widowControl w:val="0"/>
        <w:spacing w:line="240" w:lineRule="auto"/>
        <w:rPr>
          <w:lang w:val="hr-HR"/>
        </w:rPr>
      </w:pPr>
    </w:p>
    <w:p w14:paraId="62322EBA" w14:textId="77777777" w:rsidR="00CC596E" w:rsidRPr="00477CB7" w:rsidRDefault="00C8736A" w:rsidP="00490FD9">
      <w:pPr>
        <w:widowControl w:val="0"/>
        <w:spacing w:line="240" w:lineRule="auto"/>
        <w:rPr>
          <w:lang w:val="hr-HR"/>
        </w:rPr>
      </w:pPr>
      <w:r w:rsidRPr="00477CB7">
        <w:rPr>
          <w:lang w:val="hr-HR"/>
        </w:rPr>
        <w:t xml:space="preserve">Za bolesnike s </w:t>
      </w:r>
      <w:r w:rsidR="00CC596E" w:rsidRPr="00477CB7">
        <w:rPr>
          <w:lang w:val="hr-HR"/>
        </w:rPr>
        <w:t>l</w:t>
      </w:r>
      <w:r w:rsidR="00C70EC1" w:rsidRPr="00477CB7">
        <w:rPr>
          <w:lang w:val="hr-HR"/>
        </w:rPr>
        <w:t>uKBS</w:t>
      </w:r>
      <w:r w:rsidRPr="00477CB7">
        <w:rPr>
          <w:lang w:val="hr-HR"/>
        </w:rPr>
        <w:t>-om</w:t>
      </w:r>
      <w:r w:rsidR="00CC596E" w:rsidRPr="00477CB7">
        <w:rPr>
          <w:lang w:val="hr-HR"/>
        </w:rPr>
        <w:t xml:space="preserve">, </w:t>
      </w:r>
      <w:r w:rsidR="00C205FE" w:rsidRPr="00477CB7">
        <w:rPr>
          <w:lang w:val="hr-HR"/>
        </w:rPr>
        <w:t>k</w:t>
      </w:r>
      <w:r w:rsidRPr="00477CB7">
        <w:rPr>
          <w:lang w:val="hr-HR"/>
        </w:rPr>
        <w:t xml:space="preserve">ompozitni ukupni odgovor prema Neovisnom povjerenstvu za </w:t>
      </w:r>
      <w:r w:rsidR="00C70EC1" w:rsidRPr="00477CB7">
        <w:rPr>
          <w:lang w:val="hr-HR"/>
        </w:rPr>
        <w:t>ocjenjivanje</w:t>
      </w:r>
      <w:r w:rsidRPr="00477CB7">
        <w:rPr>
          <w:lang w:val="hr-HR"/>
        </w:rPr>
        <w:t xml:space="preserve"> (IR</w:t>
      </w:r>
      <w:r w:rsidR="00CC596E" w:rsidRPr="00477CB7">
        <w:rPr>
          <w:lang w:val="hr-HR"/>
        </w:rPr>
        <w:t>C</w:t>
      </w:r>
      <w:r w:rsidR="00C205FE" w:rsidRPr="00477CB7">
        <w:rPr>
          <w:lang w:val="hr-HR"/>
        </w:rPr>
        <w:t xml:space="preserve">, engl. </w:t>
      </w:r>
      <w:r w:rsidR="00C205FE" w:rsidRPr="00477CB7">
        <w:rPr>
          <w:i/>
          <w:lang w:val="hr-HR"/>
        </w:rPr>
        <w:t>Independent Review Committee</w:t>
      </w:r>
      <w:r w:rsidR="00ED2EC5" w:rsidRPr="00477CB7">
        <w:rPr>
          <w:lang w:val="hr-HR"/>
        </w:rPr>
        <w:t>)</w:t>
      </w:r>
      <w:r w:rsidR="00CC596E" w:rsidRPr="00477CB7">
        <w:rPr>
          <w:lang w:val="hr-HR"/>
        </w:rPr>
        <w:t xml:space="preserve"> </w:t>
      </w:r>
      <w:r w:rsidRPr="00477CB7">
        <w:rPr>
          <w:lang w:val="hr-HR"/>
        </w:rPr>
        <w:t xml:space="preserve">bio je </w:t>
      </w:r>
      <w:r w:rsidR="003A3AB3" w:rsidRPr="00477CB7">
        <w:rPr>
          <w:lang w:val="hr-HR"/>
        </w:rPr>
        <w:t>sastavljen od</w:t>
      </w:r>
      <w:r w:rsidRPr="00477CB7">
        <w:rPr>
          <w:lang w:val="hr-HR"/>
        </w:rPr>
        <w:t xml:space="preserve"> centralno </w:t>
      </w:r>
      <w:r w:rsidR="004132AD" w:rsidRPr="00477CB7">
        <w:rPr>
          <w:lang w:val="hr-HR"/>
        </w:rPr>
        <w:t>pr</w:t>
      </w:r>
      <w:r w:rsidRPr="00477CB7">
        <w:rPr>
          <w:lang w:val="hr-HR"/>
        </w:rPr>
        <w:t xml:space="preserve">ocijenjenih MR snimki, digitalnih kliničkih </w:t>
      </w:r>
      <w:r w:rsidR="009215F7" w:rsidRPr="00477CB7">
        <w:rPr>
          <w:lang w:val="hr-HR"/>
        </w:rPr>
        <w:t>fotografija</w:t>
      </w:r>
      <w:r w:rsidRPr="00477CB7">
        <w:rPr>
          <w:lang w:val="hr-HR"/>
        </w:rPr>
        <w:t xml:space="preserve"> i histopatologije prema </w:t>
      </w:r>
      <w:r w:rsidR="00CC596E" w:rsidRPr="00477CB7">
        <w:rPr>
          <w:lang w:val="hr-HR"/>
        </w:rPr>
        <w:t>mRECIST</w:t>
      </w:r>
      <w:r w:rsidRPr="00477CB7">
        <w:rPr>
          <w:lang w:val="hr-HR"/>
        </w:rPr>
        <w:t>-u</w:t>
      </w:r>
      <w:r w:rsidR="00CC596E" w:rsidRPr="00477CB7">
        <w:rPr>
          <w:lang w:val="hr-HR"/>
        </w:rPr>
        <w:t xml:space="preserve">. </w:t>
      </w:r>
      <w:r w:rsidR="005D09CB" w:rsidRPr="00477CB7">
        <w:rPr>
          <w:lang w:val="hr-HR"/>
        </w:rPr>
        <w:t>Za</w:t>
      </w:r>
      <w:r w:rsidR="00C70EC1" w:rsidRPr="00477CB7">
        <w:rPr>
          <w:lang w:val="hr-HR"/>
        </w:rPr>
        <w:t xml:space="preserve"> luKBS</w:t>
      </w:r>
      <w:r w:rsidRPr="00477CB7">
        <w:rPr>
          <w:lang w:val="hr-HR"/>
        </w:rPr>
        <w:t>-a</w:t>
      </w:r>
      <w:r w:rsidR="0047159F" w:rsidRPr="00477CB7">
        <w:rPr>
          <w:lang w:val="hr-HR"/>
        </w:rPr>
        <w:t xml:space="preserve">, višestruki uzorci </w:t>
      </w:r>
      <w:r w:rsidR="004A2FAB" w:rsidRPr="00477CB7">
        <w:rPr>
          <w:lang w:val="hr-HR"/>
        </w:rPr>
        <w:t xml:space="preserve">„punch“ </w:t>
      </w:r>
      <w:r w:rsidR="0047159F" w:rsidRPr="00477CB7">
        <w:rPr>
          <w:lang w:val="hr-HR"/>
        </w:rPr>
        <w:t>biopsija</w:t>
      </w:r>
      <w:r w:rsidRPr="00477CB7">
        <w:rPr>
          <w:lang w:val="hr-HR"/>
        </w:rPr>
        <w:t xml:space="preserve"> </w:t>
      </w:r>
      <w:r w:rsidR="0047159F" w:rsidRPr="00477CB7">
        <w:rPr>
          <w:lang w:val="hr-HR"/>
        </w:rPr>
        <w:t xml:space="preserve">uzeti </w:t>
      </w:r>
      <w:r w:rsidRPr="00477CB7">
        <w:rPr>
          <w:lang w:val="hr-HR"/>
        </w:rPr>
        <w:t xml:space="preserve">su </w:t>
      </w:r>
      <w:r w:rsidR="00C70EC1" w:rsidRPr="00477CB7">
        <w:rPr>
          <w:lang w:val="hr-HR"/>
        </w:rPr>
        <w:t xml:space="preserve">svaki put kad su </w:t>
      </w:r>
      <w:r w:rsidR="00F61F8D" w:rsidRPr="00477CB7">
        <w:rPr>
          <w:lang w:val="hr-HR"/>
        </w:rPr>
        <w:t xml:space="preserve">procjene odgovora bile </w:t>
      </w:r>
      <w:r w:rsidR="004132AD" w:rsidRPr="00477CB7">
        <w:rPr>
          <w:lang w:val="hr-HR"/>
        </w:rPr>
        <w:t xml:space="preserve">zbunjujuće zbog prisutnosti </w:t>
      </w:r>
      <w:r w:rsidR="00F61F8D" w:rsidRPr="00477CB7">
        <w:rPr>
          <w:lang w:val="hr-HR"/>
        </w:rPr>
        <w:t>ulceracije, ciste i</w:t>
      </w:r>
      <w:r w:rsidR="00D958D1" w:rsidRPr="00477CB7">
        <w:rPr>
          <w:lang w:val="hr-HR"/>
        </w:rPr>
        <w:t>/ili</w:t>
      </w:r>
      <w:r w:rsidR="00F61F8D" w:rsidRPr="00477CB7">
        <w:rPr>
          <w:lang w:val="hr-HR"/>
        </w:rPr>
        <w:t xml:space="preserve"> ožiljka/fibroze</w:t>
      </w:r>
      <w:r w:rsidR="00F016E9" w:rsidRPr="00477CB7">
        <w:rPr>
          <w:lang w:val="hr-HR"/>
        </w:rPr>
        <w:t xml:space="preserve"> na leziji</w:t>
      </w:r>
      <w:r w:rsidR="00F61F8D" w:rsidRPr="00477CB7">
        <w:rPr>
          <w:lang w:val="hr-HR"/>
        </w:rPr>
        <w:t xml:space="preserve">. Tumorski odgovor na MR-u bio je </w:t>
      </w:r>
      <w:r w:rsidR="004132AD" w:rsidRPr="00477CB7">
        <w:rPr>
          <w:lang w:val="hr-HR"/>
        </w:rPr>
        <w:t>pr</w:t>
      </w:r>
      <w:r w:rsidR="00F61F8D" w:rsidRPr="00477CB7">
        <w:rPr>
          <w:lang w:val="hr-HR"/>
        </w:rPr>
        <w:t xml:space="preserve">ocijenjen pomoću </w:t>
      </w:r>
      <w:r w:rsidR="00CC596E" w:rsidRPr="00477CB7">
        <w:rPr>
          <w:lang w:val="hr-HR"/>
        </w:rPr>
        <w:t>RECIST</w:t>
      </w:r>
      <w:r w:rsidR="00F61F8D" w:rsidRPr="00477CB7">
        <w:rPr>
          <w:lang w:val="hr-HR"/>
        </w:rPr>
        <w:t>-a</w:t>
      </w:r>
      <w:r w:rsidR="00EF1630" w:rsidRPr="00477CB7">
        <w:rPr>
          <w:lang w:val="hr-HR"/>
        </w:rPr>
        <w:t> </w:t>
      </w:r>
      <w:r w:rsidR="00CC596E" w:rsidRPr="00477CB7">
        <w:rPr>
          <w:lang w:val="hr-HR"/>
        </w:rPr>
        <w:t>1.1</w:t>
      </w:r>
      <w:r w:rsidR="00B632BD" w:rsidRPr="00477CB7">
        <w:rPr>
          <w:lang w:val="hr-HR"/>
        </w:rPr>
        <w:t xml:space="preserve">. </w:t>
      </w:r>
      <w:r w:rsidR="00F61F8D" w:rsidRPr="00477CB7">
        <w:rPr>
          <w:lang w:val="hr-HR"/>
        </w:rPr>
        <w:t xml:space="preserve">Odgovor prema digitalnoj kliničkoj fotografiji bio je </w:t>
      </w:r>
      <w:r w:rsidR="004132AD" w:rsidRPr="00477CB7">
        <w:rPr>
          <w:lang w:val="hr-HR"/>
        </w:rPr>
        <w:t>pr</w:t>
      </w:r>
      <w:r w:rsidR="00F61F8D" w:rsidRPr="00477CB7">
        <w:rPr>
          <w:lang w:val="hr-HR"/>
        </w:rPr>
        <w:t xml:space="preserve">ocijenjen prema prilagođenim kriterijima Svjetske zdravstvene organizacije </w:t>
      </w:r>
      <w:r w:rsidR="00CC596E" w:rsidRPr="00477CB7">
        <w:rPr>
          <w:lang w:val="hr-HR"/>
        </w:rPr>
        <w:t>(</w:t>
      </w:r>
      <w:r w:rsidR="00F61F8D" w:rsidRPr="00477CB7">
        <w:rPr>
          <w:lang w:val="hr-HR"/>
        </w:rPr>
        <w:t>SZ</w:t>
      </w:r>
      <w:r w:rsidR="00CC596E" w:rsidRPr="00477CB7">
        <w:rPr>
          <w:lang w:val="hr-HR"/>
        </w:rPr>
        <w:t>O) [</w:t>
      </w:r>
      <w:r w:rsidR="00F61F8D" w:rsidRPr="00477CB7">
        <w:rPr>
          <w:lang w:val="hr-HR"/>
        </w:rPr>
        <w:t>djelomični odgovor</w:t>
      </w:r>
      <w:r w:rsidR="00494DE0" w:rsidRPr="00477CB7">
        <w:rPr>
          <w:lang w:val="hr-HR"/>
        </w:rPr>
        <w:t xml:space="preserve"> (</w:t>
      </w:r>
      <w:r w:rsidR="009B5460" w:rsidRPr="00477CB7">
        <w:rPr>
          <w:lang w:val="hr-HR"/>
        </w:rPr>
        <w:t xml:space="preserve">PR, engl. </w:t>
      </w:r>
      <w:r w:rsidR="009B5460" w:rsidRPr="00477CB7">
        <w:rPr>
          <w:i/>
          <w:lang w:val="hr-HR"/>
        </w:rPr>
        <w:t>partial response</w:t>
      </w:r>
      <w:r w:rsidR="00494DE0" w:rsidRPr="00477CB7">
        <w:rPr>
          <w:lang w:val="hr-HR"/>
        </w:rPr>
        <w:t>)</w:t>
      </w:r>
      <w:r w:rsidR="00CC596E" w:rsidRPr="00477CB7">
        <w:rPr>
          <w:lang w:val="hr-HR"/>
        </w:rPr>
        <w:t xml:space="preserve">: </w:t>
      </w:r>
      <w:r w:rsidR="00F61F8D" w:rsidRPr="00477CB7">
        <w:rPr>
          <w:lang w:val="hr-HR"/>
        </w:rPr>
        <w:t xml:space="preserve">smanjenje od </w:t>
      </w:r>
      <w:r w:rsidR="00CC596E" w:rsidRPr="00477CB7">
        <w:rPr>
          <w:lang w:val="hr-HR"/>
        </w:rPr>
        <w:t>≥</w:t>
      </w:r>
      <w:r w:rsidR="004132AD" w:rsidRPr="00477CB7">
        <w:rPr>
          <w:lang w:val="hr-HR"/>
        </w:rPr>
        <w:t xml:space="preserve"> </w:t>
      </w:r>
      <w:r w:rsidR="00CC596E" w:rsidRPr="00477CB7">
        <w:rPr>
          <w:lang w:val="hr-HR"/>
        </w:rPr>
        <w:t xml:space="preserve">50% </w:t>
      </w:r>
      <w:r w:rsidR="00F61F8D" w:rsidRPr="00477CB7">
        <w:rPr>
          <w:lang w:val="hr-HR"/>
        </w:rPr>
        <w:t>u zbroju umno</w:t>
      </w:r>
      <w:r w:rsidR="00E86491" w:rsidRPr="00477CB7">
        <w:rPr>
          <w:lang w:val="hr-HR"/>
        </w:rPr>
        <w:t>ža</w:t>
      </w:r>
      <w:r w:rsidR="00F61F8D" w:rsidRPr="00477CB7">
        <w:rPr>
          <w:lang w:val="hr-HR"/>
        </w:rPr>
        <w:t xml:space="preserve">ka </w:t>
      </w:r>
      <w:r w:rsidR="00E86491" w:rsidRPr="00477CB7">
        <w:rPr>
          <w:lang w:val="hr-HR"/>
        </w:rPr>
        <w:t xml:space="preserve">najvećih </w:t>
      </w:r>
      <w:r w:rsidR="00D958D1" w:rsidRPr="00477CB7">
        <w:rPr>
          <w:lang w:val="hr-HR"/>
        </w:rPr>
        <w:t>okomitih</w:t>
      </w:r>
      <w:r w:rsidR="00F61F8D" w:rsidRPr="00477CB7">
        <w:rPr>
          <w:lang w:val="hr-HR"/>
        </w:rPr>
        <w:t xml:space="preserve"> promjera </w:t>
      </w:r>
      <w:r w:rsidR="00E86491" w:rsidRPr="00477CB7">
        <w:rPr>
          <w:lang w:val="hr-HR"/>
        </w:rPr>
        <w:t xml:space="preserve">lezije </w:t>
      </w:r>
      <w:r w:rsidR="00F61F8D" w:rsidRPr="00477CB7">
        <w:rPr>
          <w:lang w:val="hr-HR"/>
        </w:rPr>
        <w:t>(SPD</w:t>
      </w:r>
      <w:r w:rsidR="004132AD" w:rsidRPr="00477CB7">
        <w:rPr>
          <w:lang w:val="hr-HR"/>
        </w:rPr>
        <w:t xml:space="preserve">, engl. </w:t>
      </w:r>
      <w:r w:rsidR="004132AD" w:rsidRPr="00477CB7">
        <w:rPr>
          <w:i/>
          <w:lang w:val="hr-HR"/>
        </w:rPr>
        <w:t>sum of the product of perpendicular diameters</w:t>
      </w:r>
      <w:r w:rsidR="00F61F8D" w:rsidRPr="00477CB7">
        <w:rPr>
          <w:lang w:val="hr-HR"/>
        </w:rPr>
        <w:t>); kompletan odgovor</w:t>
      </w:r>
      <w:r w:rsidR="00494DE0" w:rsidRPr="00477CB7">
        <w:rPr>
          <w:lang w:val="hr-HR"/>
        </w:rPr>
        <w:t xml:space="preserve"> (</w:t>
      </w:r>
      <w:r w:rsidR="009B5460" w:rsidRPr="00477CB7">
        <w:rPr>
          <w:lang w:val="hr-HR"/>
        </w:rPr>
        <w:t xml:space="preserve">CR, engl. </w:t>
      </w:r>
      <w:r w:rsidR="009B5460" w:rsidRPr="00477CB7">
        <w:rPr>
          <w:i/>
          <w:lang w:val="hr-HR"/>
        </w:rPr>
        <w:t>complete response</w:t>
      </w:r>
      <w:r w:rsidR="00494DE0" w:rsidRPr="00477CB7">
        <w:rPr>
          <w:lang w:val="hr-HR"/>
        </w:rPr>
        <w:t>)</w:t>
      </w:r>
      <w:r w:rsidR="00CC596E" w:rsidRPr="00477CB7">
        <w:rPr>
          <w:lang w:val="hr-HR"/>
        </w:rPr>
        <w:t xml:space="preserve">: </w:t>
      </w:r>
      <w:r w:rsidR="00F61F8D" w:rsidRPr="00477CB7">
        <w:rPr>
          <w:lang w:val="hr-HR"/>
        </w:rPr>
        <w:t>nestanak svih lezija</w:t>
      </w:r>
      <w:r w:rsidR="00626305" w:rsidRPr="00477CB7">
        <w:rPr>
          <w:lang w:val="hr-HR"/>
        </w:rPr>
        <w:t>;</w:t>
      </w:r>
      <w:r w:rsidR="00B632BD" w:rsidRPr="00477CB7">
        <w:rPr>
          <w:lang w:val="hr-HR"/>
        </w:rPr>
        <w:t xml:space="preserve"> progres</w:t>
      </w:r>
      <w:r w:rsidR="00F61F8D" w:rsidRPr="00477CB7">
        <w:rPr>
          <w:lang w:val="hr-HR"/>
        </w:rPr>
        <w:t>ivna bolest</w:t>
      </w:r>
      <w:r w:rsidR="00B632BD" w:rsidRPr="00477CB7">
        <w:rPr>
          <w:lang w:val="hr-HR"/>
        </w:rPr>
        <w:t>:</w:t>
      </w:r>
      <w:r w:rsidR="00F61F8D" w:rsidRPr="00477CB7">
        <w:rPr>
          <w:lang w:val="hr-HR"/>
        </w:rPr>
        <w:t xml:space="preserve"> povećanje od</w:t>
      </w:r>
      <w:r w:rsidR="00B632BD" w:rsidRPr="00477CB7">
        <w:rPr>
          <w:lang w:val="hr-HR"/>
        </w:rPr>
        <w:t xml:space="preserve"> ≥</w:t>
      </w:r>
      <w:r w:rsidR="004132AD" w:rsidRPr="00477CB7">
        <w:rPr>
          <w:lang w:val="hr-HR"/>
        </w:rPr>
        <w:t xml:space="preserve"> </w:t>
      </w:r>
      <w:r w:rsidR="00B632BD" w:rsidRPr="00477CB7">
        <w:rPr>
          <w:lang w:val="hr-HR"/>
        </w:rPr>
        <w:t xml:space="preserve">25% </w:t>
      </w:r>
      <w:r w:rsidR="00F61F8D" w:rsidRPr="00477CB7">
        <w:rPr>
          <w:lang w:val="hr-HR"/>
        </w:rPr>
        <w:t>u SPD-u lezija</w:t>
      </w:r>
      <w:r w:rsidR="00725E2D" w:rsidRPr="00477CB7">
        <w:rPr>
          <w:lang w:val="hr-HR"/>
        </w:rPr>
        <w:t>].</w:t>
      </w:r>
      <w:r w:rsidR="0047159F" w:rsidRPr="00477CB7">
        <w:rPr>
          <w:lang w:val="hr-HR"/>
        </w:rPr>
        <w:t xml:space="preserve"> </w:t>
      </w:r>
      <w:r w:rsidR="00121878" w:rsidRPr="00477CB7">
        <w:rPr>
          <w:lang w:val="hr-HR"/>
        </w:rPr>
        <w:t xml:space="preserve">Za </w:t>
      </w:r>
      <w:r w:rsidR="00E97268" w:rsidRPr="00477CB7">
        <w:rPr>
          <w:lang w:val="hr-HR"/>
        </w:rPr>
        <w:t>k</w:t>
      </w:r>
      <w:r w:rsidR="00121878" w:rsidRPr="00477CB7">
        <w:rPr>
          <w:lang w:val="hr-HR"/>
        </w:rPr>
        <w:t xml:space="preserve">ompozitni </w:t>
      </w:r>
      <w:r w:rsidR="00FC758E" w:rsidRPr="00477CB7">
        <w:rPr>
          <w:lang w:val="hr-HR"/>
        </w:rPr>
        <w:t xml:space="preserve">kompletan </w:t>
      </w:r>
      <w:r w:rsidR="00121878" w:rsidRPr="00477CB7">
        <w:rPr>
          <w:lang w:val="hr-HR"/>
        </w:rPr>
        <w:t>odgovor, sv</w:t>
      </w:r>
      <w:r w:rsidR="00557B2F" w:rsidRPr="00477CB7">
        <w:rPr>
          <w:lang w:val="hr-HR"/>
        </w:rPr>
        <w:t>e</w:t>
      </w:r>
      <w:r w:rsidR="00121878" w:rsidRPr="00477CB7">
        <w:rPr>
          <w:lang w:val="hr-HR"/>
        </w:rPr>
        <w:t xml:space="preserve"> </w:t>
      </w:r>
      <w:r w:rsidR="00557B2F" w:rsidRPr="00477CB7">
        <w:rPr>
          <w:lang w:val="hr-HR"/>
        </w:rPr>
        <w:t xml:space="preserve">metode </w:t>
      </w:r>
      <w:r w:rsidR="00121878" w:rsidRPr="00477CB7">
        <w:rPr>
          <w:lang w:val="hr-HR"/>
        </w:rPr>
        <w:t>upotrijebljen</w:t>
      </w:r>
      <w:r w:rsidR="00557B2F" w:rsidRPr="00477CB7">
        <w:rPr>
          <w:lang w:val="hr-HR"/>
        </w:rPr>
        <w:t>e</w:t>
      </w:r>
      <w:r w:rsidR="00121878" w:rsidRPr="00477CB7">
        <w:rPr>
          <w:lang w:val="hr-HR"/>
        </w:rPr>
        <w:t xml:space="preserve"> za procjenu moral</w:t>
      </w:r>
      <w:r w:rsidR="00557B2F" w:rsidRPr="00477CB7">
        <w:rPr>
          <w:lang w:val="hr-HR"/>
        </w:rPr>
        <w:t>e</w:t>
      </w:r>
      <w:r w:rsidR="00121878" w:rsidRPr="00477CB7">
        <w:rPr>
          <w:lang w:val="hr-HR"/>
        </w:rPr>
        <w:t xml:space="preserve"> </w:t>
      </w:r>
      <w:r w:rsidR="004132AD" w:rsidRPr="00477CB7">
        <w:rPr>
          <w:lang w:val="hr-HR"/>
        </w:rPr>
        <w:t xml:space="preserve">su </w:t>
      </w:r>
      <w:r w:rsidR="00121878" w:rsidRPr="00477CB7">
        <w:rPr>
          <w:lang w:val="hr-HR"/>
        </w:rPr>
        <w:t xml:space="preserve">dokazati </w:t>
      </w:r>
      <w:r w:rsidR="004132AD" w:rsidRPr="00477CB7">
        <w:rPr>
          <w:lang w:val="hr-HR"/>
        </w:rPr>
        <w:t xml:space="preserve">odsutnost </w:t>
      </w:r>
      <w:r w:rsidR="00121878" w:rsidRPr="00477CB7">
        <w:rPr>
          <w:lang w:val="hr-HR"/>
        </w:rPr>
        <w:t>tumora</w:t>
      </w:r>
      <w:r w:rsidR="0047159F" w:rsidRPr="00477CB7">
        <w:rPr>
          <w:lang w:val="hr-HR"/>
        </w:rPr>
        <w:t>.</w:t>
      </w:r>
    </w:p>
    <w:p w14:paraId="3A377627" w14:textId="77777777" w:rsidR="00725E2D" w:rsidRPr="00477CB7" w:rsidRDefault="00725E2D" w:rsidP="00490FD9">
      <w:pPr>
        <w:widowControl w:val="0"/>
        <w:spacing w:line="240" w:lineRule="auto"/>
        <w:rPr>
          <w:lang w:val="hr-HR"/>
        </w:rPr>
      </w:pPr>
    </w:p>
    <w:p w14:paraId="7CBC952C" w14:textId="77777777" w:rsidR="008271B4" w:rsidRPr="00477CB7" w:rsidRDefault="00F61F8D" w:rsidP="00490FD9">
      <w:pPr>
        <w:widowControl w:val="0"/>
        <w:spacing w:line="240" w:lineRule="auto"/>
        <w:rPr>
          <w:szCs w:val="22"/>
          <w:lang w:val="hr-HR"/>
        </w:rPr>
      </w:pPr>
      <w:r w:rsidRPr="00477CB7">
        <w:rPr>
          <w:lang w:val="hr-HR"/>
        </w:rPr>
        <w:t xml:space="preserve">Od 230 bolesnika koji su bili randomizirani, </w:t>
      </w:r>
      <w:r w:rsidR="00B821D4" w:rsidRPr="00477CB7">
        <w:rPr>
          <w:lang w:val="hr-HR"/>
        </w:rPr>
        <w:t>79</w:t>
      </w:r>
      <w:r w:rsidR="00EF1630" w:rsidRPr="00477CB7">
        <w:rPr>
          <w:lang w:val="hr-HR"/>
        </w:rPr>
        <w:t> </w:t>
      </w:r>
      <w:r w:rsidRPr="00477CB7">
        <w:rPr>
          <w:lang w:val="hr-HR"/>
        </w:rPr>
        <w:t>bolesnika svrstano je u skupinu koja je dobivala Odomzo 200 mg. Od tih 79 bolesnika</w:t>
      </w:r>
      <w:r w:rsidR="00B821D4" w:rsidRPr="00477CB7">
        <w:rPr>
          <w:lang w:val="hr-HR"/>
        </w:rPr>
        <w:t>, 66</w:t>
      </w:r>
      <w:r w:rsidR="00C849EC" w:rsidRPr="00477CB7">
        <w:rPr>
          <w:lang w:val="hr-HR"/>
        </w:rPr>
        <w:t xml:space="preserve"> </w:t>
      </w:r>
      <w:r w:rsidR="00B821D4" w:rsidRPr="00477CB7">
        <w:rPr>
          <w:lang w:val="hr-HR"/>
        </w:rPr>
        <w:t>(83</w:t>
      </w:r>
      <w:r w:rsidRPr="00477CB7">
        <w:rPr>
          <w:lang w:val="hr-HR"/>
        </w:rPr>
        <w:t>,</w:t>
      </w:r>
      <w:r w:rsidR="00B821D4" w:rsidRPr="00477CB7">
        <w:rPr>
          <w:lang w:val="hr-HR"/>
        </w:rPr>
        <w:t xml:space="preserve">5%) </w:t>
      </w:r>
      <w:r w:rsidRPr="00477CB7">
        <w:rPr>
          <w:lang w:val="hr-HR"/>
        </w:rPr>
        <w:t>bili su bolesnici s l</w:t>
      </w:r>
      <w:r w:rsidR="000D4D63" w:rsidRPr="00477CB7">
        <w:rPr>
          <w:lang w:val="hr-HR"/>
        </w:rPr>
        <w:t>uKBS</w:t>
      </w:r>
      <w:r w:rsidRPr="00477CB7">
        <w:rPr>
          <w:lang w:val="hr-HR"/>
        </w:rPr>
        <w:t>-om</w:t>
      </w:r>
      <w:r w:rsidR="00B821D4" w:rsidRPr="00477CB7">
        <w:rPr>
          <w:lang w:val="hr-HR"/>
        </w:rPr>
        <w:t xml:space="preserve"> </w:t>
      </w:r>
      <w:r w:rsidR="00576D8C" w:rsidRPr="00477CB7">
        <w:rPr>
          <w:lang w:val="hr-HR"/>
        </w:rPr>
        <w:t xml:space="preserve">(37 </w:t>
      </w:r>
      <w:r w:rsidR="00626305" w:rsidRPr="00477CB7">
        <w:rPr>
          <w:lang w:val="hr-HR"/>
        </w:rPr>
        <w:t>[</w:t>
      </w:r>
      <w:r w:rsidR="00576D8C" w:rsidRPr="00477CB7">
        <w:rPr>
          <w:lang w:val="hr-HR"/>
        </w:rPr>
        <w:t>46</w:t>
      </w:r>
      <w:r w:rsidRPr="00477CB7">
        <w:rPr>
          <w:lang w:val="hr-HR"/>
        </w:rPr>
        <w:t>,</w:t>
      </w:r>
      <w:r w:rsidR="00576D8C" w:rsidRPr="00477CB7">
        <w:rPr>
          <w:lang w:val="hr-HR"/>
        </w:rPr>
        <w:t>8%</w:t>
      </w:r>
      <w:r w:rsidR="00626305" w:rsidRPr="00477CB7">
        <w:rPr>
          <w:lang w:val="hr-HR"/>
        </w:rPr>
        <w:t>]</w:t>
      </w:r>
      <w:r w:rsidR="00576D8C" w:rsidRPr="00477CB7">
        <w:rPr>
          <w:lang w:val="hr-HR"/>
        </w:rPr>
        <w:t xml:space="preserve"> </w:t>
      </w:r>
      <w:r w:rsidRPr="00477CB7">
        <w:rPr>
          <w:lang w:val="hr-HR"/>
        </w:rPr>
        <w:t xml:space="preserve">s agresivnom histologijom i </w:t>
      </w:r>
      <w:r w:rsidR="00576D8C" w:rsidRPr="00477CB7">
        <w:rPr>
          <w:lang w:val="hr-HR"/>
        </w:rPr>
        <w:t xml:space="preserve">29 </w:t>
      </w:r>
      <w:r w:rsidR="00626305" w:rsidRPr="00477CB7">
        <w:rPr>
          <w:lang w:val="hr-HR"/>
        </w:rPr>
        <w:t>[</w:t>
      </w:r>
      <w:r w:rsidR="00576D8C" w:rsidRPr="00477CB7">
        <w:rPr>
          <w:lang w:val="hr-HR"/>
        </w:rPr>
        <w:t>36</w:t>
      </w:r>
      <w:r w:rsidRPr="00477CB7">
        <w:rPr>
          <w:lang w:val="hr-HR"/>
        </w:rPr>
        <w:t>,</w:t>
      </w:r>
      <w:r w:rsidR="00576D8C" w:rsidRPr="00477CB7">
        <w:rPr>
          <w:lang w:val="hr-HR"/>
        </w:rPr>
        <w:t>7%</w:t>
      </w:r>
      <w:r w:rsidR="00626305" w:rsidRPr="00477CB7">
        <w:rPr>
          <w:lang w:val="hr-HR"/>
        </w:rPr>
        <w:t>]</w:t>
      </w:r>
      <w:r w:rsidR="00576D8C" w:rsidRPr="00477CB7">
        <w:rPr>
          <w:lang w:val="hr-HR"/>
        </w:rPr>
        <w:t xml:space="preserve"> </w:t>
      </w:r>
      <w:r w:rsidRPr="00477CB7">
        <w:rPr>
          <w:lang w:val="hr-HR"/>
        </w:rPr>
        <w:t>s neagresivnom histologijom</w:t>
      </w:r>
      <w:r w:rsidR="00576D8C" w:rsidRPr="00477CB7">
        <w:rPr>
          <w:lang w:val="hr-HR"/>
        </w:rPr>
        <w:t>)</w:t>
      </w:r>
      <w:r w:rsidRPr="00477CB7">
        <w:rPr>
          <w:lang w:val="hr-HR"/>
        </w:rPr>
        <w:t>, 13 (16,</w:t>
      </w:r>
      <w:r w:rsidR="00B821D4" w:rsidRPr="00477CB7">
        <w:rPr>
          <w:lang w:val="hr-HR"/>
        </w:rPr>
        <w:t xml:space="preserve">5%) </w:t>
      </w:r>
      <w:r w:rsidRPr="00477CB7">
        <w:rPr>
          <w:lang w:val="hr-HR"/>
        </w:rPr>
        <w:t xml:space="preserve">su bili bolesnici s </w:t>
      </w:r>
      <w:r w:rsidR="000D4D63" w:rsidRPr="00477CB7">
        <w:rPr>
          <w:lang w:val="hr-HR"/>
        </w:rPr>
        <w:t>mKBS</w:t>
      </w:r>
      <w:r w:rsidRPr="00477CB7">
        <w:rPr>
          <w:lang w:val="hr-HR"/>
        </w:rPr>
        <w:t>-om</w:t>
      </w:r>
      <w:r w:rsidR="00B821D4" w:rsidRPr="00477CB7">
        <w:rPr>
          <w:lang w:val="hr-HR"/>
        </w:rPr>
        <w:t>.</w:t>
      </w:r>
      <w:r w:rsidR="00440070" w:rsidRPr="00477CB7">
        <w:rPr>
          <w:szCs w:val="22"/>
          <w:lang w:val="hr-HR"/>
        </w:rPr>
        <w:t xml:space="preserve"> </w:t>
      </w:r>
      <w:r w:rsidRPr="00477CB7">
        <w:rPr>
          <w:szCs w:val="22"/>
          <w:lang w:val="hr-HR"/>
        </w:rPr>
        <w:t xml:space="preserve">Medijan dobi svih bolesnika koji su primali </w:t>
      </w:r>
      <w:r w:rsidR="00576D8C" w:rsidRPr="00477CB7">
        <w:rPr>
          <w:szCs w:val="22"/>
          <w:lang w:val="hr-HR"/>
        </w:rPr>
        <w:t>Odomzo</w:t>
      </w:r>
      <w:r w:rsidR="00FA5325" w:rsidRPr="00477CB7">
        <w:rPr>
          <w:szCs w:val="22"/>
          <w:lang w:val="hr-HR"/>
        </w:rPr>
        <w:t xml:space="preserve"> 200 mg </w:t>
      </w:r>
      <w:r w:rsidRPr="00477CB7">
        <w:rPr>
          <w:szCs w:val="22"/>
          <w:lang w:val="hr-HR"/>
        </w:rPr>
        <w:t xml:space="preserve">bio je </w:t>
      </w:r>
      <w:r w:rsidR="00FA5325" w:rsidRPr="00477CB7">
        <w:rPr>
          <w:szCs w:val="22"/>
          <w:lang w:val="hr-HR"/>
        </w:rPr>
        <w:t>6</w:t>
      </w:r>
      <w:r w:rsidR="00576D8C" w:rsidRPr="00477CB7">
        <w:rPr>
          <w:szCs w:val="22"/>
          <w:lang w:val="hr-HR"/>
        </w:rPr>
        <w:t>7</w:t>
      </w:r>
      <w:r w:rsidR="00FA5325" w:rsidRPr="00477CB7">
        <w:rPr>
          <w:szCs w:val="22"/>
          <w:lang w:val="hr-HR"/>
        </w:rPr>
        <w:t> </w:t>
      </w:r>
      <w:r w:rsidRPr="00477CB7">
        <w:rPr>
          <w:szCs w:val="22"/>
          <w:lang w:val="hr-HR"/>
        </w:rPr>
        <w:t>godina</w:t>
      </w:r>
      <w:r w:rsidR="00FA5325" w:rsidRPr="00477CB7">
        <w:rPr>
          <w:szCs w:val="22"/>
          <w:lang w:val="hr-HR"/>
        </w:rPr>
        <w:t xml:space="preserve"> (59</w:t>
      </w:r>
      <w:r w:rsidRPr="00477CB7">
        <w:rPr>
          <w:szCs w:val="22"/>
          <w:lang w:val="hr-HR"/>
        </w:rPr>
        <w:t>,</w:t>
      </w:r>
      <w:r w:rsidR="00FA5325" w:rsidRPr="00477CB7">
        <w:rPr>
          <w:szCs w:val="22"/>
          <w:lang w:val="hr-HR"/>
        </w:rPr>
        <w:t xml:space="preserve">5% </w:t>
      </w:r>
      <w:r w:rsidRPr="00477CB7">
        <w:rPr>
          <w:szCs w:val="22"/>
          <w:lang w:val="hr-HR"/>
        </w:rPr>
        <w:t xml:space="preserve">imalo je </w:t>
      </w:r>
      <w:r w:rsidR="00FA5325" w:rsidRPr="00477CB7">
        <w:rPr>
          <w:szCs w:val="22"/>
          <w:lang w:val="hr-HR"/>
        </w:rPr>
        <w:t>&gt;</w:t>
      </w:r>
      <w:r w:rsidR="00741904" w:rsidRPr="00477CB7">
        <w:rPr>
          <w:szCs w:val="22"/>
          <w:lang w:val="hr-HR"/>
        </w:rPr>
        <w:t xml:space="preserve"> </w:t>
      </w:r>
      <w:r w:rsidR="00FA5325" w:rsidRPr="00477CB7">
        <w:rPr>
          <w:szCs w:val="22"/>
          <w:lang w:val="hr-HR"/>
        </w:rPr>
        <w:t>65</w:t>
      </w:r>
      <w:r w:rsidRPr="00477CB7">
        <w:rPr>
          <w:szCs w:val="22"/>
          <w:lang w:val="hr-HR"/>
        </w:rPr>
        <w:t> godina</w:t>
      </w:r>
      <w:r w:rsidR="00803F29" w:rsidRPr="00477CB7">
        <w:rPr>
          <w:szCs w:val="22"/>
          <w:lang w:val="hr-HR"/>
        </w:rPr>
        <w:t>), 60</w:t>
      </w:r>
      <w:r w:rsidRPr="00477CB7">
        <w:rPr>
          <w:szCs w:val="22"/>
          <w:lang w:val="hr-HR"/>
        </w:rPr>
        <w:t>,</w:t>
      </w:r>
      <w:r w:rsidR="00803F29" w:rsidRPr="00477CB7">
        <w:rPr>
          <w:szCs w:val="22"/>
          <w:lang w:val="hr-HR"/>
        </w:rPr>
        <w:t xml:space="preserve">8% </w:t>
      </w:r>
      <w:r w:rsidRPr="00477CB7">
        <w:rPr>
          <w:szCs w:val="22"/>
          <w:lang w:val="hr-HR"/>
        </w:rPr>
        <w:t xml:space="preserve">bili su muškarci, a </w:t>
      </w:r>
      <w:r w:rsidR="00803F29" w:rsidRPr="00477CB7">
        <w:rPr>
          <w:szCs w:val="22"/>
          <w:lang w:val="hr-HR"/>
        </w:rPr>
        <w:t>89</w:t>
      </w:r>
      <w:r w:rsidRPr="00477CB7">
        <w:rPr>
          <w:szCs w:val="22"/>
          <w:lang w:val="hr-HR"/>
        </w:rPr>
        <w:t>,</w:t>
      </w:r>
      <w:r w:rsidR="00803F29" w:rsidRPr="00477CB7">
        <w:rPr>
          <w:szCs w:val="22"/>
          <w:lang w:val="hr-HR"/>
        </w:rPr>
        <w:t xml:space="preserve">9% </w:t>
      </w:r>
      <w:r w:rsidRPr="00477CB7">
        <w:rPr>
          <w:szCs w:val="22"/>
          <w:lang w:val="hr-HR"/>
        </w:rPr>
        <w:t>bijelci</w:t>
      </w:r>
      <w:r w:rsidR="00803F29" w:rsidRPr="00477CB7">
        <w:rPr>
          <w:szCs w:val="22"/>
          <w:lang w:val="hr-HR"/>
        </w:rPr>
        <w:t>.</w:t>
      </w:r>
    </w:p>
    <w:p w14:paraId="69B3C579" w14:textId="77777777" w:rsidR="00EF1630" w:rsidRPr="00477CB7" w:rsidRDefault="00EF1630" w:rsidP="00490FD9">
      <w:pPr>
        <w:widowControl w:val="0"/>
        <w:spacing w:line="240" w:lineRule="auto"/>
        <w:rPr>
          <w:szCs w:val="22"/>
          <w:lang w:val="hr-HR"/>
        </w:rPr>
      </w:pPr>
    </w:p>
    <w:p w14:paraId="30ABA2FA" w14:textId="77777777" w:rsidR="008271B4" w:rsidRPr="00477CB7" w:rsidRDefault="00C81EBA" w:rsidP="00490FD9">
      <w:pPr>
        <w:widowControl w:val="0"/>
        <w:spacing w:line="240" w:lineRule="auto"/>
        <w:rPr>
          <w:szCs w:val="22"/>
          <w:lang w:val="hr-HR"/>
        </w:rPr>
      </w:pPr>
      <w:r w:rsidRPr="00477CB7">
        <w:rPr>
          <w:szCs w:val="22"/>
          <w:lang w:val="hr-HR"/>
        </w:rPr>
        <w:t xml:space="preserve">Većina bolesnika </w:t>
      </w:r>
      <w:r w:rsidR="008271B4" w:rsidRPr="00477CB7">
        <w:rPr>
          <w:lang w:val="hr-HR"/>
        </w:rPr>
        <w:t>(</w:t>
      </w:r>
      <w:r w:rsidR="000D4D63" w:rsidRPr="00477CB7">
        <w:rPr>
          <w:lang w:val="hr-HR"/>
        </w:rPr>
        <w:t>luKBS</w:t>
      </w:r>
      <w:r w:rsidR="008271B4" w:rsidRPr="00477CB7">
        <w:rPr>
          <w:lang w:val="hr-HR"/>
        </w:rPr>
        <w:t xml:space="preserve"> 7</w:t>
      </w:r>
      <w:r w:rsidR="008B747A" w:rsidRPr="00477CB7">
        <w:rPr>
          <w:lang w:val="hr-HR"/>
        </w:rPr>
        <w:t>4</w:t>
      </w:r>
      <w:r w:rsidR="000D4D63" w:rsidRPr="00477CB7">
        <w:rPr>
          <w:lang w:val="hr-HR"/>
        </w:rPr>
        <w:t xml:space="preserve">%, mKBS </w:t>
      </w:r>
      <w:r w:rsidR="008B747A" w:rsidRPr="00477CB7">
        <w:rPr>
          <w:lang w:val="hr-HR"/>
        </w:rPr>
        <w:t>92</w:t>
      </w:r>
      <w:r w:rsidR="008271B4" w:rsidRPr="00477CB7">
        <w:rPr>
          <w:lang w:val="hr-HR"/>
        </w:rPr>
        <w:t xml:space="preserve">%) </w:t>
      </w:r>
      <w:r w:rsidRPr="00477CB7">
        <w:rPr>
          <w:lang w:val="hr-HR"/>
        </w:rPr>
        <w:t xml:space="preserve">prethodno je bila podvrgnuta terapijama koje su uključivale kirurški zahvat </w:t>
      </w:r>
      <w:r w:rsidR="008271B4" w:rsidRPr="00477CB7">
        <w:rPr>
          <w:lang w:val="hr-HR"/>
        </w:rPr>
        <w:t>(</w:t>
      </w:r>
      <w:r w:rsidR="000D4D63" w:rsidRPr="00477CB7">
        <w:rPr>
          <w:lang w:val="hr-HR"/>
        </w:rPr>
        <w:t>luKBS</w:t>
      </w:r>
      <w:r w:rsidR="008271B4" w:rsidRPr="00477CB7">
        <w:rPr>
          <w:lang w:val="hr-HR"/>
        </w:rPr>
        <w:t xml:space="preserve"> 7</w:t>
      </w:r>
      <w:r w:rsidR="008B747A" w:rsidRPr="00477CB7">
        <w:rPr>
          <w:lang w:val="hr-HR"/>
        </w:rPr>
        <w:t>3</w:t>
      </w:r>
      <w:r w:rsidR="008271B4" w:rsidRPr="00477CB7">
        <w:rPr>
          <w:lang w:val="hr-HR"/>
        </w:rPr>
        <w:t>%, m</w:t>
      </w:r>
      <w:r w:rsidR="000D4D63" w:rsidRPr="00477CB7">
        <w:rPr>
          <w:lang w:val="hr-HR"/>
        </w:rPr>
        <w:t>KBS</w:t>
      </w:r>
      <w:r w:rsidR="008271B4" w:rsidRPr="00477CB7">
        <w:rPr>
          <w:lang w:val="hr-HR"/>
        </w:rPr>
        <w:t xml:space="preserve"> 8</w:t>
      </w:r>
      <w:r w:rsidR="008B747A" w:rsidRPr="00477CB7">
        <w:rPr>
          <w:lang w:val="hr-HR"/>
        </w:rPr>
        <w:t>5</w:t>
      </w:r>
      <w:r w:rsidR="008271B4" w:rsidRPr="00477CB7">
        <w:rPr>
          <w:lang w:val="hr-HR"/>
        </w:rPr>
        <w:t>%)</w:t>
      </w:r>
      <w:r w:rsidR="008271B4" w:rsidRPr="00477CB7">
        <w:rPr>
          <w:szCs w:val="22"/>
          <w:lang w:val="hr-HR"/>
        </w:rPr>
        <w:t>, radiot</w:t>
      </w:r>
      <w:r w:rsidRPr="00477CB7">
        <w:rPr>
          <w:szCs w:val="22"/>
          <w:lang w:val="hr-HR"/>
        </w:rPr>
        <w:t>erapiju</w:t>
      </w:r>
      <w:r w:rsidR="008271B4" w:rsidRPr="00477CB7">
        <w:rPr>
          <w:szCs w:val="22"/>
          <w:lang w:val="hr-HR"/>
        </w:rPr>
        <w:t xml:space="preserve"> </w:t>
      </w:r>
      <w:r w:rsidR="008271B4" w:rsidRPr="00477CB7">
        <w:rPr>
          <w:lang w:val="hr-HR"/>
        </w:rPr>
        <w:t>(</w:t>
      </w:r>
      <w:r w:rsidR="000D4D63" w:rsidRPr="00477CB7">
        <w:rPr>
          <w:lang w:val="hr-HR"/>
        </w:rPr>
        <w:t>luKBS</w:t>
      </w:r>
      <w:r w:rsidR="008271B4" w:rsidRPr="00477CB7">
        <w:rPr>
          <w:lang w:val="hr-HR"/>
        </w:rPr>
        <w:t xml:space="preserve"> </w:t>
      </w:r>
      <w:r w:rsidR="008B747A" w:rsidRPr="00477CB7">
        <w:rPr>
          <w:lang w:val="hr-HR"/>
        </w:rPr>
        <w:t>18</w:t>
      </w:r>
      <w:r w:rsidR="008271B4" w:rsidRPr="00477CB7">
        <w:rPr>
          <w:lang w:val="hr-HR"/>
        </w:rPr>
        <w:t>%, m</w:t>
      </w:r>
      <w:r w:rsidR="000D4D63" w:rsidRPr="00477CB7">
        <w:rPr>
          <w:lang w:val="hr-HR"/>
        </w:rPr>
        <w:t>KBS</w:t>
      </w:r>
      <w:r w:rsidR="008271B4" w:rsidRPr="00477CB7">
        <w:rPr>
          <w:lang w:val="hr-HR"/>
        </w:rPr>
        <w:t xml:space="preserve"> </w:t>
      </w:r>
      <w:r w:rsidR="008B747A" w:rsidRPr="00477CB7">
        <w:rPr>
          <w:lang w:val="hr-HR"/>
        </w:rPr>
        <w:t>54</w:t>
      </w:r>
      <w:r w:rsidR="008271B4" w:rsidRPr="00477CB7">
        <w:rPr>
          <w:lang w:val="hr-HR"/>
        </w:rPr>
        <w:t>%)</w:t>
      </w:r>
      <w:r w:rsidR="008271B4" w:rsidRPr="00477CB7">
        <w:rPr>
          <w:szCs w:val="22"/>
          <w:lang w:val="hr-HR"/>
        </w:rPr>
        <w:t xml:space="preserve"> </w:t>
      </w:r>
      <w:r w:rsidRPr="00477CB7">
        <w:rPr>
          <w:szCs w:val="22"/>
          <w:lang w:val="hr-HR"/>
        </w:rPr>
        <w:t xml:space="preserve">i antineoplastične terapije </w:t>
      </w:r>
      <w:r w:rsidR="008271B4" w:rsidRPr="00477CB7">
        <w:rPr>
          <w:lang w:val="hr-HR"/>
        </w:rPr>
        <w:t>(</w:t>
      </w:r>
      <w:r w:rsidR="000D4D63" w:rsidRPr="00477CB7">
        <w:rPr>
          <w:lang w:val="hr-HR"/>
        </w:rPr>
        <w:t>luKBS</w:t>
      </w:r>
      <w:r w:rsidR="008271B4" w:rsidRPr="00477CB7">
        <w:rPr>
          <w:lang w:val="hr-HR"/>
        </w:rPr>
        <w:t xml:space="preserve"> </w:t>
      </w:r>
      <w:r w:rsidR="008B747A" w:rsidRPr="00477CB7">
        <w:rPr>
          <w:lang w:val="hr-HR"/>
        </w:rPr>
        <w:t>23</w:t>
      </w:r>
      <w:r w:rsidR="008271B4" w:rsidRPr="00477CB7">
        <w:rPr>
          <w:lang w:val="hr-HR"/>
        </w:rPr>
        <w:t>%</w:t>
      </w:r>
      <w:r w:rsidR="000D4D63" w:rsidRPr="00477CB7">
        <w:rPr>
          <w:lang w:val="hr-HR"/>
        </w:rPr>
        <w:t>, mKBS</w:t>
      </w:r>
      <w:r w:rsidR="008271B4" w:rsidRPr="00477CB7">
        <w:rPr>
          <w:lang w:val="hr-HR"/>
        </w:rPr>
        <w:t xml:space="preserve"> </w:t>
      </w:r>
      <w:r w:rsidR="008B747A" w:rsidRPr="00477CB7">
        <w:rPr>
          <w:lang w:val="hr-HR"/>
        </w:rPr>
        <w:t>23</w:t>
      </w:r>
      <w:r w:rsidR="008271B4" w:rsidRPr="00477CB7">
        <w:rPr>
          <w:lang w:val="hr-HR"/>
        </w:rPr>
        <w:t>%)</w:t>
      </w:r>
      <w:r w:rsidR="008271B4" w:rsidRPr="00477CB7" w:rsidDel="00576D8C">
        <w:rPr>
          <w:szCs w:val="22"/>
          <w:lang w:val="hr-HR"/>
        </w:rPr>
        <w:t>.</w:t>
      </w:r>
    </w:p>
    <w:p w14:paraId="43981980" w14:textId="77777777" w:rsidR="00803F29" w:rsidRPr="00477CB7" w:rsidRDefault="00803F29" w:rsidP="00490FD9">
      <w:pPr>
        <w:widowControl w:val="0"/>
        <w:spacing w:line="240" w:lineRule="auto"/>
        <w:rPr>
          <w:lang w:val="hr-HR"/>
        </w:rPr>
      </w:pPr>
    </w:p>
    <w:p w14:paraId="3D1724AF" w14:textId="77777777" w:rsidR="00CC596E" w:rsidRPr="00477CB7" w:rsidRDefault="00C81EBA" w:rsidP="00490FD9">
      <w:pPr>
        <w:widowControl w:val="0"/>
        <w:spacing w:line="240" w:lineRule="auto"/>
        <w:rPr>
          <w:color w:val="000000"/>
          <w:lang w:val="hr-HR"/>
        </w:rPr>
      </w:pPr>
      <w:r w:rsidRPr="00477CB7">
        <w:rPr>
          <w:color w:val="000000"/>
          <w:lang w:val="hr-HR"/>
        </w:rPr>
        <w:t>Ključni rezultati djelotvornosti prema centralno</w:t>
      </w:r>
      <w:r w:rsidR="000D4D63" w:rsidRPr="00477CB7">
        <w:rPr>
          <w:color w:val="000000"/>
          <w:lang w:val="hr-HR"/>
        </w:rPr>
        <w:t>m ocjenjivanju</w:t>
      </w:r>
      <w:r w:rsidRPr="00477CB7">
        <w:rPr>
          <w:color w:val="000000"/>
          <w:lang w:val="hr-HR"/>
        </w:rPr>
        <w:t xml:space="preserve"> i procjeni lokalnog ispitivača pr</w:t>
      </w:r>
      <w:r w:rsidR="00741904" w:rsidRPr="00477CB7">
        <w:rPr>
          <w:color w:val="000000"/>
          <w:lang w:val="hr-HR"/>
        </w:rPr>
        <w:t xml:space="preserve">ikazani </w:t>
      </w:r>
      <w:r w:rsidRPr="00477CB7">
        <w:rPr>
          <w:color w:val="000000"/>
          <w:lang w:val="hr-HR"/>
        </w:rPr>
        <w:t xml:space="preserve"> su u Tablici 4</w:t>
      </w:r>
      <w:r w:rsidR="00CC596E" w:rsidRPr="00477CB7">
        <w:rPr>
          <w:color w:val="000000"/>
          <w:lang w:val="hr-HR"/>
        </w:rPr>
        <w:t>.</w:t>
      </w:r>
    </w:p>
    <w:p w14:paraId="3BE7179B" w14:textId="77777777" w:rsidR="00CC596E" w:rsidRPr="00477CB7" w:rsidRDefault="00CC596E" w:rsidP="00490FD9">
      <w:pPr>
        <w:pStyle w:val="Text"/>
        <w:keepLines w:val="0"/>
        <w:widowControl w:val="0"/>
        <w:spacing w:before="0"/>
        <w:rPr>
          <w:sz w:val="22"/>
          <w:szCs w:val="22"/>
          <w:lang w:val="hr-HR"/>
        </w:rPr>
      </w:pPr>
    </w:p>
    <w:p w14:paraId="2B815A78" w14:textId="77777777" w:rsidR="00CC596E" w:rsidRPr="00477CB7" w:rsidRDefault="00CC596E" w:rsidP="00490FD9">
      <w:pPr>
        <w:keepNext/>
        <w:keepLines/>
        <w:widowControl w:val="0"/>
        <w:tabs>
          <w:tab w:val="clear" w:pos="567"/>
        </w:tabs>
        <w:ind w:left="1134" w:hanging="1134"/>
        <w:rPr>
          <w:b/>
          <w:lang w:val="hr-HR"/>
        </w:rPr>
      </w:pPr>
      <w:r w:rsidRPr="00477CB7">
        <w:rPr>
          <w:b/>
          <w:lang w:val="hr-HR"/>
        </w:rPr>
        <w:t>Tabl</w:t>
      </w:r>
      <w:r w:rsidR="00C81EBA" w:rsidRPr="00477CB7">
        <w:rPr>
          <w:b/>
          <w:lang w:val="hr-HR"/>
        </w:rPr>
        <w:t>ica</w:t>
      </w:r>
      <w:r w:rsidR="00FA5325" w:rsidRPr="00477CB7">
        <w:rPr>
          <w:b/>
          <w:lang w:val="hr-HR"/>
        </w:rPr>
        <w:t> </w:t>
      </w:r>
      <w:r w:rsidR="00BD5903" w:rsidRPr="00477CB7">
        <w:rPr>
          <w:b/>
          <w:lang w:val="hr-HR"/>
        </w:rPr>
        <w:t>4</w:t>
      </w:r>
      <w:r w:rsidRPr="00477CB7">
        <w:rPr>
          <w:b/>
          <w:lang w:val="hr-HR"/>
        </w:rPr>
        <w:tab/>
      </w:r>
      <w:r w:rsidR="00833867" w:rsidRPr="00477CB7">
        <w:rPr>
          <w:b/>
          <w:lang w:val="hr-HR"/>
        </w:rPr>
        <w:t>Pregled djelotvornosti prema centraln</w:t>
      </w:r>
      <w:r w:rsidR="000D4D63" w:rsidRPr="00477CB7">
        <w:rPr>
          <w:b/>
          <w:lang w:val="hr-HR"/>
        </w:rPr>
        <w:t>om ocjenjivanju</w:t>
      </w:r>
      <w:r w:rsidR="00833867" w:rsidRPr="00477CB7">
        <w:rPr>
          <w:b/>
          <w:lang w:val="hr-HR"/>
        </w:rPr>
        <w:t xml:space="preserve"> i procjeni lokalnog ispitivača </w:t>
      </w:r>
      <w:r w:rsidR="000D4D63" w:rsidRPr="00477CB7">
        <w:rPr>
          <w:b/>
          <w:lang w:val="hr-HR"/>
        </w:rPr>
        <w:t>po</w:t>
      </w:r>
      <w:r w:rsidR="00833867" w:rsidRPr="00477CB7">
        <w:rPr>
          <w:b/>
          <w:lang w:val="hr-HR"/>
        </w:rPr>
        <w:t xml:space="preserve"> </w:t>
      </w:r>
      <w:r w:rsidR="005237F9" w:rsidRPr="00477CB7">
        <w:rPr>
          <w:b/>
          <w:lang w:val="hr-HR"/>
        </w:rPr>
        <w:t>FAS</w:t>
      </w:r>
      <w:r w:rsidR="00833867" w:rsidRPr="00477CB7">
        <w:rPr>
          <w:b/>
          <w:lang w:val="hr-HR"/>
        </w:rPr>
        <w:t>-u</w:t>
      </w:r>
      <w:r w:rsidR="00576D8C" w:rsidRPr="00477CB7">
        <w:rPr>
          <w:b/>
          <w:vertAlign w:val="superscript"/>
          <w:lang w:val="hr-HR"/>
        </w:rPr>
        <w:t>a</w:t>
      </w:r>
    </w:p>
    <w:p w14:paraId="1C787A2C" w14:textId="77777777" w:rsidR="00B425F9" w:rsidRPr="00477CB7" w:rsidRDefault="00B425F9" w:rsidP="00490FD9">
      <w:pPr>
        <w:keepNext/>
        <w:keepLines/>
        <w:widowControl w:val="0"/>
        <w:spacing w:line="240" w:lineRule="auto"/>
        <w:rPr>
          <w:lang w:val="hr-HR"/>
        </w:rPr>
      </w:pPr>
    </w:p>
    <w:tbl>
      <w:tblPr>
        <w:tblW w:w="9180" w:type="dxa"/>
        <w:tblBorders>
          <w:top w:val="single" w:sz="4" w:space="0" w:color="auto"/>
          <w:bottom w:val="single" w:sz="4" w:space="0" w:color="auto"/>
        </w:tblBorders>
        <w:tblLayout w:type="fixed"/>
        <w:tblLook w:val="0000" w:firstRow="0" w:lastRow="0" w:firstColumn="0" w:lastColumn="0" w:noHBand="0" w:noVBand="0"/>
      </w:tblPr>
      <w:tblGrid>
        <w:gridCol w:w="4503"/>
        <w:gridCol w:w="2409"/>
        <w:gridCol w:w="2268"/>
      </w:tblGrid>
      <w:tr w:rsidR="00494DE0" w:rsidRPr="00477CB7" w14:paraId="1B1024E2" w14:textId="77777777" w:rsidTr="008B2B78">
        <w:trPr>
          <w:cantSplit/>
        </w:trPr>
        <w:tc>
          <w:tcPr>
            <w:tcW w:w="4503" w:type="dxa"/>
            <w:tcBorders>
              <w:top w:val="single" w:sz="4" w:space="0" w:color="auto"/>
              <w:bottom w:val="nil"/>
            </w:tcBorders>
          </w:tcPr>
          <w:p w14:paraId="54F3B5E3" w14:textId="77777777" w:rsidR="00494DE0" w:rsidRPr="00477CB7" w:rsidRDefault="00494DE0" w:rsidP="00E72211">
            <w:pPr>
              <w:pStyle w:val="Table"/>
              <w:widowControl w:val="0"/>
              <w:spacing w:before="0" w:after="0"/>
              <w:rPr>
                <w:rFonts w:ascii="Times New Roman" w:hAnsi="Times New Roman"/>
                <w:b/>
                <w:szCs w:val="20"/>
                <w:lang w:val="hr-HR"/>
              </w:rPr>
            </w:pPr>
          </w:p>
        </w:tc>
        <w:tc>
          <w:tcPr>
            <w:tcW w:w="4677" w:type="dxa"/>
            <w:gridSpan w:val="2"/>
            <w:tcBorders>
              <w:top w:val="single" w:sz="4" w:space="0" w:color="auto"/>
              <w:bottom w:val="nil"/>
            </w:tcBorders>
          </w:tcPr>
          <w:p w14:paraId="24959F61" w14:textId="77777777" w:rsidR="00494DE0" w:rsidRPr="00477CB7" w:rsidRDefault="00494DE0" w:rsidP="00E72211">
            <w:pPr>
              <w:pStyle w:val="Table"/>
              <w:widowControl w:val="0"/>
              <w:spacing w:before="0" w:after="0"/>
              <w:jc w:val="center"/>
              <w:rPr>
                <w:rFonts w:ascii="Times New Roman" w:hAnsi="Times New Roman"/>
                <w:b/>
                <w:szCs w:val="20"/>
                <w:lang w:val="en-US"/>
              </w:rPr>
            </w:pPr>
            <w:r w:rsidRPr="00477CB7">
              <w:rPr>
                <w:rFonts w:ascii="Times New Roman" w:hAnsi="Times New Roman"/>
                <w:b/>
                <w:szCs w:val="20"/>
                <w:lang w:val="en-US"/>
              </w:rPr>
              <w:t>Odomzo 200 mg</w:t>
            </w:r>
          </w:p>
        </w:tc>
      </w:tr>
      <w:tr w:rsidR="00494DE0" w:rsidRPr="00477CB7" w14:paraId="7A47FB1E" w14:textId="77777777" w:rsidTr="008B2B78">
        <w:trPr>
          <w:cantSplit/>
        </w:trPr>
        <w:tc>
          <w:tcPr>
            <w:tcW w:w="4503" w:type="dxa"/>
            <w:tcBorders>
              <w:top w:val="nil"/>
              <w:bottom w:val="nil"/>
            </w:tcBorders>
          </w:tcPr>
          <w:p w14:paraId="5563A101" w14:textId="77777777" w:rsidR="00494DE0" w:rsidRPr="00477CB7" w:rsidRDefault="00494DE0" w:rsidP="00E72211">
            <w:pPr>
              <w:pStyle w:val="Table"/>
              <w:widowControl w:val="0"/>
              <w:spacing w:before="0" w:after="0"/>
              <w:rPr>
                <w:rFonts w:ascii="Times New Roman" w:hAnsi="Times New Roman"/>
                <w:b/>
                <w:szCs w:val="20"/>
                <w:lang w:val="en-US"/>
              </w:rPr>
            </w:pPr>
          </w:p>
        </w:tc>
        <w:tc>
          <w:tcPr>
            <w:tcW w:w="2409" w:type="dxa"/>
            <w:tcBorders>
              <w:top w:val="nil"/>
              <w:bottom w:val="nil"/>
            </w:tcBorders>
          </w:tcPr>
          <w:p w14:paraId="6A249853" w14:textId="77777777" w:rsidR="00494DE0" w:rsidRPr="00477CB7" w:rsidRDefault="00494DE0" w:rsidP="00E72211">
            <w:pPr>
              <w:pStyle w:val="Table"/>
              <w:widowControl w:val="0"/>
              <w:spacing w:before="0" w:after="0"/>
              <w:jc w:val="center"/>
              <w:rPr>
                <w:rFonts w:ascii="Times New Roman" w:hAnsi="Times New Roman"/>
                <w:b/>
                <w:szCs w:val="20"/>
                <w:lang w:val="en-US"/>
              </w:rPr>
            </w:pPr>
            <w:r w:rsidRPr="00477CB7">
              <w:rPr>
                <w:rFonts w:ascii="Times New Roman" w:hAnsi="Times New Roman"/>
                <w:b/>
                <w:szCs w:val="20"/>
                <w:lang w:val="en-US"/>
              </w:rPr>
              <w:t>Centralno</w:t>
            </w:r>
          </w:p>
        </w:tc>
        <w:tc>
          <w:tcPr>
            <w:tcW w:w="2268" w:type="dxa"/>
            <w:tcBorders>
              <w:top w:val="nil"/>
              <w:bottom w:val="nil"/>
            </w:tcBorders>
          </w:tcPr>
          <w:p w14:paraId="18F496C0" w14:textId="77777777" w:rsidR="00494DE0" w:rsidRPr="00477CB7" w:rsidRDefault="00494DE0" w:rsidP="00E72211">
            <w:pPr>
              <w:pStyle w:val="Table"/>
              <w:widowControl w:val="0"/>
              <w:spacing w:before="0" w:after="0"/>
              <w:jc w:val="center"/>
              <w:rPr>
                <w:rFonts w:ascii="Times New Roman" w:hAnsi="Times New Roman"/>
                <w:b/>
                <w:szCs w:val="20"/>
                <w:lang w:val="en-US"/>
              </w:rPr>
            </w:pPr>
            <w:r w:rsidRPr="00477CB7">
              <w:rPr>
                <w:rFonts w:ascii="Times New Roman" w:hAnsi="Times New Roman"/>
                <w:b/>
                <w:szCs w:val="20"/>
                <w:lang w:val="en-US"/>
              </w:rPr>
              <w:t>Lokalni ispitivač</w:t>
            </w:r>
          </w:p>
        </w:tc>
      </w:tr>
      <w:tr w:rsidR="00494DE0" w:rsidRPr="00477CB7" w14:paraId="13060E2C" w14:textId="77777777" w:rsidTr="008B2B78">
        <w:trPr>
          <w:cantSplit/>
        </w:trPr>
        <w:tc>
          <w:tcPr>
            <w:tcW w:w="4503" w:type="dxa"/>
            <w:tcBorders>
              <w:top w:val="nil"/>
              <w:bottom w:val="nil"/>
            </w:tcBorders>
          </w:tcPr>
          <w:p w14:paraId="3679B705" w14:textId="77777777" w:rsidR="00494DE0" w:rsidRPr="00477CB7" w:rsidRDefault="00494DE0" w:rsidP="00E72211">
            <w:pPr>
              <w:pStyle w:val="Table"/>
              <w:widowControl w:val="0"/>
              <w:spacing w:before="0" w:after="0"/>
              <w:rPr>
                <w:rFonts w:ascii="Times New Roman" w:hAnsi="Times New Roman"/>
                <w:b/>
                <w:szCs w:val="20"/>
                <w:lang w:val="en-US"/>
              </w:rPr>
            </w:pPr>
          </w:p>
        </w:tc>
        <w:tc>
          <w:tcPr>
            <w:tcW w:w="2409" w:type="dxa"/>
            <w:tcBorders>
              <w:top w:val="nil"/>
              <w:bottom w:val="nil"/>
            </w:tcBorders>
          </w:tcPr>
          <w:p w14:paraId="766EFDE0" w14:textId="77777777" w:rsidR="00494DE0" w:rsidRPr="00477CB7" w:rsidRDefault="00494DE0" w:rsidP="00E72211">
            <w:pPr>
              <w:pStyle w:val="Table"/>
              <w:widowControl w:val="0"/>
              <w:spacing w:before="0" w:after="0"/>
              <w:jc w:val="center"/>
              <w:rPr>
                <w:rFonts w:ascii="Times New Roman" w:hAnsi="Times New Roman"/>
                <w:b/>
                <w:szCs w:val="20"/>
                <w:lang w:val="en-US"/>
              </w:rPr>
            </w:pPr>
            <w:r w:rsidRPr="00477CB7">
              <w:rPr>
                <w:rFonts w:ascii="Times New Roman" w:hAnsi="Times New Roman"/>
                <w:b/>
                <w:szCs w:val="20"/>
                <w:lang w:val="en-US"/>
              </w:rPr>
              <w:t>luKBS</w:t>
            </w:r>
          </w:p>
        </w:tc>
        <w:tc>
          <w:tcPr>
            <w:tcW w:w="2268" w:type="dxa"/>
            <w:tcBorders>
              <w:top w:val="nil"/>
              <w:bottom w:val="nil"/>
            </w:tcBorders>
          </w:tcPr>
          <w:p w14:paraId="1B0E6A05" w14:textId="77777777" w:rsidR="00494DE0" w:rsidRPr="00477CB7" w:rsidRDefault="00494DE0" w:rsidP="00E72211">
            <w:pPr>
              <w:pStyle w:val="Table"/>
              <w:widowControl w:val="0"/>
              <w:spacing w:before="0" w:after="0"/>
              <w:jc w:val="center"/>
              <w:rPr>
                <w:rFonts w:ascii="Times New Roman" w:hAnsi="Times New Roman"/>
                <w:b/>
                <w:szCs w:val="20"/>
                <w:lang w:val="en-US"/>
              </w:rPr>
            </w:pPr>
            <w:r w:rsidRPr="00477CB7">
              <w:rPr>
                <w:rFonts w:ascii="Times New Roman" w:hAnsi="Times New Roman"/>
                <w:b/>
                <w:szCs w:val="20"/>
                <w:lang w:val="en-US"/>
              </w:rPr>
              <w:t>luKBS</w:t>
            </w:r>
          </w:p>
        </w:tc>
      </w:tr>
      <w:tr w:rsidR="00494DE0" w:rsidRPr="00477CB7" w14:paraId="7D5A0C6E" w14:textId="77777777" w:rsidTr="008B2B78">
        <w:trPr>
          <w:cantSplit/>
        </w:trPr>
        <w:tc>
          <w:tcPr>
            <w:tcW w:w="4503" w:type="dxa"/>
            <w:tcBorders>
              <w:top w:val="nil"/>
              <w:bottom w:val="single" w:sz="4" w:space="0" w:color="auto"/>
            </w:tcBorders>
          </w:tcPr>
          <w:p w14:paraId="6A5A64FB" w14:textId="77777777" w:rsidR="00494DE0" w:rsidRPr="00477CB7" w:rsidRDefault="00494DE0" w:rsidP="00E72211">
            <w:pPr>
              <w:pStyle w:val="Table"/>
              <w:widowControl w:val="0"/>
              <w:spacing w:before="0" w:after="0"/>
              <w:rPr>
                <w:rFonts w:ascii="Times New Roman" w:hAnsi="Times New Roman"/>
                <w:b/>
                <w:szCs w:val="20"/>
                <w:lang w:val="en-US"/>
              </w:rPr>
            </w:pPr>
          </w:p>
        </w:tc>
        <w:tc>
          <w:tcPr>
            <w:tcW w:w="2409" w:type="dxa"/>
            <w:tcBorders>
              <w:top w:val="nil"/>
              <w:bottom w:val="single" w:sz="4" w:space="0" w:color="auto"/>
            </w:tcBorders>
          </w:tcPr>
          <w:p w14:paraId="28E0D776" w14:textId="77777777" w:rsidR="00494DE0" w:rsidRPr="00477CB7" w:rsidRDefault="00494DE0" w:rsidP="00E72211">
            <w:pPr>
              <w:pStyle w:val="Table"/>
              <w:widowControl w:val="0"/>
              <w:spacing w:before="0" w:after="0"/>
              <w:jc w:val="center"/>
              <w:rPr>
                <w:rFonts w:ascii="Times New Roman" w:hAnsi="Times New Roman"/>
                <w:b/>
                <w:szCs w:val="20"/>
                <w:lang w:val="en-US"/>
              </w:rPr>
            </w:pPr>
            <w:r w:rsidRPr="00477CB7">
              <w:rPr>
                <w:rFonts w:ascii="Times New Roman" w:hAnsi="Times New Roman"/>
                <w:b/>
                <w:szCs w:val="20"/>
                <w:lang w:val="en-US"/>
              </w:rPr>
              <w:t>N=66</w:t>
            </w:r>
          </w:p>
        </w:tc>
        <w:tc>
          <w:tcPr>
            <w:tcW w:w="2268" w:type="dxa"/>
            <w:tcBorders>
              <w:top w:val="nil"/>
              <w:bottom w:val="single" w:sz="4" w:space="0" w:color="auto"/>
            </w:tcBorders>
          </w:tcPr>
          <w:p w14:paraId="54B6A162" w14:textId="77777777" w:rsidR="00494DE0" w:rsidRPr="00477CB7" w:rsidRDefault="00494DE0" w:rsidP="00E72211">
            <w:pPr>
              <w:pStyle w:val="Table"/>
              <w:widowControl w:val="0"/>
              <w:spacing w:before="0" w:after="0"/>
              <w:jc w:val="center"/>
              <w:rPr>
                <w:rFonts w:ascii="Times New Roman" w:hAnsi="Times New Roman"/>
                <w:b/>
                <w:szCs w:val="20"/>
                <w:lang w:val="en-US"/>
              </w:rPr>
            </w:pPr>
            <w:r w:rsidRPr="00477CB7">
              <w:rPr>
                <w:rFonts w:ascii="Times New Roman" w:hAnsi="Times New Roman"/>
                <w:b/>
                <w:szCs w:val="20"/>
                <w:lang w:val="en-US"/>
              </w:rPr>
              <w:t>N=66</w:t>
            </w:r>
          </w:p>
        </w:tc>
      </w:tr>
      <w:tr w:rsidR="00494DE0" w:rsidRPr="00477CB7" w14:paraId="3CDB4042" w14:textId="77777777" w:rsidTr="008B2B78">
        <w:trPr>
          <w:cantSplit/>
        </w:trPr>
        <w:tc>
          <w:tcPr>
            <w:tcW w:w="4503" w:type="dxa"/>
            <w:tcBorders>
              <w:top w:val="single" w:sz="4" w:space="0" w:color="auto"/>
            </w:tcBorders>
          </w:tcPr>
          <w:p w14:paraId="029BE461" w14:textId="77777777" w:rsidR="00494DE0" w:rsidRPr="00477CB7" w:rsidRDefault="00494DE0" w:rsidP="00E72211">
            <w:pPr>
              <w:pStyle w:val="Table"/>
              <w:widowControl w:val="0"/>
              <w:spacing w:before="0" w:after="0"/>
              <w:rPr>
                <w:rFonts w:ascii="Times New Roman" w:hAnsi="Times New Roman"/>
                <w:b/>
                <w:szCs w:val="20"/>
                <w:lang w:val="en-US"/>
              </w:rPr>
            </w:pPr>
            <w:r w:rsidRPr="00477CB7">
              <w:rPr>
                <w:rFonts w:ascii="Times New Roman" w:hAnsi="Times New Roman"/>
                <w:b/>
                <w:szCs w:val="20"/>
                <w:lang w:val="en-US"/>
              </w:rPr>
              <w:t>Stopa objektivnog odgovora, n (%)</w:t>
            </w:r>
          </w:p>
        </w:tc>
        <w:tc>
          <w:tcPr>
            <w:tcW w:w="2409" w:type="dxa"/>
            <w:tcBorders>
              <w:top w:val="single" w:sz="4" w:space="0" w:color="auto"/>
            </w:tcBorders>
          </w:tcPr>
          <w:p w14:paraId="31952000" w14:textId="77777777" w:rsidR="00494DE0" w:rsidRPr="00477CB7" w:rsidRDefault="00494DE0" w:rsidP="000F2D1F">
            <w:pPr>
              <w:pStyle w:val="Table"/>
              <w:widowControl w:val="0"/>
              <w:tabs>
                <w:tab w:val="clear" w:pos="284"/>
                <w:tab w:val="right" w:pos="342"/>
                <w:tab w:val="decimal" w:pos="792"/>
              </w:tabs>
              <w:spacing w:before="0" w:after="0"/>
              <w:jc w:val="center"/>
              <w:rPr>
                <w:rFonts w:ascii="Times New Roman" w:hAnsi="Times New Roman"/>
                <w:b/>
                <w:szCs w:val="20"/>
                <w:lang w:val="en-US"/>
              </w:rPr>
            </w:pPr>
            <w:r w:rsidRPr="00477CB7">
              <w:rPr>
                <w:rFonts w:ascii="Times New Roman" w:hAnsi="Times New Roman"/>
                <w:b/>
                <w:szCs w:val="20"/>
                <w:lang w:val="en-US"/>
              </w:rPr>
              <w:t>37 (56,1)</w:t>
            </w:r>
          </w:p>
        </w:tc>
        <w:tc>
          <w:tcPr>
            <w:tcW w:w="2268" w:type="dxa"/>
            <w:tcBorders>
              <w:top w:val="single" w:sz="4" w:space="0" w:color="auto"/>
            </w:tcBorders>
          </w:tcPr>
          <w:p w14:paraId="40F973C6" w14:textId="77777777" w:rsidR="00494DE0" w:rsidRPr="00477CB7" w:rsidRDefault="00494DE0" w:rsidP="00927EF1">
            <w:pPr>
              <w:pStyle w:val="Table"/>
              <w:widowControl w:val="0"/>
              <w:tabs>
                <w:tab w:val="clear" w:pos="284"/>
                <w:tab w:val="right" w:pos="342"/>
                <w:tab w:val="decimal" w:pos="792"/>
              </w:tabs>
              <w:spacing w:before="0" w:after="0"/>
              <w:jc w:val="center"/>
              <w:rPr>
                <w:rFonts w:ascii="Times New Roman" w:hAnsi="Times New Roman"/>
                <w:b/>
                <w:szCs w:val="20"/>
                <w:lang w:val="en-US"/>
              </w:rPr>
            </w:pPr>
            <w:r w:rsidRPr="00477CB7">
              <w:rPr>
                <w:rFonts w:ascii="Times New Roman" w:hAnsi="Times New Roman"/>
                <w:b/>
                <w:szCs w:val="20"/>
                <w:lang w:val="en-US"/>
              </w:rPr>
              <w:t xml:space="preserve">47 </w:t>
            </w:r>
            <w:r w:rsidRPr="00477CB7">
              <w:rPr>
                <w:rFonts w:ascii="Times New Roman" w:hAnsi="Times New Roman"/>
                <w:b/>
                <w:szCs w:val="20"/>
                <w:lang w:val="en-US"/>
              </w:rPr>
              <w:tab/>
              <w:t>(71,2)</w:t>
            </w:r>
          </w:p>
        </w:tc>
      </w:tr>
      <w:tr w:rsidR="00494DE0" w:rsidRPr="00477CB7" w14:paraId="2B74BFE9" w14:textId="77777777" w:rsidTr="008B2B78">
        <w:trPr>
          <w:cantSplit/>
        </w:trPr>
        <w:tc>
          <w:tcPr>
            <w:tcW w:w="4503" w:type="dxa"/>
          </w:tcPr>
          <w:p w14:paraId="423CE8D6" w14:textId="77777777" w:rsidR="00494DE0" w:rsidRPr="00477CB7" w:rsidRDefault="00494DE0" w:rsidP="00E72211">
            <w:pPr>
              <w:pStyle w:val="Table"/>
              <w:widowControl w:val="0"/>
              <w:spacing w:before="0" w:after="0"/>
              <w:rPr>
                <w:rFonts w:ascii="Times New Roman" w:hAnsi="Times New Roman"/>
                <w:szCs w:val="20"/>
                <w:lang w:val="en-US"/>
              </w:rPr>
            </w:pPr>
            <w:r w:rsidRPr="00477CB7">
              <w:rPr>
                <w:rFonts w:ascii="Times New Roman" w:hAnsi="Times New Roman"/>
                <w:szCs w:val="20"/>
                <w:lang w:val="en-US"/>
              </w:rPr>
              <w:tab/>
              <w:t>95% CI</w:t>
            </w:r>
          </w:p>
        </w:tc>
        <w:tc>
          <w:tcPr>
            <w:tcW w:w="2409" w:type="dxa"/>
          </w:tcPr>
          <w:p w14:paraId="35BD30CF" w14:textId="77777777" w:rsidR="00494DE0" w:rsidRPr="00477CB7" w:rsidRDefault="00494DE0" w:rsidP="00EB58A4">
            <w:pPr>
              <w:pStyle w:val="Table"/>
              <w:widowControl w:val="0"/>
              <w:tabs>
                <w:tab w:val="clear" w:pos="284"/>
              </w:tabs>
              <w:spacing w:before="0" w:after="0"/>
              <w:jc w:val="center"/>
              <w:rPr>
                <w:rFonts w:ascii="Times New Roman" w:hAnsi="Times New Roman"/>
                <w:szCs w:val="20"/>
                <w:lang w:val="en-US"/>
              </w:rPr>
            </w:pPr>
            <w:r w:rsidRPr="00477CB7">
              <w:rPr>
                <w:rFonts w:ascii="Times New Roman" w:hAnsi="Times New Roman"/>
                <w:szCs w:val="20"/>
                <w:lang w:val="en-US"/>
              </w:rPr>
              <w:t>(43,3</w:t>
            </w:r>
            <w:r w:rsidR="00EB58A4" w:rsidRPr="00477CB7">
              <w:rPr>
                <w:rFonts w:ascii="Times New Roman" w:hAnsi="Times New Roman"/>
                <w:szCs w:val="20"/>
                <w:lang w:val="en-US"/>
              </w:rPr>
              <w:t>;</w:t>
            </w:r>
            <w:r w:rsidRPr="00477CB7">
              <w:rPr>
                <w:rFonts w:ascii="Times New Roman" w:hAnsi="Times New Roman"/>
                <w:szCs w:val="20"/>
                <w:lang w:val="en-US"/>
              </w:rPr>
              <w:t xml:space="preserve"> 68,3)</w:t>
            </w:r>
          </w:p>
        </w:tc>
        <w:tc>
          <w:tcPr>
            <w:tcW w:w="2268" w:type="dxa"/>
          </w:tcPr>
          <w:p w14:paraId="36065196" w14:textId="77777777" w:rsidR="00494DE0" w:rsidRPr="00477CB7" w:rsidRDefault="00494DE0" w:rsidP="00EB58A4">
            <w:pPr>
              <w:pStyle w:val="Table"/>
              <w:widowControl w:val="0"/>
              <w:tabs>
                <w:tab w:val="clear" w:pos="284"/>
              </w:tabs>
              <w:spacing w:before="0" w:after="0"/>
              <w:jc w:val="center"/>
              <w:rPr>
                <w:rFonts w:ascii="Times New Roman" w:hAnsi="Times New Roman"/>
                <w:szCs w:val="20"/>
                <w:lang w:val="en-US"/>
              </w:rPr>
            </w:pPr>
            <w:r w:rsidRPr="00477CB7">
              <w:rPr>
                <w:rFonts w:ascii="Times New Roman" w:hAnsi="Times New Roman"/>
                <w:szCs w:val="20"/>
                <w:lang w:val="en-US"/>
              </w:rPr>
              <w:t>(58,7</w:t>
            </w:r>
            <w:r w:rsidR="00EB58A4" w:rsidRPr="00477CB7">
              <w:rPr>
                <w:rFonts w:ascii="Times New Roman" w:hAnsi="Times New Roman"/>
                <w:szCs w:val="20"/>
                <w:lang w:val="en-US"/>
              </w:rPr>
              <w:t>;</w:t>
            </w:r>
            <w:r w:rsidRPr="00477CB7">
              <w:rPr>
                <w:rFonts w:ascii="Times New Roman" w:hAnsi="Times New Roman"/>
                <w:szCs w:val="20"/>
                <w:lang w:val="en-US"/>
              </w:rPr>
              <w:t xml:space="preserve"> 81,7)</w:t>
            </w:r>
          </w:p>
        </w:tc>
      </w:tr>
      <w:tr w:rsidR="00494DE0" w:rsidRPr="00477CB7" w14:paraId="639F5C14" w14:textId="77777777" w:rsidTr="008B2B78">
        <w:trPr>
          <w:cantSplit/>
        </w:trPr>
        <w:tc>
          <w:tcPr>
            <w:tcW w:w="4503" w:type="dxa"/>
          </w:tcPr>
          <w:p w14:paraId="38F30E02" w14:textId="77777777" w:rsidR="00494DE0" w:rsidRPr="00477CB7" w:rsidRDefault="00494DE0" w:rsidP="00E72211">
            <w:pPr>
              <w:pStyle w:val="Table"/>
              <w:widowControl w:val="0"/>
              <w:spacing w:before="0" w:after="0"/>
              <w:rPr>
                <w:rFonts w:ascii="Times New Roman" w:hAnsi="Times New Roman"/>
                <w:szCs w:val="20"/>
                <w:lang w:val="en-US"/>
              </w:rPr>
            </w:pPr>
            <w:r w:rsidRPr="00477CB7">
              <w:rPr>
                <w:rFonts w:ascii="Times New Roman" w:hAnsi="Times New Roman"/>
                <w:szCs w:val="20"/>
                <w:lang w:val="en-US"/>
              </w:rPr>
              <w:t>Najbolji ukupni odgovor, n (%)</w:t>
            </w:r>
          </w:p>
        </w:tc>
        <w:tc>
          <w:tcPr>
            <w:tcW w:w="2409" w:type="dxa"/>
          </w:tcPr>
          <w:p w14:paraId="5F6D3DB0" w14:textId="77777777" w:rsidR="00494DE0" w:rsidRPr="00477CB7" w:rsidRDefault="00494DE0" w:rsidP="00E72211">
            <w:pPr>
              <w:pStyle w:val="Table"/>
              <w:widowControl w:val="0"/>
              <w:tabs>
                <w:tab w:val="clear" w:pos="284"/>
              </w:tabs>
              <w:spacing w:before="0" w:after="0"/>
              <w:jc w:val="center"/>
              <w:rPr>
                <w:rFonts w:ascii="Times New Roman" w:hAnsi="Times New Roman"/>
                <w:szCs w:val="20"/>
                <w:lang w:val="en-US"/>
              </w:rPr>
            </w:pPr>
          </w:p>
        </w:tc>
        <w:tc>
          <w:tcPr>
            <w:tcW w:w="2268" w:type="dxa"/>
          </w:tcPr>
          <w:p w14:paraId="7CE47668" w14:textId="77777777" w:rsidR="00494DE0" w:rsidRPr="00477CB7" w:rsidRDefault="00494DE0" w:rsidP="00E72211">
            <w:pPr>
              <w:pStyle w:val="Table"/>
              <w:widowControl w:val="0"/>
              <w:tabs>
                <w:tab w:val="clear" w:pos="284"/>
              </w:tabs>
              <w:spacing w:before="0" w:after="0"/>
              <w:jc w:val="center"/>
              <w:rPr>
                <w:rFonts w:ascii="Times New Roman" w:hAnsi="Times New Roman"/>
                <w:szCs w:val="20"/>
                <w:lang w:val="en-US"/>
              </w:rPr>
            </w:pPr>
          </w:p>
        </w:tc>
      </w:tr>
      <w:tr w:rsidR="00494DE0" w:rsidRPr="00477CB7" w14:paraId="7845C476" w14:textId="77777777" w:rsidTr="008B2B78">
        <w:trPr>
          <w:cantSplit/>
        </w:trPr>
        <w:tc>
          <w:tcPr>
            <w:tcW w:w="4503" w:type="dxa"/>
          </w:tcPr>
          <w:p w14:paraId="739C6579" w14:textId="77777777" w:rsidR="00494DE0" w:rsidRPr="00477CB7" w:rsidRDefault="00494DE0" w:rsidP="00FC758E">
            <w:pPr>
              <w:pStyle w:val="Table"/>
              <w:widowControl w:val="0"/>
              <w:tabs>
                <w:tab w:val="clear" w:pos="284"/>
                <w:tab w:val="left" w:pos="540"/>
              </w:tabs>
              <w:spacing w:before="0" w:after="0"/>
              <w:rPr>
                <w:rFonts w:ascii="Times New Roman" w:hAnsi="Times New Roman"/>
                <w:szCs w:val="20"/>
                <w:lang w:val="en-US"/>
              </w:rPr>
            </w:pPr>
            <w:r w:rsidRPr="00477CB7">
              <w:rPr>
                <w:rFonts w:ascii="Times New Roman" w:hAnsi="Times New Roman"/>
                <w:szCs w:val="20"/>
                <w:lang w:val="en-US"/>
              </w:rPr>
              <w:tab/>
            </w:r>
            <w:r w:rsidR="00FC758E" w:rsidRPr="00477CB7">
              <w:rPr>
                <w:rFonts w:ascii="Times New Roman" w:hAnsi="Times New Roman"/>
                <w:szCs w:val="20"/>
                <w:lang w:val="en-US"/>
              </w:rPr>
              <w:t>Kompletan</w:t>
            </w:r>
            <w:r w:rsidRPr="00477CB7">
              <w:rPr>
                <w:rFonts w:ascii="Times New Roman" w:hAnsi="Times New Roman"/>
                <w:szCs w:val="20"/>
                <w:lang w:val="en-US"/>
              </w:rPr>
              <w:t xml:space="preserve"> odgovor</w:t>
            </w:r>
          </w:p>
        </w:tc>
        <w:tc>
          <w:tcPr>
            <w:tcW w:w="2409" w:type="dxa"/>
          </w:tcPr>
          <w:p w14:paraId="51EDB69C" w14:textId="77777777" w:rsidR="00494DE0" w:rsidRPr="00477CB7" w:rsidRDefault="00494DE0" w:rsidP="00927EF1">
            <w:pPr>
              <w:pStyle w:val="Table"/>
              <w:widowControl w:val="0"/>
              <w:tabs>
                <w:tab w:val="clear" w:pos="284"/>
                <w:tab w:val="right" w:pos="342"/>
                <w:tab w:val="decimal" w:pos="792"/>
              </w:tabs>
              <w:spacing w:before="0" w:after="0"/>
              <w:jc w:val="center"/>
              <w:rPr>
                <w:rFonts w:ascii="Times New Roman" w:hAnsi="Times New Roman"/>
                <w:szCs w:val="20"/>
                <w:lang w:val="en-US"/>
              </w:rPr>
            </w:pPr>
            <w:r w:rsidRPr="00477CB7">
              <w:rPr>
                <w:rFonts w:ascii="Times New Roman" w:hAnsi="Times New Roman"/>
                <w:szCs w:val="20"/>
                <w:lang w:val="en-US"/>
              </w:rPr>
              <w:t xml:space="preserve">3 </w:t>
            </w:r>
            <w:r w:rsidRPr="00477CB7">
              <w:rPr>
                <w:rFonts w:ascii="Times New Roman" w:hAnsi="Times New Roman"/>
                <w:szCs w:val="20"/>
                <w:lang w:val="en-US"/>
              </w:rPr>
              <w:tab/>
              <w:t>(4,5)</w:t>
            </w:r>
            <w:r w:rsidRPr="00477CB7">
              <w:rPr>
                <w:rFonts w:ascii="Times New Roman" w:hAnsi="Times New Roman"/>
                <w:szCs w:val="20"/>
                <w:vertAlign w:val="superscript"/>
                <w:lang w:val="en-US"/>
              </w:rPr>
              <w:t>b</w:t>
            </w:r>
          </w:p>
        </w:tc>
        <w:tc>
          <w:tcPr>
            <w:tcW w:w="2268" w:type="dxa"/>
          </w:tcPr>
          <w:p w14:paraId="27836EFE" w14:textId="77777777" w:rsidR="00494DE0" w:rsidRPr="00477CB7" w:rsidRDefault="00494DE0" w:rsidP="008062F3">
            <w:pPr>
              <w:pStyle w:val="Table"/>
              <w:widowControl w:val="0"/>
              <w:tabs>
                <w:tab w:val="clear" w:pos="284"/>
                <w:tab w:val="right" w:pos="342"/>
                <w:tab w:val="decimal" w:pos="792"/>
              </w:tabs>
              <w:spacing w:before="0" w:after="0"/>
              <w:jc w:val="center"/>
              <w:rPr>
                <w:rFonts w:ascii="Times New Roman" w:hAnsi="Times New Roman"/>
                <w:szCs w:val="20"/>
                <w:lang w:val="en-US"/>
              </w:rPr>
            </w:pPr>
            <w:r w:rsidRPr="00477CB7">
              <w:rPr>
                <w:rFonts w:ascii="Times New Roman" w:hAnsi="Times New Roman"/>
                <w:szCs w:val="20"/>
                <w:lang w:val="en-US"/>
              </w:rPr>
              <w:t xml:space="preserve">6 </w:t>
            </w:r>
            <w:r w:rsidRPr="00477CB7">
              <w:rPr>
                <w:rFonts w:ascii="Times New Roman" w:hAnsi="Times New Roman"/>
                <w:szCs w:val="20"/>
                <w:lang w:val="en-US"/>
              </w:rPr>
              <w:tab/>
              <w:t>(9,1)</w:t>
            </w:r>
          </w:p>
        </w:tc>
      </w:tr>
      <w:tr w:rsidR="00494DE0" w:rsidRPr="00477CB7" w14:paraId="191BEC1C" w14:textId="77777777" w:rsidTr="008B2B78">
        <w:trPr>
          <w:cantSplit/>
        </w:trPr>
        <w:tc>
          <w:tcPr>
            <w:tcW w:w="4503" w:type="dxa"/>
          </w:tcPr>
          <w:p w14:paraId="278ED9EE" w14:textId="77777777" w:rsidR="00494DE0" w:rsidRPr="00477CB7" w:rsidRDefault="00494DE0" w:rsidP="00E72211">
            <w:pPr>
              <w:pStyle w:val="Table"/>
              <w:widowControl w:val="0"/>
              <w:tabs>
                <w:tab w:val="clear" w:pos="284"/>
                <w:tab w:val="left" w:pos="540"/>
              </w:tabs>
              <w:spacing w:before="0" w:after="0"/>
              <w:rPr>
                <w:rFonts w:ascii="Times New Roman" w:hAnsi="Times New Roman"/>
                <w:szCs w:val="20"/>
                <w:lang w:val="en-US"/>
              </w:rPr>
            </w:pPr>
            <w:r w:rsidRPr="00477CB7">
              <w:rPr>
                <w:rFonts w:ascii="Times New Roman" w:hAnsi="Times New Roman"/>
                <w:szCs w:val="20"/>
                <w:lang w:val="en-US"/>
              </w:rPr>
              <w:tab/>
              <w:t>Djelomični odgovor</w:t>
            </w:r>
          </w:p>
        </w:tc>
        <w:tc>
          <w:tcPr>
            <w:tcW w:w="2409" w:type="dxa"/>
          </w:tcPr>
          <w:p w14:paraId="2E4B4B11" w14:textId="77777777" w:rsidR="00494DE0" w:rsidRPr="00477CB7" w:rsidRDefault="00494DE0" w:rsidP="000F2D1F">
            <w:pPr>
              <w:pStyle w:val="Table"/>
              <w:widowControl w:val="0"/>
              <w:tabs>
                <w:tab w:val="clear" w:pos="284"/>
                <w:tab w:val="right" w:pos="342"/>
                <w:tab w:val="decimal" w:pos="792"/>
              </w:tabs>
              <w:spacing w:before="0" w:after="0"/>
              <w:jc w:val="center"/>
              <w:rPr>
                <w:rFonts w:ascii="Times New Roman" w:hAnsi="Times New Roman"/>
                <w:szCs w:val="20"/>
                <w:lang w:val="en-US"/>
              </w:rPr>
            </w:pPr>
            <w:r w:rsidRPr="00477CB7">
              <w:rPr>
                <w:rFonts w:ascii="Times New Roman" w:hAnsi="Times New Roman"/>
                <w:szCs w:val="20"/>
                <w:lang w:val="en-US"/>
              </w:rPr>
              <w:t xml:space="preserve">34 </w:t>
            </w:r>
            <w:r w:rsidRPr="00477CB7">
              <w:rPr>
                <w:rFonts w:ascii="Times New Roman" w:hAnsi="Times New Roman"/>
                <w:szCs w:val="20"/>
                <w:lang w:val="en-US"/>
              </w:rPr>
              <w:tab/>
              <w:t>(51,5)</w:t>
            </w:r>
          </w:p>
        </w:tc>
        <w:tc>
          <w:tcPr>
            <w:tcW w:w="2268" w:type="dxa"/>
          </w:tcPr>
          <w:p w14:paraId="198B8938" w14:textId="77777777" w:rsidR="00494DE0" w:rsidRPr="00477CB7" w:rsidRDefault="00494DE0" w:rsidP="00927EF1">
            <w:pPr>
              <w:pStyle w:val="Table"/>
              <w:widowControl w:val="0"/>
              <w:tabs>
                <w:tab w:val="clear" w:pos="284"/>
                <w:tab w:val="right" w:pos="342"/>
                <w:tab w:val="decimal" w:pos="792"/>
              </w:tabs>
              <w:spacing w:before="0" w:after="0"/>
              <w:jc w:val="center"/>
              <w:rPr>
                <w:rFonts w:ascii="Times New Roman" w:hAnsi="Times New Roman"/>
                <w:szCs w:val="20"/>
                <w:lang w:val="en-US"/>
              </w:rPr>
            </w:pPr>
            <w:r w:rsidRPr="00477CB7">
              <w:rPr>
                <w:rFonts w:ascii="Times New Roman" w:hAnsi="Times New Roman"/>
                <w:szCs w:val="20"/>
                <w:lang w:val="en-US"/>
              </w:rPr>
              <w:t xml:space="preserve">41 </w:t>
            </w:r>
            <w:r w:rsidRPr="00477CB7">
              <w:rPr>
                <w:rFonts w:ascii="Times New Roman" w:hAnsi="Times New Roman"/>
                <w:szCs w:val="20"/>
                <w:lang w:val="en-US"/>
              </w:rPr>
              <w:tab/>
              <w:t>(62,1)</w:t>
            </w:r>
          </w:p>
        </w:tc>
      </w:tr>
      <w:tr w:rsidR="00494DE0" w:rsidRPr="00477CB7" w14:paraId="5157B36B" w14:textId="77777777" w:rsidTr="008B2B78">
        <w:trPr>
          <w:cantSplit/>
        </w:trPr>
        <w:tc>
          <w:tcPr>
            <w:tcW w:w="4503" w:type="dxa"/>
          </w:tcPr>
          <w:p w14:paraId="5F3D9B94" w14:textId="77777777" w:rsidR="00494DE0" w:rsidRPr="00477CB7" w:rsidRDefault="00494DE0" w:rsidP="00E72211">
            <w:pPr>
              <w:pStyle w:val="Table"/>
              <w:widowControl w:val="0"/>
              <w:tabs>
                <w:tab w:val="clear" w:pos="284"/>
                <w:tab w:val="left" w:pos="540"/>
              </w:tabs>
              <w:spacing w:before="0" w:after="0"/>
              <w:rPr>
                <w:rFonts w:ascii="Times New Roman" w:hAnsi="Times New Roman"/>
                <w:szCs w:val="20"/>
                <w:lang w:val="en-US"/>
              </w:rPr>
            </w:pPr>
            <w:r w:rsidRPr="00477CB7">
              <w:rPr>
                <w:rFonts w:ascii="Times New Roman" w:hAnsi="Times New Roman"/>
                <w:szCs w:val="20"/>
                <w:lang w:val="en-US"/>
              </w:rPr>
              <w:tab/>
              <w:t>Stabilizacija bolesti</w:t>
            </w:r>
          </w:p>
        </w:tc>
        <w:tc>
          <w:tcPr>
            <w:tcW w:w="2409" w:type="dxa"/>
          </w:tcPr>
          <w:p w14:paraId="59865973" w14:textId="77777777" w:rsidR="00494DE0" w:rsidRPr="00477CB7" w:rsidRDefault="00494DE0" w:rsidP="000F2D1F">
            <w:pPr>
              <w:pStyle w:val="Table"/>
              <w:widowControl w:val="0"/>
              <w:tabs>
                <w:tab w:val="clear" w:pos="284"/>
                <w:tab w:val="right" w:pos="342"/>
                <w:tab w:val="decimal" w:pos="792"/>
              </w:tabs>
              <w:spacing w:before="0" w:after="0"/>
              <w:jc w:val="center"/>
              <w:rPr>
                <w:rFonts w:ascii="Times New Roman" w:hAnsi="Times New Roman"/>
                <w:szCs w:val="20"/>
                <w:lang w:val="en-US"/>
              </w:rPr>
            </w:pPr>
            <w:r w:rsidRPr="00477CB7">
              <w:rPr>
                <w:rFonts w:ascii="Times New Roman" w:hAnsi="Times New Roman"/>
                <w:szCs w:val="20"/>
                <w:lang w:val="en-US"/>
              </w:rPr>
              <w:t xml:space="preserve">23 </w:t>
            </w:r>
            <w:r w:rsidRPr="00477CB7">
              <w:rPr>
                <w:rFonts w:ascii="Times New Roman" w:hAnsi="Times New Roman"/>
                <w:szCs w:val="20"/>
                <w:lang w:val="en-US"/>
              </w:rPr>
              <w:tab/>
              <w:t>(34</w:t>
            </w:r>
            <w:r w:rsidR="00913583" w:rsidRPr="00477CB7">
              <w:rPr>
                <w:rFonts w:ascii="Times New Roman" w:hAnsi="Times New Roman"/>
                <w:szCs w:val="20"/>
                <w:lang w:val="en-US"/>
              </w:rPr>
              <w:t>,</w:t>
            </w:r>
            <w:r w:rsidRPr="00477CB7">
              <w:rPr>
                <w:rFonts w:ascii="Times New Roman" w:hAnsi="Times New Roman"/>
                <w:szCs w:val="20"/>
                <w:lang w:val="en-US"/>
              </w:rPr>
              <w:t>8)</w:t>
            </w:r>
          </w:p>
        </w:tc>
        <w:tc>
          <w:tcPr>
            <w:tcW w:w="2268" w:type="dxa"/>
          </w:tcPr>
          <w:p w14:paraId="12228512" w14:textId="77777777" w:rsidR="00494DE0" w:rsidRPr="00477CB7" w:rsidRDefault="00C21863" w:rsidP="00C21863">
            <w:pPr>
              <w:pStyle w:val="Table"/>
              <w:widowControl w:val="0"/>
              <w:tabs>
                <w:tab w:val="clear" w:pos="284"/>
                <w:tab w:val="right" w:pos="342"/>
                <w:tab w:val="decimal" w:pos="792"/>
              </w:tabs>
              <w:spacing w:before="0" w:after="0"/>
              <w:jc w:val="center"/>
              <w:rPr>
                <w:rFonts w:ascii="Times New Roman" w:hAnsi="Times New Roman"/>
                <w:szCs w:val="20"/>
                <w:lang w:val="en-US"/>
              </w:rPr>
            </w:pPr>
            <w:r w:rsidRPr="00477CB7">
              <w:rPr>
                <w:rFonts w:ascii="Times New Roman" w:hAnsi="Times New Roman"/>
                <w:szCs w:val="20"/>
                <w:lang w:val="en-US"/>
              </w:rPr>
              <w:t xml:space="preserve">13 </w:t>
            </w:r>
            <w:r w:rsidR="00494DE0" w:rsidRPr="00477CB7">
              <w:rPr>
                <w:rFonts w:ascii="Times New Roman" w:hAnsi="Times New Roman"/>
                <w:szCs w:val="20"/>
                <w:lang w:val="en-US"/>
              </w:rPr>
              <w:tab/>
              <w:t>(</w:t>
            </w:r>
            <w:r w:rsidRPr="00477CB7">
              <w:rPr>
                <w:rFonts w:ascii="Times New Roman" w:hAnsi="Times New Roman"/>
                <w:szCs w:val="20"/>
                <w:lang w:val="en-US"/>
              </w:rPr>
              <w:t>19</w:t>
            </w:r>
            <w:r w:rsidR="00913583" w:rsidRPr="00477CB7">
              <w:rPr>
                <w:rFonts w:ascii="Times New Roman" w:hAnsi="Times New Roman"/>
                <w:szCs w:val="20"/>
                <w:lang w:val="en-US"/>
              </w:rPr>
              <w:t>,</w:t>
            </w:r>
            <w:r w:rsidRPr="00477CB7">
              <w:rPr>
                <w:rFonts w:ascii="Times New Roman" w:hAnsi="Times New Roman"/>
                <w:szCs w:val="20"/>
                <w:lang w:val="en-US"/>
              </w:rPr>
              <w:t>7</w:t>
            </w:r>
            <w:r w:rsidR="00494DE0" w:rsidRPr="00477CB7">
              <w:rPr>
                <w:rFonts w:ascii="Times New Roman" w:hAnsi="Times New Roman"/>
                <w:szCs w:val="20"/>
                <w:lang w:val="en-US"/>
              </w:rPr>
              <w:t>)</w:t>
            </w:r>
          </w:p>
        </w:tc>
      </w:tr>
      <w:tr w:rsidR="00494DE0" w:rsidRPr="00477CB7" w14:paraId="57EAF340" w14:textId="77777777" w:rsidTr="008B2B78">
        <w:trPr>
          <w:cantSplit/>
        </w:trPr>
        <w:tc>
          <w:tcPr>
            <w:tcW w:w="4503" w:type="dxa"/>
          </w:tcPr>
          <w:p w14:paraId="2C8AEC56" w14:textId="77777777" w:rsidR="00494DE0" w:rsidRPr="00477CB7" w:rsidRDefault="00494DE0" w:rsidP="00E72211">
            <w:pPr>
              <w:pStyle w:val="Table"/>
              <w:widowControl w:val="0"/>
              <w:tabs>
                <w:tab w:val="clear" w:pos="284"/>
                <w:tab w:val="left" w:pos="540"/>
              </w:tabs>
              <w:spacing w:before="0" w:after="0"/>
              <w:rPr>
                <w:rFonts w:ascii="Times New Roman" w:hAnsi="Times New Roman"/>
                <w:szCs w:val="20"/>
                <w:lang w:val="en-US"/>
              </w:rPr>
            </w:pPr>
            <w:r w:rsidRPr="00477CB7">
              <w:rPr>
                <w:rFonts w:ascii="Times New Roman" w:hAnsi="Times New Roman"/>
                <w:szCs w:val="20"/>
                <w:lang w:val="en-US"/>
              </w:rPr>
              <w:tab/>
              <w:t>Progresija bolesti</w:t>
            </w:r>
          </w:p>
        </w:tc>
        <w:tc>
          <w:tcPr>
            <w:tcW w:w="2409" w:type="dxa"/>
          </w:tcPr>
          <w:p w14:paraId="68995843" w14:textId="77777777" w:rsidR="00494DE0" w:rsidRPr="00477CB7" w:rsidRDefault="00494DE0" w:rsidP="000F2D1F">
            <w:pPr>
              <w:pStyle w:val="Table"/>
              <w:widowControl w:val="0"/>
              <w:tabs>
                <w:tab w:val="clear" w:pos="284"/>
                <w:tab w:val="right" w:pos="342"/>
                <w:tab w:val="decimal" w:pos="792"/>
              </w:tabs>
              <w:spacing w:before="0" w:after="0"/>
              <w:jc w:val="center"/>
              <w:rPr>
                <w:rFonts w:ascii="Times New Roman" w:hAnsi="Times New Roman"/>
                <w:szCs w:val="20"/>
                <w:lang w:val="en-US"/>
              </w:rPr>
            </w:pPr>
            <w:r w:rsidRPr="00477CB7">
              <w:rPr>
                <w:rFonts w:ascii="Times New Roman" w:hAnsi="Times New Roman"/>
                <w:szCs w:val="20"/>
                <w:lang w:val="en-US"/>
              </w:rPr>
              <w:t xml:space="preserve">1 </w:t>
            </w:r>
            <w:r w:rsidRPr="00477CB7">
              <w:rPr>
                <w:rFonts w:ascii="Times New Roman" w:hAnsi="Times New Roman"/>
                <w:szCs w:val="20"/>
                <w:lang w:val="en-US"/>
              </w:rPr>
              <w:tab/>
              <w:t>(1</w:t>
            </w:r>
            <w:r w:rsidR="00913583" w:rsidRPr="00477CB7">
              <w:rPr>
                <w:rFonts w:ascii="Times New Roman" w:hAnsi="Times New Roman"/>
                <w:szCs w:val="20"/>
                <w:lang w:val="en-US"/>
              </w:rPr>
              <w:t>,</w:t>
            </w:r>
            <w:r w:rsidRPr="00477CB7">
              <w:rPr>
                <w:rFonts w:ascii="Times New Roman" w:hAnsi="Times New Roman"/>
                <w:szCs w:val="20"/>
                <w:lang w:val="en-US"/>
              </w:rPr>
              <w:t>5)</w:t>
            </w:r>
          </w:p>
        </w:tc>
        <w:tc>
          <w:tcPr>
            <w:tcW w:w="2268" w:type="dxa"/>
          </w:tcPr>
          <w:p w14:paraId="5DDBE4F2" w14:textId="77777777" w:rsidR="00494DE0" w:rsidRPr="00477CB7" w:rsidRDefault="00494DE0" w:rsidP="00927EF1">
            <w:pPr>
              <w:pStyle w:val="Table"/>
              <w:widowControl w:val="0"/>
              <w:tabs>
                <w:tab w:val="clear" w:pos="284"/>
                <w:tab w:val="right" w:pos="342"/>
                <w:tab w:val="decimal" w:pos="792"/>
              </w:tabs>
              <w:spacing w:before="0" w:after="0"/>
              <w:jc w:val="center"/>
              <w:rPr>
                <w:rFonts w:ascii="Times New Roman" w:hAnsi="Times New Roman"/>
                <w:szCs w:val="20"/>
                <w:lang w:val="en-US"/>
              </w:rPr>
            </w:pPr>
            <w:r w:rsidRPr="00477CB7">
              <w:rPr>
                <w:rFonts w:ascii="Times New Roman" w:hAnsi="Times New Roman"/>
                <w:szCs w:val="20"/>
                <w:lang w:val="en-US"/>
              </w:rPr>
              <w:t xml:space="preserve">1 </w:t>
            </w:r>
            <w:r w:rsidRPr="00477CB7">
              <w:rPr>
                <w:rFonts w:ascii="Times New Roman" w:hAnsi="Times New Roman"/>
                <w:szCs w:val="20"/>
                <w:lang w:val="en-US"/>
              </w:rPr>
              <w:tab/>
              <w:t>(1</w:t>
            </w:r>
            <w:r w:rsidR="00913583" w:rsidRPr="00477CB7">
              <w:rPr>
                <w:rFonts w:ascii="Times New Roman" w:hAnsi="Times New Roman"/>
                <w:szCs w:val="20"/>
                <w:lang w:val="en-US"/>
              </w:rPr>
              <w:t>,</w:t>
            </w:r>
            <w:r w:rsidRPr="00477CB7">
              <w:rPr>
                <w:rFonts w:ascii="Times New Roman" w:hAnsi="Times New Roman"/>
                <w:szCs w:val="20"/>
                <w:lang w:val="en-US"/>
              </w:rPr>
              <w:t>5)</w:t>
            </w:r>
          </w:p>
        </w:tc>
      </w:tr>
      <w:tr w:rsidR="00494DE0" w:rsidRPr="00477CB7" w14:paraId="239C0784" w14:textId="77777777" w:rsidTr="008B2B78">
        <w:trPr>
          <w:cantSplit/>
        </w:trPr>
        <w:tc>
          <w:tcPr>
            <w:tcW w:w="4503" w:type="dxa"/>
          </w:tcPr>
          <w:p w14:paraId="6B82C832" w14:textId="77777777" w:rsidR="00494DE0" w:rsidRPr="00477CB7" w:rsidRDefault="00494DE0" w:rsidP="00E72211">
            <w:pPr>
              <w:pStyle w:val="Table"/>
              <w:widowControl w:val="0"/>
              <w:tabs>
                <w:tab w:val="clear" w:pos="284"/>
                <w:tab w:val="left" w:pos="540"/>
              </w:tabs>
              <w:spacing w:before="0" w:after="0"/>
              <w:rPr>
                <w:rFonts w:ascii="Times New Roman" w:hAnsi="Times New Roman"/>
                <w:szCs w:val="20"/>
                <w:lang w:val="en-US"/>
              </w:rPr>
            </w:pPr>
            <w:r w:rsidRPr="00477CB7">
              <w:rPr>
                <w:rFonts w:ascii="Times New Roman" w:hAnsi="Times New Roman"/>
                <w:szCs w:val="20"/>
                <w:lang w:val="en-US"/>
              </w:rPr>
              <w:tab/>
              <w:t>Nepoznato</w:t>
            </w:r>
          </w:p>
        </w:tc>
        <w:tc>
          <w:tcPr>
            <w:tcW w:w="2409" w:type="dxa"/>
          </w:tcPr>
          <w:p w14:paraId="1347203A" w14:textId="77777777" w:rsidR="00494DE0" w:rsidRPr="00477CB7" w:rsidRDefault="00494DE0" w:rsidP="000F2D1F">
            <w:pPr>
              <w:pStyle w:val="Table"/>
              <w:widowControl w:val="0"/>
              <w:tabs>
                <w:tab w:val="clear" w:pos="284"/>
                <w:tab w:val="right" w:pos="342"/>
                <w:tab w:val="decimal" w:pos="792"/>
              </w:tabs>
              <w:spacing w:before="0" w:after="0"/>
              <w:jc w:val="center"/>
              <w:rPr>
                <w:rFonts w:ascii="Times New Roman" w:hAnsi="Times New Roman"/>
                <w:szCs w:val="20"/>
                <w:lang w:val="en-US"/>
              </w:rPr>
            </w:pPr>
            <w:r w:rsidRPr="00477CB7">
              <w:rPr>
                <w:rFonts w:ascii="Times New Roman" w:hAnsi="Times New Roman"/>
                <w:szCs w:val="20"/>
                <w:lang w:val="en-US"/>
              </w:rPr>
              <w:t xml:space="preserve">5 </w:t>
            </w:r>
            <w:r w:rsidRPr="00477CB7">
              <w:rPr>
                <w:rFonts w:ascii="Times New Roman" w:hAnsi="Times New Roman"/>
                <w:szCs w:val="20"/>
                <w:lang w:val="en-US"/>
              </w:rPr>
              <w:tab/>
              <w:t>(7</w:t>
            </w:r>
            <w:r w:rsidR="00913583" w:rsidRPr="00477CB7">
              <w:rPr>
                <w:rFonts w:ascii="Times New Roman" w:hAnsi="Times New Roman"/>
                <w:szCs w:val="20"/>
                <w:lang w:val="en-US"/>
              </w:rPr>
              <w:t>,</w:t>
            </w:r>
            <w:r w:rsidRPr="00477CB7">
              <w:rPr>
                <w:rFonts w:ascii="Times New Roman" w:hAnsi="Times New Roman"/>
                <w:szCs w:val="20"/>
                <w:lang w:val="en-US"/>
              </w:rPr>
              <w:t>6)</w:t>
            </w:r>
          </w:p>
        </w:tc>
        <w:tc>
          <w:tcPr>
            <w:tcW w:w="2268" w:type="dxa"/>
          </w:tcPr>
          <w:p w14:paraId="2AAC0080" w14:textId="77777777" w:rsidR="00494DE0" w:rsidRPr="00477CB7" w:rsidRDefault="00C21863" w:rsidP="00C21863">
            <w:pPr>
              <w:pStyle w:val="Table"/>
              <w:widowControl w:val="0"/>
              <w:tabs>
                <w:tab w:val="clear" w:pos="284"/>
                <w:tab w:val="right" w:pos="342"/>
                <w:tab w:val="decimal" w:pos="792"/>
              </w:tabs>
              <w:spacing w:before="0" w:after="0"/>
              <w:jc w:val="center"/>
              <w:rPr>
                <w:rFonts w:ascii="Times New Roman" w:hAnsi="Times New Roman"/>
                <w:szCs w:val="20"/>
                <w:lang w:val="en-US"/>
              </w:rPr>
            </w:pPr>
            <w:r w:rsidRPr="00477CB7">
              <w:rPr>
                <w:rFonts w:ascii="Times New Roman" w:hAnsi="Times New Roman"/>
                <w:szCs w:val="20"/>
                <w:lang w:val="en-US"/>
              </w:rPr>
              <w:t xml:space="preserve">5 </w:t>
            </w:r>
            <w:r w:rsidR="00494DE0" w:rsidRPr="00477CB7">
              <w:rPr>
                <w:rFonts w:ascii="Times New Roman" w:hAnsi="Times New Roman"/>
                <w:szCs w:val="20"/>
                <w:lang w:val="en-US"/>
              </w:rPr>
              <w:tab/>
              <w:t>(</w:t>
            </w:r>
            <w:r w:rsidRPr="00477CB7">
              <w:rPr>
                <w:rFonts w:ascii="Times New Roman" w:hAnsi="Times New Roman"/>
                <w:szCs w:val="20"/>
                <w:lang w:val="en-US"/>
              </w:rPr>
              <w:t>7</w:t>
            </w:r>
            <w:r w:rsidR="00913583" w:rsidRPr="00477CB7">
              <w:rPr>
                <w:rFonts w:ascii="Times New Roman" w:hAnsi="Times New Roman"/>
                <w:szCs w:val="20"/>
                <w:lang w:val="en-US"/>
              </w:rPr>
              <w:t>,</w:t>
            </w:r>
            <w:r w:rsidRPr="00477CB7">
              <w:rPr>
                <w:rFonts w:ascii="Times New Roman" w:hAnsi="Times New Roman"/>
                <w:szCs w:val="20"/>
                <w:lang w:val="en-US"/>
              </w:rPr>
              <w:t>6</w:t>
            </w:r>
            <w:r w:rsidR="00494DE0" w:rsidRPr="00477CB7">
              <w:rPr>
                <w:rFonts w:ascii="Times New Roman" w:hAnsi="Times New Roman"/>
                <w:szCs w:val="20"/>
                <w:lang w:val="en-US"/>
              </w:rPr>
              <w:t>)</w:t>
            </w:r>
          </w:p>
        </w:tc>
      </w:tr>
      <w:tr w:rsidR="00494DE0" w:rsidRPr="00477CB7" w14:paraId="0F88DDAB" w14:textId="77777777" w:rsidTr="008B2B78">
        <w:trPr>
          <w:cantSplit/>
        </w:trPr>
        <w:tc>
          <w:tcPr>
            <w:tcW w:w="4503" w:type="dxa"/>
            <w:tcBorders>
              <w:top w:val="single" w:sz="4" w:space="0" w:color="auto"/>
              <w:bottom w:val="nil"/>
            </w:tcBorders>
          </w:tcPr>
          <w:p w14:paraId="33D924B3" w14:textId="77777777" w:rsidR="00494DE0" w:rsidRPr="00477CB7" w:rsidRDefault="00913583" w:rsidP="00E72211">
            <w:pPr>
              <w:pStyle w:val="Table"/>
              <w:widowControl w:val="0"/>
              <w:tabs>
                <w:tab w:val="clear" w:pos="284"/>
                <w:tab w:val="left" w:pos="540"/>
              </w:tabs>
              <w:spacing w:before="0" w:after="0"/>
              <w:rPr>
                <w:rFonts w:ascii="Times New Roman" w:hAnsi="Times New Roman"/>
                <w:b/>
                <w:szCs w:val="20"/>
                <w:lang w:val="it-IT"/>
              </w:rPr>
            </w:pPr>
            <w:r w:rsidRPr="00477CB7">
              <w:rPr>
                <w:rFonts w:ascii="Times New Roman" w:hAnsi="Times New Roman"/>
                <w:b/>
                <w:szCs w:val="20"/>
                <w:lang w:val="it-IT"/>
              </w:rPr>
              <w:t>Vrijeme do odgovora tumora (mjeseci)</w:t>
            </w:r>
          </w:p>
        </w:tc>
        <w:tc>
          <w:tcPr>
            <w:tcW w:w="2409" w:type="dxa"/>
            <w:tcBorders>
              <w:top w:val="single" w:sz="4" w:space="0" w:color="auto"/>
              <w:bottom w:val="nil"/>
            </w:tcBorders>
          </w:tcPr>
          <w:p w14:paraId="2C61C763" w14:textId="77777777" w:rsidR="00494DE0" w:rsidRPr="00477CB7" w:rsidRDefault="00494DE0" w:rsidP="00E72211">
            <w:pPr>
              <w:pStyle w:val="Table"/>
              <w:widowControl w:val="0"/>
              <w:tabs>
                <w:tab w:val="clear" w:pos="284"/>
                <w:tab w:val="right" w:pos="342"/>
                <w:tab w:val="decimal" w:pos="792"/>
              </w:tabs>
              <w:spacing w:before="0" w:after="0"/>
              <w:rPr>
                <w:rFonts w:ascii="Times New Roman" w:hAnsi="Times New Roman"/>
                <w:szCs w:val="20"/>
                <w:lang w:val="it-IT"/>
              </w:rPr>
            </w:pPr>
          </w:p>
        </w:tc>
        <w:tc>
          <w:tcPr>
            <w:tcW w:w="2268" w:type="dxa"/>
            <w:tcBorders>
              <w:top w:val="single" w:sz="4" w:space="0" w:color="auto"/>
              <w:bottom w:val="nil"/>
            </w:tcBorders>
          </w:tcPr>
          <w:p w14:paraId="3E2AEB12" w14:textId="77777777" w:rsidR="00494DE0" w:rsidRPr="00477CB7" w:rsidRDefault="00494DE0" w:rsidP="00E72211">
            <w:pPr>
              <w:pStyle w:val="Table"/>
              <w:widowControl w:val="0"/>
              <w:tabs>
                <w:tab w:val="clear" w:pos="284"/>
                <w:tab w:val="right" w:pos="342"/>
                <w:tab w:val="decimal" w:pos="792"/>
              </w:tabs>
              <w:spacing w:before="0" w:after="0"/>
              <w:rPr>
                <w:rFonts w:ascii="Times New Roman" w:hAnsi="Times New Roman"/>
                <w:szCs w:val="20"/>
                <w:lang w:val="it-IT"/>
              </w:rPr>
            </w:pPr>
          </w:p>
        </w:tc>
      </w:tr>
      <w:tr w:rsidR="00494DE0" w:rsidRPr="00477CB7" w14:paraId="5D768B5D" w14:textId="77777777" w:rsidTr="008B2B78">
        <w:trPr>
          <w:cantSplit/>
        </w:trPr>
        <w:tc>
          <w:tcPr>
            <w:tcW w:w="4503" w:type="dxa"/>
            <w:tcBorders>
              <w:top w:val="nil"/>
              <w:bottom w:val="nil"/>
            </w:tcBorders>
          </w:tcPr>
          <w:p w14:paraId="10ACB194" w14:textId="77777777" w:rsidR="00494DE0" w:rsidRPr="00477CB7" w:rsidRDefault="00494DE0" w:rsidP="00E72211">
            <w:pPr>
              <w:pStyle w:val="Table"/>
              <w:widowControl w:val="0"/>
              <w:tabs>
                <w:tab w:val="clear" w:pos="284"/>
                <w:tab w:val="left" w:pos="540"/>
              </w:tabs>
              <w:spacing w:before="0" w:after="0"/>
              <w:rPr>
                <w:rFonts w:ascii="Times New Roman" w:hAnsi="Times New Roman"/>
                <w:szCs w:val="20"/>
                <w:lang w:val="en-US"/>
              </w:rPr>
            </w:pPr>
            <w:r w:rsidRPr="00477CB7">
              <w:rPr>
                <w:rFonts w:ascii="Times New Roman" w:hAnsi="Times New Roman"/>
                <w:szCs w:val="20"/>
                <w:lang w:val="en-US"/>
              </w:rPr>
              <w:t>Medi</w:t>
            </w:r>
            <w:r w:rsidR="00913583" w:rsidRPr="00477CB7">
              <w:rPr>
                <w:rFonts w:ascii="Times New Roman" w:hAnsi="Times New Roman"/>
                <w:szCs w:val="20"/>
                <w:lang w:val="en-US"/>
              </w:rPr>
              <w:t>j</w:t>
            </w:r>
            <w:r w:rsidRPr="00477CB7">
              <w:rPr>
                <w:rFonts w:ascii="Times New Roman" w:hAnsi="Times New Roman"/>
                <w:szCs w:val="20"/>
                <w:lang w:val="en-US"/>
              </w:rPr>
              <w:t>an</w:t>
            </w:r>
          </w:p>
        </w:tc>
        <w:tc>
          <w:tcPr>
            <w:tcW w:w="2409" w:type="dxa"/>
            <w:tcBorders>
              <w:top w:val="nil"/>
              <w:bottom w:val="nil"/>
            </w:tcBorders>
          </w:tcPr>
          <w:p w14:paraId="4C25470B" w14:textId="77777777" w:rsidR="00494DE0" w:rsidRPr="00477CB7" w:rsidRDefault="00494DE0" w:rsidP="000F2D1F">
            <w:pPr>
              <w:pStyle w:val="Table"/>
              <w:widowControl w:val="0"/>
              <w:tabs>
                <w:tab w:val="clear" w:pos="284"/>
              </w:tabs>
              <w:spacing w:before="0" w:after="0"/>
              <w:jc w:val="center"/>
              <w:rPr>
                <w:rFonts w:ascii="Times New Roman" w:hAnsi="Times New Roman"/>
                <w:szCs w:val="20"/>
                <w:lang w:val="en-US"/>
              </w:rPr>
            </w:pPr>
            <w:r w:rsidRPr="00477CB7">
              <w:rPr>
                <w:rFonts w:ascii="Times New Roman" w:hAnsi="Times New Roman"/>
                <w:szCs w:val="20"/>
                <w:lang w:val="en-US"/>
              </w:rPr>
              <w:t>4</w:t>
            </w:r>
            <w:r w:rsidR="00913583" w:rsidRPr="00477CB7">
              <w:rPr>
                <w:rFonts w:ascii="Times New Roman" w:hAnsi="Times New Roman"/>
                <w:szCs w:val="20"/>
                <w:lang w:val="en-US"/>
              </w:rPr>
              <w:t>,</w:t>
            </w:r>
            <w:r w:rsidRPr="00477CB7">
              <w:rPr>
                <w:rFonts w:ascii="Times New Roman" w:hAnsi="Times New Roman"/>
                <w:szCs w:val="20"/>
                <w:lang w:val="en-US"/>
              </w:rPr>
              <w:t>0</w:t>
            </w:r>
          </w:p>
        </w:tc>
        <w:tc>
          <w:tcPr>
            <w:tcW w:w="2268" w:type="dxa"/>
            <w:tcBorders>
              <w:top w:val="nil"/>
              <w:bottom w:val="nil"/>
            </w:tcBorders>
          </w:tcPr>
          <w:p w14:paraId="4D234763" w14:textId="77777777" w:rsidR="00494DE0" w:rsidRPr="00477CB7" w:rsidRDefault="00494DE0" w:rsidP="00927EF1">
            <w:pPr>
              <w:pStyle w:val="Table"/>
              <w:widowControl w:val="0"/>
              <w:tabs>
                <w:tab w:val="clear" w:pos="284"/>
              </w:tabs>
              <w:spacing w:before="0" w:after="0"/>
              <w:jc w:val="center"/>
              <w:rPr>
                <w:rFonts w:ascii="Times New Roman" w:hAnsi="Times New Roman"/>
                <w:szCs w:val="20"/>
                <w:lang w:val="en-US"/>
              </w:rPr>
            </w:pPr>
            <w:r w:rsidRPr="00477CB7">
              <w:rPr>
                <w:rFonts w:ascii="Times New Roman" w:hAnsi="Times New Roman"/>
                <w:szCs w:val="20"/>
                <w:lang w:val="en-US"/>
              </w:rPr>
              <w:t>2</w:t>
            </w:r>
            <w:r w:rsidR="00913583" w:rsidRPr="00477CB7">
              <w:rPr>
                <w:rFonts w:ascii="Times New Roman" w:hAnsi="Times New Roman"/>
                <w:szCs w:val="20"/>
                <w:lang w:val="en-US"/>
              </w:rPr>
              <w:t>,</w:t>
            </w:r>
            <w:r w:rsidRPr="00477CB7">
              <w:rPr>
                <w:rFonts w:ascii="Times New Roman" w:hAnsi="Times New Roman"/>
                <w:szCs w:val="20"/>
                <w:lang w:val="en-US"/>
              </w:rPr>
              <w:t>5</w:t>
            </w:r>
          </w:p>
        </w:tc>
      </w:tr>
      <w:tr w:rsidR="00494DE0" w:rsidRPr="00477CB7" w14:paraId="63115F6C" w14:textId="77777777" w:rsidTr="008B2B78">
        <w:trPr>
          <w:cantSplit/>
        </w:trPr>
        <w:tc>
          <w:tcPr>
            <w:tcW w:w="4503" w:type="dxa"/>
            <w:tcBorders>
              <w:top w:val="nil"/>
              <w:bottom w:val="single" w:sz="4" w:space="0" w:color="auto"/>
            </w:tcBorders>
          </w:tcPr>
          <w:p w14:paraId="27CD45EE" w14:textId="77777777" w:rsidR="00494DE0" w:rsidRPr="00477CB7" w:rsidRDefault="00494DE0" w:rsidP="00E72211">
            <w:pPr>
              <w:pStyle w:val="Table"/>
              <w:widowControl w:val="0"/>
              <w:tabs>
                <w:tab w:val="clear" w:pos="284"/>
                <w:tab w:val="left" w:pos="270"/>
              </w:tabs>
              <w:spacing w:before="0" w:after="0"/>
              <w:rPr>
                <w:rFonts w:ascii="Times New Roman" w:hAnsi="Times New Roman"/>
                <w:szCs w:val="20"/>
                <w:lang w:val="en-US"/>
              </w:rPr>
            </w:pPr>
            <w:r w:rsidRPr="00477CB7">
              <w:rPr>
                <w:rFonts w:ascii="Times New Roman" w:hAnsi="Times New Roman"/>
                <w:szCs w:val="20"/>
                <w:lang w:val="en-US"/>
              </w:rPr>
              <w:tab/>
              <w:t>95% CI</w:t>
            </w:r>
          </w:p>
        </w:tc>
        <w:tc>
          <w:tcPr>
            <w:tcW w:w="2409" w:type="dxa"/>
            <w:tcBorders>
              <w:top w:val="nil"/>
              <w:bottom w:val="single" w:sz="4" w:space="0" w:color="auto"/>
            </w:tcBorders>
          </w:tcPr>
          <w:p w14:paraId="09007875" w14:textId="77777777" w:rsidR="00494DE0" w:rsidRPr="00477CB7" w:rsidRDefault="00494DE0" w:rsidP="00EB58A4">
            <w:pPr>
              <w:pStyle w:val="Table"/>
              <w:widowControl w:val="0"/>
              <w:tabs>
                <w:tab w:val="clear" w:pos="284"/>
              </w:tabs>
              <w:spacing w:before="0" w:after="0"/>
              <w:jc w:val="center"/>
              <w:rPr>
                <w:rFonts w:ascii="Times New Roman" w:hAnsi="Times New Roman"/>
                <w:szCs w:val="20"/>
                <w:lang w:val="en-US"/>
              </w:rPr>
            </w:pPr>
            <w:r w:rsidRPr="00477CB7">
              <w:rPr>
                <w:rFonts w:ascii="Times New Roman" w:hAnsi="Times New Roman"/>
                <w:szCs w:val="20"/>
                <w:lang w:val="en-US"/>
              </w:rPr>
              <w:t>(3</w:t>
            </w:r>
            <w:r w:rsidR="00913583" w:rsidRPr="00477CB7">
              <w:rPr>
                <w:rFonts w:ascii="Times New Roman" w:hAnsi="Times New Roman"/>
                <w:szCs w:val="20"/>
                <w:lang w:val="en-US"/>
              </w:rPr>
              <w:t>,</w:t>
            </w:r>
            <w:r w:rsidRPr="00477CB7">
              <w:rPr>
                <w:rFonts w:ascii="Times New Roman" w:hAnsi="Times New Roman"/>
                <w:szCs w:val="20"/>
                <w:lang w:val="en-US"/>
              </w:rPr>
              <w:t>8</w:t>
            </w:r>
            <w:r w:rsidR="00EB58A4" w:rsidRPr="00477CB7">
              <w:rPr>
                <w:rFonts w:ascii="Times New Roman" w:hAnsi="Times New Roman"/>
                <w:szCs w:val="20"/>
                <w:lang w:val="en-US"/>
              </w:rPr>
              <w:t>;</w:t>
            </w:r>
            <w:r w:rsidRPr="00477CB7">
              <w:rPr>
                <w:rFonts w:ascii="Times New Roman" w:hAnsi="Times New Roman"/>
                <w:szCs w:val="20"/>
                <w:lang w:val="en-US"/>
              </w:rPr>
              <w:t xml:space="preserve"> 5</w:t>
            </w:r>
            <w:r w:rsidR="00913583" w:rsidRPr="00477CB7">
              <w:rPr>
                <w:rFonts w:ascii="Times New Roman" w:hAnsi="Times New Roman"/>
                <w:szCs w:val="20"/>
                <w:lang w:val="en-US"/>
              </w:rPr>
              <w:t>,</w:t>
            </w:r>
            <w:r w:rsidRPr="00477CB7">
              <w:rPr>
                <w:rFonts w:ascii="Times New Roman" w:hAnsi="Times New Roman"/>
                <w:szCs w:val="20"/>
                <w:lang w:val="en-US"/>
              </w:rPr>
              <w:t>6)</w:t>
            </w:r>
          </w:p>
        </w:tc>
        <w:tc>
          <w:tcPr>
            <w:tcW w:w="2268" w:type="dxa"/>
            <w:tcBorders>
              <w:top w:val="nil"/>
              <w:bottom w:val="single" w:sz="4" w:space="0" w:color="auto"/>
            </w:tcBorders>
          </w:tcPr>
          <w:p w14:paraId="7219CE6F" w14:textId="77777777" w:rsidR="00494DE0" w:rsidRPr="00477CB7" w:rsidRDefault="00494DE0" w:rsidP="00EB58A4">
            <w:pPr>
              <w:pStyle w:val="Table"/>
              <w:widowControl w:val="0"/>
              <w:tabs>
                <w:tab w:val="clear" w:pos="284"/>
              </w:tabs>
              <w:spacing w:before="0" w:after="0"/>
              <w:jc w:val="center"/>
              <w:rPr>
                <w:rFonts w:ascii="Times New Roman" w:hAnsi="Times New Roman"/>
                <w:szCs w:val="20"/>
                <w:lang w:val="en-US"/>
              </w:rPr>
            </w:pPr>
            <w:r w:rsidRPr="00477CB7">
              <w:rPr>
                <w:rFonts w:ascii="Times New Roman" w:hAnsi="Times New Roman"/>
                <w:szCs w:val="20"/>
                <w:lang w:val="en-US"/>
              </w:rPr>
              <w:t>(1</w:t>
            </w:r>
            <w:r w:rsidR="00913583" w:rsidRPr="00477CB7">
              <w:rPr>
                <w:rFonts w:ascii="Times New Roman" w:hAnsi="Times New Roman"/>
                <w:szCs w:val="20"/>
                <w:lang w:val="en-US"/>
              </w:rPr>
              <w:t>,</w:t>
            </w:r>
            <w:r w:rsidRPr="00477CB7">
              <w:rPr>
                <w:rFonts w:ascii="Times New Roman" w:hAnsi="Times New Roman"/>
                <w:szCs w:val="20"/>
                <w:lang w:val="en-US"/>
              </w:rPr>
              <w:t>9</w:t>
            </w:r>
            <w:r w:rsidR="00EB58A4" w:rsidRPr="00477CB7">
              <w:rPr>
                <w:rFonts w:ascii="Times New Roman" w:hAnsi="Times New Roman"/>
                <w:szCs w:val="20"/>
                <w:lang w:val="en-US"/>
              </w:rPr>
              <w:t>;</w:t>
            </w:r>
            <w:r w:rsidRPr="00477CB7">
              <w:rPr>
                <w:rFonts w:ascii="Times New Roman" w:hAnsi="Times New Roman"/>
                <w:szCs w:val="20"/>
                <w:lang w:val="en-US"/>
              </w:rPr>
              <w:t xml:space="preserve"> 3</w:t>
            </w:r>
            <w:r w:rsidR="00913583" w:rsidRPr="00477CB7">
              <w:rPr>
                <w:rFonts w:ascii="Times New Roman" w:hAnsi="Times New Roman"/>
                <w:szCs w:val="20"/>
                <w:lang w:val="en-US"/>
              </w:rPr>
              <w:t>,</w:t>
            </w:r>
            <w:r w:rsidRPr="00477CB7">
              <w:rPr>
                <w:rFonts w:ascii="Times New Roman" w:hAnsi="Times New Roman"/>
                <w:szCs w:val="20"/>
                <w:lang w:val="en-US"/>
              </w:rPr>
              <w:t>7)</w:t>
            </w:r>
          </w:p>
        </w:tc>
      </w:tr>
      <w:tr w:rsidR="00494DE0" w:rsidRPr="00477CB7" w14:paraId="58FC314C" w14:textId="77777777" w:rsidTr="008B2B78">
        <w:trPr>
          <w:cantSplit/>
        </w:trPr>
        <w:tc>
          <w:tcPr>
            <w:tcW w:w="4503" w:type="dxa"/>
            <w:tcBorders>
              <w:top w:val="single" w:sz="4" w:space="0" w:color="auto"/>
            </w:tcBorders>
          </w:tcPr>
          <w:p w14:paraId="2C86B00A" w14:textId="77777777" w:rsidR="00494DE0" w:rsidRPr="00477CB7" w:rsidRDefault="00913583" w:rsidP="00E72211">
            <w:pPr>
              <w:pStyle w:val="Table"/>
              <w:widowControl w:val="0"/>
              <w:spacing w:before="0" w:after="0"/>
              <w:rPr>
                <w:rFonts w:ascii="Times New Roman" w:hAnsi="Times New Roman"/>
                <w:b/>
                <w:szCs w:val="20"/>
                <w:lang w:val="en-US"/>
              </w:rPr>
            </w:pPr>
            <w:r w:rsidRPr="00477CB7">
              <w:rPr>
                <w:rFonts w:ascii="Times New Roman" w:hAnsi="Times New Roman"/>
                <w:b/>
                <w:szCs w:val="20"/>
                <w:lang w:val="en-US"/>
              </w:rPr>
              <w:t>Trajanje odgovora</w:t>
            </w:r>
          </w:p>
        </w:tc>
        <w:tc>
          <w:tcPr>
            <w:tcW w:w="2409" w:type="dxa"/>
            <w:tcBorders>
              <w:top w:val="single" w:sz="4" w:space="0" w:color="auto"/>
            </w:tcBorders>
          </w:tcPr>
          <w:p w14:paraId="461C487F" w14:textId="77777777" w:rsidR="00494DE0" w:rsidRPr="00477CB7" w:rsidRDefault="00494DE0" w:rsidP="00E72211">
            <w:pPr>
              <w:pStyle w:val="Table"/>
              <w:widowControl w:val="0"/>
              <w:spacing w:before="0" w:after="0"/>
              <w:rPr>
                <w:rFonts w:ascii="Times New Roman" w:hAnsi="Times New Roman"/>
                <w:szCs w:val="20"/>
                <w:lang w:val="en-US"/>
              </w:rPr>
            </w:pPr>
          </w:p>
        </w:tc>
        <w:tc>
          <w:tcPr>
            <w:tcW w:w="2268" w:type="dxa"/>
            <w:tcBorders>
              <w:top w:val="single" w:sz="4" w:space="0" w:color="auto"/>
            </w:tcBorders>
          </w:tcPr>
          <w:p w14:paraId="46161A4F" w14:textId="77777777" w:rsidR="00494DE0" w:rsidRPr="00477CB7" w:rsidRDefault="00494DE0" w:rsidP="00E72211">
            <w:pPr>
              <w:pStyle w:val="Table"/>
              <w:widowControl w:val="0"/>
              <w:spacing w:before="0" w:after="0"/>
              <w:rPr>
                <w:rFonts w:ascii="Times New Roman" w:hAnsi="Times New Roman"/>
                <w:szCs w:val="20"/>
                <w:lang w:val="en-US"/>
              </w:rPr>
            </w:pPr>
          </w:p>
        </w:tc>
      </w:tr>
      <w:tr w:rsidR="00494DE0" w:rsidRPr="00477CB7" w14:paraId="5817C30E" w14:textId="77777777" w:rsidTr="008B2B78">
        <w:trPr>
          <w:cantSplit/>
        </w:trPr>
        <w:tc>
          <w:tcPr>
            <w:tcW w:w="4503" w:type="dxa"/>
          </w:tcPr>
          <w:p w14:paraId="5DFC2053" w14:textId="77777777" w:rsidR="00494DE0" w:rsidRPr="00477CB7" w:rsidRDefault="00913583" w:rsidP="00E72211">
            <w:pPr>
              <w:pStyle w:val="Table"/>
              <w:widowControl w:val="0"/>
              <w:spacing w:before="0" w:after="0"/>
              <w:rPr>
                <w:rFonts w:ascii="Times New Roman" w:hAnsi="Times New Roman"/>
                <w:szCs w:val="20"/>
                <w:lang w:val="en-US"/>
              </w:rPr>
            </w:pPr>
            <w:r w:rsidRPr="00477CB7">
              <w:rPr>
                <w:rFonts w:ascii="Times New Roman" w:hAnsi="Times New Roman"/>
                <w:szCs w:val="20"/>
                <w:lang w:val="en-US"/>
              </w:rPr>
              <w:t>Br. događaja*</w:t>
            </w:r>
          </w:p>
        </w:tc>
        <w:tc>
          <w:tcPr>
            <w:tcW w:w="2409" w:type="dxa"/>
          </w:tcPr>
          <w:p w14:paraId="2C7109B0" w14:textId="77777777" w:rsidR="00494DE0" w:rsidRPr="00477CB7" w:rsidRDefault="00C21863" w:rsidP="00C21863">
            <w:pPr>
              <w:pStyle w:val="Table"/>
              <w:widowControl w:val="0"/>
              <w:tabs>
                <w:tab w:val="clear" w:pos="284"/>
              </w:tabs>
              <w:spacing w:before="0" w:after="0"/>
              <w:jc w:val="center"/>
              <w:rPr>
                <w:rFonts w:ascii="Times New Roman" w:hAnsi="Times New Roman"/>
                <w:szCs w:val="20"/>
                <w:lang w:val="en-US"/>
              </w:rPr>
            </w:pPr>
            <w:r w:rsidRPr="00477CB7">
              <w:rPr>
                <w:rFonts w:ascii="Times New Roman" w:hAnsi="Times New Roman"/>
                <w:szCs w:val="20"/>
                <w:lang w:val="en-US"/>
              </w:rPr>
              <w:t>11</w:t>
            </w:r>
          </w:p>
        </w:tc>
        <w:tc>
          <w:tcPr>
            <w:tcW w:w="2268" w:type="dxa"/>
          </w:tcPr>
          <w:p w14:paraId="078D703F" w14:textId="77777777" w:rsidR="00494DE0" w:rsidRPr="00477CB7" w:rsidRDefault="00C21863" w:rsidP="00C21863">
            <w:pPr>
              <w:pStyle w:val="Table"/>
              <w:widowControl w:val="0"/>
              <w:tabs>
                <w:tab w:val="clear" w:pos="284"/>
              </w:tabs>
              <w:spacing w:before="0" w:after="0"/>
              <w:jc w:val="center"/>
              <w:rPr>
                <w:rFonts w:ascii="Times New Roman" w:hAnsi="Times New Roman"/>
                <w:szCs w:val="20"/>
                <w:lang w:val="en-US"/>
              </w:rPr>
            </w:pPr>
            <w:r w:rsidRPr="00477CB7">
              <w:rPr>
                <w:rFonts w:ascii="Times New Roman" w:hAnsi="Times New Roman"/>
                <w:szCs w:val="20"/>
                <w:lang w:val="en-US"/>
              </w:rPr>
              <w:t>22</w:t>
            </w:r>
          </w:p>
        </w:tc>
      </w:tr>
      <w:tr w:rsidR="00494DE0" w:rsidRPr="00477CB7" w14:paraId="1937C363" w14:textId="77777777" w:rsidTr="008B2B78">
        <w:trPr>
          <w:cantSplit/>
        </w:trPr>
        <w:tc>
          <w:tcPr>
            <w:tcW w:w="4503" w:type="dxa"/>
          </w:tcPr>
          <w:p w14:paraId="22A2C355" w14:textId="77777777" w:rsidR="00494DE0" w:rsidRPr="00477CB7" w:rsidRDefault="00913583" w:rsidP="00E72211">
            <w:pPr>
              <w:pStyle w:val="Table"/>
              <w:widowControl w:val="0"/>
              <w:spacing w:before="0" w:after="0"/>
              <w:rPr>
                <w:rFonts w:ascii="Times New Roman" w:hAnsi="Times New Roman"/>
                <w:szCs w:val="20"/>
                <w:lang w:val="en-US"/>
              </w:rPr>
            </w:pPr>
            <w:r w:rsidRPr="00477CB7">
              <w:rPr>
                <w:rFonts w:ascii="Times New Roman" w:hAnsi="Times New Roman"/>
                <w:szCs w:val="20"/>
                <w:lang w:val="en-US"/>
              </w:rPr>
              <w:t>Br. cenzuriranih</w:t>
            </w:r>
          </w:p>
        </w:tc>
        <w:tc>
          <w:tcPr>
            <w:tcW w:w="2409" w:type="dxa"/>
          </w:tcPr>
          <w:p w14:paraId="592C6626" w14:textId="77777777" w:rsidR="00494DE0" w:rsidRPr="00477CB7" w:rsidRDefault="00C21863" w:rsidP="00C21863">
            <w:pPr>
              <w:pStyle w:val="Table"/>
              <w:widowControl w:val="0"/>
              <w:tabs>
                <w:tab w:val="clear" w:pos="284"/>
              </w:tabs>
              <w:spacing w:before="0" w:after="0"/>
              <w:jc w:val="center"/>
              <w:rPr>
                <w:rFonts w:ascii="Times New Roman" w:hAnsi="Times New Roman"/>
                <w:szCs w:val="20"/>
                <w:lang w:val="en-US"/>
              </w:rPr>
            </w:pPr>
            <w:r w:rsidRPr="00477CB7">
              <w:rPr>
                <w:rFonts w:ascii="Times New Roman" w:hAnsi="Times New Roman"/>
                <w:szCs w:val="20"/>
                <w:lang w:val="en-US"/>
              </w:rPr>
              <w:t>26</w:t>
            </w:r>
          </w:p>
        </w:tc>
        <w:tc>
          <w:tcPr>
            <w:tcW w:w="2268" w:type="dxa"/>
          </w:tcPr>
          <w:p w14:paraId="1757AA95" w14:textId="77777777" w:rsidR="00494DE0" w:rsidRPr="00477CB7" w:rsidRDefault="00C21863" w:rsidP="00C21863">
            <w:pPr>
              <w:pStyle w:val="Table"/>
              <w:widowControl w:val="0"/>
              <w:tabs>
                <w:tab w:val="clear" w:pos="284"/>
              </w:tabs>
              <w:spacing w:before="0" w:after="0"/>
              <w:jc w:val="center"/>
              <w:rPr>
                <w:rFonts w:ascii="Times New Roman" w:hAnsi="Times New Roman"/>
                <w:szCs w:val="20"/>
                <w:lang w:val="en-US"/>
              </w:rPr>
            </w:pPr>
            <w:r w:rsidRPr="00477CB7">
              <w:rPr>
                <w:rFonts w:ascii="Times New Roman" w:hAnsi="Times New Roman"/>
                <w:szCs w:val="20"/>
                <w:lang w:val="en-US"/>
              </w:rPr>
              <w:t>25</w:t>
            </w:r>
          </w:p>
        </w:tc>
      </w:tr>
      <w:tr w:rsidR="00494DE0" w:rsidRPr="00477CB7" w14:paraId="0BB76F9F" w14:textId="77777777" w:rsidTr="008B2B78">
        <w:trPr>
          <w:cantSplit/>
        </w:trPr>
        <w:tc>
          <w:tcPr>
            <w:tcW w:w="4503" w:type="dxa"/>
            <w:tcBorders>
              <w:bottom w:val="nil"/>
            </w:tcBorders>
          </w:tcPr>
          <w:p w14:paraId="0B4F7BB8" w14:textId="77777777" w:rsidR="00494DE0" w:rsidRPr="00477CB7" w:rsidRDefault="00913583" w:rsidP="00E72211">
            <w:pPr>
              <w:pStyle w:val="Table"/>
              <w:widowControl w:val="0"/>
              <w:spacing w:before="0" w:after="0"/>
              <w:rPr>
                <w:rFonts w:ascii="Times New Roman" w:hAnsi="Times New Roman"/>
                <w:szCs w:val="20"/>
                <w:lang w:val="en-US"/>
              </w:rPr>
            </w:pPr>
            <w:r w:rsidRPr="00477CB7">
              <w:rPr>
                <w:rFonts w:ascii="Times New Roman" w:hAnsi="Times New Roman"/>
                <w:szCs w:val="20"/>
                <w:lang w:val="en-US"/>
              </w:rPr>
              <w:t>Medijan (mjeseci)</w:t>
            </w:r>
          </w:p>
        </w:tc>
        <w:tc>
          <w:tcPr>
            <w:tcW w:w="2409" w:type="dxa"/>
            <w:tcBorders>
              <w:bottom w:val="nil"/>
            </w:tcBorders>
          </w:tcPr>
          <w:p w14:paraId="0349F1A7" w14:textId="77777777" w:rsidR="00494DE0" w:rsidRPr="00477CB7" w:rsidRDefault="00C21863" w:rsidP="000F2D1F">
            <w:pPr>
              <w:pStyle w:val="Table"/>
              <w:widowControl w:val="0"/>
              <w:tabs>
                <w:tab w:val="clear" w:pos="284"/>
              </w:tabs>
              <w:spacing w:before="0" w:after="0"/>
              <w:jc w:val="center"/>
              <w:rPr>
                <w:rFonts w:ascii="Times New Roman" w:hAnsi="Times New Roman"/>
                <w:szCs w:val="20"/>
                <w:vertAlign w:val="superscript"/>
                <w:lang w:val="en-US"/>
              </w:rPr>
            </w:pPr>
            <w:r w:rsidRPr="00477CB7">
              <w:rPr>
                <w:rFonts w:ascii="Times New Roman" w:hAnsi="Times New Roman"/>
                <w:szCs w:val="20"/>
                <w:lang w:val="en-US"/>
              </w:rPr>
              <w:t>26,1</w:t>
            </w:r>
          </w:p>
        </w:tc>
        <w:tc>
          <w:tcPr>
            <w:tcW w:w="2268" w:type="dxa"/>
            <w:tcBorders>
              <w:bottom w:val="nil"/>
            </w:tcBorders>
          </w:tcPr>
          <w:p w14:paraId="46C842CC" w14:textId="77777777" w:rsidR="00494DE0" w:rsidRPr="00477CB7" w:rsidRDefault="00C21863" w:rsidP="00C21863">
            <w:pPr>
              <w:pStyle w:val="Table"/>
              <w:widowControl w:val="0"/>
              <w:tabs>
                <w:tab w:val="clear" w:pos="284"/>
              </w:tabs>
              <w:spacing w:before="0" w:after="0"/>
              <w:jc w:val="center"/>
              <w:rPr>
                <w:rFonts w:ascii="Times New Roman" w:hAnsi="Times New Roman"/>
                <w:szCs w:val="20"/>
                <w:vertAlign w:val="superscript"/>
                <w:lang w:val="en-US"/>
              </w:rPr>
            </w:pPr>
            <w:r w:rsidRPr="00477CB7">
              <w:rPr>
                <w:rFonts w:ascii="Times New Roman" w:hAnsi="Times New Roman"/>
                <w:szCs w:val="20"/>
                <w:lang w:val="en-US"/>
              </w:rPr>
              <w:t>15</w:t>
            </w:r>
            <w:r w:rsidR="00913583" w:rsidRPr="00477CB7">
              <w:rPr>
                <w:rFonts w:ascii="Times New Roman" w:hAnsi="Times New Roman"/>
                <w:szCs w:val="20"/>
                <w:lang w:val="en-US"/>
              </w:rPr>
              <w:t>,</w:t>
            </w:r>
            <w:r w:rsidRPr="00477CB7">
              <w:rPr>
                <w:rFonts w:ascii="Times New Roman" w:hAnsi="Times New Roman"/>
                <w:szCs w:val="20"/>
                <w:lang w:val="en-US"/>
              </w:rPr>
              <w:t>7</w:t>
            </w:r>
          </w:p>
        </w:tc>
      </w:tr>
      <w:tr w:rsidR="00494DE0" w:rsidRPr="00477CB7" w14:paraId="468403EF" w14:textId="77777777" w:rsidTr="008B2B78">
        <w:trPr>
          <w:cantSplit/>
        </w:trPr>
        <w:tc>
          <w:tcPr>
            <w:tcW w:w="4503" w:type="dxa"/>
            <w:tcBorders>
              <w:top w:val="nil"/>
              <w:bottom w:val="nil"/>
            </w:tcBorders>
          </w:tcPr>
          <w:p w14:paraId="1741D346" w14:textId="77777777" w:rsidR="00494DE0" w:rsidRPr="00477CB7" w:rsidRDefault="00494DE0" w:rsidP="00E72211">
            <w:pPr>
              <w:pStyle w:val="Table"/>
              <w:widowControl w:val="0"/>
              <w:spacing w:before="0" w:after="0"/>
              <w:rPr>
                <w:rFonts w:ascii="Times New Roman" w:hAnsi="Times New Roman"/>
                <w:szCs w:val="20"/>
                <w:lang w:val="en-US"/>
              </w:rPr>
            </w:pPr>
            <w:r w:rsidRPr="00477CB7">
              <w:rPr>
                <w:rFonts w:ascii="Times New Roman" w:hAnsi="Times New Roman"/>
                <w:szCs w:val="20"/>
                <w:lang w:val="en-US"/>
              </w:rPr>
              <w:tab/>
              <w:t>95% CI</w:t>
            </w:r>
          </w:p>
        </w:tc>
        <w:tc>
          <w:tcPr>
            <w:tcW w:w="2409" w:type="dxa"/>
            <w:tcBorders>
              <w:top w:val="nil"/>
              <w:bottom w:val="nil"/>
            </w:tcBorders>
          </w:tcPr>
          <w:p w14:paraId="5352D3DC" w14:textId="77777777" w:rsidR="00494DE0" w:rsidRPr="00477CB7" w:rsidRDefault="00494DE0" w:rsidP="000F2D1F">
            <w:pPr>
              <w:pStyle w:val="Table"/>
              <w:widowControl w:val="0"/>
              <w:tabs>
                <w:tab w:val="clear" w:pos="284"/>
              </w:tabs>
              <w:spacing w:before="0" w:after="0"/>
              <w:jc w:val="center"/>
              <w:rPr>
                <w:rFonts w:ascii="Times New Roman" w:hAnsi="Times New Roman"/>
                <w:szCs w:val="20"/>
                <w:lang w:val="en-US"/>
              </w:rPr>
            </w:pPr>
            <w:r w:rsidRPr="00477CB7">
              <w:rPr>
                <w:rFonts w:ascii="Times New Roman" w:hAnsi="Times New Roman"/>
                <w:szCs w:val="20"/>
                <w:lang w:val="en-US"/>
              </w:rPr>
              <w:t>(N</w:t>
            </w:r>
            <w:r w:rsidR="00913583" w:rsidRPr="00477CB7">
              <w:rPr>
                <w:rFonts w:ascii="Times New Roman" w:hAnsi="Times New Roman"/>
                <w:szCs w:val="20"/>
                <w:lang w:val="en-US"/>
              </w:rPr>
              <w:t>P</w:t>
            </w:r>
            <w:r w:rsidRPr="00477CB7">
              <w:rPr>
                <w:rFonts w:ascii="Times New Roman" w:hAnsi="Times New Roman"/>
                <w:szCs w:val="20"/>
                <w:lang w:val="en-US"/>
              </w:rPr>
              <w:t>)</w:t>
            </w:r>
          </w:p>
        </w:tc>
        <w:tc>
          <w:tcPr>
            <w:tcW w:w="2268" w:type="dxa"/>
            <w:tcBorders>
              <w:top w:val="nil"/>
              <w:bottom w:val="nil"/>
            </w:tcBorders>
          </w:tcPr>
          <w:p w14:paraId="2B9677F0" w14:textId="77777777" w:rsidR="00494DE0" w:rsidRPr="00477CB7" w:rsidRDefault="00494DE0" w:rsidP="00EB58A4">
            <w:pPr>
              <w:pStyle w:val="Table"/>
              <w:widowControl w:val="0"/>
              <w:tabs>
                <w:tab w:val="clear" w:pos="284"/>
              </w:tabs>
              <w:spacing w:before="0" w:after="0"/>
              <w:jc w:val="center"/>
              <w:rPr>
                <w:rFonts w:ascii="Times New Roman" w:hAnsi="Times New Roman"/>
                <w:szCs w:val="20"/>
                <w:lang w:val="en-US"/>
              </w:rPr>
            </w:pPr>
            <w:r w:rsidRPr="00477CB7">
              <w:rPr>
                <w:rFonts w:ascii="Times New Roman" w:hAnsi="Times New Roman"/>
                <w:szCs w:val="20"/>
                <w:lang w:val="en-US"/>
              </w:rPr>
              <w:t>(12</w:t>
            </w:r>
            <w:r w:rsidR="00913583" w:rsidRPr="00477CB7">
              <w:rPr>
                <w:rFonts w:ascii="Times New Roman" w:hAnsi="Times New Roman"/>
                <w:szCs w:val="20"/>
                <w:lang w:val="en-US"/>
              </w:rPr>
              <w:t>,</w:t>
            </w:r>
            <w:r w:rsidRPr="00477CB7">
              <w:rPr>
                <w:rFonts w:ascii="Times New Roman" w:hAnsi="Times New Roman"/>
                <w:szCs w:val="20"/>
                <w:lang w:val="en-US"/>
              </w:rPr>
              <w:t>0</w:t>
            </w:r>
            <w:r w:rsidR="00EB58A4" w:rsidRPr="00477CB7">
              <w:rPr>
                <w:rFonts w:ascii="Times New Roman" w:hAnsi="Times New Roman"/>
                <w:szCs w:val="20"/>
                <w:lang w:val="en-US"/>
              </w:rPr>
              <w:t>;</w:t>
            </w:r>
            <w:r w:rsidR="00913583" w:rsidRPr="00477CB7">
              <w:rPr>
                <w:rFonts w:ascii="Times New Roman" w:hAnsi="Times New Roman"/>
                <w:szCs w:val="20"/>
                <w:lang w:val="en-US"/>
              </w:rPr>
              <w:t xml:space="preserve"> </w:t>
            </w:r>
            <w:r w:rsidRPr="00477CB7">
              <w:rPr>
                <w:rFonts w:ascii="Times New Roman" w:hAnsi="Times New Roman"/>
                <w:szCs w:val="20"/>
                <w:lang w:val="en-US"/>
              </w:rPr>
              <w:t>20</w:t>
            </w:r>
            <w:r w:rsidR="00913583" w:rsidRPr="00477CB7">
              <w:rPr>
                <w:rFonts w:ascii="Times New Roman" w:hAnsi="Times New Roman"/>
                <w:szCs w:val="20"/>
                <w:lang w:val="en-US"/>
              </w:rPr>
              <w:t>,</w:t>
            </w:r>
            <w:r w:rsidRPr="00477CB7">
              <w:rPr>
                <w:rFonts w:ascii="Times New Roman" w:hAnsi="Times New Roman"/>
                <w:szCs w:val="20"/>
                <w:lang w:val="en-US"/>
              </w:rPr>
              <w:t>2)</w:t>
            </w:r>
          </w:p>
        </w:tc>
      </w:tr>
      <w:tr w:rsidR="00494DE0" w:rsidRPr="00477CB7" w14:paraId="337E1590" w14:textId="77777777" w:rsidTr="008B2B78">
        <w:trPr>
          <w:cantSplit/>
        </w:trPr>
        <w:tc>
          <w:tcPr>
            <w:tcW w:w="4503" w:type="dxa"/>
            <w:tcBorders>
              <w:top w:val="nil"/>
              <w:bottom w:val="nil"/>
            </w:tcBorders>
          </w:tcPr>
          <w:p w14:paraId="5197C82E" w14:textId="77777777" w:rsidR="00494DE0" w:rsidRPr="00477CB7" w:rsidRDefault="00913583" w:rsidP="00E72211">
            <w:pPr>
              <w:pStyle w:val="Table"/>
              <w:widowControl w:val="0"/>
              <w:spacing w:before="0" w:after="0"/>
              <w:rPr>
                <w:rFonts w:ascii="Times New Roman" w:hAnsi="Times New Roman"/>
                <w:szCs w:val="20"/>
                <w:lang w:val="en-US"/>
              </w:rPr>
            </w:pPr>
            <w:r w:rsidRPr="00477CB7">
              <w:rPr>
                <w:rFonts w:ascii="Times New Roman" w:hAnsi="Times New Roman"/>
                <w:szCs w:val="20"/>
                <w:lang w:val="en-US"/>
              </w:rPr>
              <w:t>Vjerojatnost izostanka događaja (%), (95% CI)</w:t>
            </w:r>
          </w:p>
        </w:tc>
        <w:tc>
          <w:tcPr>
            <w:tcW w:w="2409" w:type="dxa"/>
            <w:tcBorders>
              <w:top w:val="nil"/>
              <w:bottom w:val="nil"/>
            </w:tcBorders>
          </w:tcPr>
          <w:p w14:paraId="46E77D2E" w14:textId="77777777" w:rsidR="00494DE0" w:rsidRPr="00477CB7" w:rsidRDefault="00494DE0" w:rsidP="00E72211">
            <w:pPr>
              <w:pStyle w:val="Table"/>
              <w:widowControl w:val="0"/>
              <w:tabs>
                <w:tab w:val="clear" w:pos="284"/>
              </w:tabs>
              <w:spacing w:before="0" w:after="0"/>
              <w:jc w:val="center"/>
              <w:rPr>
                <w:rFonts w:ascii="Times New Roman" w:hAnsi="Times New Roman"/>
                <w:szCs w:val="20"/>
                <w:lang w:val="en-US"/>
              </w:rPr>
            </w:pPr>
          </w:p>
        </w:tc>
        <w:tc>
          <w:tcPr>
            <w:tcW w:w="2268" w:type="dxa"/>
            <w:tcBorders>
              <w:top w:val="nil"/>
              <w:bottom w:val="nil"/>
            </w:tcBorders>
          </w:tcPr>
          <w:p w14:paraId="39BA19D7" w14:textId="77777777" w:rsidR="00494DE0" w:rsidRPr="00477CB7" w:rsidRDefault="00494DE0" w:rsidP="00E72211">
            <w:pPr>
              <w:pStyle w:val="Table"/>
              <w:widowControl w:val="0"/>
              <w:tabs>
                <w:tab w:val="clear" w:pos="284"/>
              </w:tabs>
              <w:spacing w:before="0" w:after="0"/>
              <w:jc w:val="center"/>
              <w:rPr>
                <w:rFonts w:ascii="Times New Roman" w:hAnsi="Times New Roman"/>
                <w:szCs w:val="20"/>
                <w:lang w:val="en-US"/>
              </w:rPr>
            </w:pPr>
          </w:p>
        </w:tc>
      </w:tr>
      <w:tr w:rsidR="00494DE0" w:rsidRPr="00477CB7" w14:paraId="717A4AA9" w14:textId="77777777" w:rsidTr="008B2B78">
        <w:trPr>
          <w:cantSplit/>
        </w:trPr>
        <w:tc>
          <w:tcPr>
            <w:tcW w:w="4503" w:type="dxa"/>
            <w:tcBorders>
              <w:top w:val="nil"/>
              <w:bottom w:val="nil"/>
            </w:tcBorders>
          </w:tcPr>
          <w:p w14:paraId="070E0198" w14:textId="77777777" w:rsidR="00494DE0" w:rsidRPr="00477CB7" w:rsidRDefault="00494DE0" w:rsidP="000F2D1F">
            <w:pPr>
              <w:pStyle w:val="Table"/>
              <w:widowControl w:val="0"/>
              <w:spacing w:before="0" w:after="0"/>
              <w:rPr>
                <w:rFonts w:ascii="Times New Roman" w:hAnsi="Times New Roman"/>
                <w:szCs w:val="20"/>
                <w:lang w:val="en-US"/>
              </w:rPr>
            </w:pPr>
            <w:r w:rsidRPr="00477CB7">
              <w:rPr>
                <w:rFonts w:ascii="Times New Roman" w:hAnsi="Times New Roman"/>
                <w:szCs w:val="20"/>
                <w:lang w:val="en-US"/>
              </w:rPr>
              <w:tab/>
              <w:t>6 </w:t>
            </w:r>
            <w:r w:rsidR="00913583" w:rsidRPr="00477CB7">
              <w:rPr>
                <w:rFonts w:ascii="Times New Roman" w:hAnsi="Times New Roman"/>
                <w:szCs w:val="20"/>
                <w:lang w:val="en-US"/>
              </w:rPr>
              <w:t>mjeseci</w:t>
            </w:r>
          </w:p>
        </w:tc>
        <w:tc>
          <w:tcPr>
            <w:tcW w:w="2409" w:type="dxa"/>
            <w:tcBorders>
              <w:top w:val="nil"/>
              <w:bottom w:val="nil"/>
            </w:tcBorders>
          </w:tcPr>
          <w:p w14:paraId="3F5FD440" w14:textId="77777777" w:rsidR="00494DE0" w:rsidRPr="00477CB7" w:rsidRDefault="00494DE0" w:rsidP="00C21863">
            <w:pPr>
              <w:pStyle w:val="Table"/>
              <w:widowControl w:val="0"/>
              <w:tabs>
                <w:tab w:val="clear" w:pos="284"/>
              </w:tabs>
              <w:spacing w:before="0" w:after="0"/>
              <w:jc w:val="center"/>
              <w:rPr>
                <w:rFonts w:ascii="Times New Roman" w:hAnsi="Times New Roman"/>
                <w:szCs w:val="20"/>
                <w:lang w:val="en-US"/>
              </w:rPr>
            </w:pPr>
            <w:r w:rsidRPr="00477CB7">
              <w:rPr>
                <w:rFonts w:ascii="Times New Roman" w:hAnsi="Times New Roman"/>
                <w:szCs w:val="20"/>
                <w:lang w:val="fr-FR"/>
              </w:rPr>
              <w:t>86</w:t>
            </w:r>
            <w:r w:rsidR="00EB58A4" w:rsidRPr="00477CB7">
              <w:rPr>
                <w:rFonts w:ascii="Times New Roman" w:hAnsi="Times New Roman"/>
                <w:szCs w:val="20"/>
                <w:lang w:val="fr-FR"/>
              </w:rPr>
              <w:t>,</w:t>
            </w:r>
            <w:r w:rsidR="00C21863" w:rsidRPr="00477CB7">
              <w:rPr>
                <w:rFonts w:ascii="Times New Roman" w:hAnsi="Times New Roman"/>
                <w:szCs w:val="20"/>
                <w:lang w:val="fr-FR"/>
              </w:rPr>
              <w:t xml:space="preserve">4 </w:t>
            </w:r>
            <w:r w:rsidRPr="00477CB7">
              <w:rPr>
                <w:rFonts w:ascii="Times New Roman" w:hAnsi="Times New Roman"/>
                <w:szCs w:val="20"/>
                <w:lang w:val="fr-FR"/>
              </w:rPr>
              <w:t>(</w:t>
            </w:r>
            <w:r w:rsidR="00C21863" w:rsidRPr="00477CB7">
              <w:rPr>
                <w:rFonts w:ascii="Times New Roman" w:hAnsi="Times New Roman"/>
                <w:szCs w:val="20"/>
                <w:lang w:val="fr-FR"/>
              </w:rPr>
              <w:t>67</w:t>
            </w:r>
            <w:r w:rsidR="00EB58A4" w:rsidRPr="00477CB7">
              <w:rPr>
                <w:rFonts w:ascii="Times New Roman" w:hAnsi="Times New Roman"/>
                <w:szCs w:val="20"/>
                <w:lang w:val="fr-FR"/>
              </w:rPr>
              <w:t>,</w:t>
            </w:r>
            <w:r w:rsidR="00C21863" w:rsidRPr="00477CB7">
              <w:rPr>
                <w:rFonts w:ascii="Times New Roman" w:hAnsi="Times New Roman"/>
                <w:szCs w:val="20"/>
                <w:lang w:val="fr-FR"/>
              </w:rPr>
              <w:t>7</w:t>
            </w:r>
            <w:r w:rsidR="00EB58A4" w:rsidRPr="00477CB7">
              <w:rPr>
                <w:rFonts w:ascii="Times New Roman" w:hAnsi="Times New Roman"/>
                <w:szCs w:val="20"/>
                <w:lang w:val="fr-FR"/>
              </w:rPr>
              <w:t>;</w:t>
            </w:r>
            <w:r w:rsidR="00E740D9" w:rsidRPr="00477CB7">
              <w:rPr>
                <w:rFonts w:ascii="Times New Roman" w:hAnsi="Times New Roman"/>
                <w:szCs w:val="20"/>
                <w:lang w:val="fr-FR"/>
              </w:rPr>
              <w:t xml:space="preserve"> </w:t>
            </w:r>
            <w:r w:rsidRPr="00477CB7">
              <w:rPr>
                <w:rFonts w:ascii="Times New Roman" w:hAnsi="Times New Roman"/>
                <w:szCs w:val="20"/>
                <w:lang w:val="fr-FR"/>
              </w:rPr>
              <w:t>94</w:t>
            </w:r>
            <w:r w:rsidR="00EB58A4" w:rsidRPr="00477CB7">
              <w:rPr>
                <w:rFonts w:ascii="Times New Roman" w:hAnsi="Times New Roman"/>
                <w:szCs w:val="20"/>
                <w:lang w:val="fr-FR"/>
              </w:rPr>
              <w:t>,</w:t>
            </w:r>
            <w:r w:rsidR="00C21863" w:rsidRPr="00477CB7">
              <w:rPr>
                <w:rFonts w:ascii="Times New Roman" w:hAnsi="Times New Roman"/>
                <w:szCs w:val="20"/>
                <w:lang w:val="fr-FR"/>
              </w:rPr>
              <w:t>7</w:t>
            </w:r>
            <w:r w:rsidRPr="00477CB7">
              <w:rPr>
                <w:rFonts w:ascii="Times New Roman" w:hAnsi="Times New Roman"/>
                <w:szCs w:val="20"/>
                <w:lang w:val="en-US"/>
              </w:rPr>
              <w:t>)</w:t>
            </w:r>
          </w:p>
        </w:tc>
        <w:tc>
          <w:tcPr>
            <w:tcW w:w="2268" w:type="dxa"/>
            <w:tcBorders>
              <w:top w:val="nil"/>
              <w:bottom w:val="nil"/>
            </w:tcBorders>
          </w:tcPr>
          <w:p w14:paraId="5A5E5F49" w14:textId="77777777" w:rsidR="00494DE0" w:rsidRPr="00477CB7" w:rsidRDefault="00494DE0" w:rsidP="00EB58A4">
            <w:pPr>
              <w:pStyle w:val="Table"/>
              <w:widowControl w:val="0"/>
              <w:tabs>
                <w:tab w:val="clear" w:pos="284"/>
              </w:tabs>
              <w:spacing w:before="0" w:after="0"/>
              <w:jc w:val="center"/>
              <w:rPr>
                <w:rFonts w:ascii="Times New Roman" w:hAnsi="Times New Roman"/>
                <w:szCs w:val="20"/>
                <w:lang w:val="en-US"/>
              </w:rPr>
            </w:pPr>
            <w:r w:rsidRPr="00477CB7">
              <w:rPr>
                <w:rFonts w:ascii="Times New Roman" w:hAnsi="Times New Roman"/>
                <w:szCs w:val="20"/>
                <w:lang w:val="en-US"/>
              </w:rPr>
              <w:t>89</w:t>
            </w:r>
            <w:r w:rsidR="00913583" w:rsidRPr="00477CB7">
              <w:rPr>
                <w:rFonts w:ascii="Times New Roman" w:hAnsi="Times New Roman"/>
                <w:szCs w:val="20"/>
                <w:lang w:val="en-US"/>
              </w:rPr>
              <w:t>,</w:t>
            </w:r>
            <w:r w:rsidRPr="00477CB7">
              <w:rPr>
                <w:rFonts w:ascii="Times New Roman" w:hAnsi="Times New Roman"/>
                <w:szCs w:val="20"/>
                <w:lang w:val="en-US"/>
              </w:rPr>
              <w:t>8 (74</w:t>
            </w:r>
            <w:r w:rsidR="00913583" w:rsidRPr="00477CB7">
              <w:rPr>
                <w:rFonts w:ascii="Times New Roman" w:hAnsi="Times New Roman"/>
                <w:szCs w:val="20"/>
                <w:lang w:val="en-US"/>
              </w:rPr>
              <w:t>,</w:t>
            </w:r>
            <w:r w:rsidRPr="00477CB7">
              <w:rPr>
                <w:rFonts w:ascii="Times New Roman" w:hAnsi="Times New Roman"/>
                <w:szCs w:val="20"/>
                <w:lang w:val="en-US"/>
              </w:rPr>
              <w:t>8</w:t>
            </w:r>
            <w:r w:rsidR="00EB58A4" w:rsidRPr="00477CB7">
              <w:rPr>
                <w:rFonts w:ascii="Times New Roman" w:hAnsi="Times New Roman"/>
                <w:szCs w:val="20"/>
                <w:lang w:val="en-US"/>
              </w:rPr>
              <w:t>;</w:t>
            </w:r>
            <w:r w:rsidRPr="00477CB7">
              <w:rPr>
                <w:rFonts w:ascii="Times New Roman" w:hAnsi="Times New Roman"/>
                <w:szCs w:val="20"/>
                <w:lang w:val="en-US"/>
              </w:rPr>
              <w:t xml:space="preserve"> 96</w:t>
            </w:r>
            <w:r w:rsidR="00913583" w:rsidRPr="00477CB7">
              <w:rPr>
                <w:rFonts w:ascii="Times New Roman" w:hAnsi="Times New Roman"/>
                <w:szCs w:val="20"/>
                <w:lang w:val="en-US"/>
              </w:rPr>
              <w:t>,</w:t>
            </w:r>
            <w:r w:rsidRPr="00477CB7">
              <w:rPr>
                <w:rFonts w:ascii="Times New Roman" w:hAnsi="Times New Roman"/>
                <w:szCs w:val="20"/>
                <w:lang w:val="en-US"/>
              </w:rPr>
              <w:t>1)</w:t>
            </w:r>
          </w:p>
        </w:tc>
      </w:tr>
      <w:tr w:rsidR="00494DE0" w:rsidRPr="00477CB7" w14:paraId="61BEE52C" w14:textId="77777777" w:rsidTr="008B2B78">
        <w:trPr>
          <w:cantSplit/>
        </w:trPr>
        <w:tc>
          <w:tcPr>
            <w:tcW w:w="4503" w:type="dxa"/>
            <w:tcBorders>
              <w:top w:val="nil"/>
              <w:bottom w:val="nil"/>
            </w:tcBorders>
          </w:tcPr>
          <w:p w14:paraId="7B8F18BF" w14:textId="77777777" w:rsidR="00494DE0" w:rsidRPr="00477CB7" w:rsidRDefault="00494DE0" w:rsidP="00E72211">
            <w:pPr>
              <w:pStyle w:val="Table"/>
              <w:widowControl w:val="0"/>
              <w:spacing w:before="0" w:after="0"/>
              <w:rPr>
                <w:rFonts w:ascii="Times New Roman" w:hAnsi="Times New Roman"/>
                <w:szCs w:val="20"/>
                <w:lang w:val="fr-FR"/>
              </w:rPr>
            </w:pPr>
            <w:r w:rsidRPr="00477CB7">
              <w:rPr>
                <w:rFonts w:ascii="Times New Roman" w:hAnsi="Times New Roman"/>
                <w:szCs w:val="20"/>
                <w:lang w:val="fr-FR"/>
              </w:rPr>
              <w:tab/>
              <w:t>9 </w:t>
            </w:r>
            <w:r w:rsidR="00913583" w:rsidRPr="00477CB7">
              <w:rPr>
                <w:rFonts w:ascii="Times New Roman" w:hAnsi="Times New Roman"/>
                <w:szCs w:val="20"/>
                <w:lang w:val="en-US"/>
              </w:rPr>
              <w:t>mjeseci</w:t>
            </w:r>
          </w:p>
        </w:tc>
        <w:tc>
          <w:tcPr>
            <w:tcW w:w="2409" w:type="dxa"/>
            <w:tcBorders>
              <w:top w:val="nil"/>
              <w:bottom w:val="nil"/>
            </w:tcBorders>
          </w:tcPr>
          <w:p w14:paraId="3BB55232" w14:textId="77777777" w:rsidR="00494DE0" w:rsidRPr="00477CB7" w:rsidRDefault="00C21863" w:rsidP="00C21863">
            <w:pPr>
              <w:pStyle w:val="Table"/>
              <w:widowControl w:val="0"/>
              <w:tabs>
                <w:tab w:val="clear" w:pos="284"/>
              </w:tabs>
              <w:spacing w:before="0" w:after="0"/>
              <w:jc w:val="center"/>
              <w:rPr>
                <w:rFonts w:ascii="Times New Roman" w:hAnsi="Times New Roman"/>
                <w:szCs w:val="20"/>
                <w:lang w:val="en-US"/>
              </w:rPr>
            </w:pPr>
            <w:r w:rsidRPr="00477CB7">
              <w:rPr>
                <w:rFonts w:ascii="Times New Roman" w:hAnsi="Times New Roman"/>
                <w:szCs w:val="20"/>
                <w:lang w:val="fr-FR"/>
              </w:rPr>
              <w:t>74</w:t>
            </w:r>
            <w:r w:rsidR="00EB58A4" w:rsidRPr="00477CB7">
              <w:rPr>
                <w:rFonts w:ascii="Times New Roman" w:hAnsi="Times New Roman"/>
                <w:szCs w:val="20"/>
                <w:lang w:val="fr-FR"/>
              </w:rPr>
              <w:t>,</w:t>
            </w:r>
            <w:r w:rsidRPr="00477CB7">
              <w:rPr>
                <w:rFonts w:ascii="Times New Roman" w:hAnsi="Times New Roman"/>
                <w:szCs w:val="20"/>
                <w:lang w:val="fr-FR"/>
              </w:rPr>
              <w:t xml:space="preserve">9 </w:t>
            </w:r>
            <w:r w:rsidR="00494DE0" w:rsidRPr="00477CB7">
              <w:rPr>
                <w:rFonts w:ascii="Times New Roman" w:hAnsi="Times New Roman"/>
                <w:szCs w:val="20"/>
                <w:lang w:val="fr-FR"/>
              </w:rPr>
              <w:t>(</w:t>
            </w:r>
            <w:r w:rsidRPr="00477CB7">
              <w:rPr>
                <w:rFonts w:ascii="Times New Roman" w:hAnsi="Times New Roman"/>
                <w:szCs w:val="20"/>
                <w:lang w:val="fr-FR"/>
              </w:rPr>
              <w:t>54</w:t>
            </w:r>
            <w:r w:rsidR="00EB58A4" w:rsidRPr="00477CB7">
              <w:rPr>
                <w:rFonts w:ascii="Times New Roman" w:hAnsi="Times New Roman"/>
                <w:szCs w:val="20"/>
                <w:lang w:val="fr-FR"/>
              </w:rPr>
              <w:t>,</w:t>
            </w:r>
            <w:r w:rsidRPr="00477CB7">
              <w:rPr>
                <w:rFonts w:ascii="Times New Roman" w:hAnsi="Times New Roman"/>
                <w:szCs w:val="20"/>
                <w:lang w:val="fr-FR"/>
              </w:rPr>
              <w:t>4</w:t>
            </w:r>
            <w:r w:rsidR="00EB58A4" w:rsidRPr="00477CB7">
              <w:rPr>
                <w:rFonts w:ascii="Times New Roman" w:hAnsi="Times New Roman"/>
                <w:szCs w:val="20"/>
                <w:lang w:val="fr-FR"/>
              </w:rPr>
              <w:t>;</w:t>
            </w:r>
            <w:r w:rsidR="00E740D9" w:rsidRPr="00477CB7">
              <w:rPr>
                <w:rFonts w:ascii="Times New Roman" w:hAnsi="Times New Roman"/>
                <w:szCs w:val="20"/>
                <w:lang w:val="fr-FR"/>
              </w:rPr>
              <w:t xml:space="preserve"> </w:t>
            </w:r>
            <w:r w:rsidR="00494DE0" w:rsidRPr="00477CB7">
              <w:rPr>
                <w:rFonts w:ascii="Times New Roman" w:hAnsi="Times New Roman"/>
                <w:szCs w:val="20"/>
                <w:lang w:val="fr-FR"/>
              </w:rPr>
              <w:t>87</w:t>
            </w:r>
            <w:r w:rsidR="00EB58A4" w:rsidRPr="00477CB7">
              <w:rPr>
                <w:rFonts w:ascii="Times New Roman" w:hAnsi="Times New Roman"/>
                <w:szCs w:val="20"/>
                <w:lang w:val="fr-FR"/>
              </w:rPr>
              <w:t>,</w:t>
            </w:r>
            <w:r w:rsidRPr="00477CB7">
              <w:rPr>
                <w:rFonts w:ascii="Times New Roman" w:hAnsi="Times New Roman"/>
                <w:szCs w:val="20"/>
                <w:lang w:val="fr-FR"/>
              </w:rPr>
              <w:t>2</w:t>
            </w:r>
            <w:r w:rsidR="00494DE0" w:rsidRPr="00477CB7">
              <w:rPr>
                <w:rFonts w:ascii="Times New Roman" w:hAnsi="Times New Roman"/>
                <w:szCs w:val="20"/>
                <w:lang w:val="fr-FR"/>
              </w:rPr>
              <w:t>)</w:t>
            </w:r>
          </w:p>
        </w:tc>
        <w:tc>
          <w:tcPr>
            <w:tcW w:w="2268" w:type="dxa"/>
            <w:tcBorders>
              <w:top w:val="nil"/>
              <w:bottom w:val="nil"/>
            </w:tcBorders>
          </w:tcPr>
          <w:p w14:paraId="361F16EA" w14:textId="77777777" w:rsidR="00494DE0" w:rsidRPr="00477CB7" w:rsidRDefault="00494DE0" w:rsidP="00EB58A4">
            <w:pPr>
              <w:pStyle w:val="Table"/>
              <w:widowControl w:val="0"/>
              <w:tabs>
                <w:tab w:val="clear" w:pos="284"/>
              </w:tabs>
              <w:spacing w:before="0" w:after="0"/>
              <w:jc w:val="center"/>
              <w:rPr>
                <w:rFonts w:ascii="Times New Roman" w:hAnsi="Times New Roman"/>
                <w:szCs w:val="20"/>
                <w:lang w:val="en-US"/>
              </w:rPr>
            </w:pPr>
            <w:r w:rsidRPr="00477CB7">
              <w:rPr>
                <w:rFonts w:ascii="Times New Roman" w:hAnsi="Times New Roman"/>
                <w:szCs w:val="20"/>
                <w:lang w:val="en-US"/>
              </w:rPr>
              <w:t>80</w:t>
            </w:r>
            <w:r w:rsidR="00913583" w:rsidRPr="00477CB7">
              <w:rPr>
                <w:rFonts w:ascii="Times New Roman" w:hAnsi="Times New Roman"/>
                <w:szCs w:val="20"/>
                <w:lang w:val="en-US"/>
              </w:rPr>
              <w:t>,</w:t>
            </w:r>
            <w:r w:rsidRPr="00477CB7">
              <w:rPr>
                <w:rFonts w:ascii="Times New Roman" w:hAnsi="Times New Roman"/>
                <w:szCs w:val="20"/>
                <w:lang w:val="en-US"/>
              </w:rPr>
              <w:t>7 (63</w:t>
            </w:r>
            <w:r w:rsidR="00913583" w:rsidRPr="00477CB7">
              <w:rPr>
                <w:rFonts w:ascii="Times New Roman" w:hAnsi="Times New Roman"/>
                <w:szCs w:val="20"/>
                <w:lang w:val="en-US"/>
              </w:rPr>
              <w:t>,</w:t>
            </w:r>
            <w:r w:rsidRPr="00477CB7">
              <w:rPr>
                <w:rFonts w:ascii="Times New Roman" w:hAnsi="Times New Roman"/>
                <w:szCs w:val="20"/>
                <w:lang w:val="en-US"/>
              </w:rPr>
              <w:t>5</w:t>
            </w:r>
            <w:r w:rsidR="00EB58A4" w:rsidRPr="00477CB7">
              <w:rPr>
                <w:rFonts w:ascii="Times New Roman" w:hAnsi="Times New Roman"/>
                <w:szCs w:val="20"/>
                <w:lang w:val="en-US"/>
              </w:rPr>
              <w:t>;</w:t>
            </w:r>
            <w:r w:rsidR="00913583" w:rsidRPr="00477CB7">
              <w:rPr>
                <w:rFonts w:ascii="Times New Roman" w:hAnsi="Times New Roman"/>
                <w:szCs w:val="20"/>
                <w:lang w:val="en-US"/>
              </w:rPr>
              <w:t xml:space="preserve"> </w:t>
            </w:r>
            <w:r w:rsidRPr="00477CB7">
              <w:rPr>
                <w:rFonts w:ascii="Times New Roman" w:hAnsi="Times New Roman"/>
                <w:szCs w:val="20"/>
                <w:lang w:val="en-US"/>
              </w:rPr>
              <w:t>90</w:t>
            </w:r>
            <w:r w:rsidR="00913583" w:rsidRPr="00477CB7">
              <w:rPr>
                <w:rFonts w:ascii="Times New Roman" w:hAnsi="Times New Roman"/>
                <w:szCs w:val="20"/>
                <w:lang w:val="en-US"/>
              </w:rPr>
              <w:t>,</w:t>
            </w:r>
            <w:r w:rsidRPr="00477CB7">
              <w:rPr>
                <w:rFonts w:ascii="Times New Roman" w:hAnsi="Times New Roman"/>
                <w:szCs w:val="20"/>
                <w:lang w:val="en-US"/>
              </w:rPr>
              <w:t>4)</w:t>
            </w:r>
          </w:p>
        </w:tc>
      </w:tr>
      <w:tr w:rsidR="00494DE0" w:rsidRPr="00477CB7" w14:paraId="57B67DC7" w14:textId="77777777" w:rsidTr="008B2B78">
        <w:trPr>
          <w:cantSplit/>
        </w:trPr>
        <w:tc>
          <w:tcPr>
            <w:tcW w:w="4503" w:type="dxa"/>
            <w:tcBorders>
              <w:top w:val="nil"/>
              <w:bottom w:val="single" w:sz="4" w:space="0" w:color="auto"/>
            </w:tcBorders>
          </w:tcPr>
          <w:p w14:paraId="736AC4D7" w14:textId="77777777" w:rsidR="00494DE0" w:rsidRPr="00477CB7" w:rsidRDefault="00494DE0" w:rsidP="00E72211">
            <w:pPr>
              <w:pStyle w:val="Table"/>
              <w:widowControl w:val="0"/>
              <w:spacing w:before="0" w:after="0"/>
              <w:rPr>
                <w:rFonts w:ascii="Times New Roman" w:hAnsi="Times New Roman"/>
                <w:szCs w:val="20"/>
                <w:lang w:val="en-US"/>
              </w:rPr>
            </w:pPr>
            <w:r w:rsidRPr="00477CB7">
              <w:rPr>
                <w:rFonts w:ascii="Times New Roman" w:hAnsi="Times New Roman"/>
                <w:szCs w:val="20"/>
                <w:lang w:val="en-US"/>
              </w:rPr>
              <w:tab/>
              <w:t>12 </w:t>
            </w:r>
            <w:r w:rsidR="00913583" w:rsidRPr="00477CB7">
              <w:rPr>
                <w:rFonts w:ascii="Times New Roman" w:hAnsi="Times New Roman"/>
                <w:szCs w:val="20"/>
                <w:lang w:val="en-US"/>
              </w:rPr>
              <w:t>mjeseci</w:t>
            </w:r>
          </w:p>
        </w:tc>
        <w:tc>
          <w:tcPr>
            <w:tcW w:w="2409" w:type="dxa"/>
            <w:tcBorders>
              <w:top w:val="nil"/>
              <w:bottom w:val="single" w:sz="4" w:space="0" w:color="auto"/>
            </w:tcBorders>
          </w:tcPr>
          <w:p w14:paraId="620E4F9C" w14:textId="77777777" w:rsidR="00494DE0" w:rsidRPr="00477CB7" w:rsidRDefault="00C21863" w:rsidP="00C21863">
            <w:pPr>
              <w:pStyle w:val="Table"/>
              <w:widowControl w:val="0"/>
              <w:tabs>
                <w:tab w:val="clear" w:pos="284"/>
              </w:tabs>
              <w:spacing w:before="0" w:after="0"/>
              <w:jc w:val="center"/>
              <w:rPr>
                <w:rFonts w:ascii="Times New Roman" w:hAnsi="Times New Roman"/>
                <w:szCs w:val="20"/>
                <w:lang w:val="en-US"/>
              </w:rPr>
            </w:pPr>
            <w:r w:rsidRPr="00477CB7">
              <w:rPr>
                <w:rFonts w:ascii="Times New Roman" w:hAnsi="Times New Roman"/>
                <w:szCs w:val="20"/>
                <w:lang w:val="en-US"/>
              </w:rPr>
              <w:t>64</w:t>
            </w:r>
            <w:r w:rsidR="00EB58A4" w:rsidRPr="00477CB7">
              <w:rPr>
                <w:rFonts w:ascii="Times New Roman" w:hAnsi="Times New Roman"/>
                <w:szCs w:val="20"/>
                <w:lang w:val="en-US"/>
              </w:rPr>
              <w:t>,</w:t>
            </w:r>
            <w:r w:rsidRPr="00477CB7">
              <w:rPr>
                <w:rFonts w:ascii="Times New Roman" w:hAnsi="Times New Roman"/>
                <w:szCs w:val="20"/>
                <w:lang w:val="en-US"/>
              </w:rPr>
              <w:t xml:space="preserve">9 </w:t>
            </w:r>
            <w:r w:rsidR="00494DE0" w:rsidRPr="00477CB7">
              <w:rPr>
                <w:rFonts w:ascii="Times New Roman" w:hAnsi="Times New Roman"/>
                <w:szCs w:val="20"/>
                <w:lang w:val="en-US"/>
              </w:rPr>
              <w:t>(</w:t>
            </w:r>
            <w:r w:rsidRPr="00477CB7">
              <w:rPr>
                <w:rFonts w:ascii="Times New Roman" w:hAnsi="Times New Roman"/>
                <w:szCs w:val="20"/>
                <w:lang w:val="en-US"/>
              </w:rPr>
              <w:t>42</w:t>
            </w:r>
            <w:r w:rsidR="00EB58A4" w:rsidRPr="00477CB7">
              <w:rPr>
                <w:rFonts w:ascii="Times New Roman" w:hAnsi="Times New Roman"/>
                <w:szCs w:val="20"/>
                <w:lang w:val="en-US"/>
              </w:rPr>
              <w:t>,</w:t>
            </w:r>
            <w:r w:rsidRPr="00477CB7">
              <w:rPr>
                <w:rFonts w:ascii="Times New Roman" w:hAnsi="Times New Roman"/>
                <w:szCs w:val="20"/>
                <w:lang w:val="en-US"/>
              </w:rPr>
              <w:t>3</w:t>
            </w:r>
            <w:r w:rsidR="00E740D9" w:rsidRPr="00477CB7">
              <w:rPr>
                <w:rFonts w:ascii="Times New Roman" w:hAnsi="Times New Roman"/>
                <w:szCs w:val="20"/>
                <w:lang w:val="en-US"/>
              </w:rPr>
              <w:t xml:space="preserve">; </w:t>
            </w:r>
            <w:r w:rsidRPr="00477CB7">
              <w:rPr>
                <w:rFonts w:ascii="Times New Roman" w:hAnsi="Times New Roman"/>
                <w:szCs w:val="20"/>
                <w:lang w:val="en-US"/>
              </w:rPr>
              <w:t>80</w:t>
            </w:r>
            <w:r w:rsidR="00EB58A4" w:rsidRPr="00477CB7">
              <w:rPr>
                <w:rFonts w:ascii="Times New Roman" w:hAnsi="Times New Roman"/>
                <w:szCs w:val="20"/>
                <w:lang w:val="en-US"/>
              </w:rPr>
              <w:t>,</w:t>
            </w:r>
            <w:r w:rsidRPr="00477CB7">
              <w:rPr>
                <w:rFonts w:ascii="Times New Roman" w:hAnsi="Times New Roman"/>
                <w:szCs w:val="20"/>
                <w:lang w:val="en-US"/>
              </w:rPr>
              <w:t>4</w:t>
            </w:r>
            <w:r w:rsidR="00494DE0" w:rsidRPr="00477CB7">
              <w:rPr>
                <w:rFonts w:ascii="Times New Roman" w:hAnsi="Times New Roman"/>
                <w:szCs w:val="20"/>
                <w:lang w:val="en-US"/>
              </w:rPr>
              <w:t>)</w:t>
            </w:r>
          </w:p>
        </w:tc>
        <w:tc>
          <w:tcPr>
            <w:tcW w:w="2268" w:type="dxa"/>
            <w:tcBorders>
              <w:top w:val="nil"/>
              <w:bottom w:val="single" w:sz="4" w:space="0" w:color="auto"/>
            </w:tcBorders>
          </w:tcPr>
          <w:p w14:paraId="5A10F5E7" w14:textId="77777777" w:rsidR="00494DE0" w:rsidRPr="00477CB7" w:rsidRDefault="00C21863" w:rsidP="00C21863">
            <w:pPr>
              <w:pStyle w:val="Table"/>
              <w:widowControl w:val="0"/>
              <w:tabs>
                <w:tab w:val="clear" w:pos="284"/>
              </w:tabs>
              <w:spacing w:before="0" w:after="0"/>
              <w:jc w:val="center"/>
              <w:rPr>
                <w:rFonts w:ascii="Times New Roman" w:hAnsi="Times New Roman"/>
                <w:szCs w:val="20"/>
                <w:lang w:val="en-US"/>
              </w:rPr>
            </w:pPr>
            <w:r w:rsidRPr="00477CB7">
              <w:rPr>
                <w:rFonts w:ascii="Times New Roman" w:hAnsi="Times New Roman"/>
                <w:szCs w:val="20"/>
                <w:lang w:val="en-US"/>
              </w:rPr>
              <w:t>71</w:t>
            </w:r>
            <w:r w:rsidR="00913583" w:rsidRPr="00477CB7">
              <w:rPr>
                <w:rFonts w:ascii="Times New Roman" w:hAnsi="Times New Roman"/>
                <w:szCs w:val="20"/>
                <w:lang w:val="en-US"/>
              </w:rPr>
              <w:t>,</w:t>
            </w:r>
            <w:r w:rsidRPr="00477CB7">
              <w:rPr>
                <w:rFonts w:ascii="Times New Roman" w:hAnsi="Times New Roman"/>
                <w:szCs w:val="20"/>
                <w:lang w:val="en-US"/>
              </w:rPr>
              <w:t xml:space="preserve">4 </w:t>
            </w:r>
            <w:r w:rsidR="00494DE0" w:rsidRPr="00477CB7">
              <w:rPr>
                <w:rFonts w:ascii="Times New Roman" w:hAnsi="Times New Roman"/>
                <w:szCs w:val="20"/>
                <w:lang w:val="en-US"/>
              </w:rPr>
              <w:t>(</w:t>
            </w:r>
            <w:r w:rsidRPr="00477CB7">
              <w:rPr>
                <w:rFonts w:ascii="Times New Roman" w:hAnsi="Times New Roman"/>
                <w:szCs w:val="20"/>
                <w:lang w:val="en-US"/>
              </w:rPr>
              <w:t>53</w:t>
            </w:r>
            <w:r w:rsidR="00913583" w:rsidRPr="00477CB7">
              <w:rPr>
                <w:rFonts w:ascii="Times New Roman" w:hAnsi="Times New Roman"/>
                <w:szCs w:val="20"/>
                <w:lang w:val="en-US"/>
              </w:rPr>
              <w:t>,</w:t>
            </w:r>
            <w:r w:rsidRPr="00477CB7">
              <w:rPr>
                <w:rFonts w:ascii="Times New Roman" w:hAnsi="Times New Roman"/>
                <w:szCs w:val="20"/>
                <w:lang w:val="en-US"/>
              </w:rPr>
              <w:t>1</w:t>
            </w:r>
            <w:r w:rsidR="00EB58A4" w:rsidRPr="00477CB7">
              <w:rPr>
                <w:rFonts w:ascii="Times New Roman" w:hAnsi="Times New Roman"/>
                <w:szCs w:val="20"/>
                <w:lang w:val="en-US"/>
              </w:rPr>
              <w:t>;</w:t>
            </w:r>
            <w:r w:rsidR="00913583" w:rsidRPr="00477CB7">
              <w:rPr>
                <w:rFonts w:ascii="Times New Roman" w:hAnsi="Times New Roman"/>
                <w:szCs w:val="20"/>
                <w:lang w:val="en-US"/>
              </w:rPr>
              <w:t xml:space="preserve"> </w:t>
            </w:r>
            <w:r w:rsidR="00494DE0" w:rsidRPr="00477CB7">
              <w:rPr>
                <w:rFonts w:ascii="Times New Roman" w:hAnsi="Times New Roman"/>
                <w:szCs w:val="20"/>
                <w:lang w:val="en-US"/>
              </w:rPr>
              <w:t>83</w:t>
            </w:r>
            <w:r w:rsidR="00913583" w:rsidRPr="00477CB7">
              <w:rPr>
                <w:rFonts w:ascii="Times New Roman" w:hAnsi="Times New Roman"/>
                <w:szCs w:val="20"/>
                <w:lang w:val="en-US"/>
              </w:rPr>
              <w:t>,</w:t>
            </w:r>
            <w:r w:rsidRPr="00477CB7">
              <w:rPr>
                <w:rFonts w:ascii="Times New Roman" w:hAnsi="Times New Roman"/>
                <w:szCs w:val="20"/>
                <w:lang w:val="en-US"/>
              </w:rPr>
              <w:t>6</w:t>
            </w:r>
            <w:r w:rsidR="00494DE0" w:rsidRPr="00477CB7">
              <w:rPr>
                <w:rFonts w:ascii="Times New Roman" w:hAnsi="Times New Roman"/>
                <w:szCs w:val="20"/>
                <w:lang w:val="en-US"/>
              </w:rPr>
              <w:t>)</w:t>
            </w:r>
          </w:p>
        </w:tc>
      </w:tr>
      <w:tr w:rsidR="00494DE0" w:rsidRPr="00477CB7" w14:paraId="0C3B50CF" w14:textId="77777777" w:rsidTr="008B2B78">
        <w:trPr>
          <w:cantSplit/>
        </w:trPr>
        <w:tc>
          <w:tcPr>
            <w:tcW w:w="4503" w:type="dxa"/>
            <w:tcBorders>
              <w:top w:val="single" w:sz="4" w:space="0" w:color="auto"/>
            </w:tcBorders>
          </w:tcPr>
          <w:p w14:paraId="0F04137D" w14:textId="77777777" w:rsidR="00494DE0" w:rsidRPr="00477CB7" w:rsidRDefault="000C2EFE" w:rsidP="00E72211">
            <w:pPr>
              <w:pStyle w:val="Table"/>
              <w:widowControl w:val="0"/>
              <w:spacing w:before="0" w:after="0"/>
              <w:rPr>
                <w:rFonts w:ascii="Times New Roman" w:hAnsi="Times New Roman"/>
                <w:b/>
                <w:szCs w:val="20"/>
                <w:lang w:val="en-US"/>
              </w:rPr>
            </w:pPr>
            <w:r w:rsidRPr="00477CB7">
              <w:rPr>
                <w:rFonts w:ascii="Times New Roman" w:hAnsi="Times New Roman"/>
                <w:b/>
                <w:szCs w:val="20"/>
                <w:lang w:val="en-US"/>
              </w:rPr>
              <w:t>Preživljenje bez progresije</w:t>
            </w:r>
          </w:p>
        </w:tc>
        <w:tc>
          <w:tcPr>
            <w:tcW w:w="2409" w:type="dxa"/>
            <w:tcBorders>
              <w:top w:val="single" w:sz="4" w:space="0" w:color="auto"/>
            </w:tcBorders>
          </w:tcPr>
          <w:p w14:paraId="2A6C4DDF" w14:textId="77777777" w:rsidR="00494DE0" w:rsidRPr="00477CB7" w:rsidRDefault="00494DE0" w:rsidP="00E72211">
            <w:pPr>
              <w:pStyle w:val="Table"/>
              <w:widowControl w:val="0"/>
              <w:spacing w:before="0" w:after="0"/>
              <w:jc w:val="center"/>
              <w:rPr>
                <w:rFonts w:ascii="Times New Roman" w:hAnsi="Times New Roman"/>
                <w:szCs w:val="20"/>
                <w:lang w:val="en-US"/>
              </w:rPr>
            </w:pPr>
          </w:p>
        </w:tc>
        <w:tc>
          <w:tcPr>
            <w:tcW w:w="2268" w:type="dxa"/>
            <w:tcBorders>
              <w:top w:val="single" w:sz="4" w:space="0" w:color="auto"/>
            </w:tcBorders>
          </w:tcPr>
          <w:p w14:paraId="17F424FA" w14:textId="77777777" w:rsidR="00494DE0" w:rsidRPr="00477CB7" w:rsidRDefault="00494DE0" w:rsidP="00E72211">
            <w:pPr>
              <w:pStyle w:val="Table"/>
              <w:widowControl w:val="0"/>
              <w:spacing w:before="0" w:after="0"/>
              <w:jc w:val="center"/>
              <w:rPr>
                <w:rFonts w:ascii="Times New Roman" w:hAnsi="Times New Roman"/>
                <w:szCs w:val="20"/>
                <w:lang w:val="en-US"/>
              </w:rPr>
            </w:pPr>
          </w:p>
        </w:tc>
      </w:tr>
      <w:tr w:rsidR="00494DE0" w:rsidRPr="00477CB7" w14:paraId="67728AE2" w14:textId="77777777" w:rsidTr="008B2B78">
        <w:trPr>
          <w:cantSplit/>
        </w:trPr>
        <w:tc>
          <w:tcPr>
            <w:tcW w:w="4503" w:type="dxa"/>
          </w:tcPr>
          <w:p w14:paraId="5A97BB56" w14:textId="77777777" w:rsidR="00494DE0" w:rsidRPr="00477CB7" w:rsidRDefault="000C2EFE" w:rsidP="00E72211">
            <w:pPr>
              <w:pStyle w:val="Table"/>
              <w:widowControl w:val="0"/>
              <w:spacing w:before="0" w:after="0"/>
              <w:rPr>
                <w:rFonts w:ascii="Times New Roman" w:hAnsi="Times New Roman"/>
                <w:szCs w:val="20"/>
                <w:lang w:val="en-US"/>
              </w:rPr>
            </w:pPr>
            <w:r w:rsidRPr="00477CB7">
              <w:rPr>
                <w:rFonts w:ascii="Times New Roman" w:hAnsi="Times New Roman"/>
                <w:szCs w:val="20"/>
                <w:lang w:val="en-US"/>
              </w:rPr>
              <w:t>Br. događaja*</w:t>
            </w:r>
          </w:p>
        </w:tc>
        <w:tc>
          <w:tcPr>
            <w:tcW w:w="2409" w:type="dxa"/>
          </w:tcPr>
          <w:p w14:paraId="09FABD8B" w14:textId="77777777" w:rsidR="00494DE0" w:rsidRPr="00477CB7" w:rsidRDefault="00C21863" w:rsidP="00C21863">
            <w:pPr>
              <w:pStyle w:val="Table"/>
              <w:widowControl w:val="0"/>
              <w:tabs>
                <w:tab w:val="clear" w:pos="284"/>
              </w:tabs>
              <w:spacing w:before="0" w:after="0"/>
              <w:jc w:val="center"/>
              <w:rPr>
                <w:rFonts w:ascii="Times New Roman" w:hAnsi="Times New Roman"/>
                <w:szCs w:val="20"/>
                <w:lang w:val="en-US"/>
              </w:rPr>
            </w:pPr>
            <w:r w:rsidRPr="00477CB7">
              <w:rPr>
                <w:rFonts w:ascii="Times New Roman" w:hAnsi="Times New Roman"/>
                <w:szCs w:val="20"/>
                <w:lang w:val="en-US"/>
              </w:rPr>
              <w:t>16</w:t>
            </w:r>
          </w:p>
        </w:tc>
        <w:tc>
          <w:tcPr>
            <w:tcW w:w="2268" w:type="dxa"/>
          </w:tcPr>
          <w:p w14:paraId="7346352A" w14:textId="77777777" w:rsidR="00494DE0" w:rsidRPr="00477CB7" w:rsidRDefault="00C21863" w:rsidP="00C21863">
            <w:pPr>
              <w:pStyle w:val="Table"/>
              <w:widowControl w:val="0"/>
              <w:tabs>
                <w:tab w:val="clear" w:pos="284"/>
              </w:tabs>
              <w:spacing w:before="0" w:after="0"/>
              <w:jc w:val="center"/>
              <w:rPr>
                <w:rFonts w:ascii="Times New Roman" w:hAnsi="Times New Roman"/>
                <w:szCs w:val="20"/>
                <w:lang w:val="en-US"/>
              </w:rPr>
            </w:pPr>
            <w:r w:rsidRPr="00477CB7">
              <w:rPr>
                <w:rFonts w:ascii="Times New Roman" w:hAnsi="Times New Roman"/>
                <w:szCs w:val="20"/>
                <w:lang w:val="en-US"/>
              </w:rPr>
              <w:t>28</w:t>
            </w:r>
          </w:p>
        </w:tc>
      </w:tr>
      <w:tr w:rsidR="00494DE0" w:rsidRPr="00477CB7" w14:paraId="00836AB2" w14:textId="77777777" w:rsidTr="008B2B78">
        <w:trPr>
          <w:cantSplit/>
        </w:trPr>
        <w:tc>
          <w:tcPr>
            <w:tcW w:w="4503" w:type="dxa"/>
          </w:tcPr>
          <w:p w14:paraId="3046FF68" w14:textId="77777777" w:rsidR="00494DE0" w:rsidRPr="00477CB7" w:rsidRDefault="000C2EFE" w:rsidP="00E72211">
            <w:pPr>
              <w:pStyle w:val="Table"/>
              <w:widowControl w:val="0"/>
              <w:spacing w:before="0" w:after="0"/>
              <w:rPr>
                <w:rFonts w:ascii="Times New Roman" w:hAnsi="Times New Roman"/>
                <w:szCs w:val="20"/>
                <w:lang w:val="en-US"/>
              </w:rPr>
            </w:pPr>
            <w:r w:rsidRPr="00477CB7">
              <w:rPr>
                <w:rFonts w:ascii="Times New Roman" w:hAnsi="Times New Roman"/>
                <w:szCs w:val="20"/>
                <w:lang w:val="en-US"/>
              </w:rPr>
              <w:t>Br. cenzuriranih</w:t>
            </w:r>
          </w:p>
        </w:tc>
        <w:tc>
          <w:tcPr>
            <w:tcW w:w="2409" w:type="dxa"/>
          </w:tcPr>
          <w:p w14:paraId="2EC10390" w14:textId="77777777" w:rsidR="00494DE0" w:rsidRPr="00477CB7" w:rsidRDefault="00C21863" w:rsidP="00C21863">
            <w:pPr>
              <w:pStyle w:val="Table"/>
              <w:widowControl w:val="0"/>
              <w:tabs>
                <w:tab w:val="clear" w:pos="284"/>
              </w:tabs>
              <w:spacing w:before="0" w:after="0"/>
              <w:jc w:val="center"/>
              <w:rPr>
                <w:rFonts w:ascii="Times New Roman" w:hAnsi="Times New Roman"/>
                <w:szCs w:val="20"/>
                <w:lang w:val="en-US"/>
              </w:rPr>
            </w:pPr>
            <w:r w:rsidRPr="00477CB7">
              <w:rPr>
                <w:rFonts w:ascii="Times New Roman" w:hAnsi="Times New Roman"/>
                <w:szCs w:val="20"/>
                <w:lang w:val="en-US"/>
              </w:rPr>
              <w:t>50</w:t>
            </w:r>
          </w:p>
        </w:tc>
        <w:tc>
          <w:tcPr>
            <w:tcW w:w="2268" w:type="dxa"/>
          </w:tcPr>
          <w:p w14:paraId="3DB2696E" w14:textId="77777777" w:rsidR="00494DE0" w:rsidRPr="00477CB7" w:rsidRDefault="00C21863" w:rsidP="00E72211">
            <w:pPr>
              <w:pStyle w:val="Table"/>
              <w:widowControl w:val="0"/>
              <w:tabs>
                <w:tab w:val="clear" w:pos="284"/>
              </w:tabs>
              <w:spacing w:before="0" w:after="0"/>
              <w:jc w:val="center"/>
              <w:rPr>
                <w:rFonts w:ascii="Times New Roman" w:hAnsi="Times New Roman"/>
                <w:szCs w:val="20"/>
                <w:lang w:val="en-US"/>
              </w:rPr>
            </w:pPr>
            <w:r w:rsidRPr="00477CB7">
              <w:rPr>
                <w:rFonts w:ascii="Times New Roman" w:hAnsi="Times New Roman"/>
                <w:szCs w:val="20"/>
                <w:lang w:val="en-US"/>
              </w:rPr>
              <w:t>38</w:t>
            </w:r>
          </w:p>
        </w:tc>
      </w:tr>
      <w:tr w:rsidR="00494DE0" w:rsidRPr="00477CB7" w14:paraId="5AD6F6F0" w14:textId="77777777" w:rsidTr="008B2B78">
        <w:trPr>
          <w:cantSplit/>
        </w:trPr>
        <w:tc>
          <w:tcPr>
            <w:tcW w:w="4503" w:type="dxa"/>
            <w:tcBorders>
              <w:bottom w:val="nil"/>
            </w:tcBorders>
          </w:tcPr>
          <w:p w14:paraId="4CA0D7F3" w14:textId="77777777" w:rsidR="00494DE0" w:rsidRPr="00477CB7" w:rsidRDefault="000C2EFE" w:rsidP="00E72211">
            <w:pPr>
              <w:pStyle w:val="Table"/>
              <w:widowControl w:val="0"/>
              <w:spacing w:before="0" w:after="0"/>
              <w:rPr>
                <w:rFonts w:ascii="Times New Roman" w:hAnsi="Times New Roman"/>
                <w:szCs w:val="20"/>
                <w:lang w:val="en-US"/>
              </w:rPr>
            </w:pPr>
            <w:r w:rsidRPr="00477CB7">
              <w:rPr>
                <w:rFonts w:ascii="Times New Roman" w:hAnsi="Times New Roman"/>
                <w:szCs w:val="20"/>
                <w:lang w:val="en-US"/>
              </w:rPr>
              <w:t>Medijan (mjeseci)</w:t>
            </w:r>
          </w:p>
        </w:tc>
        <w:tc>
          <w:tcPr>
            <w:tcW w:w="2409" w:type="dxa"/>
            <w:tcBorders>
              <w:bottom w:val="nil"/>
            </w:tcBorders>
          </w:tcPr>
          <w:p w14:paraId="51896257" w14:textId="77777777" w:rsidR="00494DE0" w:rsidRPr="00477CB7" w:rsidRDefault="00494DE0" w:rsidP="000F2D1F">
            <w:pPr>
              <w:pStyle w:val="Table"/>
              <w:widowControl w:val="0"/>
              <w:tabs>
                <w:tab w:val="clear" w:pos="284"/>
              </w:tabs>
              <w:spacing w:before="0" w:after="0"/>
              <w:jc w:val="center"/>
              <w:rPr>
                <w:rFonts w:ascii="Times New Roman" w:hAnsi="Times New Roman"/>
                <w:szCs w:val="20"/>
                <w:vertAlign w:val="superscript"/>
                <w:lang w:val="en-US"/>
              </w:rPr>
            </w:pPr>
            <w:r w:rsidRPr="00477CB7">
              <w:rPr>
                <w:rFonts w:ascii="Times New Roman" w:hAnsi="Times New Roman"/>
                <w:szCs w:val="20"/>
                <w:lang w:val="en-US"/>
              </w:rPr>
              <w:t>22</w:t>
            </w:r>
            <w:r w:rsidR="000C2EFE" w:rsidRPr="00477CB7">
              <w:rPr>
                <w:rFonts w:ascii="Times New Roman" w:hAnsi="Times New Roman"/>
                <w:szCs w:val="20"/>
                <w:lang w:val="en-US"/>
              </w:rPr>
              <w:t>,</w:t>
            </w:r>
            <w:r w:rsidRPr="00477CB7">
              <w:rPr>
                <w:rFonts w:ascii="Times New Roman" w:hAnsi="Times New Roman"/>
                <w:szCs w:val="20"/>
                <w:lang w:val="en-US"/>
              </w:rPr>
              <w:t>1</w:t>
            </w:r>
          </w:p>
        </w:tc>
        <w:tc>
          <w:tcPr>
            <w:tcW w:w="2268" w:type="dxa"/>
            <w:tcBorders>
              <w:bottom w:val="nil"/>
            </w:tcBorders>
          </w:tcPr>
          <w:p w14:paraId="1E8E797A" w14:textId="77777777" w:rsidR="00494DE0" w:rsidRPr="00477CB7" w:rsidRDefault="00494DE0" w:rsidP="00927EF1">
            <w:pPr>
              <w:pStyle w:val="Table"/>
              <w:widowControl w:val="0"/>
              <w:tabs>
                <w:tab w:val="clear" w:pos="284"/>
              </w:tabs>
              <w:spacing w:before="0" w:after="0"/>
              <w:jc w:val="center"/>
              <w:rPr>
                <w:rFonts w:ascii="Times New Roman" w:hAnsi="Times New Roman"/>
                <w:szCs w:val="20"/>
                <w:vertAlign w:val="superscript"/>
                <w:lang w:val="en-US"/>
              </w:rPr>
            </w:pPr>
            <w:r w:rsidRPr="00477CB7">
              <w:rPr>
                <w:rFonts w:ascii="Times New Roman" w:hAnsi="Times New Roman"/>
                <w:szCs w:val="20"/>
                <w:lang w:val="en-US"/>
              </w:rPr>
              <w:t>19</w:t>
            </w:r>
            <w:r w:rsidR="000C2EFE" w:rsidRPr="00477CB7">
              <w:rPr>
                <w:rFonts w:ascii="Times New Roman" w:hAnsi="Times New Roman"/>
                <w:szCs w:val="20"/>
                <w:lang w:val="en-US"/>
              </w:rPr>
              <w:t>,</w:t>
            </w:r>
            <w:r w:rsidRPr="00477CB7">
              <w:rPr>
                <w:rFonts w:ascii="Times New Roman" w:hAnsi="Times New Roman"/>
                <w:szCs w:val="20"/>
                <w:lang w:val="en-US"/>
              </w:rPr>
              <w:t>4</w:t>
            </w:r>
          </w:p>
        </w:tc>
      </w:tr>
      <w:tr w:rsidR="00494DE0" w:rsidRPr="00477CB7" w14:paraId="03B5F582" w14:textId="77777777" w:rsidTr="008B2B78">
        <w:trPr>
          <w:cantSplit/>
        </w:trPr>
        <w:tc>
          <w:tcPr>
            <w:tcW w:w="4503" w:type="dxa"/>
            <w:tcBorders>
              <w:top w:val="nil"/>
              <w:bottom w:val="nil"/>
            </w:tcBorders>
          </w:tcPr>
          <w:p w14:paraId="03CC492E" w14:textId="77777777" w:rsidR="00494DE0" w:rsidRPr="00477CB7" w:rsidRDefault="00494DE0" w:rsidP="00E72211">
            <w:pPr>
              <w:pStyle w:val="Table"/>
              <w:widowControl w:val="0"/>
              <w:spacing w:before="0" w:after="0"/>
              <w:rPr>
                <w:rFonts w:ascii="Times New Roman" w:hAnsi="Times New Roman"/>
                <w:szCs w:val="20"/>
                <w:lang w:val="en-US"/>
              </w:rPr>
            </w:pPr>
            <w:r w:rsidRPr="00477CB7">
              <w:rPr>
                <w:rFonts w:ascii="Times New Roman" w:hAnsi="Times New Roman"/>
                <w:szCs w:val="20"/>
                <w:lang w:val="en-US"/>
              </w:rPr>
              <w:tab/>
              <w:t>95% CI</w:t>
            </w:r>
          </w:p>
        </w:tc>
        <w:tc>
          <w:tcPr>
            <w:tcW w:w="2409" w:type="dxa"/>
            <w:tcBorders>
              <w:top w:val="nil"/>
              <w:bottom w:val="nil"/>
            </w:tcBorders>
          </w:tcPr>
          <w:p w14:paraId="4F202414" w14:textId="77777777" w:rsidR="00494DE0" w:rsidRPr="00477CB7" w:rsidRDefault="00494DE0" w:rsidP="000F2D1F">
            <w:pPr>
              <w:pStyle w:val="Table"/>
              <w:widowControl w:val="0"/>
              <w:tabs>
                <w:tab w:val="clear" w:pos="284"/>
              </w:tabs>
              <w:spacing w:before="0" w:after="0"/>
              <w:jc w:val="center"/>
              <w:rPr>
                <w:rFonts w:ascii="Times New Roman" w:hAnsi="Times New Roman"/>
                <w:szCs w:val="20"/>
                <w:lang w:val="en-US"/>
              </w:rPr>
            </w:pPr>
            <w:r w:rsidRPr="00477CB7">
              <w:rPr>
                <w:rFonts w:ascii="Times New Roman" w:hAnsi="Times New Roman"/>
                <w:szCs w:val="20"/>
                <w:lang w:val="en-US"/>
              </w:rPr>
              <w:t>(N</w:t>
            </w:r>
            <w:r w:rsidR="000C2EFE" w:rsidRPr="00477CB7">
              <w:rPr>
                <w:rFonts w:ascii="Times New Roman" w:hAnsi="Times New Roman"/>
                <w:szCs w:val="20"/>
                <w:lang w:val="en-US"/>
              </w:rPr>
              <w:t>P</w:t>
            </w:r>
            <w:r w:rsidRPr="00477CB7">
              <w:rPr>
                <w:rFonts w:ascii="Times New Roman" w:hAnsi="Times New Roman"/>
                <w:szCs w:val="20"/>
                <w:lang w:val="en-US"/>
              </w:rPr>
              <w:t>)</w:t>
            </w:r>
          </w:p>
        </w:tc>
        <w:tc>
          <w:tcPr>
            <w:tcW w:w="2268" w:type="dxa"/>
            <w:tcBorders>
              <w:top w:val="nil"/>
              <w:bottom w:val="nil"/>
            </w:tcBorders>
          </w:tcPr>
          <w:p w14:paraId="1F150037" w14:textId="77777777" w:rsidR="00494DE0" w:rsidRPr="00477CB7" w:rsidRDefault="00494DE0" w:rsidP="002B2739">
            <w:pPr>
              <w:pStyle w:val="Table"/>
              <w:widowControl w:val="0"/>
              <w:tabs>
                <w:tab w:val="clear" w:pos="284"/>
              </w:tabs>
              <w:spacing w:before="0" w:after="0"/>
              <w:jc w:val="center"/>
              <w:rPr>
                <w:rFonts w:ascii="Times New Roman" w:hAnsi="Times New Roman"/>
                <w:szCs w:val="20"/>
                <w:lang w:val="en-US"/>
              </w:rPr>
            </w:pPr>
            <w:r w:rsidRPr="00477CB7">
              <w:rPr>
                <w:rFonts w:ascii="Times New Roman" w:hAnsi="Times New Roman"/>
                <w:szCs w:val="20"/>
                <w:lang w:val="en-US"/>
              </w:rPr>
              <w:t>(16</w:t>
            </w:r>
            <w:r w:rsidR="000C2EFE" w:rsidRPr="00477CB7">
              <w:rPr>
                <w:rFonts w:ascii="Times New Roman" w:hAnsi="Times New Roman"/>
                <w:szCs w:val="20"/>
                <w:lang w:val="en-US"/>
              </w:rPr>
              <w:t>,</w:t>
            </w:r>
            <w:r w:rsidRPr="00477CB7">
              <w:rPr>
                <w:rFonts w:ascii="Times New Roman" w:hAnsi="Times New Roman"/>
                <w:szCs w:val="20"/>
                <w:lang w:val="en-US"/>
              </w:rPr>
              <w:t>6</w:t>
            </w:r>
            <w:r w:rsidR="00EB58A4" w:rsidRPr="00477CB7">
              <w:rPr>
                <w:rFonts w:ascii="Times New Roman" w:hAnsi="Times New Roman"/>
                <w:szCs w:val="20"/>
                <w:lang w:val="en-US"/>
              </w:rPr>
              <w:t>;</w:t>
            </w:r>
            <w:r w:rsidRPr="00477CB7">
              <w:rPr>
                <w:rFonts w:ascii="Times New Roman" w:hAnsi="Times New Roman"/>
                <w:szCs w:val="20"/>
                <w:lang w:val="en-US"/>
              </w:rPr>
              <w:t xml:space="preserve"> </w:t>
            </w:r>
            <w:r w:rsidR="002B2739" w:rsidRPr="00477CB7">
              <w:rPr>
                <w:rFonts w:ascii="Times New Roman" w:hAnsi="Times New Roman"/>
                <w:szCs w:val="20"/>
                <w:lang w:val="en-US"/>
              </w:rPr>
              <w:t>23</w:t>
            </w:r>
            <w:r w:rsidR="000C2EFE" w:rsidRPr="00477CB7">
              <w:rPr>
                <w:rFonts w:ascii="Times New Roman" w:hAnsi="Times New Roman"/>
                <w:szCs w:val="20"/>
                <w:lang w:val="en-US"/>
              </w:rPr>
              <w:t>,</w:t>
            </w:r>
            <w:r w:rsidRPr="00477CB7">
              <w:rPr>
                <w:rFonts w:ascii="Times New Roman" w:hAnsi="Times New Roman"/>
                <w:szCs w:val="20"/>
                <w:lang w:val="en-US"/>
              </w:rPr>
              <w:t>6)</w:t>
            </w:r>
          </w:p>
        </w:tc>
      </w:tr>
      <w:tr w:rsidR="00494DE0" w:rsidRPr="00477CB7" w14:paraId="2314D004" w14:textId="77777777" w:rsidTr="008B2B78">
        <w:trPr>
          <w:cantSplit/>
        </w:trPr>
        <w:tc>
          <w:tcPr>
            <w:tcW w:w="4503" w:type="dxa"/>
            <w:tcBorders>
              <w:top w:val="nil"/>
              <w:bottom w:val="nil"/>
            </w:tcBorders>
          </w:tcPr>
          <w:p w14:paraId="76982030" w14:textId="77777777" w:rsidR="00494DE0" w:rsidRPr="00477CB7" w:rsidRDefault="000C2EFE" w:rsidP="00E72211">
            <w:pPr>
              <w:pStyle w:val="Table"/>
              <w:widowControl w:val="0"/>
              <w:spacing w:before="0" w:after="0"/>
              <w:ind w:right="-108"/>
              <w:rPr>
                <w:rFonts w:ascii="Times New Roman" w:hAnsi="Times New Roman"/>
                <w:szCs w:val="20"/>
                <w:lang w:val="en-GB"/>
              </w:rPr>
            </w:pPr>
            <w:r w:rsidRPr="00477CB7">
              <w:rPr>
                <w:rFonts w:ascii="Times New Roman" w:hAnsi="Times New Roman"/>
                <w:szCs w:val="20"/>
                <w:lang w:val="en-GB"/>
              </w:rPr>
              <w:t>Vjerojatnost preživljenja bez progresije (%), (95% CI)</w:t>
            </w:r>
          </w:p>
        </w:tc>
        <w:tc>
          <w:tcPr>
            <w:tcW w:w="2409" w:type="dxa"/>
            <w:tcBorders>
              <w:top w:val="nil"/>
              <w:bottom w:val="nil"/>
            </w:tcBorders>
          </w:tcPr>
          <w:p w14:paraId="4517D8D5" w14:textId="77777777" w:rsidR="00494DE0" w:rsidRPr="00477CB7" w:rsidRDefault="00494DE0" w:rsidP="00E72211">
            <w:pPr>
              <w:pStyle w:val="Table"/>
              <w:widowControl w:val="0"/>
              <w:tabs>
                <w:tab w:val="clear" w:pos="284"/>
              </w:tabs>
              <w:spacing w:before="0" w:after="0"/>
              <w:jc w:val="center"/>
              <w:rPr>
                <w:rFonts w:ascii="Times New Roman" w:hAnsi="Times New Roman"/>
                <w:szCs w:val="20"/>
                <w:lang w:val="en-GB"/>
              </w:rPr>
            </w:pPr>
          </w:p>
        </w:tc>
        <w:tc>
          <w:tcPr>
            <w:tcW w:w="2268" w:type="dxa"/>
            <w:tcBorders>
              <w:top w:val="nil"/>
              <w:bottom w:val="nil"/>
            </w:tcBorders>
          </w:tcPr>
          <w:p w14:paraId="3EE645E9" w14:textId="77777777" w:rsidR="00494DE0" w:rsidRPr="00477CB7" w:rsidRDefault="00494DE0" w:rsidP="00E72211">
            <w:pPr>
              <w:pStyle w:val="Table"/>
              <w:widowControl w:val="0"/>
              <w:tabs>
                <w:tab w:val="clear" w:pos="284"/>
              </w:tabs>
              <w:spacing w:before="0" w:after="0"/>
              <w:jc w:val="center"/>
              <w:rPr>
                <w:rFonts w:ascii="Times New Roman" w:hAnsi="Times New Roman"/>
                <w:szCs w:val="20"/>
                <w:lang w:val="en-GB"/>
              </w:rPr>
            </w:pPr>
          </w:p>
        </w:tc>
      </w:tr>
      <w:tr w:rsidR="00494DE0" w:rsidRPr="00477CB7" w14:paraId="4FDE12FF" w14:textId="77777777" w:rsidTr="008B2B78">
        <w:trPr>
          <w:cantSplit/>
        </w:trPr>
        <w:tc>
          <w:tcPr>
            <w:tcW w:w="4503" w:type="dxa"/>
            <w:tcBorders>
              <w:top w:val="nil"/>
              <w:bottom w:val="nil"/>
            </w:tcBorders>
          </w:tcPr>
          <w:p w14:paraId="707CF128" w14:textId="77777777" w:rsidR="00494DE0" w:rsidRPr="00477CB7" w:rsidRDefault="00494DE0" w:rsidP="00E72211">
            <w:pPr>
              <w:pStyle w:val="Table"/>
              <w:widowControl w:val="0"/>
              <w:spacing w:before="0" w:after="0"/>
              <w:rPr>
                <w:rFonts w:ascii="Times New Roman" w:hAnsi="Times New Roman"/>
                <w:szCs w:val="20"/>
                <w:lang w:val="en-US"/>
              </w:rPr>
            </w:pPr>
            <w:r w:rsidRPr="00477CB7">
              <w:rPr>
                <w:rFonts w:ascii="Times New Roman" w:hAnsi="Times New Roman"/>
                <w:szCs w:val="20"/>
                <w:lang w:val="en-GB"/>
              </w:rPr>
              <w:tab/>
            </w:r>
            <w:r w:rsidRPr="00477CB7">
              <w:rPr>
                <w:rFonts w:ascii="Times New Roman" w:hAnsi="Times New Roman"/>
                <w:szCs w:val="20"/>
                <w:lang w:val="en-US"/>
              </w:rPr>
              <w:t>6 </w:t>
            </w:r>
            <w:r w:rsidR="000C2EFE" w:rsidRPr="00477CB7">
              <w:rPr>
                <w:rFonts w:ascii="Times New Roman" w:hAnsi="Times New Roman"/>
                <w:szCs w:val="20"/>
                <w:lang w:val="en-US"/>
              </w:rPr>
              <w:t>mjeseci</w:t>
            </w:r>
          </w:p>
        </w:tc>
        <w:tc>
          <w:tcPr>
            <w:tcW w:w="2409" w:type="dxa"/>
            <w:tcBorders>
              <w:top w:val="nil"/>
              <w:bottom w:val="nil"/>
            </w:tcBorders>
          </w:tcPr>
          <w:p w14:paraId="043C8538" w14:textId="77777777" w:rsidR="00494DE0" w:rsidRPr="00477CB7" w:rsidRDefault="00494DE0" w:rsidP="0047258C">
            <w:pPr>
              <w:pStyle w:val="Table"/>
              <w:widowControl w:val="0"/>
              <w:tabs>
                <w:tab w:val="clear" w:pos="284"/>
              </w:tabs>
              <w:spacing w:before="0" w:after="0"/>
              <w:jc w:val="center"/>
              <w:rPr>
                <w:rFonts w:ascii="Times New Roman" w:hAnsi="Times New Roman"/>
                <w:szCs w:val="20"/>
                <w:lang w:val="en-US"/>
              </w:rPr>
            </w:pPr>
            <w:r w:rsidRPr="00477CB7">
              <w:rPr>
                <w:rFonts w:ascii="Times New Roman" w:hAnsi="Times New Roman"/>
                <w:szCs w:val="20"/>
                <w:lang w:val="en-US"/>
              </w:rPr>
              <w:t>94</w:t>
            </w:r>
            <w:r w:rsidR="000C2EFE" w:rsidRPr="00477CB7">
              <w:rPr>
                <w:rFonts w:ascii="Times New Roman" w:hAnsi="Times New Roman"/>
                <w:szCs w:val="20"/>
                <w:lang w:val="en-US"/>
              </w:rPr>
              <w:t>,</w:t>
            </w:r>
            <w:r w:rsidRPr="00477CB7">
              <w:rPr>
                <w:rFonts w:ascii="Times New Roman" w:hAnsi="Times New Roman"/>
                <w:szCs w:val="20"/>
                <w:lang w:val="en-US"/>
              </w:rPr>
              <w:t>8 (84</w:t>
            </w:r>
            <w:r w:rsidR="000C2EFE" w:rsidRPr="00477CB7">
              <w:rPr>
                <w:rFonts w:ascii="Times New Roman" w:hAnsi="Times New Roman"/>
                <w:szCs w:val="20"/>
                <w:lang w:val="en-US"/>
              </w:rPr>
              <w:t>,</w:t>
            </w:r>
            <w:r w:rsidRPr="00477CB7">
              <w:rPr>
                <w:rFonts w:ascii="Times New Roman" w:hAnsi="Times New Roman"/>
                <w:szCs w:val="20"/>
                <w:lang w:val="en-US"/>
              </w:rPr>
              <w:t>6</w:t>
            </w:r>
            <w:r w:rsidR="0047258C" w:rsidRPr="00477CB7">
              <w:rPr>
                <w:rFonts w:ascii="Times New Roman" w:hAnsi="Times New Roman"/>
                <w:szCs w:val="20"/>
                <w:lang w:val="en-US"/>
              </w:rPr>
              <w:t>;</w:t>
            </w:r>
            <w:r w:rsidRPr="00477CB7">
              <w:rPr>
                <w:rFonts w:ascii="Times New Roman" w:hAnsi="Times New Roman"/>
                <w:szCs w:val="20"/>
                <w:lang w:val="en-US"/>
              </w:rPr>
              <w:t xml:space="preserve"> 98</w:t>
            </w:r>
            <w:r w:rsidR="000C2EFE" w:rsidRPr="00477CB7">
              <w:rPr>
                <w:rFonts w:ascii="Times New Roman" w:hAnsi="Times New Roman"/>
                <w:szCs w:val="20"/>
                <w:lang w:val="en-US"/>
              </w:rPr>
              <w:t>,</w:t>
            </w:r>
            <w:r w:rsidRPr="00477CB7">
              <w:rPr>
                <w:rFonts w:ascii="Times New Roman" w:hAnsi="Times New Roman"/>
                <w:szCs w:val="20"/>
                <w:lang w:val="en-US"/>
              </w:rPr>
              <w:t>3)</w:t>
            </w:r>
          </w:p>
        </w:tc>
        <w:tc>
          <w:tcPr>
            <w:tcW w:w="2268" w:type="dxa"/>
            <w:tcBorders>
              <w:top w:val="nil"/>
              <w:bottom w:val="nil"/>
            </w:tcBorders>
          </w:tcPr>
          <w:p w14:paraId="20CF6839" w14:textId="77777777" w:rsidR="00494DE0" w:rsidRPr="00477CB7" w:rsidRDefault="00494DE0" w:rsidP="002B2739">
            <w:pPr>
              <w:pStyle w:val="Table"/>
              <w:widowControl w:val="0"/>
              <w:tabs>
                <w:tab w:val="clear" w:pos="284"/>
              </w:tabs>
              <w:spacing w:before="0" w:after="0"/>
              <w:jc w:val="center"/>
              <w:rPr>
                <w:rFonts w:ascii="Times New Roman" w:hAnsi="Times New Roman"/>
                <w:szCs w:val="20"/>
                <w:lang w:val="en-US"/>
              </w:rPr>
            </w:pPr>
            <w:r w:rsidRPr="00477CB7">
              <w:rPr>
                <w:rFonts w:ascii="Times New Roman" w:hAnsi="Times New Roman"/>
                <w:szCs w:val="20"/>
                <w:lang w:val="en-US"/>
              </w:rPr>
              <w:t>94</w:t>
            </w:r>
            <w:r w:rsidR="000C2EFE" w:rsidRPr="00477CB7">
              <w:rPr>
                <w:rFonts w:ascii="Times New Roman" w:hAnsi="Times New Roman"/>
                <w:szCs w:val="20"/>
                <w:lang w:val="en-US"/>
              </w:rPr>
              <w:t>,</w:t>
            </w:r>
            <w:r w:rsidR="002B2739" w:rsidRPr="00477CB7">
              <w:rPr>
                <w:rFonts w:ascii="Times New Roman" w:hAnsi="Times New Roman"/>
                <w:szCs w:val="20"/>
                <w:lang w:val="en-US"/>
              </w:rPr>
              <w:t xml:space="preserve">7 </w:t>
            </w:r>
            <w:r w:rsidRPr="00477CB7">
              <w:rPr>
                <w:rFonts w:ascii="Times New Roman" w:hAnsi="Times New Roman"/>
                <w:szCs w:val="20"/>
                <w:lang w:val="en-US"/>
              </w:rPr>
              <w:t>(84</w:t>
            </w:r>
            <w:r w:rsidR="000C2EFE" w:rsidRPr="00477CB7">
              <w:rPr>
                <w:rFonts w:ascii="Times New Roman" w:hAnsi="Times New Roman"/>
                <w:szCs w:val="20"/>
                <w:lang w:val="en-US"/>
              </w:rPr>
              <w:t>,</w:t>
            </w:r>
            <w:r w:rsidR="002B2739" w:rsidRPr="00477CB7">
              <w:rPr>
                <w:rFonts w:ascii="Times New Roman" w:hAnsi="Times New Roman"/>
                <w:szCs w:val="20"/>
                <w:lang w:val="en-US"/>
              </w:rPr>
              <w:t>5</w:t>
            </w:r>
            <w:r w:rsidR="0047258C" w:rsidRPr="00477CB7">
              <w:rPr>
                <w:rFonts w:ascii="Times New Roman" w:hAnsi="Times New Roman"/>
                <w:szCs w:val="20"/>
                <w:lang w:val="en-US"/>
              </w:rPr>
              <w:t>;</w:t>
            </w:r>
            <w:r w:rsidRPr="00477CB7">
              <w:rPr>
                <w:rFonts w:ascii="Times New Roman" w:hAnsi="Times New Roman"/>
                <w:szCs w:val="20"/>
                <w:lang w:val="en-US"/>
              </w:rPr>
              <w:t xml:space="preserve"> 98</w:t>
            </w:r>
            <w:r w:rsidR="000C2EFE" w:rsidRPr="00477CB7">
              <w:rPr>
                <w:rFonts w:ascii="Times New Roman" w:hAnsi="Times New Roman"/>
                <w:szCs w:val="20"/>
                <w:lang w:val="en-US"/>
              </w:rPr>
              <w:t>,</w:t>
            </w:r>
            <w:r w:rsidRPr="00477CB7">
              <w:rPr>
                <w:rFonts w:ascii="Times New Roman" w:hAnsi="Times New Roman"/>
                <w:szCs w:val="20"/>
                <w:lang w:val="en-US"/>
              </w:rPr>
              <w:t>3)</w:t>
            </w:r>
          </w:p>
        </w:tc>
      </w:tr>
      <w:tr w:rsidR="00494DE0" w:rsidRPr="00477CB7" w14:paraId="5BE4202A" w14:textId="77777777" w:rsidTr="008B2B78">
        <w:trPr>
          <w:cantSplit/>
        </w:trPr>
        <w:tc>
          <w:tcPr>
            <w:tcW w:w="4503" w:type="dxa"/>
            <w:tcBorders>
              <w:top w:val="nil"/>
              <w:bottom w:val="single" w:sz="4" w:space="0" w:color="auto"/>
            </w:tcBorders>
          </w:tcPr>
          <w:p w14:paraId="158B94A2" w14:textId="77777777" w:rsidR="00494DE0" w:rsidRPr="00477CB7" w:rsidRDefault="00494DE0" w:rsidP="00E72211">
            <w:pPr>
              <w:pStyle w:val="Table"/>
              <w:widowControl w:val="0"/>
              <w:spacing w:before="0" w:after="0"/>
              <w:rPr>
                <w:rFonts w:ascii="Times New Roman" w:hAnsi="Times New Roman"/>
                <w:szCs w:val="20"/>
                <w:lang w:val="en-US"/>
              </w:rPr>
            </w:pPr>
            <w:r w:rsidRPr="00477CB7">
              <w:rPr>
                <w:rFonts w:ascii="Times New Roman" w:hAnsi="Times New Roman"/>
                <w:szCs w:val="20"/>
                <w:lang w:val="en-US"/>
              </w:rPr>
              <w:tab/>
              <w:t>12 </w:t>
            </w:r>
            <w:r w:rsidR="000C2EFE" w:rsidRPr="00477CB7">
              <w:rPr>
                <w:rFonts w:ascii="Times New Roman" w:hAnsi="Times New Roman"/>
                <w:szCs w:val="20"/>
                <w:lang w:val="en-US"/>
              </w:rPr>
              <w:t>mjeseci</w:t>
            </w:r>
          </w:p>
        </w:tc>
        <w:tc>
          <w:tcPr>
            <w:tcW w:w="2409" w:type="dxa"/>
            <w:tcBorders>
              <w:top w:val="nil"/>
              <w:bottom w:val="single" w:sz="4" w:space="0" w:color="auto"/>
            </w:tcBorders>
          </w:tcPr>
          <w:p w14:paraId="26D1D615" w14:textId="77777777" w:rsidR="00494DE0" w:rsidRPr="00477CB7" w:rsidRDefault="00494DE0" w:rsidP="002B2739">
            <w:pPr>
              <w:pStyle w:val="Table"/>
              <w:widowControl w:val="0"/>
              <w:tabs>
                <w:tab w:val="clear" w:pos="284"/>
              </w:tabs>
              <w:spacing w:before="0" w:after="0"/>
              <w:jc w:val="center"/>
              <w:rPr>
                <w:rFonts w:ascii="Times New Roman" w:hAnsi="Times New Roman"/>
                <w:szCs w:val="20"/>
                <w:lang w:val="en-US"/>
              </w:rPr>
            </w:pPr>
            <w:r w:rsidRPr="00477CB7">
              <w:rPr>
                <w:rFonts w:ascii="Times New Roman" w:hAnsi="Times New Roman"/>
                <w:szCs w:val="20"/>
                <w:lang w:val="en-US"/>
              </w:rPr>
              <w:t>82</w:t>
            </w:r>
            <w:r w:rsidR="000C2EFE" w:rsidRPr="00477CB7">
              <w:rPr>
                <w:rFonts w:ascii="Times New Roman" w:hAnsi="Times New Roman"/>
                <w:szCs w:val="20"/>
                <w:lang w:val="en-US"/>
              </w:rPr>
              <w:t>,</w:t>
            </w:r>
            <w:r w:rsidR="002B2739" w:rsidRPr="00477CB7">
              <w:rPr>
                <w:rFonts w:ascii="Times New Roman" w:hAnsi="Times New Roman"/>
                <w:szCs w:val="20"/>
                <w:lang w:val="en-US"/>
              </w:rPr>
              <w:t xml:space="preserve">0 </w:t>
            </w:r>
            <w:r w:rsidRPr="00477CB7">
              <w:rPr>
                <w:rFonts w:ascii="Times New Roman" w:hAnsi="Times New Roman"/>
                <w:szCs w:val="20"/>
                <w:lang w:val="en-US"/>
              </w:rPr>
              <w:t>(</w:t>
            </w:r>
            <w:r w:rsidR="002B2739" w:rsidRPr="00477CB7">
              <w:rPr>
                <w:rFonts w:ascii="Times New Roman" w:hAnsi="Times New Roman"/>
                <w:szCs w:val="20"/>
                <w:lang w:val="en-US"/>
              </w:rPr>
              <w:t>66</w:t>
            </w:r>
            <w:r w:rsidR="000C2EFE" w:rsidRPr="00477CB7">
              <w:rPr>
                <w:rFonts w:ascii="Times New Roman" w:hAnsi="Times New Roman"/>
                <w:szCs w:val="20"/>
                <w:lang w:val="en-US"/>
              </w:rPr>
              <w:t>,</w:t>
            </w:r>
            <w:r w:rsidR="002B2739" w:rsidRPr="00477CB7">
              <w:rPr>
                <w:rFonts w:ascii="Times New Roman" w:hAnsi="Times New Roman"/>
                <w:szCs w:val="20"/>
                <w:lang w:val="en-US"/>
              </w:rPr>
              <w:t>7</w:t>
            </w:r>
            <w:r w:rsidR="0047258C" w:rsidRPr="00477CB7">
              <w:rPr>
                <w:rFonts w:ascii="Times New Roman" w:hAnsi="Times New Roman"/>
                <w:szCs w:val="20"/>
                <w:lang w:val="en-US"/>
              </w:rPr>
              <w:t>;</w:t>
            </w:r>
            <w:r w:rsidRPr="00477CB7">
              <w:rPr>
                <w:rFonts w:ascii="Times New Roman" w:hAnsi="Times New Roman"/>
                <w:szCs w:val="20"/>
                <w:lang w:val="en-US"/>
              </w:rPr>
              <w:t xml:space="preserve"> 90</w:t>
            </w:r>
            <w:r w:rsidR="000C2EFE" w:rsidRPr="00477CB7">
              <w:rPr>
                <w:rFonts w:ascii="Times New Roman" w:hAnsi="Times New Roman"/>
                <w:szCs w:val="20"/>
                <w:lang w:val="en-US"/>
              </w:rPr>
              <w:t>,</w:t>
            </w:r>
            <w:r w:rsidR="002B2739" w:rsidRPr="00477CB7">
              <w:rPr>
                <w:rFonts w:ascii="Times New Roman" w:hAnsi="Times New Roman"/>
                <w:szCs w:val="20"/>
                <w:lang w:val="en-US"/>
              </w:rPr>
              <w:t>7</w:t>
            </w:r>
            <w:r w:rsidRPr="00477CB7">
              <w:rPr>
                <w:rFonts w:ascii="Times New Roman" w:hAnsi="Times New Roman"/>
                <w:szCs w:val="20"/>
                <w:lang w:val="en-US"/>
              </w:rPr>
              <w:t>)</w:t>
            </w:r>
          </w:p>
        </w:tc>
        <w:tc>
          <w:tcPr>
            <w:tcW w:w="2268" w:type="dxa"/>
            <w:tcBorders>
              <w:top w:val="nil"/>
              <w:bottom w:val="single" w:sz="4" w:space="0" w:color="auto"/>
            </w:tcBorders>
          </w:tcPr>
          <w:p w14:paraId="5B0EA531" w14:textId="77777777" w:rsidR="00494DE0" w:rsidRPr="00477CB7" w:rsidRDefault="002B2739" w:rsidP="002B2739">
            <w:pPr>
              <w:pStyle w:val="Table"/>
              <w:widowControl w:val="0"/>
              <w:tabs>
                <w:tab w:val="clear" w:pos="284"/>
              </w:tabs>
              <w:spacing w:before="0" w:after="0"/>
              <w:jc w:val="center"/>
              <w:rPr>
                <w:rFonts w:ascii="Times New Roman" w:hAnsi="Times New Roman"/>
                <w:szCs w:val="20"/>
                <w:lang w:val="en-US"/>
              </w:rPr>
            </w:pPr>
            <w:r w:rsidRPr="00477CB7">
              <w:rPr>
                <w:rFonts w:ascii="Times New Roman" w:hAnsi="Times New Roman"/>
                <w:szCs w:val="20"/>
                <w:lang w:val="en-US"/>
              </w:rPr>
              <w:t>75</w:t>
            </w:r>
            <w:r w:rsidR="000C2EFE" w:rsidRPr="00477CB7">
              <w:rPr>
                <w:rFonts w:ascii="Times New Roman" w:hAnsi="Times New Roman"/>
                <w:szCs w:val="20"/>
                <w:lang w:val="en-US"/>
              </w:rPr>
              <w:t>,</w:t>
            </w:r>
            <w:r w:rsidRPr="00477CB7">
              <w:rPr>
                <w:rFonts w:ascii="Times New Roman" w:hAnsi="Times New Roman"/>
                <w:szCs w:val="20"/>
                <w:lang w:val="en-US"/>
              </w:rPr>
              <w:t>5</w:t>
            </w:r>
            <w:r w:rsidR="00494DE0" w:rsidRPr="00477CB7">
              <w:rPr>
                <w:rFonts w:ascii="Times New Roman" w:hAnsi="Times New Roman"/>
                <w:szCs w:val="20"/>
                <w:lang w:val="en-US"/>
              </w:rPr>
              <w:t xml:space="preserve"> (</w:t>
            </w:r>
            <w:r w:rsidRPr="00477CB7">
              <w:rPr>
                <w:rFonts w:ascii="Times New Roman" w:hAnsi="Times New Roman"/>
                <w:szCs w:val="20"/>
                <w:lang w:val="en-US"/>
              </w:rPr>
              <w:t>60</w:t>
            </w:r>
            <w:r w:rsidR="000C2EFE" w:rsidRPr="00477CB7">
              <w:rPr>
                <w:rFonts w:ascii="Times New Roman" w:hAnsi="Times New Roman"/>
                <w:szCs w:val="20"/>
                <w:lang w:val="en-US"/>
              </w:rPr>
              <w:t>,</w:t>
            </w:r>
            <w:r w:rsidRPr="00477CB7">
              <w:rPr>
                <w:rFonts w:ascii="Times New Roman" w:hAnsi="Times New Roman"/>
                <w:szCs w:val="20"/>
                <w:lang w:val="en-US"/>
              </w:rPr>
              <w:t>7</w:t>
            </w:r>
            <w:r w:rsidR="0047258C" w:rsidRPr="00477CB7">
              <w:rPr>
                <w:rFonts w:ascii="Times New Roman" w:hAnsi="Times New Roman"/>
                <w:szCs w:val="20"/>
                <w:lang w:val="en-US"/>
              </w:rPr>
              <w:t>;</w:t>
            </w:r>
            <w:r w:rsidR="00494DE0" w:rsidRPr="00477CB7">
              <w:rPr>
                <w:rFonts w:ascii="Times New Roman" w:hAnsi="Times New Roman"/>
                <w:szCs w:val="20"/>
                <w:lang w:val="en-US"/>
              </w:rPr>
              <w:t xml:space="preserve"> 85</w:t>
            </w:r>
            <w:r w:rsidR="000C2EFE" w:rsidRPr="00477CB7">
              <w:rPr>
                <w:rFonts w:ascii="Times New Roman" w:hAnsi="Times New Roman"/>
                <w:szCs w:val="20"/>
                <w:lang w:val="en-US"/>
              </w:rPr>
              <w:t>,</w:t>
            </w:r>
            <w:r w:rsidRPr="00477CB7">
              <w:rPr>
                <w:rFonts w:ascii="Times New Roman" w:hAnsi="Times New Roman"/>
                <w:szCs w:val="20"/>
                <w:lang w:val="en-US"/>
              </w:rPr>
              <w:t>4</w:t>
            </w:r>
            <w:r w:rsidR="00494DE0" w:rsidRPr="00477CB7">
              <w:rPr>
                <w:rFonts w:ascii="Times New Roman" w:hAnsi="Times New Roman"/>
                <w:szCs w:val="20"/>
                <w:lang w:val="en-US"/>
              </w:rPr>
              <w:t>)</w:t>
            </w:r>
          </w:p>
        </w:tc>
      </w:tr>
      <w:tr w:rsidR="00494DE0" w:rsidRPr="00477CB7" w14:paraId="33525666" w14:textId="77777777" w:rsidTr="008B2B78">
        <w:trPr>
          <w:cantSplit/>
        </w:trPr>
        <w:tc>
          <w:tcPr>
            <w:tcW w:w="9180" w:type="dxa"/>
            <w:gridSpan w:val="3"/>
            <w:tcBorders>
              <w:top w:val="single" w:sz="4" w:space="0" w:color="auto"/>
              <w:bottom w:val="single" w:sz="4" w:space="0" w:color="auto"/>
            </w:tcBorders>
          </w:tcPr>
          <w:p w14:paraId="59B2E384" w14:textId="77777777" w:rsidR="00494DE0" w:rsidRPr="00477CB7" w:rsidRDefault="000C2EFE" w:rsidP="00E72211">
            <w:pPr>
              <w:pStyle w:val="Legend"/>
              <w:widowControl w:val="0"/>
              <w:spacing w:before="0" w:after="0"/>
              <w:rPr>
                <w:rFonts w:ascii="Times New Roman" w:hAnsi="Times New Roman"/>
                <w:szCs w:val="20"/>
                <w:lang w:val="en-US"/>
              </w:rPr>
            </w:pPr>
            <w:r w:rsidRPr="00477CB7">
              <w:rPr>
                <w:rFonts w:ascii="Times New Roman" w:hAnsi="Times New Roman"/>
                <w:szCs w:val="20"/>
                <w:vertAlign w:val="superscript"/>
                <w:lang w:val="hr-HR"/>
              </w:rPr>
              <w:t>a</w:t>
            </w:r>
            <w:r w:rsidRPr="00477CB7">
              <w:rPr>
                <w:rFonts w:ascii="Times New Roman" w:hAnsi="Times New Roman"/>
                <w:szCs w:val="20"/>
                <w:lang w:val="hr-HR"/>
              </w:rPr>
              <w:t>Potpuni set za analizu uključivao je sve randomizirane bolesnike (populacija planirana za liječenje).</w:t>
            </w:r>
          </w:p>
          <w:p w14:paraId="3ECF2D3F" w14:textId="77777777" w:rsidR="00494DE0" w:rsidRPr="00477CB7" w:rsidRDefault="00494DE0" w:rsidP="00E72211">
            <w:pPr>
              <w:pStyle w:val="Legend"/>
              <w:widowControl w:val="0"/>
              <w:spacing w:before="0" w:after="0"/>
              <w:rPr>
                <w:rFonts w:ascii="Times New Roman" w:hAnsi="Times New Roman"/>
                <w:szCs w:val="20"/>
                <w:lang w:val="en-US"/>
              </w:rPr>
            </w:pPr>
            <w:r w:rsidRPr="00477CB7">
              <w:rPr>
                <w:rFonts w:ascii="Times New Roman" w:hAnsi="Times New Roman"/>
                <w:szCs w:val="20"/>
                <w:vertAlign w:val="superscript"/>
                <w:lang w:val="en-US"/>
              </w:rPr>
              <w:t>b</w:t>
            </w:r>
            <w:r w:rsidRPr="00477CB7">
              <w:rPr>
                <w:rFonts w:ascii="Times New Roman" w:hAnsi="Times New Roman"/>
                <w:szCs w:val="20"/>
                <w:lang w:val="en-US"/>
              </w:rPr>
              <w:t xml:space="preserve"> </w:t>
            </w:r>
            <w:r w:rsidR="00603514" w:rsidRPr="00477CB7">
              <w:rPr>
                <w:rFonts w:ascii="Times New Roman" w:hAnsi="Times New Roman"/>
                <w:szCs w:val="20"/>
                <w:lang w:val="en-US"/>
              </w:rPr>
              <w:t xml:space="preserve">Uporaba samo negativne histologije za definiranje </w:t>
            </w:r>
            <w:r w:rsidR="006B1B48" w:rsidRPr="00477CB7">
              <w:rPr>
                <w:rFonts w:ascii="Times New Roman" w:hAnsi="Times New Roman"/>
                <w:szCs w:val="20"/>
                <w:lang w:val="en-US"/>
              </w:rPr>
              <w:t>CR</w:t>
            </w:r>
            <w:r w:rsidR="00B00A20" w:rsidRPr="00477CB7">
              <w:rPr>
                <w:rFonts w:ascii="Times New Roman" w:hAnsi="Times New Roman"/>
                <w:szCs w:val="20"/>
                <w:lang w:val="en-US"/>
              </w:rPr>
              <w:t>-a</w:t>
            </w:r>
            <w:r w:rsidR="00603514" w:rsidRPr="00477CB7">
              <w:rPr>
                <w:rFonts w:ascii="Times New Roman" w:hAnsi="Times New Roman"/>
                <w:szCs w:val="20"/>
                <w:lang w:val="en-US"/>
              </w:rPr>
              <w:t xml:space="preserve"> među bolesnicima koji imaju najmanje </w:t>
            </w:r>
            <w:r w:rsidR="006B1B48" w:rsidRPr="00477CB7">
              <w:rPr>
                <w:rFonts w:ascii="Times New Roman" w:hAnsi="Times New Roman"/>
                <w:szCs w:val="20"/>
                <w:lang w:val="en-US"/>
              </w:rPr>
              <w:t>PR</w:t>
            </w:r>
            <w:r w:rsidR="00603514" w:rsidRPr="00477CB7">
              <w:rPr>
                <w:rFonts w:ascii="Times New Roman" w:hAnsi="Times New Roman"/>
                <w:szCs w:val="20"/>
                <w:lang w:val="en-US"/>
              </w:rPr>
              <w:t xml:space="preserve"> </w:t>
            </w:r>
            <w:r w:rsidR="0047258C" w:rsidRPr="00477CB7">
              <w:rPr>
                <w:rFonts w:ascii="Times New Roman" w:hAnsi="Times New Roman"/>
                <w:szCs w:val="20"/>
                <w:lang w:val="en-US"/>
              </w:rPr>
              <w:t>u</w:t>
            </w:r>
            <w:r w:rsidR="00603514" w:rsidRPr="00477CB7">
              <w:rPr>
                <w:rFonts w:ascii="Times New Roman" w:hAnsi="Times New Roman"/>
                <w:szCs w:val="20"/>
                <w:lang w:val="en-US"/>
              </w:rPr>
              <w:t xml:space="preserve"> drugi</w:t>
            </w:r>
            <w:r w:rsidR="0047258C" w:rsidRPr="00477CB7">
              <w:rPr>
                <w:rFonts w:ascii="Times New Roman" w:hAnsi="Times New Roman"/>
                <w:szCs w:val="20"/>
                <w:lang w:val="en-US"/>
              </w:rPr>
              <w:t>m</w:t>
            </w:r>
            <w:r w:rsidR="00603514" w:rsidRPr="00477CB7">
              <w:rPr>
                <w:rFonts w:ascii="Times New Roman" w:hAnsi="Times New Roman"/>
                <w:szCs w:val="20"/>
                <w:lang w:val="en-US"/>
              </w:rPr>
              <w:t xml:space="preserve"> </w:t>
            </w:r>
            <w:r w:rsidR="006B1B48" w:rsidRPr="00477CB7">
              <w:rPr>
                <w:rFonts w:ascii="Times New Roman" w:hAnsi="Times New Roman"/>
                <w:szCs w:val="20"/>
                <w:lang w:val="en-US"/>
              </w:rPr>
              <w:t xml:space="preserve">metodama </w:t>
            </w:r>
            <w:r w:rsidR="00603514" w:rsidRPr="00477CB7">
              <w:rPr>
                <w:rFonts w:ascii="Times New Roman" w:hAnsi="Times New Roman"/>
                <w:szCs w:val="20"/>
                <w:lang w:val="en-US"/>
              </w:rPr>
              <w:t xml:space="preserve">(MR ili fotografije) rezultirala je stopom </w:t>
            </w:r>
            <w:r w:rsidR="006B1B48" w:rsidRPr="00477CB7">
              <w:rPr>
                <w:rFonts w:ascii="Times New Roman" w:hAnsi="Times New Roman"/>
                <w:szCs w:val="20"/>
                <w:lang w:val="en-US"/>
              </w:rPr>
              <w:t>CR</w:t>
            </w:r>
            <w:r w:rsidR="00603514" w:rsidRPr="00477CB7">
              <w:rPr>
                <w:rFonts w:ascii="Times New Roman" w:hAnsi="Times New Roman"/>
                <w:szCs w:val="20"/>
                <w:lang w:val="en-US"/>
              </w:rPr>
              <w:t xml:space="preserve">-a od </w:t>
            </w:r>
            <w:r w:rsidR="002B2739" w:rsidRPr="00477CB7">
              <w:rPr>
                <w:rFonts w:ascii="Times New Roman" w:hAnsi="Times New Roman"/>
                <w:szCs w:val="20"/>
                <w:lang w:val="en-US"/>
              </w:rPr>
              <w:t>21</w:t>
            </w:r>
            <w:r w:rsidR="00603514" w:rsidRPr="00477CB7">
              <w:rPr>
                <w:rFonts w:ascii="Times New Roman" w:hAnsi="Times New Roman"/>
                <w:szCs w:val="20"/>
                <w:lang w:val="en-US"/>
              </w:rPr>
              <w:t>,</w:t>
            </w:r>
            <w:r w:rsidR="002B2739" w:rsidRPr="00477CB7">
              <w:rPr>
                <w:rFonts w:ascii="Times New Roman" w:hAnsi="Times New Roman"/>
                <w:szCs w:val="20"/>
                <w:lang w:val="en-US"/>
              </w:rPr>
              <w:t>2</w:t>
            </w:r>
            <w:r w:rsidRPr="00477CB7">
              <w:rPr>
                <w:rFonts w:ascii="Times New Roman" w:hAnsi="Times New Roman"/>
                <w:szCs w:val="20"/>
                <w:lang w:val="en-US"/>
              </w:rPr>
              <w:t>%.</w:t>
            </w:r>
          </w:p>
          <w:p w14:paraId="2D07B21D" w14:textId="77777777" w:rsidR="00494DE0" w:rsidRPr="00477CB7" w:rsidRDefault="00494DE0" w:rsidP="00E72211">
            <w:pPr>
              <w:pStyle w:val="Legend"/>
              <w:widowControl w:val="0"/>
              <w:spacing w:before="0" w:after="0"/>
              <w:rPr>
                <w:rFonts w:ascii="Times New Roman" w:hAnsi="Times New Roman"/>
                <w:szCs w:val="20"/>
                <w:lang w:val="it-IT"/>
              </w:rPr>
            </w:pPr>
            <w:r w:rsidRPr="00477CB7">
              <w:rPr>
                <w:rFonts w:ascii="Times New Roman" w:hAnsi="Times New Roman"/>
                <w:szCs w:val="20"/>
                <w:lang w:val="it-IT"/>
              </w:rPr>
              <w:t>*</w:t>
            </w:r>
            <w:r w:rsidR="000C2EFE" w:rsidRPr="00477CB7">
              <w:rPr>
                <w:rFonts w:cs="Arial"/>
                <w:lang w:val="it-IT"/>
              </w:rPr>
              <w:t xml:space="preserve"> </w:t>
            </w:r>
            <w:r w:rsidR="000C2EFE" w:rsidRPr="00477CB7">
              <w:rPr>
                <w:rFonts w:ascii="Times New Roman" w:hAnsi="Times New Roman"/>
                <w:szCs w:val="20"/>
                <w:lang w:val="it-IT"/>
              </w:rPr>
              <w:t>Događaj se odnosi na progresiju bolesti ili smrt od bilo kojeg uzroka</w:t>
            </w:r>
            <w:r w:rsidRPr="00477CB7">
              <w:rPr>
                <w:rFonts w:ascii="Times New Roman" w:hAnsi="Times New Roman"/>
                <w:szCs w:val="20"/>
                <w:lang w:val="it-IT"/>
              </w:rPr>
              <w:t>.</w:t>
            </w:r>
          </w:p>
          <w:p w14:paraId="1B48CF6A" w14:textId="77777777" w:rsidR="00494DE0" w:rsidRPr="00477CB7" w:rsidRDefault="00494DE0" w:rsidP="00E72211">
            <w:pPr>
              <w:pStyle w:val="Legend"/>
              <w:widowControl w:val="0"/>
              <w:spacing w:before="0" w:after="0"/>
              <w:rPr>
                <w:rFonts w:ascii="Times New Roman" w:hAnsi="Times New Roman"/>
                <w:szCs w:val="20"/>
                <w:lang w:val="en-US"/>
              </w:rPr>
            </w:pPr>
            <w:r w:rsidRPr="00477CB7">
              <w:rPr>
                <w:rFonts w:ascii="Times New Roman" w:hAnsi="Times New Roman"/>
                <w:szCs w:val="20"/>
                <w:lang w:val="en-US"/>
              </w:rPr>
              <w:t xml:space="preserve">FAS: </w:t>
            </w:r>
            <w:r w:rsidR="006B1B48" w:rsidRPr="00477CB7">
              <w:rPr>
                <w:rFonts w:ascii="Times New Roman" w:hAnsi="Times New Roman"/>
                <w:szCs w:val="20"/>
                <w:lang w:val="en-US"/>
              </w:rPr>
              <w:t xml:space="preserve">engl. </w:t>
            </w:r>
            <w:r w:rsidRPr="00477CB7">
              <w:rPr>
                <w:rFonts w:ascii="Times New Roman" w:hAnsi="Times New Roman"/>
                <w:i/>
                <w:szCs w:val="20"/>
                <w:lang w:val="en-US"/>
              </w:rPr>
              <w:t>Full analysis set</w:t>
            </w:r>
            <w:r w:rsidR="006B1B48" w:rsidRPr="00477CB7">
              <w:rPr>
                <w:rFonts w:ascii="Times New Roman" w:hAnsi="Times New Roman"/>
                <w:szCs w:val="20"/>
                <w:lang w:val="en-US"/>
              </w:rPr>
              <w:t>, potpuni set za analizu</w:t>
            </w:r>
          </w:p>
          <w:p w14:paraId="5349D6EB" w14:textId="77777777" w:rsidR="00494DE0" w:rsidRPr="00477CB7" w:rsidRDefault="00494DE0" w:rsidP="00E72211">
            <w:pPr>
              <w:pStyle w:val="Legend"/>
              <w:widowControl w:val="0"/>
              <w:tabs>
                <w:tab w:val="clear" w:pos="284"/>
              </w:tabs>
              <w:spacing w:before="0" w:after="0"/>
              <w:rPr>
                <w:rFonts w:ascii="Times New Roman" w:hAnsi="Times New Roman"/>
                <w:szCs w:val="20"/>
                <w:lang w:val="en-US"/>
              </w:rPr>
            </w:pPr>
            <w:r w:rsidRPr="00477CB7">
              <w:rPr>
                <w:rFonts w:ascii="Times New Roman" w:hAnsi="Times New Roman"/>
                <w:szCs w:val="20"/>
                <w:lang w:val="en-US"/>
              </w:rPr>
              <w:t xml:space="preserve">CI: </w:t>
            </w:r>
            <w:r w:rsidR="000C2EFE" w:rsidRPr="00477CB7">
              <w:rPr>
                <w:rFonts w:ascii="Times New Roman" w:hAnsi="Times New Roman"/>
                <w:szCs w:val="20"/>
                <w:lang w:val="en-US"/>
              </w:rPr>
              <w:t>interval pouzdanosti</w:t>
            </w:r>
          </w:p>
          <w:p w14:paraId="52C6E52A" w14:textId="77777777" w:rsidR="00494DE0" w:rsidRPr="00477CB7" w:rsidRDefault="00494DE0" w:rsidP="002B2739">
            <w:pPr>
              <w:pStyle w:val="Table"/>
              <w:widowControl w:val="0"/>
              <w:tabs>
                <w:tab w:val="clear" w:pos="284"/>
              </w:tabs>
              <w:spacing w:before="0" w:after="0"/>
              <w:rPr>
                <w:rFonts w:ascii="Times New Roman" w:hAnsi="Times New Roman"/>
                <w:szCs w:val="20"/>
                <w:lang w:val="en-US"/>
              </w:rPr>
            </w:pPr>
            <w:r w:rsidRPr="00477CB7">
              <w:rPr>
                <w:rFonts w:ascii="Times New Roman" w:hAnsi="Times New Roman"/>
                <w:szCs w:val="20"/>
                <w:lang w:val="en-US"/>
              </w:rPr>
              <w:t xml:space="preserve">NE: </w:t>
            </w:r>
            <w:r w:rsidR="000C2EFE" w:rsidRPr="00477CB7">
              <w:rPr>
                <w:rFonts w:ascii="Times New Roman" w:hAnsi="Times New Roman"/>
                <w:szCs w:val="20"/>
                <w:lang w:val="en-US"/>
              </w:rPr>
              <w:t>ne može se procijeniti</w:t>
            </w:r>
          </w:p>
        </w:tc>
      </w:tr>
    </w:tbl>
    <w:p w14:paraId="78C94E3C" w14:textId="77777777" w:rsidR="008619E7" w:rsidRPr="00477CB7" w:rsidRDefault="008619E7" w:rsidP="00490FD9">
      <w:pPr>
        <w:keepLines/>
        <w:widowControl w:val="0"/>
        <w:spacing w:line="240" w:lineRule="auto"/>
        <w:rPr>
          <w:lang w:val="hr-HR"/>
        </w:rPr>
      </w:pPr>
    </w:p>
    <w:p w14:paraId="33B85090" w14:textId="77777777" w:rsidR="005A6A4B" w:rsidRDefault="005A6A4B">
      <w:pPr>
        <w:tabs>
          <w:tab w:val="clear" w:pos="567"/>
        </w:tabs>
        <w:spacing w:line="240" w:lineRule="auto"/>
        <w:rPr>
          <w:rFonts w:eastAsia="MS Mincho"/>
          <w:szCs w:val="22"/>
          <w:lang w:val="hr-HR" w:eastAsia="zh-CN"/>
        </w:rPr>
      </w:pPr>
      <w:r>
        <w:rPr>
          <w:szCs w:val="22"/>
          <w:lang w:val="hr-HR"/>
        </w:rPr>
        <w:br w:type="page"/>
      </w:r>
    </w:p>
    <w:p w14:paraId="5DCB4310" w14:textId="69E28FEC" w:rsidR="00052971" w:rsidRPr="00477CB7" w:rsidRDefault="00865C20" w:rsidP="00490FD9">
      <w:pPr>
        <w:pStyle w:val="Text"/>
        <w:keepNext/>
        <w:keepLines w:val="0"/>
        <w:widowControl w:val="0"/>
        <w:spacing w:before="0"/>
        <w:rPr>
          <w:sz w:val="22"/>
          <w:szCs w:val="22"/>
          <w:lang w:val="hr-HR"/>
        </w:rPr>
      </w:pPr>
      <w:r w:rsidRPr="00477CB7">
        <w:rPr>
          <w:sz w:val="22"/>
          <w:szCs w:val="22"/>
          <w:lang w:val="hr-HR"/>
        </w:rPr>
        <w:t>Slik</w:t>
      </w:r>
      <w:r w:rsidR="0047159F" w:rsidRPr="00477CB7">
        <w:rPr>
          <w:sz w:val="22"/>
          <w:szCs w:val="22"/>
          <w:lang w:val="hr-HR"/>
        </w:rPr>
        <w:t>a</w:t>
      </w:r>
      <w:r w:rsidRPr="00477CB7">
        <w:rPr>
          <w:sz w:val="22"/>
          <w:szCs w:val="22"/>
          <w:lang w:val="hr-HR"/>
        </w:rPr>
        <w:t> </w:t>
      </w:r>
      <w:r w:rsidR="00052971" w:rsidRPr="00477CB7">
        <w:rPr>
          <w:sz w:val="22"/>
          <w:szCs w:val="22"/>
          <w:lang w:val="hr-HR"/>
        </w:rPr>
        <w:t xml:space="preserve">1 </w:t>
      </w:r>
      <w:r w:rsidRPr="00477CB7">
        <w:rPr>
          <w:sz w:val="22"/>
          <w:szCs w:val="22"/>
          <w:lang w:val="hr-HR"/>
        </w:rPr>
        <w:t>pokazuj</w:t>
      </w:r>
      <w:r w:rsidR="0047159F" w:rsidRPr="00477CB7">
        <w:rPr>
          <w:sz w:val="22"/>
          <w:szCs w:val="22"/>
          <w:lang w:val="hr-HR"/>
        </w:rPr>
        <w:t>e</w:t>
      </w:r>
      <w:r w:rsidRPr="00477CB7">
        <w:rPr>
          <w:sz w:val="22"/>
          <w:szCs w:val="22"/>
          <w:lang w:val="hr-HR"/>
        </w:rPr>
        <w:t xml:space="preserve"> najbolju promjenu u veličini ciljne lezije za svakog bolesnika s </w:t>
      </w:r>
      <w:r w:rsidR="000D4D63" w:rsidRPr="00477CB7">
        <w:rPr>
          <w:sz w:val="22"/>
          <w:szCs w:val="22"/>
          <w:lang w:val="hr-HR"/>
        </w:rPr>
        <w:t>luKBS</w:t>
      </w:r>
      <w:r w:rsidRPr="00477CB7">
        <w:rPr>
          <w:sz w:val="22"/>
          <w:szCs w:val="22"/>
          <w:lang w:val="hr-HR"/>
        </w:rPr>
        <w:t>-om</w:t>
      </w:r>
      <w:r w:rsidR="00052971" w:rsidRPr="00477CB7">
        <w:rPr>
          <w:sz w:val="22"/>
          <w:szCs w:val="22"/>
          <w:lang w:val="hr-HR"/>
        </w:rPr>
        <w:t xml:space="preserve"> </w:t>
      </w:r>
      <w:r w:rsidRPr="00477CB7">
        <w:rPr>
          <w:sz w:val="22"/>
          <w:szCs w:val="22"/>
          <w:lang w:val="hr-HR"/>
        </w:rPr>
        <w:t>pri dozi od 200 mg prema centralno</w:t>
      </w:r>
      <w:r w:rsidR="000D4D63" w:rsidRPr="00477CB7">
        <w:rPr>
          <w:sz w:val="22"/>
          <w:szCs w:val="22"/>
          <w:lang w:val="hr-HR"/>
        </w:rPr>
        <w:t>m ocjenjivanju</w:t>
      </w:r>
      <w:r w:rsidR="00052971" w:rsidRPr="00477CB7">
        <w:rPr>
          <w:sz w:val="22"/>
          <w:szCs w:val="22"/>
          <w:lang w:val="hr-HR"/>
        </w:rPr>
        <w:t>.</w:t>
      </w:r>
    </w:p>
    <w:p w14:paraId="59D8B2F9" w14:textId="77777777" w:rsidR="00815C34" w:rsidRPr="00477CB7" w:rsidRDefault="00815C34" w:rsidP="00490FD9">
      <w:pPr>
        <w:pStyle w:val="Text"/>
        <w:keepNext/>
        <w:keepLines w:val="0"/>
        <w:widowControl w:val="0"/>
        <w:spacing w:before="0"/>
        <w:rPr>
          <w:sz w:val="22"/>
          <w:szCs w:val="22"/>
          <w:lang w:val="hr-HR"/>
        </w:rPr>
      </w:pPr>
    </w:p>
    <w:p w14:paraId="6956E574" w14:textId="77777777" w:rsidR="00A0551B" w:rsidRPr="00477CB7" w:rsidRDefault="00865C20" w:rsidP="00490FD9">
      <w:pPr>
        <w:keepNext/>
        <w:widowControl w:val="0"/>
        <w:ind w:left="1134" w:hanging="1134"/>
        <w:rPr>
          <w:b/>
          <w:lang w:val="hr-HR"/>
        </w:rPr>
      </w:pPr>
      <w:r w:rsidRPr="00477CB7">
        <w:rPr>
          <w:b/>
          <w:lang w:val="hr-HR"/>
        </w:rPr>
        <w:t>Slika</w:t>
      </w:r>
      <w:r w:rsidR="00A0551B" w:rsidRPr="00477CB7">
        <w:rPr>
          <w:b/>
          <w:lang w:val="hr-HR"/>
        </w:rPr>
        <w:t> </w:t>
      </w:r>
      <w:r w:rsidR="00A0551B" w:rsidRPr="00477CB7">
        <w:rPr>
          <w:b/>
          <w:noProof/>
          <w:lang w:val="hr-HR"/>
        </w:rPr>
        <w:t>1</w:t>
      </w:r>
      <w:r w:rsidR="00A0551B" w:rsidRPr="00477CB7">
        <w:rPr>
          <w:b/>
          <w:lang w:val="hr-HR"/>
        </w:rPr>
        <w:tab/>
      </w:r>
      <w:r w:rsidRPr="00477CB7">
        <w:rPr>
          <w:b/>
          <w:lang w:val="hr-HR"/>
        </w:rPr>
        <w:t xml:space="preserve">Najbolja promjena od početne vrijednosti u ciljnim lezijama bolesnika s </w:t>
      </w:r>
      <w:r w:rsidR="00A0551B" w:rsidRPr="00477CB7">
        <w:rPr>
          <w:b/>
          <w:lang w:val="hr-HR"/>
        </w:rPr>
        <w:t>l</w:t>
      </w:r>
      <w:r w:rsidR="000D4D63" w:rsidRPr="00477CB7">
        <w:rPr>
          <w:b/>
          <w:lang w:val="hr-HR"/>
        </w:rPr>
        <w:t xml:space="preserve">uKBS-om prema centralnoj </w:t>
      </w:r>
      <w:r w:rsidRPr="00477CB7">
        <w:rPr>
          <w:b/>
          <w:lang w:val="hr-HR"/>
        </w:rPr>
        <w:t>ocjeni p</w:t>
      </w:r>
      <w:r w:rsidR="00E56CE6" w:rsidRPr="00477CB7">
        <w:rPr>
          <w:b/>
          <w:lang w:val="hr-HR"/>
        </w:rPr>
        <w:t>rema</w:t>
      </w:r>
      <w:r w:rsidRPr="00477CB7">
        <w:rPr>
          <w:b/>
          <w:lang w:val="hr-HR"/>
        </w:rPr>
        <w:t xml:space="preserve"> </w:t>
      </w:r>
      <w:r w:rsidR="00A0551B" w:rsidRPr="00477CB7">
        <w:rPr>
          <w:b/>
          <w:lang w:val="hr-HR"/>
        </w:rPr>
        <w:t>FAS</w:t>
      </w:r>
      <w:r w:rsidRPr="00477CB7">
        <w:rPr>
          <w:b/>
          <w:lang w:val="hr-HR"/>
        </w:rPr>
        <w:t>-u</w:t>
      </w:r>
    </w:p>
    <w:p w14:paraId="45AD7BAA" w14:textId="45B2272A" w:rsidR="00D466DB" w:rsidRPr="00477CB7" w:rsidRDefault="004E2A41" w:rsidP="00D466DB">
      <w:pPr>
        <w:pStyle w:val="Text"/>
        <w:keepLines w:val="0"/>
        <w:widowControl w:val="0"/>
        <w:spacing w:before="0"/>
        <w:jc w:val="left"/>
        <w:rPr>
          <w:sz w:val="22"/>
          <w:szCs w:val="22"/>
        </w:rPr>
      </w:pPr>
      <w:r>
        <w:rPr>
          <w:noProof/>
          <w:sz w:val="22"/>
          <w:szCs w:val="22"/>
          <w:lang w:eastAsia="en-US"/>
        </w:rPr>
        <mc:AlternateContent>
          <mc:Choice Requires="wps">
            <w:drawing>
              <wp:anchor distT="0" distB="0" distL="114300" distR="114300" simplePos="0" relativeHeight="251658240" behindDoc="0" locked="0" layoutInCell="1" allowOverlap="1" wp14:anchorId="45BBA7AB" wp14:editId="39C495C3">
                <wp:simplePos x="0" y="0"/>
                <wp:positionH relativeFrom="margin">
                  <wp:posOffset>-1791335</wp:posOffset>
                </wp:positionH>
                <wp:positionV relativeFrom="paragraph">
                  <wp:posOffset>1792605</wp:posOffset>
                </wp:positionV>
                <wp:extent cx="3803650" cy="270510"/>
                <wp:effectExtent l="1690370" t="0" r="165862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803650"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EFD8A" w14:textId="77777777" w:rsidR="00D50C51" w:rsidRPr="00471D03" w:rsidRDefault="00D50C51" w:rsidP="00D466DB">
                            <w:pPr>
                              <w:pStyle w:val="NormalWeb"/>
                              <w:spacing w:before="0"/>
                              <w:jc w:val="center"/>
                              <w:rPr>
                                <w:rFonts w:ascii="Arial" w:hAnsi="Arial"/>
                                <w:sz w:val="18"/>
                                <w:szCs w:val="18"/>
                              </w:rPr>
                            </w:pPr>
                            <w:r w:rsidRPr="00D466DB">
                              <w:rPr>
                                <w:rFonts w:ascii="Arial" w:hAnsi="Arial"/>
                                <w:b/>
                                <w:bCs/>
                                <w:color w:val="000000"/>
                                <w:kern w:val="24"/>
                                <w:sz w:val="18"/>
                                <w:szCs w:val="18"/>
                                <w:lang w:val="en-GB"/>
                              </w:rPr>
                              <w:t>Najbolji % promjene od početne vrijednosti (ciljne lezije)</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BA7AB" id="_x0000_t202" coordsize="21600,21600" o:spt="202" path="m,l,21600r21600,l21600,xe">
                <v:stroke joinstyle="miter"/>
                <v:path gradientshapeok="t" o:connecttype="rect"/>
              </v:shapetype>
              <v:shape id="Text Box 3" o:spid="_x0000_s1026" type="#_x0000_t202" style="position:absolute;margin-left:-141.05pt;margin-top:141.15pt;width:299.5pt;height:21.3pt;rotation:-9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" filled="f" stroked="f">
                <v:textbox style="layout-flow:vertical;mso-layout-flow-alt:bottom-to-top">
                  <w:txbxContent>
                    <w:p w14:paraId="457EFD8A" w14:textId="77777777" w:rsidR="00D50C51" w:rsidRPr="00471D03" w:rsidRDefault="00D50C51" w:rsidP="00D466DB">
                      <w:pPr>
                        <w:pStyle w:val="NormalWeb"/>
                        <w:spacing w:before="0"/>
                        <w:jc w:val="center"/>
                        <w:rPr>
                          <w:rFonts w:ascii="Arial" w:hAnsi="Arial"/>
                          <w:sz w:val="18"/>
                          <w:szCs w:val="18"/>
                        </w:rPr>
                      </w:pPr>
                      <w:r w:rsidRPr="00D466DB">
                        <w:rPr>
                          <w:rFonts w:ascii="Arial" w:hAnsi="Arial"/>
                          <w:b/>
                          <w:bCs/>
                          <w:color w:val="000000"/>
                          <w:kern w:val="24"/>
                          <w:sz w:val="18"/>
                          <w:szCs w:val="18"/>
                          <w:lang w:val="en-GB"/>
                        </w:rPr>
                        <w:t>Najbolji % promjene od početne vrijednosti (ciljne lezije)</w:t>
                      </w:r>
                    </w:p>
                  </w:txbxContent>
                </v:textbox>
                <w10:wrap anchorx="margin"/>
              </v:shape>
            </w:pict>
          </mc:Fallback>
        </mc:AlternateContent>
      </w:r>
      <w:r>
        <w:rPr>
          <w:noProof/>
          <w:sz w:val="22"/>
          <w:szCs w:val="22"/>
          <w:lang w:eastAsia="en-US"/>
        </w:rPr>
        <mc:AlternateContent>
          <mc:Choice Requires="wpg">
            <w:drawing>
              <wp:anchor distT="0" distB="0" distL="114300" distR="114300" simplePos="0" relativeHeight="251657216" behindDoc="0" locked="0" layoutInCell="1" allowOverlap="1" wp14:anchorId="4B1C22F0" wp14:editId="2D247895">
                <wp:simplePos x="0" y="0"/>
                <wp:positionH relativeFrom="column">
                  <wp:posOffset>641985</wp:posOffset>
                </wp:positionH>
                <wp:positionV relativeFrom="paragraph">
                  <wp:posOffset>3415030</wp:posOffset>
                </wp:positionV>
                <wp:extent cx="2865755" cy="672465"/>
                <wp:effectExtent l="0" t="0" r="0" b="0"/>
                <wp:wrapNone/>
                <wp:docPr id="2"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5755" cy="672465"/>
                          <a:chOff x="-17" y="0"/>
                          <a:chExt cx="28669" cy="6723"/>
                        </a:xfrm>
                      </wpg:grpSpPr>
                      <wps:wsp>
                        <wps:cNvPr id="3" name="Rectangle 72"/>
                        <wps:cNvSpPr>
                          <a:spLocks noChangeArrowheads="1"/>
                        </wps:cNvSpPr>
                        <wps:spPr bwMode="auto">
                          <a:xfrm>
                            <a:off x="0" y="3215"/>
                            <a:ext cx="1012" cy="9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4FA47F" w14:textId="77777777" w:rsidR="00D50C51" w:rsidRDefault="00D50C51" w:rsidP="00D466DB"/>
                          </w:txbxContent>
                        </wps:txbx>
                        <wps:bodyPr rot="0" vert="horz" wrap="square" lIns="91440" tIns="45720" rIns="91440" bIns="45720" anchor="ctr" anchorCtr="0" upright="1">
                          <a:noAutofit/>
                        </wps:bodyPr>
                      </wps:wsp>
                      <wps:wsp>
                        <wps:cNvPr id="4" name="TextBox 102"/>
                        <wps:cNvSpPr txBox="1">
                          <a:spLocks noChangeArrowheads="1"/>
                        </wps:cNvSpPr>
                        <wps:spPr bwMode="auto">
                          <a:xfrm>
                            <a:off x="433" y="0"/>
                            <a:ext cx="28219" cy="6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D7BAC" w14:textId="77777777" w:rsidR="00D50C51" w:rsidRPr="00FF63D4" w:rsidRDefault="00D50C51" w:rsidP="00D466DB">
                              <w:pPr>
                                <w:spacing w:before="20" w:line="240" w:lineRule="auto"/>
                                <w:rPr>
                                  <w:rFonts w:ascii="Arial" w:hAnsi="Arial"/>
                                  <w:sz w:val="16"/>
                                  <w:szCs w:val="16"/>
                                  <w:lang w:val="it-IT"/>
                                </w:rPr>
                              </w:pPr>
                              <w:r w:rsidRPr="00FF63D4">
                                <w:rPr>
                                  <w:rFonts w:ascii="Arial" w:hAnsi="Arial"/>
                                  <w:color w:val="000000"/>
                                  <w:kern w:val="24"/>
                                  <w:sz w:val="16"/>
                                  <w:szCs w:val="16"/>
                                  <w:lang w:val="it-IT"/>
                                </w:rPr>
                                <w:t>S odgovorom (kompletan odgovor/djelomičan odgovor)</w:t>
                              </w:r>
                            </w:p>
                            <w:p w14:paraId="792E5996" w14:textId="77777777" w:rsidR="00D50C51" w:rsidRPr="00FF63D4" w:rsidRDefault="00D50C51" w:rsidP="00D466DB">
                              <w:pPr>
                                <w:spacing w:before="20" w:line="240" w:lineRule="auto"/>
                                <w:rPr>
                                  <w:rFonts w:ascii="Arial" w:hAnsi="Arial"/>
                                  <w:sz w:val="16"/>
                                  <w:szCs w:val="16"/>
                                  <w:lang w:val="it-IT"/>
                                </w:rPr>
                              </w:pPr>
                              <w:r w:rsidRPr="00FF63D4">
                                <w:rPr>
                                  <w:rFonts w:ascii="Arial" w:hAnsi="Arial"/>
                                  <w:color w:val="000000"/>
                                  <w:kern w:val="24"/>
                                  <w:sz w:val="16"/>
                                  <w:szCs w:val="16"/>
                                  <w:lang w:val="it-IT"/>
                                </w:rPr>
                                <w:t>Stabilna bolest</w:t>
                              </w:r>
                            </w:p>
                            <w:p w14:paraId="022FC31C" w14:textId="77777777" w:rsidR="00D50C51" w:rsidRPr="00FF63D4" w:rsidRDefault="00D50C51" w:rsidP="00D466DB">
                              <w:pPr>
                                <w:spacing w:before="20" w:line="240" w:lineRule="auto"/>
                                <w:rPr>
                                  <w:rFonts w:ascii="Arial" w:hAnsi="Arial"/>
                                  <w:sz w:val="16"/>
                                  <w:szCs w:val="16"/>
                                  <w:lang w:val="it-IT"/>
                                </w:rPr>
                              </w:pPr>
                              <w:r w:rsidRPr="00FF63D4">
                                <w:rPr>
                                  <w:rFonts w:ascii="Arial" w:hAnsi="Arial"/>
                                  <w:color w:val="000000"/>
                                  <w:kern w:val="24"/>
                                  <w:sz w:val="16"/>
                                  <w:szCs w:val="16"/>
                                  <w:lang w:val="it-IT"/>
                                </w:rPr>
                                <w:t>Progresivna bolest</w:t>
                              </w:r>
                            </w:p>
                            <w:p w14:paraId="7D5CC722" w14:textId="77777777" w:rsidR="00D50C51" w:rsidRPr="00FF63D4" w:rsidRDefault="00D50C51" w:rsidP="00D466DB">
                              <w:pPr>
                                <w:spacing w:before="20" w:line="240" w:lineRule="auto"/>
                                <w:rPr>
                                  <w:rFonts w:ascii="Arial" w:hAnsi="Arial"/>
                                  <w:sz w:val="16"/>
                                  <w:szCs w:val="16"/>
                                  <w:lang w:val="it-IT"/>
                                </w:rPr>
                              </w:pPr>
                              <w:r w:rsidRPr="00FF63D4">
                                <w:rPr>
                                  <w:rFonts w:ascii="Arial" w:hAnsi="Arial"/>
                                  <w:color w:val="000000"/>
                                  <w:kern w:val="24"/>
                                  <w:sz w:val="16"/>
                                  <w:szCs w:val="16"/>
                                  <w:lang w:val="it-IT"/>
                                </w:rPr>
                                <w:t>Nepoznato</w:t>
                              </w:r>
                            </w:p>
                          </w:txbxContent>
                        </wps:txbx>
                        <wps:bodyPr rot="0" vert="horz" wrap="square" lIns="91440" tIns="45720" rIns="91440" bIns="45720" anchor="ctr" anchorCtr="0" upright="1">
                          <a:noAutofit/>
                        </wps:bodyPr>
                      </wps:wsp>
                      <wps:wsp>
                        <wps:cNvPr id="5" name="Rectangle 74"/>
                        <wps:cNvSpPr>
                          <a:spLocks noChangeArrowheads="1"/>
                        </wps:cNvSpPr>
                        <wps:spPr bwMode="auto">
                          <a:xfrm>
                            <a:off x="0" y="4471"/>
                            <a:ext cx="1012" cy="930"/>
                          </a:xfrm>
                          <a:prstGeom prst="rect">
                            <a:avLst/>
                          </a:prstGeom>
                          <a:pattFill prst="pct20">
                            <a:fgClr>
                              <a:srgbClr val="000000"/>
                            </a:fgClr>
                            <a:bgClr>
                              <a:srgbClr val="FFFFFF"/>
                            </a:bgClr>
                          </a:pattFill>
                          <a:ln w="12700">
                            <a:solidFill>
                              <a:srgbClr val="000000"/>
                            </a:solidFill>
                            <a:miter lim="800000"/>
                            <a:headEnd/>
                            <a:tailEnd/>
                          </a:ln>
                        </wps:spPr>
                        <wps:txbx>
                          <w:txbxContent>
                            <w:p w14:paraId="074738FC" w14:textId="77777777" w:rsidR="00D50C51" w:rsidRDefault="00D50C51" w:rsidP="00D466DB"/>
                          </w:txbxContent>
                        </wps:txbx>
                        <wps:bodyPr rot="0" vert="horz" wrap="square" lIns="91440" tIns="45720" rIns="91440" bIns="45720" anchor="ctr" anchorCtr="0" upright="1">
                          <a:noAutofit/>
                        </wps:bodyPr>
                      </wps:wsp>
                      <wps:wsp>
                        <wps:cNvPr id="6" name="Rectangle 75"/>
                        <wps:cNvSpPr>
                          <a:spLocks noChangeArrowheads="1"/>
                        </wps:cNvSpPr>
                        <wps:spPr bwMode="auto">
                          <a:xfrm>
                            <a:off x="0" y="2009"/>
                            <a:ext cx="1012" cy="930"/>
                          </a:xfrm>
                          <a:prstGeom prst="rect">
                            <a:avLst/>
                          </a:prstGeom>
                          <a:pattFill prst="wdDnDiag">
                            <a:fgClr>
                              <a:srgbClr val="000000"/>
                            </a:fgClr>
                            <a:bgClr>
                              <a:srgbClr val="FFFFFF"/>
                            </a:bgClr>
                          </a:pattFill>
                          <a:ln w="12700">
                            <a:solidFill>
                              <a:srgbClr val="000000"/>
                            </a:solidFill>
                            <a:miter lim="800000"/>
                            <a:headEnd/>
                            <a:tailEnd/>
                          </a:ln>
                        </wps:spPr>
                        <wps:txbx>
                          <w:txbxContent>
                            <w:p w14:paraId="0D612A14" w14:textId="77777777" w:rsidR="00D50C51" w:rsidRDefault="00D50C51" w:rsidP="00D466DB"/>
                          </w:txbxContent>
                        </wps:txbx>
                        <wps:bodyPr rot="0" vert="horz" wrap="square" lIns="91440" tIns="45720" rIns="91440" bIns="45720" anchor="ctr" anchorCtr="0" upright="1">
                          <a:noAutofit/>
                        </wps:bodyPr>
                      </wps:wsp>
                      <wps:wsp>
                        <wps:cNvPr id="7" name="Rectangle 76"/>
                        <wps:cNvSpPr>
                          <a:spLocks noChangeArrowheads="1"/>
                        </wps:cNvSpPr>
                        <wps:spPr bwMode="auto">
                          <a:xfrm>
                            <a:off x="-17" y="753"/>
                            <a:ext cx="1012" cy="930"/>
                          </a:xfrm>
                          <a:prstGeom prst="rect">
                            <a:avLst/>
                          </a:prstGeom>
                          <a:solidFill>
                            <a:srgbClr val="000000"/>
                          </a:solidFill>
                          <a:ln w="12700">
                            <a:solidFill>
                              <a:srgbClr val="000000"/>
                            </a:solidFill>
                            <a:miter lim="800000"/>
                            <a:headEnd/>
                            <a:tailEnd/>
                          </a:ln>
                        </wps:spPr>
                        <wps:txbx>
                          <w:txbxContent>
                            <w:p w14:paraId="598ED7EF" w14:textId="77777777" w:rsidR="00D50C51" w:rsidRDefault="00D50C51" w:rsidP="00D466DB"/>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B1C22F0" id="Group 259" o:spid="_x0000_s1027" style="position:absolute;margin-left:50.55pt;margin-top:268.9pt;width:225.65pt;height:52.95pt;z-index:251657216;mso-width-relative:margin;mso-height-relative:margin" coordorigin="-17" coordsize="28669,6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">
                <v:rect id="Rectangle 72" o:spid="_x0000_s1028" style="position:absolute;top:3215;width:1012;height: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" filled="f" strokeweight="1pt">
                  <v:textbox>
                    <w:txbxContent>
                      <w:p w14:paraId="034FA47F" w14:textId="77777777" w:rsidR="00D50C51" w:rsidRDefault="00D50C51" w:rsidP="00D466DB"/>
                    </w:txbxContent>
                  </v:textbox>
                </v:rect>
                <v:shape id="TextBox 102" o:spid="_x0000_s1029" type="#_x0000_t202" style="position:absolute;left:433;width:28219;height:67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" filled="f" stroked="f">
                  <v:textbox>
                    <w:txbxContent>
                      <w:p w14:paraId="6E6D7BAC" w14:textId="77777777" w:rsidR="00D50C51" w:rsidRPr="00FF63D4" w:rsidRDefault="00D50C51" w:rsidP="00D466DB">
                        <w:pPr>
                          <w:spacing w:before="20" w:line="240" w:lineRule="auto"/>
                          <w:rPr>
                            <w:rFonts w:ascii="Arial" w:hAnsi="Arial"/>
                            <w:sz w:val="16"/>
                            <w:szCs w:val="16"/>
                            <w:lang w:val="it-IT"/>
                          </w:rPr>
                        </w:pPr>
                        <w:r w:rsidRPr="00FF63D4">
                          <w:rPr>
                            <w:rFonts w:ascii="Arial" w:hAnsi="Arial"/>
                            <w:color w:val="000000"/>
                            <w:kern w:val="24"/>
                            <w:sz w:val="16"/>
                            <w:szCs w:val="16"/>
                            <w:lang w:val="it-IT"/>
                          </w:rPr>
                          <w:t>S odgovorom (kompletan odgovor/djelomičan odgovor)</w:t>
                        </w:r>
                      </w:p>
                      <w:p w14:paraId="792E5996" w14:textId="77777777" w:rsidR="00D50C51" w:rsidRPr="00FF63D4" w:rsidRDefault="00D50C51" w:rsidP="00D466DB">
                        <w:pPr>
                          <w:spacing w:before="20" w:line="240" w:lineRule="auto"/>
                          <w:rPr>
                            <w:rFonts w:ascii="Arial" w:hAnsi="Arial"/>
                            <w:sz w:val="16"/>
                            <w:szCs w:val="16"/>
                            <w:lang w:val="it-IT"/>
                          </w:rPr>
                        </w:pPr>
                        <w:r w:rsidRPr="00FF63D4">
                          <w:rPr>
                            <w:rFonts w:ascii="Arial" w:hAnsi="Arial"/>
                            <w:color w:val="000000"/>
                            <w:kern w:val="24"/>
                            <w:sz w:val="16"/>
                            <w:szCs w:val="16"/>
                            <w:lang w:val="it-IT"/>
                          </w:rPr>
                          <w:t>Stabilna bolest</w:t>
                        </w:r>
                      </w:p>
                      <w:p w14:paraId="022FC31C" w14:textId="77777777" w:rsidR="00D50C51" w:rsidRPr="00FF63D4" w:rsidRDefault="00D50C51" w:rsidP="00D466DB">
                        <w:pPr>
                          <w:spacing w:before="20" w:line="240" w:lineRule="auto"/>
                          <w:rPr>
                            <w:rFonts w:ascii="Arial" w:hAnsi="Arial"/>
                            <w:sz w:val="16"/>
                            <w:szCs w:val="16"/>
                            <w:lang w:val="it-IT"/>
                          </w:rPr>
                        </w:pPr>
                        <w:r w:rsidRPr="00FF63D4">
                          <w:rPr>
                            <w:rFonts w:ascii="Arial" w:hAnsi="Arial"/>
                            <w:color w:val="000000"/>
                            <w:kern w:val="24"/>
                            <w:sz w:val="16"/>
                            <w:szCs w:val="16"/>
                            <w:lang w:val="it-IT"/>
                          </w:rPr>
                          <w:t>Progresivna bolest</w:t>
                        </w:r>
                      </w:p>
                      <w:p w14:paraId="7D5CC722" w14:textId="77777777" w:rsidR="00D50C51" w:rsidRPr="00FF63D4" w:rsidRDefault="00D50C51" w:rsidP="00D466DB">
                        <w:pPr>
                          <w:spacing w:before="20" w:line="240" w:lineRule="auto"/>
                          <w:rPr>
                            <w:rFonts w:ascii="Arial" w:hAnsi="Arial"/>
                            <w:sz w:val="16"/>
                            <w:szCs w:val="16"/>
                            <w:lang w:val="it-IT"/>
                          </w:rPr>
                        </w:pPr>
                        <w:r w:rsidRPr="00FF63D4">
                          <w:rPr>
                            <w:rFonts w:ascii="Arial" w:hAnsi="Arial"/>
                            <w:color w:val="000000"/>
                            <w:kern w:val="24"/>
                            <w:sz w:val="16"/>
                            <w:szCs w:val="16"/>
                            <w:lang w:val="it-IT"/>
                          </w:rPr>
                          <w:t>Nepoznato</w:t>
                        </w:r>
                      </w:p>
                    </w:txbxContent>
                  </v:textbox>
                </v:shape>
                <v:rect id="Rectangle 74" o:spid="_x0000_s1030" style="position:absolute;top:4471;width:1012;height: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" fillcolor="black" strokeweight="1pt">
                  <v:fill r:id="rId13" o:title="" type="pattern"/>
                  <v:textbox>
                    <w:txbxContent>
                      <w:p w14:paraId="074738FC" w14:textId="77777777" w:rsidR="00D50C51" w:rsidRDefault="00D50C51" w:rsidP="00D466DB"/>
                    </w:txbxContent>
                  </v:textbox>
                </v:rect>
                <v:rect id="Rectangle 75" o:spid="_x0000_s1031" style="position:absolute;top:2009;width:1012;height: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" fillcolor="black" strokeweight="1pt">
                  <v:fill r:id="rId14" o:title="" type="pattern"/>
                  <v:textbox>
                    <w:txbxContent>
                      <w:p w14:paraId="0D612A14" w14:textId="77777777" w:rsidR="00D50C51" w:rsidRDefault="00D50C51" w:rsidP="00D466DB"/>
                    </w:txbxContent>
                  </v:textbox>
                </v:rect>
                <v:rect id="Rectangle 76" o:spid="_x0000_s1032" style="position:absolute;left:-17;top:753;width:1012;height: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" fillcolor="black" strokeweight="1pt">
                  <v:textbox>
                    <w:txbxContent>
                      <w:p w14:paraId="598ED7EF" w14:textId="77777777" w:rsidR="00D50C51" w:rsidRDefault="00D50C51" w:rsidP="00D466DB"/>
                    </w:txbxContent>
                  </v:textbox>
                </v:rect>
              </v:group>
            </w:pict>
          </mc:Fallback>
        </mc:AlternateContent>
      </w:r>
      <w:r>
        <w:rPr>
          <w:noProof/>
        </w:rPr>
        <w:drawing>
          <wp:inline distT="0" distB="0" distL="0" distR="0" wp14:anchorId="30F4116F" wp14:editId="76A47856">
            <wp:extent cx="5400675" cy="4010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0675" cy="4010025"/>
                    </a:xfrm>
                    <a:prstGeom prst="rect">
                      <a:avLst/>
                    </a:prstGeom>
                    <a:noFill/>
                    <a:ln>
                      <a:noFill/>
                    </a:ln>
                  </pic:spPr>
                </pic:pic>
              </a:graphicData>
            </a:graphic>
          </wp:inline>
        </w:drawing>
      </w:r>
    </w:p>
    <w:p w14:paraId="2B6E1182" w14:textId="77777777" w:rsidR="00A34F55" w:rsidRPr="00477CB7" w:rsidRDefault="00A34F55" w:rsidP="00283DF6">
      <w:pPr>
        <w:widowControl w:val="0"/>
        <w:rPr>
          <w:szCs w:val="22"/>
          <w:lang w:val="hr-HR"/>
        </w:rPr>
      </w:pPr>
    </w:p>
    <w:p w14:paraId="38A27F85" w14:textId="77777777" w:rsidR="00052971" w:rsidRPr="00477CB7" w:rsidRDefault="00574DD3" w:rsidP="00490FD9">
      <w:pPr>
        <w:pStyle w:val="Text"/>
        <w:keepLines w:val="0"/>
        <w:widowControl w:val="0"/>
        <w:spacing w:before="0"/>
        <w:jc w:val="left"/>
        <w:rPr>
          <w:sz w:val="22"/>
          <w:szCs w:val="22"/>
          <w:lang w:val="hr-HR"/>
        </w:rPr>
      </w:pPr>
      <w:r w:rsidRPr="00477CB7">
        <w:rPr>
          <w:sz w:val="22"/>
          <w:szCs w:val="22"/>
          <w:lang w:val="hr-HR"/>
        </w:rPr>
        <w:t xml:space="preserve">Ishodi </w:t>
      </w:r>
      <w:r w:rsidR="00AF43DF" w:rsidRPr="00477CB7">
        <w:rPr>
          <w:sz w:val="22"/>
          <w:szCs w:val="22"/>
          <w:lang w:val="hr-HR"/>
        </w:rPr>
        <w:t>prijavljeni od strane</w:t>
      </w:r>
      <w:r w:rsidRPr="00477CB7">
        <w:rPr>
          <w:sz w:val="22"/>
          <w:szCs w:val="22"/>
          <w:lang w:val="hr-HR"/>
        </w:rPr>
        <w:t xml:space="preserve"> bolesnika bili su </w:t>
      </w:r>
      <w:r w:rsidR="00F5072C" w:rsidRPr="00477CB7">
        <w:rPr>
          <w:sz w:val="22"/>
          <w:szCs w:val="22"/>
          <w:lang w:val="hr-HR"/>
        </w:rPr>
        <w:t>pr</w:t>
      </w:r>
      <w:r w:rsidRPr="00477CB7">
        <w:rPr>
          <w:sz w:val="22"/>
          <w:szCs w:val="22"/>
          <w:lang w:val="hr-HR"/>
        </w:rPr>
        <w:t>ocijenjeni kao eksploratorna mjera ishoda</w:t>
      </w:r>
      <w:r w:rsidR="0047159F" w:rsidRPr="00477CB7">
        <w:rPr>
          <w:sz w:val="22"/>
          <w:szCs w:val="22"/>
          <w:lang w:val="hr-HR"/>
        </w:rPr>
        <w:t xml:space="preserve"> </w:t>
      </w:r>
      <w:r w:rsidR="00BC5D16" w:rsidRPr="00477CB7">
        <w:rPr>
          <w:sz w:val="22"/>
          <w:szCs w:val="22"/>
          <w:lang w:val="hr-HR"/>
        </w:rPr>
        <w:t xml:space="preserve">koristeći </w:t>
      </w:r>
      <w:r w:rsidR="006E1EA0" w:rsidRPr="00477CB7">
        <w:rPr>
          <w:sz w:val="22"/>
          <w:szCs w:val="22"/>
          <w:lang w:val="hr-HR"/>
        </w:rPr>
        <w:t xml:space="preserve">osnovni upitnik Europske organizacije za istraživanje i liječenje raka </w:t>
      </w:r>
      <w:r w:rsidR="00AF43DF" w:rsidRPr="00477CB7">
        <w:rPr>
          <w:sz w:val="22"/>
          <w:szCs w:val="22"/>
          <w:lang w:val="hr-HR"/>
        </w:rPr>
        <w:t xml:space="preserve">o kvaliteti života </w:t>
      </w:r>
      <w:r w:rsidR="00052971" w:rsidRPr="00477CB7">
        <w:rPr>
          <w:sz w:val="22"/>
          <w:szCs w:val="22"/>
          <w:lang w:val="hr-HR"/>
        </w:rPr>
        <w:t>(EORTC QLQ</w:t>
      </w:r>
      <w:r w:rsidR="004E6096" w:rsidRPr="00477CB7">
        <w:rPr>
          <w:sz w:val="22"/>
          <w:szCs w:val="22"/>
          <w:lang w:val="hr-HR"/>
        </w:rPr>
        <w:noBreakHyphen/>
      </w:r>
      <w:r w:rsidR="00052971" w:rsidRPr="00477CB7">
        <w:rPr>
          <w:sz w:val="22"/>
          <w:szCs w:val="22"/>
          <w:lang w:val="hr-HR"/>
        </w:rPr>
        <w:t xml:space="preserve">C30) </w:t>
      </w:r>
      <w:r w:rsidR="00BC5D16" w:rsidRPr="00477CB7">
        <w:rPr>
          <w:sz w:val="22"/>
          <w:szCs w:val="22"/>
          <w:lang w:val="hr-HR"/>
        </w:rPr>
        <w:t xml:space="preserve">i </w:t>
      </w:r>
      <w:r w:rsidR="00F5072C" w:rsidRPr="00477CB7">
        <w:rPr>
          <w:sz w:val="22"/>
          <w:szCs w:val="22"/>
          <w:lang w:val="hr-HR"/>
        </w:rPr>
        <w:t>s njim</w:t>
      </w:r>
      <w:r w:rsidR="00BC5D16" w:rsidRPr="00477CB7">
        <w:rPr>
          <w:sz w:val="22"/>
          <w:szCs w:val="22"/>
          <w:lang w:val="hr-HR"/>
        </w:rPr>
        <w:t xml:space="preserve"> povezan specifičan modul za </w:t>
      </w:r>
      <w:r w:rsidR="00F5072C" w:rsidRPr="00477CB7">
        <w:rPr>
          <w:sz w:val="22"/>
          <w:szCs w:val="22"/>
          <w:lang w:val="hr-HR"/>
        </w:rPr>
        <w:t>rak</w:t>
      </w:r>
      <w:r w:rsidR="00BC5D16" w:rsidRPr="00477CB7">
        <w:rPr>
          <w:sz w:val="22"/>
          <w:szCs w:val="22"/>
          <w:lang w:val="hr-HR"/>
        </w:rPr>
        <w:t xml:space="preserve"> glave i vrata</w:t>
      </w:r>
      <w:r w:rsidR="00052971" w:rsidRPr="00477CB7">
        <w:rPr>
          <w:sz w:val="22"/>
          <w:szCs w:val="22"/>
          <w:lang w:val="hr-HR"/>
        </w:rPr>
        <w:t xml:space="preserve"> (H&amp;N35)</w:t>
      </w:r>
      <w:r w:rsidR="000E1AAC" w:rsidRPr="00477CB7">
        <w:rPr>
          <w:sz w:val="22"/>
          <w:szCs w:val="22"/>
          <w:lang w:val="hr-HR"/>
        </w:rPr>
        <w:t>.</w:t>
      </w:r>
    </w:p>
    <w:p w14:paraId="4D02DC3F" w14:textId="77777777" w:rsidR="003C515A" w:rsidRPr="00477CB7" w:rsidRDefault="003C515A" w:rsidP="00490FD9">
      <w:pPr>
        <w:pStyle w:val="Text"/>
        <w:keepLines w:val="0"/>
        <w:widowControl w:val="0"/>
        <w:spacing w:before="0"/>
        <w:jc w:val="left"/>
        <w:rPr>
          <w:sz w:val="22"/>
          <w:szCs w:val="22"/>
          <w:lang w:val="hr-HR"/>
        </w:rPr>
      </w:pPr>
    </w:p>
    <w:p w14:paraId="01C828F1" w14:textId="77777777" w:rsidR="00052971" w:rsidRPr="00477CB7" w:rsidRDefault="00BC5D16" w:rsidP="00490FD9">
      <w:pPr>
        <w:pStyle w:val="Text"/>
        <w:keepLines w:val="0"/>
        <w:widowControl w:val="0"/>
        <w:spacing w:before="0"/>
        <w:jc w:val="left"/>
        <w:rPr>
          <w:lang w:val="hr-HR"/>
        </w:rPr>
      </w:pPr>
      <w:r w:rsidRPr="00477CB7">
        <w:rPr>
          <w:sz w:val="22"/>
          <w:szCs w:val="22"/>
          <w:lang w:val="hr-HR"/>
        </w:rPr>
        <w:t xml:space="preserve">Većina bolesnika </w:t>
      </w:r>
      <w:r w:rsidR="00AF43DF" w:rsidRPr="00477CB7">
        <w:rPr>
          <w:sz w:val="22"/>
          <w:szCs w:val="22"/>
          <w:lang w:val="hr-HR"/>
        </w:rPr>
        <w:t xml:space="preserve">imala </w:t>
      </w:r>
      <w:r w:rsidRPr="00477CB7">
        <w:rPr>
          <w:sz w:val="22"/>
          <w:szCs w:val="22"/>
          <w:lang w:val="hr-HR"/>
        </w:rPr>
        <w:t>je održanje i/ili poboljšanje svojih simptoma povezanih s bolešću, funkcioniranja i zdravstvenog sta</w:t>
      </w:r>
      <w:r w:rsidR="00AF43DF" w:rsidRPr="00477CB7">
        <w:rPr>
          <w:sz w:val="22"/>
          <w:szCs w:val="22"/>
          <w:lang w:val="hr-HR"/>
        </w:rPr>
        <w:t>nj</w:t>
      </w:r>
      <w:r w:rsidRPr="00477CB7">
        <w:rPr>
          <w:sz w:val="22"/>
          <w:szCs w:val="22"/>
          <w:lang w:val="hr-HR"/>
        </w:rPr>
        <w:t xml:space="preserve">a. Vrijeme do pogoršanja na unaprijed utvrđenim </w:t>
      </w:r>
      <w:r w:rsidR="00052971" w:rsidRPr="00477CB7">
        <w:rPr>
          <w:sz w:val="22"/>
          <w:szCs w:val="22"/>
          <w:lang w:val="hr-HR"/>
        </w:rPr>
        <w:t>PRO</w:t>
      </w:r>
      <w:r w:rsidR="002A46B8" w:rsidRPr="00477CB7">
        <w:rPr>
          <w:sz w:val="22"/>
          <w:szCs w:val="22"/>
          <w:lang w:val="hr-HR"/>
        </w:rPr>
        <w:t xml:space="preserve"> (eng</w:t>
      </w:r>
      <w:r w:rsidR="00AF43DF" w:rsidRPr="00477CB7">
        <w:rPr>
          <w:sz w:val="22"/>
          <w:szCs w:val="22"/>
          <w:lang w:val="hr-HR"/>
        </w:rPr>
        <w:t>l</w:t>
      </w:r>
      <w:r w:rsidR="002A46B8" w:rsidRPr="00477CB7">
        <w:rPr>
          <w:sz w:val="22"/>
          <w:szCs w:val="22"/>
          <w:lang w:val="hr-HR"/>
        </w:rPr>
        <w:t xml:space="preserve">. </w:t>
      </w:r>
      <w:r w:rsidR="002A46B8" w:rsidRPr="00477CB7">
        <w:rPr>
          <w:i/>
          <w:sz w:val="22"/>
          <w:szCs w:val="22"/>
          <w:lang w:val="hr-HR"/>
        </w:rPr>
        <w:t>Patient Reported Outcomes</w:t>
      </w:r>
      <w:r w:rsidR="002A46B8" w:rsidRPr="00477CB7">
        <w:rPr>
          <w:sz w:val="22"/>
          <w:szCs w:val="22"/>
          <w:lang w:val="hr-HR"/>
        </w:rPr>
        <w:t>)</w:t>
      </w:r>
      <w:r w:rsidR="00052971" w:rsidRPr="00477CB7">
        <w:rPr>
          <w:sz w:val="22"/>
          <w:szCs w:val="22"/>
          <w:lang w:val="hr-HR"/>
        </w:rPr>
        <w:t xml:space="preserve"> </w:t>
      </w:r>
      <w:r w:rsidRPr="00477CB7">
        <w:rPr>
          <w:sz w:val="22"/>
          <w:szCs w:val="22"/>
          <w:lang w:val="hr-HR"/>
        </w:rPr>
        <w:t>ljestvicama</w:t>
      </w:r>
      <w:r w:rsidR="00052971" w:rsidRPr="00477CB7">
        <w:rPr>
          <w:sz w:val="22"/>
          <w:szCs w:val="22"/>
          <w:lang w:val="hr-HR"/>
        </w:rPr>
        <w:t xml:space="preserve"> (</w:t>
      </w:r>
      <w:r w:rsidRPr="00477CB7">
        <w:rPr>
          <w:sz w:val="22"/>
          <w:szCs w:val="22"/>
          <w:lang w:val="hr-HR"/>
        </w:rPr>
        <w:t>koj</w:t>
      </w:r>
      <w:r w:rsidR="006E1EA0" w:rsidRPr="00477CB7">
        <w:rPr>
          <w:sz w:val="22"/>
          <w:szCs w:val="22"/>
          <w:lang w:val="hr-HR"/>
        </w:rPr>
        <w:t>a</w:t>
      </w:r>
      <w:r w:rsidRPr="00477CB7">
        <w:rPr>
          <w:sz w:val="22"/>
          <w:szCs w:val="22"/>
          <w:lang w:val="hr-HR"/>
        </w:rPr>
        <w:t xml:space="preserve"> odgovaraju pogoršanjima od </w:t>
      </w:r>
      <w:r w:rsidR="00052971" w:rsidRPr="00477CB7">
        <w:rPr>
          <w:sz w:val="22"/>
          <w:szCs w:val="22"/>
          <w:lang w:val="hr-HR"/>
        </w:rPr>
        <w:t>&gt;10</w:t>
      </w:r>
      <w:r w:rsidRPr="00477CB7">
        <w:rPr>
          <w:sz w:val="22"/>
          <w:szCs w:val="22"/>
          <w:lang w:val="hr-HR"/>
        </w:rPr>
        <w:t> bodova bez naknadnog poboljšanja</w:t>
      </w:r>
      <w:r w:rsidR="00052971" w:rsidRPr="00477CB7">
        <w:rPr>
          <w:sz w:val="22"/>
          <w:szCs w:val="22"/>
          <w:lang w:val="hr-HR"/>
        </w:rPr>
        <w:t xml:space="preserve">) </w:t>
      </w:r>
      <w:r w:rsidRPr="00477CB7">
        <w:rPr>
          <w:sz w:val="22"/>
          <w:szCs w:val="22"/>
          <w:lang w:val="hr-HR"/>
        </w:rPr>
        <w:t>zapravo je odražavalo procijenjeni PFS</w:t>
      </w:r>
      <w:r w:rsidR="00052971" w:rsidRPr="00477CB7">
        <w:rPr>
          <w:sz w:val="22"/>
          <w:szCs w:val="22"/>
          <w:lang w:val="hr-HR"/>
        </w:rPr>
        <w:t>.</w:t>
      </w:r>
    </w:p>
    <w:bookmarkEnd w:id="102"/>
    <w:p w14:paraId="76D76709" w14:textId="77777777" w:rsidR="000C2EFE" w:rsidRPr="00477CB7" w:rsidRDefault="000C2EFE" w:rsidP="000C2EFE">
      <w:pPr>
        <w:widowControl w:val="0"/>
        <w:tabs>
          <w:tab w:val="clear" w:pos="567"/>
        </w:tabs>
        <w:autoSpaceDE w:val="0"/>
        <w:autoSpaceDN w:val="0"/>
        <w:adjustRightInd w:val="0"/>
        <w:spacing w:line="240" w:lineRule="auto"/>
        <w:rPr>
          <w:szCs w:val="22"/>
          <w:lang w:val="hr-HR"/>
        </w:rPr>
      </w:pPr>
    </w:p>
    <w:p w14:paraId="4098BB09" w14:textId="77777777" w:rsidR="000C2EFE" w:rsidRPr="00477CB7" w:rsidRDefault="00603514" w:rsidP="000C2EFE">
      <w:pPr>
        <w:widowControl w:val="0"/>
        <w:tabs>
          <w:tab w:val="clear" w:pos="567"/>
        </w:tabs>
        <w:autoSpaceDE w:val="0"/>
        <w:autoSpaceDN w:val="0"/>
        <w:adjustRightInd w:val="0"/>
        <w:spacing w:line="240" w:lineRule="auto"/>
        <w:rPr>
          <w:szCs w:val="22"/>
          <w:lang w:val="hr-HR"/>
        </w:rPr>
      </w:pPr>
      <w:r w:rsidRPr="00477CB7">
        <w:rPr>
          <w:szCs w:val="22"/>
          <w:lang w:val="hr-HR"/>
        </w:rPr>
        <w:t xml:space="preserve">U ključnom ispitivanju </w:t>
      </w:r>
      <w:r w:rsidR="00FF63D4" w:rsidRPr="00477CB7">
        <w:rPr>
          <w:szCs w:val="22"/>
          <w:lang w:val="hr-HR"/>
        </w:rPr>
        <w:t>29</w:t>
      </w:r>
      <w:r w:rsidRPr="00477CB7">
        <w:rPr>
          <w:szCs w:val="22"/>
          <w:lang w:val="hr-HR"/>
        </w:rPr>
        <w:t>,</w:t>
      </w:r>
      <w:r w:rsidR="00FF63D4" w:rsidRPr="00477CB7">
        <w:rPr>
          <w:szCs w:val="22"/>
          <w:lang w:val="hr-HR"/>
        </w:rPr>
        <w:t>1</w:t>
      </w:r>
      <w:r w:rsidR="000C2EFE" w:rsidRPr="00477CB7">
        <w:rPr>
          <w:szCs w:val="22"/>
          <w:lang w:val="hr-HR"/>
        </w:rPr>
        <w:t xml:space="preserve">% </w:t>
      </w:r>
      <w:r w:rsidRPr="00477CB7">
        <w:rPr>
          <w:szCs w:val="22"/>
          <w:lang w:val="hr-HR"/>
        </w:rPr>
        <w:t xml:space="preserve">bolesnika prekinulo je liječenje zbog </w:t>
      </w:r>
      <w:r w:rsidR="009A5A56">
        <w:rPr>
          <w:szCs w:val="22"/>
          <w:lang w:val="hr-HR"/>
        </w:rPr>
        <w:t>nuspojava</w:t>
      </w:r>
      <w:r w:rsidRPr="00477CB7">
        <w:rPr>
          <w:szCs w:val="22"/>
          <w:lang w:val="hr-HR"/>
        </w:rPr>
        <w:t>, koj</w:t>
      </w:r>
      <w:r w:rsidR="005F134B">
        <w:rPr>
          <w:szCs w:val="22"/>
          <w:lang w:val="hr-HR"/>
        </w:rPr>
        <w:t>e</w:t>
      </w:r>
      <w:r w:rsidRPr="00477CB7">
        <w:rPr>
          <w:szCs w:val="22"/>
          <w:lang w:val="hr-HR"/>
        </w:rPr>
        <w:t xml:space="preserve"> su uglavnom bil</w:t>
      </w:r>
      <w:r w:rsidR="009A5A56">
        <w:rPr>
          <w:szCs w:val="22"/>
          <w:lang w:val="hr-HR"/>
        </w:rPr>
        <w:t>e</w:t>
      </w:r>
      <w:r w:rsidRPr="00477CB7">
        <w:rPr>
          <w:szCs w:val="22"/>
          <w:lang w:val="hr-HR"/>
        </w:rPr>
        <w:t xml:space="preserve"> blag</w:t>
      </w:r>
      <w:r w:rsidR="005F134B">
        <w:rPr>
          <w:szCs w:val="22"/>
          <w:lang w:val="hr-HR"/>
        </w:rPr>
        <w:t>e</w:t>
      </w:r>
      <w:r w:rsidRPr="00477CB7">
        <w:rPr>
          <w:szCs w:val="22"/>
          <w:lang w:val="hr-HR"/>
        </w:rPr>
        <w:t xml:space="preserve"> ili umjeren</w:t>
      </w:r>
      <w:r w:rsidR="005F134B">
        <w:rPr>
          <w:szCs w:val="22"/>
          <w:lang w:val="hr-HR"/>
        </w:rPr>
        <w:t>e</w:t>
      </w:r>
      <w:r w:rsidRPr="00477CB7">
        <w:rPr>
          <w:szCs w:val="22"/>
          <w:lang w:val="hr-HR"/>
        </w:rPr>
        <w:t xml:space="preserve"> </w:t>
      </w:r>
      <w:r w:rsidR="000C2EFE" w:rsidRPr="00477CB7">
        <w:rPr>
          <w:szCs w:val="22"/>
          <w:lang w:val="hr-HR"/>
        </w:rPr>
        <w:t>(</w:t>
      </w:r>
      <w:r w:rsidRPr="00477CB7">
        <w:rPr>
          <w:szCs w:val="22"/>
          <w:lang w:val="hr-HR"/>
        </w:rPr>
        <w:t>vidjeti dio</w:t>
      </w:r>
      <w:r w:rsidR="000C2EFE" w:rsidRPr="00477CB7">
        <w:rPr>
          <w:szCs w:val="22"/>
          <w:lang w:val="hr-HR"/>
        </w:rPr>
        <w:t> 4.8).</w:t>
      </w:r>
    </w:p>
    <w:p w14:paraId="3E4C0EED" w14:textId="77777777" w:rsidR="00CC596E" w:rsidRPr="00477CB7" w:rsidRDefault="00CC596E" w:rsidP="00490FD9">
      <w:pPr>
        <w:widowControl w:val="0"/>
        <w:tabs>
          <w:tab w:val="clear" w:pos="567"/>
        </w:tabs>
        <w:autoSpaceDE w:val="0"/>
        <w:autoSpaceDN w:val="0"/>
        <w:adjustRightInd w:val="0"/>
        <w:spacing w:line="240" w:lineRule="auto"/>
        <w:rPr>
          <w:szCs w:val="22"/>
          <w:lang w:val="hr-HR"/>
        </w:rPr>
      </w:pPr>
    </w:p>
    <w:p w14:paraId="06E57EF4" w14:textId="77777777" w:rsidR="00812D16" w:rsidRPr="00477CB7" w:rsidRDefault="006C1F03" w:rsidP="00B03C2D">
      <w:pPr>
        <w:keepNext/>
        <w:widowControl w:val="0"/>
        <w:tabs>
          <w:tab w:val="clear" w:pos="567"/>
        </w:tabs>
        <w:spacing w:line="240" w:lineRule="auto"/>
        <w:outlineLvl w:val="0"/>
        <w:rPr>
          <w:bCs/>
          <w:iCs/>
          <w:szCs w:val="22"/>
          <w:lang w:val="hr-HR"/>
        </w:rPr>
      </w:pPr>
      <w:r w:rsidRPr="00477CB7">
        <w:rPr>
          <w:bCs/>
          <w:iCs/>
          <w:szCs w:val="22"/>
          <w:u w:val="single"/>
          <w:lang w:val="hr-HR"/>
        </w:rPr>
        <w:t>Pedijatrijska populacija</w:t>
      </w:r>
    </w:p>
    <w:p w14:paraId="2D441CDA" w14:textId="77777777" w:rsidR="00F64EEA" w:rsidRPr="00477CB7" w:rsidRDefault="00F64EEA" w:rsidP="00490FD9">
      <w:pPr>
        <w:keepNext/>
        <w:widowControl w:val="0"/>
        <w:spacing w:line="240" w:lineRule="auto"/>
        <w:rPr>
          <w:lang w:val="hr-HR"/>
        </w:rPr>
      </w:pPr>
    </w:p>
    <w:p w14:paraId="2913923E" w14:textId="77777777" w:rsidR="008D6BE8" w:rsidRPr="00477CB7" w:rsidRDefault="00812D16" w:rsidP="00490FD9">
      <w:pPr>
        <w:widowControl w:val="0"/>
        <w:spacing w:line="240" w:lineRule="auto"/>
        <w:rPr>
          <w:lang w:val="hr-HR"/>
        </w:rPr>
      </w:pPr>
      <w:r w:rsidRPr="00477CB7">
        <w:rPr>
          <w:lang w:val="hr-HR"/>
        </w:rPr>
        <w:t>Europ</w:t>
      </w:r>
      <w:r w:rsidR="006C1F03" w:rsidRPr="00477CB7">
        <w:rPr>
          <w:lang w:val="hr-HR"/>
        </w:rPr>
        <w:t xml:space="preserve">ska agencija za lijekove izuzela </w:t>
      </w:r>
      <w:r w:rsidR="005A73AC">
        <w:rPr>
          <w:lang w:val="hr-HR"/>
        </w:rPr>
        <w:t xml:space="preserve">je </w:t>
      </w:r>
      <w:r w:rsidR="006C1F03" w:rsidRPr="00477CB7">
        <w:rPr>
          <w:lang w:val="hr-HR"/>
        </w:rPr>
        <w:t xml:space="preserve">obvezu podnošenja rezultata ispitivanja lijeka </w:t>
      </w:r>
      <w:r w:rsidR="002B7E7E" w:rsidRPr="00477CB7">
        <w:rPr>
          <w:lang w:val="hr-HR"/>
        </w:rPr>
        <w:t xml:space="preserve">Odomzo </w:t>
      </w:r>
      <w:r w:rsidR="006C1F03" w:rsidRPr="00477CB7">
        <w:rPr>
          <w:lang w:val="hr-HR"/>
        </w:rPr>
        <w:t xml:space="preserve">u svim podskupinama pedijatrijske populacije </w:t>
      </w:r>
      <w:r w:rsidR="00923B64" w:rsidRPr="00477CB7">
        <w:rPr>
          <w:lang w:val="hr-HR"/>
        </w:rPr>
        <w:t>za</w:t>
      </w:r>
      <w:r w:rsidRPr="00477CB7">
        <w:rPr>
          <w:lang w:val="hr-HR"/>
        </w:rPr>
        <w:t xml:space="preserve"> </w:t>
      </w:r>
      <w:r w:rsidR="00331D27" w:rsidRPr="00477CB7">
        <w:rPr>
          <w:lang w:val="hr-HR"/>
        </w:rPr>
        <w:t>karcinom bazalnih stanica</w:t>
      </w:r>
      <w:r w:rsidR="002B7E7E" w:rsidRPr="00477CB7">
        <w:rPr>
          <w:lang w:val="hr-HR"/>
        </w:rPr>
        <w:t xml:space="preserve"> </w:t>
      </w:r>
      <w:r w:rsidRPr="00477CB7">
        <w:rPr>
          <w:lang w:val="hr-HR"/>
        </w:rPr>
        <w:t>(</w:t>
      </w:r>
      <w:r w:rsidR="006C1F03" w:rsidRPr="00477CB7">
        <w:rPr>
          <w:lang w:val="hr-HR"/>
        </w:rPr>
        <w:t>vidjeti dio</w:t>
      </w:r>
      <w:r w:rsidR="00F64EEA" w:rsidRPr="00477CB7">
        <w:rPr>
          <w:lang w:val="hr-HR"/>
        </w:rPr>
        <w:t> </w:t>
      </w:r>
      <w:r w:rsidRPr="00477CB7">
        <w:rPr>
          <w:lang w:val="hr-HR"/>
        </w:rPr>
        <w:t xml:space="preserve">4.2 </w:t>
      </w:r>
      <w:r w:rsidR="006C1F03" w:rsidRPr="00477CB7">
        <w:rPr>
          <w:lang w:val="hr-HR"/>
        </w:rPr>
        <w:t>za informacije o pedijatrijskoj primjeni</w:t>
      </w:r>
      <w:r w:rsidR="002B7E7E" w:rsidRPr="00477CB7">
        <w:rPr>
          <w:lang w:val="hr-HR"/>
        </w:rPr>
        <w:t>).</w:t>
      </w:r>
    </w:p>
    <w:p w14:paraId="6EDE0D17" w14:textId="77777777" w:rsidR="002B7E7E" w:rsidRDefault="002B7E7E" w:rsidP="00490FD9">
      <w:pPr>
        <w:widowControl w:val="0"/>
        <w:numPr>
          <w:ilvl w:val="12"/>
          <w:numId w:val="0"/>
        </w:numPr>
        <w:tabs>
          <w:tab w:val="clear" w:pos="567"/>
        </w:tabs>
        <w:spacing w:line="240" w:lineRule="auto"/>
        <w:ind w:right="-2"/>
        <w:rPr>
          <w:iCs/>
          <w:noProof/>
          <w:szCs w:val="22"/>
          <w:lang w:val="hr-HR"/>
        </w:rPr>
      </w:pPr>
    </w:p>
    <w:p w14:paraId="57A930E0" w14:textId="77777777" w:rsidR="00EE089C" w:rsidRPr="001B685E" w:rsidRDefault="00EE089C" w:rsidP="00490FD9">
      <w:pPr>
        <w:widowControl w:val="0"/>
        <w:numPr>
          <w:ilvl w:val="12"/>
          <w:numId w:val="0"/>
        </w:numPr>
        <w:tabs>
          <w:tab w:val="clear" w:pos="567"/>
        </w:tabs>
        <w:spacing w:line="240" w:lineRule="auto"/>
        <w:ind w:right="-2"/>
        <w:rPr>
          <w:lang w:val="hr-HR"/>
        </w:rPr>
      </w:pPr>
      <w:r w:rsidRPr="001B685E">
        <w:rPr>
          <w:iCs/>
          <w:noProof/>
          <w:szCs w:val="22"/>
          <w:lang w:val="hr-HR"/>
        </w:rPr>
        <w:t xml:space="preserve">Djelotvornost i sigurnost </w:t>
      </w:r>
      <w:r w:rsidRPr="001B685E">
        <w:rPr>
          <w:lang w:val="hr-HR"/>
        </w:rPr>
        <w:t xml:space="preserve">sonidegiba ispitivane su u dvama kliničkim ispitivanjima u kojima su sudjelovala ukupno 62 pedijatrijska bolesnika. Ispitivanje CLDE225X2104 bilo je ispitivanje sonidegiba faze I/II u pedijatrijskih bolesnika s recidivirajućim ili refraktornim meduloblastomom ili drugim tumorima koji mogu biti ovisni o signalnom putu </w:t>
      </w:r>
      <w:r w:rsidR="0000722A">
        <w:rPr>
          <w:lang w:val="hr-HR"/>
        </w:rPr>
        <w:t>H</w:t>
      </w:r>
      <w:r w:rsidRPr="00E04449">
        <w:rPr>
          <w:lang w:val="hr-HR"/>
        </w:rPr>
        <w:t>edgehog</w:t>
      </w:r>
      <w:r w:rsidRPr="0000722A">
        <w:rPr>
          <w:lang w:val="hr-HR"/>
        </w:rPr>
        <w:t xml:space="preserve"> </w:t>
      </w:r>
      <w:r w:rsidRPr="001B685E">
        <w:rPr>
          <w:lang w:val="hr-HR"/>
        </w:rPr>
        <w:t>(Hh) i odraslih bolesnika s recidivirajućim ili refraktornim meduloblastomom. Ispitivanje CLDE225C2301 bilo je multicentrično, otvoreno ispitivanje faze II s jednom skupinom kojim se procjenjivala djelotvornost i sigurnost sonidegiba koji se primjenjuje kroz usta u bolesnika s Hh-aktiviranim recidivirajućim meduloblastomom. Rezultati su pokazali da nije bilo značajne djelotvornosti unatoč strategiji poboljšanja koja je bila usmjerena na Hh-aktivirani meduloblastom.</w:t>
      </w:r>
    </w:p>
    <w:p w14:paraId="10C4F598" w14:textId="77777777" w:rsidR="00EE089C" w:rsidRPr="00477CB7" w:rsidRDefault="00EE089C" w:rsidP="00490FD9">
      <w:pPr>
        <w:widowControl w:val="0"/>
        <w:numPr>
          <w:ilvl w:val="12"/>
          <w:numId w:val="0"/>
        </w:numPr>
        <w:tabs>
          <w:tab w:val="clear" w:pos="567"/>
        </w:tabs>
        <w:spacing w:line="240" w:lineRule="auto"/>
        <w:ind w:right="-2"/>
        <w:rPr>
          <w:iCs/>
          <w:noProof/>
          <w:szCs w:val="22"/>
          <w:lang w:val="hr-HR"/>
        </w:rPr>
      </w:pPr>
    </w:p>
    <w:p w14:paraId="6F0E7121" w14:textId="77777777" w:rsidR="00812D16" w:rsidRPr="00477CB7" w:rsidRDefault="006C1F03" w:rsidP="00B03C2D">
      <w:pPr>
        <w:keepNext/>
        <w:widowControl w:val="0"/>
        <w:outlineLvl w:val="0"/>
        <w:rPr>
          <w:b/>
          <w:noProof/>
          <w:lang w:val="hr-HR"/>
        </w:rPr>
      </w:pPr>
      <w:r w:rsidRPr="00477CB7">
        <w:rPr>
          <w:b/>
          <w:noProof/>
          <w:lang w:val="hr-HR"/>
        </w:rPr>
        <w:t>5.2</w:t>
      </w:r>
      <w:r w:rsidRPr="00477CB7">
        <w:rPr>
          <w:b/>
          <w:noProof/>
          <w:lang w:val="hr-HR"/>
        </w:rPr>
        <w:tab/>
        <w:t>F</w:t>
      </w:r>
      <w:r w:rsidR="00812D16" w:rsidRPr="00477CB7">
        <w:rPr>
          <w:b/>
          <w:noProof/>
          <w:lang w:val="hr-HR"/>
        </w:rPr>
        <w:t>arma</w:t>
      </w:r>
      <w:r w:rsidRPr="00477CB7">
        <w:rPr>
          <w:b/>
          <w:noProof/>
          <w:lang w:val="hr-HR"/>
        </w:rPr>
        <w:t>kokinetička svojstva</w:t>
      </w:r>
    </w:p>
    <w:p w14:paraId="1816DF93" w14:textId="77777777" w:rsidR="00812D16" w:rsidRPr="00477CB7" w:rsidRDefault="00812D16" w:rsidP="00490FD9">
      <w:pPr>
        <w:keepNext/>
        <w:widowControl w:val="0"/>
        <w:spacing w:line="240" w:lineRule="auto"/>
        <w:rPr>
          <w:noProof/>
          <w:lang w:val="hr-HR"/>
        </w:rPr>
      </w:pPr>
    </w:p>
    <w:p w14:paraId="408BC320" w14:textId="77777777" w:rsidR="00812D16" w:rsidRPr="00477CB7" w:rsidRDefault="00497D80" w:rsidP="00B03C2D">
      <w:pPr>
        <w:keepNext/>
        <w:widowControl w:val="0"/>
        <w:numPr>
          <w:ilvl w:val="12"/>
          <w:numId w:val="0"/>
        </w:numPr>
        <w:tabs>
          <w:tab w:val="clear" w:pos="567"/>
        </w:tabs>
        <w:spacing w:line="240" w:lineRule="auto"/>
        <w:ind w:right="-2"/>
        <w:outlineLvl w:val="0"/>
        <w:rPr>
          <w:u w:val="single"/>
          <w:lang w:val="hr-HR"/>
        </w:rPr>
      </w:pPr>
      <w:r w:rsidRPr="00477CB7">
        <w:rPr>
          <w:u w:val="single"/>
          <w:lang w:val="hr-HR"/>
        </w:rPr>
        <w:t>A</w:t>
      </w:r>
      <w:r w:rsidR="006C1F03" w:rsidRPr="00477CB7">
        <w:rPr>
          <w:u w:val="single"/>
          <w:lang w:val="hr-HR"/>
        </w:rPr>
        <w:t>psorpcija</w:t>
      </w:r>
    </w:p>
    <w:p w14:paraId="4CC9695B" w14:textId="77777777" w:rsidR="00D8245B" w:rsidRPr="00477CB7" w:rsidRDefault="00D8245B" w:rsidP="00490FD9">
      <w:pPr>
        <w:keepNext/>
        <w:widowControl w:val="0"/>
        <w:numPr>
          <w:ilvl w:val="12"/>
          <w:numId w:val="0"/>
        </w:numPr>
        <w:tabs>
          <w:tab w:val="clear" w:pos="567"/>
        </w:tabs>
        <w:spacing w:line="240" w:lineRule="auto"/>
        <w:ind w:right="-2"/>
        <w:rPr>
          <w:iCs/>
          <w:noProof/>
          <w:szCs w:val="22"/>
          <w:lang w:val="hr-HR"/>
        </w:rPr>
      </w:pPr>
    </w:p>
    <w:p w14:paraId="65DBB3E1" w14:textId="77777777" w:rsidR="00497D80" w:rsidRPr="00477CB7" w:rsidRDefault="00E50F5E" w:rsidP="00490FD9">
      <w:pPr>
        <w:widowControl w:val="0"/>
        <w:numPr>
          <w:ilvl w:val="12"/>
          <w:numId w:val="0"/>
        </w:numPr>
        <w:tabs>
          <w:tab w:val="clear" w:pos="567"/>
        </w:tabs>
        <w:spacing w:line="240" w:lineRule="auto"/>
        <w:ind w:right="-2"/>
        <w:rPr>
          <w:iCs/>
          <w:noProof/>
          <w:szCs w:val="22"/>
          <w:lang w:val="hr-HR"/>
        </w:rPr>
      </w:pPr>
      <w:r w:rsidRPr="00477CB7">
        <w:rPr>
          <w:iCs/>
          <w:noProof/>
          <w:szCs w:val="22"/>
          <w:lang w:val="hr-HR"/>
        </w:rPr>
        <w:t xml:space="preserve">Nakon primjene jednokratne doze </w:t>
      </w:r>
      <w:r w:rsidR="00A72E9D" w:rsidRPr="00A72E9D">
        <w:rPr>
          <w:szCs w:val="22"/>
          <w:lang w:val="hr-HR"/>
        </w:rPr>
        <w:t xml:space="preserve"> </w:t>
      </w:r>
      <w:r w:rsidR="00A72E9D" w:rsidRPr="00A72E9D">
        <w:rPr>
          <w:iCs/>
          <w:noProof/>
          <w:szCs w:val="22"/>
          <w:lang w:val="hr-HR"/>
        </w:rPr>
        <w:t xml:space="preserve">lijeka </w:t>
      </w:r>
      <w:r w:rsidR="00BC245B">
        <w:rPr>
          <w:iCs/>
          <w:noProof/>
          <w:szCs w:val="22"/>
          <w:lang w:val="hr-HR"/>
        </w:rPr>
        <w:t>Odomzo</w:t>
      </w:r>
      <w:r w:rsidRPr="00477CB7">
        <w:rPr>
          <w:iCs/>
          <w:noProof/>
          <w:szCs w:val="22"/>
          <w:lang w:val="hr-HR"/>
        </w:rPr>
        <w:t xml:space="preserve"> </w:t>
      </w:r>
      <w:r w:rsidR="00497D80" w:rsidRPr="00477CB7">
        <w:rPr>
          <w:iCs/>
          <w:noProof/>
          <w:szCs w:val="22"/>
          <w:lang w:val="hr-HR"/>
        </w:rPr>
        <w:t>(100</w:t>
      </w:r>
      <w:r w:rsidR="00D8245B" w:rsidRPr="00477CB7">
        <w:rPr>
          <w:iCs/>
          <w:noProof/>
          <w:szCs w:val="22"/>
          <w:lang w:val="hr-HR"/>
        </w:rPr>
        <w:t xml:space="preserve"> mg </w:t>
      </w:r>
      <w:r w:rsidRPr="00477CB7">
        <w:rPr>
          <w:iCs/>
          <w:noProof/>
          <w:szCs w:val="22"/>
          <w:lang w:val="hr-HR"/>
        </w:rPr>
        <w:t>d</w:t>
      </w:r>
      <w:r w:rsidR="00D8245B" w:rsidRPr="00477CB7">
        <w:rPr>
          <w:iCs/>
          <w:noProof/>
          <w:szCs w:val="22"/>
          <w:lang w:val="hr-HR"/>
        </w:rPr>
        <w:t>o 3000 </w:t>
      </w:r>
      <w:r w:rsidR="00497D80" w:rsidRPr="00477CB7">
        <w:rPr>
          <w:iCs/>
          <w:noProof/>
          <w:szCs w:val="22"/>
          <w:lang w:val="hr-HR"/>
        </w:rPr>
        <w:t xml:space="preserve">mg) </w:t>
      </w:r>
      <w:r w:rsidRPr="00477CB7">
        <w:rPr>
          <w:iCs/>
          <w:noProof/>
          <w:szCs w:val="22"/>
          <w:lang w:val="hr-HR"/>
        </w:rPr>
        <w:t xml:space="preserve">bez hrane u bolesnika s </w:t>
      </w:r>
      <w:r w:rsidR="00923B64" w:rsidRPr="00477CB7">
        <w:rPr>
          <w:iCs/>
          <w:noProof/>
          <w:szCs w:val="22"/>
          <w:lang w:val="hr-HR"/>
        </w:rPr>
        <w:t>rakom</w:t>
      </w:r>
      <w:r w:rsidRPr="00477CB7">
        <w:rPr>
          <w:iCs/>
          <w:noProof/>
          <w:szCs w:val="22"/>
          <w:lang w:val="hr-HR"/>
        </w:rPr>
        <w:t xml:space="preserve">, medijan vremena do vršne koncentracije </w:t>
      </w:r>
      <w:r w:rsidR="00497D80" w:rsidRPr="00477CB7">
        <w:rPr>
          <w:iCs/>
          <w:noProof/>
          <w:szCs w:val="22"/>
          <w:lang w:val="hr-HR"/>
        </w:rPr>
        <w:t>(T</w:t>
      </w:r>
      <w:r w:rsidR="00497D80" w:rsidRPr="00477CB7">
        <w:rPr>
          <w:iCs/>
          <w:noProof/>
          <w:szCs w:val="22"/>
          <w:vertAlign w:val="subscript"/>
          <w:lang w:val="hr-HR"/>
        </w:rPr>
        <w:t>max</w:t>
      </w:r>
      <w:r w:rsidR="00497D80" w:rsidRPr="00477CB7">
        <w:rPr>
          <w:iCs/>
          <w:noProof/>
          <w:szCs w:val="22"/>
          <w:lang w:val="hr-HR"/>
        </w:rPr>
        <w:t xml:space="preserve">) </w:t>
      </w:r>
      <w:r w:rsidRPr="00477CB7">
        <w:rPr>
          <w:iCs/>
          <w:noProof/>
          <w:szCs w:val="22"/>
          <w:lang w:val="hr-HR"/>
        </w:rPr>
        <w:t xml:space="preserve">bio je </w:t>
      </w:r>
      <w:r w:rsidR="00497D80" w:rsidRPr="00477CB7">
        <w:rPr>
          <w:iCs/>
          <w:noProof/>
          <w:szCs w:val="22"/>
          <w:lang w:val="hr-HR"/>
        </w:rPr>
        <w:t>2</w:t>
      </w:r>
      <w:r w:rsidR="001433D8" w:rsidRPr="00477CB7">
        <w:rPr>
          <w:iCs/>
          <w:noProof/>
          <w:szCs w:val="22"/>
          <w:lang w:val="hr-HR"/>
        </w:rPr>
        <w:t xml:space="preserve"> </w:t>
      </w:r>
      <w:r w:rsidRPr="00477CB7">
        <w:rPr>
          <w:iCs/>
          <w:noProof/>
          <w:szCs w:val="22"/>
          <w:lang w:val="hr-HR"/>
        </w:rPr>
        <w:t>d</w:t>
      </w:r>
      <w:r w:rsidR="001433D8" w:rsidRPr="00477CB7">
        <w:rPr>
          <w:iCs/>
          <w:noProof/>
          <w:szCs w:val="22"/>
          <w:lang w:val="hr-HR"/>
        </w:rPr>
        <w:t xml:space="preserve">o </w:t>
      </w:r>
      <w:r w:rsidR="00497D80" w:rsidRPr="00477CB7">
        <w:rPr>
          <w:iCs/>
          <w:noProof/>
          <w:szCs w:val="22"/>
          <w:lang w:val="hr-HR"/>
        </w:rPr>
        <w:t>4</w:t>
      </w:r>
      <w:r w:rsidR="00D8245B" w:rsidRPr="00477CB7">
        <w:rPr>
          <w:iCs/>
          <w:noProof/>
          <w:szCs w:val="22"/>
          <w:lang w:val="hr-HR"/>
        </w:rPr>
        <w:t> </w:t>
      </w:r>
      <w:r w:rsidRPr="00477CB7">
        <w:rPr>
          <w:iCs/>
          <w:noProof/>
          <w:szCs w:val="22"/>
          <w:lang w:val="hr-HR"/>
        </w:rPr>
        <w:t>sat</w:t>
      </w:r>
      <w:r w:rsidR="006E1EA0" w:rsidRPr="00477CB7">
        <w:rPr>
          <w:iCs/>
          <w:noProof/>
          <w:szCs w:val="22"/>
          <w:lang w:val="hr-HR"/>
        </w:rPr>
        <w:t>a</w:t>
      </w:r>
      <w:r w:rsidRPr="00477CB7">
        <w:rPr>
          <w:iCs/>
          <w:noProof/>
          <w:szCs w:val="22"/>
          <w:lang w:val="hr-HR"/>
        </w:rPr>
        <w:t xml:space="preserve">. Sonidegib je pokazao </w:t>
      </w:r>
      <w:r w:rsidR="006E1EA0" w:rsidRPr="00477CB7">
        <w:rPr>
          <w:iCs/>
          <w:noProof/>
          <w:szCs w:val="22"/>
          <w:lang w:val="hr-HR"/>
        </w:rPr>
        <w:t xml:space="preserve">povećanja </w:t>
      </w:r>
      <w:r w:rsidR="00497D80" w:rsidRPr="00477CB7">
        <w:rPr>
          <w:iCs/>
          <w:noProof/>
          <w:szCs w:val="22"/>
          <w:lang w:val="hr-HR"/>
        </w:rPr>
        <w:t>AUC</w:t>
      </w:r>
      <w:r w:rsidRPr="00477CB7">
        <w:rPr>
          <w:iCs/>
          <w:noProof/>
          <w:szCs w:val="22"/>
          <w:lang w:val="hr-HR"/>
        </w:rPr>
        <w:t>-a</w:t>
      </w:r>
      <w:r w:rsidR="00497D80" w:rsidRPr="00477CB7">
        <w:rPr>
          <w:iCs/>
          <w:noProof/>
          <w:szCs w:val="22"/>
          <w:lang w:val="hr-HR"/>
        </w:rPr>
        <w:t xml:space="preserve"> </w:t>
      </w:r>
      <w:r w:rsidRPr="00477CB7">
        <w:rPr>
          <w:iCs/>
          <w:noProof/>
          <w:szCs w:val="22"/>
          <w:lang w:val="hr-HR"/>
        </w:rPr>
        <w:t>i</w:t>
      </w:r>
      <w:r w:rsidR="00497D80" w:rsidRPr="00477CB7">
        <w:rPr>
          <w:iCs/>
          <w:noProof/>
          <w:szCs w:val="22"/>
          <w:lang w:val="hr-HR"/>
        </w:rPr>
        <w:t xml:space="preserve"> C</w:t>
      </w:r>
      <w:r w:rsidR="00497D80" w:rsidRPr="00477CB7">
        <w:rPr>
          <w:iCs/>
          <w:noProof/>
          <w:szCs w:val="22"/>
          <w:vertAlign w:val="subscript"/>
          <w:lang w:val="hr-HR"/>
        </w:rPr>
        <w:t>max</w:t>
      </w:r>
      <w:r w:rsidR="006E1EA0" w:rsidRPr="00477CB7">
        <w:rPr>
          <w:iCs/>
          <w:noProof/>
          <w:szCs w:val="22"/>
          <w:lang w:val="hr-HR"/>
        </w:rPr>
        <w:t xml:space="preserve"> proporcionaln</w:t>
      </w:r>
      <w:r w:rsidR="00EC58CC" w:rsidRPr="00477CB7">
        <w:rPr>
          <w:iCs/>
          <w:noProof/>
          <w:szCs w:val="22"/>
          <w:lang w:val="hr-HR"/>
        </w:rPr>
        <w:t>a</w:t>
      </w:r>
      <w:r w:rsidR="006E1EA0" w:rsidRPr="00477CB7">
        <w:rPr>
          <w:iCs/>
          <w:noProof/>
          <w:szCs w:val="22"/>
          <w:lang w:val="hr-HR"/>
        </w:rPr>
        <w:t xml:space="preserve"> dozi </w:t>
      </w:r>
      <w:r w:rsidRPr="00477CB7">
        <w:rPr>
          <w:iCs/>
          <w:noProof/>
          <w:szCs w:val="22"/>
          <w:lang w:val="hr-HR"/>
        </w:rPr>
        <w:t xml:space="preserve">u rasponu doze od </w:t>
      </w:r>
      <w:r w:rsidR="00497D80" w:rsidRPr="00477CB7">
        <w:rPr>
          <w:iCs/>
          <w:noProof/>
          <w:szCs w:val="22"/>
          <w:lang w:val="hr-HR"/>
        </w:rPr>
        <w:t>100</w:t>
      </w:r>
      <w:r w:rsidR="00D8245B" w:rsidRPr="00477CB7">
        <w:rPr>
          <w:iCs/>
          <w:noProof/>
          <w:szCs w:val="22"/>
          <w:lang w:val="hr-HR"/>
        </w:rPr>
        <w:t> </w:t>
      </w:r>
      <w:r w:rsidR="00497D80" w:rsidRPr="00477CB7">
        <w:rPr>
          <w:iCs/>
          <w:noProof/>
          <w:szCs w:val="22"/>
          <w:lang w:val="hr-HR"/>
        </w:rPr>
        <w:t xml:space="preserve">mg </w:t>
      </w:r>
      <w:r w:rsidRPr="00477CB7">
        <w:rPr>
          <w:iCs/>
          <w:noProof/>
          <w:szCs w:val="22"/>
          <w:lang w:val="hr-HR"/>
        </w:rPr>
        <w:t>d</w:t>
      </w:r>
      <w:r w:rsidR="00497D80" w:rsidRPr="00477CB7">
        <w:rPr>
          <w:iCs/>
          <w:noProof/>
          <w:szCs w:val="22"/>
          <w:lang w:val="hr-HR"/>
        </w:rPr>
        <w:t>o 400</w:t>
      </w:r>
      <w:r w:rsidR="00D8245B" w:rsidRPr="00477CB7">
        <w:rPr>
          <w:iCs/>
          <w:noProof/>
          <w:szCs w:val="22"/>
          <w:lang w:val="hr-HR"/>
        </w:rPr>
        <w:t> </w:t>
      </w:r>
      <w:r w:rsidR="00497D80" w:rsidRPr="00477CB7">
        <w:rPr>
          <w:iCs/>
          <w:noProof/>
          <w:szCs w:val="22"/>
          <w:lang w:val="hr-HR"/>
        </w:rPr>
        <w:t xml:space="preserve">mg, </w:t>
      </w:r>
      <w:r w:rsidRPr="00477CB7">
        <w:rPr>
          <w:iCs/>
          <w:noProof/>
          <w:szCs w:val="22"/>
          <w:lang w:val="hr-HR"/>
        </w:rPr>
        <w:t xml:space="preserve">ali manje </w:t>
      </w:r>
      <w:r w:rsidR="006E1EA0" w:rsidRPr="00477CB7">
        <w:rPr>
          <w:iCs/>
          <w:noProof/>
          <w:szCs w:val="22"/>
          <w:lang w:val="hr-HR"/>
        </w:rPr>
        <w:t>nego o dozi proporcionalna</w:t>
      </w:r>
      <w:r w:rsidRPr="00477CB7">
        <w:rPr>
          <w:iCs/>
          <w:noProof/>
          <w:szCs w:val="22"/>
          <w:lang w:val="hr-HR"/>
        </w:rPr>
        <w:t xml:space="preserve"> </w:t>
      </w:r>
      <w:r w:rsidR="006E1EA0" w:rsidRPr="00477CB7">
        <w:rPr>
          <w:iCs/>
          <w:noProof/>
          <w:szCs w:val="22"/>
          <w:lang w:val="hr-HR"/>
        </w:rPr>
        <w:t xml:space="preserve">povećanja </w:t>
      </w:r>
      <w:r w:rsidRPr="00477CB7">
        <w:rPr>
          <w:iCs/>
          <w:noProof/>
          <w:szCs w:val="22"/>
          <w:lang w:val="hr-HR"/>
        </w:rPr>
        <w:t xml:space="preserve">iznad </w:t>
      </w:r>
      <w:r w:rsidR="00497D80" w:rsidRPr="00477CB7">
        <w:rPr>
          <w:iCs/>
          <w:noProof/>
          <w:szCs w:val="22"/>
          <w:lang w:val="hr-HR"/>
        </w:rPr>
        <w:t>400</w:t>
      </w:r>
      <w:r w:rsidR="00D8245B" w:rsidRPr="00477CB7">
        <w:rPr>
          <w:iCs/>
          <w:noProof/>
          <w:szCs w:val="22"/>
          <w:lang w:val="hr-HR"/>
        </w:rPr>
        <w:t xml:space="preserve"> mg. </w:t>
      </w:r>
      <w:r w:rsidR="0061799F" w:rsidRPr="00477CB7">
        <w:rPr>
          <w:iCs/>
          <w:noProof/>
          <w:szCs w:val="22"/>
          <w:lang w:val="hr-HR"/>
        </w:rPr>
        <w:t xml:space="preserve">Nije bilo dokaza promjene klirensa uz </w:t>
      </w:r>
      <w:r w:rsidR="00923B64" w:rsidRPr="00477CB7">
        <w:rPr>
          <w:iCs/>
          <w:noProof/>
          <w:szCs w:val="22"/>
          <w:lang w:val="hr-HR"/>
        </w:rPr>
        <w:t>ponovljeno</w:t>
      </w:r>
      <w:r w:rsidR="0061799F" w:rsidRPr="00477CB7">
        <w:rPr>
          <w:iCs/>
          <w:noProof/>
          <w:szCs w:val="22"/>
          <w:lang w:val="hr-HR"/>
        </w:rPr>
        <w:t xml:space="preserve"> doziranje na temelju </w:t>
      </w:r>
      <w:r w:rsidR="001C5117">
        <w:rPr>
          <w:iCs/>
          <w:noProof/>
          <w:szCs w:val="22"/>
          <w:lang w:val="hr-HR"/>
        </w:rPr>
        <w:t xml:space="preserve">analize </w:t>
      </w:r>
      <w:r w:rsidR="0061799F" w:rsidRPr="00477CB7">
        <w:rPr>
          <w:iCs/>
          <w:noProof/>
          <w:szCs w:val="22"/>
          <w:lang w:val="hr-HR"/>
        </w:rPr>
        <w:t>populacijske farmakokinetike, a procijenjen</w:t>
      </w:r>
      <w:r w:rsidR="00923B64" w:rsidRPr="00477CB7">
        <w:rPr>
          <w:iCs/>
          <w:noProof/>
          <w:szCs w:val="22"/>
          <w:lang w:val="hr-HR"/>
        </w:rPr>
        <w:t>o</w:t>
      </w:r>
      <w:r w:rsidR="0061799F" w:rsidRPr="00477CB7">
        <w:rPr>
          <w:iCs/>
          <w:noProof/>
          <w:szCs w:val="22"/>
          <w:lang w:val="hr-HR"/>
        </w:rPr>
        <w:t xml:space="preserve"> </w:t>
      </w:r>
      <w:r w:rsidR="00923B64" w:rsidRPr="00477CB7">
        <w:rPr>
          <w:iCs/>
          <w:noProof/>
          <w:szCs w:val="22"/>
          <w:lang w:val="hr-HR"/>
        </w:rPr>
        <w:t>nakupljanje</w:t>
      </w:r>
      <w:r w:rsidR="0061799F" w:rsidRPr="00477CB7">
        <w:rPr>
          <w:iCs/>
          <w:noProof/>
          <w:szCs w:val="22"/>
          <w:lang w:val="hr-HR"/>
        </w:rPr>
        <w:t xml:space="preserve"> u stanju dinamičke ravnoteže bil</w:t>
      </w:r>
      <w:r w:rsidR="00923B64" w:rsidRPr="00477CB7">
        <w:rPr>
          <w:iCs/>
          <w:noProof/>
          <w:szCs w:val="22"/>
          <w:lang w:val="hr-HR"/>
        </w:rPr>
        <w:t>o</w:t>
      </w:r>
      <w:r w:rsidR="0061799F" w:rsidRPr="00477CB7">
        <w:rPr>
          <w:iCs/>
          <w:noProof/>
          <w:szCs w:val="22"/>
          <w:lang w:val="hr-HR"/>
        </w:rPr>
        <w:t xml:space="preserve"> je 19 puta već</w:t>
      </w:r>
      <w:r w:rsidR="00923B64" w:rsidRPr="00477CB7">
        <w:rPr>
          <w:iCs/>
          <w:noProof/>
          <w:szCs w:val="22"/>
          <w:lang w:val="hr-HR"/>
        </w:rPr>
        <w:t>e</w:t>
      </w:r>
      <w:r w:rsidR="0061799F" w:rsidRPr="00477CB7">
        <w:rPr>
          <w:iCs/>
          <w:noProof/>
          <w:szCs w:val="22"/>
          <w:lang w:val="hr-HR"/>
        </w:rPr>
        <w:t xml:space="preserve"> bez obzira na dozu. Stanje dinamičke ravnoteže postignuto je otprilike 4 mjeseca nakon početka </w:t>
      </w:r>
      <w:r w:rsidR="00A77AA8" w:rsidRPr="00477CB7">
        <w:rPr>
          <w:iCs/>
          <w:noProof/>
          <w:szCs w:val="22"/>
          <w:lang w:val="hr-HR"/>
        </w:rPr>
        <w:t xml:space="preserve">terapije </w:t>
      </w:r>
      <w:r w:rsidR="001A12EC" w:rsidRPr="00477CB7">
        <w:rPr>
          <w:lang w:val="hr-HR"/>
        </w:rPr>
        <w:t>sonidegib</w:t>
      </w:r>
      <w:r w:rsidR="00A77AA8" w:rsidRPr="00477CB7">
        <w:rPr>
          <w:lang w:val="hr-HR"/>
        </w:rPr>
        <w:t>om</w:t>
      </w:r>
      <w:r w:rsidR="001A12EC" w:rsidRPr="00477CB7">
        <w:rPr>
          <w:lang w:val="hr-HR"/>
        </w:rPr>
        <w:t xml:space="preserve">. </w:t>
      </w:r>
      <w:r w:rsidR="00856692" w:rsidRPr="00477CB7">
        <w:rPr>
          <w:iCs/>
          <w:noProof/>
          <w:szCs w:val="22"/>
          <w:lang w:val="hr-HR"/>
        </w:rPr>
        <w:t>P</w:t>
      </w:r>
      <w:r w:rsidR="00A77AA8" w:rsidRPr="00477CB7">
        <w:rPr>
          <w:iCs/>
          <w:noProof/>
          <w:szCs w:val="22"/>
          <w:lang w:val="hr-HR"/>
        </w:rPr>
        <w:t xml:space="preserve">rosječni </w:t>
      </w:r>
      <w:r w:rsidR="00497D80" w:rsidRPr="00477CB7">
        <w:rPr>
          <w:iCs/>
          <w:noProof/>
          <w:szCs w:val="22"/>
          <w:lang w:val="hr-HR"/>
        </w:rPr>
        <w:t>C</w:t>
      </w:r>
      <w:r w:rsidR="00920DBD" w:rsidRPr="00477CB7">
        <w:rPr>
          <w:iCs/>
          <w:noProof/>
          <w:szCs w:val="22"/>
          <w:vertAlign w:val="subscript"/>
          <w:lang w:val="hr-HR"/>
        </w:rPr>
        <w:t>najniži</w:t>
      </w:r>
      <w:r w:rsidR="00497D80" w:rsidRPr="00477CB7">
        <w:rPr>
          <w:iCs/>
          <w:noProof/>
          <w:szCs w:val="22"/>
          <w:lang w:val="hr-HR"/>
        </w:rPr>
        <w:t xml:space="preserve"> </w:t>
      </w:r>
      <w:r w:rsidR="00A77AA8" w:rsidRPr="00477CB7">
        <w:rPr>
          <w:iCs/>
          <w:noProof/>
          <w:szCs w:val="22"/>
          <w:lang w:val="hr-HR"/>
        </w:rPr>
        <w:t xml:space="preserve">u stanju dinamičke ravnoteže za </w:t>
      </w:r>
      <w:r w:rsidR="00035BB4" w:rsidRPr="00477CB7">
        <w:rPr>
          <w:iCs/>
          <w:noProof/>
          <w:szCs w:val="22"/>
          <w:lang w:val="hr-HR"/>
        </w:rPr>
        <w:t xml:space="preserve">200 mg </w:t>
      </w:r>
      <w:r w:rsidR="00A77AA8" w:rsidRPr="00477CB7">
        <w:rPr>
          <w:iCs/>
          <w:noProof/>
          <w:szCs w:val="22"/>
          <w:lang w:val="hr-HR"/>
        </w:rPr>
        <w:t xml:space="preserve">bio je </w:t>
      </w:r>
      <w:r w:rsidR="00BC6719" w:rsidRPr="00477CB7">
        <w:rPr>
          <w:iCs/>
          <w:noProof/>
          <w:szCs w:val="22"/>
          <w:lang w:val="hr-HR"/>
        </w:rPr>
        <w:t>830</w:t>
      </w:r>
      <w:r w:rsidR="00D8245B" w:rsidRPr="00477CB7">
        <w:rPr>
          <w:iCs/>
          <w:noProof/>
          <w:szCs w:val="22"/>
          <w:lang w:val="hr-HR"/>
        </w:rPr>
        <w:t> </w:t>
      </w:r>
      <w:r w:rsidR="00497D80" w:rsidRPr="00477CB7">
        <w:rPr>
          <w:iCs/>
          <w:noProof/>
          <w:szCs w:val="22"/>
          <w:lang w:val="hr-HR"/>
        </w:rPr>
        <w:t>ng/ml (ra</w:t>
      </w:r>
      <w:r w:rsidR="00A77AA8" w:rsidRPr="00477CB7">
        <w:rPr>
          <w:iCs/>
          <w:noProof/>
          <w:szCs w:val="22"/>
          <w:lang w:val="hr-HR"/>
        </w:rPr>
        <w:t>spon</w:t>
      </w:r>
      <w:r w:rsidR="00497D80" w:rsidRPr="00477CB7">
        <w:rPr>
          <w:iCs/>
          <w:noProof/>
          <w:szCs w:val="22"/>
          <w:lang w:val="hr-HR"/>
        </w:rPr>
        <w:t xml:space="preserve"> </w:t>
      </w:r>
      <w:r w:rsidR="00BC6719" w:rsidRPr="00477CB7">
        <w:rPr>
          <w:iCs/>
          <w:noProof/>
          <w:szCs w:val="22"/>
          <w:lang w:val="hr-HR"/>
        </w:rPr>
        <w:t>200</w:t>
      </w:r>
      <w:r w:rsidR="001433D8" w:rsidRPr="00477CB7">
        <w:rPr>
          <w:iCs/>
          <w:noProof/>
          <w:szCs w:val="22"/>
          <w:lang w:val="hr-HR"/>
        </w:rPr>
        <w:t xml:space="preserve"> </w:t>
      </w:r>
      <w:r w:rsidR="00A77AA8" w:rsidRPr="00477CB7">
        <w:rPr>
          <w:iCs/>
          <w:noProof/>
          <w:szCs w:val="22"/>
          <w:lang w:val="hr-HR"/>
        </w:rPr>
        <w:t>d</w:t>
      </w:r>
      <w:r w:rsidR="001433D8" w:rsidRPr="00477CB7">
        <w:rPr>
          <w:iCs/>
          <w:noProof/>
          <w:szCs w:val="22"/>
          <w:lang w:val="hr-HR"/>
        </w:rPr>
        <w:t xml:space="preserve">o </w:t>
      </w:r>
      <w:r w:rsidR="00BC6719" w:rsidRPr="00477CB7">
        <w:rPr>
          <w:iCs/>
          <w:noProof/>
          <w:szCs w:val="22"/>
          <w:lang w:val="hr-HR"/>
        </w:rPr>
        <w:t>2400</w:t>
      </w:r>
      <w:r w:rsidR="00D8245B" w:rsidRPr="00477CB7">
        <w:rPr>
          <w:iCs/>
          <w:noProof/>
          <w:szCs w:val="22"/>
          <w:lang w:val="hr-HR"/>
        </w:rPr>
        <w:t> </w:t>
      </w:r>
      <w:r w:rsidR="00497D80" w:rsidRPr="00477CB7">
        <w:rPr>
          <w:iCs/>
          <w:noProof/>
          <w:szCs w:val="22"/>
          <w:lang w:val="hr-HR"/>
        </w:rPr>
        <w:t xml:space="preserve">ng/ml) </w:t>
      </w:r>
      <w:r w:rsidR="00A77AA8" w:rsidRPr="00477CB7">
        <w:rPr>
          <w:iCs/>
          <w:noProof/>
          <w:szCs w:val="22"/>
          <w:lang w:val="hr-HR"/>
        </w:rPr>
        <w:t xml:space="preserve">u bolesnika s </w:t>
      </w:r>
      <w:r w:rsidR="002D5E52" w:rsidRPr="00477CB7">
        <w:rPr>
          <w:iCs/>
          <w:noProof/>
          <w:szCs w:val="22"/>
          <w:lang w:val="hr-HR"/>
        </w:rPr>
        <w:t>rakom</w:t>
      </w:r>
      <w:r w:rsidR="00497D80" w:rsidRPr="00477CB7">
        <w:rPr>
          <w:iCs/>
          <w:noProof/>
          <w:szCs w:val="22"/>
          <w:lang w:val="hr-HR"/>
        </w:rPr>
        <w:t xml:space="preserve">. </w:t>
      </w:r>
      <w:r w:rsidR="00A77AA8" w:rsidRPr="00477CB7">
        <w:rPr>
          <w:iCs/>
          <w:noProof/>
          <w:szCs w:val="22"/>
          <w:lang w:val="hr-HR"/>
        </w:rPr>
        <w:t xml:space="preserve">U usporedbi sa stanjem kada </w:t>
      </w:r>
      <w:r w:rsidR="00EC58CC" w:rsidRPr="00477CB7">
        <w:rPr>
          <w:iCs/>
          <w:noProof/>
          <w:szCs w:val="22"/>
          <w:lang w:val="hr-HR"/>
        </w:rPr>
        <w:t xml:space="preserve">je </w:t>
      </w:r>
      <w:r w:rsidR="00A77AA8" w:rsidRPr="00477CB7">
        <w:rPr>
          <w:iCs/>
          <w:noProof/>
          <w:szCs w:val="22"/>
          <w:lang w:val="hr-HR"/>
        </w:rPr>
        <w:t xml:space="preserve">lijek uzet </w:t>
      </w:r>
      <w:r w:rsidR="00EC58CC" w:rsidRPr="00477CB7">
        <w:rPr>
          <w:iCs/>
          <w:noProof/>
          <w:szCs w:val="22"/>
          <w:lang w:val="hr-HR"/>
        </w:rPr>
        <w:t>natašte</w:t>
      </w:r>
      <w:r w:rsidR="00A77AA8" w:rsidRPr="00477CB7">
        <w:rPr>
          <w:iCs/>
          <w:noProof/>
          <w:szCs w:val="22"/>
          <w:lang w:val="hr-HR"/>
        </w:rPr>
        <w:t xml:space="preserve">, </w:t>
      </w:r>
      <w:r w:rsidR="00497D80" w:rsidRPr="00477CB7">
        <w:rPr>
          <w:iCs/>
          <w:noProof/>
          <w:szCs w:val="22"/>
          <w:lang w:val="hr-HR"/>
        </w:rPr>
        <w:t>C</w:t>
      </w:r>
      <w:r w:rsidR="00497D80" w:rsidRPr="00477CB7">
        <w:rPr>
          <w:iCs/>
          <w:noProof/>
          <w:szCs w:val="22"/>
          <w:vertAlign w:val="subscript"/>
          <w:lang w:val="hr-HR"/>
        </w:rPr>
        <w:t>max</w:t>
      </w:r>
      <w:r w:rsidR="00A77AA8" w:rsidRPr="00477CB7">
        <w:rPr>
          <w:iCs/>
          <w:noProof/>
          <w:szCs w:val="22"/>
          <w:lang w:val="hr-HR"/>
        </w:rPr>
        <w:t xml:space="preserve"> i</w:t>
      </w:r>
      <w:r w:rsidR="00497D80" w:rsidRPr="00477CB7">
        <w:rPr>
          <w:iCs/>
          <w:noProof/>
          <w:szCs w:val="22"/>
          <w:lang w:val="hr-HR"/>
        </w:rPr>
        <w:t xml:space="preserve"> AUC </w:t>
      </w:r>
      <w:r w:rsidR="00A72E9D" w:rsidRPr="00A72E9D">
        <w:rPr>
          <w:szCs w:val="22"/>
          <w:lang w:val="hr-HR"/>
        </w:rPr>
        <w:t xml:space="preserve"> </w:t>
      </w:r>
      <w:r w:rsidR="00A72E9D" w:rsidRPr="00A72E9D">
        <w:rPr>
          <w:iCs/>
          <w:noProof/>
          <w:szCs w:val="22"/>
          <w:lang w:val="hr-HR"/>
        </w:rPr>
        <w:t xml:space="preserve">lijeka </w:t>
      </w:r>
      <w:r w:rsidR="00BC245B">
        <w:rPr>
          <w:iCs/>
          <w:noProof/>
          <w:szCs w:val="22"/>
          <w:lang w:val="hr-HR"/>
        </w:rPr>
        <w:t>Odomzo</w:t>
      </w:r>
      <w:r w:rsidR="00035BB4" w:rsidRPr="00477CB7">
        <w:rPr>
          <w:iCs/>
          <w:noProof/>
          <w:szCs w:val="22"/>
          <w:lang w:val="hr-HR"/>
        </w:rPr>
        <w:t xml:space="preserve"> 800</w:t>
      </w:r>
      <w:r w:rsidR="00D27CC7">
        <w:rPr>
          <w:iCs/>
          <w:noProof/>
          <w:szCs w:val="22"/>
          <w:lang w:val="hr-HR"/>
        </w:rPr>
        <w:t> </w:t>
      </w:r>
      <w:r w:rsidR="00035BB4" w:rsidRPr="00477CB7">
        <w:rPr>
          <w:iCs/>
          <w:noProof/>
          <w:szCs w:val="22"/>
          <w:lang w:val="hr-HR"/>
        </w:rPr>
        <w:t xml:space="preserve">mg </w:t>
      </w:r>
      <w:r w:rsidR="00A77AA8" w:rsidRPr="00477CB7">
        <w:rPr>
          <w:iCs/>
          <w:noProof/>
          <w:szCs w:val="22"/>
          <w:lang w:val="hr-HR"/>
        </w:rPr>
        <w:t>poveć</w:t>
      </w:r>
      <w:r w:rsidR="00920DBD" w:rsidRPr="00477CB7">
        <w:rPr>
          <w:iCs/>
          <w:noProof/>
          <w:szCs w:val="22"/>
          <w:lang w:val="hr-HR"/>
        </w:rPr>
        <w:t>ali su</w:t>
      </w:r>
      <w:r w:rsidR="00A77AA8" w:rsidRPr="00477CB7">
        <w:rPr>
          <w:iCs/>
          <w:noProof/>
          <w:szCs w:val="22"/>
          <w:lang w:val="hr-HR"/>
        </w:rPr>
        <w:t xml:space="preserve"> se </w:t>
      </w:r>
      <w:r w:rsidR="00497D80" w:rsidRPr="00477CB7">
        <w:rPr>
          <w:iCs/>
          <w:noProof/>
          <w:szCs w:val="22"/>
          <w:lang w:val="hr-HR"/>
        </w:rPr>
        <w:t>7</w:t>
      </w:r>
      <w:r w:rsidR="00A77AA8" w:rsidRPr="00477CB7">
        <w:rPr>
          <w:iCs/>
          <w:noProof/>
          <w:szCs w:val="22"/>
          <w:lang w:val="hr-HR"/>
        </w:rPr>
        <w:t>,</w:t>
      </w:r>
      <w:r w:rsidR="00497D80" w:rsidRPr="00477CB7">
        <w:rPr>
          <w:iCs/>
          <w:noProof/>
          <w:szCs w:val="22"/>
          <w:lang w:val="hr-HR"/>
        </w:rPr>
        <w:t>8</w:t>
      </w:r>
      <w:r w:rsidR="00A77AA8" w:rsidRPr="00477CB7">
        <w:rPr>
          <w:iCs/>
          <w:noProof/>
          <w:szCs w:val="22"/>
          <w:lang w:val="hr-HR"/>
        </w:rPr>
        <w:t xml:space="preserve"> odnosno</w:t>
      </w:r>
      <w:r w:rsidR="00497D80" w:rsidRPr="00477CB7">
        <w:rPr>
          <w:iCs/>
          <w:noProof/>
          <w:szCs w:val="22"/>
          <w:lang w:val="hr-HR"/>
        </w:rPr>
        <w:t xml:space="preserve"> 7</w:t>
      </w:r>
      <w:r w:rsidR="00A77AA8" w:rsidRPr="00477CB7">
        <w:rPr>
          <w:iCs/>
          <w:noProof/>
          <w:szCs w:val="22"/>
          <w:lang w:val="hr-HR"/>
        </w:rPr>
        <w:t>,</w:t>
      </w:r>
      <w:r w:rsidR="00497D80" w:rsidRPr="00477CB7">
        <w:rPr>
          <w:iCs/>
          <w:noProof/>
          <w:szCs w:val="22"/>
          <w:lang w:val="hr-HR"/>
        </w:rPr>
        <w:t>4</w:t>
      </w:r>
      <w:r w:rsidR="00A77AA8" w:rsidRPr="00477CB7">
        <w:rPr>
          <w:iCs/>
          <w:noProof/>
          <w:szCs w:val="22"/>
          <w:lang w:val="hr-HR"/>
        </w:rPr>
        <w:t> puta, kada je doza dana uz obrok</w:t>
      </w:r>
      <w:r w:rsidR="00920DBD" w:rsidRPr="00477CB7">
        <w:rPr>
          <w:iCs/>
          <w:noProof/>
          <w:szCs w:val="22"/>
          <w:lang w:val="hr-HR"/>
        </w:rPr>
        <w:t xml:space="preserve"> s visokim udjelom masnoća</w:t>
      </w:r>
      <w:r w:rsidR="00497D80" w:rsidRPr="00477CB7">
        <w:rPr>
          <w:iCs/>
          <w:noProof/>
          <w:szCs w:val="22"/>
          <w:lang w:val="hr-HR"/>
        </w:rPr>
        <w:t>.</w:t>
      </w:r>
      <w:r w:rsidR="00E454AD">
        <w:rPr>
          <w:iCs/>
          <w:noProof/>
          <w:szCs w:val="22"/>
          <w:lang w:val="hr-HR"/>
        </w:rPr>
        <w:t xml:space="preserve"> </w:t>
      </w:r>
      <w:r w:rsidR="00E454AD" w:rsidRPr="00477CB7">
        <w:rPr>
          <w:iCs/>
          <w:noProof/>
          <w:szCs w:val="22"/>
          <w:lang w:val="hr-HR"/>
        </w:rPr>
        <w:t>U usporedbi sa stanjem kada je lijek uzet natašte, C</w:t>
      </w:r>
      <w:r w:rsidR="00E454AD" w:rsidRPr="00477CB7">
        <w:rPr>
          <w:iCs/>
          <w:noProof/>
          <w:szCs w:val="22"/>
          <w:vertAlign w:val="subscript"/>
          <w:lang w:val="hr-HR"/>
        </w:rPr>
        <w:t>max</w:t>
      </w:r>
      <w:r w:rsidR="00E454AD" w:rsidRPr="00477CB7">
        <w:rPr>
          <w:iCs/>
          <w:noProof/>
          <w:szCs w:val="22"/>
          <w:lang w:val="hr-HR"/>
        </w:rPr>
        <w:t xml:space="preserve"> i AUC </w:t>
      </w:r>
      <w:r w:rsidR="00A72E9D" w:rsidRPr="00A72E9D">
        <w:rPr>
          <w:szCs w:val="22"/>
          <w:lang w:val="hr-HR"/>
        </w:rPr>
        <w:t xml:space="preserve"> </w:t>
      </w:r>
      <w:r w:rsidR="00A72E9D" w:rsidRPr="00A72E9D">
        <w:rPr>
          <w:iCs/>
          <w:noProof/>
          <w:szCs w:val="22"/>
          <w:lang w:val="hr-HR"/>
        </w:rPr>
        <w:t xml:space="preserve">lijeka </w:t>
      </w:r>
      <w:r w:rsidR="00BC245B">
        <w:rPr>
          <w:iCs/>
          <w:noProof/>
          <w:szCs w:val="22"/>
          <w:lang w:val="hr-HR"/>
        </w:rPr>
        <w:t>Odomzo</w:t>
      </w:r>
      <w:r w:rsidR="00E454AD">
        <w:rPr>
          <w:iCs/>
          <w:noProof/>
          <w:szCs w:val="22"/>
          <w:lang w:val="hr-HR"/>
        </w:rPr>
        <w:t xml:space="preserve"> 200 </w:t>
      </w:r>
      <w:r w:rsidR="00E454AD" w:rsidRPr="00477CB7">
        <w:rPr>
          <w:iCs/>
          <w:noProof/>
          <w:szCs w:val="22"/>
          <w:lang w:val="hr-HR"/>
        </w:rPr>
        <w:t xml:space="preserve">mg povećali su se </w:t>
      </w:r>
      <w:r w:rsidR="00E454AD">
        <w:rPr>
          <w:iCs/>
          <w:noProof/>
          <w:szCs w:val="22"/>
          <w:lang w:val="hr-HR"/>
        </w:rPr>
        <w:t>2</w:t>
      </w:r>
      <w:r w:rsidR="00E454AD" w:rsidRPr="00477CB7">
        <w:rPr>
          <w:iCs/>
          <w:noProof/>
          <w:szCs w:val="22"/>
          <w:lang w:val="hr-HR"/>
        </w:rPr>
        <w:t>,8 odnosno</w:t>
      </w:r>
      <w:r w:rsidR="00E454AD">
        <w:rPr>
          <w:iCs/>
          <w:noProof/>
          <w:szCs w:val="22"/>
          <w:lang w:val="hr-HR"/>
        </w:rPr>
        <w:t xml:space="preserve"> 3</w:t>
      </w:r>
      <w:r w:rsidR="00E454AD" w:rsidRPr="00477CB7">
        <w:rPr>
          <w:iCs/>
          <w:noProof/>
          <w:szCs w:val="22"/>
          <w:lang w:val="hr-HR"/>
        </w:rPr>
        <w:t>,</w:t>
      </w:r>
      <w:r w:rsidR="00E454AD">
        <w:rPr>
          <w:iCs/>
          <w:noProof/>
          <w:szCs w:val="22"/>
          <w:lang w:val="hr-HR"/>
        </w:rPr>
        <w:t>5</w:t>
      </w:r>
      <w:r w:rsidR="00E454AD" w:rsidRPr="00477CB7">
        <w:rPr>
          <w:iCs/>
          <w:noProof/>
          <w:szCs w:val="22"/>
          <w:lang w:val="hr-HR"/>
        </w:rPr>
        <w:t xml:space="preserve"> puta, kada je doza dana uz </w:t>
      </w:r>
      <w:r w:rsidR="00E454AD">
        <w:rPr>
          <w:iCs/>
          <w:noProof/>
          <w:szCs w:val="22"/>
          <w:lang w:val="hr-HR"/>
        </w:rPr>
        <w:t xml:space="preserve">lagani </w:t>
      </w:r>
      <w:r w:rsidR="00E454AD" w:rsidRPr="00477CB7">
        <w:rPr>
          <w:iCs/>
          <w:noProof/>
          <w:szCs w:val="22"/>
          <w:lang w:val="hr-HR"/>
        </w:rPr>
        <w:t>obrok.</w:t>
      </w:r>
      <w:r w:rsidR="00E454AD">
        <w:rPr>
          <w:iCs/>
          <w:noProof/>
          <w:szCs w:val="22"/>
          <w:lang w:val="hr-HR"/>
        </w:rPr>
        <w:t xml:space="preserve"> </w:t>
      </w:r>
      <w:r w:rsidR="00E454AD" w:rsidRPr="00477CB7">
        <w:rPr>
          <w:iCs/>
          <w:noProof/>
          <w:szCs w:val="22"/>
          <w:lang w:val="hr-HR"/>
        </w:rPr>
        <w:t>U usporedbi sa stanjem kada je lijek uzet natašte, C</w:t>
      </w:r>
      <w:r w:rsidR="00E454AD" w:rsidRPr="00477CB7">
        <w:rPr>
          <w:iCs/>
          <w:noProof/>
          <w:szCs w:val="22"/>
          <w:vertAlign w:val="subscript"/>
          <w:lang w:val="hr-HR"/>
        </w:rPr>
        <w:t>max</w:t>
      </w:r>
      <w:r w:rsidR="00E454AD" w:rsidRPr="00477CB7">
        <w:rPr>
          <w:iCs/>
          <w:noProof/>
          <w:szCs w:val="22"/>
          <w:lang w:val="hr-HR"/>
        </w:rPr>
        <w:t xml:space="preserve"> i AUC </w:t>
      </w:r>
      <w:r w:rsidR="00A72E9D" w:rsidRPr="00A72E9D">
        <w:rPr>
          <w:szCs w:val="22"/>
          <w:lang w:val="hr-HR"/>
        </w:rPr>
        <w:t xml:space="preserve"> </w:t>
      </w:r>
      <w:r w:rsidR="00A72E9D" w:rsidRPr="00A72E9D">
        <w:rPr>
          <w:iCs/>
          <w:noProof/>
          <w:szCs w:val="22"/>
          <w:lang w:val="hr-HR"/>
        </w:rPr>
        <w:t xml:space="preserve">lijeka </w:t>
      </w:r>
      <w:r w:rsidR="00BC245B">
        <w:rPr>
          <w:iCs/>
          <w:noProof/>
          <w:szCs w:val="22"/>
          <w:lang w:val="hr-HR"/>
        </w:rPr>
        <w:t>Odomzo</w:t>
      </w:r>
      <w:r w:rsidR="00E454AD">
        <w:rPr>
          <w:iCs/>
          <w:noProof/>
          <w:szCs w:val="22"/>
          <w:lang w:val="hr-HR"/>
        </w:rPr>
        <w:t xml:space="preserve"> 200 </w:t>
      </w:r>
      <w:r w:rsidR="00E454AD" w:rsidRPr="00477CB7">
        <w:rPr>
          <w:iCs/>
          <w:noProof/>
          <w:szCs w:val="22"/>
          <w:lang w:val="hr-HR"/>
        </w:rPr>
        <w:t>mg poveć</w:t>
      </w:r>
      <w:r w:rsidR="00E969EC">
        <w:rPr>
          <w:iCs/>
          <w:noProof/>
          <w:szCs w:val="22"/>
          <w:lang w:val="hr-HR"/>
        </w:rPr>
        <w:t>a</w:t>
      </w:r>
      <w:r w:rsidR="00030DA2">
        <w:rPr>
          <w:iCs/>
          <w:noProof/>
          <w:szCs w:val="22"/>
          <w:lang w:val="hr-HR"/>
        </w:rPr>
        <w:t>li su se</w:t>
      </w:r>
      <w:r w:rsidR="00E454AD" w:rsidRPr="00477CB7">
        <w:rPr>
          <w:iCs/>
          <w:noProof/>
          <w:szCs w:val="22"/>
          <w:lang w:val="hr-HR"/>
        </w:rPr>
        <w:t xml:space="preserve"> </w:t>
      </w:r>
      <w:r w:rsidR="00E454AD">
        <w:rPr>
          <w:iCs/>
          <w:noProof/>
          <w:szCs w:val="22"/>
          <w:lang w:val="hr-HR"/>
        </w:rPr>
        <w:t>1</w:t>
      </w:r>
      <w:r w:rsidR="00E454AD" w:rsidRPr="00477CB7">
        <w:rPr>
          <w:iCs/>
          <w:noProof/>
          <w:szCs w:val="22"/>
          <w:lang w:val="hr-HR"/>
        </w:rPr>
        <w:t>,8 odnosno</w:t>
      </w:r>
      <w:r w:rsidR="00E454AD">
        <w:rPr>
          <w:iCs/>
          <w:noProof/>
          <w:szCs w:val="22"/>
          <w:lang w:val="hr-HR"/>
        </w:rPr>
        <w:t xml:space="preserve"> 1</w:t>
      </w:r>
      <w:r w:rsidR="00E454AD" w:rsidRPr="00477CB7">
        <w:rPr>
          <w:iCs/>
          <w:noProof/>
          <w:szCs w:val="22"/>
          <w:lang w:val="hr-HR"/>
        </w:rPr>
        <w:t>,</w:t>
      </w:r>
      <w:r w:rsidR="00E454AD">
        <w:rPr>
          <w:iCs/>
          <w:noProof/>
          <w:szCs w:val="22"/>
          <w:lang w:val="hr-HR"/>
        </w:rPr>
        <w:t>6</w:t>
      </w:r>
      <w:r w:rsidR="00030DA2">
        <w:rPr>
          <w:iCs/>
          <w:noProof/>
          <w:szCs w:val="22"/>
          <w:lang w:val="hr-HR"/>
        </w:rPr>
        <w:t> puta</w:t>
      </w:r>
      <w:r w:rsidR="00E454AD" w:rsidRPr="00477CB7">
        <w:rPr>
          <w:iCs/>
          <w:noProof/>
          <w:szCs w:val="22"/>
          <w:lang w:val="hr-HR"/>
        </w:rPr>
        <w:t xml:space="preserve"> kada je </w:t>
      </w:r>
      <w:r w:rsidR="00E454AD">
        <w:rPr>
          <w:iCs/>
          <w:noProof/>
          <w:szCs w:val="22"/>
          <w:lang w:val="hr-HR"/>
        </w:rPr>
        <w:t xml:space="preserve">umjereni obrok uzet 2 sata prije primjene. Umjereni obrok uzet 1 sat nakon primjene </w:t>
      </w:r>
      <w:r w:rsidR="00A72E9D" w:rsidRPr="00A72E9D">
        <w:rPr>
          <w:szCs w:val="22"/>
          <w:lang w:val="hr-HR"/>
        </w:rPr>
        <w:t xml:space="preserve"> </w:t>
      </w:r>
      <w:r w:rsidR="00A72E9D" w:rsidRPr="00A72E9D">
        <w:rPr>
          <w:iCs/>
          <w:noProof/>
          <w:szCs w:val="22"/>
          <w:lang w:val="hr-HR"/>
        </w:rPr>
        <w:t xml:space="preserve">lijeka </w:t>
      </w:r>
      <w:r w:rsidR="00BC245B">
        <w:rPr>
          <w:iCs/>
          <w:noProof/>
          <w:szCs w:val="22"/>
          <w:lang w:val="hr-HR"/>
        </w:rPr>
        <w:t>Odomzo</w:t>
      </w:r>
      <w:r w:rsidR="00E454AD">
        <w:rPr>
          <w:iCs/>
          <w:noProof/>
          <w:szCs w:val="22"/>
          <w:lang w:val="hr-HR"/>
        </w:rPr>
        <w:t xml:space="preserve"> 200 mg rezultirao je </w:t>
      </w:r>
      <w:r w:rsidR="00030DA2">
        <w:rPr>
          <w:iCs/>
          <w:noProof/>
          <w:szCs w:val="22"/>
          <w:lang w:val="hr-HR"/>
        </w:rPr>
        <w:t>sličnim izloženostima</w:t>
      </w:r>
      <w:r w:rsidR="00E454AD">
        <w:rPr>
          <w:iCs/>
          <w:noProof/>
          <w:szCs w:val="22"/>
          <w:lang w:val="hr-HR"/>
        </w:rPr>
        <w:t xml:space="preserve"> </w:t>
      </w:r>
      <w:r w:rsidR="00DF75C9">
        <w:rPr>
          <w:iCs/>
          <w:noProof/>
          <w:szCs w:val="22"/>
          <w:lang w:val="hr-HR"/>
        </w:rPr>
        <w:t>u usporedbi sa stanjem kad je lijek uzet natašte.</w:t>
      </w:r>
    </w:p>
    <w:p w14:paraId="3890A730" w14:textId="77777777" w:rsidR="00497D80" w:rsidRPr="00477CB7" w:rsidRDefault="00497D80" w:rsidP="00490FD9">
      <w:pPr>
        <w:widowControl w:val="0"/>
        <w:numPr>
          <w:ilvl w:val="12"/>
          <w:numId w:val="0"/>
        </w:numPr>
        <w:tabs>
          <w:tab w:val="clear" w:pos="567"/>
        </w:tabs>
        <w:spacing w:line="240" w:lineRule="auto"/>
        <w:ind w:right="-2"/>
        <w:rPr>
          <w:lang w:val="hr-HR"/>
        </w:rPr>
      </w:pPr>
    </w:p>
    <w:p w14:paraId="206ABE39" w14:textId="77777777" w:rsidR="00812D16" w:rsidRPr="00477CB7" w:rsidRDefault="00497D80" w:rsidP="00B03C2D">
      <w:pPr>
        <w:keepNext/>
        <w:widowControl w:val="0"/>
        <w:numPr>
          <w:ilvl w:val="12"/>
          <w:numId w:val="0"/>
        </w:numPr>
        <w:tabs>
          <w:tab w:val="clear" w:pos="567"/>
        </w:tabs>
        <w:spacing w:line="240" w:lineRule="auto"/>
        <w:outlineLvl w:val="0"/>
        <w:rPr>
          <w:u w:val="single"/>
          <w:lang w:val="hr-HR"/>
        </w:rPr>
      </w:pPr>
      <w:r w:rsidRPr="00477CB7">
        <w:rPr>
          <w:u w:val="single"/>
          <w:lang w:val="hr-HR"/>
        </w:rPr>
        <w:t>Distribu</w:t>
      </w:r>
      <w:r w:rsidR="006C1F03" w:rsidRPr="00477CB7">
        <w:rPr>
          <w:u w:val="single"/>
          <w:lang w:val="hr-HR"/>
        </w:rPr>
        <w:t>cija</w:t>
      </w:r>
    </w:p>
    <w:p w14:paraId="3A1045C2" w14:textId="77777777" w:rsidR="00D8245B" w:rsidRPr="00477CB7" w:rsidRDefault="00D8245B" w:rsidP="00490FD9">
      <w:pPr>
        <w:keepNext/>
        <w:widowControl w:val="0"/>
        <w:numPr>
          <w:ilvl w:val="12"/>
          <w:numId w:val="0"/>
        </w:numPr>
        <w:tabs>
          <w:tab w:val="clear" w:pos="567"/>
        </w:tabs>
        <w:spacing w:line="240" w:lineRule="auto"/>
        <w:rPr>
          <w:iCs/>
          <w:noProof/>
          <w:szCs w:val="22"/>
          <w:lang w:val="hr-HR"/>
        </w:rPr>
      </w:pPr>
    </w:p>
    <w:p w14:paraId="1D50EE08" w14:textId="77777777" w:rsidR="00497D80" w:rsidRPr="00477CB7" w:rsidRDefault="00AB5D76" w:rsidP="00490FD9">
      <w:pPr>
        <w:widowControl w:val="0"/>
        <w:numPr>
          <w:ilvl w:val="12"/>
          <w:numId w:val="0"/>
        </w:numPr>
        <w:tabs>
          <w:tab w:val="clear" w:pos="567"/>
        </w:tabs>
        <w:spacing w:line="240" w:lineRule="auto"/>
        <w:ind w:right="-2"/>
        <w:rPr>
          <w:iCs/>
          <w:noProof/>
          <w:szCs w:val="22"/>
          <w:lang w:val="hr-HR"/>
        </w:rPr>
      </w:pPr>
      <w:r w:rsidRPr="00477CB7">
        <w:rPr>
          <w:iCs/>
          <w:noProof/>
          <w:szCs w:val="22"/>
          <w:lang w:val="hr-HR"/>
        </w:rPr>
        <w:t xml:space="preserve">Na temelju </w:t>
      </w:r>
      <w:r w:rsidR="005A73AC">
        <w:rPr>
          <w:iCs/>
          <w:noProof/>
          <w:szCs w:val="22"/>
          <w:lang w:val="hr-HR"/>
        </w:rPr>
        <w:t xml:space="preserve">analize </w:t>
      </w:r>
      <w:r w:rsidRPr="00477CB7">
        <w:rPr>
          <w:iCs/>
          <w:noProof/>
          <w:szCs w:val="22"/>
          <w:lang w:val="hr-HR"/>
        </w:rPr>
        <w:t xml:space="preserve">populacijske farmakokinetike </w:t>
      </w:r>
      <w:r w:rsidR="00830F80" w:rsidRPr="00477CB7">
        <w:rPr>
          <w:iCs/>
          <w:noProof/>
          <w:szCs w:val="22"/>
          <w:lang w:val="hr-HR"/>
        </w:rPr>
        <w:t>351</w:t>
      </w:r>
      <w:r w:rsidR="00D8245B" w:rsidRPr="00477CB7">
        <w:rPr>
          <w:iCs/>
          <w:noProof/>
          <w:szCs w:val="22"/>
          <w:lang w:val="hr-HR"/>
        </w:rPr>
        <w:t> </w:t>
      </w:r>
      <w:r w:rsidRPr="00477CB7">
        <w:rPr>
          <w:iCs/>
          <w:noProof/>
          <w:szCs w:val="22"/>
          <w:lang w:val="hr-HR"/>
        </w:rPr>
        <w:t xml:space="preserve">bolesnika koji </w:t>
      </w:r>
      <w:r w:rsidR="002D5E52" w:rsidRPr="00477CB7">
        <w:rPr>
          <w:iCs/>
          <w:noProof/>
          <w:szCs w:val="22"/>
          <w:lang w:val="hr-HR"/>
        </w:rPr>
        <w:t>su</w:t>
      </w:r>
      <w:r w:rsidRPr="00477CB7">
        <w:rPr>
          <w:iCs/>
          <w:noProof/>
          <w:szCs w:val="22"/>
          <w:lang w:val="hr-HR"/>
        </w:rPr>
        <w:t xml:space="preserve"> primi</w:t>
      </w:r>
      <w:r w:rsidR="002D5E52" w:rsidRPr="00477CB7">
        <w:rPr>
          <w:iCs/>
          <w:noProof/>
          <w:szCs w:val="22"/>
          <w:lang w:val="hr-HR"/>
        </w:rPr>
        <w:t>li</w:t>
      </w:r>
      <w:r w:rsidRPr="00477CB7">
        <w:rPr>
          <w:iCs/>
          <w:noProof/>
          <w:szCs w:val="22"/>
          <w:lang w:val="hr-HR"/>
        </w:rPr>
        <w:t xml:space="preserve"> </w:t>
      </w:r>
      <w:r w:rsidR="006138F1" w:rsidRPr="00477CB7">
        <w:rPr>
          <w:iCs/>
          <w:noProof/>
          <w:szCs w:val="22"/>
          <w:lang w:val="hr-HR"/>
        </w:rPr>
        <w:t>per</w:t>
      </w:r>
      <w:r w:rsidRPr="00477CB7">
        <w:rPr>
          <w:iCs/>
          <w:noProof/>
          <w:szCs w:val="22"/>
          <w:lang w:val="hr-HR"/>
        </w:rPr>
        <w:t xml:space="preserve">oralne doze </w:t>
      </w:r>
      <w:r w:rsidR="00A72E9D" w:rsidRPr="00A72E9D">
        <w:rPr>
          <w:szCs w:val="22"/>
          <w:lang w:val="hr-HR"/>
        </w:rPr>
        <w:t xml:space="preserve"> </w:t>
      </w:r>
      <w:r w:rsidR="00A72E9D" w:rsidRPr="00A72E9D">
        <w:rPr>
          <w:iCs/>
          <w:noProof/>
          <w:szCs w:val="22"/>
          <w:lang w:val="hr-HR"/>
        </w:rPr>
        <w:t xml:space="preserve">lijeka </w:t>
      </w:r>
      <w:r w:rsidR="00BC245B">
        <w:rPr>
          <w:iCs/>
          <w:noProof/>
          <w:szCs w:val="22"/>
          <w:lang w:val="hr-HR"/>
        </w:rPr>
        <w:t>Odomzo</w:t>
      </w:r>
      <w:r w:rsidRPr="00477CB7">
        <w:rPr>
          <w:iCs/>
          <w:noProof/>
          <w:szCs w:val="22"/>
          <w:lang w:val="hr-HR"/>
        </w:rPr>
        <w:t xml:space="preserve"> u rasponu doza od </w:t>
      </w:r>
      <w:r w:rsidR="00497D80" w:rsidRPr="00477CB7">
        <w:rPr>
          <w:iCs/>
          <w:noProof/>
          <w:szCs w:val="22"/>
          <w:lang w:val="hr-HR"/>
        </w:rPr>
        <w:t>100</w:t>
      </w:r>
      <w:r w:rsidR="00D8245B" w:rsidRPr="00477CB7">
        <w:rPr>
          <w:iCs/>
          <w:noProof/>
          <w:szCs w:val="22"/>
          <w:lang w:val="hr-HR"/>
        </w:rPr>
        <w:t xml:space="preserve"> mg </w:t>
      </w:r>
      <w:r w:rsidRPr="00477CB7">
        <w:rPr>
          <w:iCs/>
          <w:noProof/>
          <w:szCs w:val="22"/>
          <w:lang w:val="hr-HR"/>
        </w:rPr>
        <w:t>d</w:t>
      </w:r>
      <w:r w:rsidR="00D8245B" w:rsidRPr="00477CB7">
        <w:rPr>
          <w:iCs/>
          <w:noProof/>
          <w:szCs w:val="22"/>
          <w:lang w:val="hr-HR"/>
        </w:rPr>
        <w:t>o 3000 </w:t>
      </w:r>
      <w:r w:rsidR="00497D80" w:rsidRPr="00477CB7">
        <w:rPr>
          <w:iCs/>
          <w:noProof/>
          <w:szCs w:val="22"/>
          <w:lang w:val="hr-HR"/>
        </w:rPr>
        <w:t xml:space="preserve">mg, </w:t>
      </w:r>
      <w:r w:rsidRPr="00477CB7">
        <w:rPr>
          <w:iCs/>
          <w:noProof/>
          <w:szCs w:val="22"/>
          <w:lang w:val="hr-HR"/>
        </w:rPr>
        <w:t>pr</w:t>
      </w:r>
      <w:r w:rsidR="00920DBD" w:rsidRPr="00477CB7">
        <w:rPr>
          <w:iCs/>
          <w:noProof/>
          <w:szCs w:val="22"/>
          <w:lang w:val="hr-HR"/>
        </w:rPr>
        <w:t>i</w:t>
      </w:r>
      <w:r w:rsidRPr="00477CB7">
        <w:rPr>
          <w:iCs/>
          <w:noProof/>
          <w:szCs w:val="22"/>
          <w:lang w:val="hr-HR"/>
        </w:rPr>
        <w:t xml:space="preserve">vidni volumen distribucije u stanju dinamičke ravnoteže </w:t>
      </w:r>
      <w:r w:rsidR="00830F80" w:rsidRPr="00477CB7">
        <w:rPr>
          <w:iCs/>
          <w:noProof/>
          <w:szCs w:val="22"/>
          <w:lang w:val="hr-HR"/>
        </w:rPr>
        <w:t>(Vss/F)</w:t>
      </w:r>
      <w:r w:rsidR="00497D80" w:rsidRPr="00477CB7">
        <w:rPr>
          <w:iCs/>
          <w:noProof/>
          <w:szCs w:val="22"/>
          <w:lang w:val="hr-HR"/>
        </w:rPr>
        <w:t xml:space="preserve"> </w:t>
      </w:r>
      <w:r w:rsidRPr="00477CB7">
        <w:rPr>
          <w:iCs/>
          <w:noProof/>
          <w:szCs w:val="22"/>
          <w:lang w:val="hr-HR"/>
        </w:rPr>
        <w:t xml:space="preserve">bio je </w:t>
      </w:r>
      <w:r w:rsidR="00830F80" w:rsidRPr="00477CB7">
        <w:rPr>
          <w:iCs/>
          <w:noProof/>
          <w:szCs w:val="22"/>
          <w:lang w:val="hr-HR"/>
        </w:rPr>
        <w:t>9170</w:t>
      </w:r>
      <w:r w:rsidR="00520069" w:rsidRPr="00477CB7">
        <w:rPr>
          <w:iCs/>
          <w:noProof/>
          <w:szCs w:val="22"/>
          <w:lang w:val="hr-HR"/>
        </w:rPr>
        <w:t> </w:t>
      </w:r>
      <w:r w:rsidR="001A12EC" w:rsidRPr="00477CB7">
        <w:rPr>
          <w:iCs/>
          <w:noProof/>
          <w:szCs w:val="22"/>
          <w:lang w:val="hr-HR"/>
        </w:rPr>
        <w:t>lit</w:t>
      </w:r>
      <w:r w:rsidRPr="00477CB7">
        <w:rPr>
          <w:iCs/>
          <w:noProof/>
          <w:szCs w:val="22"/>
          <w:lang w:val="hr-HR"/>
        </w:rPr>
        <w:t>a</w:t>
      </w:r>
      <w:r w:rsidR="001A12EC" w:rsidRPr="00477CB7">
        <w:rPr>
          <w:iCs/>
          <w:noProof/>
          <w:szCs w:val="22"/>
          <w:lang w:val="hr-HR"/>
        </w:rPr>
        <w:t>r</w:t>
      </w:r>
      <w:r w:rsidR="00920DBD" w:rsidRPr="00477CB7">
        <w:rPr>
          <w:iCs/>
          <w:noProof/>
          <w:szCs w:val="22"/>
          <w:lang w:val="hr-HR"/>
        </w:rPr>
        <w:t>a</w:t>
      </w:r>
      <w:r w:rsidR="00497D80" w:rsidRPr="00477CB7">
        <w:rPr>
          <w:iCs/>
          <w:noProof/>
          <w:szCs w:val="22"/>
          <w:lang w:val="hr-HR"/>
        </w:rPr>
        <w:t xml:space="preserve">. </w:t>
      </w:r>
      <w:r w:rsidRPr="00477CB7">
        <w:rPr>
          <w:iCs/>
          <w:noProof/>
          <w:szCs w:val="22"/>
          <w:lang w:val="hr-HR"/>
        </w:rPr>
        <w:t>Razina sonidegiba u stanju dinamičke ravnoteže u koži bi</w:t>
      </w:r>
      <w:r w:rsidR="00920DBD" w:rsidRPr="00477CB7">
        <w:rPr>
          <w:iCs/>
          <w:noProof/>
          <w:szCs w:val="22"/>
          <w:lang w:val="hr-HR"/>
        </w:rPr>
        <w:t>la</w:t>
      </w:r>
      <w:r w:rsidRPr="00477CB7">
        <w:rPr>
          <w:iCs/>
          <w:noProof/>
          <w:szCs w:val="22"/>
          <w:lang w:val="hr-HR"/>
        </w:rPr>
        <w:t xml:space="preserve"> je </w:t>
      </w:r>
      <w:r w:rsidR="00497D80" w:rsidRPr="00477CB7">
        <w:rPr>
          <w:iCs/>
          <w:noProof/>
          <w:szCs w:val="22"/>
          <w:lang w:val="hr-HR"/>
        </w:rPr>
        <w:t>6</w:t>
      </w:r>
      <w:r w:rsidRPr="00477CB7">
        <w:rPr>
          <w:iCs/>
          <w:noProof/>
          <w:szCs w:val="22"/>
          <w:lang w:val="hr-HR"/>
        </w:rPr>
        <w:t> puta viš</w:t>
      </w:r>
      <w:r w:rsidR="00920DBD" w:rsidRPr="00477CB7">
        <w:rPr>
          <w:iCs/>
          <w:noProof/>
          <w:szCs w:val="22"/>
          <w:lang w:val="hr-HR"/>
        </w:rPr>
        <w:t>a</w:t>
      </w:r>
      <w:r w:rsidRPr="00477CB7">
        <w:rPr>
          <w:iCs/>
          <w:noProof/>
          <w:szCs w:val="22"/>
          <w:lang w:val="hr-HR"/>
        </w:rPr>
        <w:t xml:space="preserve"> nego u plazmi</w:t>
      </w:r>
      <w:r w:rsidR="00497D80" w:rsidRPr="00477CB7">
        <w:rPr>
          <w:iCs/>
          <w:noProof/>
          <w:szCs w:val="22"/>
          <w:lang w:val="hr-HR"/>
        </w:rPr>
        <w:t>.</w:t>
      </w:r>
    </w:p>
    <w:p w14:paraId="44C8787B" w14:textId="77777777" w:rsidR="00D8245B" w:rsidRPr="00477CB7" w:rsidRDefault="00D8245B" w:rsidP="00490FD9">
      <w:pPr>
        <w:widowControl w:val="0"/>
        <w:numPr>
          <w:ilvl w:val="12"/>
          <w:numId w:val="0"/>
        </w:numPr>
        <w:tabs>
          <w:tab w:val="clear" w:pos="567"/>
        </w:tabs>
        <w:spacing w:line="240" w:lineRule="auto"/>
        <w:ind w:right="-2"/>
        <w:rPr>
          <w:iCs/>
          <w:noProof/>
          <w:szCs w:val="22"/>
          <w:lang w:val="hr-HR"/>
        </w:rPr>
      </w:pPr>
    </w:p>
    <w:p w14:paraId="59C2DCC6" w14:textId="77777777" w:rsidR="00830F80" w:rsidRPr="00477CB7" w:rsidRDefault="00497D80" w:rsidP="00490FD9">
      <w:pPr>
        <w:widowControl w:val="0"/>
        <w:numPr>
          <w:ilvl w:val="12"/>
          <w:numId w:val="0"/>
        </w:numPr>
        <w:tabs>
          <w:tab w:val="clear" w:pos="567"/>
        </w:tabs>
        <w:spacing w:line="240" w:lineRule="auto"/>
        <w:ind w:right="-2"/>
        <w:rPr>
          <w:iCs/>
          <w:noProof/>
          <w:szCs w:val="22"/>
          <w:lang w:val="hr-HR"/>
        </w:rPr>
      </w:pPr>
      <w:r w:rsidRPr="00477CB7">
        <w:rPr>
          <w:iCs/>
          <w:noProof/>
          <w:szCs w:val="22"/>
          <w:lang w:val="hr-HR"/>
        </w:rPr>
        <w:t xml:space="preserve">Sonidegib </w:t>
      </w:r>
      <w:r w:rsidR="00AB5D76" w:rsidRPr="00477CB7">
        <w:rPr>
          <w:iCs/>
          <w:noProof/>
          <w:szCs w:val="22"/>
          <w:lang w:val="hr-HR"/>
        </w:rPr>
        <w:t xml:space="preserve">je </w:t>
      </w:r>
      <w:r w:rsidR="00920DBD" w:rsidRPr="00477CB7">
        <w:rPr>
          <w:iCs/>
          <w:noProof/>
          <w:szCs w:val="22"/>
          <w:lang w:val="hr-HR"/>
        </w:rPr>
        <w:t>u</w:t>
      </w:r>
      <w:r w:rsidR="002D5E52" w:rsidRPr="00477CB7">
        <w:rPr>
          <w:iCs/>
          <w:noProof/>
          <w:szCs w:val="22"/>
          <w:lang w:val="hr-HR"/>
        </w:rPr>
        <w:t xml:space="preserve"> </w:t>
      </w:r>
      <w:r w:rsidR="00920DBD" w:rsidRPr="00477CB7">
        <w:rPr>
          <w:iCs/>
          <w:noProof/>
          <w:szCs w:val="22"/>
          <w:lang w:val="hr-HR"/>
        </w:rPr>
        <w:t>velik</w:t>
      </w:r>
      <w:r w:rsidR="002D5E52" w:rsidRPr="00477CB7">
        <w:rPr>
          <w:iCs/>
          <w:noProof/>
          <w:szCs w:val="22"/>
          <w:lang w:val="hr-HR"/>
        </w:rPr>
        <w:t>oj mjeri</w:t>
      </w:r>
      <w:r w:rsidR="00AB5D76" w:rsidRPr="00477CB7">
        <w:rPr>
          <w:iCs/>
          <w:noProof/>
          <w:szCs w:val="22"/>
          <w:lang w:val="hr-HR"/>
        </w:rPr>
        <w:t xml:space="preserve"> vezan za proteine ljudske plazme </w:t>
      </w:r>
      <w:r w:rsidR="001A12EC" w:rsidRPr="00477CB7">
        <w:rPr>
          <w:lang w:val="hr-HR"/>
        </w:rPr>
        <w:t>(</w:t>
      </w:r>
      <w:r w:rsidR="00920DBD" w:rsidRPr="00477CB7">
        <w:rPr>
          <w:lang w:val="hr-HR"/>
        </w:rPr>
        <w:t>ljudski</w:t>
      </w:r>
      <w:r w:rsidR="00AB5D76" w:rsidRPr="00477CB7">
        <w:rPr>
          <w:lang w:val="hr-HR"/>
        </w:rPr>
        <w:t xml:space="preserve"> serumski </w:t>
      </w:r>
      <w:r w:rsidR="001A12EC" w:rsidRPr="00477CB7">
        <w:rPr>
          <w:lang w:val="hr-HR"/>
        </w:rPr>
        <w:t xml:space="preserve">albumin </w:t>
      </w:r>
      <w:r w:rsidR="00AB5D76" w:rsidRPr="00477CB7">
        <w:rPr>
          <w:lang w:val="hr-HR"/>
        </w:rPr>
        <w:t xml:space="preserve">i </w:t>
      </w:r>
      <w:r w:rsidR="00153558" w:rsidRPr="00477CB7">
        <w:rPr>
          <w:lang w:val="hr-HR"/>
        </w:rPr>
        <w:t>alfa</w:t>
      </w:r>
      <w:r w:rsidR="00153558" w:rsidRPr="00477CB7">
        <w:rPr>
          <w:lang w:val="hr-HR"/>
        </w:rPr>
        <w:noBreakHyphen/>
        <w:t xml:space="preserve">1 kiseli </w:t>
      </w:r>
      <w:r w:rsidR="00AB5D76" w:rsidRPr="00477CB7">
        <w:rPr>
          <w:lang w:val="hr-HR"/>
        </w:rPr>
        <w:t>glikoprotein</w:t>
      </w:r>
      <w:r w:rsidR="001A12EC" w:rsidRPr="00477CB7">
        <w:rPr>
          <w:lang w:val="hr-HR"/>
        </w:rPr>
        <w:t xml:space="preserve">) </w:t>
      </w:r>
      <w:r w:rsidRPr="00477CB7">
        <w:rPr>
          <w:i/>
          <w:iCs/>
          <w:noProof/>
          <w:szCs w:val="22"/>
          <w:lang w:val="hr-HR"/>
        </w:rPr>
        <w:t>in vitro</w:t>
      </w:r>
      <w:r w:rsidRPr="00477CB7">
        <w:rPr>
          <w:iCs/>
          <w:noProof/>
          <w:szCs w:val="22"/>
          <w:lang w:val="hr-HR"/>
        </w:rPr>
        <w:t xml:space="preserve"> (&gt;</w:t>
      </w:r>
      <w:r w:rsidR="002D5E52" w:rsidRPr="00477CB7">
        <w:rPr>
          <w:iCs/>
          <w:noProof/>
          <w:szCs w:val="22"/>
          <w:lang w:val="hr-HR"/>
        </w:rPr>
        <w:t xml:space="preserve"> </w:t>
      </w:r>
      <w:r w:rsidRPr="00477CB7">
        <w:rPr>
          <w:iCs/>
          <w:noProof/>
          <w:szCs w:val="22"/>
          <w:lang w:val="hr-HR"/>
        </w:rPr>
        <w:t>9</w:t>
      </w:r>
      <w:r w:rsidR="009477BE" w:rsidRPr="00477CB7">
        <w:rPr>
          <w:iCs/>
          <w:noProof/>
          <w:szCs w:val="22"/>
          <w:lang w:val="hr-HR"/>
        </w:rPr>
        <w:t>7</w:t>
      </w:r>
      <w:r w:rsidRPr="00477CB7">
        <w:rPr>
          <w:iCs/>
          <w:noProof/>
          <w:szCs w:val="22"/>
          <w:lang w:val="hr-HR"/>
        </w:rPr>
        <w:t>%), a</w:t>
      </w:r>
      <w:r w:rsidR="00AB5D76" w:rsidRPr="00477CB7">
        <w:rPr>
          <w:iCs/>
          <w:noProof/>
          <w:szCs w:val="22"/>
          <w:lang w:val="hr-HR"/>
        </w:rPr>
        <w:t xml:space="preserve"> vezanje nije bilo ovisno o koncentraciji od</w:t>
      </w:r>
      <w:r w:rsidR="001A12EC" w:rsidRPr="00477CB7">
        <w:rPr>
          <w:lang w:val="hr-HR"/>
        </w:rPr>
        <w:t xml:space="preserve"> 1</w:t>
      </w:r>
      <w:r w:rsidR="00520069" w:rsidRPr="00477CB7">
        <w:rPr>
          <w:lang w:val="hr-HR"/>
        </w:rPr>
        <w:t> </w:t>
      </w:r>
      <w:r w:rsidR="001A12EC" w:rsidRPr="00477CB7">
        <w:rPr>
          <w:lang w:val="hr-HR"/>
        </w:rPr>
        <w:t>ng/m</w:t>
      </w:r>
      <w:r w:rsidR="00520069" w:rsidRPr="00477CB7">
        <w:rPr>
          <w:lang w:val="hr-HR"/>
        </w:rPr>
        <w:t>l</w:t>
      </w:r>
      <w:r w:rsidR="001A12EC" w:rsidRPr="00477CB7">
        <w:rPr>
          <w:lang w:val="hr-HR"/>
        </w:rPr>
        <w:t xml:space="preserve"> </w:t>
      </w:r>
      <w:r w:rsidR="00AB5D76" w:rsidRPr="00477CB7">
        <w:rPr>
          <w:lang w:val="hr-HR"/>
        </w:rPr>
        <w:t>d</w:t>
      </w:r>
      <w:r w:rsidR="001A12EC" w:rsidRPr="00477CB7">
        <w:rPr>
          <w:lang w:val="hr-HR"/>
        </w:rPr>
        <w:t>o 2500</w:t>
      </w:r>
      <w:r w:rsidR="00520069" w:rsidRPr="00477CB7">
        <w:rPr>
          <w:lang w:val="hr-HR"/>
        </w:rPr>
        <w:t> </w:t>
      </w:r>
      <w:r w:rsidR="001A12EC" w:rsidRPr="00477CB7">
        <w:rPr>
          <w:lang w:val="hr-HR"/>
        </w:rPr>
        <w:t>ng/m</w:t>
      </w:r>
      <w:r w:rsidR="00520069" w:rsidRPr="00477CB7">
        <w:rPr>
          <w:lang w:val="hr-HR"/>
        </w:rPr>
        <w:t>l</w:t>
      </w:r>
      <w:r w:rsidRPr="00477CB7">
        <w:rPr>
          <w:iCs/>
          <w:noProof/>
          <w:szCs w:val="22"/>
          <w:lang w:val="hr-HR"/>
        </w:rPr>
        <w:t>.</w:t>
      </w:r>
    </w:p>
    <w:p w14:paraId="239C8CD2" w14:textId="77777777" w:rsidR="001A12EC" w:rsidRPr="00477CB7" w:rsidRDefault="001A12EC" w:rsidP="00490FD9">
      <w:pPr>
        <w:widowControl w:val="0"/>
        <w:numPr>
          <w:ilvl w:val="12"/>
          <w:numId w:val="0"/>
        </w:numPr>
        <w:tabs>
          <w:tab w:val="clear" w:pos="567"/>
        </w:tabs>
        <w:spacing w:line="240" w:lineRule="auto"/>
        <w:ind w:right="-2"/>
        <w:rPr>
          <w:lang w:val="hr-HR"/>
        </w:rPr>
      </w:pPr>
    </w:p>
    <w:p w14:paraId="47D3158D" w14:textId="77777777" w:rsidR="00497D80" w:rsidRPr="00477CB7" w:rsidRDefault="006716FA" w:rsidP="00490FD9">
      <w:pPr>
        <w:widowControl w:val="0"/>
        <w:numPr>
          <w:ilvl w:val="12"/>
          <w:numId w:val="0"/>
        </w:numPr>
        <w:tabs>
          <w:tab w:val="clear" w:pos="567"/>
        </w:tabs>
        <w:spacing w:line="240" w:lineRule="auto"/>
        <w:ind w:right="-2"/>
        <w:rPr>
          <w:iCs/>
          <w:noProof/>
          <w:szCs w:val="22"/>
          <w:lang w:val="hr-HR"/>
        </w:rPr>
      </w:pPr>
      <w:r w:rsidRPr="00477CB7">
        <w:rPr>
          <w:lang w:val="hr-HR"/>
        </w:rPr>
        <w:t xml:space="preserve">Na temelju </w:t>
      </w:r>
      <w:r w:rsidR="001433D8" w:rsidRPr="00477CB7">
        <w:rPr>
          <w:i/>
          <w:lang w:val="hr-HR"/>
        </w:rPr>
        <w:t>in vitro</w:t>
      </w:r>
      <w:r w:rsidR="001433D8" w:rsidRPr="00477CB7">
        <w:rPr>
          <w:lang w:val="hr-HR"/>
        </w:rPr>
        <w:t xml:space="preserve"> </w:t>
      </w:r>
      <w:r w:rsidRPr="00477CB7">
        <w:rPr>
          <w:lang w:val="hr-HR"/>
        </w:rPr>
        <w:t>podatka</w:t>
      </w:r>
      <w:r w:rsidR="001433D8" w:rsidRPr="00477CB7">
        <w:rPr>
          <w:lang w:val="hr-HR"/>
        </w:rPr>
        <w:t>, s</w:t>
      </w:r>
      <w:r w:rsidR="009B2C33" w:rsidRPr="00477CB7">
        <w:rPr>
          <w:lang w:val="hr-HR"/>
        </w:rPr>
        <w:t>onidegib</w:t>
      </w:r>
      <w:r w:rsidR="00830F80" w:rsidRPr="00477CB7">
        <w:rPr>
          <w:lang w:val="hr-HR"/>
        </w:rPr>
        <w:t xml:space="preserve"> </w:t>
      </w:r>
      <w:r w:rsidRPr="00477CB7">
        <w:rPr>
          <w:lang w:val="hr-HR"/>
        </w:rPr>
        <w:t xml:space="preserve">nije supstrat </w:t>
      </w:r>
      <w:r w:rsidR="00830F80" w:rsidRPr="00477CB7">
        <w:rPr>
          <w:lang w:val="hr-HR"/>
        </w:rPr>
        <w:t>P</w:t>
      </w:r>
      <w:r w:rsidR="004E6096" w:rsidRPr="00477CB7">
        <w:rPr>
          <w:lang w:val="hr-HR"/>
        </w:rPr>
        <w:noBreakHyphen/>
      </w:r>
      <w:r w:rsidR="00830F80" w:rsidRPr="00477CB7">
        <w:rPr>
          <w:lang w:val="hr-HR"/>
        </w:rPr>
        <w:t>gp</w:t>
      </w:r>
      <w:r w:rsidRPr="00477CB7">
        <w:rPr>
          <w:lang w:val="hr-HR"/>
        </w:rPr>
        <w:t>-a</w:t>
      </w:r>
      <w:r w:rsidR="00830F80" w:rsidRPr="00477CB7">
        <w:rPr>
          <w:lang w:val="hr-HR"/>
        </w:rPr>
        <w:t>, BCRP</w:t>
      </w:r>
      <w:r w:rsidRPr="00477CB7">
        <w:rPr>
          <w:lang w:val="hr-HR"/>
        </w:rPr>
        <w:t>-a ili</w:t>
      </w:r>
      <w:r w:rsidR="00830F80" w:rsidRPr="00477CB7">
        <w:rPr>
          <w:lang w:val="hr-HR"/>
        </w:rPr>
        <w:t xml:space="preserve"> </w:t>
      </w:r>
      <w:r w:rsidR="00920DBD" w:rsidRPr="00477CB7">
        <w:rPr>
          <w:lang w:val="hr-HR"/>
        </w:rPr>
        <w:t xml:space="preserve">proteina </w:t>
      </w:r>
      <w:r w:rsidR="00B811C3" w:rsidRPr="00477CB7">
        <w:rPr>
          <w:lang w:val="hr-HR"/>
        </w:rPr>
        <w:t>višestruke rezistencije na lijekove</w:t>
      </w:r>
      <w:r w:rsidR="00830F80" w:rsidRPr="00477CB7">
        <w:rPr>
          <w:lang w:val="hr-HR"/>
        </w:rPr>
        <w:t xml:space="preserve"> 2 (MRP2</w:t>
      </w:r>
      <w:r w:rsidR="00830F80" w:rsidRPr="00477CB7">
        <w:rPr>
          <w:iCs/>
          <w:noProof/>
          <w:szCs w:val="22"/>
          <w:lang w:val="hr-HR"/>
        </w:rPr>
        <w:t>).</w:t>
      </w:r>
      <w:r w:rsidR="001433D8" w:rsidRPr="00477CB7">
        <w:rPr>
          <w:iCs/>
          <w:noProof/>
          <w:szCs w:val="22"/>
          <w:lang w:val="hr-HR"/>
        </w:rPr>
        <w:t xml:space="preserve"> </w:t>
      </w:r>
      <w:r w:rsidR="001433D8" w:rsidRPr="00477CB7">
        <w:rPr>
          <w:lang w:val="hr-HR"/>
        </w:rPr>
        <w:t xml:space="preserve">Sonidegib </w:t>
      </w:r>
      <w:r w:rsidRPr="00477CB7">
        <w:rPr>
          <w:lang w:val="hr-HR"/>
        </w:rPr>
        <w:t>nije inhibirao apikalne efluk</w:t>
      </w:r>
      <w:r w:rsidR="00920DBD" w:rsidRPr="00477CB7">
        <w:rPr>
          <w:lang w:val="hr-HR"/>
        </w:rPr>
        <w:t>s</w:t>
      </w:r>
      <w:r w:rsidRPr="00477CB7">
        <w:rPr>
          <w:lang w:val="hr-HR"/>
        </w:rPr>
        <w:t xml:space="preserve">ne </w:t>
      </w:r>
      <w:r w:rsidR="00B811C3" w:rsidRPr="00477CB7">
        <w:rPr>
          <w:lang w:val="hr-HR"/>
        </w:rPr>
        <w:t>prijenosnike</w:t>
      </w:r>
      <w:r w:rsidR="001433D8" w:rsidRPr="00477CB7">
        <w:rPr>
          <w:lang w:val="hr-HR"/>
        </w:rPr>
        <w:t>, P</w:t>
      </w:r>
      <w:r w:rsidR="001433D8" w:rsidRPr="00477CB7">
        <w:rPr>
          <w:lang w:val="hr-HR"/>
        </w:rPr>
        <w:noBreakHyphen/>
        <w:t xml:space="preserve">gp </w:t>
      </w:r>
      <w:r w:rsidRPr="00477CB7">
        <w:rPr>
          <w:lang w:val="hr-HR"/>
        </w:rPr>
        <w:t>ili</w:t>
      </w:r>
      <w:r w:rsidR="001433D8" w:rsidRPr="00477CB7">
        <w:rPr>
          <w:lang w:val="hr-HR"/>
        </w:rPr>
        <w:t xml:space="preserve"> MRP2, </w:t>
      </w:r>
      <w:r w:rsidR="002D5E52" w:rsidRPr="00477CB7">
        <w:rPr>
          <w:lang w:val="hr-HR"/>
        </w:rPr>
        <w:t>prijenosnike</w:t>
      </w:r>
      <w:r w:rsidRPr="00477CB7">
        <w:rPr>
          <w:lang w:val="hr-HR"/>
        </w:rPr>
        <w:t xml:space="preserve"> unosa u jetru </w:t>
      </w:r>
      <w:r w:rsidR="001433D8" w:rsidRPr="00477CB7">
        <w:rPr>
          <w:lang w:val="hr-HR"/>
        </w:rPr>
        <w:t xml:space="preserve">OATP1B1 </w:t>
      </w:r>
      <w:r w:rsidRPr="00477CB7">
        <w:rPr>
          <w:lang w:val="hr-HR"/>
        </w:rPr>
        <w:t>ili</w:t>
      </w:r>
      <w:r w:rsidR="001433D8" w:rsidRPr="00477CB7">
        <w:rPr>
          <w:lang w:val="hr-HR"/>
        </w:rPr>
        <w:t xml:space="preserve"> OATP1B3, </w:t>
      </w:r>
      <w:r w:rsidR="002D5E52" w:rsidRPr="00477CB7">
        <w:rPr>
          <w:lang w:val="hr-HR"/>
        </w:rPr>
        <w:t>prijenosnike unosa</w:t>
      </w:r>
      <w:r w:rsidR="00920DBD" w:rsidRPr="00477CB7">
        <w:rPr>
          <w:lang w:val="hr-HR"/>
        </w:rPr>
        <w:t xml:space="preserve"> organskih aniona u bubrege </w:t>
      </w:r>
      <w:r w:rsidR="001433D8" w:rsidRPr="00477CB7">
        <w:rPr>
          <w:lang w:val="hr-HR"/>
        </w:rPr>
        <w:t xml:space="preserve">OAT1 </w:t>
      </w:r>
      <w:r w:rsidR="00920DBD" w:rsidRPr="00477CB7">
        <w:rPr>
          <w:lang w:val="hr-HR"/>
        </w:rPr>
        <w:t>i</w:t>
      </w:r>
      <w:r w:rsidR="001433D8" w:rsidRPr="00477CB7">
        <w:rPr>
          <w:lang w:val="hr-HR"/>
        </w:rPr>
        <w:t xml:space="preserve"> OAT3, </w:t>
      </w:r>
      <w:r w:rsidR="00920DBD" w:rsidRPr="00477CB7">
        <w:rPr>
          <w:lang w:val="hr-HR"/>
        </w:rPr>
        <w:t xml:space="preserve">ili </w:t>
      </w:r>
      <w:r w:rsidR="002D5E52" w:rsidRPr="00477CB7">
        <w:rPr>
          <w:lang w:val="hr-HR"/>
        </w:rPr>
        <w:t>prijenosnike unosa</w:t>
      </w:r>
      <w:r w:rsidR="00920DBD" w:rsidRPr="00477CB7">
        <w:rPr>
          <w:lang w:val="hr-HR"/>
        </w:rPr>
        <w:t xml:space="preserve"> organskih kationa </w:t>
      </w:r>
      <w:r w:rsidR="001433D8" w:rsidRPr="00477CB7">
        <w:rPr>
          <w:lang w:val="hr-HR"/>
        </w:rPr>
        <w:t xml:space="preserve">OCT1 </w:t>
      </w:r>
      <w:r w:rsidR="00920DBD" w:rsidRPr="00477CB7">
        <w:rPr>
          <w:lang w:val="hr-HR"/>
        </w:rPr>
        <w:t>ili</w:t>
      </w:r>
      <w:r w:rsidR="001433D8" w:rsidRPr="00477CB7">
        <w:rPr>
          <w:lang w:val="hr-HR"/>
        </w:rPr>
        <w:t xml:space="preserve"> OCT2 </w:t>
      </w:r>
      <w:r w:rsidR="00920DBD" w:rsidRPr="00477CB7">
        <w:rPr>
          <w:lang w:val="hr-HR"/>
        </w:rPr>
        <w:t>pri klinički relevantnim koncentracijama</w:t>
      </w:r>
      <w:r w:rsidR="001433D8" w:rsidRPr="00477CB7">
        <w:rPr>
          <w:lang w:val="hr-HR"/>
        </w:rPr>
        <w:t>.</w:t>
      </w:r>
    </w:p>
    <w:p w14:paraId="07EEA415" w14:textId="77777777" w:rsidR="00497D80" w:rsidRPr="00477CB7" w:rsidRDefault="00497D80" w:rsidP="00490FD9">
      <w:pPr>
        <w:widowControl w:val="0"/>
        <w:numPr>
          <w:ilvl w:val="12"/>
          <w:numId w:val="0"/>
        </w:numPr>
        <w:tabs>
          <w:tab w:val="clear" w:pos="567"/>
        </w:tabs>
        <w:spacing w:line="240" w:lineRule="auto"/>
        <w:ind w:right="-2"/>
        <w:rPr>
          <w:lang w:val="hr-HR"/>
        </w:rPr>
      </w:pPr>
    </w:p>
    <w:p w14:paraId="691975A5" w14:textId="77777777" w:rsidR="00812D16" w:rsidRPr="00477CB7" w:rsidRDefault="00497D80" w:rsidP="00B03C2D">
      <w:pPr>
        <w:keepNext/>
        <w:widowControl w:val="0"/>
        <w:numPr>
          <w:ilvl w:val="12"/>
          <w:numId w:val="0"/>
        </w:numPr>
        <w:tabs>
          <w:tab w:val="clear" w:pos="567"/>
        </w:tabs>
        <w:spacing w:line="240" w:lineRule="auto"/>
        <w:outlineLvl w:val="0"/>
        <w:rPr>
          <w:u w:val="single"/>
          <w:lang w:val="hr-HR"/>
        </w:rPr>
      </w:pPr>
      <w:r w:rsidRPr="00477CB7">
        <w:rPr>
          <w:u w:val="single"/>
          <w:lang w:val="hr-HR"/>
        </w:rPr>
        <w:t>Biotransforma</w:t>
      </w:r>
      <w:r w:rsidR="006C1F03" w:rsidRPr="00477CB7">
        <w:rPr>
          <w:u w:val="single"/>
          <w:lang w:val="hr-HR"/>
        </w:rPr>
        <w:t>cija</w:t>
      </w:r>
    </w:p>
    <w:p w14:paraId="10C327BE" w14:textId="77777777" w:rsidR="00D8245B" w:rsidRPr="00477CB7" w:rsidRDefault="00D8245B" w:rsidP="00490FD9">
      <w:pPr>
        <w:keepNext/>
        <w:widowControl w:val="0"/>
        <w:numPr>
          <w:ilvl w:val="12"/>
          <w:numId w:val="0"/>
        </w:numPr>
        <w:tabs>
          <w:tab w:val="clear" w:pos="567"/>
        </w:tabs>
        <w:spacing w:line="240" w:lineRule="auto"/>
        <w:rPr>
          <w:iCs/>
          <w:noProof/>
          <w:szCs w:val="22"/>
          <w:lang w:val="hr-HR"/>
        </w:rPr>
      </w:pPr>
    </w:p>
    <w:p w14:paraId="29D84D9C" w14:textId="77777777" w:rsidR="00497D80" w:rsidRPr="00477CB7" w:rsidRDefault="00497D80" w:rsidP="00490FD9">
      <w:pPr>
        <w:widowControl w:val="0"/>
        <w:numPr>
          <w:ilvl w:val="12"/>
          <w:numId w:val="0"/>
        </w:numPr>
        <w:tabs>
          <w:tab w:val="clear" w:pos="567"/>
        </w:tabs>
        <w:spacing w:line="240" w:lineRule="auto"/>
        <w:ind w:right="-2"/>
        <w:rPr>
          <w:iCs/>
          <w:noProof/>
          <w:szCs w:val="22"/>
          <w:lang w:val="hr-HR"/>
        </w:rPr>
      </w:pPr>
      <w:r w:rsidRPr="00477CB7">
        <w:rPr>
          <w:iCs/>
          <w:noProof/>
          <w:szCs w:val="22"/>
          <w:lang w:val="hr-HR"/>
        </w:rPr>
        <w:t xml:space="preserve">Sonidegib </w:t>
      </w:r>
      <w:r w:rsidR="00CF4633" w:rsidRPr="00477CB7">
        <w:rPr>
          <w:iCs/>
          <w:noProof/>
          <w:szCs w:val="22"/>
          <w:lang w:val="hr-HR"/>
        </w:rPr>
        <w:t>se prvenstveno metabolizira putem</w:t>
      </w:r>
      <w:r w:rsidRPr="00477CB7">
        <w:rPr>
          <w:iCs/>
          <w:noProof/>
          <w:szCs w:val="22"/>
          <w:lang w:val="hr-HR"/>
        </w:rPr>
        <w:t xml:space="preserve"> CYP3A4. </w:t>
      </w:r>
      <w:r w:rsidR="00CF4633" w:rsidRPr="00477CB7">
        <w:rPr>
          <w:iCs/>
          <w:noProof/>
          <w:szCs w:val="22"/>
          <w:lang w:val="hr-HR"/>
        </w:rPr>
        <w:t xml:space="preserve">Nepromijenjeni sonidegib predstavljao je </w:t>
      </w:r>
      <w:r w:rsidRPr="00477CB7">
        <w:rPr>
          <w:iCs/>
          <w:noProof/>
          <w:szCs w:val="22"/>
          <w:lang w:val="hr-HR"/>
        </w:rPr>
        <w:t xml:space="preserve">36% </w:t>
      </w:r>
      <w:r w:rsidR="00CF4633" w:rsidRPr="00477CB7">
        <w:rPr>
          <w:iCs/>
          <w:noProof/>
          <w:szCs w:val="22"/>
          <w:lang w:val="hr-HR"/>
        </w:rPr>
        <w:t xml:space="preserve">cirkulirajuće radioaktivnosti, a glavni cirkulirajući metabolit </w:t>
      </w:r>
      <w:r w:rsidR="00D0766D" w:rsidRPr="00477CB7">
        <w:rPr>
          <w:lang w:val="hr-HR"/>
        </w:rPr>
        <w:t xml:space="preserve">(45% </w:t>
      </w:r>
      <w:r w:rsidR="00CF4633" w:rsidRPr="00477CB7">
        <w:rPr>
          <w:lang w:val="hr-HR"/>
        </w:rPr>
        <w:t xml:space="preserve">izloženosti </w:t>
      </w:r>
      <w:r w:rsidR="00C97D31" w:rsidRPr="00477CB7">
        <w:rPr>
          <w:lang w:val="hr-HR"/>
        </w:rPr>
        <w:t>ishodišne</w:t>
      </w:r>
      <w:r w:rsidR="00CF4633" w:rsidRPr="00477CB7">
        <w:rPr>
          <w:lang w:val="hr-HR"/>
        </w:rPr>
        <w:t xml:space="preserve"> tvari</w:t>
      </w:r>
      <w:r w:rsidR="00D0766D" w:rsidRPr="00477CB7">
        <w:rPr>
          <w:lang w:val="hr-HR"/>
        </w:rPr>
        <w:t xml:space="preserve">) </w:t>
      </w:r>
      <w:r w:rsidRPr="00477CB7">
        <w:rPr>
          <w:iCs/>
          <w:noProof/>
          <w:szCs w:val="22"/>
          <w:lang w:val="hr-HR"/>
        </w:rPr>
        <w:t>identifi</w:t>
      </w:r>
      <w:r w:rsidR="00CF4633" w:rsidRPr="00477CB7">
        <w:rPr>
          <w:iCs/>
          <w:noProof/>
          <w:szCs w:val="22"/>
          <w:lang w:val="hr-HR"/>
        </w:rPr>
        <w:t xml:space="preserve">ciran u plazmi je produkt hidrolize sonidegiba i farmakološki je neaktivan. Za sve se metabolite smatralo da su </w:t>
      </w:r>
      <w:r w:rsidR="00322985" w:rsidRPr="00477CB7">
        <w:rPr>
          <w:iCs/>
          <w:noProof/>
          <w:szCs w:val="22"/>
          <w:lang w:val="hr-HR"/>
        </w:rPr>
        <w:t xml:space="preserve">4 </w:t>
      </w:r>
      <w:r w:rsidR="00CF4633" w:rsidRPr="00477CB7">
        <w:rPr>
          <w:iCs/>
          <w:noProof/>
          <w:szCs w:val="22"/>
          <w:lang w:val="hr-HR"/>
        </w:rPr>
        <w:t>d</w:t>
      </w:r>
      <w:r w:rsidR="00322985" w:rsidRPr="00477CB7">
        <w:rPr>
          <w:iCs/>
          <w:noProof/>
          <w:szCs w:val="22"/>
          <w:lang w:val="hr-HR"/>
        </w:rPr>
        <w:t>o 90</w:t>
      </w:r>
      <w:r w:rsidR="00520069" w:rsidRPr="00477CB7">
        <w:rPr>
          <w:iCs/>
          <w:noProof/>
          <w:szCs w:val="22"/>
          <w:lang w:val="hr-HR"/>
        </w:rPr>
        <w:t> </w:t>
      </w:r>
      <w:r w:rsidR="00CF4633" w:rsidRPr="00477CB7">
        <w:rPr>
          <w:iCs/>
          <w:noProof/>
          <w:szCs w:val="22"/>
          <w:lang w:val="hr-HR"/>
        </w:rPr>
        <w:t>puta manje potentni od sonidegiba</w:t>
      </w:r>
      <w:r w:rsidR="00B62ACD" w:rsidRPr="00477CB7">
        <w:rPr>
          <w:iCs/>
          <w:noProof/>
          <w:szCs w:val="22"/>
          <w:lang w:val="hr-HR"/>
        </w:rPr>
        <w:t>.</w:t>
      </w:r>
    </w:p>
    <w:p w14:paraId="6A262C3E" w14:textId="77777777" w:rsidR="00497D80" w:rsidRPr="00477CB7" w:rsidRDefault="00497D80" w:rsidP="00490FD9">
      <w:pPr>
        <w:widowControl w:val="0"/>
        <w:numPr>
          <w:ilvl w:val="12"/>
          <w:numId w:val="0"/>
        </w:numPr>
        <w:tabs>
          <w:tab w:val="clear" w:pos="567"/>
        </w:tabs>
        <w:spacing w:line="240" w:lineRule="auto"/>
        <w:ind w:right="-2"/>
        <w:rPr>
          <w:lang w:val="hr-HR"/>
        </w:rPr>
      </w:pPr>
    </w:p>
    <w:p w14:paraId="557C26CE" w14:textId="77777777" w:rsidR="00812D16" w:rsidRPr="00477CB7" w:rsidRDefault="006C1F03" w:rsidP="00B03C2D">
      <w:pPr>
        <w:keepNext/>
        <w:widowControl w:val="0"/>
        <w:numPr>
          <w:ilvl w:val="12"/>
          <w:numId w:val="0"/>
        </w:numPr>
        <w:tabs>
          <w:tab w:val="clear" w:pos="567"/>
        </w:tabs>
        <w:spacing w:line="240" w:lineRule="auto"/>
        <w:outlineLvl w:val="0"/>
        <w:rPr>
          <w:u w:val="single"/>
          <w:lang w:val="hr-HR"/>
        </w:rPr>
      </w:pPr>
      <w:r w:rsidRPr="00477CB7">
        <w:rPr>
          <w:u w:val="single"/>
          <w:lang w:val="hr-HR"/>
        </w:rPr>
        <w:t>Eliminacija</w:t>
      </w:r>
    </w:p>
    <w:p w14:paraId="16E99656" w14:textId="77777777" w:rsidR="00D8245B" w:rsidRPr="00477CB7" w:rsidRDefault="00D8245B" w:rsidP="00490FD9">
      <w:pPr>
        <w:keepNext/>
        <w:widowControl w:val="0"/>
        <w:numPr>
          <w:ilvl w:val="12"/>
          <w:numId w:val="0"/>
        </w:numPr>
        <w:tabs>
          <w:tab w:val="clear" w:pos="567"/>
        </w:tabs>
        <w:spacing w:line="240" w:lineRule="auto"/>
        <w:rPr>
          <w:iCs/>
          <w:noProof/>
          <w:szCs w:val="22"/>
          <w:lang w:val="hr-HR"/>
        </w:rPr>
      </w:pPr>
      <w:bookmarkStart w:id="103" w:name="_Toc259706947"/>
      <w:bookmarkStart w:id="104" w:name="_Toc259707119"/>
      <w:bookmarkStart w:id="105" w:name="_Toc259707182"/>
      <w:bookmarkStart w:id="106" w:name="_Toc259713128"/>
    </w:p>
    <w:p w14:paraId="1A39317E" w14:textId="77777777" w:rsidR="00497D80" w:rsidRPr="00477CB7" w:rsidRDefault="00497D80" w:rsidP="00490FD9">
      <w:pPr>
        <w:widowControl w:val="0"/>
        <w:numPr>
          <w:ilvl w:val="12"/>
          <w:numId w:val="0"/>
        </w:numPr>
        <w:tabs>
          <w:tab w:val="clear" w:pos="567"/>
        </w:tabs>
        <w:spacing w:line="240" w:lineRule="auto"/>
        <w:ind w:right="-2"/>
        <w:rPr>
          <w:iCs/>
          <w:noProof/>
          <w:szCs w:val="22"/>
          <w:lang w:val="hr-HR"/>
        </w:rPr>
      </w:pPr>
      <w:r w:rsidRPr="00477CB7">
        <w:rPr>
          <w:iCs/>
          <w:noProof/>
          <w:szCs w:val="22"/>
          <w:lang w:val="hr-HR"/>
        </w:rPr>
        <w:t xml:space="preserve">Sonidegib </w:t>
      </w:r>
      <w:r w:rsidR="00C04FF7" w:rsidRPr="00477CB7">
        <w:rPr>
          <w:iCs/>
          <w:noProof/>
          <w:szCs w:val="22"/>
          <w:lang w:val="hr-HR"/>
        </w:rPr>
        <w:t xml:space="preserve">i njegovi metaboliti </w:t>
      </w:r>
      <w:r w:rsidR="00CF4633" w:rsidRPr="00477CB7">
        <w:rPr>
          <w:iCs/>
          <w:noProof/>
          <w:szCs w:val="22"/>
          <w:lang w:val="hr-HR"/>
        </w:rPr>
        <w:t>elimi</w:t>
      </w:r>
      <w:r w:rsidR="006375EF" w:rsidRPr="00477CB7">
        <w:rPr>
          <w:iCs/>
          <w:noProof/>
          <w:szCs w:val="22"/>
          <w:lang w:val="hr-HR"/>
        </w:rPr>
        <w:t>ni</w:t>
      </w:r>
      <w:r w:rsidR="00CF4633" w:rsidRPr="00477CB7">
        <w:rPr>
          <w:iCs/>
          <w:noProof/>
          <w:szCs w:val="22"/>
          <w:lang w:val="hr-HR"/>
        </w:rPr>
        <w:t xml:space="preserve">raju se prvenstveno putem jetre pri čemu se </w:t>
      </w:r>
      <w:r w:rsidRPr="00477CB7">
        <w:rPr>
          <w:iCs/>
          <w:noProof/>
          <w:szCs w:val="22"/>
          <w:lang w:val="hr-HR"/>
        </w:rPr>
        <w:t>93</w:t>
      </w:r>
      <w:r w:rsidR="00CF4633" w:rsidRPr="00477CB7">
        <w:rPr>
          <w:iCs/>
          <w:noProof/>
          <w:szCs w:val="22"/>
          <w:lang w:val="hr-HR"/>
        </w:rPr>
        <w:t>,4% primijenjene doze izluči u stolici</w:t>
      </w:r>
      <w:r w:rsidR="00B811C3" w:rsidRPr="00477CB7">
        <w:rPr>
          <w:iCs/>
          <w:noProof/>
          <w:szCs w:val="22"/>
          <w:lang w:val="hr-HR"/>
        </w:rPr>
        <w:t>,</w:t>
      </w:r>
      <w:r w:rsidR="00CF4633" w:rsidRPr="00477CB7">
        <w:rPr>
          <w:iCs/>
          <w:noProof/>
          <w:szCs w:val="22"/>
          <w:lang w:val="hr-HR"/>
        </w:rPr>
        <w:t xml:space="preserve"> a </w:t>
      </w:r>
      <w:r w:rsidRPr="00477CB7">
        <w:rPr>
          <w:iCs/>
          <w:noProof/>
          <w:szCs w:val="22"/>
          <w:lang w:val="hr-HR"/>
        </w:rPr>
        <w:t>1</w:t>
      </w:r>
      <w:r w:rsidR="00CF4633" w:rsidRPr="00477CB7">
        <w:rPr>
          <w:iCs/>
          <w:noProof/>
          <w:szCs w:val="22"/>
          <w:lang w:val="hr-HR"/>
        </w:rPr>
        <w:t>,</w:t>
      </w:r>
      <w:r w:rsidRPr="00477CB7">
        <w:rPr>
          <w:iCs/>
          <w:noProof/>
          <w:szCs w:val="22"/>
          <w:lang w:val="hr-HR"/>
        </w:rPr>
        <w:t xml:space="preserve">95% </w:t>
      </w:r>
      <w:r w:rsidR="00CF4633" w:rsidRPr="00477CB7">
        <w:rPr>
          <w:iCs/>
          <w:noProof/>
          <w:szCs w:val="22"/>
          <w:lang w:val="hr-HR"/>
        </w:rPr>
        <w:t xml:space="preserve">u </w:t>
      </w:r>
      <w:r w:rsidR="006375EF" w:rsidRPr="00477CB7">
        <w:rPr>
          <w:iCs/>
          <w:noProof/>
          <w:szCs w:val="22"/>
          <w:lang w:val="hr-HR"/>
        </w:rPr>
        <w:t>mokraći</w:t>
      </w:r>
      <w:r w:rsidRPr="00477CB7">
        <w:rPr>
          <w:iCs/>
          <w:noProof/>
          <w:szCs w:val="22"/>
          <w:lang w:val="hr-HR"/>
        </w:rPr>
        <w:t xml:space="preserve">. </w:t>
      </w:r>
      <w:r w:rsidR="00CF4633" w:rsidRPr="00477CB7">
        <w:rPr>
          <w:iCs/>
          <w:noProof/>
          <w:szCs w:val="22"/>
          <w:lang w:val="hr-HR"/>
        </w:rPr>
        <w:t xml:space="preserve">Nepromijenjeni sonidegib u stolici predstavlja </w:t>
      </w:r>
      <w:r w:rsidRPr="00477CB7">
        <w:rPr>
          <w:iCs/>
          <w:noProof/>
          <w:szCs w:val="22"/>
          <w:lang w:val="hr-HR"/>
        </w:rPr>
        <w:t>88</w:t>
      </w:r>
      <w:r w:rsidR="00CF4633" w:rsidRPr="00477CB7">
        <w:rPr>
          <w:iCs/>
          <w:noProof/>
          <w:szCs w:val="22"/>
          <w:lang w:val="hr-HR"/>
        </w:rPr>
        <w:t>,</w:t>
      </w:r>
      <w:r w:rsidRPr="00477CB7">
        <w:rPr>
          <w:iCs/>
          <w:noProof/>
          <w:szCs w:val="22"/>
          <w:lang w:val="hr-HR"/>
        </w:rPr>
        <w:t xml:space="preserve">7% </w:t>
      </w:r>
      <w:r w:rsidR="00CF4633" w:rsidRPr="00477CB7">
        <w:rPr>
          <w:iCs/>
          <w:noProof/>
          <w:szCs w:val="22"/>
          <w:lang w:val="hr-HR"/>
        </w:rPr>
        <w:t xml:space="preserve">primijenjene doze i ne može se detektirati u </w:t>
      </w:r>
      <w:r w:rsidR="006375EF" w:rsidRPr="00477CB7">
        <w:rPr>
          <w:iCs/>
          <w:noProof/>
          <w:szCs w:val="22"/>
          <w:lang w:val="hr-HR"/>
        </w:rPr>
        <w:t>mokraći</w:t>
      </w:r>
      <w:r w:rsidR="00CF4633" w:rsidRPr="00477CB7">
        <w:rPr>
          <w:iCs/>
          <w:noProof/>
          <w:szCs w:val="22"/>
          <w:lang w:val="hr-HR"/>
        </w:rPr>
        <w:t>. Polu</w:t>
      </w:r>
      <w:r w:rsidR="00C97D31" w:rsidRPr="00477CB7">
        <w:rPr>
          <w:iCs/>
          <w:noProof/>
          <w:szCs w:val="22"/>
          <w:lang w:val="hr-HR"/>
        </w:rPr>
        <w:t>vijek</w:t>
      </w:r>
      <w:r w:rsidR="00CF4633" w:rsidRPr="00477CB7">
        <w:rPr>
          <w:iCs/>
          <w:noProof/>
          <w:szCs w:val="22"/>
          <w:lang w:val="hr-HR"/>
        </w:rPr>
        <w:t xml:space="preserve"> eliminacije </w:t>
      </w:r>
      <w:r w:rsidRPr="00477CB7">
        <w:rPr>
          <w:iCs/>
          <w:noProof/>
          <w:szCs w:val="22"/>
          <w:lang w:val="hr-HR"/>
        </w:rPr>
        <w:t>(t</w:t>
      </w:r>
      <w:r w:rsidRPr="00477CB7">
        <w:rPr>
          <w:iCs/>
          <w:noProof/>
          <w:szCs w:val="22"/>
          <w:vertAlign w:val="subscript"/>
          <w:lang w:val="hr-HR"/>
        </w:rPr>
        <w:t>1/2</w:t>
      </w:r>
      <w:r w:rsidRPr="00477CB7">
        <w:rPr>
          <w:iCs/>
          <w:noProof/>
          <w:szCs w:val="22"/>
          <w:lang w:val="hr-HR"/>
        </w:rPr>
        <w:t>) sonidegib</w:t>
      </w:r>
      <w:r w:rsidR="00CF4633" w:rsidRPr="00477CB7">
        <w:rPr>
          <w:iCs/>
          <w:noProof/>
          <w:szCs w:val="22"/>
          <w:lang w:val="hr-HR"/>
        </w:rPr>
        <w:t xml:space="preserve">a procijenjen iz </w:t>
      </w:r>
      <w:r w:rsidR="006B41AF">
        <w:rPr>
          <w:iCs/>
          <w:noProof/>
          <w:szCs w:val="22"/>
          <w:lang w:val="hr-HR"/>
        </w:rPr>
        <w:t xml:space="preserve">modela </w:t>
      </w:r>
      <w:r w:rsidR="00CF4633" w:rsidRPr="00477CB7">
        <w:rPr>
          <w:iCs/>
          <w:noProof/>
          <w:szCs w:val="22"/>
          <w:lang w:val="hr-HR"/>
        </w:rPr>
        <w:t>populacijsk</w:t>
      </w:r>
      <w:r w:rsidR="006B41AF">
        <w:rPr>
          <w:iCs/>
          <w:noProof/>
          <w:szCs w:val="22"/>
          <w:lang w:val="hr-HR"/>
        </w:rPr>
        <w:t>e</w:t>
      </w:r>
      <w:r w:rsidR="00CF4633" w:rsidRPr="00477CB7">
        <w:rPr>
          <w:iCs/>
          <w:noProof/>
          <w:szCs w:val="22"/>
          <w:lang w:val="hr-HR"/>
        </w:rPr>
        <w:t xml:space="preserve"> farmakokinetik</w:t>
      </w:r>
      <w:r w:rsidR="006B41AF">
        <w:rPr>
          <w:iCs/>
          <w:noProof/>
          <w:szCs w:val="22"/>
          <w:lang w:val="hr-HR"/>
        </w:rPr>
        <w:t>e</w:t>
      </w:r>
      <w:r w:rsidR="00CF4633" w:rsidRPr="00477CB7">
        <w:rPr>
          <w:iCs/>
          <w:noProof/>
          <w:szCs w:val="22"/>
          <w:lang w:val="hr-HR"/>
        </w:rPr>
        <w:t xml:space="preserve"> bio je otprilike </w:t>
      </w:r>
      <w:r w:rsidR="00CC052A" w:rsidRPr="00477CB7">
        <w:rPr>
          <w:iCs/>
          <w:noProof/>
          <w:szCs w:val="22"/>
          <w:lang w:val="hr-HR"/>
        </w:rPr>
        <w:t>28</w:t>
      </w:r>
      <w:r w:rsidR="00D8245B" w:rsidRPr="00477CB7">
        <w:rPr>
          <w:iCs/>
          <w:noProof/>
          <w:szCs w:val="22"/>
          <w:lang w:val="hr-HR"/>
        </w:rPr>
        <w:t> </w:t>
      </w:r>
      <w:r w:rsidRPr="00477CB7">
        <w:rPr>
          <w:iCs/>
          <w:noProof/>
          <w:szCs w:val="22"/>
          <w:lang w:val="hr-HR"/>
        </w:rPr>
        <w:t>da</w:t>
      </w:r>
      <w:r w:rsidR="00CF4633" w:rsidRPr="00477CB7">
        <w:rPr>
          <w:iCs/>
          <w:noProof/>
          <w:szCs w:val="22"/>
          <w:lang w:val="hr-HR"/>
        </w:rPr>
        <w:t>na</w:t>
      </w:r>
      <w:r w:rsidRPr="00477CB7">
        <w:rPr>
          <w:iCs/>
          <w:noProof/>
          <w:szCs w:val="22"/>
          <w:lang w:val="hr-HR"/>
        </w:rPr>
        <w:t>.</w:t>
      </w:r>
      <w:bookmarkEnd w:id="103"/>
      <w:bookmarkEnd w:id="104"/>
      <w:bookmarkEnd w:id="105"/>
      <w:bookmarkEnd w:id="106"/>
    </w:p>
    <w:p w14:paraId="1F2C76DB" w14:textId="77777777" w:rsidR="00497D80" w:rsidRPr="00477CB7" w:rsidRDefault="00497D80" w:rsidP="00490FD9">
      <w:pPr>
        <w:widowControl w:val="0"/>
        <w:numPr>
          <w:ilvl w:val="12"/>
          <w:numId w:val="0"/>
        </w:numPr>
        <w:tabs>
          <w:tab w:val="clear" w:pos="567"/>
        </w:tabs>
        <w:spacing w:line="240" w:lineRule="auto"/>
        <w:ind w:right="-2"/>
        <w:rPr>
          <w:lang w:val="hr-HR"/>
        </w:rPr>
      </w:pPr>
    </w:p>
    <w:p w14:paraId="07D87F5C" w14:textId="77777777" w:rsidR="003650BA" w:rsidRPr="00477CB7" w:rsidRDefault="00E80DD2" w:rsidP="00B03C2D">
      <w:pPr>
        <w:keepNext/>
        <w:widowControl w:val="0"/>
        <w:tabs>
          <w:tab w:val="clear" w:pos="567"/>
        </w:tabs>
        <w:spacing w:line="240" w:lineRule="auto"/>
        <w:outlineLvl w:val="0"/>
        <w:rPr>
          <w:noProof/>
          <w:szCs w:val="22"/>
          <w:u w:val="single"/>
          <w:lang w:val="hr-HR"/>
        </w:rPr>
      </w:pPr>
      <w:r w:rsidRPr="00477CB7">
        <w:rPr>
          <w:noProof/>
          <w:szCs w:val="22"/>
          <w:u w:val="single"/>
          <w:lang w:val="hr-HR"/>
        </w:rPr>
        <w:t>Posebne populacije</w:t>
      </w:r>
    </w:p>
    <w:p w14:paraId="179AB10F" w14:textId="77777777" w:rsidR="00D8245B" w:rsidRPr="00477CB7" w:rsidRDefault="00D8245B" w:rsidP="00490FD9">
      <w:pPr>
        <w:keepNext/>
        <w:widowControl w:val="0"/>
        <w:tabs>
          <w:tab w:val="clear" w:pos="567"/>
        </w:tabs>
        <w:spacing w:line="240" w:lineRule="auto"/>
        <w:rPr>
          <w:noProof/>
          <w:szCs w:val="22"/>
          <w:lang w:val="hr-HR"/>
        </w:rPr>
      </w:pPr>
    </w:p>
    <w:p w14:paraId="24874E9D" w14:textId="77777777" w:rsidR="00056F59" w:rsidRPr="00477CB7" w:rsidRDefault="00E80DD2" w:rsidP="00B03C2D">
      <w:pPr>
        <w:keepNext/>
        <w:widowControl w:val="0"/>
        <w:tabs>
          <w:tab w:val="clear" w:pos="567"/>
        </w:tabs>
        <w:spacing w:line="240" w:lineRule="auto"/>
        <w:outlineLvl w:val="0"/>
        <w:rPr>
          <w:i/>
          <w:noProof/>
          <w:szCs w:val="22"/>
          <w:u w:val="single"/>
          <w:lang w:val="hr-HR"/>
        </w:rPr>
      </w:pPr>
      <w:r w:rsidRPr="00477CB7">
        <w:rPr>
          <w:i/>
          <w:noProof/>
          <w:szCs w:val="22"/>
          <w:u w:val="single"/>
          <w:lang w:val="hr-HR"/>
        </w:rPr>
        <w:t>Bolesnici s oštećenjem jetre</w:t>
      </w:r>
      <w:bookmarkStart w:id="107" w:name="_4231754Patients_with_hepatic_impa"/>
      <w:bookmarkEnd w:id="107"/>
    </w:p>
    <w:p w14:paraId="75DF9F6B" w14:textId="77777777" w:rsidR="002F47D9" w:rsidRPr="00477CB7" w:rsidRDefault="00C04FF7" w:rsidP="00490FD9">
      <w:pPr>
        <w:widowControl w:val="0"/>
        <w:tabs>
          <w:tab w:val="clear" w:pos="567"/>
        </w:tabs>
        <w:spacing w:line="240" w:lineRule="auto"/>
        <w:rPr>
          <w:lang w:val="hr-HR"/>
        </w:rPr>
      </w:pPr>
      <w:bookmarkStart w:id="108" w:name="_Toc259706949"/>
      <w:bookmarkStart w:id="109" w:name="_Toc259707121"/>
      <w:bookmarkStart w:id="110" w:name="_Toc259707184"/>
      <w:bookmarkStart w:id="111" w:name="_Toc259713130"/>
      <w:r w:rsidRPr="00477CB7">
        <w:rPr>
          <w:lang w:val="hr-HR"/>
        </w:rPr>
        <w:t xml:space="preserve">Farmakokinetika </w:t>
      </w:r>
      <w:r w:rsidR="002F47D9" w:rsidRPr="00477CB7">
        <w:rPr>
          <w:lang w:val="hr-HR"/>
        </w:rPr>
        <w:t>sonidegib</w:t>
      </w:r>
      <w:r w:rsidRPr="00477CB7">
        <w:rPr>
          <w:lang w:val="hr-HR"/>
        </w:rPr>
        <w:t xml:space="preserve">a ispitivana je u ispitanika s blagim </w:t>
      </w:r>
      <w:r w:rsidR="002F47D9" w:rsidRPr="00477CB7">
        <w:rPr>
          <w:lang w:val="hr-HR"/>
        </w:rPr>
        <w:t>(Child</w:t>
      </w:r>
      <w:r w:rsidR="002F47D9" w:rsidRPr="00477CB7">
        <w:rPr>
          <w:lang w:val="hr-HR"/>
        </w:rPr>
        <w:noBreakHyphen/>
        <w:t xml:space="preserve">Pugh </w:t>
      </w:r>
      <w:r w:rsidR="00B811C3" w:rsidRPr="00477CB7">
        <w:rPr>
          <w:lang w:val="hr-HR"/>
        </w:rPr>
        <w:t xml:space="preserve">stadij </w:t>
      </w:r>
      <w:r w:rsidR="002F47D9" w:rsidRPr="00477CB7">
        <w:rPr>
          <w:lang w:val="hr-HR"/>
        </w:rPr>
        <w:t>A; n=8)</w:t>
      </w:r>
      <w:r w:rsidR="00E35B0A" w:rsidRPr="00477CB7">
        <w:rPr>
          <w:lang w:val="hr-HR"/>
        </w:rPr>
        <w:t xml:space="preserve">, </w:t>
      </w:r>
      <w:r w:rsidRPr="00477CB7">
        <w:rPr>
          <w:lang w:val="hr-HR"/>
        </w:rPr>
        <w:t xml:space="preserve">umjerenim </w:t>
      </w:r>
      <w:r w:rsidR="002F47D9" w:rsidRPr="00477CB7">
        <w:rPr>
          <w:lang w:val="hr-HR"/>
        </w:rPr>
        <w:t>(Child</w:t>
      </w:r>
      <w:r w:rsidR="002F47D9" w:rsidRPr="00477CB7">
        <w:rPr>
          <w:lang w:val="hr-HR"/>
        </w:rPr>
        <w:noBreakHyphen/>
        <w:t xml:space="preserve">Pugh </w:t>
      </w:r>
      <w:r w:rsidR="00B811C3" w:rsidRPr="00477CB7">
        <w:rPr>
          <w:lang w:val="hr-HR"/>
        </w:rPr>
        <w:t>stadij </w:t>
      </w:r>
      <w:r w:rsidR="002F47D9" w:rsidRPr="00477CB7">
        <w:rPr>
          <w:lang w:val="hr-HR"/>
        </w:rPr>
        <w:t xml:space="preserve">B; n=8) </w:t>
      </w:r>
      <w:r w:rsidR="00E35B0A" w:rsidRPr="00477CB7">
        <w:rPr>
          <w:lang w:val="hr-HR"/>
        </w:rPr>
        <w:t xml:space="preserve">ili teškim (Child-Pugh stadij C; n=9) </w:t>
      </w:r>
      <w:r w:rsidRPr="00477CB7">
        <w:rPr>
          <w:lang w:val="hr-HR"/>
        </w:rPr>
        <w:t>oštećenjem jetre te u 8 zdravih ispitanika s normalnom jetrenom funkcijom</w:t>
      </w:r>
      <w:r w:rsidR="002F47D9" w:rsidRPr="00477CB7">
        <w:rPr>
          <w:lang w:val="hr-HR"/>
        </w:rPr>
        <w:t>. C</w:t>
      </w:r>
      <w:r w:rsidR="002F47D9" w:rsidRPr="00477CB7">
        <w:rPr>
          <w:vertAlign w:val="subscript"/>
          <w:lang w:val="hr-HR"/>
        </w:rPr>
        <w:t>max</w:t>
      </w:r>
      <w:r w:rsidR="002F47D9" w:rsidRPr="00477CB7">
        <w:rPr>
          <w:lang w:val="hr-HR"/>
        </w:rPr>
        <w:t xml:space="preserve"> sonidegib</w:t>
      </w:r>
      <w:r w:rsidRPr="00477CB7">
        <w:rPr>
          <w:lang w:val="hr-HR"/>
        </w:rPr>
        <w:t xml:space="preserve">a nakon jednokratne oralne doze od </w:t>
      </w:r>
      <w:r w:rsidR="002F47D9" w:rsidRPr="00477CB7">
        <w:rPr>
          <w:lang w:val="hr-HR"/>
        </w:rPr>
        <w:t xml:space="preserve">800 mg </w:t>
      </w:r>
      <w:r w:rsidRPr="00477CB7">
        <w:rPr>
          <w:lang w:val="hr-HR"/>
        </w:rPr>
        <w:t xml:space="preserve">bio je </w:t>
      </w:r>
      <w:r w:rsidR="00E35B0A" w:rsidRPr="00477CB7">
        <w:rPr>
          <w:lang w:val="hr-HR"/>
        </w:rPr>
        <w:t>2</w:t>
      </w:r>
      <w:r w:rsidR="002F47D9" w:rsidRPr="00477CB7">
        <w:rPr>
          <w:lang w:val="hr-HR"/>
        </w:rPr>
        <w:t>0%</w:t>
      </w:r>
      <w:r w:rsidR="00E35B0A" w:rsidRPr="00477CB7">
        <w:rPr>
          <w:lang w:val="hr-HR"/>
        </w:rPr>
        <w:t xml:space="preserve">, 21% i 60% </w:t>
      </w:r>
      <w:r w:rsidR="006375EF" w:rsidRPr="00477CB7">
        <w:rPr>
          <w:lang w:val="hr-HR"/>
        </w:rPr>
        <w:t xml:space="preserve">niži </w:t>
      </w:r>
      <w:r w:rsidRPr="00477CB7">
        <w:rPr>
          <w:lang w:val="hr-HR"/>
        </w:rPr>
        <w:t>u bolesnika s blagim</w:t>
      </w:r>
      <w:r w:rsidR="00E35B0A" w:rsidRPr="00477CB7">
        <w:rPr>
          <w:lang w:val="hr-HR"/>
        </w:rPr>
        <w:t xml:space="preserve">, umjerenim </w:t>
      </w:r>
      <w:r w:rsidR="00390AED" w:rsidRPr="00477CB7">
        <w:rPr>
          <w:lang w:val="hr-HR"/>
        </w:rPr>
        <w:t>odnosno</w:t>
      </w:r>
      <w:r w:rsidR="00E35B0A" w:rsidRPr="00477CB7">
        <w:rPr>
          <w:lang w:val="hr-HR"/>
        </w:rPr>
        <w:t xml:space="preserve"> teškim</w:t>
      </w:r>
      <w:r w:rsidRPr="00477CB7">
        <w:rPr>
          <w:lang w:val="hr-HR"/>
        </w:rPr>
        <w:t xml:space="preserve"> oštećenjem jetre, u usporedbi s onima s normalnom jetrenom funkcijom</w:t>
      </w:r>
      <w:r w:rsidR="002F47D9" w:rsidRPr="00477CB7">
        <w:rPr>
          <w:lang w:val="hr-HR"/>
        </w:rPr>
        <w:t>. AUC</w:t>
      </w:r>
      <w:r w:rsidR="002F47D9" w:rsidRPr="00477CB7">
        <w:rPr>
          <w:vertAlign w:val="subscript"/>
          <w:lang w:val="hr-HR"/>
        </w:rPr>
        <w:t>inf</w:t>
      </w:r>
      <w:r w:rsidR="003D2225" w:rsidRPr="00477CB7">
        <w:rPr>
          <w:lang w:val="hr-HR"/>
        </w:rPr>
        <w:t xml:space="preserve"> </w:t>
      </w:r>
      <w:r w:rsidR="002F47D9" w:rsidRPr="00477CB7">
        <w:rPr>
          <w:lang w:val="hr-HR"/>
        </w:rPr>
        <w:t>sonidegib</w:t>
      </w:r>
      <w:r w:rsidRPr="00477CB7">
        <w:rPr>
          <w:lang w:val="hr-HR"/>
        </w:rPr>
        <w:t xml:space="preserve">a bio je </w:t>
      </w:r>
      <w:r w:rsidR="00257526" w:rsidRPr="00477CB7">
        <w:rPr>
          <w:lang w:val="hr-HR"/>
        </w:rPr>
        <w:t>40</w:t>
      </w:r>
      <w:r w:rsidR="002F47D9" w:rsidRPr="00477CB7">
        <w:rPr>
          <w:lang w:val="hr-HR"/>
        </w:rPr>
        <w:t>%</w:t>
      </w:r>
      <w:r w:rsidR="00257526" w:rsidRPr="00477CB7">
        <w:rPr>
          <w:lang w:val="hr-HR"/>
        </w:rPr>
        <w:t>, 22%</w:t>
      </w:r>
      <w:r w:rsidR="002F47D9" w:rsidRPr="00477CB7">
        <w:rPr>
          <w:lang w:val="hr-HR"/>
        </w:rPr>
        <w:t xml:space="preserve"> </w:t>
      </w:r>
      <w:r w:rsidRPr="00477CB7">
        <w:rPr>
          <w:lang w:val="hr-HR"/>
        </w:rPr>
        <w:t>odnosno</w:t>
      </w:r>
      <w:r w:rsidR="002F47D9" w:rsidRPr="00477CB7">
        <w:rPr>
          <w:lang w:val="hr-HR"/>
        </w:rPr>
        <w:t xml:space="preserve"> </w:t>
      </w:r>
      <w:r w:rsidR="00257526" w:rsidRPr="00477CB7">
        <w:rPr>
          <w:lang w:val="hr-HR"/>
        </w:rPr>
        <w:t>8</w:t>
      </w:r>
      <w:r w:rsidR="002F47D9" w:rsidRPr="00477CB7">
        <w:rPr>
          <w:lang w:val="hr-HR"/>
        </w:rPr>
        <w:t xml:space="preserve">% </w:t>
      </w:r>
      <w:r w:rsidRPr="00477CB7">
        <w:rPr>
          <w:lang w:val="hr-HR"/>
        </w:rPr>
        <w:t xml:space="preserve">niži. </w:t>
      </w:r>
      <w:r w:rsidR="002F47D9" w:rsidRPr="00477CB7">
        <w:rPr>
          <w:lang w:val="hr-HR"/>
        </w:rPr>
        <w:t>AUC</w:t>
      </w:r>
      <w:r w:rsidR="002F47D9" w:rsidRPr="00477CB7">
        <w:rPr>
          <w:vertAlign w:val="subscript"/>
          <w:lang w:val="hr-HR"/>
        </w:rPr>
        <w:t>last</w:t>
      </w:r>
      <w:r w:rsidRPr="00477CB7">
        <w:rPr>
          <w:lang w:val="hr-HR"/>
        </w:rPr>
        <w:t xml:space="preserve"> bio je </w:t>
      </w:r>
      <w:r w:rsidR="002F47D9" w:rsidRPr="00477CB7">
        <w:rPr>
          <w:lang w:val="hr-HR"/>
        </w:rPr>
        <w:t>3</w:t>
      </w:r>
      <w:r w:rsidR="00257526" w:rsidRPr="00477CB7">
        <w:rPr>
          <w:lang w:val="hr-HR"/>
        </w:rPr>
        <w:t>5</w:t>
      </w:r>
      <w:r w:rsidR="002F47D9" w:rsidRPr="00477CB7">
        <w:rPr>
          <w:lang w:val="hr-HR"/>
        </w:rPr>
        <w:t xml:space="preserve">% </w:t>
      </w:r>
      <w:r w:rsidRPr="00477CB7">
        <w:rPr>
          <w:lang w:val="hr-HR"/>
        </w:rPr>
        <w:t>niži kod blagog oštećenja jetre</w:t>
      </w:r>
      <w:r w:rsidR="00257526" w:rsidRPr="00477CB7">
        <w:rPr>
          <w:lang w:val="hr-HR"/>
        </w:rPr>
        <w:t>,</w:t>
      </w:r>
      <w:r w:rsidRPr="00477CB7">
        <w:rPr>
          <w:lang w:val="hr-HR"/>
        </w:rPr>
        <w:t xml:space="preserve"> 1</w:t>
      </w:r>
      <w:r w:rsidR="00257526" w:rsidRPr="00477CB7">
        <w:rPr>
          <w:lang w:val="hr-HR"/>
        </w:rPr>
        <w:t>4</w:t>
      </w:r>
      <w:r w:rsidR="002F47D9" w:rsidRPr="00477CB7">
        <w:rPr>
          <w:lang w:val="hr-HR"/>
        </w:rPr>
        <w:t xml:space="preserve">% </w:t>
      </w:r>
      <w:r w:rsidRPr="00477CB7">
        <w:rPr>
          <w:lang w:val="hr-HR"/>
        </w:rPr>
        <w:t>viši kod umjerenog oštećenja jetre</w:t>
      </w:r>
      <w:r w:rsidR="00257526" w:rsidRPr="00477CB7">
        <w:rPr>
          <w:lang w:val="hr-HR"/>
        </w:rPr>
        <w:t xml:space="preserve"> i 23% niži kod teškog oštećenja jetre</w:t>
      </w:r>
      <w:r w:rsidRPr="00477CB7">
        <w:rPr>
          <w:lang w:val="hr-HR"/>
        </w:rPr>
        <w:t xml:space="preserve">. </w:t>
      </w:r>
      <w:r w:rsidR="002F47D9" w:rsidRPr="00477CB7">
        <w:rPr>
          <w:lang w:val="hr-HR"/>
        </w:rPr>
        <w:t>N</w:t>
      </w:r>
      <w:r w:rsidRPr="00477CB7">
        <w:rPr>
          <w:lang w:val="hr-HR"/>
        </w:rPr>
        <w:t xml:space="preserve">ije </w:t>
      </w:r>
      <w:r w:rsidR="00A84E59" w:rsidRPr="00477CB7">
        <w:rPr>
          <w:lang w:val="hr-HR"/>
        </w:rPr>
        <w:t xml:space="preserve">potrebna prilagodba </w:t>
      </w:r>
      <w:r w:rsidRPr="00477CB7">
        <w:rPr>
          <w:lang w:val="hr-HR"/>
        </w:rPr>
        <w:t>doze u bolesnika s oštećenjem jetre.</w:t>
      </w:r>
    </w:p>
    <w:p w14:paraId="1EF3C987" w14:textId="77777777" w:rsidR="00056F59" w:rsidRPr="00477CB7" w:rsidRDefault="00056F59" w:rsidP="00490FD9">
      <w:pPr>
        <w:widowControl w:val="0"/>
        <w:tabs>
          <w:tab w:val="clear" w:pos="567"/>
        </w:tabs>
        <w:spacing w:line="240" w:lineRule="auto"/>
        <w:rPr>
          <w:noProof/>
          <w:szCs w:val="22"/>
          <w:lang w:val="hr-HR"/>
        </w:rPr>
      </w:pPr>
    </w:p>
    <w:p w14:paraId="09870B0D" w14:textId="77777777" w:rsidR="00056F59" w:rsidRPr="00477CB7" w:rsidRDefault="00E80DD2" w:rsidP="00B03C2D">
      <w:pPr>
        <w:keepNext/>
        <w:widowControl w:val="0"/>
        <w:tabs>
          <w:tab w:val="clear" w:pos="567"/>
        </w:tabs>
        <w:spacing w:line="240" w:lineRule="auto"/>
        <w:outlineLvl w:val="0"/>
        <w:rPr>
          <w:i/>
          <w:noProof/>
          <w:szCs w:val="22"/>
          <w:u w:val="single"/>
          <w:lang w:val="hr-HR"/>
        </w:rPr>
      </w:pPr>
      <w:r w:rsidRPr="00477CB7">
        <w:rPr>
          <w:i/>
          <w:noProof/>
          <w:szCs w:val="22"/>
          <w:u w:val="single"/>
          <w:lang w:val="hr-HR"/>
        </w:rPr>
        <w:t>Bolesnici s oštećenjem bubrega</w:t>
      </w:r>
      <w:bookmarkStart w:id="112" w:name="_4332021Patients_with_renal_impair"/>
      <w:bookmarkEnd w:id="112"/>
    </w:p>
    <w:p w14:paraId="1CBF9E62" w14:textId="77777777" w:rsidR="00056F59" w:rsidRPr="00477CB7" w:rsidRDefault="00E80DD2" w:rsidP="00490FD9">
      <w:pPr>
        <w:widowControl w:val="0"/>
        <w:tabs>
          <w:tab w:val="clear" w:pos="567"/>
        </w:tabs>
        <w:spacing w:line="240" w:lineRule="auto"/>
        <w:rPr>
          <w:noProof/>
          <w:szCs w:val="22"/>
          <w:lang w:val="hr-HR"/>
        </w:rPr>
      </w:pPr>
      <w:r w:rsidRPr="00477CB7">
        <w:rPr>
          <w:lang w:val="hr-HR"/>
        </w:rPr>
        <w:t xml:space="preserve">Učinak oštećenja bubrega na sistemsku izloženost </w:t>
      </w:r>
      <w:r w:rsidR="009B2C33" w:rsidRPr="00477CB7">
        <w:rPr>
          <w:lang w:val="hr-HR"/>
        </w:rPr>
        <w:t>sonidegib</w:t>
      </w:r>
      <w:r w:rsidRPr="00477CB7">
        <w:rPr>
          <w:lang w:val="hr-HR"/>
        </w:rPr>
        <w:t xml:space="preserve">a nije bio ispitivan. Budući da se sonidegib ne izlučuje putem bubrega, ne očekuje se nikakva promjena sistemske izloženosti u bolesnika s oštećenjem bubrega. </w:t>
      </w:r>
      <w:r w:rsidR="00BC3079">
        <w:rPr>
          <w:lang w:val="hr-HR"/>
        </w:rPr>
        <w:t>A</w:t>
      </w:r>
      <w:r w:rsidR="00BC3079">
        <w:rPr>
          <w:iCs/>
          <w:noProof/>
          <w:szCs w:val="22"/>
          <w:lang w:val="hr-HR"/>
        </w:rPr>
        <w:t xml:space="preserve">nalizom </w:t>
      </w:r>
      <w:r w:rsidR="00BC3079" w:rsidRPr="00477CB7">
        <w:rPr>
          <w:iCs/>
          <w:noProof/>
          <w:szCs w:val="22"/>
          <w:lang w:val="hr-HR"/>
        </w:rPr>
        <w:t>populacijske farmakokinetike</w:t>
      </w:r>
      <w:r w:rsidR="00BC3079" w:rsidRPr="00477CB7" w:rsidDel="00BC3079">
        <w:rPr>
          <w:lang w:val="hr-HR"/>
        </w:rPr>
        <w:t xml:space="preserve"> </w:t>
      </w:r>
      <w:r w:rsidRPr="00477CB7">
        <w:rPr>
          <w:lang w:val="hr-HR"/>
        </w:rPr>
        <w:t xml:space="preserve">nije </w:t>
      </w:r>
      <w:r w:rsidR="00082BDC">
        <w:rPr>
          <w:lang w:val="hr-HR"/>
        </w:rPr>
        <w:t>ustanovljen</w:t>
      </w:r>
      <w:r w:rsidR="00082BDC" w:rsidRPr="00477CB7">
        <w:rPr>
          <w:lang w:val="hr-HR"/>
        </w:rPr>
        <w:t xml:space="preserve"> </w:t>
      </w:r>
      <w:r w:rsidRPr="00477CB7">
        <w:rPr>
          <w:lang w:val="hr-HR"/>
        </w:rPr>
        <w:t>značaj</w:t>
      </w:r>
      <w:r w:rsidR="006375EF" w:rsidRPr="00477CB7">
        <w:rPr>
          <w:lang w:val="hr-HR"/>
        </w:rPr>
        <w:t>a</w:t>
      </w:r>
      <w:r w:rsidRPr="00477CB7">
        <w:rPr>
          <w:lang w:val="hr-HR"/>
        </w:rPr>
        <w:t>n utjecaj bubrežne funkcije (klirens kreatinina</w:t>
      </w:r>
      <w:r w:rsidR="008C1783" w:rsidRPr="00477CB7">
        <w:rPr>
          <w:lang w:val="hr-HR"/>
        </w:rPr>
        <w:t xml:space="preserve"> &gt;27</w:t>
      </w:r>
      <w:r w:rsidR="00520069" w:rsidRPr="00477CB7">
        <w:rPr>
          <w:lang w:val="hr-HR"/>
        </w:rPr>
        <w:t> </w:t>
      </w:r>
      <w:r w:rsidR="008C1783" w:rsidRPr="00477CB7">
        <w:rPr>
          <w:lang w:val="hr-HR"/>
        </w:rPr>
        <w:t>m</w:t>
      </w:r>
      <w:r w:rsidR="00520069" w:rsidRPr="00477CB7">
        <w:rPr>
          <w:lang w:val="hr-HR"/>
        </w:rPr>
        <w:t>l</w:t>
      </w:r>
      <w:r w:rsidR="008C1783" w:rsidRPr="00477CB7">
        <w:rPr>
          <w:lang w:val="hr-HR"/>
        </w:rPr>
        <w:t xml:space="preserve">/min) </w:t>
      </w:r>
      <w:r w:rsidRPr="00477CB7">
        <w:rPr>
          <w:lang w:val="hr-HR"/>
        </w:rPr>
        <w:t xml:space="preserve">na prividni klirens </w:t>
      </w:r>
      <w:r w:rsidR="008809DB" w:rsidRPr="00477CB7">
        <w:rPr>
          <w:lang w:val="hr-HR"/>
        </w:rPr>
        <w:t xml:space="preserve">(CL/F) </w:t>
      </w:r>
      <w:r w:rsidR="009B2C33" w:rsidRPr="00477CB7">
        <w:rPr>
          <w:lang w:val="hr-HR"/>
        </w:rPr>
        <w:t>sonidegib</w:t>
      </w:r>
      <w:r w:rsidRPr="00477CB7">
        <w:rPr>
          <w:lang w:val="hr-HR"/>
        </w:rPr>
        <w:t>a</w:t>
      </w:r>
      <w:r w:rsidR="006375EF" w:rsidRPr="00477CB7">
        <w:rPr>
          <w:lang w:val="hr-HR"/>
        </w:rPr>
        <w:t>,</w:t>
      </w:r>
      <w:r w:rsidRPr="00477CB7">
        <w:rPr>
          <w:lang w:val="hr-HR"/>
        </w:rPr>
        <w:t xml:space="preserve"> što ukazuje na to da prilago</w:t>
      </w:r>
      <w:r w:rsidR="00B811C3" w:rsidRPr="00477CB7">
        <w:rPr>
          <w:lang w:val="hr-HR"/>
        </w:rPr>
        <w:t>dba</w:t>
      </w:r>
      <w:r w:rsidRPr="00477CB7">
        <w:rPr>
          <w:lang w:val="hr-HR"/>
        </w:rPr>
        <w:t xml:space="preserve"> doze nije </w:t>
      </w:r>
      <w:r w:rsidR="00063A2B" w:rsidRPr="00477CB7">
        <w:rPr>
          <w:lang w:val="hr-HR"/>
        </w:rPr>
        <w:t>potrebn</w:t>
      </w:r>
      <w:r w:rsidR="00B811C3" w:rsidRPr="00477CB7">
        <w:rPr>
          <w:lang w:val="hr-HR"/>
        </w:rPr>
        <w:t>a</w:t>
      </w:r>
      <w:r w:rsidRPr="00477CB7">
        <w:rPr>
          <w:lang w:val="hr-HR"/>
        </w:rPr>
        <w:t xml:space="preserve"> u bolesnika s oštećenjem bubrega</w:t>
      </w:r>
      <w:r w:rsidR="008809DB" w:rsidRPr="00477CB7">
        <w:rPr>
          <w:lang w:val="hr-HR"/>
        </w:rPr>
        <w:t>.</w:t>
      </w:r>
    </w:p>
    <w:p w14:paraId="7E2BD2F7" w14:textId="77777777" w:rsidR="00D8245B" w:rsidRPr="00477CB7" w:rsidRDefault="00D8245B" w:rsidP="00490FD9">
      <w:pPr>
        <w:widowControl w:val="0"/>
        <w:tabs>
          <w:tab w:val="clear" w:pos="567"/>
        </w:tabs>
        <w:spacing w:line="240" w:lineRule="auto"/>
        <w:rPr>
          <w:noProof/>
          <w:szCs w:val="22"/>
          <w:lang w:val="hr-HR"/>
        </w:rPr>
      </w:pPr>
    </w:p>
    <w:p w14:paraId="724944DD" w14:textId="77777777" w:rsidR="00EE3A04" w:rsidRPr="00477CB7" w:rsidRDefault="00E80DD2" w:rsidP="00B03C2D">
      <w:pPr>
        <w:keepNext/>
        <w:widowControl w:val="0"/>
        <w:tabs>
          <w:tab w:val="clear" w:pos="567"/>
        </w:tabs>
        <w:spacing w:line="240" w:lineRule="auto"/>
        <w:outlineLvl w:val="0"/>
        <w:rPr>
          <w:i/>
          <w:noProof/>
          <w:szCs w:val="22"/>
          <w:u w:val="single"/>
          <w:lang w:val="hr-HR"/>
        </w:rPr>
      </w:pPr>
      <w:r w:rsidRPr="00477CB7">
        <w:rPr>
          <w:i/>
          <w:noProof/>
          <w:szCs w:val="22"/>
          <w:u w:val="single"/>
          <w:lang w:val="hr-HR"/>
        </w:rPr>
        <w:t>Učin</w:t>
      </w:r>
      <w:r w:rsidR="004B60F7" w:rsidRPr="00477CB7">
        <w:rPr>
          <w:i/>
          <w:noProof/>
          <w:szCs w:val="22"/>
          <w:u w:val="single"/>
          <w:lang w:val="hr-HR"/>
        </w:rPr>
        <w:t>ak</w:t>
      </w:r>
      <w:r w:rsidRPr="00477CB7">
        <w:rPr>
          <w:i/>
          <w:noProof/>
          <w:szCs w:val="22"/>
          <w:u w:val="single"/>
          <w:lang w:val="hr-HR"/>
        </w:rPr>
        <w:t xml:space="preserve"> dobi, tjelesne težine i spola</w:t>
      </w:r>
    </w:p>
    <w:p w14:paraId="7FE3CB4A" w14:textId="77777777" w:rsidR="00EE3A04" w:rsidRPr="00477CB7" w:rsidRDefault="00952B42" w:rsidP="00490FD9">
      <w:pPr>
        <w:widowControl w:val="0"/>
        <w:tabs>
          <w:tab w:val="clear" w:pos="567"/>
        </w:tabs>
        <w:spacing w:line="240" w:lineRule="auto"/>
        <w:rPr>
          <w:noProof/>
          <w:szCs w:val="22"/>
          <w:lang w:val="hr-HR"/>
        </w:rPr>
      </w:pPr>
      <w:r>
        <w:rPr>
          <w:iCs/>
          <w:noProof/>
          <w:szCs w:val="22"/>
          <w:lang w:val="hr-HR"/>
        </w:rPr>
        <w:t xml:space="preserve">Analize </w:t>
      </w:r>
      <w:r w:rsidRPr="00477CB7">
        <w:rPr>
          <w:iCs/>
          <w:noProof/>
          <w:szCs w:val="22"/>
          <w:lang w:val="hr-HR"/>
        </w:rPr>
        <w:t>populacijske farmakokinetike</w:t>
      </w:r>
      <w:r w:rsidR="00E80DD2" w:rsidRPr="00477CB7">
        <w:rPr>
          <w:noProof/>
          <w:szCs w:val="22"/>
          <w:lang w:val="hr-HR"/>
        </w:rPr>
        <w:t xml:space="preserve"> pokazale su da nema klinički relevantnih učinaka dobi </w:t>
      </w:r>
      <w:r w:rsidR="00937E4F" w:rsidRPr="00477CB7">
        <w:rPr>
          <w:noProof/>
          <w:szCs w:val="22"/>
          <w:lang w:val="hr-HR"/>
        </w:rPr>
        <w:t>(</w:t>
      </w:r>
      <w:r w:rsidR="00E80DD2" w:rsidRPr="00477CB7">
        <w:rPr>
          <w:noProof/>
          <w:szCs w:val="22"/>
          <w:lang w:val="hr-HR"/>
        </w:rPr>
        <w:t xml:space="preserve">ispitan </w:t>
      </w:r>
      <w:r w:rsidR="00937E4F" w:rsidRPr="00477CB7">
        <w:rPr>
          <w:noProof/>
          <w:szCs w:val="22"/>
          <w:lang w:val="hr-HR"/>
        </w:rPr>
        <w:t>ra</w:t>
      </w:r>
      <w:r w:rsidR="00E80DD2" w:rsidRPr="00477CB7">
        <w:rPr>
          <w:noProof/>
          <w:szCs w:val="22"/>
          <w:lang w:val="hr-HR"/>
        </w:rPr>
        <w:t xml:space="preserve">spon od </w:t>
      </w:r>
      <w:r w:rsidR="00937E4F" w:rsidRPr="00477CB7">
        <w:rPr>
          <w:noProof/>
          <w:szCs w:val="22"/>
          <w:lang w:val="hr-HR"/>
        </w:rPr>
        <w:t>20</w:t>
      </w:r>
      <w:r w:rsidR="00937E4F" w:rsidRPr="00477CB7">
        <w:rPr>
          <w:noProof/>
          <w:szCs w:val="22"/>
          <w:lang w:val="hr-HR"/>
        </w:rPr>
        <w:noBreakHyphen/>
        <w:t>93 </w:t>
      </w:r>
      <w:r w:rsidR="00E80DD2" w:rsidRPr="00477CB7">
        <w:rPr>
          <w:noProof/>
          <w:szCs w:val="22"/>
          <w:lang w:val="hr-HR"/>
        </w:rPr>
        <w:t>godine</w:t>
      </w:r>
      <w:r w:rsidR="00937E4F" w:rsidRPr="00477CB7">
        <w:rPr>
          <w:noProof/>
          <w:szCs w:val="22"/>
          <w:lang w:val="hr-HR"/>
        </w:rPr>
        <w:t xml:space="preserve">, </w:t>
      </w:r>
      <w:r w:rsidR="00E80DD2" w:rsidRPr="00477CB7">
        <w:rPr>
          <w:noProof/>
          <w:szCs w:val="22"/>
          <w:lang w:val="hr-HR"/>
        </w:rPr>
        <w:t xml:space="preserve">srednja vrijednost </w:t>
      </w:r>
      <w:r w:rsidR="00937E4F" w:rsidRPr="00477CB7">
        <w:rPr>
          <w:noProof/>
          <w:szCs w:val="22"/>
          <w:lang w:val="hr-HR"/>
        </w:rPr>
        <w:t>61 </w:t>
      </w:r>
      <w:r w:rsidR="00E80DD2" w:rsidRPr="00477CB7">
        <w:rPr>
          <w:noProof/>
          <w:szCs w:val="22"/>
          <w:lang w:val="hr-HR"/>
        </w:rPr>
        <w:t>godina</w:t>
      </w:r>
      <w:r w:rsidR="00937E4F" w:rsidRPr="00477CB7">
        <w:rPr>
          <w:noProof/>
          <w:szCs w:val="22"/>
          <w:lang w:val="hr-HR"/>
        </w:rPr>
        <w:t>)</w:t>
      </w:r>
      <w:r w:rsidR="00EE3A04" w:rsidRPr="00477CB7">
        <w:rPr>
          <w:noProof/>
          <w:szCs w:val="22"/>
          <w:lang w:val="hr-HR"/>
        </w:rPr>
        <w:t xml:space="preserve">, </w:t>
      </w:r>
      <w:r w:rsidR="00E80DD2" w:rsidRPr="00477CB7">
        <w:rPr>
          <w:noProof/>
          <w:szCs w:val="22"/>
          <w:lang w:val="hr-HR"/>
        </w:rPr>
        <w:t xml:space="preserve">tjelesne težine </w:t>
      </w:r>
      <w:r w:rsidR="00937E4F" w:rsidRPr="00477CB7">
        <w:rPr>
          <w:noProof/>
          <w:szCs w:val="22"/>
          <w:lang w:val="hr-HR"/>
        </w:rPr>
        <w:t>(</w:t>
      </w:r>
      <w:r w:rsidR="00E80DD2" w:rsidRPr="00477CB7">
        <w:rPr>
          <w:noProof/>
          <w:szCs w:val="22"/>
          <w:lang w:val="hr-HR"/>
        </w:rPr>
        <w:t xml:space="preserve">ispitan raspon </w:t>
      </w:r>
      <w:r w:rsidR="006375EF" w:rsidRPr="00477CB7">
        <w:rPr>
          <w:noProof/>
          <w:szCs w:val="22"/>
          <w:lang w:val="hr-HR"/>
        </w:rPr>
        <w:t xml:space="preserve">od </w:t>
      </w:r>
      <w:r w:rsidR="00937E4F" w:rsidRPr="00477CB7">
        <w:rPr>
          <w:noProof/>
          <w:szCs w:val="22"/>
          <w:lang w:val="hr-HR"/>
        </w:rPr>
        <w:t>42</w:t>
      </w:r>
      <w:r w:rsidR="00937E4F" w:rsidRPr="00477CB7">
        <w:rPr>
          <w:noProof/>
          <w:szCs w:val="22"/>
          <w:lang w:val="hr-HR"/>
        </w:rPr>
        <w:noBreakHyphen/>
        <w:t xml:space="preserve">181 kg, </w:t>
      </w:r>
      <w:r w:rsidR="00E80DD2" w:rsidRPr="00477CB7">
        <w:rPr>
          <w:noProof/>
          <w:szCs w:val="22"/>
          <w:lang w:val="hr-HR"/>
        </w:rPr>
        <w:t>srednja vrijednost</w:t>
      </w:r>
      <w:r w:rsidR="00937E4F" w:rsidRPr="00477CB7">
        <w:rPr>
          <w:noProof/>
          <w:szCs w:val="22"/>
          <w:lang w:val="hr-HR"/>
        </w:rPr>
        <w:t xml:space="preserve"> 77 kg)</w:t>
      </w:r>
      <w:r w:rsidR="00EE3A04" w:rsidRPr="00477CB7">
        <w:rPr>
          <w:noProof/>
          <w:szCs w:val="22"/>
          <w:lang w:val="hr-HR"/>
        </w:rPr>
        <w:t xml:space="preserve">, </w:t>
      </w:r>
      <w:r w:rsidR="00E80DD2" w:rsidRPr="00477CB7">
        <w:rPr>
          <w:noProof/>
          <w:szCs w:val="22"/>
          <w:lang w:val="hr-HR"/>
        </w:rPr>
        <w:t xml:space="preserve">spola ili </w:t>
      </w:r>
      <w:r w:rsidR="006375EF" w:rsidRPr="00477CB7">
        <w:rPr>
          <w:noProof/>
          <w:szCs w:val="22"/>
          <w:lang w:val="hr-HR"/>
        </w:rPr>
        <w:t xml:space="preserve">klirensa </w:t>
      </w:r>
      <w:r w:rsidR="00E80DD2" w:rsidRPr="00477CB7">
        <w:rPr>
          <w:noProof/>
          <w:szCs w:val="22"/>
          <w:lang w:val="hr-HR"/>
        </w:rPr>
        <w:t>kreatinin</w:t>
      </w:r>
      <w:r w:rsidR="006375EF" w:rsidRPr="00477CB7">
        <w:rPr>
          <w:noProof/>
          <w:szCs w:val="22"/>
          <w:lang w:val="hr-HR"/>
        </w:rPr>
        <w:t>a</w:t>
      </w:r>
      <w:r w:rsidR="00E80DD2" w:rsidRPr="00477CB7">
        <w:rPr>
          <w:noProof/>
          <w:szCs w:val="22"/>
          <w:lang w:val="hr-HR"/>
        </w:rPr>
        <w:t xml:space="preserve"> </w:t>
      </w:r>
      <w:r w:rsidR="00937E4F" w:rsidRPr="00477CB7">
        <w:rPr>
          <w:noProof/>
          <w:szCs w:val="22"/>
          <w:lang w:val="hr-HR"/>
        </w:rPr>
        <w:t>(</w:t>
      </w:r>
      <w:r w:rsidR="00E80DD2" w:rsidRPr="00477CB7">
        <w:rPr>
          <w:noProof/>
          <w:szCs w:val="22"/>
          <w:lang w:val="hr-HR"/>
        </w:rPr>
        <w:t xml:space="preserve">ispitan raspon </w:t>
      </w:r>
      <w:r w:rsidR="006375EF" w:rsidRPr="00477CB7">
        <w:rPr>
          <w:noProof/>
          <w:szCs w:val="22"/>
          <w:lang w:val="hr-HR"/>
        </w:rPr>
        <w:t xml:space="preserve">od </w:t>
      </w:r>
      <w:r w:rsidR="00937E4F" w:rsidRPr="00477CB7">
        <w:rPr>
          <w:noProof/>
          <w:szCs w:val="22"/>
          <w:lang w:val="hr-HR"/>
        </w:rPr>
        <w:t>27</w:t>
      </w:r>
      <w:r w:rsidR="00E80DD2" w:rsidRPr="00477CB7">
        <w:rPr>
          <w:noProof/>
          <w:szCs w:val="22"/>
          <w:lang w:val="hr-HR"/>
        </w:rPr>
        <w:t>,</w:t>
      </w:r>
      <w:r w:rsidR="00937E4F" w:rsidRPr="00477CB7">
        <w:rPr>
          <w:noProof/>
          <w:szCs w:val="22"/>
          <w:lang w:val="hr-HR"/>
        </w:rPr>
        <w:t>3</w:t>
      </w:r>
      <w:r w:rsidR="00937E4F" w:rsidRPr="00477CB7">
        <w:rPr>
          <w:noProof/>
          <w:szCs w:val="22"/>
          <w:lang w:val="hr-HR"/>
        </w:rPr>
        <w:noBreakHyphen/>
        <w:t xml:space="preserve">290 ml/min, </w:t>
      </w:r>
      <w:r w:rsidR="00E80DD2" w:rsidRPr="00477CB7">
        <w:rPr>
          <w:noProof/>
          <w:szCs w:val="22"/>
          <w:lang w:val="hr-HR"/>
        </w:rPr>
        <w:t>srednja vrijednost</w:t>
      </w:r>
      <w:r w:rsidR="00937E4F" w:rsidRPr="00477CB7">
        <w:rPr>
          <w:noProof/>
          <w:szCs w:val="22"/>
          <w:lang w:val="hr-HR"/>
        </w:rPr>
        <w:t xml:space="preserve"> 92</w:t>
      </w:r>
      <w:r w:rsidR="00E80DD2" w:rsidRPr="00477CB7">
        <w:rPr>
          <w:noProof/>
          <w:szCs w:val="22"/>
          <w:lang w:val="hr-HR"/>
        </w:rPr>
        <w:t>,</w:t>
      </w:r>
      <w:r w:rsidR="00937E4F" w:rsidRPr="00477CB7">
        <w:rPr>
          <w:noProof/>
          <w:szCs w:val="22"/>
          <w:lang w:val="hr-HR"/>
        </w:rPr>
        <w:t xml:space="preserve">9 ml/min) </w:t>
      </w:r>
      <w:r w:rsidR="00E80DD2" w:rsidRPr="00477CB7">
        <w:rPr>
          <w:noProof/>
          <w:szCs w:val="22"/>
          <w:lang w:val="hr-HR"/>
        </w:rPr>
        <w:t xml:space="preserve">na sistemsku izloženost </w:t>
      </w:r>
      <w:r w:rsidR="00EE3A04" w:rsidRPr="00477CB7">
        <w:rPr>
          <w:noProof/>
          <w:szCs w:val="22"/>
          <w:lang w:val="hr-HR"/>
        </w:rPr>
        <w:t>sonidegib</w:t>
      </w:r>
      <w:r w:rsidR="003F7046" w:rsidRPr="00477CB7">
        <w:rPr>
          <w:noProof/>
          <w:szCs w:val="22"/>
          <w:lang w:val="hr-HR"/>
        </w:rPr>
        <w:t>u</w:t>
      </w:r>
      <w:r w:rsidR="00EE3A04" w:rsidRPr="00477CB7">
        <w:rPr>
          <w:noProof/>
          <w:szCs w:val="22"/>
          <w:lang w:val="hr-HR"/>
        </w:rPr>
        <w:t>.</w:t>
      </w:r>
    </w:p>
    <w:p w14:paraId="60FAE392" w14:textId="77777777" w:rsidR="00056F59" w:rsidRPr="00477CB7" w:rsidRDefault="00056F59" w:rsidP="00490FD9">
      <w:pPr>
        <w:widowControl w:val="0"/>
        <w:tabs>
          <w:tab w:val="clear" w:pos="567"/>
        </w:tabs>
        <w:spacing w:line="240" w:lineRule="auto"/>
        <w:rPr>
          <w:noProof/>
          <w:szCs w:val="22"/>
          <w:lang w:val="hr-HR"/>
        </w:rPr>
      </w:pPr>
    </w:p>
    <w:p w14:paraId="13F94477" w14:textId="77777777" w:rsidR="00056F59" w:rsidRPr="00477CB7" w:rsidRDefault="00E80DD2" w:rsidP="00B03C2D">
      <w:pPr>
        <w:keepNext/>
        <w:widowControl w:val="0"/>
        <w:tabs>
          <w:tab w:val="clear" w:pos="567"/>
        </w:tabs>
        <w:spacing w:line="240" w:lineRule="auto"/>
        <w:outlineLvl w:val="0"/>
        <w:rPr>
          <w:i/>
          <w:noProof/>
          <w:szCs w:val="22"/>
          <w:u w:val="single"/>
          <w:lang w:val="hr-HR"/>
        </w:rPr>
      </w:pPr>
      <w:r w:rsidRPr="00477CB7">
        <w:rPr>
          <w:i/>
          <w:noProof/>
          <w:szCs w:val="22"/>
          <w:u w:val="single"/>
          <w:lang w:val="hr-HR"/>
        </w:rPr>
        <w:t>Učin</w:t>
      </w:r>
      <w:r w:rsidR="008A2624" w:rsidRPr="00477CB7">
        <w:rPr>
          <w:i/>
          <w:noProof/>
          <w:szCs w:val="22"/>
          <w:u w:val="single"/>
          <w:lang w:val="hr-HR"/>
        </w:rPr>
        <w:t>ak</w:t>
      </w:r>
      <w:r w:rsidRPr="00477CB7">
        <w:rPr>
          <w:i/>
          <w:noProof/>
          <w:szCs w:val="22"/>
          <w:u w:val="single"/>
          <w:lang w:val="hr-HR"/>
        </w:rPr>
        <w:t xml:space="preserve"> etničkog podrijetla</w:t>
      </w:r>
      <w:bookmarkStart w:id="113" w:name="_4532526Effect_of_Ethnicity"/>
      <w:bookmarkEnd w:id="113"/>
    </w:p>
    <w:p w14:paraId="5CC43656" w14:textId="77777777" w:rsidR="00056F59" w:rsidRPr="00477CB7" w:rsidRDefault="00056F59" w:rsidP="00490FD9">
      <w:pPr>
        <w:widowControl w:val="0"/>
        <w:tabs>
          <w:tab w:val="clear" w:pos="567"/>
        </w:tabs>
        <w:spacing w:line="240" w:lineRule="auto"/>
        <w:rPr>
          <w:noProof/>
          <w:szCs w:val="22"/>
          <w:lang w:val="hr-HR"/>
        </w:rPr>
      </w:pPr>
      <w:r w:rsidRPr="00477CB7">
        <w:rPr>
          <w:noProof/>
          <w:szCs w:val="22"/>
          <w:lang w:val="hr-HR"/>
        </w:rPr>
        <w:t>C</w:t>
      </w:r>
      <w:r w:rsidRPr="00477CB7">
        <w:rPr>
          <w:noProof/>
          <w:szCs w:val="22"/>
          <w:vertAlign w:val="subscript"/>
          <w:lang w:val="hr-HR"/>
        </w:rPr>
        <w:t>max</w:t>
      </w:r>
      <w:r w:rsidR="00E80DD2" w:rsidRPr="00477CB7">
        <w:rPr>
          <w:noProof/>
          <w:szCs w:val="22"/>
          <w:lang w:val="hr-HR"/>
        </w:rPr>
        <w:t xml:space="preserve"> i </w:t>
      </w:r>
      <w:r w:rsidRPr="00477CB7">
        <w:rPr>
          <w:noProof/>
          <w:szCs w:val="22"/>
          <w:lang w:val="hr-HR"/>
        </w:rPr>
        <w:t>AUC</w:t>
      </w:r>
      <w:r w:rsidRPr="00477CB7">
        <w:rPr>
          <w:noProof/>
          <w:szCs w:val="22"/>
          <w:vertAlign w:val="subscript"/>
          <w:lang w:val="hr-HR"/>
        </w:rPr>
        <w:t>inf</w:t>
      </w:r>
      <w:r w:rsidRPr="00477CB7">
        <w:rPr>
          <w:noProof/>
          <w:szCs w:val="22"/>
          <w:lang w:val="hr-HR"/>
        </w:rPr>
        <w:t xml:space="preserve"> sonidegib</w:t>
      </w:r>
      <w:r w:rsidR="00E80DD2" w:rsidRPr="00477CB7">
        <w:rPr>
          <w:noProof/>
          <w:szCs w:val="22"/>
          <w:lang w:val="hr-HR"/>
        </w:rPr>
        <w:t xml:space="preserve">a u japanskih zdravih ispitanika bili su </w:t>
      </w:r>
      <w:r w:rsidRPr="00477CB7">
        <w:rPr>
          <w:noProof/>
          <w:szCs w:val="22"/>
          <w:lang w:val="hr-HR"/>
        </w:rPr>
        <w:t>1</w:t>
      </w:r>
      <w:r w:rsidR="00E80DD2" w:rsidRPr="00477CB7">
        <w:rPr>
          <w:noProof/>
          <w:szCs w:val="22"/>
          <w:lang w:val="hr-HR"/>
        </w:rPr>
        <w:t>,</w:t>
      </w:r>
      <w:r w:rsidRPr="00477CB7">
        <w:rPr>
          <w:noProof/>
          <w:szCs w:val="22"/>
          <w:lang w:val="hr-HR"/>
        </w:rPr>
        <w:t xml:space="preserve">56 </w:t>
      </w:r>
      <w:r w:rsidR="00E80DD2" w:rsidRPr="00477CB7">
        <w:rPr>
          <w:noProof/>
          <w:szCs w:val="22"/>
          <w:lang w:val="hr-HR"/>
        </w:rPr>
        <w:t xml:space="preserve">odnosno </w:t>
      </w:r>
      <w:r w:rsidRPr="00477CB7">
        <w:rPr>
          <w:noProof/>
          <w:szCs w:val="22"/>
          <w:lang w:val="hr-HR"/>
        </w:rPr>
        <w:t>1</w:t>
      </w:r>
      <w:r w:rsidR="00E80DD2" w:rsidRPr="00477CB7">
        <w:rPr>
          <w:noProof/>
          <w:szCs w:val="22"/>
          <w:lang w:val="hr-HR"/>
        </w:rPr>
        <w:t>,</w:t>
      </w:r>
      <w:r w:rsidRPr="00477CB7">
        <w:rPr>
          <w:noProof/>
          <w:szCs w:val="22"/>
          <w:lang w:val="hr-HR"/>
        </w:rPr>
        <w:t>68</w:t>
      </w:r>
      <w:r w:rsidR="00E80DD2" w:rsidRPr="00477CB7">
        <w:rPr>
          <w:noProof/>
          <w:szCs w:val="22"/>
          <w:lang w:val="hr-HR"/>
        </w:rPr>
        <w:t xml:space="preserve"> puta viši od onih </w:t>
      </w:r>
      <w:r w:rsidR="00756AD2" w:rsidRPr="00477CB7">
        <w:rPr>
          <w:noProof/>
          <w:szCs w:val="22"/>
          <w:lang w:val="hr-HR"/>
        </w:rPr>
        <w:t xml:space="preserve">opaženih </w:t>
      </w:r>
      <w:r w:rsidR="00E80DD2" w:rsidRPr="00477CB7">
        <w:rPr>
          <w:noProof/>
          <w:szCs w:val="22"/>
          <w:lang w:val="hr-HR"/>
        </w:rPr>
        <w:t xml:space="preserve">u zdravih ispitanika </w:t>
      </w:r>
      <w:r w:rsidR="006375EF" w:rsidRPr="00477CB7">
        <w:rPr>
          <w:noProof/>
          <w:szCs w:val="22"/>
          <w:lang w:val="hr-HR"/>
        </w:rPr>
        <w:t xml:space="preserve">sa Zapada </w:t>
      </w:r>
      <w:r w:rsidR="00E80DD2" w:rsidRPr="00477CB7">
        <w:rPr>
          <w:noProof/>
          <w:szCs w:val="22"/>
          <w:lang w:val="hr-HR"/>
        </w:rPr>
        <w:t xml:space="preserve">za jednokratnu dozu od </w:t>
      </w:r>
      <w:r w:rsidRPr="00477CB7">
        <w:rPr>
          <w:noProof/>
          <w:szCs w:val="22"/>
          <w:lang w:val="hr-HR"/>
        </w:rPr>
        <w:t>200</w:t>
      </w:r>
      <w:r w:rsidR="00D8245B" w:rsidRPr="00477CB7">
        <w:rPr>
          <w:noProof/>
          <w:szCs w:val="22"/>
          <w:lang w:val="hr-HR"/>
        </w:rPr>
        <w:t> </w:t>
      </w:r>
      <w:r w:rsidRPr="00477CB7">
        <w:rPr>
          <w:noProof/>
          <w:szCs w:val="22"/>
          <w:lang w:val="hr-HR"/>
        </w:rPr>
        <w:t>mg</w:t>
      </w:r>
      <w:r w:rsidR="00B4726F" w:rsidRPr="00477CB7">
        <w:rPr>
          <w:noProof/>
          <w:szCs w:val="22"/>
          <w:lang w:val="hr-HR"/>
        </w:rPr>
        <w:t>.</w:t>
      </w:r>
    </w:p>
    <w:bookmarkEnd w:id="108"/>
    <w:bookmarkEnd w:id="109"/>
    <w:bookmarkEnd w:id="110"/>
    <w:bookmarkEnd w:id="111"/>
    <w:p w14:paraId="6E65686A" w14:textId="77777777" w:rsidR="00056F59" w:rsidRPr="00477CB7" w:rsidRDefault="00056F59" w:rsidP="00490FD9">
      <w:pPr>
        <w:widowControl w:val="0"/>
        <w:numPr>
          <w:ilvl w:val="12"/>
          <w:numId w:val="0"/>
        </w:numPr>
        <w:tabs>
          <w:tab w:val="clear" w:pos="567"/>
        </w:tabs>
        <w:spacing w:line="240" w:lineRule="auto"/>
        <w:ind w:right="-2"/>
        <w:rPr>
          <w:lang w:val="hr-HR"/>
        </w:rPr>
      </w:pPr>
    </w:p>
    <w:p w14:paraId="4363AF48" w14:textId="77777777" w:rsidR="00812D16" w:rsidRPr="00477CB7" w:rsidRDefault="00812D16" w:rsidP="00B03C2D">
      <w:pPr>
        <w:keepNext/>
        <w:widowControl w:val="0"/>
        <w:outlineLvl w:val="0"/>
        <w:rPr>
          <w:b/>
          <w:noProof/>
          <w:lang w:val="hr-HR"/>
        </w:rPr>
      </w:pPr>
      <w:r w:rsidRPr="00477CB7">
        <w:rPr>
          <w:b/>
          <w:noProof/>
          <w:lang w:val="hr-HR"/>
        </w:rPr>
        <w:t>5.3</w:t>
      </w:r>
      <w:r w:rsidRPr="00477CB7">
        <w:rPr>
          <w:b/>
          <w:noProof/>
          <w:lang w:val="hr-HR"/>
        </w:rPr>
        <w:tab/>
      </w:r>
      <w:r w:rsidR="006C1F03" w:rsidRPr="00477CB7">
        <w:rPr>
          <w:b/>
          <w:noProof/>
          <w:lang w:val="hr-HR"/>
        </w:rPr>
        <w:t>Neklinički podaci o sigurnosti primjene</w:t>
      </w:r>
    </w:p>
    <w:p w14:paraId="624831E6" w14:textId="77777777" w:rsidR="00812D16" w:rsidRPr="00477CB7" w:rsidRDefault="00812D16" w:rsidP="00490FD9">
      <w:pPr>
        <w:keepNext/>
        <w:widowControl w:val="0"/>
        <w:tabs>
          <w:tab w:val="clear" w:pos="567"/>
        </w:tabs>
        <w:spacing w:line="240" w:lineRule="auto"/>
        <w:rPr>
          <w:noProof/>
          <w:szCs w:val="22"/>
          <w:lang w:val="hr-HR"/>
        </w:rPr>
      </w:pPr>
    </w:p>
    <w:p w14:paraId="06AF2F1B" w14:textId="77777777" w:rsidR="000E2146" w:rsidRPr="00477CB7" w:rsidRDefault="000E2146" w:rsidP="00B03C2D">
      <w:pPr>
        <w:widowControl w:val="0"/>
        <w:tabs>
          <w:tab w:val="clear" w:pos="567"/>
        </w:tabs>
        <w:spacing w:line="240" w:lineRule="auto"/>
        <w:outlineLvl w:val="0"/>
        <w:rPr>
          <w:noProof/>
          <w:szCs w:val="22"/>
          <w:lang w:val="hr-HR"/>
        </w:rPr>
      </w:pPr>
      <w:r w:rsidRPr="00477CB7">
        <w:rPr>
          <w:noProof/>
          <w:szCs w:val="22"/>
          <w:lang w:val="hr-HR"/>
        </w:rPr>
        <w:t xml:space="preserve">Sonidegib </w:t>
      </w:r>
      <w:r w:rsidR="001521E5" w:rsidRPr="00477CB7">
        <w:rPr>
          <w:noProof/>
          <w:szCs w:val="22"/>
          <w:lang w:val="hr-HR"/>
        </w:rPr>
        <w:t xml:space="preserve">se </w:t>
      </w:r>
      <w:r w:rsidR="008A2624" w:rsidRPr="00477CB7">
        <w:rPr>
          <w:noProof/>
          <w:szCs w:val="22"/>
          <w:lang w:val="hr-HR"/>
        </w:rPr>
        <w:t>pr</w:t>
      </w:r>
      <w:r w:rsidR="001521E5" w:rsidRPr="00477CB7">
        <w:rPr>
          <w:noProof/>
          <w:szCs w:val="22"/>
          <w:lang w:val="hr-HR"/>
        </w:rPr>
        <w:t>ocjenjivao</w:t>
      </w:r>
      <w:r w:rsidR="008A2624" w:rsidRPr="00477CB7">
        <w:rPr>
          <w:noProof/>
          <w:szCs w:val="22"/>
          <w:lang w:val="hr-HR"/>
        </w:rPr>
        <w:t xml:space="preserve"> u</w:t>
      </w:r>
      <w:r w:rsidR="001521E5" w:rsidRPr="00477CB7">
        <w:rPr>
          <w:noProof/>
          <w:szCs w:val="22"/>
          <w:lang w:val="hr-HR"/>
        </w:rPr>
        <w:t xml:space="preserve"> štakora i pasa</w:t>
      </w:r>
      <w:r w:rsidRPr="00477CB7">
        <w:rPr>
          <w:noProof/>
          <w:szCs w:val="22"/>
          <w:lang w:val="hr-HR"/>
        </w:rPr>
        <w:t>.</w:t>
      </w:r>
    </w:p>
    <w:p w14:paraId="09AEDD87" w14:textId="77777777" w:rsidR="000E2146" w:rsidRPr="00477CB7" w:rsidRDefault="000E2146" w:rsidP="00490FD9">
      <w:pPr>
        <w:widowControl w:val="0"/>
        <w:tabs>
          <w:tab w:val="clear" w:pos="567"/>
        </w:tabs>
        <w:spacing w:line="240" w:lineRule="auto"/>
        <w:rPr>
          <w:lang w:val="hr-HR"/>
        </w:rPr>
      </w:pPr>
      <w:bookmarkStart w:id="114" w:name="_4648456Safety_pharmacology"/>
      <w:bookmarkEnd w:id="114"/>
    </w:p>
    <w:p w14:paraId="147538CC" w14:textId="77777777" w:rsidR="0001677A" w:rsidRPr="00477CB7" w:rsidRDefault="001521E5" w:rsidP="00B03C2D">
      <w:pPr>
        <w:keepNext/>
        <w:widowControl w:val="0"/>
        <w:tabs>
          <w:tab w:val="clear" w:pos="567"/>
        </w:tabs>
        <w:spacing w:line="240" w:lineRule="auto"/>
        <w:outlineLvl w:val="0"/>
        <w:rPr>
          <w:noProof/>
          <w:szCs w:val="22"/>
          <w:u w:val="single"/>
          <w:lang w:val="hr-HR"/>
        </w:rPr>
      </w:pPr>
      <w:r w:rsidRPr="00477CB7">
        <w:rPr>
          <w:noProof/>
          <w:szCs w:val="22"/>
          <w:u w:val="single"/>
          <w:lang w:val="hr-HR"/>
        </w:rPr>
        <w:t>Opća toksikologija</w:t>
      </w:r>
    </w:p>
    <w:p w14:paraId="701098C9" w14:textId="77777777" w:rsidR="00D8245B" w:rsidRPr="00477CB7" w:rsidRDefault="00D8245B" w:rsidP="00490FD9">
      <w:pPr>
        <w:keepNext/>
        <w:widowControl w:val="0"/>
        <w:tabs>
          <w:tab w:val="clear" w:pos="567"/>
        </w:tabs>
        <w:spacing w:line="240" w:lineRule="auto"/>
        <w:rPr>
          <w:lang w:val="hr-HR"/>
        </w:rPr>
      </w:pPr>
    </w:p>
    <w:p w14:paraId="47C25D71" w14:textId="77777777" w:rsidR="000E2146" w:rsidRPr="00477CB7" w:rsidRDefault="001521E5" w:rsidP="00490FD9">
      <w:pPr>
        <w:widowControl w:val="0"/>
        <w:tabs>
          <w:tab w:val="clear" w:pos="567"/>
        </w:tabs>
        <w:spacing w:line="240" w:lineRule="auto"/>
        <w:rPr>
          <w:lang w:val="hr-HR"/>
        </w:rPr>
      </w:pPr>
      <w:r w:rsidRPr="00477CB7">
        <w:rPr>
          <w:lang w:val="hr-HR"/>
        </w:rPr>
        <w:t xml:space="preserve">Većina </w:t>
      </w:r>
      <w:r w:rsidR="003F7046" w:rsidRPr="00477CB7">
        <w:rPr>
          <w:lang w:val="hr-HR"/>
        </w:rPr>
        <w:t>štetnih učinaka</w:t>
      </w:r>
      <w:r w:rsidR="004F5F9B" w:rsidRPr="00477CB7">
        <w:rPr>
          <w:lang w:val="hr-HR"/>
        </w:rPr>
        <w:t xml:space="preserve"> </w:t>
      </w:r>
      <w:r w:rsidR="0001677A" w:rsidRPr="00477CB7">
        <w:rPr>
          <w:lang w:val="hr-HR"/>
        </w:rPr>
        <w:t>sonidegib</w:t>
      </w:r>
      <w:r w:rsidR="003F7046" w:rsidRPr="00477CB7">
        <w:rPr>
          <w:lang w:val="hr-HR"/>
        </w:rPr>
        <w:t>a</w:t>
      </w:r>
      <w:r w:rsidRPr="00477CB7">
        <w:rPr>
          <w:lang w:val="hr-HR"/>
        </w:rPr>
        <w:t xml:space="preserve"> može se pripisati njegovom farmakološkom mehanizmu djelovanja na razvojne </w:t>
      </w:r>
      <w:r w:rsidR="00063A2B" w:rsidRPr="00477CB7">
        <w:rPr>
          <w:lang w:val="hr-HR"/>
        </w:rPr>
        <w:t>putove</w:t>
      </w:r>
      <w:r w:rsidRPr="00477CB7">
        <w:rPr>
          <w:lang w:val="hr-HR"/>
        </w:rPr>
        <w:t xml:space="preserve">, a učinci u štakora i pasa bili su slični. Većina </w:t>
      </w:r>
      <w:r w:rsidR="00E60318" w:rsidRPr="00477CB7">
        <w:rPr>
          <w:lang w:val="hr-HR"/>
        </w:rPr>
        <w:t>učinaka</w:t>
      </w:r>
      <w:r w:rsidRPr="00477CB7">
        <w:rPr>
          <w:lang w:val="hr-HR"/>
        </w:rPr>
        <w:t xml:space="preserve"> pojavila se pri izloženostima</w:t>
      </w:r>
      <w:r w:rsidR="00B12E40" w:rsidRPr="00477CB7">
        <w:rPr>
          <w:lang w:val="hr-HR"/>
        </w:rPr>
        <w:t xml:space="preserve"> blizu</w:t>
      </w:r>
      <w:r w:rsidRPr="00477CB7">
        <w:rPr>
          <w:lang w:val="hr-HR"/>
        </w:rPr>
        <w:t xml:space="preserve"> onih planiranih za ljude. Ti učinci</w:t>
      </w:r>
      <w:r w:rsidR="00B12E40" w:rsidRPr="00477CB7">
        <w:rPr>
          <w:lang w:val="hr-HR"/>
        </w:rPr>
        <w:t xml:space="preserve"> zabilježeni pri klinički relevantnim izloženostima</w:t>
      </w:r>
      <w:r w:rsidRPr="00477CB7">
        <w:rPr>
          <w:lang w:val="hr-HR"/>
        </w:rPr>
        <w:t xml:space="preserve"> uključuju zatvaranje ploča rasta kosti, u</w:t>
      </w:r>
      <w:r w:rsidR="004F5F9B" w:rsidRPr="00477CB7">
        <w:rPr>
          <w:lang w:val="hr-HR"/>
        </w:rPr>
        <w:t>činke</w:t>
      </w:r>
      <w:r w:rsidRPr="00477CB7">
        <w:rPr>
          <w:lang w:val="hr-HR"/>
        </w:rPr>
        <w:t xml:space="preserve"> na rastuće zube, učin</w:t>
      </w:r>
      <w:r w:rsidR="004F5F9B" w:rsidRPr="00477CB7">
        <w:rPr>
          <w:lang w:val="hr-HR"/>
        </w:rPr>
        <w:t>ke</w:t>
      </w:r>
      <w:r w:rsidRPr="00477CB7">
        <w:rPr>
          <w:lang w:val="hr-HR"/>
        </w:rPr>
        <w:t xml:space="preserve"> na muški i ženski r</w:t>
      </w:r>
      <w:r w:rsidR="004F5F9B" w:rsidRPr="00477CB7">
        <w:rPr>
          <w:lang w:val="hr-HR"/>
        </w:rPr>
        <w:t>eproduktivni sustav, atrofiju</w:t>
      </w:r>
      <w:r w:rsidRPr="00477CB7">
        <w:rPr>
          <w:lang w:val="hr-HR"/>
        </w:rPr>
        <w:t xml:space="preserve"> folikula kose s alopecijom</w:t>
      </w:r>
      <w:r w:rsidR="00B12E40" w:rsidRPr="00477CB7">
        <w:rPr>
          <w:lang w:val="hr-HR"/>
        </w:rPr>
        <w:t>,</w:t>
      </w:r>
      <w:r w:rsidRPr="00477CB7">
        <w:rPr>
          <w:lang w:val="hr-HR"/>
        </w:rPr>
        <w:t xml:space="preserve"> </w:t>
      </w:r>
      <w:r w:rsidR="004F5F9B" w:rsidRPr="00477CB7">
        <w:rPr>
          <w:lang w:val="hr-HR"/>
        </w:rPr>
        <w:t>gastrointestinalnu toksič</w:t>
      </w:r>
      <w:r w:rsidRPr="00477CB7">
        <w:rPr>
          <w:lang w:val="hr-HR"/>
        </w:rPr>
        <w:t>nost s</w:t>
      </w:r>
      <w:r w:rsidR="000715FF" w:rsidRPr="00477CB7">
        <w:rPr>
          <w:lang w:val="hr-HR"/>
        </w:rPr>
        <w:t>a</w:t>
      </w:r>
      <w:r w:rsidRPr="00477CB7">
        <w:rPr>
          <w:lang w:val="hr-HR"/>
        </w:rPr>
        <w:t xml:space="preserve"> </w:t>
      </w:r>
      <w:r w:rsidR="000715FF" w:rsidRPr="00477CB7">
        <w:rPr>
          <w:lang w:val="hr-HR"/>
        </w:rPr>
        <w:t xml:space="preserve">smanjenjem </w:t>
      </w:r>
      <w:r w:rsidRPr="00477CB7">
        <w:rPr>
          <w:lang w:val="hr-HR"/>
        </w:rPr>
        <w:t>tjelesne težine i učin</w:t>
      </w:r>
      <w:r w:rsidR="00017C1F" w:rsidRPr="00477CB7">
        <w:rPr>
          <w:lang w:val="hr-HR"/>
        </w:rPr>
        <w:t>ke</w:t>
      </w:r>
      <w:r w:rsidRPr="00477CB7">
        <w:rPr>
          <w:lang w:val="hr-HR"/>
        </w:rPr>
        <w:t xml:space="preserve"> na limfne čvorove. </w:t>
      </w:r>
      <w:r w:rsidR="00B12E40" w:rsidRPr="00477CB7">
        <w:rPr>
          <w:lang w:val="hr-HR"/>
        </w:rPr>
        <w:t xml:space="preserve">Pri izloženostima dosta iznad kliničke izloženosti dodatni </w:t>
      </w:r>
      <w:r w:rsidRPr="00477CB7">
        <w:rPr>
          <w:lang w:val="hr-HR"/>
        </w:rPr>
        <w:t>ciljni organ bio je bubreg</w:t>
      </w:r>
      <w:r w:rsidR="00B12E40" w:rsidRPr="00477CB7">
        <w:rPr>
          <w:lang w:val="hr-HR"/>
        </w:rPr>
        <w:t>.</w:t>
      </w:r>
    </w:p>
    <w:p w14:paraId="06878CCC" w14:textId="77777777" w:rsidR="0001677A" w:rsidRPr="00477CB7" w:rsidRDefault="0001677A" w:rsidP="00490FD9">
      <w:pPr>
        <w:widowControl w:val="0"/>
        <w:tabs>
          <w:tab w:val="clear" w:pos="567"/>
        </w:tabs>
        <w:spacing w:line="240" w:lineRule="auto"/>
        <w:rPr>
          <w:lang w:val="hr-HR"/>
        </w:rPr>
      </w:pPr>
    </w:p>
    <w:p w14:paraId="1931324C" w14:textId="77777777" w:rsidR="000E2146" w:rsidRPr="00477CB7" w:rsidRDefault="001521E5" w:rsidP="00B03C2D">
      <w:pPr>
        <w:keepNext/>
        <w:widowControl w:val="0"/>
        <w:tabs>
          <w:tab w:val="clear" w:pos="567"/>
        </w:tabs>
        <w:spacing w:line="240" w:lineRule="auto"/>
        <w:outlineLvl w:val="0"/>
        <w:rPr>
          <w:u w:val="single"/>
          <w:lang w:val="hr-HR"/>
        </w:rPr>
      </w:pPr>
      <w:bookmarkStart w:id="115" w:name="_4751177Genotoxicity"/>
      <w:bookmarkEnd w:id="115"/>
      <w:r w:rsidRPr="00477CB7">
        <w:rPr>
          <w:u w:val="single"/>
          <w:lang w:val="hr-HR"/>
        </w:rPr>
        <w:t>Kancerogeneza i mutageneza</w:t>
      </w:r>
      <w:bookmarkStart w:id="116" w:name="_4851319Carcinogenesis_and_mutagen"/>
      <w:bookmarkEnd w:id="116"/>
    </w:p>
    <w:p w14:paraId="0F634C54" w14:textId="77777777" w:rsidR="00D8245B" w:rsidRPr="00477CB7" w:rsidRDefault="00D8245B" w:rsidP="00490FD9">
      <w:pPr>
        <w:keepNext/>
        <w:widowControl w:val="0"/>
        <w:tabs>
          <w:tab w:val="clear" w:pos="567"/>
        </w:tabs>
        <w:spacing w:line="240" w:lineRule="auto"/>
        <w:rPr>
          <w:lang w:val="hr-HR"/>
        </w:rPr>
      </w:pPr>
    </w:p>
    <w:p w14:paraId="3F57602C" w14:textId="111F7FA1" w:rsidR="004E2A41" w:rsidRDefault="004E2A41" w:rsidP="00490FD9">
      <w:pPr>
        <w:widowControl w:val="0"/>
        <w:tabs>
          <w:tab w:val="clear" w:pos="567"/>
        </w:tabs>
        <w:spacing w:line="240" w:lineRule="auto"/>
        <w:rPr>
          <w:lang w:val="hr-HR"/>
        </w:rPr>
      </w:pPr>
      <w:r>
        <w:t xml:space="preserve">U ispitivanjima provedenim </w:t>
      </w:r>
      <w:r>
        <w:rPr>
          <w:i/>
          <w:iCs/>
        </w:rPr>
        <w:t xml:space="preserve">in </w:t>
      </w:r>
      <w:r w:rsidRPr="00C13953">
        <w:rPr>
          <w:i/>
          <w:iCs/>
        </w:rPr>
        <w:t>vitro</w:t>
      </w:r>
      <w:r>
        <w:t xml:space="preserve"> i </w:t>
      </w:r>
      <w:r>
        <w:rPr>
          <w:i/>
          <w:iCs/>
        </w:rPr>
        <w:t>in vivo</w:t>
      </w:r>
      <w:r w:rsidRPr="00C13953">
        <w:t>,</w:t>
      </w:r>
      <w:r>
        <w:rPr>
          <w:i/>
          <w:iCs/>
        </w:rPr>
        <w:t xml:space="preserve"> </w:t>
      </w:r>
      <w:r w:rsidR="005F32EC">
        <w:t>s</w:t>
      </w:r>
      <w:r w:rsidRPr="00C13953">
        <w:t xml:space="preserve">onidegib nije </w:t>
      </w:r>
      <w:r>
        <w:t xml:space="preserve">pokazao </w:t>
      </w:r>
      <w:r w:rsidRPr="00C13953">
        <w:t>genotoksič</w:t>
      </w:r>
      <w:r>
        <w:t>nost</w:t>
      </w:r>
      <w:r w:rsidRPr="00C13953">
        <w:t xml:space="preserve">. U </w:t>
      </w:r>
      <w:r>
        <w:t>ispitivanjima</w:t>
      </w:r>
      <w:r w:rsidRPr="00C13953">
        <w:t xml:space="preserve"> kan</w:t>
      </w:r>
      <w:r>
        <w:t>cer</w:t>
      </w:r>
      <w:r w:rsidRPr="00C13953">
        <w:t>ogenosti na štakorima i miševima</w:t>
      </w:r>
      <w:r>
        <w:t>,</w:t>
      </w:r>
      <w:r w:rsidRPr="00C13953">
        <w:t xml:space="preserve"> nije utvrđen </w:t>
      </w:r>
      <w:r>
        <w:t xml:space="preserve">kancerogeni </w:t>
      </w:r>
      <w:r w:rsidRPr="00C13953">
        <w:t xml:space="preserve">potencijal. </w:t>
      </w:r>
      <w:r>
        <w:t>Ipak</w:t>
      </w:r>
      <w:r w:rsidRPr="00C13953">
        <w:t>, razine izloženosti kod štakora bile su daleko ispod kliničkih razina izloženosti</w:t>
      </w:r>
      <w:r>
        <w:t>,</w:t>
      </w:r>
      <w:r w:rsidRPr="00C13953">
        <w:t xml:space="preserve"> </w:t>
      </w:r>
      <w:r>
        <w:t xml:space="preserve">a kod miševa </w:t>
      </w:r>
      <w:r w:rsidRPr="00C13953">
        <w:t>oko kliničkih razina izloženosti.</w:t>
      </w:r>
    </w:p>
    <w:p w14:paraId="30A54706" w14:textId="77777777" w:rsidR="004E2A41" w:rsidRPr="00477CB7" w:rsidRDefault="004E2A41" w:rsidP="00490FD9">
      <w:pPr>
        <w:widowControl w:val="0"/>
        <w:tabs>
          <w:tab w:val="clear" w:pos="567"/>
        </w:tabs>
        <w:spacing w:line="240" w:lineRule="auto"/>
        <w:rPr>
          <w:lang w:val="hr-HR"/>
        </w:rPr>
      </w:pPr>
    </w:p>
    <w:p w14:paraId="49CFAF85" w14:textId="77777777" w:rsidR="000E2146" w:rsidRPr="00477CB7" w:rsidRDefault="00B12E40" w:rsidP="00B03C2D">
      <w:pPr>
        <w:keepNext/>
        <w:widowControl w:val="0"/>
        <w:tabs>
          <w:tab w:val="clear" w:pos="567"/>
        </w:tabs>
        <w:spacing w:line="240" w:lineRule="auto"/>
        <w:outlineLvl w:val="0"/>
        <w:rPr>
          <w:u w:val="single"/>
          <w:lang w:val="hr-HR"/>
        </w:rPr>
      </w:pPr>
      <w:bookmarkStart w:id="117" w:name="_4951424Pregnancy47fertility"/>
      <w:bookmarkEnd w:id="117"/>
      <w:r w:rsidRPr="00477CB7">
        <w:rPr>
          <w:u w:val="single"/>
          <w:lang w:val="hr-HR"/>
        </w:rPr>
        <w:t>Reproduktivna i razvojna toksičnost</w:t>
      </w:r>
    </w:p>
    <w:p w14:paraId="3F8D5CE1" w14:textId="77777777" w:rsidR="00D8245B" w:rsidRPr="00477CB7" w:rsidRDefault="00D8245B" w:rsidP="00490FD9">
      <w:pPr>
        <w:keepNext/>
        <w:widowControl w:val="0"/>
        <w:tabs>
          <w:tab w:val="clear" w:pos="567"/>
        </w:tabs>
        <w:spacing w:line="240" w:lineRule="auto"/>
        <w:rPr>
          <w:lang w:val="hr-HR"/>
        </w:rPr>
      </w:pPr>
    </w:p>
    <w:p w14:paraId="2D30FC3B" w14:textId="77777777" w:rsidR="003650BA" w:rsidRDefault="002F11A5" w:rsidP="00490FD9">
      <w:pPr>
        <w:widowControl w:val="0"/>
        <w:tabs>
          <w:tab w:val="clear" w:pos="567"/>
        </w:tabs>
        <w:spacing w:line="240" w:lineRule="auto"/>
        <w:rPr>
          <w:lang w:val="hr-HR"/>
        </w:rPr>
      </w:pPr>
      <w:r w:rsidRPr="00477CB7">
        <w:rPr>
          <w:lang w:val="hr-HR"/>
        </w:rPr>
        <w:t>Pokazalo se da je s</w:t>
      </w:r>
      <w:r w:rsidR="000E2146" w:rsidRPr="00477CB7">
        <w:rPr>
          <w:lang w:val="hr-HR"/>
        </w:rPr>
        <w:t xml:space="preserve">onidegib </w:t>
      </w:r>
      <w:r w:rsidRPr="00477CB7">
        <w:rPr>
          <w:lang w:val="hr-HR"/>
        </w:rPr>
        <w:t xml:space="preserve">fetotoksičan u </w:t>
      </w:r>
      <w:r w:rsidR="000E41BA" w:rsidRPr="00477CB7">
        <w:rPr>
          <w:lang w:val="hr-HR"/>
        </w:rPr>
        <w:t>kunića</w:t>
      </w:r>
      <w:r w:rsidRPr="00477CB7">
        <w:rPr>
          <w:lang w:val="hr-HR"/>
        </w:rPr>
        <w:t xml:space="preserve">, što je </w:t>
      </w:r>
      <w:r w:rsidR="0097227F" w:rsidRPr="00477CB7">
        <w:rPr>
          <w:lang w:val="hr-HR"/>
        </w:rPr>
        <w:t>dokazano</w:t>
      </w:r>
      <w:r w:rsidRPr="00477CB7">
        <w:rPr>
          <w:lang w:val="hr-HR"/>
        </w:rPr>
        <w:t xml:space="preserve"> </w:t>
      </w:r>
      <w:r w:rsidR="000E41BA" w:rsidRPr="00477CB7">
        <w:rPr>
          <w:lang w:val="hr-HR"/>
        </w:rPr>
        <w:t xml:space="preserve">na temelju </w:t>
      </w:r>
      <w:r w:rsidRPr="00477CB7">
        <w:rPr>
          <w:lang w:val="hr-HR"/>
        </w:rPr>
        <w:t>pobačaja i/ili kompletne resorpcije fetusa</w:t>
      </w:r>
      <w:r w:rsidR="004F5F9B" w:rsidRPr="00477CB7">
        <w:rPr>
          <w:lang w:val="hr-HR"/>
        </w:rPr>
        <w:t>,</w:t>
      </w:r>
      <w:r w:rsidRPr="00477CB7">
        <w:rPr>
          <w:lang w:val="hr-HR"/>
        </w:rPr>
        <w:t xml:space="preserve"> te teratogen</w:t>
      </w:r>
      <w:r w:rsidR="004F5F9B" w:rsidRPr="00477CB7">
        <w:rPr>
          <w:lang w:val="hr-HR"/>
        </w:rPr>
        <w:t>, što je</w:t>
      </w:r>
      <w:r w:rsidRPr="00477CB7">
        <w:rPr>
          <w:lang w:val="hr-HR"/>
        </w:rPr>
        <w:t xml:space="preserve"> rezultiral</w:t>
      </w:r>
      <w:r w:rsidR="004F5F9B" w:rsidRPr="00477CB7">
        <w:rPr>
          <w:lang w:val="hr-HR"/>
        </w:rPr>
        <w:t>o</w:t>
      </w:r>
      <w:r w:rsidRPr="00477CB7">
        <w:rPr>
          <w:lang w:val="hr-HR"/>
        </w:rPr>
        <w:t xml:space="preserve"> teškim malformacijama pri vrlo niskoj izloženosti. Teratogeni učinci uključivali su malformacije kralježaka, distalnih ekstremiteta i</w:t>
      </w:r>
      <w:r w:rsidR="001521E5" w:rsidRPr="00477CB7">
        <w:rPr>
          <w:lang w:val="hr-HR"/>
        </w:rPr>
        <w:t xml:space="preserve"> prstiju, teške kraniofacijalne malformacije i druge teške anomalije središnje linije. Fetotoksičnost u </w:t>
      </w:r>
      <w:r w:rsidR="000E41BA" w:rsidRPr="00477CB7">
        <w:rPr>
          <w:lang w:val="hr-HR"/>
        </w:rPr>
        <w:t>kunića</w:t>
      </w:r>
      <w:r w:rsidR="001521E5" w:rsidRPr="00477CB7">
        <w:rPr>
          <w:lang w:val="hr-HR"/>
        </w:rPr>
        <w:t xml:space="preserve">  bila </w:t>
      </w:r>
      <w:r w:rsidR="0097227F" w:rsidRPr="00477CB7">
        <w:rPr>
          <w:lang w:val="hr-HR"/>
        </w:rPr>
        <w:t>je također</w:t>
      </w:r>
      <w:r w:rsidR="000E41BA" w:rsidRPr="00477CB7">
        <w:rPr>
          <w:lang w:val="hr-HR"/>
        </w:rPr>
        <w:t xml:space="preserve"> </w:t>
      </w:r>
      <w:r w:rsidR="00756AD2" w:rsidRPr="00477CB7">
        <w:rPr>
          <w:lang w:val="hr-HR"/>
        </w:rPr>
        <w:t xml:space="preserve">opažena </w:t>
      </w:r>
      <w:r w:rsidR="001521E5" w:rsidRPr="00477CB7">
        <w:rPr>
          <w:lang w:val="hr-HR"/>
        </w:rPr>
        <w:t>pri vrlo niskim izloženostima</w:t>
      </w:r>
      <w:r w:rsidR="000E41BA" w:rsidRPr="00477CB7">
        <w:rPr>
          <w:lang w:val="hr-HR"/>
        </w:rPr>
        <w:t xml:space="preserve"> za majku</w:t>
      </w:r>
      <w:r w:rsidR="000E2146" w:rsidRPr="00477CB7">
        <w:rPr>
          <w:lang w:val="hr-HR"/>
        </w:rPr>
        <w:t>.</w:t>
      </w:r>
      <w:r w:rsidR="00836200" w:rsidRPr="00477CB7">
        <w:rPr>
          <w:lang w:val="hr-HR"/>
        </w:rPr>
        <w:t xml:space="preserve"> </w:t>
      </w:r>
      <w:r w:rsidR="00756AD2" w:rsidRPr="00477CB7">
        <w:rPr>
          <w:lang w:val="hr-HR"/>
        </w:rPr>
        <w:t xml:space="preserve">Opažena </w:t>
      </w:r>
      <w:r w:rsidR="001521E5" w:rsidRPr="00477CB7">
        <w:rPr>
          <w:lang w:val="hr-HR"/>
        </w:rPr>
        <w:t>je smanjena plodnost pri niskoj izloženosti</w:t>
      </w:r>
      <w:r w:rsidR="00244967" w:rsidRPr="00477CB7">
        <w:rPr>
          <w:lang w:val="hr-HR"/>
        </w:rPr>
        <w:t xml:space="preserve"> u ženki štakora</w:t>
      </w:r>
      <w:r w:rsidR="00836200" w:rsidRPr="00477CB7">
        <w:rPr>
          <w:lang w:val="hr-HR"/>
        </w:rPr>
        <w:t>.</w:t>
      </w:r>
      <w:r w:rsidR="001521E5" w:rsidRPr="00477CB7">
        <w:rPr>
          <w:lang w:val="hr-HR"/>
        </w:rPr>
        <w:t xml:space="preserve"> Za mužjake štakore liječene sonidegibom, izloženost otprilike 2 puta veća od kliničke izloženosti nije utjecala na plodnost mužjaka.</w:t>
      </w:r>
    </w:p>
    <w:p w14:paraId="0964912A" w14:textId="77777777" w:rsidR="00266419" w:rsidRDefault="00266419" w:rsidP="00490FD9">
      <w:pPr>
        <w:widowControl w:val="0"/>
        <w:tabs>
          <w:tab w:val="clear" w:pos="567"/>
        </w:tabs>
        <w:spacing w:line="240" w:lineRule="auto"/>
        <w:rPr>
          <w:lang w:val="hr-HR"/>
        </w:rPr>
      </w:pPr>
    </w:p>
    <w:p w14:paraId="6C464FF2" w14:textId="77777777" w:rsidR="00266419" w:rsidRPr="00DB1133" w:rsidRDefault="00266419" w:rsidP="00266419">
      <w:pPr>
        <w:widowControl w:val="0"/>
        <w:tabs>
          <w:tab w:val="clear" w:pos="567"/>
        </w:tabs>
        <w:spacing w:line="240" w:lineRule="auto"/>
        <w:rPr>
          <w:u w:val="single"/>
          <w:lang w:val="hr-HR"/>
        </w:rPr>
      </w:pPr>
      <w:r w:rsidRPr="00DB1133">
        <w:rPr>
          <w:u w:val="single"/>
          <w:lang w:val="hr-HR"/>
        </w:rPr>
        <w:t>Procjena rizika za okoliš (ERA)</w:t>
      </w:r>
    </w:p>
    <w:p w14:paraId="276A6436" w14:textId="77777777" w:rsidR="00266419" w:rsidRPr="00266419" w:rsidRDefault="00266419" w:rsidP="00266419">
      <w:pPr>
        <w:widowControl w:val="0"/>
        <w:tabs>
          <w:tab w:val="clear" w:pos="567"/>
        </w:tabs>
        <w:spacing w:line="240" w:lineRule="auto"/>
        <w:rPr>
          <w:lang w:val="hr-HR"/>
        </w:rPr>
      </w:pPr>
    </w:p>
    <w:p w14:paraId="71BF4A15" w14:textId="27B8B2C2" w:rsidR="00266419" w:rsidRPr="00477CB7" w:rsidRDefault="00266419" w:rsidP="00266419">
      <w:pPr>
        <w:widowControl w:val="0"/>
        <w:tabs>
          <w:tab w:val="clear" w:pos="567"/>
        </w:tabs>
        <w:spacing w:line="240" w:lineRule="auto"/>
        <w:rPr>
          <w:lang w:val="hr-HR"/>
        </w:rPr>
      </w:pPr>
      <w:r w:rsidRPr="00266419">
        <w:rPr>
          <w:lang w:val="hr-HR"/>
        </w:rPr>
        <w:t xml:space="preserve">Studije procjene rizika za okoliš pokazale su da sonidegib može predstavljati rizik za površinske vode (vidjeti </w:t>
      </w:r>
      <w:r w:rsidR="004E617F">
        <w:rPr>
          <w:lang w:val="hr-HR"/>
        </w:rPr>
        <w:t>dio</w:t>
      </w:r>
      <w:r w:rsidRPr="00266419">
        <w:rPr>
          <w:lang w:val="hr-HR"/>
        </w:rPr>
        <w:t xml:space="preserve"> 6.6).</w:t>
      </w:r>
    </w:p>
    <w:p w14:paraId="4B492AC4" w14:textId="77777777" w:rsidR="000E2146" w:rsidRPr="00477CB7" w:rsidRDefault="000E2146" w:rsidP="00490FD9">
      <w:pPr>
        <w:widowControl w:val="0"/>
        <w:tabs>
          <w:tab w:val="clear" w:pos="567"/>
        </w:tabs>
        <w:spacing w:line="240" w:lineRule="auto"/>
        <w:rPr>
          <w:noProof/>
          <w:szCs w:val="22"/>
          <w:lang w:val="hr-HR"/>
        </w:rPr>
      </w:pPr>
    </w:p>
    <w:p w14:paraId="50FA780B" w14:textId="77777777" w:rsidR="00812D16" w:rsidRPr="00477CB7" w:rsidRDefault="00812D16" w:rsidP="00490FD9">
      <w:pPr>
        <w:widowControl w:val="0"/>
        <w:tabs>
          <w:tab w:val="clear" w:pos="567"/>
        </w:tabs>
        <w:spacing w:line="240" w:lineRule="auto"/>
        <w:rPr>
          <w:noProof/>
          <w:szCs w:val="22"/>
          <w:lang w:val="hr-HR"/>
        </w:rPr>
      </w:pPr>
    </w:p>
    <w:p w14:paraId="33DC2BD8" w14:textId="77777777" w:rsidR="00812D16" w:rsidRPr="00477CB7" w:rsidRDefault="00812D16" w:rsidP="00B03C2D">
      <w:pPr>
        <w:keepNext/>
        <w:widowControl w:val="0"/>
        <w:tabs>
          <w:tab w:val="clear" w:pos="567"/>
        </w:tabs>
        <w:suppressAutoHyphens/>
        <w:spacing w:line="240" w:lineRule="auto"/>
        <w:ind w:left="567" w:hanging="567"/>
        <w:outlineLvl w:val="0"/>
        <w:rPr>
          <w:b/>
          <w:noProof/>
          <w:szCs w:val="22"/>
          <w:lang w:val="hr-HR"/>
        </w:rPr>
      </w:pPr>
      <w:r w:rsidRPr="00477CB7">
        <w:rPr>
          <w:b/>
          <w:noProof/>
          <w:szCs w:val="22"/>
          <w:lang w:val="hr-HR"/>
        </w:rPr>
        <w:t>6.</w:t>
      </w:r>
      <w:r w:rsidRPr="00477CB7">
        <w:rPr>
          <w:b/>
          <w:noProof/>
          <w:szCs w:val="22"/>
          <w:lang w:val="hr-HR"/>
        </w:rPr>
        <w:tab/>
      </w:r>
      <w:r w:rsidR="006C1F03" w:rsidRPr="00477CB7">
        <w:rPr>
          <w:b/>
          <w:noProof/>
          <w:szCs w:val="22"/>
          <w:lang w:val="hr-HR"/>
        </w:rPr>
        <w:t>FARMACEUTSKI PODACI</w:t>
      </w:r>
    </w:p>
    <w:p w14:paraId="208ABBE3" w14:textId="77777777" w:rsidR="00812D16" w:rsidRPr="00477CB7" w:rsidRDefault="00812D16" w:rsidP="00490FD9">
      <w:pPr>
        <w:keepNext/>
        <w:widowControl w:val="0"/>
        <w:tabs>
          <w:tab w:val="clear" w:pos="567"/>
        </w:tabs>
        <w:spacing w:line="240" w:lineRule="auto"/>
        <w:rPr>
          <w:noProof/>
          <w:szCs w:val="22"/>
          <w:lang w:val="hr-HR"/>
        </w:rPr>
      </w:pPr>
    </w:p>
    <w:p w14:paraId="0556B2B5" w14:textId="77777777" w:rsidR="00812D16" w:rsidRPr="00477CB7" w:rsidRDefault="00812D16" w:rsidP="00B03C2D">
      <w:pPr>
        <w:keepNext/>
        <w:widowControl w:val="0"/>
        <w:outlineLvl w:val="0"/>
        <w:rPr>
          <w:b/>
          <w:noProof/>
          <w:lang w:val="hr-HR"/>
        </w:rPr>
      </w:pPr>
      <w:r w:rsidRPr="00477CB7">
        <w:rPr>
          <w:b/>
          <w:noProof/>
          <w:lang w:val="hr-HR"/>
        </w:rPr>
        <w:t>6.1</w:t>
      </w:r>
      <w:r w:rsidRPr="00477CB7">
        <w:rPr>
          <w:b/>
          <w:noProof/>
          <w:lang w:val="hr-HR"/>
        </w:rPr>
        <w:tab/>
      </w:r>
      <w:r w:rsidR="006C1F03" w:rsidRPr="00477CB7">
        <w:rPr>
          <w:b/>
          <w:noProof/>
          <w:lang w:val="hr-HR"/>
        </w:rPr>
        <w:t>Popis pomoćnih tvari</w:t>
      </w:r>
    </w:p>
    <w:p w14:paraId="6A1288EB" w14:textId="77777777" w:rsidR="00812D16" w:rsidRPr="00477CB7" w:rsidRDefault="00812D16" w:rsidP="00490FD9">
      <w:pPr>
        <w:keepNext/>
        <w:widowControl w:val="0"/>
        <w:tabs>
          <w:tab w:val="clear" w:pos="567"/>
        </w:tabs>
        <w:spacing w:line="240" w:lineRule="auto"/>
        <w:rPr>
          <w:noProof/>
          <w:szCs w:val="22"/>
          <w:lang w:val="hr-HR"/>
        </w:rPr>
      </w:pPr>
    </w:p>
    <w:p w14:paraId="641B7DEE" w14:textId="77777777" w:rsidR="00741D2C" w:rsidRPr="00477CB7" w:rsidRDefault="00C7264F" w:rsidP="00B03C2D">
      <w:pPr>
        <w:keepNext/>
        <w:widowControl w:val="0"/>
        <w:tabs>
          <w:tab w:val="clear" w:pos="567"/>
        </w:tabs>
        <w:spacing w:line="240" w:lineRule="auto"/>
        <w:outlineLvl w:val="0"/>
        <w:rPr>
          <w:noProof/>
          <w:szCs w:val="22"/>
          <w:lang w:val="hr-HR"/>
        </w:rPr>
      </w:pPr>
      <w:r w:rsidRPr="00477CB7">
        <w:rPr>
          <w:noProof/>
          <w:szCs w:val="22"/>
          <w:u w:val="single"/>
          <w:lang w:val="hr-HR"/>
        </w:rPr>
        <w:t>Sad</w:t>
      </w:r>
      <w:r w:rsidR="009B0671" w:rsidRPr="00477CB7">
        <w:rPr>
          <w:noProof/>
          <w:szCs w:val="22"/>
          <w:u w:val="single"/>
          <w:lang w:val="hr-HR"/>
        </w:rPr>
        <w:t>r</w:t>
      </w:r>
      <w:r w:rsidRPr="00477CB7">
        <w:rPr>
          <w:noProof/>
          <w:szCs w:val="22"/>
          <w:u w:val="single"/>
          <w:lang w:val="hr-HR"/>
        </w:rPr>
        <w:t>žaj kapsule</w:t>
      </w:r>
    </w:p>
    <w:p w14:paraId="0DBAF625" w14:textId="77777777" w:rsidR="00D8245B" w:rsidRPr="00477CB7" w:rsidRDefault="00D8245B" w:rsidP="00490FD9">
      <w:pPr>
        <w:keepNext/>
        <w:widowControl w:val="0"/>
        <w:tabs>
          <w:tab w:val="clear" w:pos="567"/>
        </w:tabs>
        <w:spacing w:line="240" w:lineRule="auto"/>
        <w:rPr>
          <w:noProof/>
          <w:szCs w:val="22"/>
          <w:lang w:val="hr-HR"/>
        </w:rPr>
      </w:pPr>
    </w:p>
    <w:p w14:paraId="5881A562" w14:textId="77777777" w:rsidR="007E3CA7" w:rsidRPr="00477CB7" w:rsidRDefault="009B0671" w:rsidP="00490FD9">
      <w:pPr>
        <w:widowControl w:val="0"/>
        <w:tabs>
          <w:tab w:val="clear" w:pos="567"/>
        </w:tabs>
        <w:spacing w:line="240" w:lineRule="auto"/>
        <w:rPr>
          <w:noProof/>
          <w:szCs w:val="22"/>
          <w:lang w:val="hr-HR"/>
        </w:rPr>
      </w:pPr>
      <w:r w:rsidRPr="00477CB7">
        <w:rPr>
          <w:noProof/>
          <w:szCs w:val="22"/>
          <w:lang w:val="hr-HR"/>
        </w:rPr>
        <w:t>k</w:t>
      </w:r>
      <w:r w:rsidR="002B3A7E" w:rsidRPr="00477CB7">
        <w:rPr>
          <w:noProof/>
          <w:szCs w:val="22"/>
          <w:lang w:val="hr-HR"/>
        </w:rPr>
        <w:t>rospovidon</w:t>
      </w:r>
      <w:r w:rsidR="00480593">
        <w:rPr>
          <w:noProof/>
          <w:szCs w:val="22"/>
          <w:lang w:val="hr-HR"/>
        </w:rPr>
        <w:t>,</w:t>
      </w:r>
      <w:r w:rsidR="00791492" w:rsidRPr="00477CB7">
        <w:rPr>
          <w:noProof/>
          <w:szCs w:val="22"/>
          <w:lang w:val="hr-HR"/>
        </w:rPr>
        <w:t xml:space="preserve"> </w:t>
      </w:r>
      <w:r w:rsidR="00581041" w:rsidRPr="00477CB7">
        <w:rPr>
          <w:noProof/>
          <w:szCs w:val="22"/>
          <w:lang w:val="hr-HR"/>
        </w:rPr>
        <w:t>vrsta</w:t>
      </w:r>
      <w:r w:rsidR="00791492" w:rsidRPr="00477CB7">
        <w:rPr>
          <w:noProof/>
          <w:szCs w:val="22"/>
          <w:lang w:val="hr-HR"/>
        </w:rPr>
        <w:t xml:space="preserve"> A</w:t>
      </w:r>
    </w:p>
    <w:p w14:paraId="00B2866F" w14:textId="77777777" w:rsidR="002B3A7E" w:rsidRPr="00477CB7" w:rsidRDefault="00C7264F" w:rsidP="00490FD9">
      <w:pPr>
        <w:widowControl w:val="0"/>
        <w:tabs>
          <w:tab w:val="clear" w:pos="567"/>
        </w:tabs>
        <w:spacing w:line="240" w:lineRule="auto"/>
        <w:rPr>
          <w:noProof/>
          <w:szCs w:val="22"/>
          <w:lang w:val="hr-HR"/>
        </w:rPr>
      </w:pPr>
      <w:r w:rsidRPr="00477CB7">
        <w:rPr>
          <w:noProof/>
          <w:szCs w:val="22"/>
          <w:lang w:val="hr-HR"/>
        </w:rPr>
        <w:t>laktoza hidrat</w:t>
      </w:r>
    </w:p>
    <w:p w14:paraId="5BDBFE07" w14:textId="77777777" w:rsidR="002B3A7E" w:rsidRPr="00477CB7" w:rsidRDefault="00C7264F" w:rsidP="00490FD9">
      <w:pPr>
        <w:widowControl w:val="0"/>
        <w:tabs>
          <w:tab w:val="clear" w:pos="567"/>
        </w:tabs>
        <w:spacing w:line="240" w:lineRule="auto"/>
        <w:rPr>
          <w:noProof/>
          <w:szCs w:val="22"/>
          <w:lang w:val="hr-HR"/>
        </w:rPr>
      </w:pPr>
      <w:r w:rsidRPr="00477CB7">
        <w:rPr>
          <w:noProof/>
          <w:szCs w:val="22"/>
          <w:lang w:val="hr-HR"/>
        </w:rPr>
        <w:t>magnezijev stearat</w:t>
      </w:r>
    </w:p>
    <w:p w14:paraId="21AD4B1B" w14:textId="77777777" w:rsidR="002B3A7E" w:rsidRPr="00477CB7" w:rsidRDefault="00C7264F" w:rsidP="00490FD9">
      <w:pPr>
        <w:widowControl w:val="0"/>
        <w:tabs>
          <w:tab w:val="clear" w:pos="567"/>
        </w:tabs>
        <w:spacing w:line="240" w:lineRule="auto"/>
        <w:rPr>
          <w:noProof/>
          <w:szCs w:val="22"/>
          <w:lang w:val="hr-HR"/>
        </w:rPr>
      </w:pPr>
      <w:r w:rsidRPr="00477CB7">
        <w:rPr>
          <w:noProof/>
          <w:szCs w:val="22"/>
          <w:lang w:val="hr-HR"/>
        </w:rPr>
        <w:t xml:space="preserve">poloksamer </w:t>
      </w:r>
      <w:r w:rsidR="002B3A7E" w:rsidRPr="00477CB7">
        <w:rPr>
          <w:noProof/>
          <w:szCs w:val="22"/>
          <w:lang w:val="hr-HR"/>
        </w:rPr>
        <w:t>188</w:t>
      </w:r>
    </w:p>
    <w:p w14:paraId="102713B8" w14:textId="77777777" w:rsidR="002B3A7E" w:rsidRPr="00477CB7" w:rsidRDefault="00C7264F" w:rsidP="00490FD9">
      <w:pPr>
        <w:widowControl w:val="0"/>
        <w:tabs>
          <w:tab w:val="clear" w:pos="567"/>
        </w:tabs>
        <w:spacing w:line="240" w:lineRule="auto"/>
        <w:rPr>
          <w:noProof/>
          <w:szCs w:val="22"/>
          <w:lang w:val="hr-HR"/>
        </w:rPr>
      </w:pPr>
      <w:r w:rsidRPr="00477CB7">
        <w:rPr>
          <w:noProof/>
          <w:szCs w:val="22"/>
          <w:lang w:val="hr-HR"/>
        </w:rPr>
        <w:t>silicijev dioksid, koloidni</w:t>
      </w:r>
      <w:r w:rsidR="00F23F71">
        <w:rPr>
          <w:noProof/>
          <w:szCs w:val="22"/>
          <w:lang w:val="hr-HR"/>
        </w:rPr>
        <w:t>,</w:t>
      </w:r>
      <w:r w:rsidRPr="00477CB7">
        <w:rPr>
          <w:noProof/>
          <w:szCs w:val="22"/>
          <w:lang w:val="hr-HR"/>
        </w:rPr>
        <w:t xml:space="preserve"> bezvodni</w:t>
      </w:r>
    </w:p>
    <w:p w14:paraId="462C2334" w14:textId="77777777" w:rsidR="00DC6725" w:rsidRPr="00477CB7" w:rsidRDefault="00C7264F" w:rsidP="00490FD9">
      <w:pPr>
        <w:widowControl w:val="0"/>
        <w:tabs>
          <w:tab w:val="clear" w:pos="567"/>
        </w:tabs>
        <w:spacing w:line="240" w:lineRule="auto"/>
        <w:rPr>
          <w:noProof/>
          <w:szCs w:val="22"/>
          <w:lang w:val="hr-HR"/>
        </w:rPr>
      </w:pPr>
      <w:r w:rsidRPr="00477CB7">
        <w:rPr>
          <w:noProof/>
          <w:szCs w:val="22"/>
          <w:lang w:val="hr-HR"/>
        </w:rPr>
        <w:t>natrijev laurilsulfat</w:t>
      </w:r>
    </w:p>
    <w:p w14:paraId="264F65EC" w14:textId="77777777" w:rsidR="00741D2C" w:rsidRPr="00477CB7" w:rsidRDefault="00741D2C" w:rsidP="00490FD9">
      <w:pPr>
        <w:widowControl w:val="0"/>
        <w:tabs>
          <w:tab w:val="clear" w:pos="567"/>
        </w:tabs>
        <w:spacing w:line="240" w:lineRule="auto"/>
        <w:rPr>
          <w:noProof/>
          <w:szCs w:val="22"/>
          <w:lang w:val="hr-HR"/>
        </w:rPr>
      </w:pPr>
    </w:p>
    <w:p w14:paraId="4F05D504" w14:textId="77777777" w:rsidR="00741D2C" w:rsidRPr="00477CB7" w:rsidRDefault="00C7264F" w:rsidP="00B03C2D">
      <w:pPr>
        <w:keepNext/>
        <w:widowControl w:val="0"/>
        <w:tabs>
          <w:tab w:val="clear" w:pos="567"/>
        </w:tabs>
        <w:spacing w:line="240" w:lineRule="auto"/>
        <w:outlineLvl w:val="0"/>
        <w:rPr>
          <w:noProof/>
          <w:szCs w:val="22"/>
          <w:lang w:val="hr-HR"/>
        </w:rPr>
      </w:pPr>
      <w:r w:rsidRPr="00477CB7">
        <w:rPr>
          <w:noProof/>
          <w:szCs w:val="22"/>
          <w:u w:val="single"/>
          <w:lang w:val="hr-HR"/>
        </w:rPr>
        <w:t>Ovojnica kapsule</w:t>
      </w:r>
    </w:p>
    <w:p w14:paraId="2DC9E2D4" w14:textId="77777777" w:rsidR="00D8245B" w:rsidRPr="00477CB7" w:rsidRDefault="00D8245B" w:rsidP="00490FD9">
      <w:pPr>
        <w:keepNext/>
        <w:widowControl w:val="0"/>
        <w:tabs>
          <w:tab w:val="clear" w:pos="567"/>
        </w:tabs>
        <w:spacing w:line="240" w:lineRule="auto"/>
        <w:rPr>
          <w:noProof/>
          <w:szCs w:val="22"/>
          <w:lang w:val="hr-HR"/>
        </w:rPr>
      </w:pPr>
    </w:p>
    <w:p w14:paraId="350FB9D4" w14:textId="77777777" w:rsidR="002B3A7E" w:rsidRPr="00477CB7" w:rsidRDefault="00C7264F" w:rsidP="00490FD9">
      <w:pPr>
        <w:widowControl w:val="0"/>
        <w:tabs>
          <w:tab w:val="clear" w:pos="567"/>
        </w:tabs>
        <w:spacing w:line="240" w:lineRule="auto"/>
        <w:rPr>
          <w:noProof/>
          <w:szCs w:val="22"/>
          <w:lang w:val="hr-HR"/>
        </w:rPr>
      </w:pPr>
      <w:r w:rsidRPr="00477CB7">
        <w:rPr>
          <w:noProof/>
          <w:szCs w:val="22"/>
          <w:lang w:val="hr-HR"/>
        </w:rPr>
        <w:t>želatina</w:t>
      </w:r>
    </w:p>
    <w:p w14:paraId="3758D98D" w14:textId="77777777" w:rsidR="002B3A7E" w:rsidRPr="00477CB7" w:rsidRDefault="00C7264F" w:rsidP="00490FD9">
      <w:pPr>
        <w:widowControl w:val="0"/>
        <w:tabs>
          <w:tab w:val="clear" w:pos="567"/>
        </w:tabs>
        <w:spacing w:line="240" w:lineRule="auto"/>
        <w:rPr>
          <w:noProof/>
          <w:szCs w:val="22"/>
          <w:lang w:val="hr-HR"/>
        </w:rPr>
      </w:pPr>
      <w:r w:rsidRPr="00477CB7">
        <w:rPr>
          <w:noProof/>
          <w:szCs w:val="22"/>
          <w:lang w:val="hr-HR"/>
        </w:rPr>
        <w:t>željezov oksid</w:t>
      </w:r>
      <w:r w:rsidR="00F364D6" w:rsidRPr="00477CB7">
        <w:rPr>
          <w:noProof/>
          <w:szCs w:val="22"/>
          <w:lang w:val="hr-HR"/>
        </w:rPr>
        <w:t>,</w:t>
      </w:r>
      <w:r w:rsidRPr="00477CB7">
        <w:rPr>
          <w:noProof/>
          <w:szCs w:val="22"/>
          <w:lang w:val="hr-HR"/>
        </w:rPr>
        <w:t xml:space="preserve"> crveni</w:t>
      </w:r>
      <w:r w:rsidR="002B3A7E" w:rsidRPr="00477CB7">
        <w:rPr>
          <w:noProof/>
          <w:szCs w:val="22"/>
          <w:lang w:val="hr-HR"/>
        </w:rPr>
        <w:t xml:space="preserve"> (E172)</w:t>
      </w:r>
    </w:p>
    <w:p w14:paraId="669EC066" w14:textId="77777777" w:rsidR="00DC6725" w:rsidRPr="00477CB7" w:rsidRDefault="00C7264F" w:rsidP="00490FD9">
      <w:pPr>
        <w:widowControl w:val="0"/>
        <w:tabs>
          <w:tab w:val="clear" w:pos="567"/>
        </w:tabs>
        <w:spacing w:line="240" w:lineRule="auto"/>
        <w:rPr>
          <w:noProof/>
          <w:szCs w:val="22"/>
          <w:lang w:val="hr-HR"/>
        </w:rPr>
      </w:pPr>
      <w:r w:rsidRPr="00477CB7">
        <w:rPr>
          <w:noProof/>
          <w:szCs w:val="22"/>
          <w:lang w:val="hr-HR"/>
        </w:rPr>
        <w:t>t</w:t>
      </w:r>
      <w:r w:rsidR="00DC6725" w:rsidRPr="00477CB7">
        <w:rPr>
          <w:noProof/>
          <w:szCs w:val="22"/>
          <w:lang w:val="hr-HR"/>
        </w:rPr>
        <w:t>itani</w:t>
      </w:r>
      <w:r w:rsidRPr="00477CB7">
        <w:rPr>
          <w:noProof/>
          <w:szCs w:val="22"/>
          <w:lang w:val="hr-HR"/>
        </w:rPr>
        <w:t>jev dioksid</w:t>
      </w:r>
      <w:r w:rsidR="00DC6725" w:rsidRPr="00477CB7">
        <w:rPr>
          <w:noProof/>
          <w:szCs w:val="22"/>
          <w:lang w:val="hr-HR"/>
        </w:rPr>
        <w:t xml:space="preserve"> (E171)</w:t>
      </w:r>
    </w:p>
    <w:p w14:paraId="73480283" w14:textId="77777777" w:rsidR="00741D2C" w:rsidRPr="00477CB7" w:rsidRDefault="00741D2C" w:rsidP="00490FD9">
      <w:pPr>
        <w:widowControl w:val="0"/>
        <w:tabs>
          <w:tab w:val="clear" w:pos="567"/>
        </w:tabs>
        <w:spacing w:line="240" w:lineRule="auto"/>
        <w:rPr>
          <w:noProof/>
          <w:szCs w:val="22"/>
          <w:lang w:val="hr-HR"/>
        </w:rPr>
      </w:pPr>
    </w:p>
    <w:p w14:paraId="2C95464A" w14:textId="77777777" w:rsidR="00741D2C" w:rsidRPr="00477CB7" w:rsidRDefault="00C7264F" w:rsidP="00B03C2D">
      <w:pPr>
        <w:keepNext/>
        <w:widowControl w:val="0"/>
        <w:tabs>
          <w:tab w:val="clear" w:pos="567"/>
        </w:tabs>
        <w:spacing w:line="240" w:lineRule="auto"/>
        <w:outlineLvl w:val="0"/>
        <w:rPr>
          <w:noProof/>
          <w:szCs w:val="22"/>
          <w:lang w:val="hr-HR"/>
        </w:rPr>
      </w:pPr>
      <w:r w:rsidRPr="00477CB7">
        <w:rPr>
          <w:noProof/>
          <w:szCs w:val="22"/>
          <w:u w:val="single"/>
          <w:lang w:val="hr-HR"/>
        </w:rPr>
        <w:t>Ti</w:t>
      </w:r>
      <w:r w:rsidR="0018045A" w:rsidRPr="00477CB7">
        <w:rPr>
          <w:noProof/>
          <w:szCs w:val="22"/>
          <w:u w:val="single"/>
          <w:lang w:val="hr-HR"/>
        </w:rPr>
        <w:t>nta za označavanje</w:t>
      </w:r>
    </w:p>
    <w:p w14:paraId="75B65188" w14:textId="77777777" w:rsidR="00D8245B" w:rsidRPr="00477CB7" w:rsidRDefault="00D8245B" w:rsidP="00490FD9">
      <w:pPr>
        <w:keepNext/>
        <w:widowControl w:val="0"/>
        <w:tabs>
          <w:tab w:val="clear" w:pos="567"/>
        </w:tabs>
        <w:spacing w:line="240" w:lineRule="auto"/>
        <w:rPr>
          <w:noProof/>
          <w:szCs w:val="22"/>
          <w:lang w:val="hr-HR"/>
        </w:rPr>
      </w:pPr>
    </w:p>
    <w:p w14:paraId="6E62C7A3" w14:textId="77777777" w:rsidR="002B3A7E" w:rsidRPr="00477CB7" w:rsidRDefault="00C7264F" w:rsidP="00490FD9">
      <w:pPr>
        <w:widowControl w:val="0"/>
        <w:tabs>
          <w:tab w:val="clear" w:pos="567"/>
        </w:tabs>
        <w:spacing w:line="240" w:lineRule="auto"/>
        <w:rPr>
          <w:noProof/>
          <w:szCs w:val="22"/>
          <w:lang w:val="hr-HR"/>
        </w:rPr>
      </w:pPr>
      <w:r w:rsidRPr="00477CB7">
        <w:rPr>
          <w:noProof/>
          <w:szCs w:val="22"/>
          <w:lang w:val="hr-HR"/>
        </w:rPr>
        <w:t>željezov oksid</w:t>
      </w:r>
      <w:r w:rsidR="00F364D6" w:rsidRPr="00477CB7">
        <w:rPr>
          <w:noProof/>
          <w:szCs w:val="22"/>
          <w:lang w:val="hr-HR"/>
        </w:rPr>
        <w:t>,</w:t>
      </w:r>
      <w:r w:rsidRPr="00477CB7">
        <w:rPr>
          <w:noProof/>
          <w:szCs w:val="22"/>
          <w:lang w:val="hr-HR"/>
        </w:rPr>
        <w:t xml:space="preserve"> crni</w:t>
      </w:r>
      <w:r w:rsidR="002B3A7E" w:rsidRPr="00477CB7">
        <w:rPr>
          <w:noProof/>
          <w:szCs w:val="22"/>
          <w:lang w:val="hr-HR"/>
        </w:rPr>
        <w:t xml:space="preserve"> (E172)</w:t>
      </w:r>
    </w:p>
    <w:p w14:paraId="5E91B485" w14:textId="77777777" w:rsidR="002B3A7E" w:rsidRPr="00477CB7" w:rsidRDefault="00C7264F" w:rsidP="00490FD9">
      <w:pPr>
        <w:widowControl w:val="0"/>
        <w:tabs>
          <w:tab w:val="clear" w:pos="567"/>
        </w:tabs>
        <w:spacing w:line="240" w:lineRule="auto"/>
        <w:rPr>
          <w:noProof/>
          <w:szCs w:val="22"/>
          <w:lang w:val="hr-HR"/>
        </w:rPr>
      </w:pPr>
      <w:r w:rsidRPr="00477CB7">
        <w:rPr>
          <w:noProof/>
          <w:szCs w:val="22"/>
          <w:lang w:val="hr-HR"/>
        </w:rPr>
        <w:t>propilenglikol</w:t>
      </w:r>
      <w:r w:rsidR="004E7E1E" w:rsidRPr="00477CB7">
        <w:rPr>
          <w:noProof/>
          <w:szCs w:val="22"/>
          <w:lang w:val="hr-HR"/>
        </w:rPr>
        <w:t xml:space="preserve"> (E1520)</w:t>
      </w:r>
    </w:p>
    <w:p w14:paraId="16C73958" w14:textId="77777777" w:rsidR="00812D16" w:rsidRPr="00477CB7" w:rsidRDefault="00C7264F" w:rsidP="00490FD9">
      <w:pPr>
        <w:widowControl w:val="0"/>
        <w:tabs>
          <w:tab w:val="clear" w:pos="567"/>
        </w:tabs>
        <w:spacing w:line="240" w:lineRule="auto"/>
        <w:rPr>
          <w:noProof/>
          <w:szCs w:val="22"/>
          <w:lang w:val="hr-HR"/>
        </w:rPr>
      </w:pPr>
      <w:r w:rsidRPr="00477CB7">
        <w:rPr>
          <w:noProof/>
          <w:szCs w:val="22"/>
          <w:lang w:val="hr-HR"/>
        </w:rPr>
        <w:t>šelak</w:t>
      </w:r>
    </w:p>
    <w:p w14:paraId="73EFB570" w14:textId="77777777" w:rsidR="00DC6725" w:rsidRPr="00477CB7" w:rsidRDefault="00DC6725" w:rsidP="00490FD9">
      <w:pPr>
        <w:widowControl w:val="0"/>
        <w:tabs>
          <w:tab w:val="clear" w:pos="567"/>
        </w:tabs>
        <w:spacing w:line="240" w:lineRule="auto"/>
        <w:rPr>
          <w:noProof/>
          <w:szCs w:val="22"/>
          <w:lang w:val="hr-HR"/>
        </w:rPr>
      </w:pPr>
    </w:p>
    <w:p w14:paraId="4E108D09" w14:textId="77777777" w:rsidR="00812D16" w:rsidRPr="00477CB7" w:rsidRDefault="00812D16" w:rsidP="00B03C2D">
      <w:pPr>
        <w:keepNext/>
        <w:widowControl w:val="0"/>
        <w:outlineLvl w:val="0"/>
        <w:rPr>
          <w:b/>
          <w:noProof/>
          <w:lang w:val="hr-HR"/>
        </w:rPr>
      </w:pPr>
      <w:r w:rsidRPr="00477CB7">
        <w:rPr>
          <w:b/>
          <w:noProof/>
          <w:lang w:val="hr-HR"/>
        </w:rPr>
        <w:t>6.2</w:t>
      </w:r>
      <w:r w:rsidRPr="00477CB7">
        <w:rPr>
          <w:b/>
          <w:noProof/>
          <w:lang w:val="hr-HR"/>
        </w:rPr>
        <w:tab/>
        <w:t>In</w:t>
      </w:r>
      <w:r w:rsidR="006C1F03" w:rsidRPr="00477CB7">
        <w:rPr>
          <w:b/>
          <w:noProof/>
          <w:lang w:val="hr-HR"/>
        </w:rPr>
        <w:t>k</w:t>
      </w:r>
      <w:r w:rsidRPr="00477CB7">
        <w:rPr>
          <w:b/>
          <w:noProof/>
          <w:lang w:val="hr-HR"/>
        </w:rPr>
        <w:t>ompatibil</w:t>
      </w:r>
      <w:r w:rsidR="006C1F03" w:rsidRPr="00477CB7">
        <w:rPr>
          <w:b/>
          <w:noProof/>
          <w:lang w:val="hr-HR"/>
        </w:rPr>
        <w:t>nosti</w:t>
      </w:r>
    </w:p>
    <w:p w14:paraId="6BFF7C24" w14:textId="77777777" w:rsidR="00812D16" w:rsidRPr="00477CB7" w:rsidRDefault="00812D16" w:rsidP="00490FD9">
      <w:pPr>
        <w:keepNext/>
        <w:widowControl w:val="0"/>
        <w:tabs>
          <w:tab w:val="clear" w:pos="567"/>
        </w:tabs>
        <w:spacing w:line="240" w:lineRule="auto"/>
        <w:rPr>
          <w:noProof/>
          <w:szCs w:val="22"/>
          <w:lang w:val="hr-HR"/>
        </w:rPr>
      </w:pPr>
    </w:p>
    <w:p w14:paraId="434A642B" w14:textId="77777777" w:rsidR="00812D16" w:rsidRPr="00477CB7" w:rsidRDefault="00B37AA5" w:rsidP="00B03C2D">
      <w:pPr>
        <w:widowControl w:val="0"/>
        <w:tabs>
          <w:tab w:val="clear" w:pos="567"/>
        </w:tabs>
        <w:spacing w:line="240" w:lineRule="auto"/>
        <w:outlineLvl w:val="0"/>
        <w:rPr>
          <w:noProof/>
          <w:szCs w:val="22"/>
          <w:lang w:val="hr-HR"/>
        </w:rPr>
      </w:pPr>
      <w:r w:rsidRPr="00477CB7">
        <w:rPr>
          <w:noProof/>
          <w:szCs w:val="22"/>
          <w:lang w:val="hr-HR"/>
        </w:rPr>
        <w:t>N</w:t>
      </w:r>
      <w:r w:rsidR="006C1F03" w:rsidRPr="00477CB7">
        <w:rPr>
          <w:noProof/>
          <w:szCs w:val="22"/>
          <w:lang w:val="hr-HR"/>
        </w:rPr>
        <w:t>ije primjenjivo</w:t>
      </w:r>
      <w:r w:rsidRPr="00477CB7">
        <w:rPr>
          <w:noProof/>
          <w:szCs w:val="22"/>
          <w:lang w:val="hr-HR"/>
        </w:rPr>
        <w:t>.</w:t>
      </w:r>
    </w:p>
    <w:p w14:paraId="17F19F76" w14:textId="77777777" w:rsidR="00560EDA" w:rsidRPr="00477CB7" w:rsidRDefault="00560EDA" w:rsidP="00490FD9">
      <w:pPr>
        <w:widowControl w:val="0"/>
        <w:tabs>
          <w:tab w:val="clear" w:pos="567"/>
        </w:tabs>
        <w:spacing w:line="240" w:lineRule="auto"/>
        <w:rPr>
          <w:noProof/>
          <w:szCs w:val="22"/>
          <w:lang w:val="hr-HR"/>
        </w:rPr>
      </w:pPr>
    </w:p>
    <w:p w14:paraId="2B7F438A" w14:textId="77777777" w:rsidR="00812D16" w:rsidRPr="00477CB7" w:rsidRDefault="00812D16" w:rsidP="00B03C2D">
      <w:pPr>
        <w:keepNext/>
        <w:widowControl w:val="0"/>
        <w:outlineLvl w:val="0"/>
        <w:rPr>
          <w:b/>
          <w:noProof/>
          <w:lang w:val="hr-HR"/>
        </w:rPr>
      </w:pPr>
      <w:r w:rsidRPr="00477CB7">
        <w:rPr>
          <w:b/>
          <w:noProof/>
          <w:lang w:val="hr-HR"/>
        </w:rPr>
        <w:t>6.3</w:t>
      </w:r>
      <w:r w:rsidRPr="00477CB7">
        <w:rPr>
          <w:b/>
          <w:noProof/>
          <w:lang w:val="hr-HR"/>
        </w:rPr>
        <w:tab/>
      </w:r>
      <w:r w:rsidR="006C1F03" w:rsidRPr="00477CB7">
        <w:rPr>
          <w:b/>
          <w:noProof/>
          <w:lang w:val="hr-HR"/>
        </w:rPr>
        <w:t>Rok valjanosti</w:t>
      </w:r>
    </w:p>
    <w:p w14:paraId="4C4EDE86" w14:textId="77777777" w:rsidR="00812D16" w:rsidRPr="00477CB7" w:rsidRDefault="00812D16" w:rsidP="00490FD9">
      <w:pPr>
        <w:keepNext/>
        <w:widowControl w:val="0"/>
        <w:tabs>
          <w:tab w:val="clear" w:pos="567"/>
        </w:tabs>
        <w:spacing w:line="240" w:lineRule="auto"/>
        <w:rPr>
          <w:noProof/>
          <w:szCs w:val="22"/>
          <w:lang w:val="hr-HR"/>
        </w:rPr>
      </w:pPr>
    </w:p>
    <w:p w14:paraId="08BB88E9" w14:textId="77777777" w:rsidR="00812D16" w:rsidRPr="00477CB7" w:rsidRDefault="00BC4BBC" w:rsidP="00490FD9">
      <w:pPr>
        <w:widowControl w:val="0"/>
        <w:tabs>
          <w:tab w:val="clear" w:pos="567"/>
        </w:tabs>
        <w:spacing w:line="240" w:lineRule="auto"/>
        <w:rPr>
          <w:noProof/>
          <w:szCs w:val="22"/>
          <w:lang w:val="hr-HR"/>
        </w:rPr>
      </w:pPr>
      <w:r>
        <w:rPr>
          <w:noProof/>
          <w:szCs w:val="22"/>
          <w:lang w:val="hr-HR"/>
        </w:rPr>
        <w:t>5</w:t>
      </w:r>
      <w:r w:rsidR="004A6D04" w:rsidRPr="00477CB7">
        <w:rPr>
          <w:noProof/>
          <w:szCs w:val="22"/>
          <w:lang w:val="hr-HR"/>
        </w:rPr>
        <w:t> </w:t>
      </w:r>
      <w:r w:rsidR="006C1F03" w:rsidRPr="00477CB7">
        <w:rPr>
          <w:noProof/>
          <w:szCs w:val="22"/>
          <w:lang w:val="hr-HR"/>
        </w:rPr>
        <w:t>godine</w:t>
      </w:r>
      <w:r w:rsidR="00BB3D2B" w:rsidRPr="00477CB7">
        <w:rPr>
          <w:noProof/>
          <w:szCs w:val="22"/>
          <w:lang w:val="hr-HR"/>
        </w:rPr>
        <w:t>.</w:t>
      </w:r>
    </w:p>
    <w:p w14:paraId="1D7FF809" w14:textId="77777777" w:rsidR="00B06F37" w:rsidRPr="00477CB7" w:rsidRDefault="00B06F37" w:rsidP="00490FD9">
      <w:pPr>
        <w:widowControl w:val="0"/>
        <w:spacing w:line="240" w:lineRule="auto"/>
        <w:rPr>
          <w:noProof/>
          <w:lang w:val="hr-HR"/>
        </w:rPr>
      </w:pPr>
    </w:p>
    <w:p w14:paraId="515B3D3F" w14:textId="77777777" w:rsidR="00812D16" w:rsidRPr="00477CB7" w:rsidRDefault="00812D16" w:rsidP="00B03C2D">
      <w:pPr>
        <w:keepNext/>
        <w:widowControl w:val="0"/>
        <w:outlineLvl w:val="0"/>
        <w:rPr>
          <w:b/>
          <w:noProof/>
          <w:lang w:val="hr-HR"/>
        </w:rPr>
      </w:pPr>
      <w:r w:rsidRPr="00477CB7">
        <w:rPr>
          <w:b/>
          <w:noProof/>
          <w:lang w:val="hr-HR"/>
        </w:rPr>
        <w:t>6.4</w:t>
      </w:r>
      <w:r w:rsidRPr="00477CB7">
        <w:rPr>
          <w:b/>
          <w:noProof/>
          <w:lang w:val="hr-HR"/>
        </w:rPr>
        <w:tab/>
      </w:r>
      <w:r w:rsidR="006C1F03" w:rsidRPr="00477CB7">
        <w:rPr>
          <w:b/>
          <w:noProof/>
          <w:lang w:val="hr-HR"/>
        </w:rPr>
        <w:t>Posebne mjere pri čuvanju lijeka</w:t>
      </w:r>
    </w:p>
    <w:p w14:paraId="34497AC5" w14:textId="77777777" w:rsidR="005108A3" w:rsidRPr="00477CB7" w:rsidRDefault="005108A3" w:rsidP="00490FD9">
      <w:pPr>
        <w:keepNext/>
        <w:widowControl w:val="0"/>
        <w:tabs>
          <w:tab w:val="clear" w:pos="567"/>
        </w:tabs>
        <w:spacing w:line="240" w:lineRule="auto"/>
        <w:rPr>
          <w:noProof/>
          <w:szCs w:val="22"/>
          <w:lang w:val="hr-HR"/>
        </w:rPr>
      </w:pPr>
    </w:p>
    <w:p w14:paraId="01F7AC17" w14:textId="77777777" w:rsidR="004B5B9B" w:rsidRPr="00477CB7" w:rsidRDefault="00F1128D" w:rsidP="00490FD9">
      <w:pPr>
        <w:widowControl w:val="0"/>
        <w:tabs>
          <w:tab w:val="clear" w:pos="567"/>
        </w:tabs>
        <w:spacing w:line="240" w:lineRule="auto"/>
        <w:rPr>
          <w:noProof/>
          <w:szCs w:val="22"/>
          <w:lang w:val="hr-HR"/>
        </w:rPr>
      </w:pPr>
      <w:r w:rsidRPr="00477CB7">
        <w:rPr>
          <w:noProof/>
          <w:szCs w:val="22"/>
          <w:lang w:val="hr-HR"/>
        </w:rPr>
        <w:t xml:space="preserve">Ne čuvati na temperaturi iznad </w:t>
      </w:r>
      <w:r w:rsidR="00121D2B" w:rsidRPr="00477CB7">
        <w:rPr>
          <w:noProof/>
          <w:szCs w:val="22"/>
          <w:lang w:val="hr-HR"/>
        </w:rPr>
        <w:t>30</w:t>
      </w:r>
      <w:r w:rsidR="00B37AA5" w:rsidRPr="00477CB7">
        <w:rPr>
          <w:noProof/>
          <w:szCs w:val="22"/>
          <w:lang w:val="hr-HR"/>
        </w:rPr>
        <w:t>°C</w:t>
      </w:r>
      <w:r w:rsidR="00C53615" w:rsidRPr="00477CB7">
        <w:rPr>
          <w:noProof/>
          <w:szCs w:val="22"/>
          <w:lang w:val="hr-HR"/>
        </w:rPr>
        <w:t>.</w:t>
      </w:r>
    </w:p>
    <w:p w14:paraId="15919DA3" w14:textId="77777777" w:rsidR="00B37AA5" w:rsidRPr="00477CB7" w:rsidRDefault="00F1128D" w:rsidP="00490FD9">
      <w:pPr>
        <w:widowControl w:val="0"/>
        <w:tabs>
          <w:tab w:val="clear" w:pos="567"/>
        </w:tabs>
        <w:spacing w:line="240" w:lineRule="auto"/>
        <w:rPr>
          <w:noProof/>
          <w:szCs w:val="22"/>
          <w:lang w:val="hr-HR"/>
        </w:rPr>
      </w:pPr>
      <w:r w:rsidRPr="00477CB7">
        <w:rPr>
          <w:lang w:val="hr-HR"/>
        </w:rPr>
        <w:t>Čuvati u originalnom pakiranju radi zaštite od vlage</w:t>
      </w:r>
      <w:r w:rsidR="00121D2B" w:rsidRPr="00477CB7">
        <w:rPr>
          <w:lang w:val="hr-HR"/>
        </w:rPr>
        <w:t>.</w:t>
      </w:r>
    </w:p>
    <w:p w14:paraId="0E59414C" w14:textId="77777777" w:rsidR="00B37AA5" w:rsidRPr="00477CB7" w:rsidRDefault="00B37AA5" w:rsidP="00490FD9">
      <w:pPr>
        <w:widowControl w:val="0"/>
        <w:tabs>
          <w:tab w:val="clear" w:pos="567"/>
        </w:tabs>
        <w:spacing w:line="240" w:lineRule="auto"/>
        <w:rPr>
          <w:noProof/>
          <w:szCs w:val="22"/>
          <w:lang w:val="hr-HR"/>
        </w:rPr>
      </w:pPr>
    </w:p>
    <w:p w14:paraId="112ACB3E" w14:textId="77777777" w:rsidR="00812D16" w:rsidRPr="00477CB7" w:rsidRDefault="00F9016F" w:rsidP="00B03C2D">
      <w:pPr>
        <w:keepNext/>
        <w:widowControl w:val="0"/>
        <w:outlineLvl w:val="0"/>
        <w:rPr>
          <w:b/>
          <w:noProof/>
          <w:lang w:val="hr-HR"/>
        </w:rPr>
      </w:pPr>
      <w:r w:rsidRPr="00477CB7">
        <w:rPr>
          <w:b/>
          <w:noProof/>
          <w:lang w:val="hr-HR"/>
        </w:rPr>
        <w:t>6.5</w:t>
      </w:r>
      <w:r w:rsidRPr="00477CB7">
        <w:rPr>
          <w:b/>
          <w:noProof/>
          <w:lang w:val="hr-HR"/>
        </w:rPr>
        <w:tab/>
      </w:r>
      <w:r w:rsidR="006C1F03" w:rsidRPr="00477CB7">
        <w:rPr>
          <w:b/>
          <w:noProof/>
          <w:lang w:val="hr-HR"/>
        </w:rPr>
        <w:t>Vrsta i sadržaj spremnika</w:t>
      </w:r>
    </w:p>
    <w:p w14:paraId="31C3B9B4" w14:textId="77777777" w:rsidR="00812D16" w:rsidRPr="00477CB7" w:rsidRDefault="00812D16" w:rsidP="00490FD9">
      <w:pPr>
        <w:keepNext/>
        <w:widowControl w:val="0"/>
        <w:tabs>
          <w:tab w:val="clear" w:pos="567"/>
          <w:tab w:val="left" w:pos="2805"/>
        </w:tabs>
        <w:spacing w:line="240" w:lineRule="auto"/>
        <w:rPr>
          <w:noProof/>
          <w:szCs w:val="22"/>
          <w:lang w:val="hr-HR"/>
        </w:rPr>
      </w:pPr>
    </w:p>
    <w:p w14:paraId="3CB8005D" w14:textId="77777777" w:rsidR="001D261C" w:rsidRPr="00477CB7" w:rsidRDefault="004D3481" w:rsidP="00490FD9">
      <w:pPr>
        <w:widowControl w:val="0"/>
        <w:tabs>
          <w:tab w:val="clear" w:pos="567"/>
        </w:tabs>
        <w:spacing w:line="240" w:lineRule="auto"/>
        <w:rPr>
          <w:noProof/>
          <w:szCs w:val="22"/>
          <w:lang w:val="hr-HR"/>
        </w:rPr>
      </w:pPr>
      <w:r w:rsidRPr="00477CB7">
        <w:rPr>
          <w:noProof/>
          <w:szCs w:val="22"/>
          <w:lang w:val="hr-HR"/>
        </w:rPr>
        <w:t xml:space="preserve">10 x 1 tvrda kapsula u </w:t>
      </w:r>
      <w:r w:rsidR="00347ABD" w:rsidRPr="00477CB7">
        <w:rPr>
          <w:noProof/>
          <w:szCs w:val="22"/>
          <w:lang w:val="hr-HR"/>
        </w:rPr>
        <w:t>PCTFE/PVC</w:t>
      </w:r>
      <w:r w:rsidR="001D261C" w:rsidRPr="00477CB7">
        <w:rPr>
          <w:noProof/>
          <w:szCs w:val="22"/>
          <w:lang w:val="hr-HR"/>
        </w:rPr>
        <w:t>/Al</w:t>
      </w:r>
      <w:r w:rsidR="00347ABD" w:rsidRPr="00477CB7">
        <w:rPr>
          <w:noProof/>
          <w:szCs w:val="22"/>
          <w:lang w:val="hr-HR"/>
        </w:rPr>
        <w:t xml:space="preserve"> </w:t>
      </w:r>
      <w:r w:rsidRPr="00477CB7">
        <w:rPr>
          <w:noProof/>
          <w:szCs w:val="22"/>
          <w:lang w:val="hr-HR"/>
        </w:rPr>
        <w:t>perforirani</w:t>
      </w:r>
      <w:r w:rsidR="007E37E5" w:rsidRPr="00477CB7">
        <w:rPr>
          <w:noProof/>
          <w:szCs w:val="22"/>
          <w:lang w:val="hr-HR"/>
        </w:rPr>
        <w:t>m</w:t>
      </w:r>
      <w:r w:rsidRPr="00477CB7">
        <w:rPr>
          <w:noProof/>
          <w:szCs w:val="22"/>
          <w:lang w:val="hr-HR"/>
        </w:rPr>
        <w:t xml:space="preserve"> blister</w:t>
      </w:r>
      <w:r w:rsidR="007E37E5" w:rsidRPr="00477CB7">
        <w:rPr>
          <w:noProof/>
          <w:szCs w:val="22"/>
          <w:lang w:val="hr-HR"/>
        </w:rPr>
        <w:t>ima</w:t>
      </w:r>
      <w:r w:rsidRPr="00477CB7">
        <w:rPr>
          <w:noProof/>
          <w:szCs w:val="22"/>
          <w:lang w:val="hr-HR"/>
        </w:rPr>
        <w:t xml:space="preserve"> djeljiv</w:t>
      </w:r>
      <w:r w:rsidR="007E37E5" w:rsidRPr="00477CB7">
        <w:rPr>
          <w:noProof/>
          <w:szCs w:val="22"/>
          <w:lang w:val="hr-HR"/>
        </w:rPr>
        <w:t>im</w:t>
      </w:r>
      <w:r w:rsidR="0074723B" w:rsidRPr="00477CB7">
        <w:rPr>
          <w:noProof/>
          <w:szCs w:val="22"/>
          <w:lang w:val="hr-HR"/>
        </w:rPr>
        <w:t>a</w:t>
      </w:r>
      <w:r w:rsidRPr="00477CB7">
        <w:rPr>
          <w:noProof/>
          <w:szCs w:val="22"/>
          <w:lang w:val="hr-HR"/>
        </w:rPr>
        <w:t xml:space="preserve"> na jedinične doze</w:t>
      </w:r>
      <w:r w:rsidR="001D261C" w:rsidRPr="00477CB7">
        <w:rPr>
          <w:noProof/>
          <w:szCs w:val="22"/>
          <w:lang w:val="hr-HR"/>
        </w:rPr>
        <w:t>.</w:t>
      </w:r>
    </w:p>
    <w:p w14:paraId="79F2BEAE" w14:textId="77777777" w:rsidR="001D261C" w:rsidRPr="00477CB7" w:rsidRDefault="001D261C" w:rsidP="00490FD9">
      <w:pPr>
        <w:widowControl w:val="0"/>
        <w:tabs>
          <w:tab w:val="clear" w:pos="567"/>
        </w:tabs>
        <w:spacing w:line="240" w:lineRule="auto"/>
        <w:rPr>
          <w:noProof/>
          <w:szCs w:val="22"/>
          <w:lang w:val="hr-HR"/>
        </w:rPr>
      </w:pPr>
    </w:p>
    <w:p w14:paraId="708A23AD" w14:textId="77777777" w:rsidR="00F44E1B" w:rsidRPr="00477CB7" w:rsidRDefault="00C7264F" w:rsidP="00B03C2D">
      <w:pPr>
        <w:widowControl w:val="0"/>
        <w:tabs>
          <w:tab w:val="clear" w:pos="567"/>
        </w:tabs>
        <w:spacing w:line="240" w:lineRule="auto"/>
        <w:outlineLvl w:val="0"/>
        <w:rPr>
          <w:noProof/>
          <w:szCs w:val="22"/>
          <w:lang w:val="hr-HR"/>
        </w:rPr>
      </w:pPr>
      <w:r w:rsidRPr="00477CB7">
        <w:rPr>
          <w:noProof/>
          <w:szCs w:val="22"/>
          <w:lang w:val="hr-HR"/>
        </w:rPr>
        <w:t xml:space="preserve">Svako pakiranje sadrži </w:t>
      </w:r>
      <w:r w:rsidR="00DC51B6" w:rsidRPr="00477CB7">
        <w:rPr>
          <w:noProof/>
          <w:szCs w:val="22"/>
          <w:lang w:val="hr-HR"/>
        </w:rPr>
        <w:t xml:space="preserve">10 </w:t>
      </w:r>
      <w:r w:rsidRPr="00477CB7">
        <w:rPr>
          <w:noProof/>
          <w:szCs w:val="22"/>
          <w:lang w:val="hr-HR"/>
        </w:rPr>
        <w:t>ili</w:t>
      </w:r>
      <w:r w:rsidR="00DC51B6" w:rsidRPr="00477CB7">
        <w:rPr>
          <w:noProof/>
          <w:szCs w:val="22"/>
          <w:lang w:val="hr-HR"/>
        </w:rPr>
        <w:t xml:space="preserve"> 30</w:t>
      </w:r>
      <w:r w:rsidR="001D261C" w:rsidRPr="00477CB7">
        <w:rPr>
          <w:noProof/>
          <w:szCs w:val="22"/>
          <w:lang w:val="hr-HR"/>
        </w:rPr>
        <w:t> </w:t>
      </w:r>
      <w:r w:rsidRPr="00477CB7">
        <w:rPr>
          <w:noProof/>
          <w:szCs w:val="22"/>
          <w:lang w:val="hr-HR"/>
        </w:rPr>
        <w:t>tvrdih kapsula</w:t>
      </w:r>
      <w:r w:rsidR="00DC51B6" w:rsidRPr="00477CB7">
        <w:rPr>
          <w:noProof/>
          <w:szCs w:val="22"/>
          <w:lang w:val="hr-HR"/>
        </w:rPr>
        <w:t>.</w:t>
      </w:r>
    </w:p>
    <w:p w14:paraId="7E879775" w14:textId="77777777" w:rsidR="00F44E1B" w:rsidRPr="00477CB7" w:rsidRDefault="00F44E1B" w:rsidP="00490FD9">
      <w:pPr>
        <w:widowControl w:val="0"/>
        <w:tabs>
          <w:tab w:val="clear" w:pos="567"/>
        </w:tabs>
        <w:spacing w:line="240" w:lineRule="auto"/>
        <w:rPr>
          <w:noProof/>
          <w:szCs w:val="22"/>
          <w:lang w:val="hr-HR"/>
        </w:rPr>
      </w:pPr>
    </w:p>
    <w:p w14:paraId="32CA6E33" w14:textId="77777777" w:rsidR="00812D16" w:rsidRPr="00477CB7" w:rsidRDefault="00812D16" w:rsidP="00B03C2D">
      <w:pPr>
        <w:widowControl w:val="0"/>
        <w:tabs>
          <w:tab w:val="clear" w:pos="567"/>
        </w:tabs>
        <w:spacing w:line="240" w:lineRule="auto"/>
        <w:outlineLvl w:val="0"/>
        <w:rPr>
          <w:noProof/>
          <w:szCs w:val="22"/>
          <w:lang w:val="hr-HR"/>
        </w:rPr>
      </w:pPr>
      <w:r w:rsidRPr="00477CB7">
        <w:rPr>
          <w:noProof/>
          <w:szCs w:val="22"/>
          <w:lang w:val="hr-HR"/>
        </w:rPr>
        <w:t>N</w:t>
      </w:r>
      <w:r w:rsidR="006C1F03" w:rsidRPr="00477CB7">
        <w:rPr>
          <w:noProof/>
          <w:szCs w:val="22"/>
          <w:lang w:val="hr-HR"/>
        </w:rPr>
        <w:t>a tržištu se ne moraju nalaziti sve veličine pakiranja</w:t>
      </w:r>
      <w:r w:rsidR="00F44E1B" w:rsidRPr="00477CB7">
        <w:rPr>
          <w:noProof/>
          <w:szCs w:val="22"/>
          <w:lang w:val="hr-HR"/>
        </w:rPr>
        <w:t>.</w:t>
      </w:r>
    </w:p>
    <w:p w14:paraId="1AF25666" w14:textId="77777777" w:rsidR="00812D16" w:rsidRPr="00477CB7" w:rsidRDefault="00812D16" w:rsidP="00490FD9">
      <w:pPr>
        <w:widowControl w:val="0"/>
        <w:tabs>
          <w:tab w:val="clear" w:pos="567"/>
        </w:tabs>
        <w:spacing w:line="240" w:lineRule="auto"/>
        <w:rPr>
          <w:noProof/>
          <w:szCs w:val="22"/>
          <w:lang w:val="hr-HR"/>
        </w:rPr>
      </w:pPr>
    </w:p>
    <w:p w14:paraId="5DE93F8D" w14:textId="4822AF1A" w:rsidR="00812D16" w:rsidRDefault="00812D16" w:rsidP="00B03C2D">
      <w:pPr>
        <w:keepNext/>
        <w:widowControl w:val="0"/>
        <w:outlineLvl w:val="0"/>
        <w:rPr>
          <w:b/>
          <w:noProof/>
          <w:lang w:val="hr-HR"/>
        </w:rPr>
      </w:pPr>
      <w:bookmarkStart w:id="118" w:name="OLE_LINK1"/>
      <w:r w:rsidRPr="00477CB7">
        <w:rPr>
          <w:b/>
          <w:noProof/>
          <w:lang w:val="hr-HR"/>
        </w:rPr>
        <w:t>6.6</w:t>
      </w:r>
      <w:r w:rsidRPr="00477CB7">
        <w:rPr>
          <w:b/>
          <w:noProof/>
          <w:lang w:val="hr-HR"/>
        </w:rPr>
        <w:tab/>
      </w:r>
      <w:r w:rsidR="006C1F03" w:rsidRPr="00477CB7">
        <w:rPr>
          <w:b/>
          <w:noProof/>
          <w:lang w:val="hr-HR"/>
        </w:rPr>
        <w:t>Posebne mjere za zbrinjavanje</w:t>
      </w:r>
    </w:p>
    <w:p w14:paraId="75A45CB2" w14:textId="3D851A37" w:rsidR="004E2A41" w:rsidRDefault="004E2A41" w:rsidP="00B03C2D">
      <w:pPr>
        <w:keepNext/>
        <w:widowControl w:val="0"/>
        <w:outlineLvl w:val="0"/>
        <w:rPr>
          <w:b/>
          <w:noProof/>
          <w:lang w:val="hr-HR"/>
        </w:rPr>
      </w:pPr>
    </w:p>
    <w:p w14:paraId="364B8C11" w14:textId="0B494B16" w:rsidR="004E2A41" w:rsidRPr="00477CB7" w:rsidRDefault="004E2A41" w:rsidP="00B03C2D">
      <w:pPr>
        <w:keepNext/>
        <w:widowControl w:val="0"/>
        <w:outlineLvl w:val="0"/>
        <w:rPr>
          <w:b/>
          <w:noProof/>
          <w:lang w:val="hr-HR"/>
        </w:rPr>
      </w:pPr>
      <w:r w:rsidRPr="00C13953">
        <w:t xml:space="preserve">Ovaj lijek može predstavljati rizik za okoliš (vidjeti </w:t>
      </w:r>
      <w:r>
        <w:t xml:space="preserve">u dijelu </w:t>
      </w:r>
      <w:r w:rsidRPr="00C13953">
        <w:t>5.3).</w:t>
      </w:r>
    </w:p>
    <w:p w14:paraId="5837DC69" w14:textId="77777777" w:rsidR="00812D16" w:rsidRPr="00477CB7" w:rsidRDefault="00812D16" w:rsidP="00490FD9">
      <w:pPr>
        <w:keepNext/>
        <w:widowControl w:val="0"/>
        <w:tabs>
          <w:tab w:val="clear" w:pos="567"/>
        </w:tabs>
        <w:spacing w:line="240" w:lineRule="auto"/>
        <w:rPr>
          <w:noProof/>
          <w:szCs w:val="22"/>
          <w:lang w:val="hr-HR"/>
        </w:rPr>
      </w:pPr>
    </w:p>
    <w:p w14:paraId="720FA054" w14:textId="77777777" w:rsidR="00812D16" w:rsidRPr="00477CB7" w:rsidRDefault="006C1F03" w:rsidP="00B03C2D">
      <w:pPr>
        <w:widowControl w:val="0"/>
        <w:tabs>
          <w:tab w:val="clear" w:pos="567"/>
        </w:tabs>
        <w:spacing w:line="240" w:lineRule="auto"/>
        <w:outlineLvl w:val="0"/>
        <w:rPr>
          <w:lang w:val="hr-HR"/>
        </w:rPr>
      </w:pPr>
      <w:r w:rsidRPr="00477CB7">
        <w:rPr>
          <w:lang w:val="hr-HR"/>
        </w:rPr>
        <w:t xml:space="preserve">Neiskorišteni lijek ili otpadni </w:t>
      </w:r>
      <w:r w:rsidR="00B1086E" w:rsidRPr="00477CB7">
        <w:rPr>
          <w:lang w:val="hr-HR"/>
        </w:rPr>
        <w:t>materijal</w:t>
      </w:r>
      <w:r w:rsidRPr="00477CB7">
        <w:rPr>
          <w:lang w:val="hr-HR"/>
        </w:rPr>
        <w:t xml:space="preserve"> </w:t>
      </w:r>
      <w:r w:rsidR="000B1FFE">
        <w:t>potrebno je</w:t>
      </w:r>
      <w:r w:rsidR="000B1FFE" w:rsidRPr="009553D4">
        <w:t xml:space="preserve"> zbrinuti sukladno </w:t>
      </w:r>
      <w:r w:rsidR="000B1FFE">
        <w:t>nacionalnim</w:t>
      </w:r>
      <w:r w:rsidR="000B1FFE" w:rsidRPr="00C737D9">
        <w:t xml:space="preserve"> propisima</w:t>
      </w:r>
      <w:r w:rsidRPr="00477CB7">
        <w:rPr>
          <w:lang w:val="hr-HR"/>
        </w:rPr>
        <w:t>.</w:t>
      </w:r>
      <w:bookmarkEnd w:id="118"/>
    </w:p>
    <w:p w14:paraId="5C869DD7" w14:textId="77777777" w:rsidR="00812D16" w:rsidRPr="00477CB7" w:rsidRDefault="00812D16" w:rsidP="00490FD9">
      <w:pPr>
        <w:widowControl w:val="0"/>
        <w:tabs>
          <w:tab w:val="clear" w:pos="567"/>
        </w:tabs>
        <w:spacing w:line="240" w:lineRule="auto"/>
        <w:rPr>
          <w:noProof/>
          <w:szCs w:val="22"/>
          <w:lang w:val="hr-HR"/>
        </w:rPr>
      </w:pPr>
    </w:p>
    <w:p w14:paraId="33622D87" w14:textId="77777777" w:rsidR="00D8245B" w:rsidRPr="00477CB7" w:rsidRDefault="00D8245B" w:rsidP="00490FD9">
      <w:pPr>
        <w:widowControl w:val="0"/>
        <w:tabs>
          <w:tab w:val="clear" w:pos="567"/>
        </w:tabs>
        <w:spacing w:line="240" w:lineRule="auto"/>
        <w:rPr>
          <w:noProof/>
          <w:szCs w:val="22"/>
          <w:lang w:val="hr-HR"/>
        </w:rPr>
      </w:pPr>
    </w:p>
    <w:p w14:paraId="58796783" w14:textId="77777777" w:rsidR="00812D16" w:rsidRPr="00477CB7" w:rsidRDefault="00812D16" w:rsidP="00B03C2D">
      <w:pPr>
        <w:keepNext/>
        <w:widowControl w:val="0"/>
        <w:tabs>
          <w:tab w:val="clear" w:pos="567"/>
        </w:tabs>
        <w:spacing w:line="240" w:lineRule="auto"/>
        <w:ind w:left="567" w:hanging="567"/>
        <w:outlineLvl w:val="0"/>
        <w:rPr>
          <w:noProof/>
          <w:szCs w:val="22"/>
          <w:lang w:val="hr-HR"/>
        </w:rPr>
      </w:pPr>
      <w:r w:rsidRPr="00477CB7">
        <w:rPr>
          <w:b/>
          <w:noProof/>
          <w:szCs w:val="22"/>
          <w:lang w:val="hr-HR"/>
        </w:rPr>
        <w:t>7.</w:t>
      </w:r>
      <w:r w:rsidRPr="00477CB7">
        <w:rPr>
          <w:b/>
          <w:noProof/>
          <w:szCs w:val="22"/>
          <w:lang w:val="hr-HR"/>
        </w:rPr>
        <w:tab/>
      </w:r>
      <w:r w:rsidR="006C1F03" w:rsidRPr="00477CB7">
        <w:rPr>
          <w:b/>
          <w:noProof/>
          <w:szCs w:val="22"/>
          <w:lang w:val="hr-HR"/>
        </w:rPr>
        <w:t>NOSITELJ ODOBRENJA ZA STAVLJANJE LIJEKA U PROMET</w:t>
      </w:r>
    </w:p>
    <w:p w14:paraId="4484F3C4" w14:textId="77777777" w:rsidR="00812D16" w:rsidRPr="00477CB7" w:rsidRDefault="00812D16" w:rsidP="00490FD9">
      <w:pPr>
        <w:keepNext/>
        <w:widowControl w:val="0"/>
        <w:tabs>
          <w:tab w:val="clear" w:pos="567"/>
        </w:tabs>
        <w:spacing w:line="240" w:lineRule="auto"/>
        <w:rPr>
          <w:noProof/>
          <w:szCs w:val="22"/>
          <w:lang w:val="hr-HR"/>
        </w:rPr>
      </w:pPr>
    </w:p>
    <w:p w14:paraId="3B88849D" w14:textId="77777777" w:rsidR="00DE61D1" w:rsidRPr="00DE61D1" w:rsidRDefault="00DE61D1" w:rsidP="00DE61D1">
      <w:pPr>
        <w:keepNext/>
        <w:widowControl w:val="0"/>
        <w:tabs>
          <w:tab w:val="clear" w:pos="567"/>
          <w:tab w:val="left" w:pos="720"/>
        </w:tabs>
        <w:spacing w:line="240" w:lineRule="auto"/>
        <w:rPr>
          <w:noProof/>
          <w:szCs w:val="22"/>
          <w:lang w:val="fr-FR"/>
        </w:rPr>
      </w:pPr>
      <w:r w:rsidRPr="00DE61D1">
        <w:rPr>
          <w:noProof/>
          <w:szCs w:val="22"/>
          <w:lang w:val="fr-FR"/>
        </w:rPr>
        <w:t>Sun Pharmaceutical Industries Europe B.V.</w:t>
      </w:r>
    </w:p>
    <w:p w14:paraId="7F544FC7" w14:textId="77777777" w:rsidR="00DE61D1" w:rsidRPr="00DE61D1" w:rsidRDefault="00DE61D1" w:rsidP="00DE61D1">
      <w:pPr>
        <w:keepNext/>
        <w:widowControl w:val="0"/>
        <w:tabs>
          <w:tab w:val="clear" w:pos="567"/>
          <w:tab w:val="left" w:pos="720"/>
        </w:tabs>
        <w:spacing w:line="240" w:lineRule="auto"/>
        <w:rPr>
          <w:noProof/>
          <w:szCs w:val="22"/>
          <w:lang w:val="fr-FR"/>
        </w:rPr>
      </w:pPr>
      <w:r w:rsidRPr="00DE61D1">
        <w:rPr>
          <w:noProof/>
          <w:szCs w:val="22"/>
          <w:lang w:val="fr-FR"/>
        </w:rPr>
        <w:t>Polarisavenue 87</w:t>
      </w:r>
    </w:p>
    <w:p w14:paraId="60856FD7" w14:textId="77777777" w:rsidR="00DE61D1" w:rsidRDefault="00DE61D1" w:rsidP="00DE61D1">
      <w:pPr>
        <w:keepNext/>
        <w:widowControl w:val="0"/>
        <w:tabs>
          <w:tab w:val="clear" w:pos="567"/>
          <w:tab w:val="left" w:pos="720"/>
        </w:tabs>
        <w:spacing w:line="240" w:lineRule="auto"/>
        <w:rPr>
          <w:noProof/>
          <w:szCs w:val="22"/>
        </w:rPr>
      </w:pPr>
      <w:r>
        <w:rPr>
          <w:noProof/>
          <w:szCs w:val="22"/>
        </w:rPr>
        <w:t>2132JH Hoofddorp</w:t>
      </w:r>
    </w:p>
    <w:p w14:paraId="7A207055" w14:textId="77777777" w:rsidR="00FD2DD9" w:rsidRDefault="00FD2DD9" w:rsidP="00490FD9">
      <w:pPr>
        <w:widowControl w:val="0"/>
        <w:tabs>
          <w:tab w:val="clear" w:pos="567"/>
        </w:tabs>
        <w:spacing w:line="240" w:lineRule="auto"/>
        <w:rPr>
          <w:noProof/>
          <w:szCs w:val="22"/>
        </w:rPr>
      </w:pPr>
      <w:r w:rsidRPr="00FD2DD9">
        <w:rPr>
          <w:noProof/>
          <w:szCs w:val="22"/>
        </w:rPr>
        <w:t>Nizozemska</w:t>
      </w:r>
    </w:p>
    <w:p w14:paraId="498255EE" w14:textId="77777777" w:rsidR="00D8245B" w:rsidRPr="00477CB7" w:rsidRDefault="00D8245B" w:rsidP="00490FD9">
      <w:pPr>
        <w:widowControl w:val="0"/>
        <w:tabs>
          <w:tab w:val="clear" w:pos="567"/>
        </w:tabs>
        <w:spacing w:line="240" w:lineRule="auto"/>
        <w:rPr>
          <w:noProof/>
          <w:szCs w:val="22"/>
          <w:lang w:val="hr-HR"/>
        </w:rPr>
      </w:pPr>
    </w:p>
    <w:p w14:paraId="2827586A" w14:textId="77777777" w:rsidR="00812D16" w:rsidRPr="00477CB7" w:rsidRDefault="00812D16" w:rsidP="00490FD9">
      <w:pPr>
        <w:widowControl w:val="0"/>
        <w:tabs>
          <w:tab w:val="clear" w:pos="567"/>
        </w:tabs>
        <w:spacing w:line="240" w:lineRule="auto"/>
        <w:rPr>
          <w:noProof/>
          <w:szCs w:val="22"/>
          <w:lang w:val="hr-HR"/>
        </w:rPr>
      </w:pPr>
    </w:p>
    <w:p w14:paraId="0877A2E4" w14:textId="77777777" w:rsidR="003650BA" w:rsidRPr="00477CB7" w:rsidRDefault="00812D16" w:rsidP="00B03C2D">
      <w:pPr>
        <w:widowControl w:val="0"/>
        <w:tabs>
          <w:tab w:val="clear" w:pos="567"/>
        </w:tabs>
        <w:spacing w:line="240" w:lineRule="auto"/>
        <w:ind w:left="567" w:hanging="567"/>
        <w:outlineLvl w:val="0"/>
        <w:rPr>
          <w:b/>
          <w:noProof/>
          <w:szCs w:val="22"/>
          <w:lang w:val="hr-HR"/>
        </w:rPr>
      </w:pPr>
      <w:r w:rsidRPr="00477CB7">
        <w:rPr>
          <w:b/>
          <w:noProof/>
          <w:szCs w:val="22"/>
          <w:lang w:val="hr-HR"/>
        </w:rPr>
        <w:t>8.</w:t>
      </w:r>
      <w:r w:rsidRPr="00477CB7">
        <w:rPr>
          <w:b/>
          <w:noProof/>
          <w:szCs w:val="22"/>
          <w:lang w:val="hr-HR"/>
        </w:rPr>
        <w:tab/>
      </w:r>
      <w:r w:rsidR="006C1F03" w:rsidRPr="00477CB7">
        <w:rPr>
          <w:b/>
          <w:noProof/>
          <w:szCs w:val="22"/>
          <w:lang w:val="hr-HR"/>
        </w:rPr>
        <w:t>BROJ(EVI) ODOBRENJA ZA STAVLJANJE LIJEKA U PROMET</w:t>
      </w:r>
    </w:p>
    <w:p w14:paraId="70B0CA22" w14:textId="77777777" w:rsidR="00812D16" w:rsidRPr="00477CB7" w:rsidRDefault="00812D16" w:rsidP="00490FD9">
      <w:pPr>
        <w:widowControl w:val="0"/>
        <w:tabs>
          <w:tab w:val="clear" w:pos="567"/>
        </w:tabs>
        <w:spacing w:line="240" w:lineRule="auto"/>
        <w:rPr>
          <w:noProof/>
          <w:szCs w:val="22"/>
          <w:lang w:val="hr-HR"/>
        </w:rPr>
      </w:pPr>
    </w:p>
    <w:p w14:paraId="49477B3A" w14:textId="77777777" w:rsidR="00372E91" w:rsidRPr="00477CB7" w:rsidRDefault="00372E91" w:rsidP="00B03C2D">
      <w:pPr>
        <w:keepNext/>
        <w:widowControl w:val="0"/>
        <w:tabs>
          <w:tab w:val="clear" w:pos="567"/>
        </w:tabs>
        <w:spacing w:line="240" w:lineRule="auto"/>
        <w:outlineLvl w:val="0"/>
        <w:rPr>
          <w:noProof/>
          <w:szCs w:val="22"/>
          <w:lang w:val="de-DE"/>
        </w:rPr>
      </w:pPr>
      <w:r w:rsidRPr="00477CB7">
        <w:rPr>
          <w:noProof/>
          <w:szCs w:val="22"/>
          <w:lang w:val="de-DE"/>
        </w:rPr>
        <w:t>EU/1/15/1030/001</w:t>
      </w:r>
    </w:p>
    <w:p w14:paraId="564F4A18" w14:textId="77777777" w:rsidR="00372E91" w:rsidRPr="00477CB7" w:rsidRDefault="00372E91" w:rsidP="00B03C2D">
      <w:pPr>
        <w:widowControl w:val="0"/>
        <w:tabs>
          <w:tab w:val="clear" w:pos="567"/>
        </w:tabs>
        <w:spacing w:line="240" w:lineRule="auto"/>
        <w:outlineLvl w:val="0"/>
        <w:rPr>
          <w:noProof/>
          <w:szCs w:val="22"/>
          <w:lang w:val="de-DE"/>
        </w:rPr>
      </w:pPr>
      <w:r w:rsidRPr="00477CB7">
        <w:rPr>
          <w:noProof/>
          <w:szCs w:val="22"/>
          <w:lang w:val="de-DE"/>
        </w:rPr>
        <w:t>EU/1/15/1030/002</w:t>
      </w:r>
    </w:p>
    <w:p w14:paraId="3ADA5562" w14:textId="77777777" w:rsidR="00812D16" w:rsidRPr="00477CB7" w:rsidRDefault="00812D16" w:rsidP="00490FD9">
      <w:pPr>
        <w:widowControl w:val="0"/>
        <w:tabs>
          <w:tab w:val="clear" w:pos="567"/>
        </w:tabs>
        <w:spacing w:line="240" w:lineRule="auto"/>
        <w:rPr>
          <w:noProof/>
          <w:szCs w:val="22"/>
          <w:lang w:val="hr-HR"/>
        </w:rPr>
      </w:pPr>
    </w:p>
    <w:p w14:paraId="650A6232" w14:textId="77777777" w:rsidR="00D8245B" w:rsidRPr="00477CB7" w:rsidRDefault="00D8245B" w:rsidP="00490FD9">
      <w:pPr>
        <w:widowControl w:val="0"/>
        <w:tabs>
          <w:tab w:val="clear" w:pos="567"/>
        </w:tabs>
        <w:spacing w:line="240" w:lineRule="auto"/>
        <w:rPr>
          <w:noProof/>
          <w:szCs w:val="22"/>
          <w:lang w:val="hr-HR"/>
        </w:rPr>
      </w:pPr>
    </w:p>
    <w:p w14:paraId="5A6610F2" w14:textId="77777777" w:rsidR="00812D16" w:rsidRPr="00477CB7" w:rsidRDefault="00812D16" w:rsidP="00B03C2D">
      <w:pPr>
        <w:keepNext/>
        <w:widowControl w:val="0"/>
        <w:tabs>
          <w:tab w:val="clear" w:pos="567"/>
        </w:tabs>
        <w:spacing w:line="240" w:lineRule="auto"/>
        <w:ind w:left="567" w:hanging="567"/>
        <w:outlineLvl w:val="0"/>
        <w:rPr>
          <w:noProof/>
          <w:szCs w:val="22"/>
          <w:lang w:val="hr-HR"/>
        </w:rPr>
      </w:pPr>
      <w:r w:rsidRPr="00477CB7">
        <w:rPr>
          <w:b/>
          <w:noProof/>
          <w:szCs w:val="22"/>
          <w:lang w:val="hr-HR"/>
        </w:rPr>
        <w:t>9.</w:t>
      </w:r>
      <w:r w:rsidRPr="00477CB7">
        <w:rPr>
          <w:b/>
          <w:noProof/>
          <w:szCs w:val="22"/>
          <w:lang w:val="hr-HR"/>
        </w:rPr>
        <w:tab/>
        <w:t>DAT</w:t>
      </w:r>
      <w:r w:rsidR="006C1F03" w:rsidRPr="00477CB7">
        <w:rPr>
          <w:b/>
          <w:noProof/>
          <w:szCs w:val="22"/>
          <w:lang w:val="hr-HR"/>
        </w:rPr>
        <w:t>UM PRVOG ODOBRENJA</w:t>
      </w:r>
      <w:r w:rsidRPr="00477CB7">
        <w:rPr>
          <w:b/>
          <w:noProof/>
          <w:szCs w:val="22"/>
          <w:lang w:val="hr-HR"/>
        </w:rPr>
        <w:t>/</w:t>
      </w:r>
      <w:r w:rsidR="006C1F03" w:rsidRPr="00477CB7">
        <w:rPr>
          <w:b/>
          <w:noProof/>
          <w:szCs w:val="22"/>
          <w:lang w:val="hr-HR"/>
        </w:rPr>
        <w:t>DATUM OBNOVE ODOBRENJA</w:t>
      </w:r>
    </w:p>
    <w:p w14:paraId="18A50CA0" w14:textId="77777777" w:rsidR="00812D16" w:rsidRPr="00477CB7" w:rsidRDefault="00812D16" w:rsidP="007042BD">
      <w:pPr>
        <w:keepNext/>
        <w:widowControl w:val="0"/>
        <w:tabs>
          <w:tab w:val="clear" w:pos="567"/>
        </w:tabs>
        <w:spacing w:line="240" w:lineRule="auto"/>
        <w:rPr>
          <w:noProof/>
          <w:szCs w:val="22"/>
          <w:lang w:val="hr-HR"/>
        </w:rPr>
      </w:pPr>
    </w:p>
    <w:p w14:paraId="0EE22182" w14:textId="77777777" w:rsidR="00EB3A9C" w:rsidRDefault="00587326" w:rsidP="00490FD9">
      <w:pPr>
        <w:widowControl w:val="0"/>
        <w:tabs>
          <w:tab w:val="clear" w:pos="567"/>
        </w:tabs>
        <w:spacing w:line="240" w:lineRule="auto"/>
        <w:rPr>
          <w:noProof/>
          <w:szCs w:val="22"/>
          <w:lang w:val="hr-HR"/>
        </w:rPr>
      </w:pPr>
      <w:r>
        <w:rPr>
          <w:noProof/>
          <w:szCs w:val="22"/>
          <w:lang w:val="hr-HR"/>
        </w:rPr>
        <w:t xml:space="preserve">Datum </w:t>
      </w:r>
      <w:r w:rsidR="00C55878" w:rsidRPr="00C737D9">
        <w:t>prvog</w:t>
      </w:r>
      <w:r>
        <w:rPr>
          <w:noProof/>
          <w:szCs w:val="22"/>
          <w:lang w:val="hr-HR"/>
        </w:rPr>
        <w:t xml:space="preserve"> odobrenja: </w:t>
      </w:r>
      <w:r w:rsidR="00EB3A9C" w:rsidRPr="00477CB7">
        <w:rPr>
          <w:noProof/>
          <w:szCs w:val="22"/>
          <w:lang w:val="hr-HR"/>
        </w:rPr>
        <w:t>14. kolovoz</w:t>
      </w:r>
      <w:r w:rsidR="007F0EB7">
        <w:rPr>
          <w:noProof/>
          <w:szCs w:val="22"/>
          <w:lang w:val="hr-HR"/>
        </w:rPr>
        <w:t>a</w:t>
      </w:r>
      <w:r w:rsidR="00EB3A9C" w:rsidRPr="00477CB7">
        <w:rPr>
          <w:noProof/>
          <w:szCs w:val="22"/>
          <w:lang w:val="hr-HR"/>
        </w:rPr>
        <w:t xml:space="preserve"> 2015</w:t>
      </w:r>
      <w:r w:rsidR="007F0EB7">
        <w:rPr>
          <w:noProof/>
          <w:szCs w:val="22"/>
          <w:lang w:val="hr-HR"/>
        </w:rPr>
        <w:t>.</w:t>
      </w:r>
    </w:p>
    <w:p w14:paraId="142C215D" w14:textId="77777777" w:rsidR="00587326" w:rsidRPr="00477CB7" w:rsidRDefault="00587326" w:rsidP="00490FD9">
      <w:pPr>
        <w:widowControl w:val="0"/>
        <w:tabs>
          <w:tab w:val="clear" w:pos="567"/>
        </w:tabs>
        <w:spacing w:line="240" w:lineRule="auto"/>
        <w:rPr>
          <w:noProof/>
          <w:szCs w:val="22"/>
          <w:lang w:val="hr-HR"/>
        </w:rPr>
      </w:pPr>
      <w:r>
        <w:rPr>
          <w:noProof/>
          <w:szCs w:val="22"/>
          <w:lang w:val="hr-HR"/>
        </w:rPr>
        <w:t xml:space="preserve">Datum </w:t>
      </w:r>
      <w:r w:rsidR="007F0EB7" w:rsidRPr="00C737D9">
        <w:t>posljednje obnove</w:t>
      </w:r>
      <w:r w:rsidR="007F0EB7">
        <w:t xml:space="preserve"> odobrenja</w:t>
      </w:r>
      <w:r>
        <w:rPr>
          <w:noProof/>
          <w:szCs w:val="22"/>
          <w:lang w:val="hr-HR"/>
        </w:rPr>
        <w:t>:</w:t>
      </w:r>
      <w:r w:rsidR="00C50053">
        <w:rPr>
          <w:noProof/>
          <w:szCs w:val="22"/>
          <w:lang w:val="hr-HR"/>
        </w:rPr>
        <w:t xml:space="preserve"> 20. </w:t>
      </w:r>
      <w:r w:rsidR="00C50053" w:rsidRPr="00C50053">
        <w:rPr>
          <w:noProof/>
          <w:szCs w:val="22"/>
          <w:lang w:val="hr-HR"/>
        </w:rPr>
        <w:t>svibanj</w:t>
      </w:r>
      <w:r w:rsidR="00C50053">
        <w:rPr>
          <w:noProof/>
          <w:szCs w:val="22"/>
          <w:lang w:val="hr-HR"/>
        </w:rPr>
        <w:t xml:space="preserve"> 2020.</w:t>
      </w:r>
    </w:p>
    <w:p w14:paraId="7C08BBE8" w14:textId="77777777" w:rsidR="00812D16" w:rsidRPr="00477CB7" w:rsidRDefault="00812D16" w:rsidP="00490FD9">
      <w:pPr>
        <w:widowControl w:val="0"/>
        <w:tabs>
          <w:tab w:val="clear" w:pos="567"/>
        </w:tabs>
        <w:spacing w:line="240" w:lineRule="auto"/>
        <w:rPr>
          <w:noProof/>
          <w:szCs w:val="22"/>
          <w:lang w:val="hr-HR"/>
        </w:rPr>
      </w:pPr>
    </w:p>
    <w:p w14:paraId="761DAC4A" w14:textId="77777777" w:rsidR="00812D16" w:rsidRPr="00477CB7" w:rsidRDefault="00812D16" w:rsidP="00490FD9">
      <w:pPr>
        <w:widowControl w:val="0"/>
        <w:tabs>
          <w:tab w:val="clear" w:pos="567"/>
        </w:tabs>
        <w:spacing w:line="240" w:lineRule="auto"/>
        <w:rPr>
          <w:noProof/>
          <w:szCs w:val="22"/>
          <w:lang w:val="hr-HR"/>
        </w:rPr>
      </w:pPr>
    </w:p>
    <w:p w14:paraId="6B677A35" w14:textId="77777777" w:rsidR="00812D16" w:rsidRPr="00477CB7" w:rsidRDefault="00812D16" w:rsidP="00B03C2D">
      <w:pPr>
        <w:widowControl w:val="0"/>
        <w:tabs>
          <w:tab w:val="clear" w:pos="567"/>
        </w:tabs>
        <w:spacing w:line="240" w:lineRule="auto"/>
        <w:ind w:left="567" w:hanging="567"/>
        <w:outlineLvl w:val="0"/>
        <w:rPr>
          <w:b/>
          <w:noProof/>
          <w:szCs w:val="22"/>
          <w:lang w:val="hr-HR"/>
        </w:rPr>
      </w:pPr>
      <w:r w:rsidRPr="00477CB7">
        <w:rPr>
          <w:b/>
          <w:noProof/>
          <w:szCs w:val="22"/>
          <w:lang w:val="hr-HR"/>
        </w:rPr>
        <w:t>10.</w:t>
      </w:r>
      <w:r w:rsidRPr="00477CB7">
        <w:rPr>
          <w:b/>
          <w:noProof/>
          <w:szCs w:val="22"/>
          <w:lang w:val="hr-HR"/>
        </w:rPr>
        <w:tab/>
        <w:t>DAT</w:t>
      </w:r>
      <w:r w:rsidR="006C1F03" w:rsidRPr="00477CB7">
        <w:rPr>
          <w:b/>
          <w:noProof/>
          <w:szCs w:val="22"/>
          <w:lang w:val="hr-HR"/>
        </w:rPr>
        <w:t>UM REVIZIJE TEKSTA</w:t>
      </w:r>
    </w:p>
    <w:p w14:paraId="7BC82FAC" w14:textId="77777777" w:rsidR="00812D16" w:rsidRPr="00477CB7" w:rsidRDefault="00812D16" w:rsidP="00490FD9">
      <w:pPr>
        <w:widowControl w:val="0"/>
        <w:tabs>
          <w:tab w:val="clear" w:pos="567"/>
        </w:tabs>
        <w:spacing w:line="240" w:lineRule="auto"/>
        <w:rPr>
          <w:noProof/>
          <w:szCs w:val="22"/>
          <w:lang w:val="hr-HR"/>
        </w:rPr>
      </w:pPr>
    </w:p>
    <w:p w14:paraId="49D9D364" w14:textId="77777777" w:rsidR="00947CF3" w:rsidRPr="00477CB7" w:rsidRDefault="00947CF3" w:rsidP="00490FD9">
      <w:pPr>
        <w:widowControl w:val="0"/>
        <w:numPr>
          <w:ilvl w:val="12"/>
          <w:numId w:val="0"/>
        </w:numPr>
        <w:tabs>
          <w:tab w:val="clear" w:pos="567"/>
        </w:tabs>
        <w:spacing w:line="240" w:lineRule="auto"/>
        <w:ind w:right="-2"/>
        <w:rPr>
          <w:lang w:val="hr-HR"/>
        </w:rPr>
      </w:pPr>
    </w:p>
    <w:p w14:paraId="448F918C" w14:textId="77777777" w:rsidR="008929AA" w:rsidRPr="00477CB7" w:rsidRDefault="006C1F03" w:rsidP="00490FD9">
      <w:pPr>
        <w:widowControl w:val="0"/>
        <w:numPr>
          <w:ilvl w:val="12"/>
          <w:numId w:val="0"/>
        </w:numPr>
        <w:tabs>
          <w:tab w:val="clear" w:pos="567"/>
        </w:tabs>
        <w:spacing w:line="240" w:lineRule="auto"/>
        <w:ind w:right="-2"/>
        <w:rPr>
          <w:lang w:val="hr-HR"/>
        </w:rPr>
      </w:pPr>
      <w:r w:rsidRPr="00477CB7">
        <w:rPr>
          <w:lang w:val="hr-HR"/>
        </w:rPr>
        <w:t xml:space="preserve">Detaljnije informacije o ovom lijeku dostupne su na </w:t>
      </w:r>
      <w:r w:rsidR="00A02DBA" w:rsidRPr="00C737D9">
        <w:t>internetskoj</w:t>
      </w:r>
      <w:r w:rsidR="00A02DBA" w:rsidRPr="00477CB7" w:rsidDel="00A02DBA">
        <w:rPr>
          <w:lang w:val="hr-HR"/>
        </w:rPr>
        <w:t xml:space="preserve"> </w:t>
      </w:r>
      <w:r w:rsidRPr="00477CB7">
        <w:rPr>
          <w:lang w:val="hr-HR"/>
        </w:rPr>
        <w:t>stranici Europske agencije za lijekove</w:t>
      </w:r>
      <w:r w:rsidR="00812D16" w:rsidRPr="00477CB7">
        <w:rPr>
          <w:lang w:val="hr-HR"/>
        </w:rPr>
        <w:t xml:space="preserve"> </w:t>
      </w:r>
      <w:hyperlink r:id="rId16" w:history="1">
        <w:r w:rsidR="00A02DBA" w:rsidRPr="00B81202">
          <w:rPr>
            <w:rStyle w:val="Hyperlink"/>
            <w:lang w:val="hr-HR"/>
          </w:rPr>
          <w:t>http://www.ema.europa.eu</w:t>
        </w:r>
      </w:hyperlink>
      <w:r w:rsidR="00A02DBA">
        <w:rPr>
          <w:lang w:val="hr-HR"/>
        </w:rPr>
        <w:t xml:space="preserve">. </w:t>
      </w:r>
    </w:p>
    <w:p w14:paraId="52CF891E" w14:textId="77777777" w:rsidR="00372E91" w:rsidRPr="00477CB7" w:rsidRDefault="00D74198" w:rsidP="00372E91">
      <w:pPr>
        <w:keepNext/>
        <w:widowControl w:val="0"/>
        <w:autoSpaceDE w:val="0"/>
        <w:autoSpaceDN w:val="0"/>
        <w:adjustRightInd w:val="0"/>
        <w:spacing w:line="240" w:lineRule="auto"/>
        <w:rPr>
          <w:noProof/>
          <w:szCs w:val="22"/>
          <w:lang w:val="hr-HR"/>
        </w:rPr>
      </w:pPr>
      <w:r w:rsidRPr="00477CB7">
        <w:rPr>
          <w:noProof/>
          <w:lang w:val="hr-HR"/>
        </w:rPr>
        <w:br w:type="page"/>
      </w:r>
    </w:p>
    <w:p w14:paraId="7ECC14E4" w14:textId="77777777" w:rsidR="00372E91" w:rsidRPr="00477CB7" w:rsidRDefault="00372E91" w:rsidP="00372E91">
      <w:pPr>
        <w:widowControl w:val="0"/>
        <w:autoSpaceDE w:val="0"/>
        <w:autoSpaceDN w:val="0"/>
        <w:adjustRightInd w:val="0"/>
        <w:spacing w:line="240" w:lineRule="auto"/>
        <w:rPr>
          <w:noProof/>
          <w:szCs w:val="22"/>
          <w:lang w:val="hr-HR"/>
        </w:rPr>
      </w:pPr>
    </w:p>
    <w:p w14:paraId="764A7C97" w14:textId="77777777" w:rsidR="00372E91" w:rsidRPr="00477CB7" w:rsidRDefault="00372E91" w:rsidP="00372E91">
      <w:pPr>
        <w:widowControl w:val="0"/>
        <w:autoSpaceDE w:val="0"/>
        <w:autoSpaceDN w:val="0"/>
        <w:adjustRightInd w:val="0"/>
        <w:spacing w:line="240" w:lineRule="auto"/>
        <w:rPr>
          <w:noProof/>
          <w:szCs w:val="22"/>
          <w:lang w:val="hr-HR"/>
        </w:rPr>
      </w:pPr>
    </w:p>
    <w:p w14:paraId="229AA02C" w14:textId="77777777" w:rsidR="00372E91" w:rsidRPr="00477CB7" w:rsidRDefault="00372E91" w:rsidP="00372E91">
      <w:pPr>
        <w:widowControl w:val="0"/>
        <w:autoSpaceDE w:val="0"/>
        <w:autoSpaceDN w:val="0"/>
        <w:adjustRightInd w:val="0"/>
        <w:spacing w:line="240" w:lineRule="auto"/>
        <w:rPr>
          <w:noProof/>
          <w:szCs w:val="22"/>
          <w:lang w:val="hr-HR"/>
        </w:rPr>
      </w:pPr>
    </w:p>
    <w:p w14:paraId="20FF8071" w14:textId="77777777" w:rsidR="00372E91" w:rsidRPr="00477CB7" w:rsidRDefault="00372E91" w:rsidP="00372E91">
      <w:pPr>
        <w:widowControl w:val="0"/>
        <w:autoSpaceDE w:val="0"/>
        <w:autoSpaceDN w:val="0"/>
        <w:adjustRightInd w:val="0"/>
        <w:spacing w:line="240" w:lineRule="auto"/>
        <w:rPr>
          <w:noProof/>
          <w:szCs w:val="22"/>
          <w:lang w:val="hr-HR"/>
        </w:rPr>
      </w:pPr>
    </w:p>
    <w:p w14:paraId="04EF3B55" w14:textId="77777777" w:rsidR="00372E91" w:rsidRPr="00477CB7" w:rsidRDefault="00372E91" w:rsidP="00372E91">
      <w:pPr>
        <w:widowControl w:val="0"/>
        <w:autoSpaceDE w:val="0"/>
        <w:autoSpaceDN w:val="0"/>
        <w:adjustRightInd w:val="0"/>
        <w:spacing w:line="240" w:lineRule="auto"/>
        <w:rPr>
          <w:noProof/>
          <w:szCs w:val="22"/>
          <w:lang w:val="hr-HR"/>
        </w:rPr>
      </w:pPr>
    </w:p>
    <w:p w14:paraId="68C3DBE8" w14:textId="77777777" w:rsidR="00372E91" w:rsidRPr="00477CB7" w:rsidRDefault="00372E91" w:rsidP="00372E91">
      <w:pPr>
        <w:widowControl w:val="0"/>
        <w:autoSpaceDE w:val="0"/>
        <w:autoSpaceDN w:val="0"/>
        <w:adjustRightInd w:val="0"/>
        <w:spacing w:line="240" w:lineRule="auto"/>
        <w:rPr>
          <w:noProof/>
          <w:szCs w:val="22"/>
          <w:lang w:val="hr-HR"/>
        </w:rPr>
      </w:pPr>
    </w:p>
    <w:p w14:paraId="3CD83DAE" w14:textId="77777777" w:rsidR="00372E91" w:rsidRPr="00477CB7" w:rsidRDefault="00372E91" w:rsidP="00372E91">
      <w:pPr>
        <w:widowControl w:val="0"/>
        <w:autoSpaceDE w:val="0"/>
        <w:autoSpaceDN w:val="0"/>
        <w:adjustRightInd w:val="0"/>
        <w:spacing w:line="240" w:lineRule="auto"/>
        <w:rPr>
          <w:noProof/>
          <w:szCs w:val="22"/>
          <w:lang w:val="hr-HR"/>
        </w:rPr>
      </w:pPr>
    </w:p>
    <w:p w14:paraId="4EC3135A" w14:textId="77777777" w:rsidR="00372E91" w:rsidRPr="00477CB7" w:rsidRDefault="00372E91" w:rsidP="00372E91">
      <w:pPr>
        <w:widowControl w:val="0"/>
        <w:autoSpaceDE w:val="0"/>
        <w:autoSpaceDN w:val="0"/>
        <w:adjustRightInd w:val="0"/>
        <w:spacing w:line="240" w:lineRule="auto"/>
        <w:rPr>
          <w:noProof/>
          <w:szCs w:val="22"/>
          <w:lang w:val="hr-HR"/>
        </w:rPr>
      </w:pPr>
    </w:p>
    <w:p w14:paraId="2CCA470D" w14:textId="77777777" w:rsidR="00372E91" w:rsidRPr="00477CB7" w:rsidRDefault="00372E91" w:rsidP="00372E91">
      <w:pPr>
        <w:widowControl w:val="0"/>
        <w:autoSpaceDE w:val="0"/>
        <w:autoSpaceDN w:val="0"/>
        <w:adjustRightInd w:val="0"/>
        <w:spacing w:line="240" w:lineRule="auto"/>
        <w:rPr>
          <w:noProof/>
          <w:szCs w:val="22"/>
          <w:lang w:val="hr-HR"/>
        </w:rPr>
      </w:pPr>
    </w:p>
    <w:p w14:paraId="67149204" w14:textId="77777777" w:rsidR="00372E91" w:rsidRPr="00477CB7" w:rsidRDefault="00372E91" w:rsidP="00372E91">
      <w:pPr>
        <w:widowControl w:val="0"/>
        <w:autoSpaceDE w:val="0"/>
        <w:autoSpaceDN w:val="0"/>
        <w:adjustRightInd w:val="0"/>
        <w:spacing w:line="240" w:lineRule="auto"/>
        <w:rPr>
          <w:noProof/>
          <w:szCs w:val="22"/>
          <w:lang w:val="hr-HR"/>
        </w:rPr>
      </w:pPr>
    </w:p>
    <w:p w14:paraId="1B328A8F" w14:textId="77777777" w:rsidR="00372E91" w:rsidRPr="00477CB7" w:rsidRDefault="00372E91" w:rsidP="00372E91">
      <w:pPr>
        <w:widowControl w:val="0"/>
        <w:autoSpaceDE w:val="0"/>
        <w:autoSpaceDN w:val="0"/>
        <w:adjustRightInd w:val="0"/>
        <w:spacing w:line="240" w:lineRule="auto"/>
        <w:rPr>
          <w:noProof/>
          <w:szCs w:val="22"/>
          <w:lang w:val="hr-HR"/>
        </w:rPr>
      </w:pPr>
    </w:p>
    <w:p w14:paraId="7CFA4106" w14:textId="77777777" w:rsidR="00372E91" w:rsidRPr="00477CB7" w:rsidRDefault="00372E91" w:rsidP="00372E91">
      <w:pPr>
        <w:widowControl w:val="0"/>
        <w:autoSpaceDE w:val="0"/>
        <w:autoSpaceDN w:val="0"/>
        <w:adjustRightInd w:val="0"/>
        <w:spacing w:line="240" w:lineRule="auto"/>
        <w:rPr>
          <w:noProof/>
          <w:szCs w:val="22"/>
          <w:lang w:val="hr-HR"/>
        </w:rPr>
      </w:pPr>
    </w:p>
    <w:p w14:paraId="279D8269" w14:textId="77777777" w:rsidR="00372E91" w:rsidRPr="00477CB7" w:rsidRDefault="00372E91" w:rsidP="00372E91">
      <w:pPr>
        <w:widowControl w:val="0"/>
        <w:autoSpaceDE w:val="0"/>
        <w:autoSpaceDN w:val="0"/>
        <w:adjustRightInd w:val="0"/>
        <w:spacing w:line="240" w:lineRule="auto"/>
        <w:rPr>
          <w:noProof/>
          <w:szCs w:val="22"/>
          <w:lang w:val="hr-HR"/>
        </w:rPr>
      </w:pPr>
    </w:p>
    <w:p w14:paraId="60A0BA1A" w14:textId="77777777" w:rsidR="00372E91" w:rsidRPr="00477CB7" w:rsidRDefault="00372E91" w:rsidP="00372E91">
      <w:pPr>
        <w:widowControl w:val="0"/>
        <w:autoSpaceDE w:val="0"/>
        <w:autoSpaceDN w:val="0"/>
        <w:adjustRightInd w:val="0"/>
        <w:spacing w:line="240" w:lineRule="auto"/>
        <w:rPr>
          <w:noProof/>
          <w:szCs w:val="22"/>
          <w:lang w:val="hr-HR"/>
        </w:rPr>
      </w:pPr>
    </w:p>
    <w:p w14:paraId="11106DFC" w14:textId="77777777" w:rsidR="00372E91" w:rsidRPr="00477CB7" w:rsidRDefault="00372E91" w:rsidP="00372E91">
      <w:pPr>
        <w:widowControl w:val="0"/>
        <w:autoSpaceDE w:val="0"/>
        <w:autoSpaceDN w:val="0"/>
        <w:adjustRightInd w:val="0"/>
        <w:spacing w:line="240" w:lineRule="auto"/>
        <w:rPr>
          <w:noProof/>
          <w:szCs w:val="22"/>
          <w:lang w:val="hr-HR"/>
        </w:rPr>
      </w:pPr>
    </w:p>
    <w:p w14:paraId="3E581DA9" w14:textId="77777777" w:rsidR="00372E91" w:rsidRPr="00477CB7" w:rsidRDefault="00372E91" w:rsidP="00372E91">
      <w:pPr>
        <w:widowControl w:val="0"/>
        <w:autoSpaceDE w:val="0"/>
        <w:autoSpaceDN w:val="0"/>
        <w:adjustRightInd w:val="0"/>
        <w:spacing w:line="240" w:lineRule="auto"/>
        <w:rPr>
          <w:noProof/>
          <w:szCs w:val="22"/>
          <w:lang w:val="hr-HR"/>
        </w:rPr>
      </w:pPr>
    </w:p>
    <w:p w14:paraId="5576B050" w14:textId="77777777" w:rsidR="00372E91" w:rsidRPr="00477CB7" w:rsidRDefault="00372E91" w:rsidP="00372E91">
      <w:pPr>
        <w:widowControl w:val="0"/>
        <w:autoSpaceDE w:val="0"/>
        <w:autoSpaceDN w:val="0"/>
        <w:adjustRightInd w:val="0"/>
        <w:spacing w:line="240" w:lineRule="auto"/>
        <w:rPr>
          <w:noProof/>
          <w:szCs w:val="22"/>
          <w:lang w:val="hr-HR"/>
        </w:rPr>
      </w:pPr>
    </w:p>
    <w:p w14:paraId="4556D7AF" w14:textId="77777777" w:rsidR="00372E91" w:rsidRPr="00477CB7" w:rsidRDefault="00372E91" w:rsidP="00372E91">
      <w:pPr>
        <w:widowControl w:val="0"/>
        <w:autoSpaceDE w:val="0"/>
        <w:autoSpaceDN w:val="0"/>
        <w:adjustRightInd w:val="0"/>
        <w:spacing w:line="240" w:lineRule="auto"/>
        <w:rPr>
          <w:noProof/>
          <w:szCs w:val="22"/>
          <w:lang w:val="hr-HR"/>
        </w:rPr>
      </w:pPr>
    </w:p>
    <w:p w14:paraId="2F9D409F" w14:textId="77777777" w:rsidR="00372E91" w:rsidRPr="00477CB7" w:rsidRDefault="00372E91" w:rsidP="00372E91">
      <w:pPr>
        <w:widowControl w:val="0"/>
        <w:autoSpaceDE w:val="0"/>
        <w:autoSpaceDN w:val="0"/>
        <w:adjustRightInd w:val="0"/>
        <w:spacing w:line="240" w:lineRule="auto"/>
        <w:rPr>
          <w:noProof/>
          <w:szCs w:val="22"/>
          <w:lang w:val="hr-HR"/>
        </w:rPr>
      </w:pPr>
    </w:p>
    <w:p w14:paraId="3EC4EAC1" w14:textId="77777777" w:rsidR="00372E91" w:rsidRPr="00477CB7" w:rsidRDefault="00372E91" w:rsidP="00372E91">
      <w:pPr>
        <w:widowControl w:val="0"/>
        <w:autoSpaceDE w:val="0"/>
        <w:autoSpaceDN w:val="0"/>
        <w:adjustRightInd w:val="0"/>
        <w:spacing w:line="240" w:lineRule="auto"/>
        <w:rPr>
          <w:noProof/>
          <w:szCs w:val="22"/>
          <w:lang w:val="hr-HR"/>
        </w:rPr>
      </w:pPr>
    </w:p>
    <w:p w14:paraId="236EC389" w14:textId="77777777" w:rsidR="00372E91" w:rsidRPr="00477CB7" w:rsidRDefault="00372E91" w:rsidP="00372E91">
      <w:pPr>
        <w:widowControl w:val="0"/>
        <w:autoSpaceDE w:val="0"/>
        <w:autoSpaceDN w:val="0"/>
        <w:adjustRightInd w:val="0"/>
        <w:spacing w:line="240" w:lineRule="auto"/>
        <w:rPr>
          <w:noProof/>
          <w:szCs w:val="22"/>
          <w:lang w:val="hr-HR"/>
        </w:rPr>
      </w:pPr>
    </w:p>
    <w:p w14:paraId="6B5014F1" w14:textId="77777777" w:rsidR="00372E91" w:rsidRPr="00477CB7" w:rsidRDefault="00372E91" w:rsidP="00372E91">
      <w:pPr>
        <w:widowControl w:val="0"/>
        <w:autoSpaceDE w:val="0"/>
        <w:autoSpaceDN w:val="0"/>
        <w:adjustRightInd w:val="0"/>
        <w:spacing w:line="240" w:lineRule="auto"/>
        <w:rPr>
          <w:rFonts w:eastAsia="SimSun"/>
          <w:bCs/>
          <w:color w:val="000000"/>
          <w:szCs w:val="22"/>
          <w:lang w:val="hr-HR" w:eastAsia="en-GB"/>
        </w:rPr>
      </w:pPr>
    </w:p>
    <w:p w14:paraId="7A4047E6" w14:textId="77777777" w:rsidR="00A02DBA" w:rsidRPr="00C737D9" w:rsidRDefault="00A02DBA" w:rsidP="00A02DBA">
      <w:pPr>
        <w:spacing w:line="240" w:lineRule="auto"/>
        <w:jc w:val="center"/>
      </w:pPr>
      <w:r>
        <w:rPr>
          <w:b/>
          <w:noProof/>
        </w:rPr>
        <w:t>PRILOG</w:t>
      </w:r>
      <w:r w:rsidRPr="00C737D9">
        <w:rPr>
          <w:b/>
        </w:rPr>
        <w:t xml:space="preserve"> II</w:t>
      </w:r>
      <w:r>
        <w:rPr>
          <w:b/>
          <w:noProof/>
        </w:rPr>
        <w:t>.</w:t>
      </w:r>
    </w:p>
    <w:p w14:paraId="0F13478E" w14:textId="77777777" w:rsidR="00372E91" w:rsidRPr="00477CB7" w:rsidRDefault="00372E91" w:rsidP="00372E91">
      <w:pPr>
        <w:widowControl w:val="0"/>
        <w:tabs>
          <w:tab w:val="clear" w:pos="567"/>
        </w:tabs>
        <w:autoSpaceDE w:val="0"/>
        <w:autoSpaceDN w:val="0"/>
        <w:adjustRightInd w:val="0"/>
        <w:spacing w:line="240" w:lineRule="auto"/>
        <w:rPr>
          <w:rFonts w:eastAsia="SimSun"/>
          <w:color w:val="000000"/>
          <w:szCs w:val="22"/>
          <w:lang w:val="hr-HR" w:eastAsia="en-GB"/>
        </w:rPr>
      </w:pPr>
    </w:p>
    <w:p w14:paraId="71ACD5F2" w14:textId="77777777" w:rsidR="00372E91" w:rsidRPr="00477CB7" w:rsidRDefault="00372E91" w:rsidP="004B5C5C">
      <w:pPr>
        <w:pStyle w:val="TitleEMA2"/>
      </w:pPr>
      <w:r w:rsidRPr="00477CB7">
        <w:t>A.</w:t>
      </w:r>
      <w:r w:rsidRPr="00477CB7">
        <w:tab/>
        <w:t>PROIZVOĐAČ ODGOVORAN ZA PUŠTANJE SERIJE LIJEKA U PROMET</w:t>
      </w:r>
    </w:p>
    <w:p w14:paraId="0E988A12" w14:textId="77777777" w:rsidR="00372E91" w:rsidRPr="00477CB7" w:rsidRDefault="00372E91" w:rsidP="004B5C5C">
      <w:pPr>
        <w:pStyle w:val="TitleEMA2"/>
      </w:pPr>
    </w:p>
    <w:p w14:paraId="0CF59069" w14:textId="77777777" w:rsidR="00372E91" w:rsidRPr="00477CB7" w:rsidRDefault="00372E91" w:rsidP="004B5C5C">
      <w:pPr>
        <w:pStyle w:val="TitleEMA2"/>
      </w:pPr>
      <w:r w:rsidRPr="00477CB7">
        <w:t>B.</w:t>
      </w:r>
      <w:r w:rsidRPr="00477CB7">
        <w:tab/>
        <w:t>UVJETI ILI OGRANIČENJA VEZANI UZ OPSKRBU I PRIMJENU</w:t>
      </w:r>
    </w:p>
    <w:p w14:paraId="43B1C4A4" w14:textId="77777777" w:rsidR="00372E91" w:rsidRPr="00477CB7" w:rsidRDefault="00372E91" w:rsidP="004B5C5C">
      <w:pPr>
        <w:pStyle w:val="TitleEMA2"/>
      </w:pPr>
    </w:p>
    <w:p w14:paraId="15D19FC6" w14:textId="77777777" w:rsidR="00372E91" w:rsidRPr="00477CB7" w:rsidRDefault="00372E91" w:rsidP="004B5C5C">
      <w:pPr>
        <w:pStyle w:val="TitleEMA2"/>
      </w:pPr>
      <w:r w:rsidRPr="00477CB7">
        <w:t>C.</w:t>
      </w:r>
      <w:r w:rsidRPr="00477CB7">
        <w:tab/>
        <w:t>OSTALI UVJETI I ZAHTJEVI ODOBRENJA ZA STAVLJANJE LIJEKA U PROMET</w:t>
      </w:r>
    </w:p>
    <w:p w14:paraId="25EB1A64" w14:textId="77777777" w:rsidR="00372E91" w:rsidRPr="00477CB7" w:rsidRDefault="00372E91" w:rsidP="004B5C5C">
      <w:pPr>
        <w:pStyle w:val="TitleEMA2"/>
      </w:pPr>
    </w:p>
    <w:p w14:paraId="47602F4A" w14:textId="77777777" w:rsidR="00372E91" w:rsidRPr="00477CB7" w:rsidRDefault="00372E91" w:rsidP="004B5C5C">
      <w:pPr>
        <w:pStyle w:val="TitleEMA2"/>
      </w:pPr>
      <w:r w:rsidRPr="00477CB7">
        <w:t>D.</w:t>
      </w:r>
      <w:r w:rsidRPr="00477CB7">
        <w:tab/>
        <w:t>UVJETI ILI OGRANIČENJA VEZANI UZ SIGURNU I UČINKOVITU PRIMJENU LIJEKA</w:t>
      </w:r>
    </w:p>
    <w:p w14:paraId="5003163A" w14:textId="77777777" w:rsidR="00372E91" w:rsidRPr="00477CB7" w:rsidRDefault="00372E91" w:rsidP="00372E91">
      <w:pPr>
        <w:widowControl w:val="0"/>
        <w:tabs>
          <w:tab w:val="clear" w:pos="567"/>
        </w:tabs>
        <w:autoSpaceDE w:val="0"/>
        <w:autoSpaceDN w:val="0"/>
        <w:adjustRightInd w:val="0"/>
        <w:spacing w:line="240" w:lineRule="auto"/>
        <w:rPr>
          <w:rFonts w:eastAsia="SimSun"/>
          <w:color w:val="000000"/>
          <w:szCs w:val="22"/>
          <w:lang w:val="hr-HR" w:eastAsia="en-GB"/>
        </w:rPr>
      </w:pPr>
    </w:p>
    <w:p w14:paraId="2178A1F0" w14:textId="77777777" w:rsidR="00372E91" w:rsidRPr="00477CB7" w:rsidRDefault="00372E91" w:rsidP="00372E91">
      <w:pPr>
        <w:widowControl w:val="0"/>
        <w:tabs>
          <w:tab w:val="clear" w:pos="567"/>
        </w:tabs>
        <w:autoSpaceDE w:val="0"/>
        <w:autoSpaceDN w:val="0"/>
        <w:adjustRightInd w:val="0"/>
        <w:spacing w:line="240" w:lineRule="auto"/>
        <w:rPr>
          <w:rFonts w:cs="Verdana"/>
          <w:b/>
          <w:bCs/>
          <w:color w:val="000000"/>
          <w:lang w:val="hr-HR"/>
        </w:rPr>
      </w:pPr>
      <w:r w:rsidRPr="00477CB7">
        <w:rPr>
          <w:rFonts w:eastAsia="SimSun"/>
          <w:color w:val="000000"/>
          <w:szCs w:val="22"/>
          <w:lang w:val="hr-HR" w:eastAsia="en-GB"/>
        </w:rPr>
        <w:br w:type="page"/>
      </w:r>
      <w:bookmarkStart w:id="119" w:name="page_total_master7"/>
      <w:bookmarkStart w:id="120" w:name="page_total"/>
      <w:bookmarkEnd w:id="119"/>
      <w:bookmarkEnd w:id="120"/>
      <w:r w:rsidRPr="00477CB7">
        <w:rPr>
          <w:rFonts w:cs="Verdana"/>
          <w:b/>
          <w:bCs/>
          <w:color w:val="000000"/>
          <w:lang w:val="hr-HR"/>
        </w:rPr>
        <w:t>A.</w:t>
      </w:r>
      <w:r w:rsidRPr="00477CB7">
        <w:rPr>
          <w:rFonts w:cs="Verdana"/>
          <w:b/>
          <w:bCs/>
          <w:color w:val="000000"/>
          <w:lang w:val="hr-HR"/>
        </w:rPr>
        <w:tab/>
      </w:r>
      <w:r w:rsidR="00B3730B" w:rsidRPr="00477CB7">
        <w:rPr>
          <w:rFonts w:cs="Verdana"/>
          <w:b/>
          <w:bCs/>
          <w:color w:val="000000"/>
          <w:lang w:val="hr-HR"/>
        </w:rPr>
        <w:t>PROIZVOĐAČ ODGOVORAN ZA PUŠTANJE SERIJE LIJEKA U PROMET</w:t>
      </w:r>
    </w:p>
    <w:p w14:paraId="2BE93920" w14:textId="77777777" w:rsidR="00372E91" w:rsidRPr="00477CB7" w:rsidRDefault="00372E91" w:rsidP="00372E91">
      <w:pPr>
        <w:widowControl w:val="0"/>
        <w:tabs>
          <w:tab w:val="clear" w:pos="567"/>
        </w:tabs>
        <w:autoSpaceDE w:val="0"/>
        <w:autoSpaceDN w:val="0"/>
        <w:adjustRightInd w:val="0"/>
        <w:spacing w:line="240" w:lineRule="auto"/>
        <w:rPr>
          <w:rFonts w:cs="Verdana"/>
          <w:color w:val="000000"/>
          <w:lang w:val="hr-HR"/>
        </w:rPr>
      </w:pPr>
    </w:p>
    <w:p w14:paraId="2D41384C" w14:textId="77777777" w:rsidR="00372E91" w:rsidRPr="00477CB7" w:rsidRDefault="00B3730B" w:rsidP="00B03C2D">
      <w:pPr>
        <w:widowControl w:val="0"/>
        <w:tabs>
          <w:tab w:val="clear" w:pos="567"/>
        </w:tabs>
        <w:autoSpaceDE w:val="0"/>
        <w:autoSpaceDN w:val="0"/>
        <w:adjustRightInd w:val="0"/>
        <w:spacing w:line="240" w:lineRule="auto"/>
        <w:outlineLvl w:val="0"/>
        <w:rPr>
          <w:rFonts w:cs="Verdana"/>
          <w:color w:val="000000"/>
          <w:u w:val="single"/>
          <w:lang w:val="hr-HR"/>
        </w:rPr>
      </w:pPr>
      <w:r w:rsidRPr="00477CB7">
        <w:rPr>
          <w:rFonts w:cs="Verdana"/>
          <w:color w:val="000000"/>
          <w:u w:val="single"/>
          <w:lang w:val="hr-HR"/>
        </w:rPr>
        <w:t>Naziv i adresa proizvođača odgovornog za puštanje serije lijeka u promet</w:t>
      </w:r>
    </w:p>
    <w:p w14:paraId="3A1993E0" w14:textId="77777777" w:rsidR="00372E91" w:rsidRPr="00477CB7" w:rsidRDefault="00372E91" w:rsidP="00372E91">
      <w:pPr>
        <w:widowControl w:val="0"/>
        <w:tabs>
          <w:tab w:val="clear" w:pos="567"/>
        </w:tabs>
        <w:autoSpaceDE w:val="0"/>
        <w:autoSpaceDN w:val="0"/>
        <w:adjustRightInd w:val="0"/>
        <w:spacing w:line="240" w:lineRule="auto"/>
        <w:rPr>
          <w:rFonts w:cs="Verdana"/>
          <w:color w:val="000000"/>
          <w:lang w:val="hr-HR"/>
        </w:rPr>
      </w:pPr>
    </w:p>
    <w:p w14:paraId="024AD12B" w14:textId="77777777" w:rsidR="001E3E28" w:rsidRDefault="001E3E28" w:rsidP="001E3E28">
      <w:pPr>
        <w:widowControl w:val="0"/>
        <w:tabs>
          <w:tab w:val="clear" w:pos="567"/>
          <w:tab w:val="left" w:pos="720"/>
        </w:tabs>
        <w:spacing w:line="240" w:lineRule="auto"/>
        <w:rPr>
          <w:noProof/>
          <w:szCs w:val="22"/>
        </w:rPr>
      </w:pPr>
      <w:r>
        <w:rPr>
          <w:noProof/>
          <w:szCs w:val="22"/>
        </w:rPr>
        <w:t>Sun Pharmaceutical Industries Europe B.V.</w:t>
      </w:r>
    </w:p>
    <w:p w14:paraId="0B471B77" w14:textId="77777777" w:rsidR="001E3E28" w:rsidRDefault="001E3E28" w:rsidP="001E3E28">
      <w:pPr>
        <w:widowControl w:val="0"/>
        <w:tabs>
          <w:tab w:val="clear" w:pos="567"/>
          <w:tab w:val="left" w:pos="720"/>
        </w:tabs>
        <w:spacing w:line="240" w:lineRule="auto"/>
        <w:rPr>
          <w:noProof/>
          <w:szCs w:val="22"/>
        </w:rPr>
      </w:pPr>
      <w:r>
        <w:rPr>
          <w:noProof/>
          <w:szCs w:val="22"/>
        </w:rPr>
        <w:t>Polarisavenue 87</w:t>
      </w:r>
    </w:p>
    <w:p w14:paraId="41F56A97" w14:textId="77777777" w:rsidR="001E3E28" w:rsidRDefault="001E3E28" w:rsidP="001E3E28">
      <w:pPr>
        <w:widowControl w:val="0"/>
        <w:tabs>
          <w:tab w:val="clear" w:pos="567"/>
          <w:tab w:val="left" w:pos="720"/>
        </w:tabs>
        <w:spacing w:line="240" w:lineRule="auto"/>
        <w:rPr>
          <w:noProof/>
          <w:szCs w:val="22"/>
        </w:rPr>
      </w:pPr>
      <w:r>
        <w:rPr>
          <w:noProof/>
          <w:szCs w:val="22"/>
        </w:rPr>
        <w:t>2132JH Hoofddorp</w:t>
      </w:r>
    </w:p>
    <w:p w14:paraId="7F0702D3" w14:textId="77777777" w:rsidR="00FD2DD9" w:rsidRDefault="00FD2DD9" w:rsidP="00372E91">
      <w:pPr>
        <w:widowControl w:val="0"/>
        <w:tabs>
          <w:tab w:val="clear" w:pos="567"/>
        </w:tabs>
        <w:autoSpaceDE w:val="0"/>
        <w:autoSpaceDN w:val="0"/>
        <w:adjustRightInd w:val="0"/>
        <w:spacing w:line="240" w:lineRule="auto"/>
        <w:rPr>
          <w:noProof/>
          <w:szCs w:val="22"/>
        </w:rPr>
      </w:pPr>
      <w:r w:rsidRPr="00FD2DD9">
        <w:rPr>
          <w:noProof/>
          <w:szCs w:val="22"/>
        </w:rPr>
        <w:t>Nizozemska</w:t>
      </w:r>
    </w:p>
    <w:p w14:paraId="4B0463B8" w14:textId="77777777" w:rsidR="00372E91" w:rsidRPr="00477CB7" w:rsidRDefault="00372E91" w:rsidP="00372E91">
      <w:pPr>
        <w:widowControl w:val="0"/>
        <w:tabs>
          <w:tab w:val="clear" w:pos="567"/>
        </w:tabs>
        <w:autoSpaceDE w:val="0"/>
        <w:autoSpaceDN w:val="0"/>
        <w:adjustRightInd w:val="0"/>
        <w:spacing w:line="240" w:lineRule="auto"/>
        <w:rPr>
          <w:rFonts w:cs="Verdana"/>
          <w:color w:val="000000"/>
          <w:lang w:val="hr-HR"/>
        </w:rPr>
      </w:pPr>
    </w:p>
    <w:p w14:paraId="0272687B" w14:textId="77777777" w:rsidR="00B3730B" w:rsidRPr="00477CB7" w:rsidRDefault="00B3730B" w:rsidP="00372E91">
      <w:pPr>
        <w:widowControl w:val="0"/>
        <w:tabs>
          <w:tab w:val="clear" w:pos="567"/>
        </w:tabs>
        <w:autoSpaceDE w:val="0"/>
        <w:autoSpaceDN w:val="0"/>
        <w:adjustRightInd w:val="0"/>
        <w:spacing w:line="240" w:lineRule="auto"/>
        <w:rPr>
          <w:rFonts w:cs="Verdana"/>
          <w:color w:val="000000"/>
          <w:lang w:val="hr-HR"/>
        </w:rPr>
      </w:pPr>
    </w:p>
    <w:p w14:paraId="7A1EF9F7" w14:textId="77777777" w:rsidR="00372E91" w:rsidRPr="00477CB7" w:rsidRDefault="00372E91" w:rsidP="00B03C2D">
      <w:pPr>
        <w:keepNext/>
        <w:widowControl w:val="0"/>
        <w:tabs>
          <w:tab w:val="clear" w:pos="567"/>
        </w:tabs>
        <w:autoSpaceDE w:val="0"/>
        <w:autoSpaceDN w:val="0"/>
        <w:adjustRightInd w:val="0"/>
        <w:spacing w:line="240" w:lineRule="auto"/>
        <w:outlineLvl w:val="0"/>
        <w:rPr>
          <w:rFonts w:cs="Verdana"/>
          <w:b/>
          <w:bCs/>
          <w:color w:val="000000"/>
          <w:lang w:val="hr-HR"/>
        </w:rPr>
      </w:pPr>
      <w:r w:rsidRPr="00477CB7">
        <w:rPr>
          <w:rFonts w:cs="Verdana"/>
          <w:b/>
          <w:bCs/>
          <w:color w:val="000000"/>
          <w:lang w:val="hr-HR"/>
        </w:rPr>
        <w:t>B.</w:t>
      </w:r>
      <w:r w:rsidRPr="00477CB7">
        <w:rPr>
          <w:rFonts w:cs="Verdana"/>
          <w:b/>
          <w:bCs/>
          <w:color w:val="000000"/>
          <w:lang w:val="hr-HR"/>
        </w:rPr>
        <w:tab/>
      </w:r>
      <w:r w:rsidR="00B3730B" w:rsidRPr="00477CB7">
        <w:rPr>
          <w:rFonts w:cs="Verdana"/>
          <w:b/>
          <w:bCs/>
          <w:color w:val="000000"/>
          <w:lang w:val="hr-HR"/>
        </w:rPr>
        <w:t>UVJETI ILI OGRANIČENJA VEZANI UZ OPSKRBU I PRIMJENU</w:t>
      </w:r>
    </w:p>
    <w:p w14:paraId="11687D49" w14:textId="77777777" w:rsidR="00372E91" w:rsidRPr="00477CB7" w:rsidRDefault="00372E91" w:rsidP="00372E91">
      <w:pPr>
        <w:keepNext/>
        <w:widowControl w:val="0"/>
        <w:tabs>
          <w:tab w:val="clear" w:pos="567"/>
        </w:tabs>
        <w:autoSpaceDE w:val="0"/>
        <w:autoSpaceDN w:val="0"/>
        <w:adjustRightInd w:val="0"/>
        <w:spacing w:line="240" w:lineRule="auto"/>
        <w:rPr>
          <w:rFonts w:cs="Verdana"/>
          <w:color w:val="000000"/>
          <w:lang w:val="hr-HR"/>
        </w:rPr>
      </w:pPr>
    </w:p>
    <w:p w14:paraId="709B09FF" w14:textId="77777777" w:rsidR="00372E91" w:rsidRPr="00477CB7" w:rsidRDefault="00B3730B" w:rsidP="00B03C2D">
      <w:pPr>
        <w:widowControl w:val="0"/>
        <w:tabs>
          <w:tab w:val="clear" w:pos="567"/>
        </w:tabs>
        <w:autoSpaceDE w:val="0"/>
        <w:autoSpaceDN w:val="0"/>
        <w:adjustRightInd w:val="0"/>
        <w:spacing w:line="240" w:lineRule="auto"/>
        <w:outlineLvl w:val="0"/>
        <w:rPr>
          <w:rFonts w:cs="Verdana"/>
          <w:color w:val="000000"/>
          <w:lang w:val="hr-HR"/>
        </w:rPr>
      </w:pPr>
      <w:r w:rsidRPr="00477CB7">
        <w:rPr>
          <w:rFonts w:cs="Verdana"/>
          <w:color w:val="000000"/>
          <w:lang w:val="hr-HR"/>
        </w:rPr>
        <w:t xml:space="preserve">Lijek se izdaje na ograničeni recept (vidjeti </w:t>
      </w:r>
      <w:r w:rsidR="00A02DBA">
        <w:t>Prilog</w:t>
      </w:r>
      <w:r w:rsidR="00A02DBA" w:rsidRPr="00C737D9">
        <w:t xml:space="preserve"> I</w:t>
      </w:r>
      <w:r w:rsidR="00A02DBA">
        <w:t>.</w:t>
      </w:r>
      <w:r w:rsidRPr="00477CB7">
        <w:rPr>
          <w:rFonts w:cs="Verdana"/>
          <w:color w:val="000000"/>
          <w:lang w:val="hr-HR"/>
        </w:rPr>
        <w:t>: Sažetak opisa svojstava lijeka, dio</w:t>
      </w:r>
      <w:r w:rsidR="00024CA4" w:rsidRPr="00477CB7">
        <w:rPr>
          <w:rFonts w:cs="Verdana"/>
          <w:color w:val="000000"/>
          <w:lang w:val="hr-HR"/>
        </w:rPr>
        <w:t> </w:t>
      </w:r>
      <w:r w:rsidRPr="00477CB7">
        <w:rPr>
          <w:rFonts w:cs="Verdana"/>
          <w:color w:val="000000"/>
          <w:lang w:val="hr-HR"/>
        </w:rPr>
        <w:t>4.2)</w:t>
      </w:r>
      <w:r w:rsidR="00372E91" w:rsidRPr="00477CB7">
        <w:rPr>
          <w:rFonts w:cs="Verdana"/>
          <w:color w:val="000000"/>
          <w:lang w:val="hr-HR"/>
        </w:rPr>
        <w:t>.</w:t>
      </w:r>
    </w:p>
    <w:p w14:paraId="06DB697C" w14:textId="77777777" w:rsidR="00372E91" w:rsidRPr="00477CB7" w:rsidRDefault="00372E91" w:rsidP="00372E91">
      <w:pPr>
        <w:widowControl w:val="0"/>
        <w:tabs>
          <w:tab w:val="clear" w:pos="567"/>
        </w:tabs>
        <w:autoSpaceDE w:val="0"/>
        <w:autoSpaceDN w:val="0"/>
        <w:adjustRightInd w:val="0"/>
        <w:spacing w:line="240" w:lineRule="auto"/>
        <w:rPr>
          <w:rFonts w:cs="Verdana"/>
          <w:color w:val="000000"/>
          <w:lang w:val="hr-HR"/>
        </w:rPr>
      </w:pPr>
    </w:p>
    <w:p w14:paraId="2A6A789D" w14:textId="77777777" w:rsidR="00372E91" w:rsidRPr="00477CB7" w:rsidRDefault="00372E91" w:rsidP="00372E91">
      <w:pPr>
        <w:widowControl w:val="0"/>
        <w:tabs>
          <w:tab w:val="clear" w:pos="567"/>
        </w:tabs>
        <w:autoSpaceDE w:val="0"/>
        <w:autoSpaceDN w:val="0"/>
        <w:adjustRightInd w:val="0"/>
        <w:spacing w:line="240" w:lineRule="auto"/>
        <w:rPr>
          <w:rFonts w:cs="Verdana"/>
          <w:color w:val="000000"/>
          <w:lang w:val="hr-HR"/>
        </w:rPr>
      </w:pPr>
    </w:p>
    <w:p w14:paraId="51A1EC36" w14:textId="77777777" w:rsidR="00372E91" w:rsidRPr="00477CB7" w:rsidRDefault="00372E91" w:rsidP="00B03C2D">
      <w:pPr>
        <w:keepNext/>
        <w:widowControl w:val="0"/>
        <w:tabs>
          <w:tab w:val="clear" w:pos="567"/>
        </w:tabs>
        <w:autoSpaceDE w:val="0"/>
        <w:autoSpaceDN w:val="0"/>
        <w:adjustRightInd w:val="0"/>
        <w:spacing w:line="240" w:lineRule="auto"/>
        <w:ind w:left="567" w:hanging="567"/>
        <w:outlineLvl w:val="0"/>
        <w:rPr>
          <w:rFonts w:cs="Verdana"/>
          <w:b/>
          <w:bCs/>
          <w:color w:val="000000"/>
          <w:lang w:val="hr-HR"/>
        </w:rPr>
      </w:pPr>
      <w:r w:rsidRPr="00477CB7">
        <w:rPr>
          <w:rFonts w:cs="Verdana"/>
          <w:b/>
          <w:bCs/>
          <w:color w:val="000000"/>
          <w:lang w:val="hr-HR"/>
        </w:rPr>
        <w:t>C.</w:t>
      </w:r>
      <w:r w:rsidRPr="00477CB7">
        <w:rPr>
          <w:rFonts w:cs="Verdana"/>
          <w:b/>
          <w:bCs/>
          <w:color w:val="000000"/>
          <w:lang w:val="hr-HR"/>
        </w:rPr>
        <w:tab/>
      </w:r>
      <w:r w:rsidR="00B3730B" w:rsidRPr="00477CB7">
        <w:rPr>
          <w:rFonts w:cs="Verdana"/>
          <w:b/>
          <w:bCs/>
          <w:color w:val="000000"/>
          <w:lang w:val="hr-HR"/>
        </w:rPr>
        <w:t>OSTALI UVJETI I ZAHTJEVI ODOBRENJA ZA STAVLJANJE LIJEKA U PROMET</w:t>
      </w:r>
    </w:p>
    <w:p w14:paraId="4BEFB0E7" w14:textId="77777777" w:rsidR="00372E91" w:rsidRPr="00477CB7" w:rsidRDefault="00372E91" w:rsidP="00372E91">
      <w:pPr>
        <w:keepNext/>
        <w:widowControl w:val="0"/>
        <w:tabs>
          <w:tab w:val="clear" w:pos="567"/>
        </w:tabs>
        <w:autoSpaceDE w:val="0"/>
        <w:autoSpaceDN w:val="0"/>
        <w:adjustRightInd w:val="0"/>
        <w:spacing w:line="240" w:lineRule="auto"/>
        <w:ind w:left="567" w:hanging="567"/>
        <w:rPr>
          <w:rFonts w:cs="Verdana"/>
          <w:bCs/>
          <w:color w:val="000000"/>
          <w:lang w:val="hr-HR"/>
        </w:rPr>
      </w:pPr>
    </w:p>
    <w:p w14:paraId="45626D3A" w14:textId="77777777" w:rsidR="00372E91" w:rsidRPr="00477CB7" w:rsidRDefault="00700CEE" w:rsidP="00372E91">
      <w:pPr>
        <w:keepNext/>
        <w:widowControl w:val="0"/>
        <w:numPr>
          <w:ilvl w:val="0"/>
          <w:numId w:val="37"/>
        </w:numPr>
        <w:tabs>
          <w:tab w:val="clear" w:pos="468"/>
          <w:tab w:val="clear" w:pos="567"/>
        </w:tabs>
        <w:autoSpaceDE w:val="0"/>
        <w:autoSpaceDN w:val="0"/>
        <w:adjustRightInd w:val="0"/>
        <w:spacing w:line="240" w:lineRule="auto"/>
        <w:ind w:left="567" w:hanging="567"/>
        <w:rPr>
          <w:rFonts w:cs="Verdana"/>
          <w:color w:val="000000"/>
        </w:rPr>
      </w:pPr>
      <w:r w:rsidRPr="00477CB7">
        <w:rPr>
          <w:b/>
          <w:noProof/>
          <w:szCs w:val="22"/>
          <w:lang w:val="hr-HR"/>
        </w:rPr>
        <w:t>Periodička izvješća o neškodljivosti</w:t>
      </w:r>
      <w:r w:rsidR="00D60D8F">
        <w:rPr>
          <w:b/>
          <w:noProof/>
          <w:szCs w:val="22"/>
          <w:lang w:val="hr-HR"/>
        </w:rPr>
        <w:t xml:space="preserve"> (PSUR-ovi)</w:t>
      </w:r>
    </w:p>
    <w:p w14:paraId="6C0525B5" w14:textId="77777777" w:rsidR="00372E91" w:rsidRPr="00477CB7" w:rsidRDefault="00372E91" w:rsidP="00372E91">
      <w:pPr>
        <w:keepNext/>
        <w:widowControl w:val="0"/>
        <w:tabs>
          <w:tab w:val="clear" w:pos="567"/>
        </w:tabs>
        <w:autoSpaceDE w:val="0"/>
        <w:autoSpaceDN w:val="0"/>
        <w:adjustRightInd w:val="0"/>
        <w:spacing w:line="240" w:lineRule="auto"/>
        <w:rPr>
          <w:rFonts w:cs="Verdana"/>
          <w:color w:val="000000"/>
        </w:rPr>
      </w:pPr>
    </w:p>
    <w:p w14:paraId="1C847037" w14:textId="77777777" w:rsidR="00D60D8F" w:rsidRPr="00AC7C5F" w:rsidRDefault="00C1481F" w:rsidP="00372E91">
      <w:pPr>
        <w:widowControl w:val="0"/>
        <w:tabs>
          <w:tab w:val="clear" w:pos="567"/>
        </w:tabs>
        <w:autoSpaceDE w:val="0"/>
        <w:autoSpaceDN w:val="0"/>
        <w:adjustRightInd w:val="0"/>
        <w:spacing w:line="240" w:lineRule="auto"/>
        <w:rPr>
          <w:lang w:val="hr-HR"/>
        </w:rPr>
      </w:pPr>
      <w:r w:rsidRPr="00C737D9">
        <w:t xml:space="preserve">Zahtjevi za podnošenje </w:t>
      </w:r>
      <w:r>
        <w:t>PSUR-eva</w:t>
      </w:r>
      <w:r w:rsidRPr="00C737D9">
        <w:t xml:space="preserve"> za ovaj lijek definirani su u referentnom popisu datuma</w:t>
      </w:r>
      <w:r w:rsidRPr="00D53CFA">
        <w:t xml:space="preserve"> </w:t>
      </w:r>
      <w:r w:rsidRPr="00C737D9">
        <w:t>EU (EURD popis) predviđen</w:t>
      </w:r>
      <w:r>
        <w:t>o</w:t>
      </w:r>
      <w:r w:rsidRPr="00C737D9">
        <w:t>m člankom</w:t>
      </w:r>
      <w:r>
        <w:t> </w:t>
      </w:r>
      <w:r w:rsidRPr="00C737D9">
        <w:t>107</w:t>
      </w:r>
      <w:r>
        <w:t>.</w:t>
      </w:r>
      <w:r w:rsidRPr="00C737D9">
        <w:t>c</w:t>
      </w:r>
      <w:r w:rsidRPr="00C834A5">
        <w:t xml:space="preserve"> stavkom</w:t>
      </w:r>
      <w:r>
        <w:t> </w:t>
      </w:r>
      <w:r w:rsidRPr="00C737D9">
        <w:t>7</w:t>
      </w:r>
      <w:r>
        <w:t>.</w:t>
      </w:r>
      <w:r w:rsidRPr="00C737D9">
        <w:t xml:space="preserve"> Direktive</w:t>
      </w:r>
      <w:r>
        <w:t> </w:t>
      </w:r>
      <w:r w:rsidRPr="00C737D9">
        <w:t xml:space="preserve">2001/83/EZ i svim sljedećim </w:t>
      </w:r>
      <w:r>
        <w:t>ažuriranim verzijama objavljenima</w:t>
      </w:r>
      <w:r w:rsidRPr="00C737D9">
        <w:t xml:space="preserve"> na europskom internetskom portalu za lijekove</w:t>
      </w:r>
      <w:r w:rsidR="00D60D8F">
        <w:rPr>
          <w:noProof/>
          <w:szCs w:val="22"/>
          <w:lang w:val="hr-HR"/>
        </w:rPr>
        <w:t>.</w:t>
      </w:r>
    </w:p>
    <w:p w14:paraId="1FD1B158" w14:textId="77777777" w:rsidR="00372E91" w:rsidRPr="00477CB7" w:rsidRDefault="00372E91" w:rsidP="00372E91">
      <w:pPr>
        <w:widowControl w:val="0"/>
        <w:tabs>
          <w:tab w:val="clear" w:pos="567"/>
        </w:tabs>
        <w:autoSpaceDE w:val="0"/>
        <w:autoSpaceDN w:val="0"/>
        <w:adjustRightInd w:val="0"/>
        <w:spacing w:line="240" w:lineRule="auto"/>
        <w:rPr>
          <w:rFonts w:cs="Verdana"/>
          <w:color w:val="000000"/>
          <w:lang w:val="hr-HR"/>
        </w:rPr>
      </w:pPr>
    </w:p>
    <w:p w14:paraId="4A8D3BC2" w14:textId="77777777" w:rsidR="00372E91" w:rsidRPr="00477CB7" w:rsidRDefault="00372E91" w:rsidP="00372E91">
      <w:pPr>
        <w:widowControl w:val="0"/>
        <w:tabs>
          <w:tab w:val="clear" w:pos="567"/>
        </w:tabs>
        <w:autoSpaceDE w:val="0"/>
        <w:autoSpaceDN w:val="0"/>
        <w:adjustRightInd w:val="0"/>
        <w:spacing w:line="240" w:lineRule="auto"/>
        <w:rPr>
          <w:rFonts w:cs="Verdana"/>
          <w:color w:val="000000"/>
          <w:lang w:val="hr-HR"/>
        </w:rPr>
      </w:pPr>
    </w:p>
    <w:p w14:paraId="273A638F" w14:textId="77777777" w:rsidR="00372E91" w:rsidRPr="00477CB7" w:rsidRDefault="00372E91" w:rsidP="00B03C2D">
      <w:pPr>
        <w:keepNext/>
        <w:widowControl w:val="0"/>
        <w:tabs>
          <w:tab w:val="clear" w:pos="567"/>
        </w:tabs>
        <w:autoSpaceDE w:val="0"/>
        <w:autoSpaceDN w:val="0"/>
        <w:adjustRightInd w:val="0"/>
        <w:spacing w:line="240" w:lineRule="auto"/>
        <w:ind w:left="567" w:hanging="567"/>
        <w:outlineLvl w:val="0"/>
        <w:rPr>
          <w:rFonts w:cs="Verdana"/>
          <w:b/>
          <w:bCs/>
          <w:color w:val="000000"/>
          <w:lang w:val="hr-HR"/>
        </w:rPr>
      </w:pPr>
      <w:r w:rsidRPr="00477CB7">
        <w:rPr>
          <w:rFonts w:cs="Verdana"/>
          <w:b/>
          <w:bCs/>
          <w:color w:val="000000"/>
          <w:lang w:val="hr-HR"/>
        </w:rPr>
        <w:t>D.</w:t>
      </w:r>
      <w:r w:rsidRPr="00477CB7">
        <w:rPr>
          <w:rFonts w:cs="Verdana"/>
          <w:b/>
          <w:bCs/>
          <w:color w:val="000000"/>
          <w:lang w:val="hr-HR"/>
        </w:rPr>
        <w:tab/>
      </w:r>
      <w:r w:rsidR="005A6B2B" w:rsidRPr="00477CB7">
        <w:rPr>
          <w:b/>
          <w:caps/>
          <w:lang w:val="hr-HR"/>
        </w:rPr>
        <w:t>UVJETI ILI OGRANIČENJA VEZANI UZ SIGURNU I UČINKOVITU PRIMJENU LIJEKA</w:t>
      </w:r>
    </w:p>
    <w:p w14:paraId="060A35E0" w14:textId="77777777" w:rsidR="00372E91" w:rsidRPr="00477CB7" w:rsidRDefault="00372E91" w:rsidP="00372E91">
      <w:pPr>
        <w:keepNext/>
        <w:widowControl w:val="0"/>
        <w:tabs>
          <w:tab w:val="clear" w:pos="567"/>
        </w:tabs>
        <w:autoSpaceDE w:val="0"/>
        <w:autoSpaceDN w:val="0"/>
        <w:adjustRightInd w:val="0"/>
        <w:spacing w:line="240" w:lineRule="auto"/>
        <w:ind w:left="567" w:hanging="567"/>
        <w:rPr>
          <w:rFonts w:cs="Verdana"/>
          <w:bCs/>
          <w:color w:val="000000"/>
          <w:lang w:val="hr-HR"/>
        </w:rPr>
      </w:pPr>
    </w:p>
    <w:p w14:paraId="50C18C72" w14:textId="77777777" w:rsidR="00372E91" w:rsidRPr="00477CB7" w:rsidRDefault="005A6B2B" w:rsidP="00372E91">
      <w:pPr>
        <w:keepNext/>
        <w:widowControl w:val="0"/>
        <w:numPr>
          <w:ilvl w:val="0"/>
          <w:numId w:val="37"/>
        </w:numPr>
        <w:tabs>
          <w:tab w:val="clear" w:pos="468"/>
          <w:tab w:val="clear" w:pos="567"/>
        </w:tabs>
        <w:autoSpaceDE w:val="0"/>
        <w:autoSpaceDN w:val="0"/>
        <w:adjustRightInd w:val="0"/>
        <w:spacing w:line="240" w:lineRule="auto"/>
        <w:ind w:left="567" w:hanging="567"/>
        <w:rPr>
          <w:rFonts w:cs="Verdana"/>
          <w:color w:val="000000"/>
        </w:rPr>
      </w:pPr>
      <w:r w:rsidRPr="00477CB7">
        <w:rPr>
          <w:b/>
          <w:lang w:val="hr-HR"/>
        </w:rPr>
        <w:t>Plan upravljanja rizikom (RMP)</w:t>
      </w:r>
    </w:p>
    <w:p w14:paraId="2C35C27D" w14:textId="77777777" w:rsidR="00372E91" w:rsidRPr="00477CB7" w:rsidRDefault="00372E91" w:rsidP="00372E91">
      <w:pPr>
        <w:keepNext/>
        <w:widowControl w:val="0"/>
        <w:tabs>
          <w:tab w:val="clear" w:pos="567"/>
        </w:tabs>
        <w:autoSpaceDE w:val="0"/>
        <w:autoSpaceDN w:val="0"/>
        <w:adjustRightInd w:val="0"/>
        <w:spacing w:line="240" w:lineRule="auto"/>
        <w:ind w:left="567" w:hanging="567"/>
        <w:rPr>
          <w:rFonts w:cs="Verdana"/>
          <w:color w:val="000000"/>
        </w:rPr>
      </w:pPr>
    </w:p>
    <w:p w14:paraId="2572FD6B" w14:textId="77777777" w:rsidR="00372E91" w:rsidRPr="00477CB7" w:rsidRDefault="005A6B2B" w:rsidP="00372E91">
      <w:pPr>
        <w:widowControl w:val="0"/>
        <w:tabs>
          <w:tab w:val="clear" w:pos="567"/>
        </w:tabs>
        <w:autoSpaceDE w:val="0"/>
        <w:autoSpaceDN w:val="0"/>
        <w:adjustRightInd w:val="0"/>
        <w:spacing w:line="240" w:lineRule="auto"/>
        <w:rPr>
          <w:rFonts w:cs="Verdana"/>
          <w:color w:val="000000"/>
        </w:rPr>
      </w:pPr>
      <w:r w:rsidRPr="00477CB7">
        <w:rPr>
          <w:lang w:val="hr-HR"/>
        </w:rPr>
        <w:t>Nositelj odobrenja</w:t>
      </w:r>
      <w:r w:rsidR="00D60D8F">
        <w:rPr>
          <w:lang w:val="hr-HR"/>
        </w:rPr>
        <w:t xml:space="preserve"> </w:t>
      </w:r>
      <w:r w:rsidRPr="00477CB7">
        <w:rPr>
          <w:lang w:val="hr-HR"/>
        </w:rPr>
        <w:t xml:space="preserve">obavljat će </w:t>
      </w:r>
      <w:r w:rsidR="00C1481F">
        <w:t>zadane</w:t>
      </w:r>
      <w:r w:rsidR="00C1481F" w:rsidRPr="00C737D9">
        <w:t xml:space="preserve"> farmakovigilancijske aktivnosti i intervencije, detaljno objašnjene u dogovorenom Planu upravljanja rizikom</w:t>
      </w:r>
      <w:r w:rsidR="00C1481F">
        <w:t xml:space="preserve"> (</w:t>
      </w:r>
      <w:r w:rsidR="00C1481F" w:rsidRPr="006806FB">
        <w:t>RMP</w:t>
      </w:r>
      <w:r w:rsidR="00C1481F">
        <w:t>)</w:t>
      </w:r>
      <w:r w:rsidR="00C1481F" w:rsidRPr="00C737D9">
        <w:t xml:space="preserve">, </w:t>
      </w:r>
      <w:r w:rsidR="00C1481F" w:rsidRPr="009553D4">
        <w:t xml:space="preserve">koji </w:t>
      </w:r>
      <w:r w:rsidR="00C1481F">
        <w:t>se nalazi</w:t>
      </w:r>
      <w:r w:rsidR="00C1481F" w:rsidRPr="009553D4">
        <w:t xml:space="preserve"> u M</w:t>
      </w:r>
      <w:r w:rsidR="00C1481F" w:rsidRPr="00F54C77">
        <w:t xml:space="preserve">odulu 1.8.2 Odobrenja za stavljanje lijeka u promet, te svim sljedećim dogovorenim </w:t>
      </w:r>
      <w:r w:rsidR="00C1481F">
        <w:t>ažuriranim verzijama</w:t>
      </w:r>
      <w:r w:rsidR="00C1481F" w:rsidRPr="00C737D9">
        <w:t xml:space="preserve"> </w:t>
      </w:r>
      <w:r w:rsidR="00C1481F">
        <w:t>RMP-a</w:t>
      </w:r>
      <w:r w:rsidRPr="00477CB7">
        <w:rPr>
          <w:lang w:val="hr-HR"/>
        </w:rPr>
        <w:t>.</w:t>
      </w:r>
    </w:p>
    <w:p w14:paraId="4770BAB4" w14:textId="77777777" w:rsidR="00372E91" w:rsidRPr="00477CB7" w:rsidRDefault="00372E91" w:rsidP="00372E91">
      <w:pPr>
        <w:widowControl w:val="0"/>
        <w:tabs>
          <w:tab w:val="clear" w:pos="567"/>
        </w:tabs>
        <w:autoSpaceDE w:val="0"/>
        <w:autoSpaceDN w:val="0"/>
        <w:adjustRightInd w:val="0"/>
        <w:spacing w:line="240" w:lineRule="auto"/>
        <w:rPr>
          <w:rFonts w:cs="Verdana"/>
          <w:color w:val="000000"/>
        </w:rPr>
      </w:pPr>
    </w:p>
    <w:p w14:paraId="4AB75425" w14:textId="77777777" w:rsidR="00372E91" w:rsidRPr="00477CB7" w:rsidRDefault="005A6B2B" w:rsidP="00372E91">
      <w:pPr>
        <w:keepNext/>
        <w:widowControl w:val="0"/>
        <w:tabs>
          <w:tab w:val="clear" w:pos="567"/>
        </w:tabs>
        <w:autoSpaceDE w:val="0"/>
        <w:autoSpaceDN w:val="0"/>
        <w:adjustRightInd w:val="0"/>
        <w:spacing w:line="240" w:lineRule="auto"/>
        <w:rPr>
          <w:rFonts w:cs="Verdana"/>
          <w:color w:val="000000"/>
        </w:rPr>
      </w:pPr>
      <w:r w:rsidRPr="00477CB7">
        <w:rPr>
          <w:lang w:val="hr-HR"/>
        </w:rPr>
        <w:t>Nadopunjeni RMP treba dostaviti</w:t>
      </w:r>
      <w:r w:rsidR="00372E91" w:rsidRPr="00477CB7">
        <w:rPr>
          <w:rFonts w:cs="Verdana"/>
          <w:color w:val="000000"/>
        </w:rPr>
        <w:t>:</w:t>
      </w:r>
    </w:p>
    <w:p w14:paraId="7623F797" w14:textId="77777777" w:rsidR="00372E91" w:rsidRPr="00477CB7" w:rsidRDefault="003A6EFC" w:rsidP="00372E91">
      <w:pPr>
        <w:widowControl w:val="0"/>
        <w:numPr>
          <w:ilvl w:val="0"/>
          <w:numId w:val="37"/>
        </w:numPr>
        <w:tabs>
          <w:tab w:val="clear" w:pos="468"/>
          <w:tab w:val="clear" w:pos="567"/>
        </w:tabs>
        <w:autoSpaceDE w:val="0"/>
        <w:autoSpaceDN w:val="0"/>
        <w:adjustRightInd w:val="0"/>
        <w:spacing w:line="240" w:lineRule="auto"/>
        <w:ind w:left="567" w:hanging="567"/>
        <w:rPr>
          <w:rFonts w:cs="Verdana"/>
          <w:color w:val="000000"/>
        </w:rPr>
      </w:pPr>
      <w:r>
        <w:rPr>
          <w:lang w:val="hr-HR"/>
        </w:rPr>
        <w:t>n</w:t>
      </w:r>
      <w:r w:rsidR="005A6B2B" w:rsidRPr="00477CB7">
        <w:rPr>
          <w:lang w:val="hr-HR"/>
        </w:rPr>
        <w:t>a zahtjev Europske agencije za lijekove</w:t>
      </w:r>
      <w:r w:rsidR="00372E91" w:rsidRPr="00477CB7">
        <w:rPr>
          <w:rFonts w:cs="Verdana"/>
          <w:color w:val="000000"/>
        </w:rPr>
        <w:t>;</w:t>
      </w:r>
    </w:p>
    <w:p w14:paraId="5CDE4820" w14:textId="77777777" w:rsidR="00372E91" w:rsidRPr="00477CB7" w:rsidRDefault="003A6EFC" w:rsidP="00372E91">
      <w:pPr>
        <w:widowControl w:val="0"/>
        <w:numPr>
          <w:ilvl w:val="0"/>
          <w:numId w:val="37"/>
        </w:numPr>
        <w:tabs>
          <w:tab w:val="clear" w:pos="468"/>
          <w:tab w:val="clear" w:pos="567"/>
        </w:tabs>
        <w:autoSpaceDE w:val="0"/>
        <w:autoSpaceDN w:val="0"/>
        <w:adjustRightInd w:val="0"/>
        <w:spacing w:line="240" w:lineRule="auto"/>
        <w:ind w:left="567" w:hanging="567"/>
        <w:rPr>
          <w:rFonts w:cs="Verdana"/>
          <w:color w:val="000000"/>
        </w:rPr>
      </w:pPr>
      <w:r>
        <w:t>prilikom</w:t>
      </w:r>
      <w:r w:rsidRPr="00C737D9">
        <w:t xml:space="preserve"> svake izmjene sustava za upravljanje rizikom, a naročito kada je ta izmjena rezultat primitka novih informacija koje mogu voditi ka </w:t>
      </w:r>
      <w:r w:rsidRPr="00C834A5">
        <w:t>značajn</w:t>
      </w:r>
      <w:r w:rsidRPr="009553D4">
        <w:t xml:space="preserve">im </w:t>
      </w:r>
      <w:r w:rsidRPr="00F54C77">
        <w:t xml:space="preserve">izmjenama omjera korist/rizik, odnosno kada je </w:t>
      </w:r>
      <w:r>
        <w:t>izmjena</w:t>
      </w:r>
      <w:r w:rsidRPr="00F54C77">
        <w:t xml:space="preserve"> rezultat ostvarenja nekog važnog cilja (u smislu farmakovigil</w:t>
      </w:r>
      <w:r w:rsidRPr="00E50142">
        <w:t xml:space="preserve">ancije ili </w:t>
      </w:r>
      <w:r>
        <w:t>minimizacije</w:t>
      </w:r>
      <w:r w:rsidRPr="00E50142">
        <w:t xml:space="preserve"> rizika)</w:t>
      </w:r>
      <w:r w:rsidR="00372E91" w:rsidRPr="00477CB7">
        <w:rPr>
          <w:rFonts w:cs="Verdana"/>
          <w:color w:val="000000"/>
        </w:rPr>
        <w:t>.</w:t>
      </w:r>
    </w:p>
    <w:p w14:paraId="5681DF98" w14:textId="77777777" w:rsidR="00372E91" w:rsidRPr="00477CB7" w:rsidRDefault="00372E91" w:rsidP="00372E91">
      <w:pPr>
        <w:widowControl w:val="0"/>
        <w:tabs>
          <w:tab w:val="clear" w:pos="567"/>
        </w:tabs>
        <w:autoSpaceDE w:val="0"/>
        <w:autoSpaceDN w:val="0"/>
        <w:adjustRightInd w:val="0"/>
        <w:spacing w:line="240" w:lineRule="auto"/>
        <w:rPr>
          <w:rFonts w:cs="Verdana"/>
          <w:color w:val="000000"/>
        </w:rPr>
      </w:pPr>
    </w:p>
    <w:p w14:paraId="4F6BC09B" w14:textId="77777777" w:rsidR="00372E91" w:rsidRPr="00477CB7" w:rsidRDefault="005A6B2B" w:rsidP="00372E91">
      <w:pPr>
        <w:widowControl w:val="0"/>
        <w:tabs>
          <w:tab w:val="clear" w:pos="567"/>
        </w:tabs>
        <w:autoSpaceDE w:val="0"/>
        <w:autoSpaceDN w:val="0"/>
        <w:adjustRightInd w:val="0"/>
        <w:spacing w:line="240" w:lineRule="auto"/>
        <w:rPr>
          <w:rFonts w:cs="Verdana"/>
          <w:color w:val="000000"/>
        </w:rPr>
      </w:pPr>
      <w:r w:rsidRPr="00477CB7">
        <w:rPr>
          <w:lang w:val="hr-HR"/>
        </w:rPr>
        <w:t>Ako</w:t>
      </w:r>
      <w:r w:rsidRPr="00477CB7">
        <w:rPr>
          <w:szCs w:val="22"/>
          <w:lang w:val="hr-HR"/>
        </w:rPr>
        <w:t xml:space="preserve"> </w:t>
      </w:r>
      <w:r w:rsidRPr="00477CB7">
        <w:rPr>
          <w:lang w:val="hr-HR"/>
        </w:rPr>
        <w:t>se</w:t>
      </w:r>
      <w:r w:rsidRPr="00477CB7">
        <w:rPr>
          <w:szCs w:val="22"/>
          <w:lang w:val="hr-HR"/>
        </w:rPr>
        <w:t xml:space="preserve"> rokovi </w:t>
      </w:r>
      <w:r w:rsidRPr="00477CB7">
        <w:rPr>
          <w:noProof/>
          <w:szCs w:val="22"/>
          <w:lang w:val="hr-HR"/>
        </w:rPr>
        <w:t>podno</w:t>
      </w:r>
      <w:r w:rsidRPr="00477CB7">
        <w:rPr>
          <w:szCs w:val="22"/>
          <w:lang w:val="hr-HR"/>
        </w:rPr>
        <w:t>š</w:t>
      </w:r>
      <w:r w:rsidRPr="00477CB7">
        <w:rPr>
          <w:noProof/>
          <w:szCs w:val="22"/>
          <w:lang w:val="hr-HR"/>
        </w:rPr>
        <w:t>enja</w:t>
      </w:r>
      <w:r w:rsidRPr="00477CB7">
        <w:rPr>
          <w:szCs w:val="22"/>
          <w:lang w:val="hr-HR"/>
        </w:rPr>
        <w:t xml:space="preserve"> </w:t>
      </w:r>
      <w:r w:rsidRPr="00477CB7">
        <w:rPr>
          <w:lang w:val="hr-HR"/>
        </w:rPr>
        <w:t>PSUR</w:t>
      </w:r>
      <w:r w:rsidR="003A6EFC">
        <w:rPr>
          <w:szCs w:val="22"/>
          <w:lang w:val="hr-HR"/>
        </w:rPr>
        <w:t>-a</w:t>
      </w:r>
      <w:r w:rsidRPr="00477CB7">
        <w:rPr>
          <w:szCs w:val="22"/>
          <w:lang w:val="hr-HR"/>
        </w:rPr>
        <w:t xml:space="preserve"> </w:t>
      </w:r>
      <w:r w:rsidRPr="00477CB7">
        <w:rPr>
          <w:noProof/>
          <w:szCs w:val="22"/>
          <w:lang w:val="hr-HR"/>
        </w:rPr>
        <w:t>podudaraju</w:t>
      </w:r>
      <w:r w:rsidRPr="00477CB7">
        <w:rPr>
          <w:szCs w:val="22"/>
          <w:lang w:val="hr-HR"/>
        </w:rPr>
        <w:t xml:space="preserve"> </w:t>
      </w:r>
      <w:r w:rsidRPr="00477CB7">
        <w:rPr>
          <w:lang w:val="hr-HR"/>
        </w:rPr>
        <w:t>s</w:t>
      </w:r>
      <w:r w:rsidRPr="00477CB7">
        <w:rPr>
          <w:szCs w:val="22"/>
          <w:lang w:val="hr-HR"/>
        </w:rPr>
        <w:t xml:space="preserve"> </w:t>
      </w:r>
      <w:r w:rsidRPr="00477CB7">
        <w:rPr>
          <w:lang w:val="hr-HR"/>
        </w:rPr>
        <w:t>nadopunama</w:t>
      </w:r>
      <w:r w:rsidRPr="00477CB7">
        <w:rPr>
          <w:szCs w:val="22"/>
          <w:lang w:val="hr-HR"/>
        </w:rPr>
        <w:t xml:space="preserve"> </w:t>
      </w:r>
      <w:r w:rsidRPr="00477CB7">
        <w:rPr>
          <w:lang w:val="hr-HR"/>
        </w:rPr>
        <w:t>RMP</w:t>
      </w:r>
      <w:r w:rsidR="002663F4">
        <w:rPr>
          <w:szCs w:val="22"/>
          <w:lang w:val="hr-HR"/>
        </w:rPr>
        <w:t>-a</w:t>
      </w:r>
      <w:r w:rsidRPr="00477CB7">
        <w:rPr>
          <w:szCs w:val="22"/>
          <w:lang w:val="hr-HR"/>
        </w:rPr>
        <w:t xml:space="preserve">, </w:t>
      </w:r>
      <w:r w:rsidRPr="00477CB7">
        <w:rPr>
          <w:noProof/>
          <w:szCs w:val="22"/>
          <w:lang w:val="hr-HR"/>
        </w:rPr>
        <w:t>dokumenti</w:t>
      </w:r>
      <w:r w:rsidRPr="00477CB7">
        <w:rPr>
          <w:szCs w:val="22"/>
          <w:lang w:val="hr-HR"/>
        </w:rPr>
        <w:t xml:space="preserve"> </w:t>
      </w:r>
      <w:r w:rsidRPr="00477CB7">
        <w:rPr>
          <w:lang w:val="hr-HR"/>
        </w:rPr>
        <w:t>mogu</w:t>
      </w:r>
      <w:r w:rsidRPr="00477CB7">
        <w:rPr>
          <w:szCs w:val="22"/>
          <w:lang w:val="hr-HR"/>
        </w:rPr>
        <w:t xml:space="preserve"> </w:t>
      </w:r>
      <w:r w:rsidRPr="00477CB7">
        <w:rPr>
          <w:lang w:val="hr-HR"/>
        </w:rPr>
        <w:t>biti</w:t>
      </w:r>
      <w:r w:rsidRPr="00477CB7">
        <w:rPr>
          <w:szCs w:val="22"/>
          <w:lang w:val="hr-HR"/>
        </w:rPr>
        <w:t xml:space="preserve"> </w:t>
      </w:r>
      <w:r w:rsidRPr="00477CB7">
        <w:rPr>
          <w:noProof/>
          <w:szCs w:val="22"/>
          <w:lang w:val="hr-HR"/>
        </w:rPr>
        <w:t>podneseni</w:t>
      </w:r>
      <w:r w:rsidRPr="00477CB7">
        <w:rPr>
          <w:szCs w:val="22"/>
          <w:lang w:val="hr-HR"/>
        </w:rPr>
        <w:t xml:space="preserve"> </w:t>
      </w:r>
      <w:r w:rsidRPr="00477CB7">
        <w:rPr>
          <w:lang w:val="hr-HR"/>
        </w:rPr>
        <w:t>istodobno</w:t>
      </w:r>
      <w:r w:rsidR="00372E91" w:rsidRPr="00477CB7">
        <w:rPr>
          <w:rFonts w:cs="Verdana"/>
          <w:color w:val="000000"/>
        </w:rPr>
        <w:t>.</w:t>
      </w:r>
    </w:p>
    <w:p w14:paraId="73C8D3D8" w14:textId="77777777" w:rsidR="00372E91" w:rsidRPr="00477CB7" w:rsidRDefault="00372E91" w:rsidP="00372E91">
      <w:pPr>
        <w:widowControl w:val="0"/>
        <w:tabs>
          <w:tab w:val="clear" w:pos="567"/>
        </w:tabs>
        <w:autoSpaceDE w:val="0"/>
        <w:autoSpaceDN w:val="0"/>
        <w:adjustRightInd w:val="0"/>
        <w:spacing w:line="240" w:lineRule="auto"/>
        <w:rPr>
          <w:rFonts w:cs="Verdana"/>
          <w:color w:val="000000"/>
        </w:rPr>
      </w:pPr>
    </w:p>
    <w:p w14:paraId="7A7407FE" w14:textId="77777777" w:rsidR="00372E91" w:rsidRPr="00477CB7" w:rsidRDefault="005A6B2B" w:rsidP="00372E91">
      <w:pPr>
        <w:keepNext/>
        <w:widowControl w:val="0"/>
        <w:numPr>
          <w:ilvl w:val="0"/>
          <w:numId w:val="37"/>
        </w:numPr>
        <w:tabs>
          <w:tab w:val="clear" w:pos="468"/>
          <w:tab w:val="clear" w:pos="567"/>
        </w:tabs>
        <w:autoSpaceDE w:val="0"/>
        <w:autoSpaceDN w:val="0"/>
        <w:adjustRightInd w:val="0"/>
        <w:spacing w:line="240" w:lineRule="auto"/>
        <w:ind w:left="567" w:hanging="567"/>
        <w:rPr>
          <w:rFonts w:cs="Verdana"/>
          <w:color w:val="000000"/>
        </w:rPr>
      </w:pPr>
      <w:r w:rsidRPr="00477CB7">
        <w:rPr>
          <w:b/>
          <w:noProof/>
          <w:szCs w:val="22"/>
          <w:lang w:val="hr-HR"/>
        </w:rPr>
        <w:t>Dodatne mjere minimizacije rizika</w:t>
      </w:r>
    </w:p>
    <w:p w14:paraId="5063854C" w14:textId="77777777" w:rsidR="00372E91" w:rsidRPr="00477CB7" w:rsidRDefault="00372E91" w:rsidP="00372E91">
      <w:pPr>
        <w:keepNext/>
        <w:widowControl w:val="0"/>
        <w:tabs>
          <w:tab w:val="clear" w:pos="567"/>
        </w:tabs>
        <w:autoSpaceDE w:val="0"/>
        <w:autoSpaceDN w:val="0"/>
        <w:adjustRightInd w:val="0"/>
        <w:spacing w:line="240" w:lineRule="auto"/>
        <w:rPr>
          <w:color w:val="000000"/>
          <w:szCs w:val="22"/>
          <w:lang w:val="hr-HR"/>
        </w:rPr>
      </w:pPr>
    </w:p>
    <w:p w14:paraId="14FD8F5A" w14:textId="77777777" w:rsidR="00372E91" w:rsidRPr="00477CB7" w:rsidRDefault="00372E91" w:rsidP="00372E91">
      <w:pPr>
        <w:pStyle w:val="BodytextEMA"/>
        <w:keepNext/>
        <w:widowControl w:val="0"/>
        <w:spacing w:after="0" w:line="240" w:lineRule="auto"/>
        <w:rPr>
          <w:rFonts w:ascii="Times New Roman" w:hAnsi="Times New Roman" w:cs="Times New Roman"/>
          <w:sz w:val="22"/>
          <w:szCs w:val="22"/>
          <w:lang w:val="hr-HR"/>
        </w:rPr>
      </w:pPr>
      <w:r w:rsidRPr="00477CB7">
        <w:rPr>
          <w:rFonts w:ascii="Times New Roman" w:hAnsi="Times New Roman" w:cs="Times New Roman"/>
          <w:sz w:val="22"/>
          <w:szCs w:val="22"/>
          <w:lang w:val="hr-HR"/>
        </w:rPr>
        <w:t>Pri</w:t>
      </w:r>
      <w:r w:rsidR="00603514" w:rsidRPr="00477CB7">
        <w:rPr>
          <w:rFonts w:ascii="Times New Roman" w:hAnsi="Times New Roman" w:cs="Times New Roman"/>
          <w:sz w:val="22"/>
          <w:szCs w:val="22"/>
          <w:lang w:val="hr-HR"/>
        </w:rPr>
        <w:t>je stavljanja u promet u svakoj državi članici, nositelj odobrenja dužan je usaglasiti s nacionalnim nadležnim tijelom:</w:t>
      </w:r>
    </w:p>
    <w:p w14:paraId="5E7121E5" w14:textId="77777777" w:rsidR="005A042C" w:rsidRPr="00477CB7" w:rsidRDefault="00603514" w:rsidP="0067222B">
      <w:pPr>
        <w:pStyle w:val="BodytextEMA"/>
        <w:widowControl w:val="0"/>
        <w:numPr>
          <w:ilvl w:val="0"/>
          <w:numId w:val="40"/>
        </w:numPr>
        <w:spacing w:after="0" w:line="240" w:lineRule="auto"/>
        <w:rPr>
          <w:rFonts w:ascii="Times New Roman" w:hAnsi="Times New Roman" w:cs="Times New Roman"/>
          <w:sz w:val="22"/>
          <w:szCs w:val="22"/>
          <w:lang w:val="hr-HR"/>
        </w:rPr>
      </w:pPr>
      <w:r w:rsidRPr="00477CB7">
        <w:rPr>
          <w:rFonts w:ascii="Times New Roman" w:hAnsi="Times New Roman" w:cs="Times New Roman"/>
          <w:sz w:val="22"/>
          <w:szCs w:val="22"/>
          <w:lang w:val="hr-HR"/>
        </w:rPr>
        <w:t xml:space="preserve">Nacionalni dio </w:t>
      </w:r>
      <w:r w:rsidR="00AB1D13" w:rsidRPr="00477CB7">
        <w:rPr>
          <w:rFonts w:ascii="Times New Roman" w:hAnsi="Times New Roman" w:cs="Times New Roman"/>
          <w:sz w:val="22"/>
          <w:szCs w:val="22"/>
          <w:lang w:val="hr-HR"/>
        </w:rPr>
        <w:t xml:space="preserve">Pisma zdravstvenim </w:t>
      </w:r>
      <w:r w:rsidR="0067222B" w:rsidRPr="0067222B">
        <w:rPr>
          <w:rFonts w:ascii="Times New Roman" w:hAnsi="Times New Roman" w:cs="Times New Roman"/>
          <w:sz w:val="22"/>
          <w:szCs w:val="22"/>
          <w:lang w:val="hr-HR"/>
        </w:rPr>
        <w:t>radni</w:t>
      </w:r>
      <w:r w:rsidR="0067222B">
        <w:rPr>
          <w:rFonts w:ascii="Times New Roman" w:hAnsi="Times New Roman" w:cs="Times New Roman"/>
          <w:sz w:val="22"/>
          <w:szCs w:val="22"/>
          <w:lang w:val="hr-HR"/>
        </w:rPr>
        <w:t>c</w:t>
      </w:r>
      <w:r w:rsidR="009C7F38">
        <w:rPr>
          <w:rFonts w:ascii="Times New Roman" w:hAnsi="Times New Roman" w:cs="Times New Roman"/>
          <w:sz w:val="22"/>
          <w:szCs w:val="22"/>
          <w:lang w:val="hr-HR"/>
        </w:rPr>
        <w:t>ima</w:t>
      </w:r>
    </w:p>
    <w:p w14:paraId="352E42DB" w14:textId="77777777" w:rsidR="00372E91" w:rsidRPr="00CE5C29" w:rsidRDefault="00372E91" w:rsidP="00E04449">
      <w:pPr>
        <w:pStyle w:val="BodytextEMA"/>
        <w:widowControl w:val="0"/>
        <w:numPr>
          <w:ilvl w:val="0"/>
          <w:numId w:val="40"/>
        </w:numPr>
        <w:spacing w:after="0" w:line="240" w:lineRule="auto"/>
        <w:ind w:left="567" w:hanging="207"/>
        <w:rPr>
          <w:rFonts w:ascii="Times New Roman" w:hAnsi="Times New Roman" w:cs="Times New Roman"/>
          <w:sz w:val="22"/>
          <w:szCs w:val="22"/>
          <w:lang w:val="hr-HR"/>
        </w:rPr>
      </w:pPr>
      <w:r w:rsidRPr="005A042C">
        <w:rPr>
          <w:rFonts w:ascii="Times New Roman" w:hAnsi="Times New Roman" w:cs="Times New Roman"/>
          <w:sz w:val="22"/>
          <w:szCs w:val="22"/>
          <w:lang w:val="hr-HR"/>
        </w:rPr>
        <w:t>Met</w:t>
      </w:r>
      <w:r w:rsidR="00603514" w:rsidRPr="005A042C">
        <w:rPr>
          <w:rFonts w:ascii="Times New Roman" w:hAnsi="Times New Roman" w:cs="Times New Roman"/>
          <w:sz w:val="22"/>
          <w:szCs w:val="22"/>
          <w:lang w:val="hr-HR"/>
        </w:rPr>
        <w:t xml:space="preserve">odologiju prikupljanja informacija o primjeni </w:t>
      </w:r>
      <w:r w:rsidR="006F3461" w:rsidRPr="005A042C">
        <w:rPr>
          <w:rFonts w:ascii="Times New Roman" w:hAnsi="Times New Roman" w:cs="Times New Roman"/>
          <w:sz w:val="22"/>
          <w:szCs w:val="22"/>
          <w:lang w:val="hr-HR"/>
        </w:rPr>
        <w:t xml:space="preserve">lijeka </w:t>
      </w:r>
      <w:r w:rsidR="00BC245B">
        <w:rPr>
          <w:rFonts w:ascii="Times New Roman" w:hAnsi="Times New Roman" w:cs="Times New Roman"/>
          <w:sz w:val="22"/>
          <w:szCs w:val="22"/>
          <w:lang w:val="hr-HR"/>
        </w:rPr>
        <w:t>Odomzo</w:t>
      </w:r>
      <w:r w:rsidR="006F3461" w:rsidRPr="00AA2A63">
        <w:rPr>
          <w:rFonts w:ascii="Times New Roman" w:hAnsi="Times New Roman" w:cs="Times New Roman"/>
          <w:sz w:val="22"/>
          <w:szCs w:val="22"/>
          <w:lang w:val="hr-HR"/>
        </w:rPr>
        <w:t>o</w:t>
      </w:r>
      <w:r w:rsidR="00AB1D13" w:rsidRPr="00AA2A63">
        <w:rPr>
          <w:rFonts w:ascii="Times New Roman" w:hAnsi="Times New Roman" w:cs="Times New Roman"/>
          <w:sz w:val="22"/>
          <w:szCs w:val="22"/>
          <w:lang w:val="hr-HR"/>
        </w:rPr>
        <w:t xml:space="preserve"> </w:t>
      </w:r>
      <w:r w:rsidR="00AB1D13" w:rsidRPr="005A042C">
        <w:rPr>
          <w:rFonts w:ascii="Times New Roman" w:hAnsi="Times New Roman" w:cs="Times New Roman"/>
          <w:sz w:val="22"/>
          <w:szCs w:val="22"/>
          <w:lang w:val="hr-HR"/>
        </w:rPr>
        <w:t xml:space="preserve">i pridržavanju </w:t>
      </w:r>
      <w:r w:rsidR="00603514" w:rsidRPr="005A042C">
        <w:rPr>
          <w:rFonts w:ascii="Times New Roman" w:hAnsi="Times New Roman" w:cs="Times New Roman"/>
          <w:sz w:val="22"/>
          <w:szCs w:val="22"/>
          <w:lang w:val="hr-HR"/>
        </w:rPr>
        <w:t>program</w:t>
      </w:r>
      <w:r w:rsidR="00AB1D13" w:rsidRPr="005A042C">
        <w:rPr>
          <w:rFonts w:ascii="Times New Roman" w:hAnsi="Times New Roman" w:cs="Times New Roman"/>
          <w:sz w:val="22"/>
          <w:szCs w:val="22"/>
          <w:lang w:val="hr-HR"/>
        </w:rPr>
        <w:t>a</w:t>
      </w:r>
      <w:r w:rsidR="00603514" w:rsidRPr="005A042C">
        <w:rPr>
          <w:rFonts w:ascii="Times New Roman" w:hAnsi="Times New Roman" w:cs="Times New Roman"/>
          <w:sz w:val="22"/>
          <w:szCs w:val="22"/>
          <w:lang w:val="hr-HR"/>
        </w:rPr>
        <w:t xml:space="preserve"> farmakovigilancije za trudnoću</w:t>
      </w:r>
      <w:r w:rsidR="00AB1D13" w:rsidRPr="00CE5C29">
        <w:rPr>
          <w:rFonts w:ascii="Times New Roman" w:hAnsi="Times New Roman" w:cs="Times New Roman"/>
          <w:sz w:val="22"/>
          <w:szCs w:val="22"/>
          <w:lang w:val="hr-HR"/>
        </w:rPr>
        <w:t xml:space="preserve"> te</w:t>
      </w:r>
      <w:r w:rsidR="00603514" w:rsidRPr="00CE5C29">
        <w:rPr>
          <w:rFonts w:ascii="Times New Roman" w:hAnsi="Times New Roman" w:cs="Times New Roman"/>
          <w:sz w:val="22"/>
          <w:szCs w:val="22"/>
          <w:lang w:val="hr-HR"/>
        </w:rPr>
        <w:t xml:space="preserve"> njegovoj učinkovitosti</w:t>
      </w:r>
    </w:p>
    <w:p w14:paraId="4AC79E47" w14:textId="77777777" w:rsidR="00372E91" w:rsidRPr="00477CB7" w:rsidRDefault="00603514" w:rsidP="009C7F38">
      <w:pPr>
        <w:pStyle w:val="BodytextEMA"/>
        <w:widowControl w:val="0"/>
        <w:numPr>
          <w:ilvl w:val="0"/>
          <w:numId w:val="40"/>
        </w:numPr>
        <w:spacing w:after="0" w:line="240" w:lineRule="auto"/>
        <w:rPr>
          <w:rFonts w:ascii="Times New Roman" w:hAnsi="Times New Roman" w:cs="Times New Roman"/>
          <w:sz w:val="22"/>
          <w:szCs w:val="22"/>
          <w:lang w:val="hr-HR"/>
        </w:rPr>
      </w:pPr>
      <w:r w:rsidRPr="00477CB7">
        <w:rPr>
          <w:rFonts w:ascii="Times New Roman" w:hAnsi="Times New Roman" w:cs="Times New Roman"/>
          <w:sz w:val="22"/>
          <w:szCs w:val="22"/>
          <w:lang w:val="hr-HR"/>
        </w:rPr>
        <w:t xml:space="preserve">Format i sadržaj materijala za zdravstvene </w:t>
      </w:r>
      <w:r w:rsidR="009C7F38" w:rsidRPr="009C7F38">
        <w:rPr>
          <w:rFonts w:ascii="Times New Roman" w:hAnsi="Times New Roman" w:cs="Times New Roman"/>
          <w:sz w:val="22"/>
          <w:szCs w:val="22"/>
          <w:lang w:val="hr-HR"/>
        </w:rPr>
        <w:t>radn</w:t>
      </w:r>
      <w:r w:rsidRPr="00477CB7">
        <w:rPr>
          <w:rFonts w:ascii="Times New Roman" w:hAnsi="Times New Roman" w:cs="Times New Roman"/>
          <w:sz w:val="22"/>
          <w:szCs w:val="22"/>
          <w:lang w:val="hr-HR"/>
        </w:rPr>
        <w:t>ike i bolesnike</w:t>
      </w:r>
    </w:p>
    <w:p w14:paraId="670FF803" w14:textId="77777777" w:rsidR="00372E91" w:rsidRPr="00477CB7" w:rsidRDefault="00372E91" w:rsidP="00372E91">
      <w:pPr>
        <w:pStyle w:val="BodytextEMA"/>
        <w:widowControl w:val="0"/>
        <w:spacing w:after="0" w:line="240" w:lineRule="auto"/>
        <w:rPr>
          <w:rFonts w:ascii="Times New Roman" w:hAnsi="Times New Roman" w:cs="Times New Roman"/>
          <w:sz w:val="22"/>
          <w:szCs w:val="22"/>
          <w:lang w:val="hr-HR"/>
        </w:rPr>
      </w:pPr>
    </w:p>
    <w:p w14:paraId="6AAA6C58" w14:textId="77777777" w:rsidR="00372E91" w:rsidRPr="00477CB7" w:rsidRDefault="00603514" w:rsidP="00372E91">
      <w:pPr>
        <w:keepNext/>
        <w:widowControl w:val="0"/>
        <w:tabs>
          <w:tab w:val="clear" w:pos="567"/>
        </w:tabs>
        <w:autoSpaceDE w:val="0"/>
        <w:autoSpaceDN w:val="0"/>
        <w:adjustRightInd w:val="0"/>
        <w:spacing w:line="240" w:lineRule="auto"/>
        <w:rPr>
          <w:color w:val="000000"/>
          <w:szCs w:val="22"/>
          <w:lang w:val="hr-HR"/>
        </w:rPr>
      </w:pPr>
      <w:r w:rsidRPr="00477CB7">
        <w:rPr>
          <w:color w:val="000000"/>
          <w:szCs w:val="22"/>
          <w:lang w:val="hr-HR"/>
        </w:rPr>
        <w:t xml:space="preserve">Nositelj odobrenja dužan je </w:t>
      </w:r>
      <w:r w:rsidR="00571A6D" w:rsidRPr="00477CB7">
        <w:rPr>
          <w:color w:val="000000"/>
          <w:szCs w:val="22"/>
          <w:lang w:val="hr-HR"/>
        </w:rPr>
        <w:t>pril</w:t>
      </w:r>
      <w:r w:rsidR="00B258CA" w:rsidRPr="00477CB7">
        <w:rPr>
          <w:color w:val="000000"/>
          <w:szCs w:val="22"/>
          <w:lang w:val="hr-HR"/>
        </w:rPr>
        <w:t>ikom stavljanja lijeka u promet</w:t>
      </w:r>
      <w:r w:rsidR="00571A6D" w:rsidRPr="00477CB7">
        <w:rPr>
          <w:color w:val="000000"/>
          <w:szCs w:val="22"/>
          <w:lang w:val="hr-HR"/>
        </w:rPr>
        <w:t xml:space="preserve"> </w:t>
      </w:r>
      <w:r w:rsidR="00B258CA" w:rsidRPr="00477CB7">
        <w:rPr>
          <w:color w:val="000000"/>
          <w:szCs w:val="22"/>
          <w:lang w:val="hr-HR"/>
        </w:rPr>
        <w:t xml:space="preserve">distribuirati </w:t>
      </w:r>
      <w:r w:rsidR="00B258CA" w:rsidRPr="00477CB7">
        <w:rPr>
          <w:color w:val="000000"/>
          <w:szCs w:val="22"/>
          <w:u w:val="single"/>
          <w:lang w:val="hr-HR"/>
        </w:rPr>
        <w:t>Pismo zdravstveni</w:t>
      </w:r>
      <w:r w:rsidR="00B258CA" w:rsidRPr="009C7F38">
        <w:rPr>
          <w:color w:val="000000"/>
          <w:szCs w:val="22"/>
          <w:u w:val="single"/>
          <w:lang w:val="hr-HR"/>
        </w:rPr>
        <w:t xml:space="preserve">m </w:t>
      </w:r>
      <w:r w:rsidR="009C7F38" w:rsidRPr="00E04449">
        <w:rPr>
          <w:szCs w:val="22"/>
          <w:u w:val="single"/>
          <w:lang w:val="hr-HR"/>
        </w:rPr>
        <w:t>radnicima</w:t>
      </w:r>
      <w:r w:rsidR="00B258CA" w:rsidRPr="00E04449">
        <w:rPr>
          <w:color w:val="000000"/>
          <w:szCs w:val="22"/>
          <w:u w:val="single"/>
          <w:lang w:val="hr-HR"/>
        </w:rPr>
        <w:t xml:space="preserve"> </w:t>
      </w:r>
      <w:r w:rsidR="00571A6D" w:rsidRPr="00477CB7">
        <w:rPr>
          <w:color w:val="000000"/>
          <w:szCs w:val="22"/>
          <w:lang w:val="hr-HR"/>
        </w:rPr>
        <w:t>koje bi trebalo sadržavati sljedeće:</w:t>
      </w:r>
    </w:p>
    <w:p w14:paraId="270B6355" w14:textId="77777777" w:rsidR="00372E91" w:rsidRPr="00477CB7" w:rsidRDefault="00571A6D" w:rsidP="00372E91">
      <w:pPr>
        <w:pStyle w:val="ListParagraph"/>
        <w:widowControl w:val="0"/>
        <w:numPr>
          <w:ilvl w:val="0"/>
          <w:numId w:val="38"/>
        </w:numPr>
        <w:autoSpaceDE w:val="0"/>
        <w:autoSpaceDN w:val="0"/>
        <w:adjustRightInd w:val="0"/>
        <w:ind w:left="567" w:hanging="567"/>
        <w:contextualSpacing/>
        <w:rPr>
          <w:rFonts w:ascii="Times New Roman" w:hAnsi="Times New Roman"/>
          <w:color w:val="000000"/>
          <w:lang w:val="hr-HR"/>
        </w:rPr>
      </w:pPr>
      <w:r w:rsidRPr="00477CB7">
        <w:rPr>
          <w:rFonts w:ascii="Times New Roman" w:hAnsi="Times New Roman"/>
          <w:color w:val="000000"/>
          <w:lang w:val="hr-HR"/>
        </w:rPr>
        <w:t xml:space="preserve">Osnovni tekst koji je usuglašen s </w:t>
      </w:r>
      <w:r w:rsidR="00372E91" w:rsidRPr="00477CB7">
        <w:rPr>
          <w:rFonts w:ascii="Times New Roman" w:hAnsi="Times New Roman"/>
          <w:color w:val="000000"/>
          <w:lang w:val="hr-HR"/>
        </w:rPr>
        <w:t>CHMP</w:t>
      </w:r>
      <w:r w:rsidRPr="00477CB7">
        <w:rPr>
          <w:rFonts w:ascii="Times New Roman" w:hAnsi="Times New Roman"/>
          <w:color w:val="000000"/>
          <w:lang w:val="hr-HR"/>
        </w:rPr>
        <w:t>-om</w:t>
      </w:r>
    </w:p>
    <w:p w14:paraId="7AEE74EA" w14:textId="77777777" w:rsidR="00372E91" w:rsidRPr="00477CB7" w:rsidRDefault="00372E91" w:rsidP="00372E91">
      <w:pPr>
        <w:pStyle w:val="ListParagraph"/>
        <w:keepNext/>
        <w:widowControl w:val="0"/>
        <w:numPr>
          <w:ilvl w:val="0"/>
          <w:numId w:val="38"/>
        </w:numPr>
        <w:autoSpaceDE w:val="0"/>
        <w:autoSpaceDN w:val="0"/>
        <w:adjustRightInd w:val="0"/>
        <w:ind w:left="567" w:hanging="567"/>
        <w:contextualSpacing/>
        <w:rPr>
          <w:rFonts w:ascii="Times New Roman" w:hAnsi="Times New Roman"/>
          <w:color w:val="000000"/>
          <w:lang w:val="hr-HR"/>
        </w:rPr>
      </w:pPr>
      <w:r w:rsidRPr="00477CB7">
        <w:rPr>
          <w:rFonts w:ascii="Times New Roman" w:hAnsi="Times New Roman"/>
          <w:color w:val="000000"/>
          <w:lang w:val="hr-HR"/>
        </w:rPr>
        <w:t>Na</w:t>
      </w:r>
      <w:r w:rsidR="00571A6D" w:rsidRPr="00477CB7">
        <w:rPr>
          <w:rFonts w:ascii="Times New Roman" w:hAnsi="Times New Roman"/>
          <w:color w:val="000000"/>
          <w:lang w:val="hr-HR"/>
        </w:rPr>
        <w:t>cionalne specifične zahtjeve usuglašene s nacionalnim nadležnim tije</w:t>
      </w:r>
      <w:r w:rsidR="00E275D9" w:rsidRPr="00477CB7">
        <w:rPr>
          <w:rFonts w:ascii="Times New Roman" w:hAnsi="Times New Roman"/>
          <w:color w:val="000000"/>
          <w:lang w:val="hr-HR"/>
        </w:rPr>
        <w:t>l</w:t>
      </w:r>
      <w:r w:rsidR="00571A6D" w:rsidRPr="00477CB7">
        <w:rPr>
          <w:rFonts w:ascii="Times New Roman" w:hAnsi="Times New Roman"/>
          <w:color w:val="000000"/>
          <w:lang w:val="hr-HR"/>
        </w:rPr>
        <w:t>om koji se odnose na:</w:t>
      </w:r>
    </w:p>
    <w:p w14:paraId="29082853" w14:textId="77777777" w:rsidR="00372E91" w:rsidRPr="00477CB7" w:rsidRDefault="00372E91" w:rsidP="00372E91">
      <w:pPr>
        <w:pStyle w:val="ListParagraph"/>
        <w:widowControl w:val="0"/>
        <w:numPr>
          <w:ilvl w:val="0"/>
          <w:numId w:val="39"/>
        </w:numPr>
        <w:autoSpaceDE w:val="0"/>
        <w:autoSpaceDN w:val="0"/>
        <w:adjustRightInd w:val="0"/>
        <w:ind w:left="1134" w:hanging="567"/>
        <w:contextualSpacing/>
        <w:rPr>
          <w:rFonts w:ascii="Times New Roman" w:hAnsi="Times New Roman"/>
          <w:color w:val="000000"/>
          <w:lang w:val="hr-HR"/>
        </w:rPr>
      </w:pPr>
      <w:r w:rsidRPr="00477CB7">
        <w:rPr>
          <w:rFonts w:ascii="Times New Roman" w:hAnsi="Times New Roman"/>
          <w:color w:val="000000"/>
          <w:lang w:val="hr-HR"/>
        </w:rPr>
        <w:t>Distribu</w:t>
      </w:r>
      <w:r w:rsidR="00571A6D" w:rsidRPr="00477CB7">
        <w:rPr>
          <w:rFonts w:ascii="Times New Roman" w:hAnsi="Times New Roman"/>
          <w:color w:val="000000"/>
          <w:lang w:val="hr-HR"/>
        </w:rPr>
        <w:t>ciju lijeka</w:t>
      </w:r>
    </w:p>
    <w:p w14:paraId="38FFC09C" w14:textId="77777777" w:rsidR="00372E91" w:rsidRPr="00477CB7" w:rsidRDefault="00372E91" w:rsidP="00372E91">
      <w:pPr>
        <w:pStyle w:val="ListParagraph"/>
        <w:widowControl w:val="0"/>
        <w:numPr>
          <w:ilvl w:val="0"/>
          <w:numId w:val="39"/>
        </w:numPr>
        <w:autoSpaceDE w:val="0"/>
        <w:autoSpaceDN w:val="0"/>
        <w:adjustRightInd w:val="0"/>
        <w:ind w:left="1134" w:hanging="567"/>
        <w:contextualSpacing/>
        <w:rPr>
          <w:rFonts w:ascii="Times New Roman" w:hAnsi="Times New Roman"/>
          <w:color w:val="000000"/>
          <w:lang w:val="hr-HR"/>
        </w:rPr>
      </w:pPr>
      <w:r w:rsidRPr="00477CB7">
        <w:rPr>
          <w:rFonts w:ascii="Times New Roman" w:hAnsi="Times New Roman"/>
          <w:color w:val="000000"/>
          <w:lang w:val="hr-HR"/>
        </w:rPr>
        <w:t>M</w:t>
      </w:r>
      <w:r w:rsidR="00571A6D" w:rsidRPr="00477CB7">
        <w:rPr>
          <w:rFonts w:ascii="Times New Roman" w:hAnsi="Times New Roman"/>
          <w:color w:val="000000"/>
          <w:lang w:val="hr-HR"/>
        </w:rPr>
        <w:t xml:space="preserve">jere </w:t>
      </w:r>
      <w:r w:rsidR="00E275D9" w:rsidRPr="00477CB7">
        <w:rPr>
          <w:rFonts w:ascii="Times New Roman" w:hAnsi="Times New Roman"/>
          <w:color w:val="000000"/>
          <w:lang w:val="hr-HR"/>
        </w:rPr>
        <w:t xml:space="preserve">koje </w:t>
      </w:r>
      <w:r w:rsidR="00571A6D" w:rsidRPr="00477CB7">
        <w:rPr>
          <w:rFonts w:ascii="Times New Roman" w:hAnsi="Times New Roman"/>
          <w:color w:val="000000"/>
          <w:lang w:val="hr-HR"/>
        </w:rPr>
        <w:t>osigurava</w:t>
      </w:r>
      <w:r w:rsidR="00E275D9" w:rsidRPr="00477CB7">
        <w:rPr>
          <w:rFonts w:ascii="Times New Roman" w:hAnsi="Times New Roman"/>
          <w:color w:val="000000"/>
          <w:lang w:val="hr-HR"/>
        </w:rPr>
        <w:t>ju</w:t>
      </w:r>
      <w:r w:rsidR="00571A6D" w:rsidRPr="00477CB7">
        <w:rPr>
          <w:rFonts w:ascii="Times New Roman" w:hAnsi="Times New Roman"/>
          <w:color w:val="000000"/>
          <w:lang w:val="hr-HR"/>
        </w:rPr>
        <w:t xml:space="preserve"> da su poduzete sve primjerene radnje prije propisivanja i </w:t>
      </w:r>
      <w:r w:rsidR="00E275D9" w:rsidRPr="00477CB7">
        <w:rPr>
          <w:rFonts w:ascii="Times New Roman" w:hAnsi="Times New Roman"/>
          <w:color w:val="000000"/>
          <w:lang w:val="hr-HR"/>
        </w:rPr>
        <w:t>iz</w:t>
      </w:r>
      <w:r w:rsidR="00571A6D" w:rsidRPr="00477CB7">
        <w:rPr>
          <w:rFonts w:ascii="Times New Roman" w:hAnsi="Times New Roman"/>
          <w:color w:val="000000"/>
          <w:lang w:val="hr-HR"/>
        </w:rPr>
        <w:t xml:space="preserve">davanja </w:t>
      </w:r>
      <w:r w:rsidR="00A72E9D" w:rsidRPr="00A72E9D">
        <w:rPr>
          <w:rFonts w:ascii="Times New Roman" w:hAnsi="Times New Roman"/>
          <w:color w:val="000000"/>
          <w:lang w:val="hr-HR"/>
        </w:rPr>
        <w:t>lijeka</w:t>
      </w:r>
      <w:r w:rsidR="00A72E9D" w:rsidRPr="00A72E9D" w:rsidDel="00BC245B">
        <w:rPr>
          <w:rFonts w:ascii="Times New Roman" w:hAnsi="Times New Roman"/>
          <w:color w:val="000000"/>
          <w:lang w:val="hr-HR"/>
        </w:rPr>
        <w:t xml:space="preserve"> </w:t>
      </w:r>
      <w:r w:rsidR="00BC245B">
        <w:rPr>
          <w:rFonts w:ascii="Times New Roman" w:hAnsi="Times New Roman"/>
          <w:color w:val="000000"/>
          <w:lang w:val="hr-HR"/>
        </w:rPr>
        <w:t>Odomzo</w:t>
      </w:r>
    </w:p>
    <w:p w14:paraId="468CECF3" w14:textId="77777777" w:rsidR="00372E91" w:rsidRPr="00477CB7" w:rsidRDefault="00372E91" w:rsidP="00372E91">
      <w:pPr>
        <w:widowControl w:val="0"/>
        <w:tabs>
          <w:tab w:val="clear" w:pos="567"/>
        </w:tabs>
        <w:autoSpaceDE w:val="0"/>
        <w:autoSpaceDN w:val="0"/>
        <w:adjustRightInd w:val="0"/>
        <w:spacing w:line="240" w:lineRule="auto"/>
        <w:rPr>
          <w:color w:val="000000"/>
          <w:szCs w:val="22"/>
          <w:lang w:val="hr-HR"/>
        </w:rPr>
      </w:pPr>
    </w:p>
    <w:p w14:paraId="276AFCAC" w14:textId="77777777" w:rsidR="00372E91" w:rsidRPr="00477CB7" w:rsidRDefault="00571A6D" w:rsidP="00372E91">
      <w:pPr>
        <w:keepNext/>
        <w:widowControl w:val="0"/>
        <w:tabs>
          <w:tab w:val="clear" w:pos="567"/>
        </w:tabs>
        <w:autoSpaceDE w:val="0"/>
        <w:autoSpaceDN w:val="0"/>
        <w:adjustRightInd w:val="0"/>
        <w:spacing w:line="240" w:lineRule="auto"/>
        <w:rPr>
          <w:color w:val="000000"/>
          <w:szCs w:val="22"/>
          <w:lang w:val="hr-HR"/>
        </w:rPr>
      </w:pPr>
      <w:r w:rsidRPr="00477CB7">
        <w:rPr>
          <w:color w:val="000000"/>
          <w:szCs w:val="22"/>
          <w:lang w:val="hr-HR"/>
        </w:rPr>
        <w:t>Nositelj odobrenja dužan se neprekidno brinuti da svi liječnici od kojih se očekuje da će propisivati Odomzo dobiju sljedeće:</w:t>
      </w:r>
    </w:p>
    <w:p w14:paraId="4E6C1685" w14:textId="77777777" w:rsidR="00372E91" w:rsidRPr="00477CB7" w:rsidRDefault="00571A6D" w:rsidP="00372E91">
      <w:pPr>
        <w:pStyle w:val="DraftingNotesAgency"/>
        <w:widowControl w:val="0"/>
        <w:numPr>
          <w:ilvl w:val="0"/>
          <w:numId w:val="41"/>
        </w:numPr>
        <w:spacing w:after="0" w:line="240" w:lineRule="auto"/>
        <w:ind w:left="567" w:hanging="567"/>
        <w:rPr>
          <w:rFonts w:ascii="Times New Roman" w:eastAsia="SimSun" w:hAnsi="Times New Roman"/>
          <w:i w:val="0"/>
          <w:color w:val="000000"/>
          <w:szCs w:val="22"/>
          <w:lang w:val="hr-HR"/>
        </w:rPr>
      </w:pPr>
      <w:r w:rsidRPr="00477CB7">
        <w:rPr>
          <w:rFonts w:ascii="Times New Roman" w:eastAsia="SimSun" w:hAnsi="Times New Roman"/>
          <w:i w:val="0"/>
          <w:color w:val="000000"/>
          <w:szCs w:val="22"/>
          <w:lang w:val="hr-HR"/>
        </w:rPr>
        <w:t>Informacije o lijeku</w:t>
      </w:r>
    </w:p>
    <w:p w14:paraId="23A8C376" w14:textId="77777777" w:rsidR="00372E91" w:rsidRPr="00477CB7" w:rsidRDefault="00571A6D" w:rsidP="00372E91">
      <w:pPr>
        <w:pStyle w:val="DraftingNotesAgency"/>
        <w:widowControl w:val="0"/>
        <w:numPr>
          <w:ilvl w:val="0"/>
          <w:numId w:val="41"/>
        </w:numPr>
        <w:spacing w:after="0" w:line="240" w:lineRule="auto"/>
        <w:ind w:left="567" w:hanging="567"/>
        <w:rPr>
          <w:rFonts w:ascii="Times New Roman" w:eastAsia="SimSun" w:hAnsi="Times New Roman"/>
          <w:i w:val="0"/>
          <w:color w:val="000000"/>
          <w:szCs w:val="22"/>
          <w:lang w:val="hr-HR"/>
        </w:rPr>
      </w:pPr>
      <w:r w:rsidRPr="00477CB7">
        <w:rPr>
          <w:rFonts w:ascii="Times New Roman" w:eastAsia="SimSun" w:hAnsi="Times New Roman"/>
          <w:i w:val="0"/>
          <w:color w:val="000000"/>
          <w:szCs w:val="22"/>
          <w:lang w:val="hr-HR"/>
        </w:rPr>
        <w:t>Eduka</w:t>
      </w:r>
      <w:r w:rsidR="00AB76C9" w:rsidRPr="00477CB7">
        <w:rPr>
          <w:rFonts w:ascii="Times New Roman" w:eastAsia="SimSun" w:hAnsi="Times New Roman"/>
          <w:i w:val="0"/>
          <w:color w:val="000000"/>
          <w:szCs w:val="22"/>
          <w:lang w:val="hr-HR"/>
        </w:rPr>
        <w:t>cijsk</w:t>
      </w:r>
      <w:r w:rsidRPr="00477CB7">
        <w:rPr>
          <w:rFonts w:ascii="Times New Roman" w:eastAsia="SimSun" w:hAnsi="Times New Roman"/>
          <w:i w:val="0"/>
          <w:color w:val="000000"/>
          <w:szCs w:val="22"/>
          <w:lang w:val="hr-HR"/>
        </w:rPr>
        <w:t xml:space="preserve">e materijale za zdravstvene </w:t>
      </w:r>
      <w:r w:rsidR="009C7F38">
        <w:rPr>
          <w:rFonts w:ascii="Times New Roman" w:eastAsia="SimSun" w:hAnsi="Times New Roman"/>
          <w:i w:val="0"/>
          <w:color w:val="000000"/>
          <w:szCs w:val="22"/>
          <w:lang w:val="hr-HR"/>
        </w:rPr>
        <w:t>rad</w:t>
      </w:r>
      <w:r w:rsidR="009C7F38" w:rsidRPr="00477CB7">
        <w:rPr>
          <w:rFonts w:ascii="Times New Roman" w:eastAsia="SimSun" w:hAnsi="Times New Roman"/>
          <w:i w:val="0"/>
          <w:color w:val="000000"/>
          <w:szCs w:val="22"/>
          <w:lang w:val="hr-HR"/>
        </w:rPr>
        <w:t>nike</w:t>
      </w:r>
    </w:p>
    <w:p w14:paraId="1C5F42DC" w14:textId="77777777" w:rsidR="00372E91" w:rsidRPr="00477CB7" w:rsidRDefault="00AB76C9" w:rsidP="00372E91">
      <w:pPr>
        <w:pStyle w:val="DraftingNotesAgency"/>
        <w:widowControl w:val="0"/>
        <w:numPr>
          <w:ilvl w:val="0"/>
          <w:numId w:val="41"/>
        </w:numPr>
        <w:spacing w:after="0" w:line="240" w:lineRule="auto"/>
        <w:ind w:left="567" w:hanging="567"/>
        <w:rPr>
          <w:rFonts w:ascii="Times New Roman" w:eastAsia="SimSun" w:hAnsi="Times New Roman"/>
          <w:i w:val="0"/>
          <w:color w:val="000000"/>
          <w:szCs w:val="22"/>
          <w:lang w:val="hr-HR"/>
        </w:rPr>
      </w:pPr>
      <w:r w:rsidRPr="00477CB7">
        <w:rPr>
          <w:rFonts w:ascii="Times New Roman" w:eastAsia="SimSun" w:hAnsi="Times New Roman"/>
          <w:i w:val="0"/>
          <w:color w:val="000000"/>
          <w:szCs w:val="22"/>
          <w:lang w:val="hr-HR"/>
        </w:rPr>
        <w:t>Karticu-p</w:t>
      </w:r>
      <w:r w:rsidR="00571A6D" w:rsidRPr="00477CB7">
        <w:rPr>
          <w:rFonts w:ascii="Times New Roman" w:eastAsia="SimSun" w:hAnsi="Times New Roman"/>
          <w:i w:val="0"/>
          <w:color w:val="000000"/>
          <w:szCs w:val="22"/>
          <w:lang w:val="hr-HR"/>
        </w:rPr>
        <w:t xml:space="preserve">odsjetnik za zdravstvene </w:t>
      </w:r>
      <w:r w:rsidR="009C7F38">
        <w:rPr>
          <w:rFonts w:ascii="Times New Roman" w:eastAsia="SimSun" w:hAnsi="Times New Roman"/>
          <w:i w:val="0"/>
          <w:color w:val="000000"/>
          <w:szCs w:val="22"/>
          <w:lang w:val="hr-HR"/>
        </w:rPr>
        <w:t>rad</w:t>
      </w:r>
      <w:r w:rsidR="009C7F38" w:rsidRPr="00477CB7">
        <w:rPr>
          <w:rFonts w:ascii="Times New Roman" w:eastAsia="SimSun" w:hAnsi="Times New Roman"/>
          <w:i w:val="0"/>
          <w:color w:val="000000"/>
          <w:szCs w:val="22"/>
          <w:lang w:val="hr-HR"/>
        </w:rPr>
        <w:t>nike</w:t>
      </w:r>
    </w:p>
    <w:p w14:paraId="0D94C638" w14:textId="77777777" w:rsidR="00372E91" w:rsidRPr="00477CB7" w:rsidRDefault="00571A6D" w:rsidP="00372E91">
      <w:pPr>
        <w:pStyle w:val="DraftingNotesAgency"/>
        <w:widowControl w:val="0"/>
        <w:numPr>
          <w:ilvl w:val="0"/>
          <w:numId w:val="41"/>
        </w:numPr>
        <w:spacing w:after="0" w:line="240" w:lineRule="auto"/>
        <w:ind w:left="567" w:hanging="567"/>
        <w:rPr>
          <w:rFonts w:ascii="Times New Roman" w:eastAsia="SimSun" w:hAnsi="Times New Roman"/>
          <w:i w:val="0"/>
          <w:color w:val="000000"/>
          <w:szCs w:val="22"/>
          <w:lang w:val="hr-HR"/>
        </w:rPr>
      </w:pPr>
      <w:r w:rsidRPr="00477CB7">
        <w:rPr>
          <w:rFonts w:ascii="Times New Roman" w:eastAsia="SimSun" w:hAnsi="Times New Roman"/>
          <w:i w:val="0"/>
          <w:color w:val="000000"/>
          <w:szCs w:val="22"/>
          <w:lang w:val="hr-HR"/>
        </w:rPr>
        <w:t>Eduka</w:t>
      </w:r>
      <w:r w:rsidR="00AB76C9" w:rsidRPr="00477CB7">
        <w:rPr>
          <w:rFonts w:ascii="Times New Roman" w:eastAsia="SimSun" w:hAnsi="Times New Roman"/>
          <w:i w:val="0"/>
          <w:color w:val="000000"/>
          <w:szCs w:val="22"/>
          <w:lang w:val="hr-HR"/>
        </w:rPr>
        <w:t>cijsk</w:t>
      </w:r>
      <w:r w:rsidRPr="00477CB7">
        <w:rPr>
          <w:rFonts w:ascii="Times New Roman" w:eastAsia="SimSun" w:hAnsi="Times New Roman"/>
          <w:i w:val="0"/>
          <w:color w:val="000000"/>
          <w:szCs w:val="22"/>
          <w:lang w:val="hr-HR"/>
        </w:rPr>
        <w:t>e materijale za bolesnike</w:t>
      </w:r>
    </w:p>
    <w:p w14:paraId="1F851316" w14:textId="77777777" w:rsidR="00372E91" w:rsidRPr="00477CB7" w:rsidRDefault="00AB76C9" w:rsidP="00372E91">
      <w:pPr>
        <w:pStyle w:val="DraftingNotesAgency"/>
        <w:widowControl w:val="0"/>
        <w:numPr>
          <w:ilvl w:val="0"/>
          <w:numId w:val="41"/>
        </w:numPr>
        <w:spacing w:after="0" w:line="240" w:lineRule="auto"/>
        <w:ind w:left="567" w:hanging="567"/>
        <w:rPr>
          <w:rFonts w:ascii="Times New Roman" w:hAnsi="Times New Roman"/>
          <w:i w:val="0"/>
          <w:iCs/>
          <w:color w:val="auto"/>
          <w:szCs w:val="22"/>
          <w:lang w:val="hr-HR"/>
        </w:rPr>
      </w:pPr>
      <w:r w:rsidRPr="00477CB7">
        <w:rPr>
          <w:rFonts w:ascii="Times New Roman" w:eastAsia="SimSun" w:hAnsi="Times New Roman"/>
          <w:i w:val="0"/>
          <w:color w:val="auto"/>
          <w:szCs w:val="22"/>
          <w:lang w:val="hr-HR"/>
        </w:rPr>
        <w:t>Karticu-p</w:t>
      </w:r>
      <w:r w:rsidR="00571A6D" w:rsidRPr="00477CB7">
        <w:rPr>
          <w:rFonts w:ascii="Times New Roman" w:eastAsia="SimSun" w:hAnsi="Times New Roman"/>
          <w:i w:val="0"/>
          <w:color w:val="auto"/>
          <w:szCs w:val="22"/>
          <w:lang w:val="hr-HR"/>
        </w:rPr>
        <w:t>odsjetnik za bolesnike</w:t>
      </w:r>
    </w:p>
    <w:p w14:paraId="4F39E412" w14:textId="77777777" w:rsidR="00372E91" w:rsidRPr="00477CB7" w:rsidRDefault="00372E91" w:rsidP="00372E91">
      <w:pPr>
        <w:pStyle w:val="Default"/>
        <w:widowControl w:val="0"/>
        <w:rPr>
          <w:rFonts w:eastAsia="Verdana"/>
          <w:color w:val="auto"/>
          <w:sz w:val="22"/>
          <w:szCs w:val="22"/>
          <w:lang w:val="hr-HR"/>
        </w:rPr>
      </w:pPr>
    </w:p>
    <w:p w14:paraId="7AEF5F67" w14:textId="77777777" w:rsidR="00372E91" w:rsidRPr="00477CB7" w:rsidRDefault="00571A6D" w:rsidP="00372E91">
      <w:pPr>
        <w:keepNext/>
        <w:widowControl w:val="0"/>
        <w:tabs>
          <w:tab w:val="clear" w:pos="567"/>
        </w:tabs>
        <w:autoSpaceDE w:val="0"/>
        <w:autoSpaceDN w:val="0"/>
        <w:adjustRightInd w:val="0"/>
        <w:spacing w:line="240" w:lineRule="auto"/>
        <w:rPr>
          <w:color w:val="000000"/>
          <w:szCs w:val="22"/>
          <w:lang w:val="hr-HR"/>
        </w:rPr>
      </w:pPr>
      <w:r w:rsidRPr="00477CB7">
        <w:rPr>
          <w:color w:val="000000"/>
          <w:szCs w:val="22"/>
          <w:lang w:val="hr-HR"/>
        </w:rPr>
        <w:t>Eduka</w:t>
      </w:r>
      <w:r w:rsidR="00AC2095" w:rsidRPr="00477CB7">
        <w:rPr>
          <w:color w:val="000000"/>
          <w:szCs w:val="22"/>
          <w:lang w:val="hr-HR"/>
        </w:rPr>
        <w:t>cijsk</w:t>
      </w:r>
      <w:r w:rsidRPr="00477CB7">
        <w:rPr>
          <w:color w:val="000000"/>
          <w:szCs w:val="22"/>
          <w:lang w:val="hr-HR"/>
        </w:rPr>
        <w:t xml:space="preserve">i </w:t>
      </w:r>
      <w:r w:rsidR="00C05A83" w:rsidRPr="00477CB7">
        <w:rPr>
          <w:color w:val="000000"/>
          <w:szCs w:val="22"/>
          <w:lang w:val="hr-HR"/>
        </w:rPr>
        <w:t>materijal</w:t>
      </w:r>
      <w:r w:rsidRPr="00477CB7">
        <w:rPr>
          <w:color w:val="000000"/>
          <w:szCs w:val="22"/>
          <w:lang w:val="hr-HR"/>
        </w:rPr>
        <w:t xml:space="preserve"> za zdravstvene </w:t>
      </w:r>
      <w:r w:rsidR="009C7F38" w:rsidRPr="009C7F38">
        <w:rPr>
          <w:color w:val="000000"/>
          <w:szCs w:val="22"/>
          <w:lang w:val="hr-HR"/>
        </w:rPr>
        <w:t>radnike</w:t>
      </w:r>
      <w:r w:rsidRPr="00477CB7">
        <w:rPr>
          <w:color w:val="000000"/>
          <w:szCs w:val="22"/>
          <w:lang w:val="hr-HR"/>
        </w:rPr>
        <w:t xml:space="preserve"> za Odomzo treba sadržavati sljedeće ključne elemente:</w:t>
      </w:r>
    </w:p>
    <w:p w14:paraId="4C2BDC97" w14:textId="77777777" w:rsidR="00372E91" w:rsidRPr="00477CB7" w:rsidRDefault="00571A6D" w:rsidP="00372E91">
      <w:pPr>
        <w:pStyle w:val="DraftingNotesAgency"/>
        <w:widowControl w:val="0"/>
        <w:numPr>
          <w:ilvl w:val="0"/>
          <w:numId w:val="41"/>
        </w:numPr>
        <w:spacing w:after="0" w:line="240" w:lineRule="auto"/>
        <w:ind w:left="567" w:hanging="567"/>
        <w:rPr>
          <w:rFonts w:ascii="Times New Roman" w:eastAsia="SimSun" w:hAnsi="Times New Roman"/>
          <w:i w:val="0"/>
          <w:color w:val="000000"/>
          <w:szCs w:val="22"/>
          <w:lang w:val="hr-HR"/>
        </w:rPr>
      </w:pPr>
      <w:r w:rsidRPr="00477CB7">
        <w:rPr>
          <w:rFonts w:ascii="Times New Roman" w:eastAsia="SimSun" w:hAnsi="Times New Roman"/>
          <w:i w:val="0"/>
          <w:color w:val="000000"/>
          <w:szCs w:val="22"/>
          <w:lang w:val="hr-HR"/>
        </w:rPr>
        <w:t>Kratk</w:t>
      </w:r>
      <w:r w:rsidR="00AC2095" w:rsidRPr="00477CB7">
        <w:rPr>
          <w:rFonts w:ascii="Times New Roman" w:eastAsia="SimSun" w:hAnsi="Times New Roman"/>
          <w:i w:val="0"/>
          <w:color w:val="000000"/>
          <w:szCs w:val="22"/>
          <w:lang w:val="hr-HR"/>
        </w:rPr>
        <w:t>i</w:t>
      </w:r>
      <w:r w:rsidRPr="00477CB7">
        <w:rPr>
          <w:rFonts w:ascii="Times New Roman" w:eastAsia="SimSun" w:hAnsi="Times New Roman"/>
          <w:i w:val="0"/>
          <w:color w:val="000000"/>
          <w:szCs w:val="22"/>
          <w:lang w:val="hr-HR"/>
        </w:rPr>
        <w:t xml:space="preserve"> </w:t>
      </w:r>
      <w:r w:rsidR="00AC2095" w:rsidRPr="00477CB7">
        <w:rPr>
          <w:rFonts w:ascii="Times New Roman" w:eastAsia="SimSun" w:hAnsi="Times New Roman"/>
          <w:i w:val="0"/>
          <w:color w:val="000000"/>
          <w:szCs w:val="22"/>
          <w:lang w:val="hr-HR"/>
        </w:rPr>
        <w:t xml:space="preserve">pregled osnovnih podataka o </w:t>
      </w:r>
      <w:r w:rsidRPr="00477CB7">
        <w:rPr>
          <w:rFonts w:ascii="Times New Roman" w:eastAsia="SimSun" w:hAnsi="Times New Roman"/>
          <w:i w:val="0"/>
          <w:color w:val="000000"/>
          <w:szCs w:val="22"/>
          <w:lang w:val="hr-HR"/>
        </w:rPr>
        <w:t>Odomz</w:t>
      </w:r>
      <w:r w:rsidR="00AC2095" w:rsidRPr="00477CB7">
        <w:rPr>
          <w:rFonts w:ascii="Times New Roman" w:eastAsia="SimSun" w:hAnsi="Times New Roman"/>
          <w:i w:val="0"/>
          <w:color w:val="000000"/>
          <w:szCs w:val="22"/>
          <w:lang w:val="hr-HR"/>
        </w:rPr>
        <w:t>u</w:t>
      </w:r>
      <w:r w:rsidRPr="00477CB7">
        <w:rPr>
          <w:rFonts w:ascii="Times New Roman" w:eastAsia="SimSun" w:hAnsi="Times New Roman"/>
          <w:i w:val="0"/>
          <w:color w:val="000000"/>
          <w:szCs w:val="22"/>
          <w:lang w:val="hr-HR"/>
        </w:rPr>
        <w:t>, njegovu odobrenu indikaciju i doziranje</w:t>
      </w:r>
    </w:p>
    <w:p w14:paraId="49BA7588" w14:textId="77777777" w:rsidR="00372E91" w:rsidRPr="00477CB7" w:rsidRDefault="00571A6D" w:rsidP="00372E91">
      <w:pPr>
        <w:pStyle w:val="DraftingNotesAgency"/>
        <w:widowControl w:val="0"/>
        <w:numPr>
          <w:ilvl w:val="0"/>
          <w:numId w:val="41"/>
        </w:numPr>
        <w:spacing w:after="0" w:line="240" w:lineRule="auto"/>
        <w:ind w:left="567" w:hanging="567"/>
        <w:rPr>
          <w:rFonts w:ascii="Times New Roman" w:eastAsia="SimSun" w:hAnsi="Times New Roman"/>
          <w:i w:val="0"/>
          <w:color w:val="000000"/>
          <w:szCs w:val="22"/>
          <w:lang w:val="hr-HR"/>
        </w:rPr>
      </w:pPr>
      <w:r w:rsidRPr="00477CB7">
        <w:rPr>
          <w:rFonts w:ascii="Times New Roman" w:eastAsia="SimSun" w:hAnsi="Times New Roman"/>
          <w:i w:val="0"/>
          <w:color w:val="000000"/>
          <w:szCs w:val="22"/>
          <w:lang w:val="hr-HR"/>
        </w:rPr>
        <w:t xml:space="preserve">Zahtjev za informiranjem bolesnika o teratogenim rizicima povezanima s </w:t>
      </w:r>
      <w:r w:rsidR="00A72E9D" w:rsidRPr="00A72E9D">
        <w:rPr>
          <w:rFonts w:ascii="Times New Roman" w:eastAsia="SimSun" w:hAnsi="Times New Roman"/>
          <w:i w:val="0"/>
          <w:color w:val="000000"/>
          <w:szCs w:val="22"/>
          <w:lang w:val="hr-HR"/>
        </w:rPr>
        <w:t>lijeka</w:t>
      </w:r>
      <w:r w:rsidR="00A72E9D" w:rsidRPr="00A72E9D" w:rsidDel="00BC245B">
        <w:rPr>
          <w:rFonts w:ascii="Times New Roman" w:eastAsia="SimSun" w:hAnsi="Times New Roman"/>
          <w:color w:val="000000"/>
          <w:szCs w:val="22"/>
          <w:lang w:val="hr-HR"/>
        </w:rPr>
        <w:t xml:space="preserve"> </w:t>
      </w:r>
      <w:r w:rsidR="00BC245B">
        <w:rPr>
          <w:rFonts w:ascii="Times New Roman" w:eastAsia="SimSun" w:hAnsi="Times New Roman"/>
          <w:i w:val="0"/>
          <w:color w:val="000000"/>
          <w:szCs w:val="22"/>
          <w:lang w:val="hr-HR"/>
        </w:rPr>
        <w:t>Odomzo</w:t>
      </w:r>
      <w:r w:rsidRPr="00477CB7">
        <w:rPr>
          <w:rFonts w:ascii="Times New Roman" w:eastAsia="SimSun" w:hAnsi="Times New Roman"/>
          <w:i w:val="0"/>
          <w:color w:val="000000"/>
          <w:szCs w:val="22"/>
          <w:lang w:val="hr-HR"/>
        </w:rPr>
        <w:t xml:space="preserve"> i o potrebi da se izbjegava </w:t>
      </w:r>
      <w:r w:rsidR="006E1A9D" w:rsidRPr="00477CB7">
        <w:rPr>
          <w:rFonts w:ascii="Times New Roman" w:eastAsia="SimSun" w:hAnsi="Times New Roman"/>
          <w:i w:val="0"/>
          <w:color w:val="000000"/>
          <w:szCs w:val="22"/>
          <w:lang w:val="hr-HR"/>
        </w:rPr>
        <w:t>izloženost</w:t>
      </w:r>
      <w:r w:rsidRPr="00477CB7">
        <w:rPr>
          <w:rFonts w:ascii="Times New Roman" w:eastAsia="SimSun" w:hAnsi="Times New Roman"/>
          <w:i w:val="0"/>
          <w:color w:val="000000"/>
          <w:szCs w:val="22"/>
          <w:lang w:val="hr-HR"/>
        </w:rPr>
        <w:t xml:space="preserve"> fetusa</w:t>
      </w:r>
    </w:p>
    <w:p w14:paraId="113BB2BC" w14:textId="77777777" w:rsidR="00372E91" w:rsidRPr="00477CB7" w:rsidRDefault="00571A6D" w:rsidP="00372E91">
      <w:pPr>
        <w:pStyle w:val="DraftingNotesAgency"/>
        <w:widowControl w:val="0"/>
        <w:numPr>
          <w:ilvl w:val="0"/>
          <w:numId w:val="41"/>
        </w:numPr>
        <w:spacing w:after="0" w:line="240" w:lineRule="auto"/>
        <w:ind w:left="567" w:hanging="567"/>
        <w:rPr>
          <w:rFonts w:ascii="Times New Roman" w:eastAsia="SimSun" w:hAnsi="Times New Roman"/>
          <w:i w:val="0"/>
          <w:color w:val="000000"/>
          <w:szCs w:val="22"/>
          <w:lang w:val="hr-HR"/>
        </w:rPr>
      </w:pPr>
      <w:r w:rsidRPr="00477CB7">
        <w:rPr>
          <w:rFonts w:ascii="Times New Roman" w:eastAsia="SimSun" w:hAnsi="Times New Roman"/>
          <w:i w:val="0"/>
          <w:color w:val="000000"/>
          <w:szCs w:val="22"/>
          <w:lang w:val="hr-HR"/>
        </w:rPr>
        <w:t>Opis programa sprječavanja trudnoće i kategorizacije bolesnika na temelju spola i reproduktivnog potencijala</w:t>
      </w:r>
    </w:p>
    <w:p w14:paraId="3A447EFC" w14:textId="77777777" w:rsidR="00372E91" w:rsidRPr="00477CB7" w:rsidRDefault="00571A6D" w:rsidP="00372E91">
      <w:pPr>
        <w:pStyle w:val="DraftingNotesAgency"/>
        <w:widowControl w:val="0"/>
        <w:numPr>
          <w:ilvl w:val="0"/>
          <w:numId w:val="41"/>
        </w:numPr>
        <w:spacing w:after="0" w:line="240" w:lineRule="auto"/>
        <w:ind w:left="567" w:hanging="567"/>
        <w:rPr>
          <w:rFonts w:ascii="Times New Roman" w:eastAsia="SimSun" w:hAnsi="Times New Roman"/>
          <w:i w:val="0"/>
          <w:color w:val="000000"/>
          <w:szCs w:val="22"/>
          <w:lang w:val="hr-HR"/>
        </w:rPr>
      </w:pPr>
      <w:r w:rsidRPr="00477CB7">
        <w:rPr>
          <w:rFonts w:ascii="Times New Roman" w:eastAsia="SimSun" w:hAnsi="Times New Roman"/>
          <w:i w:val="0"/>
          <w:color w:val="000000"/>
          <w:szCs w:val="22"/>
          <w:lang w:val="hr-HR"/>
        </w:rPr>
        <w:t>Informacije o preporučenim oblicima kontracepcije za žene i muškarce</w:t>
      </w:r>
    </w:p>
    <w:p w14:paraId="70C85539" w14:textId="77777777" w:rsidR="00372E91" w:rsidRPr="00477CB7" w:rsidRDefault="00571A6D" w:rsidP="00CE5C29">
      <w:pPr>
        <w:pStyle w:val="DraftingNotesAgency"/>
        <w:widowControl w:val="0"/>
        <w:numPr>
          <w:ilvl w:val="0"/>
          <w:numId w:val="41"/>
        </w:numPr>
        <w:spacing w:after="0" w:line="240" w:lineRule="auto"/>
        <w:ind w:hanging="644"/>
        <w:rPr>
          <w:rFonts w:ascii="Times New Roman" w:eastAsia="SimSun" w:hAnsi="Times New Roman"/>
          <w:i w:val="0"/>
          <w:color w:val="000000"/>
          <w:szCs w:val="22"/>
          <w:lang w:val="hr-HR"/>
        </w:rPr>
      </w:pPr>
      <w:r w:rsidRPr="00477CB7">
        <w:rPr>
          <w:rFonts w:ascii="Times New Roman" w:eastAsia="SimSun" w:hAnsi="Times New Roman"/>
          <w:i w:val="0"/>
          <w:color w:val="000000"/>
          <w:szCs w:val="22"/>
          <w:lang w:val="hr-HR"/>
        </w:rPr>
        <w:t xml:space="preserve">Obveze zdravstvenih </w:t>
      </w:r>
      <w:r w:rsidR="00A80F97" w:rsidRPr="00A80F97">
        <w:rPr>
          <w:rFonts w:ascii="Times New Roman" w:eastAsia="SimSun" w:hAnsi="Times New Roman"/>
          <w:i w:val="0"/>
          <w:color w:val="000000"/>
          <w:szCs w:val="22"/>
          <w:lang w:val="hr-HR"/>
        </w:rPr>
        <w:t>radni</w:t>
      </w:r>
      <w:r w:rsidRPr="00477CB7">
        <w:rPr>
          <w:rFonts w:ascii="Times New Roman" w:eastAsia="SimSun" w:hAnsi="Times New Roman"/>
          <w:i w:val="0"/>
          <w:color w:val="000000"/>
          <w:szCs w:val="22"/>
          <w:lang w:val="hr-HR"/>
        </w:rPr>
        <w:t xml:space="preserve">ka u vezi s propisivanjem </w:t>
      </w:r>
      <w:r w:rsidR="00A72E9D" w:rsidRPr="00A72E9D">
        <w:rPr>
          <w:rFonts w:ascii="Times New Roman" w:eastAsia="SimSun" w:hAnsi="Times New Roman"/>
          <w:i w:val="0"/>
          <w:color w:val="000000"/>
          <w:szCs w:val="22"/>
          <w:lang w:val="hr-HR"/>
        </w:rPr>
        <w:t>lijeka</w:t>
      </w:r>
      <w:r w:rsidR="00A72E9D" w:rsidRPr="00A72E9D" w:rsidDel="00BC245B">
        <w:rPr>
          <w:rFonts w:ascii="Times New Roman" w:eastAsia="SimSun" w:hAnsi="Times New Roman"/>
          <w:color w:val="000000"/>
          <w:szCs w:val="22"/>
          <w:lang w:val="hr-HR"/>
        </w:rPr>
        <w:t xml:space="preserve"> </w:t>
      </w:r>
      <w:r w:rsidR="00BC245B">
        <w:rPr>
          <w:rFonts w:ascii="Times New Roman" w:eastAsia="SimSun" w:hAnsi="Times New Roman"/>
          <w:i w:val="0"/>
          <w:color w:val="000000"/>
          <w:szCs w:val="22"/>
          <w:lang w:val="hr-HR"/>
        </w:rPr>
        <w:t>Odomzo</w:t>
      </w:r>
    </w:p>
    <w:p w14:paraId="507A5714" w14:textId="77777777" w:rsidR="00372E91" w:rsidRPr="00477CB7" w:rsidRDefault="00571A6D" w:rsidP="00372E91">
      <w:pPr>
        <w:pStyle w:val="DraftingNotesAgency"/>
        <w:widowControl w:val="0"/>
        <w:numPr>
          <w:ilvl w:val="0"/>
          <w:numId w:val="41"/>
        </w:numPr>
        <w:spacing w:after="0" w:line="240" w:lineRule="auto"/>
        <w:ind w:left="567" w:hanging="567"/>
        <w:rPr>
          <w:rFonts w:ascii="Times New Roman" w:eastAsia="SimSun" w:hAnsi="Times New Roman"/>
          <w:i w:val="0"/>
          <w:color w:val="000000"/>
          <w:szCs w:val="22"/>
          <w:lang w:val="hr-HR"/>
        </w:rPr>
      </w:pPr>
      <w:r w:rsidRPr="00477CB7">
        <w:rPr>
          <w:rFonts w:ascii="Times New Roman" w:eastAsia="SimSun" w:hAnsi="Times New Roman"/>
          <w:i w:val="0"/>
          <w:color w:val="000000"/>
          <w:szCs w:val="22"/>
          <w:lang w:val="hr-HR"/>
        </w:rPr>
        <w:t xml:space="preserve">Savjete </w:t>
      </w:r>
      <w:r w:rsidR="00F2650C">
        <w:rPr>
          <w:rFonts w:ascii="Times New Roman" w:eastAsia="SimSun" w:hAnsi="Times New Roman"/>
          <w:i w:val="0"/>
          <w:color w:val="000000"/>
          <w:szCs w:val="22"/>
          <w:lang w:val="hr-HR"/>
        </w:rPr>
        <w:t xml:space="preserve">o sigurnosti </w:t>
      </w:r>
      <w:r w:rsidRPr="00477CB7">
        <w:rPr>
          <w:rFonts w:ascii="Times New Roman" w:eastAsia="SimSun" w:hAnsi="Times New Roman"/>
          <w:i w:val="0"/>
          <w:color w:val="000000"/>
          <w:szCs w:val="22"/>
          <w:lang w:val="hr-HR"/>
        </w:rPr>
        <w:t>za žene reproduktivnog potencijala</w:t>
      </w:r>
    </w:p>
    <w:p w14:paraId="006B7F59" w14:textId="77777777" w:rsidR="00372E91" w:rsidRPr="00477CB7" w:rsidRDefault="00372E91" w:rsidP="00372E91">
      <w:pPr>
        <w:pStyle w:val="DraftingNotesAgency"/>
        <w:widowControl w:val="0"/>
        <w:numPr>
          <w:ilvl w:val="0"/>
          <w:numId w:val="41"/>
        </w:numPr>
        <w:spacing w:after="0" w:line="240" w:lineRule="auto"/>
        <w:ind w:left="567" w:hanging="567"/>
        <w:rPr>
          <w:rFonts w:ascii="Times New Roman" w:eastAsia="SimSun" w:hAnsi="Times New Roman"/>
          <w:i w:val="0"/>
          <w:color w:val="000000"/>
          <w:szCs w:val="22"/>
          <w:lang w:val="hr-HR"/>
        </w:rPr>
      </w:pPr>
      <w:r w:rsidRPr="00477CB7">
        <w:rPr>
          <w:rFonts w:ascii="Times New Roman" w:eastAsia="SimSun" w:hAnsi="Times New Roman"/>
          <w:i w:val="0"/>
          <w:color w:val="000000"/>
          <w:szCs w:val="22"/>
          <w:lang w:val="hr-HR"/>
        </w:rPr>
        <w:t>S</w:t>
      </w:r>
      <w:r w:rsidR="00571A6D" w:rsidRPr="00477CB7">
        <w:rPr>
          <w:rFonts w:ascii="Times New Roman" w:eastAsia="SimSun" w:hAnsi="Times New Roman"/>
          <w:i w:val="0"/>
          <w:color w:val="000000"/>
          <w:szCs w:val="22"/>
          <w:lang w:val="hr-HR"/>
        </w:rPr>
        <w:t>avjete</w:t>
      </w:r>
      <w:r w:rsidR="00F2650C" w:rsidRPr="00F2650C">
        <w:rPr>
          <w:rFonts w:ascii="Times New Roman" w:eastAsia="SimSun" w:hAnsi="Times New Roman"/>
          <w:i w:val="0"/>
          <w:color w:val="000000"/>
          <w:szCs w:val="22"/>
          <w:lang w:val="hr-HR"/>
        </w:rPr>
        <w:t xml:space="preserve"> </w:t>
      </w:r>
      <w:r w:rsidR="00F2650C">
        <w:rPr>
          <w:rFonts w:ascii="Times New Roman" w:eastAsia="SimSun" w:hAnsi="Times New Roman"/>
          <w:i w:val="0"/>
          <w:color w:val="000000"/>
          <w:szCs w:val="22"/>
          <w:lang w:val="hr-HR"/>
        </w:rPr>
        <w:t>o sigurnosti</w:t>
      </w:r>
      <w:r w:rsidR="00571A6D" w:rsidRPr="00477CB7">
        <w:rPr>
          <w:rFonts w:ascii="Times New Roman" w:eastAsia="SimSun" w:hAnsi="Times New Roman"/>
          <w:i w:val="0"/>
          <w:color w:val="000000"/>
          <w:szCs w:val="22"/>
          <w:lang w:val="hr-HR"/>
        </w:rPr>
        <w:t xml:space="preserve"> za muškarce</w:t>
      </w:r>
    </w:p>
    <w:p w14:paraId="37012E15" w14:textId="77777777" w:rsidR="00372E91" w:rsidRPr="00477CB7" w:rsidRDefault="00C05A83" w:rsidP="00372E91">
      <w:pPr>
        <w:pStyle w:val="DraftingNotesAgency"/>
        <w:widowControl w:val="0"/>
        <w:numPr>
          <w:ilvl w:val="0"/>
          <w:numId w:val="41"/>
        </w:numPr>
        <w:spacing w:after="0" w:line="240" w:lineRule="auto"/>
        <w:ind w:left="567" w:hanging="567"/>
        <w:rPr>
          <w:rFonts w:ascii="Times New Roman" w:eastAsia="SimSun" w:hAnsi="Times New Roman"/>
          <w:i w:val="0"/>
          <w:color w:val="000000"/>
          <w:szCs w:val="22"/>
          <w:lang w:val="hr-HR"/>
        </w:rPr>
      </w:pPr>
      <w:r w:rsidRPr="00477CB7">
        <w:rPr>
          <w:rFonts w:ascii="Times New Roman" w:eastAsia="SimSun" w:hAnsi="Times New Roman"/>
          <w:i w:val="0"/>
          <w:color w:val="000000"/>
          <w:szCs w:val="22"/>
          <w:lang w:val="hr-HR"/>
        </w:rPr>
        <w:t>Zahtjeve</w:t>
      </w:r>
      <w:r w:rsidR="00571A6D" w:rsidRPr="00477CB7">
        <w:rPr>
          <w:rFonts w:ascii="Times New Roman" w:eastAsia="SimSun" w:hAnsi="Times New Roman"/>
          <w:i w:val="0"/>
          <w:color w:val="000000"/>
          <w:szCs w:val="22"/>
          <w:lang w:val="hr-HR"/>
        </w:rPr>
        <w:t xml:space="preserve"> u slučaju trudnoće</w:t>
      </w:r>
    </w:p>
    <w:p w14:paraId="4351B0AC" w14:textId="77777777" w:rsidR="00372E91" w:rsidRPr="00477CB7" w:rsidRDefault="00571A6D" w:rsidP="00372E91">
      <w:pPr>
        <w:pStyle w:val="DraftingNotesAgency"/>
        <w:widowControl w:val="0"/>
        <w:numPr>
          <w:ilvl w:val="0"/>
          <w:numId w:val="41"/>
        </w:numPr>
        <w:spacing w:after="0" w:line="240" w:lineRule="auto"/>
        <w:ind w:left="567" w:hanging="567"/>
        <w:rPr>
          <w:rFonts w:ascii="Times New Roman" w:eastAsia="SimSun" w:hAnsi="Times New Roman"/>
          <w:i w:val="0"/>
          <w:color w:val="000000"/>
          <w:szCs w:val="22"/>
          <w:lang w:val="hr-HR"/>
        </w:rPr>
      </w:pPr>
      <w:r w:rsidRPr="00477CB7">
        <w:rPr>
          <w:rFonts w:ascii="Times New Roman" w:eastAsia="SimSun" w:hAnsi="Times New Roman"/>
          <w:i w:val="0"/>
          <w:color w:val="000000"/>
          <w:szCs w:val="22"/>
          <w:lang w:val="hr-HR"/>
        </w:rPr>
        <w:t xml:space="preserve">Obavijestiti bolesnike da ne smiju </w:t>
      </w:r>
      <w:r w:rsidR="00B258CA" w:rsidRPr="00477CB7">
        <w:rPr>
          <w:rFonts w:ascii="Times New Roman" w:eastAsia="SimSun" w:hAnsi="Times New Roman"/>
          <w:i w:val="0"/>
          <w:color w:val="000000"/>
          <w:szCs w:val="22"/>
          <w:lang w:val="hr-HR"/>
        </w:rPr>
        <w:t>darivati</w:t>
      </w:r>
      <w:r w:rsidRPr="00477CB7">
        <w:rPr>
          <w:rFonts w:ascii="Times New Roman" w:eastAsia="SimSun" w:hAnsi="Times New Roman"/>
          <w:i w:val="0"/>
          <w:color w:val="000000"/>
          <w:szCs w:val="22"/>
          <w:lang w:val="hr-HR"/>
        </w:rPr>
        <w:t xml:space="preserve"> krv tijekom liječenja </w:t>
      </w:r>
      <w:r w:rsidR="00A72E9D" w:rsidRPr="00A72E9D">
        <w:rPr>
          <w:rFonts w:ascii="Times New Roman" w:eastAsia="SimSun" w:hAnsi="Times New Roman"/>
          <w:i w:val="0"/>
          <w:color w:val="000000"/>
          <w:szCs w:val="22"/>
          <w:lang w:val="hr-HR"/>
        </w:rPr>
        <w:t>lijeka</w:t>
      </w:r>
      <w:r w:rsidR="00A72E9D" w:rsidRPr="00A72E9D" w:rsidDel="00BC245B">
        <w:rPr>
          <w:rFonts w:ascii="Times New Roman" w:eastAsia="SimSun" w:hAnsi="Times New Roman"/>
          <w:color w:val="000000"/>
          <w:szCs w:val="22"/>
          <w:lang w:val="hr-HR"/>
        </w:rPr>
        <w:t xml:space="preserve"> </w:t>
      </w:r>
      <w:r w:rsidR="00BC245B">
        <w:rPr>
          <w:rFonts w:ascii="Times New Roman" w:eastAsia="SimSun" w:hAnsi="Times New Roman"/>
          <w:i w:val="0"/>
          <w:color w:val="000000"/>
          <w:szCs w:val="22"/>
          <w:lang w:val="hr-HR"/>
        </w:rPr>
        <w:t>Odomzo</w:t>
      </w:r>
      <w:r w:rsidRPr="00477CB7">
        <w:rPr>
          <w:rFonts w:ascii="Times New Roman" w:eastAsia="SimSun" w:hAnsi="Times New Roman"/>
          <w:i w:val="0"/>
          <w:color w:val="000000"/>
          <w:szCs w:val="22"/>
          <w:lang w:val="hr-HR"/>
        </w:rPr>
        <w:t xml:space="preserve"> te najmanje 20 mjeseci nakon zadnje doze</w:t>
      </w:r>
      <w:r w:rsidR="00F2650C">
        <w:rPr>
          <w:rFonts w:ascii="Times New Roman" w:eastAsia="SimSun" w:hAnsi="Times New Roman"/>
          <w:i w:val="0"/>
          <w:color w:val="000000"/>
          <w:szCs w:val="22"/>
          <w:lang w:val="hr-HR"/>
        </w:rPr>
        <w:t xml:space="preserve"> </w:t>
      </w:r>
    </w:p>
    <w:p w14:paraId="2FF3A202" w14:textId="77777777" w:rsidR="00372E91" w:rsidRPr="00477CB7" w:rsidRDefault="00571A6D" w:rsidP="00372E91">
      <w:pPr>
        <w:pStyle w:val="DraftingNotesAgency"/>
        <w:widowControl w:val="0"/>
        <w:numPr>
          <w:ilvl w:val="0"/>
          <w:numId w:val="41"/>
        </w:numPr>
        <w:spacing w:after="0" w:line="240" w:lineRule="auto"/>
        <w:ind w:left="567" w:hanging="567"/>
        <w:rPr>
          <w:rFonts w:ascii="Times New Roman" w:eastAsia="SimSun" w:hAnsi="Times New Roman"/>
          <w:i w:val="0"/>
          <w:color w:val="000000"/>
          <w:szCs w:val="22"/>
          <w:lang w:val="hr-HR"/>
        </w:rPr>
      </w:pPr>
      <w:r w:rsidRPr="00477CB7">
        <w:rPr>
          <w:rFonts w:ascii="Times New Roman" w:eastAsia="SimSun" w:hAnsi="Times New Roman"/>
          <w:i w:val="0"/>
          <w:color w:val="000000"/>
          <w:szCs w:val="22"/>
          <w:lang w:val="hr-HR"/>
        </w:rPr>
        <w:t xml:space="preserve">Kontrolni popis za zdravstvene </w:t>
      </w:r>
      <w:r w:rsidR="00A80F97">
        <w:rPr>
          <w:rFonts w:ascii="Times New Roman" w:eastAsia="SimSun" w:hAnsi="Times New Roman"/>
          <w:i w:val="0"/>
          <w:color w:val="000000"/>
          <w:szCs w:val="22"/>
          <w:lang w:val="hr-HR"/>
        </w:rPr>
        <w:t>radn</w:t>
      </w:r>
      <w:r w:rsidRPr="00477CB7">
        <w:rPr>
          <w:rFonts w:ascii="Times New Roman" w:eastAsia="SimSun" w:hAnsi="Times New Roman"/>
          <w:i w:val="0"/>
          <w:color w:val="000000"/>
          <w:szCs w:val="22"/>
          <w:lang w:val="hr-HR"/>
        </w:rPr>
        <w:t>ike kako bi se osiguralo da bolesnici dobiju odgovarajuće savjetovanje</w:t>
      </w:r>
    </w:p>
    <w:p w14:paraId="309AF34E" w14:textId="77777777" w:rsidR="00372E91" w:rsidRPr="00477CB7" w:rsidRDefault="00571A6D" w:rsidP="00372E91">
      <w:pPr>
        <w:pStyle w:val="DraftingNotesAgency"/>
        <w:widowControl w:val="0"/>
        <w:numPr>
          <w:ilvl w:val="0"/>
          <w:numId w:val="41"/>
        </w:numPr>
        <w:spacing w:after="0" w:line="240" w:lineRule="auto"/>
        <w:ind w:left="567" w:hanging="567"/>
        <w:rPr>
          <w:rFonts w:ascii="Times New Roman" w:eastAsia="SimSun" w:hAnsi="Times New Roman"/>
          <w:i w:val="0"/>
          <w:color w:val="000000"/>
          <w:szCs w:val="22"/>
          <w:lang w:val="hr-HR"/>
        </w:rPr>
      </w:pPr>
      <w:r w:rsidRPr="00477CB7">
        <w:rPr>
          <w:rFonts w:ascii="Times New Roman" w:eastAsia="SimSun" w:hAnsi="Times New Roman"/>
          <w:i w:val="0"/>
          <w:color w:val="000000"/>
          <w:szCs w:val="22"/>
          <w:lang w:val="hr-HR"/>
        </w:rPr>
        <w:t xml:space="preserve">Potrebu da se </w:t>
      </w:r>
      <w:r w:rsidR="006E1A9D" w:rsidRPr="00477CB7">
        <w:rPr>
          <w:rFonts w:ascii="Times New Roman" w:eastAsia="SimSun" w:hAnsi="Times New Roman"/>
          <w:i w:val="0"/>
          <w:color w:val="000000"/>
          <w:szCs w:val="22"/>
          <w:lang w:val="hr-HR"/>
        </w:rPr>
        <w:t>osigura da svi bolesnici popune i potpišu Obrazac potvrde o savjetovanju o Odomzu koji se treba nalaziti u eduka</w:t>
      </w:r>
      <w:r w:rsidR="00836635" w:rsidRPr="00477CB7">
        <w:rPr>
          <w:rFonts w:ascii="Times New Roman" w:eastAsia="SimSun" w:hAnsi="Times New Roman"/>
          <w:i w:val="0"/>
          <w:color w:val="000000"/>
          <w:szCs w:val="22"/>
          <w:lang w:val="hr-HR"/>
        </w:rPr>
        <w:t>cijsk</w:t>
      </w:r>
      <w:r w:rsidR="006E1A9D" w:rsidRPr="00477CB7">
        <w:rPr>
          <w:rFonts w:ascii="Times New Roman" w:eastAsia="SimSun" w:hAnsi="Times New Roman"/>
          <w:i w:val="0"/>
          <w:color w:val="000000"/>
          <w:szCs w:val="22"/>
          <w:lang w:val="hr-HR"/>
        </w:rPr>
        <w:t xml:space="preserve">im materijalima za zdravstvene </w:t>
      </w:r>
      <w:r w:rsidR="00A80F97" w:rsidRPr="00A80F97">
        <w:rPr>
          <w:rFonts w:ascii="Times New Roman" w:eastAsia="SimSun" w:hAnsi="Times New Roman"/>
          <w:i w:val="0"/>
          <w:color w:val="000000"/>
          <w:szCs w:val="22"/>
          <w:lang w:val="hr-HR"/>
        </w:rPr>
        <w:t>rad</w:t>
      </w:r>
      <w:r w:rsidR="006E1A9D" w:rsidRPr="00477CB7">
        <w:rPr>
          <w:rFonts w:ascii="Times New Roman" w:eastAsia="SimSun" w:hAnsi="Times New Roman"/>
          <w:i w:val="0"/>
          <w:color w:val="000000"/>
          <w:szCs w:val="22"/>
          <w:lang w:val="hr-HR"/>
        </w:rPr>
        <w:t>nike</w:t>
      </w:r>
    </w:p>
    <w:p w14:paraId="4374C33D" w14:textId="77777777" w:rsidR="00372E91" w:rsidRPr="00477CB7" w:rsidRDefault="006E1A9D" w:rsidP="00372E91">
      <w:pPr>
        <w:pStyle w:val="DraftingNotesAgency"/>
        <w:widowControl w:val="0"/>
        <w:numPr>
          <w:ilvl w:val="0"/>
          <w:numId w:val="41"/>
        </w:numPr>
        <w:spacing w:after="0" w:line="240" w:lineRule="auto"/>
        <w:ind w:left="567" w:hanging="567"/>
        <w:rPr>
          <w:rFonts w:ascii="Times New Roman" w:eastAsia="SimSun" w:hAnsi="Times New Roman"/>
          <w:i w:val="0"/>
          <w:color w:val="auto"/>
          <w:szCs w:val="22"/>
          <w:lang w:val="hr-HR"/>
        </w:rPr>
      </w:pPr>
      <w:r w:rsidRPr="00477CB7">
        <w:rPr>
          <w:rFonts w:ascii="Times New Roman" w:hAnsi="Times New Roman"/>
          <w:i w:val="0"/>
          <w:color w:val="auto"/>
          <w:szCs w:val="22"/>
          <w:lang w:val="hr-HR"/>
        </w:rPr>
        <w:t>Prijavljivanje štetnih događaja</w:t>
      </w:r>
    </w:p>
    <w:p w14:paraId="7172D512" w14:textId="77777777" w:rsidR="00372E91" w:rsidRPr="00477CB7" w:rsidRDefault="00372E91" w:rsidP="00372E91">
      <w:pPr>
        <w:pStyle w:val="Default"/>
        <w:widowControl w:val="0"/>
        <w:rPr>
          <w:sz w:val="22"/>
          <w:szCs w:val="22"/>
          <w:lang w:val="hr-HR"/>
        </w:rPr>
      </w:pPr>
    </w:p>
    <w:p w14:paraId="5D65128B" w14:textId="77777777" w:rsidR="00372E91" w:rsidRPr="00477CB7" w:rsidRDefault="006E1A9D" w:rsidP="00372E91">
      <w:pPr>
        <w:keepNext/>
        <w:widowControl w:val="0"/>
        <w:tabs>
          <w:tab w:val="clear" w:pos="567"/>
        </w:tabs>
        <w:autoSpaceDE w:val="0"/>
        <w:autoSpaceDN w:val="0"/>
        <w:adjustRightInd w:val="0"/>
        <w:spacing w:line="240" w:lineRule="auto"/>
        <w:rPr>
          <w:color w:val="000000"/>
          <w:szCs w:val="22"/>
          <w:lang w:val="hr-HR"/>
        </w:rPr>
      </w:pPr>
      <w:r w:rsidRPr="00477CB7">
        <w:rPr>
          <w:color w:val="000000"/>
          <w:szCs w:val="22"/>
          <w:lang w:val="hr-HR"/>
        </w:rPr>
        <w:t>Eduka</w:t>
      </w:r>
      <w:r w:rsidR="000B2CF9" w:rsidRPr="00477CB7">
        <w:rPr>
          <w:color w:val="000000"/>
          <w:szCs w:val="22"/>
          <w:lang w:val="hr-HR"/>
        </w:rPr>
        <w:t>cijsk</w:t>
      </w:r>
      <w:r w:rsidRPr="00477CB7">
        <w:rPr>
          <w:color w:val="000000"/>
          <w:szCs w:val="22"/>
          <w:lang w:val="hr-HR"/>
        </w:rPr>
        <w:t>i materijali o Odomzu za bolesnike trebaju sadržavati sljedeće ključne elemente:</w:t>
      </w:r>
    </w:p>
    <w:p w14:paraId="098533D8" w14:textId="77777777" w:rsidR="00372E91" w:rsidRPr="00477CB7" w:rsidRDefault="006E1A9D" w:rsidP="00372E91">
      <w:pPr>
        <w:pStyle w:val="DraftingNotesAgency"/>
        <w:widowControl w:val="0"/>
        <w:numPr>
          <w:ilvl w:val="0"/>
          <w:numId w:val="41"/>
        </w:numPr>
        <w:spacing w:after="0" w:line="240" w:lineRule="auto"/>
        <w:ind w:left="567" w:hanging="567"/>
        <w:rPr>
          <w:rFonts w:ascii="Times New Roman" w:eastAsia="SimSun" w:hAnsi="Times New Roman"/>
          <w:i w:val="0"/>
          <w:color w:val="000000"/>
          <w:szCs w:val="22"/>
          <w:lang w:val="hr-HR"/>
        </w:rPr>
      </w:pPr>
      <w:r w:rsidRPr="00477CB7">
        <w:rPr>
          <w:rFonts w:ascii="Times New Roman" w:eastAsia="SimSun" w:hAnsi="Times New Roman"/>
          <w:i w:val="0"/>
          <w:color w:val="000000"/>
          <w:szCs w:val="22"/>
          <w:lang w:val="hr-HR"/>
        </w:rPr>
        <w:t xml:space="preserve">Informacije za bolesnike o teratogenim rizicima povezanima s </w:t>
      </w:r>
      <w:r w:rsidR="00A72E9D" w:rsidRPr="00A72E9D">
        <w:rPr>
          <w:rFonts w:ascii="Times New Roman" w:eastAsia="SimSun" w:hAnsi="Times New Roman"/>
          <w:i w:val="0"/>
          <w:color w:val="000000"/>
          <w:szCs w:val="22"/>
          <w:lang w:val="hr-HR"/>
        </w:rPr>
        <w:t>lijeka</w:t>
      </w:r>
      <w:r w:rsidR="00A72E9D" w:rsidRPr="00A72E9D" w:rsidDel="00BC245B">
        <w:rPr>
          <w:rFonts w:ascii="Times New Roman" w:eastAsia="SimSun" w:hAnsi="Times New Roman"/>
          <w:color w:val="000000"/>
          <w:szCs w:val="22"/>
          <w:lang w:val="hr-HR"/>
        </w:rPr>
        <w:t xml:space="preserve"> </w:t>
      </w:r>
      <w:r w:rsidR="00BC245B">
        <w:rPr>
          <w:rFonts w:ascii="Times New Roman" w:eastAsia="SimSun" w:hAnsi="Times New Roman"/>
          <w:i w:val="0"/>
          <w:color w:val="000000"/>
          <w:szCs w:val="22"/>
          <w:lang w:val="hr-HR"/>
        </w:rPr>
        <w:t>Odomzo</w:t>
      </w:r>
      <w:r w:rsidRPr="00477CB7">
        <w:rPr>
          <w:rFonts w:ascii="Times New Roman" w:eastAsia="SimSun" w:hAnsi="Times New Roman"/>
          <w:i w:val="0"/>
          <w:color w:val="000000"/>
          <w:szCs w:val="22"/>
          <w:lang w:val="hr-HR"/>
        </w:rPr>
        <w:t xml:space="preserve"> i o potrebi da se izbjegne izloženost fetusa</w:t>
      </w:r>
    </w:p>
    <w:p w14:paraId="562294AC" w14:textId="77777777" w:rsidR="00372E91" w:rsidRPr="00477CB7" w:rsidRDefault="006E1A9D" w:rsidP="00372E91">
      <w:pPr>
        <w:pStyle w:val="DraftingNotesAgency"/>
        <w:widowControl w:val="0"/>
        <w:numPr>
          <w:ilvl w:val="0"/>
          <w:numId w:val="41"/>
        </w:numPr>
        <w:spacing w:after="0" w:line="240" w:lineRule="auto"/>
        <w:ind w:left="567" w:hanging="567"/>
        <w:rPr>
          <w:rFonts w:ascii="Times New Roman" w:eastAsia="SimSun" w:hAnsi="Times New Roman"/>
          <w:i w:val="0"/>
          <w:color w:val="000000"/>
          <w:szCs w:val="22"/>
          <w:lang w:val="hr-HR"/>
        </w:rPr>
      </w:pPr>
      <w:r w:rsidRPr="00477CB7">
        <w:rPr>
          <w:rFonts w:ascii="Times New Roman" w:eastAsia="SimSun" w:hAnsi="Times New Roman"/>
          <w:i w:val="0"/>
          <w:color w:val="000000"/>
          <w:szCs w:val="22"/>
          <w:lang w:val="hr-HR"/>
        </w:rPr>
        <w:t>Potreb</w:t>
      </w:r>
      <w:r w:rsidR="00B258CA" w:rsidRPr="00477CB7">
        <w:rPr>
          <w:rFonts w:ascii="Times New Roman" w:eastAsia="SimSun" w:hAnsi="Times New Roman"/>
          <w:i w:val="0"/>
          <w:color w:val="000000"/>
          <w:szCs w:val="22"/>
          <w:lang w:val="hr-HR"/>
        </w:rPr>
        <w:t>u</w:t>
      </w:r>
      <w:r w:rsidRPr="00477CB7">
        <w:rPr>
          <w:rFonts w:ascii="Times New Roman" w:eastAsia="SimSun" w:hAnsi="Times New Roman"/>
          <w:i w:val="0"/>
          <w:color w:val="000000"/>
          <w:szCs w:val="22"/>
          <w:lang w:val="hr-HR"/>
        </w:rPr>
        <w:t xml:space="preserve"> za odgovarajućom kontracepcijom i definicij</w:t>
      </w:r>
      <w:r w:rsidR="00B258CA" w:rsidRPr="00477CB7">
        <w:rPr>
          <w:rFonts w:ascii="Times New Roman" w:eastAsia="SimSun" w:hAnsi="Times New Roman"/>
          <w:i w:val="0"/>
          <w:color w:val="000000"/>
          <w:szCs w:val="22"/>
          <w:lang w:val="hr-HR"/>
        </w:rPr>
        <w:t>u</w:t>
      </w:r>
      <w:r w:rsidRPr="00477CB7">
        <w:rPr>
          <w:rFonts w:ascii="Times New Roman" w:eastAsia="SimSun" w:hAnsi="Times New Roman"/>
          <w:i w:val="0"/>
          <w:color w:val="000000"/>
          <w:szCs w:val="22"/>
          <w:lang w:val="hr-HR"/>
        </w:rPr>
        <w:t xml:space="preserve"> odgovarajuće kontracepcije</w:t>
      </w:r>
    </w:p>
    <w:p w14:paraId="07AE74F6" w14:textId="77777777" w:rsidR="00372E91" w:rsidRPr="00477CB7" w:rsidRDefault="006E1A9D" w:rsidP="00372E91">
      <w:pPr>
        <w:pStyle w:val="DraftingNotesAgency"/>
        <w:widowControl w:val="0"/>
        <w:numPr>
          <w:ilvl w:val="0"/>
          <w:numId w:val="41"/>
        </w:numPr>
        <w:spacing w:after="0" w:line="240" w:lineRule="auto"/>
        <w:ind w:left="567" w:hanging="567"/>
        <w:rPr>
          <w:rFonts w:ascii="Times New Roman" w:eastAsia="SimSun" w:hAnsi="Times New Roman"/>
          <w:i w:val="0"/>
          <w:color w:val="000000"/>
          <w:szCs w:val="22"/>
          <w:lang w:val="hr-HR"/>
        </w:rPr>
      </w:pPr>
      <w:r w:rsidRPr="00477CB7">
        <w:rPr>
          <w:rFonts w:ascii="Times New Roman" w:eastAsia="SimSun" w:hAnsi="Times New Roman"/>
          <w:i w:val="0"/>
          <w:color w:val="000000"/>
          <w:szCs w:val="22"/>
          <w:lang w:val="hr-HR"/>
        </w:rPr>
        <w:t>Nacionaln</w:t>
      </w:r>
      <w:r w:rsidR="00B258CA" w:rsidRPr="00477CB7">
        <w:rPr>
          <w:rFonts w:ascii="Times New Roman" w:eastAsia="SimSun" w:hAnsi="Times New Roman"/>
          <w:i w:val="0"/>
          <w:color w:val="000000"/>
          <w:szCs w:val="22"/>
          <w:lang w:val="hr-HR"/>
        </w:rPr>
        <w:t>e</w:t>
      </w:r>
      <w:r w:rsidRPr="00477CB7">
        <w:rPr>
          <w:rFonts w:ascii="Times New Roman" w:eastAsia="SimSun" w:hAnsi="Times New Roman"/>
          <w:i w:val="0"/>
          <w:color w:val="000000"/>
          <w:szCs w:val="22"/>
          <w:lang w:val="hr-HR"/>
        </w:rPr>
        <w:t xml:space="preserve"> ili drug</w:t>
      </w:r>
      <w:r w:rsidR="00B258CA" w:rsidRPr="00477CB7">
        <w:rPr>
          <w:rFonts w:ascii="Times New Roman" w:eastAsia="SimSun" w:hAnsi="Times New Roman"/>
          <w:i w:val="0"/>
          <w:color w:val="000000"/>
          <w:szCs w:val="22"/>
          <w:lang w:val="hr-HR"/>
        </w:rPr>
        <w:t>e</w:t>
      </w:r>
      <w:r w:rsidRPr="00477CB7">
        <w:rPr>
          <w:rFonts w:ascii="Times New Roman" w:eastAsia="SimSun" w:hAnsi="Times New Roman"/>
          <w:i w:val="0"/>
          <w:color w:val="000000"/>
          <w:szCs w:val="22"/>
          <w:lang w:val="hr-HR"/>
        </w:rPr>
        <w:t xml:space="preserve"> primjenjiv</w:t>
      </w:r>
      <w:r w:rsidR="00B258CA" w:rsidRPr="00477CB7">
        <w:rPr>
          <w:rFonts w:ascii="Times New Roman" w:eastAsia="SimSun" w:hAnsi="Times New Roman"/>
          <w:i w:val="0"/>
          <w:color w:val="000000"/>
          <w:szCs w:val="22"/>
          <w:lang w:val="hr-HR"/>
        </w:rPr>
        <w:t>e</w:t>
      </w:r>
      <w:r w:rsidRPr="00477CB7">
        <w:rPr>
          <w:rFonts w:ascii="Times New Roman" w:eastAsia="SimSun" w:hAnsi="Times New Roman"/>
          <w:i w:val="0"/>
          <w:color w:val="000000"/>
          <w:szCs w:val="22"/>
          <w:lang w:val="hr-HR"/>
        </w:rPr>
        <w:t xml:space="preserve"> specifičn</w:t>
      </w:r>
      <w:r w:rsidR="00B258CA" w:rsidRPr="00477CB7">
        <w:rPr>
          <w:rFonts w:ascii="Times New Roman" w:eastAsia="SimSun" w:hAnsi="Times New Roman"/>
          <w:i w:val="0"/>
          <w:color w:val="000000"/>
          <w:szCs w:val="22"/>
          <w:lang w:val="hr-HR"/>
        </w:rPr>
        <w:t>e</w:t>
      </w:r>
      <w:r w:rsidRPr="00477CB7">
        <w:rPr>
          <w:rFonts w:ascii="Times New Roman" w:eastAsia="SimSun" w:hAnsi="Times New Roman"/>
          <w:i w:val="0"/>
          <w:color w:val="000000"/>
          <w:szCs w:val="22"/>
          <w:lang w:val="hr-HR"/>
        </w:rPr>
        <w:t xml:space="preserve"> mehanizm</w:t>
      </w:r>
      <w:r w:rsidR="00B258CA" w:rsidRPr="00477CB7">
        <w:rPr>
          <w:rFonts w:ascii="Times New Roman" w:eastAsia="SimSun" w:hAnsi="Times New Roman"/>
          <w:i w:val="0"/>
          <w:color w:val="000000"/>
          <w:szCs w:val="22"/>
          <w:lang w:val="hr-HR"/>
        </w:rPr>
        <w:t>e</w:t>
      </w:r>
      <w:r w:rsidRPr="00477CB7">
        <w:rPr>
          <w:rFonts w:ascii="Times New Roman" w:eastAsia="SimSun" w:hAnsi="Times New Roman"/>
          <w:i w:val="0"/>
          <w:color w:val="000000"/>
          <w:szCs w:val="22"/>
          <w:lang w:val="hr-HR"/>
        </w:rPr>
        <w:t xml:space="preserve"> za </w:t>
      </w:r>
      <w:r w:rsidR="000B2CF9" w:rsidRPr="00477CB7">
        <w:rPr>
          <w:rFonts w:ascii="Times New Roman" w:eastAsia="SimSun" w:hAnsi="Times New Roman"/>
          <w:i w:val="0"/>
          <w:color w:val="000000"/>
          <w:szCs w:val="22"/>
          <w:lang w:val="hr-HR"/>
        </w:rPr>
        <w:t>iz</w:t>
      </w:r>
      <w:r w:rsidRPr="00477CB7">
        <w:rPr>
          <w:rFonts w:ascii="Times New Roman" w:eastAsia="SimSun" w:hAnsi="Times New Roman"/>
          <w:i w:val="0"/>
          <w:color w:val="000000"/>
          <w:szCs w:val="22"/>
          <w:lang w:val="hr-HR"/>
        </w:rPr>
        <w:t xml:space="preserve">davanje </w:t>
      </w:r>
      <w:r w:rsidR="00A72E9D" w:rsidRPr="00A72E9D">
        <w:rPr>
          <w:rFonts w:ascii="Times New Roman" w:eastAsia="SimSun" w:hAnsi="Times New Roman"/>
          <w:i w:val="0"/>
          <w:color w:val="000000"/>
          <w:szCs w:val="22"/>
          <w:lang w:val="hr-HR"/>
        </w:rPr>
        <w:t>lijeka</w:t>
      </w:r>
      <w:r w:rsidR="00A72E9D" w:rsidRPr="00A72E9D" w:rsidDel="00BC245B">
        <w:rPr>
          <w:rFonts w:ascii="Times New Roman" w:eastAsia="SimSun" w:hAnsi="Times New Roman"/>
          <w:color w:val="000000"/>
          <w:szCs w:val="22"/>
          <w:lang w:val="hr-HR"/>
        </w:rPr>
        <w:t xml:space="preserve"> </w:t>
      </w:r>
      <w:r w:rsidR="00BC245B">
        <w:rPr>
          <w:rFonts w:ascii="Times New Roman" w:eastAsia="SimSun" w:hAnsi="Times New Roman"/>
          <w:i w:val="0"/>
          <w:color w:val="000000"/>
          <w:szCs w:val="22"/>
          <w:lang w:val="hr-HR"/>
        </w:rPr>
        <w:t>Odomzo</w:t>
      </w:r>
      <w:r w:rsidR="000B2CF9" w:rsidRPr="00477CB7">
        <w:rPr>
          <w:rFonts w:ascii="Times New Roman" w:eastAsia="SimSun" w:hAnsi="Times New Roman"/>
          <w:i w:val="0"/>
          <w:color w:val="000000"/>
          <w:szCs w:val="22"/>
          <w:lang w:val="hr-HR"/>
        </w:rPr>
        <w:t xml:space="preserve"> na temelju recepta </w:t>
      </w:r>
    </w:p>
    <w:p w14:paraId="4AC9B91D" w14:textId="77777777" w:rsidR="00372E91" w:rsidRPr="00477CB7" w:rsidRDefault="006E1A9D" w:rsidP="00372E91">
      <w:pPr>
        <w:pStyle w:val="DraftingNotesAgency"/>
        <w:widowControl w:val="0"/>
        <w:numPr>
          <w:ilvl w:val="0"/>
          <w:numId w:val="41"/>
        </w:numPr>
        <w:spacing w:after="0" w:line="240" w:lineRule="auto"/>
        <w:ind w:left="567" w:hanging="567"/>
        <w:rPr>
          <w:rFonts w:ascii="Times New Roman" w:eastAsia="SimSun" w:hAnsi="Times New Roman"/>
          <w:i w:val="0"/>
          <w:color w:val="000000"/>
          <w:szCs w:val="22"/>
          <w:lang w:val="hr-HR"/>
        </w:rPr>
      </w:pPr>
      <w:r w:rsidRPr="00477CB7">
        <w:rPr>
          <w:rFonts w:ascii="Times New Roman" w:eastAsia="SimSun" w:hAnsi="Times New Roman"/>
          <w:i w:val="0"/>
          <w:color w:val="000000"/>
          <w:szCs w:val="22"/>
          <w:lang w:val="hr-HR"/>
        </w:rPr>
        <w:t xml:space="preserve">Informaciju da se Odomzo ne smije davati nikome drugome, kao i informaciju o odlaganju neželjenog lijeka te potrebi da se kapsule </w:t>
      </w:r>
      <w:r w:rsidR="00A72E9D" w:rsidRPr="00A72E9D">
        <w:rPr>
          <w:rFonts w:ascii="Times New Roman" w:eastAsia="SimSun" w:hAnsi="Times New Roman"/>
          <w:i w:val="0"/>
          <w:color w:val="000000"/>
          <w:szCs w:val="22"/>
          <w:lang w:val="hr-HR"/>
        </w:rPr>
        <w:t>lijeka</w:t>
      </w:r>
      <w:r w:rsidR="00A72E9D" w:rsidRPr="00A72E9D" w:rsidDel="00BC245B">
        <w:rPr>
          <w:rFonts w:ascii="Times New Roman" w:eastAsia="SimSun" w:hAnsi="Times New Roman"/>
          <w:color w:val="000000"/>
          <w:szCs w:val="22"/>
          <w:lang w:val="hr-HR"/>
        </w:rPr>
        <w:t xml:space="preserve"> </w:t>
      </w:r>
      <w:r w:rsidR="00BC245B">
        <w:rPr>
          <w:rFonts w:ascii="Times New Roman" w:eastAsia="SimSun" w:hAnsi="Times New Roman"/>
          <w:i w:val="0"/>
          <w:color w:val="000000"/>
          <w:szCs w:val="22"/>
          <w:lang w:val="hr-HR"/>
        </w:rPr>
        <w:t>Odomzo</w:t>
      </w:r>
      <w:r w:rsidRPr="00477CB7">
        <w:rPr>
          <w:rFonts w:ascii="Times New Roman" w:eastAsia="SimSun" w:hAnsi="Times New Roman"/>
          <w:i w:val="0"/>
          <w:color w:val="000000"/>
          <w:szCs w:val="22"/>
          <w:lang w:val="hr-HR"/>
        </w:rPr>
        <w:t xml:space="preserve"> čuvaju izvan pogleda i do</w:t>
      </w:r>
      <w:r w:rsidR="00B258CA" w:rsidRPr="00477CB7">
        <w:rPr>
          <w:rFonts w:ascii="Times New Roman" w:eastAsia="SimSun" w:hAnsi="Times New Roman"/>
          <w:i w:val="0"/>
          <w:color w:val="000000"/>
          <w:szCs w:val="22"/>
          <w:lang w:val="hr-HR"/>
        </w:rPr>
        <w:t>hvata</w:t>
      </w:r>
      <w:r w:rsidRPr="00477CB7">
        <w:rPr>
          <w:rFonts w:ascii="Times New Roman" w:eastAsia="SimSun" w:hAnsi="Times New Roman"/>
          <w:i w:val="0"/>
          <w:color w:val="000000"/>
          <w:szCs w:val="22"/>
          <w:lang w:val="hr-HR"/>
        </w:rPr>
        <w:t xml:space="preserve"> djece</w:t>
      </w:r>
    </w:p>
    <w:p w14:paraId="37CF6CC5" w14:textId="77777777" w:rsidR="00372E91" w:rsidRPr="00477CB7" w:rsidRDefault="00C2249A" w:rsidP="00372E91">
      <w:pPr>
        <w:pStyle w:val="DraftingNotesAgency"/>
        <w:widowControl w:val="0"/>
        <w:numPr>
          <w:ilvl w:val="0"/>
          <w:numId w:val="41"/>
        </w:numPr>
        <w:spacing w:after="0" w:line="240" w:lineRule="auto"/>
        <w:ind w:left="567" w:hanging="567"/>
        <w:rPr>
          <w:rFonts w:ascii="Times New Roman" w:eastAsia="SimSun" w:hAnsi="Times New Roman"/>
          <w:i w:val="0"/>
          <w:color w:val="000000"/>
          <w:szCs w:val="22"/>
          <w:lang w:val="hr-HR"/>
        </w:rPr>
      </w:pPr>
      <w:r w:rsidRPr="00477CB7">
        <w:rPr>
          <w:rFonts w:ascii="Times New Roman" w:eastAsia="SimSun" w:hAnsi="Times New Roman"/>
          <w:i w:val="0"/>
          <w:color w:val="000000"/>
          <w:szCs w:val="22"/>
          <w:lang w:val="hr-HR"/>
        </w:rPr>
        <w:t xml:space="preserve">Da bolesnik ne smije </w:t>
      </w:r>
      <w:r w:rsidR="00B258CA" w:rsidRPr="00477CB7">
        <w:rPr>
          <w:rFonts w:ascii="Times New Roman" w:eastAsia="SimSun" w:hAnsi="Times New Roman"/>
          <w:i w:val="0"/>
          <w:color w:val="000000"/>
          <w:szCs w:val="22"/>
          <w:lang w:val="hr-HR"/>
        </w:rPr>
        <w:t>darivati</w:t>
      </w:r>
      <w:r w:rsidRPr="00477CB7">
        <w:rPr>
          <w:rFonts w:ascii="Times New Roman" w:eastAsia="SimSun" w:hAnsi="Times New Roman"/>
          <w:i w:val="0"/>
          <w:color w:val="000000"/>
          <w:szCs w:val="22"/>
          <w:lang w:val="hr-HR"/>
        </w:rPr>
        <w:t xml:space="preserve"> krv tijekom liječenja te najmanje 20 mjeseci nakon zadnje doze</w:t>
      </w:r>
    </w:p>
    <w:p w14:paraId="2B8C963D" w14:textId="77777777" w:rsidR="00372E91" w:rsidRPr="00477CB7" w:rsidRDefault="00C2249A" w:rsidP="00372E91">
      <w:pPr>
        <w:pStyle w:val="DraftingNotesAgency"/>
        <w:widowControl w:val="0"/>
        <w:numPr>
          <w:ilvl w:val="0"/>
          <w:numId w:val="41"/>
        </w:numPr>
        <w:spacing w:after="0" w:line="240" w:lineRule="auto"/>
        <w:ind w:left="567" w:hanging="567"/>
        <w:rPr>
          <w:rFonts w:ascii="Times New Roman" w:eastAsia="SimSun" w:hAnsi="Times New Roman"/>
          <w:i w:val="0"/>
          <w:color w:val="000000"/>
          <w:szCs w:val="22"/>
          <w:lang w:val="hr-HR"/>
        </w:rPr>
      </w:pPr>
      <w:r w:rsidRPr="00477CB7">
        <w:rPr>
          <w:rFonts w:ascii="Times New Roman" w:eastAsia="SimSun" w:hAnsi="Times New Roman"/>
          <w:i w:val="0"/>
          <w:color w:val="000000"/>
          <w:szCs w:val="22"/>
          <w:lang w:val="hr-HR"/>
        </w:rPr>
        <w:t>Da bolesnica ne smije dojiti tijekom liječenja te 20 mjeseci nakon zadnje doze</w:t>
      </w:r>
    </w:p>
    <w:p w14:paraId="4B6C5F60" w14:textId="77777777" w:rsidR="00372E91" w:rsidRPr="00477CB7" w:rsidRDefault="00C2249A" w:rsidP="00372E91">
      <w:pPr>
        <w:pStyle w:val="DraftingNotesAgency"/>
        <w:widowControl w:val="0"/>
        <w:numPr>
          <w:ilvl w:val="0"/>
          <w:numId w:val="41"/>
        </w:numPr>
        <w:spacing w:after="0" w:line="240" w:lineRule="auto"/>
        <w:ind w:left="567" w:hanging="567"/>
        <w:rPr>
          <w:rFonts w:ascii="Times New Roman" w:eastAsia="SimSun" w:hAnsi="Times New Roman"/>
          <w:i w:val="0"/>
          <w:color w:val="000000"/>
          <w:szCs w:val="22"/>
          <w:lang w:val="hr-HR"/>
        </w:rPr>
      </w:pPr>
      <w:r w:rsidRPr="00477CB7">
        <w:rPr>
          <w:rFonts w:ascii="Times New Roman" w:eastAsia="SimSun" w:hAnsi="Times New Roman"/>
          <w:i w:val="0"/>
          <w:color w:val="000000"/>
          <w:szCs w:val="22"/>
          <w:lang w:val="hr-HR"/>
        </w:rPr>
        <w:t xml:space="preserve">Da bolesnici trebaju obavijestiti zdravstvenog </w:t>
      </w:r>
      <w:r w:rsidR="00A80F97" w:rsidRPr="00A80F97">
        <w:rPr>
          <w:rFonts w:ascii="Times New Roman" w:eastAsia="SimSun" w:hAnsi="Times New Roman"/>
          <w:i w:val="0"/>
          <w:color w:val="000000"/>
          <w:szCs w:val="22"/>
          <w:lang w:val="hr-HR"/>
        </w:rPr>
        <w:t>rad</w:t>
      </w:r>
      <w:r w:rsidR="00A80F97">
        <w:rPr>
          <w:rFonts w:ascii="Times New Roman" w:eastAsia="SimSun" w:hAnsi="Times New Roman"/>
          <w:i w:val="0"/>
          <w:color w:val="000000"/>
          <w:szCs w:val="22"/>
          <w:lang w:val="hr-HR"/>
        </w:rPr>
        <w:t>n</w:t>
      </w:r>
      <w:r w:rsidRPr="00477CB7">
        <w:rPr>
          <w:rFonts w:ascii="Times New Roman" w:eastAsia="SimSun" w:hAnsi="Times New Roman"/>
          <w:i w:val="0"/>
          <w:color w:val="000000"/>
          <w:szCs w:val="22"/>
          <w:lang w:val="hr-HR"/>
        </w:rPr>
        <w:t>ika o svakom štetnom događaju</w:t>
      </w:r>
    </w:p>
    <w:p w14:paraId="1793CF14" w14:textId="77777777" w:rsidR="00372E91" w:rsidRPr="00477CB7" w:rsidRDefault="00C2249A" w:rsidP="00372E91">
      <w:pPr>
        <w:pStyle w:val="DraftingNotesAgency"/>
        <w:widowControl w:val="0"/>
        <w:numPr>
          <w:ilvl w:val="0"/>
          <w:numId w:val="41"/>
        </w:numPr>
        <w:spacing w:after="0" w:line="240" w:lineRule="auto"/>
        <w:ind w:left="567" w:hanging="567"/>
        <w:rPr>
          <w:rFonts w:ascii="Times New Roman" w:eastAsia="SimSun" w:hAnsi="Times New Roman"/>
          <w:i w:val="0"/>
          <w:color w:val="000000"/>
          <w:szCs w:val="22"/>
          <w:lang w:val="hr-HR"/>
        </w:rPr>
      </w:pPr>
      <w:r w:rsidRPr="00477CB7">
        <w:rPr>
          <w:rFonts w:ascii="Times New Roman" w:eastAsia="SimSun" w:hAnsi="Times New Roman"/>
          <w:i w:val="0"/>
          <w:color w:val="000000"/>
          <w:szCs w:val="22"/>
          <w:lang w:val="hr-HR"/>
        </w:rPr>
        <w:t>Informacije za žene reproduktivnog potencijala</w:t>
      </w:r>
    </w:p>
    <w:p w14:paraId="1C7BE6A5" w14:textId="77777777" w:rsidR="00372E91" w:rsidRPr="00477CB7" w:rsidRDefault="00372E91" w:rsidP="00372E91">
      <w:pPr>
        <w:pStyle w:val="DraftingNotesAgency"/>
        <w:widowControl w:val="0"/>
        <w:numPr>
          <w:ilvl w:val="0"/>
          <w:numId w:val="41"/>
        </w:numPr>
        <w:spacing w:after="0" w:line="240" w:lineRule="auto"/>
        <w:ind w:left="567" w:hanging="567"/>
        <w:rPr>
          <w:rFonts w:ascii="Times New Roman" w:eastAsia="SimSun" w:hAnsi="Times New Roman"/>
          <w:i w:val="0"/>
          <w:color w:val="000000"/>
          <w:szCs w:val="22"/>
          <w:lang w:val="hr-HR"/>
        </w:rPr>
      </w:pPr>
      <w:r w:rsidRPr="00477CB7">
        <w:rPr>
          <w:rFonts w:ascii="Times New Roman" w:eastAsia="SimSun" w:hAnsi="Times New Roman"/>
          <w:i w:val="0"/>
          <w:color w:val="000000"/>
          <w:szCs w:val="22"/>
          <w:lang w:val="hr-HR"/>
        </w:rPr>
        <w:t>Informa</w:t>
      </w:r>
      <w:r w:rsidR="00C2249A" w:rsidRPr="00477CB7">
        <w:rPr>
          <w:rFonts w:ascii="Times New Roman" w:eastAsia="SimSun" w:hAnsi="Times New Roman"/>
          <w:i w:val="0"/>
          <w:color w:val="000000"/>
          <w:szCs w:val="22"/>
          <w:lang w:val="hr-HR"/>
        </w:rPr>
        <w:t>cije za muškarce</w:t>
      </w:r>
    </w:p>
    <w:p w14:paraId="584BFA24" w14:textId="77777777" w:rsidR="00372E91" w:rsidRPr="00477CB7" w:rsidRDefault="00372E91" w:rsidP="00372E91">
      <w:pPr>
        <w:pStyle w:val="Default"/>
        <w:widowControl w:val="0"/>
        <w:rPr>
          <w:sz w:val="22"/>
          <w:szCs w:val="22"/>
          <w:lang w:val="hr-HR"/>
        </w:rPr>
      </w:pPr>
    </w:p>
    <w:p w14:paraId="75C82BBD" w14:textId="77777777" w:rsidR="00372E91" w:rsidRPr="00477CB7" w:rsidRDefault="003B47CC" w:rsidP="00372E91">
      <w:pPr>
        <w:pStyle w:val="Default"/>
        <w:keepNext/>
        <w:widowControl w:val="0"/>
        <w:rPr>
          <w:sz w:val="22"/>
          <w:szCs w:val="22"/>
          <w:lang w:val="hr-HR"/>
        </w:rPr>
      </w:pPr>
      <w:r w:rsidRPr="00477CB7">
        <w:rPr>
          <w:sz w:val="22"/>
          <w:szCs w:val="22"/>
          <w:u w:val="single"/>
          <w:lang w:val="hr-HR"/>
        </w:rPr>
        <w:t>Kartica-p</w:t>
      </w:r>
      <w:r w:rsidR="00C2249A" w:rsidRPr="00477CB7">
        <w:rPr>
          <w:sz w:val="22"/>
          <w:szCs w:val="22"/>
          <w:u w:val="single"/>
          <w:lang w:val="hr-HR"/>
        </w:rPr>
        <w:t xml:space="preserve">odsjetnik za zdravstvene </w:t>
      </w:r>
      <w:r w:rsidR="00A80F97">
        <w:rPr>
          <w:sz w:val="22"/>
          <w:szCs w:val="22"/>
          <w:u w:val="single"/>
          <w:lang w:val="hr-HR"/>
        </w:rPr>
        <w:t>r</w:t>
      </w:r>
      <w:r w:rsidR="00A80F97" w:rsidRPr="00A80F97">
        <w:rPr>
          <w:sz w:val="22"/>
          <w:szCs w:val="22"/>
          <w:u w:val="single"/>
          <w:lang w:val="hr-HR"/>
        </w:rPr>
        <w:t>adni</w:t>
      </w:r>
      <w:r w:rsidR="00C2249A" w:rsidRPr="00477CB7">
        <w:rPr>
          <w:sz w:val="22"/>
          <w:szCs w:val="22"/>
          <w:u w:val="single"/>
          <w:lang w:val="hr-HR"/>
        </w:rPr>
        <w:t>ke</w:t>
      </w:r>
      <w:r w:rsidR="00372E91" w:rsidRPr="00477CB7">
        <w:rPr>
          <w:sz w:val="22"/>
          <w:szCs w:val="22"/>
          <w:lang w:val="hr-HR"/>
        </w:rPr>
        <w:t xml:space="preserve"> </w:t>
      </w:r>
      <w:r w:rsidR="00C2249A" w:rsidRPr="00477CB7">
        <w:rPr>
          <w:sz w:val="22"/>
          <w:szCs w:val="22"/>
          <w:lang w:val="hr-HR"/>
        </w:rPr>
        <w:t>treba sadržavati sljedeće ključne elemente</w:t>
      </w:r>
      <w:r w:rsidR="00372E91" w:rsidRPr="00477CB7">
        <w:rPr>
          <w:sz w:val="22"/>
          <w:szCs w:val="22"/>
          <w:lang w:val="hr-HR"/>
        </w:rPr>
        <w:t>:</w:t>
      </w:r>
    </w:p>
    <w:p w14:paraId="1B42EABF" w14:textId="77777777" w:rsidR="00372E91" w:rsidRPr="00477CB7" w:rsidRDefault="00372E91" w:rsidP="00372E91">
      <w:pPr>
        <w:pStyle w:val="DraftingNotesAgency"/>
        <w:widowControl w:val="0"/>
        <w:numPr>
          <w:ilvl w:val="0"/>
          <w:numId w:val="41"/>
        </w:numPr>
        <w:spacing w:after="0" w:line="240" w:lineRule="auto"/>
        <w:ind w:left="567" w:hanging="567"/>
        <w:rPr>
          <w:rFonts w:ascii="Times New Roman" w:eastAsia="SimSun" w:hAnsi="Times New Roman"/>
          <w:i w:val="0"/>
          <w:color w:val="000000"/>
          <w:szCs w:val="22"/>
          <w:lang w:val="hr-HR"/>
        </w:rPr>
      </w:pPr>
      <w:r w:rsidRPr="00477CB7">
        <w:rPr>
          <w:rFonts w:ascii="Times New Roman" w:eastAsia="SimSun" w:hAnsi="Times New Roman"/>
          <w:i w:val="0"/>
          <w:color w:val="000000"/>
          <w:szCs w:val="22"/>
          <w:lang w:val="hr-HR"/>
        </w:rPr>
        <w:t>Informa</w:t>
      </w:r>
      <w:r w:rsidR="00C2249A" w:rsidRPr="00477CB7">
        <w:rPr>
          <w:rFonts w:ascii="Times New Roman" w:eastAsia="SimSun" w:hAnsi="Times New Roman"/>
          <w:i w:val="0"/>
          <w:color w:val="000000"/>
          <w:szCs w:val="22"/>
          <w:lang w:val="hr-HR"/>
        </w:rPr>
        <w:t>cije za žene reproduktivnog potencijala</w:t>
      </w:r>
    </w:p>
    <w:p w14:paraId="7134693E" w14:textId="77777777" w:rsidR="00372E91" w:rsidRPr="00477CB7" w:rsidRDefault="00372E91" w:rsidP="00372E91">
      <w:pPr>
        <w:pStyle w:val="DraftingNotesAgency"/>
        <w:widowControl w:val="0"/>
        <w:numPr>
          <w:ilvl w:val="0"/>
          <w:numId w:val="41"/>
        </w:numPr>
        <w:spacing w:after="0" w:line="240" w:lineRule="auto"/>
        <w:ind w:left="567" w:hanging="567"/>
        <w:rPr>
          <w:rFonts w:ascii="Times New Roman" w:eastAsia="SimSun" w:hAnsi="Times New Roman"/>
          <w:i w:val="0"/>
          <w:color w:val="000000"/>
          <w:szCs w:val="22"/>
          <w:lang w:val="hr-HR"/>
        </w:rPr>
      </w:pPr>
      <w:r w:rsidRPr="00477CB7">
        <w:rPr>
          <w:rFonts w:ascii="Times New Roman" w:eastAsia="SimSun" w:hAnsi="Times New Roman"/>
          <w:i w:val="0"/>
          <w:color w:val="000000"/>
          <w:szCs w:val="22"/>
          <w:lang w:val="hr-HR"/>
        </w:rPr>
        <w:t>Informa</w:t>
      </w:r>
      <w:r w:rsidR="00C2249A" w:rsidRPr="00477CB7">
        <w:rPr>
          <w:rFonts w:ascii="Times New Roman" w:eastAsia="SimSun" w:hAnsi="Times New Roman"/>
          <w:i w:val="0"/>
          <w:color w:val="000000"/>
          <w:szCs w:val="22"/>
          <w:lang w:val="hr-HR"/>
        </w:rPr>
        <w:t>cije za muškarce</w:t>
      </w:r>
    </w:p>
    <w:p w14:paraId="02B650C9" w14:textId="77777777" w:rsidR="00372E91" w:rsidRPr="00477CB7" w:rsidRDefault="00C2249A" w:rsidP="00372E91">
      <w:pPr>
        <w:pStyle w:val="DraftingNotesAgency"/>
        <w:widowControl w:val="0"/>
        <w:numPr>
          <w:ilvl w:val="0"/>
          <w:numId w:val="41"/>
        </w:numPr>
        <w:spacing w:after="0" w:line="240" w:lineRule="auto"/>
        <w:ind w:left="567" w:hanging="567"/>
        <w:rPr>
          <w:rFonts w:ascii="Times New Roman" w:eastAsia="SimSun" w:hAnsi="Times New Roman"/>
          <w:i w:val="0"/>
          <w:color w:val="000000"/>
          <w:szCs w:val="22"/>
          <w:lang w:val="hr-HR"/>
        </w:rPr>
      </w:pPr>
      <w:r w:rsidRPr="00477CB7">
        <w:rPr>
          <w:rFonts w:ascii="Times New Roman" w:eastAsia="SimSun" w:hAnsi="Times New Roman"/>
          <w:i w:val="0"/>
          <w:color w:val="000000"/>
          <w:szCs w:val="22"/>
          <w:lang w:val="hr-HR"/>
        </w:rPr>
        <w:t>Potreb</w:t>
      </w:r>
      <w:r w:rsidR="00B258CA" w:rsidRPr="00477CB7">
        <w:rPr>
          <w:rFonts w:ascii="Times New Roman" w:eastAsia="SimSun" w:hAnsi="Times New Roman"/>
          <w:i w:val="0"/>
          <w:color w:val="000000"/>
          <w:szCs w:val="22"/>
          <w:lang w:val="hr-HR"/>
        </w:rPr>
        <w:t>u</w:t>
      </w:r>
      <w:r w:rsidRPr="00477CB7">
        <w:rPr>
          <w:rFonts w:ascii="Times New Roman" w:eastAsia="SimSun" w:hAnsi="Times New Roman"/>
          <w:i w:val="0"/>
          <w:color w:val="000000"/>
          <w:szCs w:val="22"/>
          <w:lang w:val="hr-HR"/>
        </w:rPr>
        <w:t xml:space="preserve"> da se kaže bolesnicima da odmah prijave zdravstvenom </w:t>
      </w:r>
      <w:r w:rsidR="00AE47B6">
        <w:rPr>
          <w:rFonts w:ascii="Times New Roman" w:eastAsia="SimSun" w:hAnsi="Times New Roman"/>
          <w:i w:val="0"/>
          <w:color w:val="000000"/>
          <w:szCs w:val="22"/>
          <w:lang w:val="hr-HR"/>
        </w:rPr>
        <w:t>radn</w:t>
      </w:r>
      <w:r w:rsidRPr="00477CB7">
        <w:rPr>
          <w:rFonts w:ascii="Times New Roman" w:eastAsia="SimSun" w:hAnsi="Times New Roman"/>
          <w:i w:val="0"/>
          <w:color w:val="000000"/>
          <w:szCs w:val="22"/>
          <w:lang w:val="hr-HR"/>
        </w:rPr>
        <w:t>iku koji ih liječi ako postoji sumnja na trudnoću kod bolesnice, ili kod partnerice muškog bolesnika</w:t>
      </w:r>
    </w:p>
    <w:p w14:paraId="2745D9CE" w14:textId="77777777" w:rsidR="00372E91" w:rsidRPr="00477CB7" w:rsidRDefault="00C2249A" w:rsidP="00294688">
      <w:pPr>
        <w:pStyle w:val="DraftingNotesAgency"/>
        <w:widowControl w:val="0"/>
        <w:numPr>
          <w:ilvl w:val="0"/>
          <w:numId w:val="41"/>
        </w:numPr>
        <w:spacing w:after="0" w:line="240" w:lineRule="auto"/>
        <w:ind w:left="567" w:hanging="567"/>
        <w:rPr>
          <w:rFonts w:ascii="Times New Roman" w:eastAsia="SimSun" w:hAnsi="Times New Roman"/>
          <w:i w:val="0"/>
          <w:color w:val="000000"/>
          <w:szCs w:val="22"/>
          <w:lang w:val="hr-HR"/>
        </w:rPr>
      </w:pPr>
      <w:r w:rsidRPr="00477CB7">
        <w:rPr>
          <w:rFonts w:ascii="Times New Roman" w:eastAsia="SimSun" w:hAnsi="Times New Roman"/>
          <w:i w:val="0"/>
          <w:color w:val="000000"/>
          <w:szCs w:val="22"/>
          <w:lang w:val="hr-HR"/>
        </w:rPr>
        <w:t xml:space="preserve">Podsjetiti bolesnike da vrate </w:t>
      </w:r>
      <w:r w:rsidR="00B258CA" w:rsidRPr="00477CB7">
        <w:rPr>
          <w:rFonts w:ascii="Times New Roman" w:eastAsia="SimSun" w:hAnsi="Times New Roman"/>
          <w:i w:val="0"/>
          <w:color w:val="000000"/>
          <w:szCs w:val="22"/>
          <w:lang w:val="hr-HR"/>
        </w:rPr>
        <w:t>neiskorištene</w:t>
      </w:r>
      <w:r w:rsidRPr="00477CB7">
        <w:rPr>
          <w:rFonts w:ascii="Times New Roman" w:eastAsia="SimSun" w:hAnsi="Times New Roman"/>
          <w:i w:val="0"/>
          <w:color w:val="000000"/>
          <w:szCs w:val="22"/>
          <w:lang w:val="hr-HR"/>
        </w:rPr>
        <w:t xml:space="preserve"> kapsule na kraju liječenja (</w:t>
      </w:r>
      <w:r w:rsidR="00294688">
        <w:rPr>
          <w:rFonts w:ascii="Times New Roman" w:eastAsia="SimSun" w:hAnsi="Times New Roman"/>
          <w:i w:val="0"/>
          <w:color w:val="000000"/>
          <w:szCs w:val="22"/>
          <w:lang w:val="hr-HR"/>
        </w:rPr>
        <w:t>zbrinjavanje</w:t>
      </w:r>
      <w:r w:rsidRPr="00477CB7">
        <w:rPr>
          <w:rFonts w:ascii="Times New Roman" w:eastAsia="SimSun" w:hAnsi="Times New Roman"/>
          <w:i w:val="0"/>
          <w:color w:val="000000"/>
          <w:szCs w:val="22"/>
          <w:lang w:val="hr-HR"/>
        </w:rPr>
        <w:t xml:space="preserve"> će ovisiti o </w:t>
      </w:r>
      <w:r w:rsidR="002A2FE8">
        <w:rPr>
          <w:rFonts w:ascii="Times New Roman" w:eastAsia="SimSun" w:hAnsi="Times New Roman"/>
          <w:i w:val="0"/>
          <w:color w:val="000000"/>
          <w:szCs w:val="22"/>
          <w:lang w:val="hr-HR"/>
        </w:rPr>
        <w:t>nacionalnim</w:t>
      </w:r>
      <w:r w:rsidR="002A2FE8" w:rsidRPr="00477CB7">
        <w:rPr>
          <w:rFonts w:ascii="Times New Roman" w:eastAsia="SimSun" w:hAnsi="Times New Roman"/>
          <w:i w:val="0"/>
          <w:color w:val="000000"/>
          <w:szCs w:val="22"/>
          <w:lang w:val="hr-HR"/>
        </w:rPr>
        <w:t xml:space="preserve"> </w:t>
      </w:r>
      <w:r w:rsidR="002A2FE8">
        <w:rPr>
          <w:rFonts w:ascii="Times New Roman" w:eastAsia="SimSun" w:hAnsi="Times New Roman"/>
          <w:i w:val="0"/>
          <w:color w:val="000000"/>
          <w:szCs w:val="22"/>
          <w:lang w:val="hr-HR"/>
        </w:rPr>
        <w:t>propisima</w:t>
      </w:r>
      <w:r w:rsidRPr="00477CB7">
        <w:rPr>
          <w:rFonts w:ascii="Times New Roman" w:eastAsia="SimSun" w:hAnsi="Times New Roman"/>
          <w:i w:val="0"/>
          <w:color w:val="000000"/>
          <w:szCs w:val="22"/>
          <w:lang w:val="hr-HR"/>
        </w:rPr>
        <w:t>)</w:t>
      </w:r>
    </w:p>
    <w:p w14:paraId="3DC182D0" w14:textId="77777777" w:rsidR="00372E91" w:rsidRPr="00477CB7" w:rsidRDefault="00C2249A" w:rsidP="00294688">
      <w:pPr>
        <w:pStyle w:val="DraftingNotesAgency"/>
        <w:widowControl w:val="0"/>
        <w:numPr>
          <w:ilvl w:val="0"/>
          <w:numId w:val="41"/>
        </w:numPr>
        <w:spacing w:after="0" w:line="240" w:lineRule="auto"/>
        <w:ind w:left="567" w:hanging="567"/>
        <w:rPr>
          <w:rFonts w:ascii="Times New Roman" w:eastAsia="SimSun" w:hAnsi="Times New Roman"/>
          <w:i w:val="0"/>
          <w:color w:val="000000"/>
          <w:szCs w:val="22"/>
          <w:lang w:val="hr-HR"/>
        </w:rPr>
      </w:pPr>
      <w:r w:rsidRPr="00477CB7">
        <w:rPr>
          <w:rFonts w:ascii="Times New Roman" w:eastAsia="SimSun" w:hAnsi="Times New Roman"/>
          <w:i w:val="0"/>
          <w:color w:val="000000"/>
          <w:szCs w:val="22"/>
          <w:lang w:val="hr-HR"/>
        </w:rPr>
        <w:t>Podsjetiti bolesnike da ne daruju krv tijekom liječenja te najmanje 20 mjeseci nakon zadnje doze</w:t>
      </w:r>
    </w:p>
    <w:p w14:paraId="43C44146" w14:textId="77777777" w:rsidR="00372E91" w:rsidRPr="00477CB7" w:rsidRDefault="00372E91" w:rsidP="00372E91">
      <w:pPr>
        <w:pStyle w:val="DraftingNotesAgency"/>
        <w:widowControl w:val="0"/>
        <w:spacing w:after="0" w:line="240" w:lineRule="auto"/>
        <w:rPr>
          <w:rFonts w:ascii="Times New Roman" w:eastAsia="SimSun" w:hAnsi="Times New Roman"/>
          <w:i w:val="0"/>
          <w:color w:val="000000"/>
          <w:szCs w:val="22"/>
          <w:lang w:val="hr-HR"/>
        </w:rPr>
      </w:pPr>
    </w:p>
    <w:p w14:paraId="5B0900DB" w14:textId="77777777" w:rsidR="00372E91" w:rsidRPr="00477CB7" w:rsidRDefault="003B47CC" w:rsidP="00372E91">
      <w:pPr>
        <w:pStyle w:val="DraftingNotesAgency"/>
        <w:widowControl w:val="0"/>
        <w:spacing w:after="0" w:line="240" w:lineRule="auto"/>
        <w:rPr>
          <w:rFonts w:ascii="Times New Roman" w:eastAsia="SimSun" w:hAnsi="Times New Roman"/>
          <w:i w:val="0"/>
          <w:color w:val="000000"/>
          <w:szCs w:val="22"/>
          <w:lang w:val="hr-HR"/>
        </w:rPr>
      </w:pPr>
      <w:r w:rsidRPr="00477CB7">
        <w:rPr>
          <w:rFonts w:ascii="Times New Roman" w:eastAsia="SimSun" w:hAnsi="Times New Roman"/>
          <w:i w:val="0"/>
          <w:color w:val="000000"/>
          <w:szCs w:val="22"/>
          <w:lang w:val="hr-HR"/>
        </w:rPr>
        <w:t>Kartica-p</w:t>
      </w:r>
      <w:r w:rsidR="00C2249A" w:rsidRPr="00477CB7">
        <w:rPr>
          <w:rFonts w:ascii="Times New Roman" w:eastAsia="SimSun" w:hAnsi="Times New Roman"/>
          <w:i w:val="0"/>
          <w:color w:val="000000"/>
          <w:szCs w:val="22"/>
          <w:lang w:val="hr-HR"/>
        </w:rPr>
        <w:t>odsjetnik za bolesnike treba sadržavati sljedeće ključne elemente</w:t>
      </w:r>
      <w:r w:rsidR="00372E91" w:rsidRPr="00477CB7">
        <w:rPr>
          <w:rFonts w:ascii="Times New Roman" w:eastAsia="SimSun" w:hAnsi="Times New Roman"/>
          <w:i w:val="0"/>
          <w:color w:val="000000"/>
          <w:szCs w:val="22"/>
          <w:lang w:val="hr-HR"/>
        </w:rPr>
        <w:t>:</w:t>
      </w:r>
    </w:p>
    <w:p w14:paraId="0372B704" w14:textId="77777777" w:rsidR="00C2249A" w:rsidRPr="00477CB7" w:rsidRDefault="00C2249A" w:rsidP="001608ED">
      <w:pPr>
        <w:pStyle w:val="DraftingNotesAgency"/>
        <w:widowControl w:val="0"/>
        <w:numPr>
          <w:ilvl w:val="0"/>
          <w:numId w:val="41"/>
        </w:numPr>
        <w:spacing w:after="0" w:line="240" w:lineRule="auto"/>
        <w:ind w:left="567" w:hanging="567"/>
        <w:rPr>
          <w:rFonts w:ascii="Times New Roman" w:eastAsia="SimSun" w:hAnsi="Times New Roman"/>
          <w:i w:val="0"/>
          <w:color w:val="000000"/>
          <w:szCs w:val="22"/>
          <w:lang w:val="hr-HR"/>
        </w:rPr>
      </w:pPr>
      <w:r w:rsidRPr="00477CB7">
        <w:rPr>
          <w:rFonts w:ascii="Times New Roman" w:eastAsia="SimSun" w:hAnsi="Times New Roman"/>
          <w:i w:val="0"/>
          <w:color w:val="000000"/>
          <w:szCs w:val="22"/>
          <w:lang w:val="hr-HR"/>
        </w:rPr>
        <w:t xml:space="preserve">Informacije za bolesnike o teratogenim rizicima povezanima s </w:t>
      </w:r>
      <w:r w:rsidR="00A72E9D" w:rsidRPr="00A72E9D">
        <w:rPr>
          <w:rFonts w:ascii="Times New Roman" w:eastAsia="SimSun" w:hAnsi="Times New Roman"/>
          <w:i w:val="0"/>
          <w:color w:val="000000"/>
          <w:szCs w:val="22"/>
          <w:lang w:val="hr-HR"/>
        </w:rPr>
        <w:t>lijeka</w:t>
      </w:r>
      <w:r w:rsidR="00A72E9D" w:rsidRPr="00A72E9D" w:rsidDel="00BC245B">
        <w:rPr>
          <w:rFonts w:ascii="Times New Roman" w:eastAsia="SimSun" w:hAnsi="Times New Roman"/>
          <w:color w:val="000000"/>
          <w:szCs w:val="22"/>
          <w:lang w:val="hr-HR"/>
        </w:rPr>
        <w:t xml:space="preserve"> </w:t>
      </w:r>
      <w:r w:rsidR="00BC245B">
        <w:rPr>
          <w:rFonts w:ascii="Times New Roman" w:eastAsia="SimSun" w:hAnsi="Times New Roman"/>
          <w:i w:val="0"/>
          <w:color w:val="000000"/>
          <w:szCs w:val="22"/>
          <w:lang w:val="hr-HR"/>
        </w:rPr>
        <w:t>Odomzo</w:t>
      </w:r>
      <w:r w:rsidRPr="00477CB7">
        <w:rPr>
          <w:rFonts w:ascii="Times New Roman" w:eastAsia="SimSun" w:hAnsi="Times New Roman"/>
          <w:i w:val="0"/>
          <w:color w:val="000000"/>
          <w:szCs w:val="22"/>
          <w:lang w:val="hr-HR"/>
        </w:rPr>
        <w:t xml:space="preserve"> i o potrebi da se izbjegava izloženost fetusa</w:t>
      </w:r>
    </w:p>
    <w:p w14:paraId="62E3C5AE" w14:textId="77777777" w:rsidR="00372E91" w:rsidRPr="00477CB7" w:rsidRDefault="00C2249A" w:rsidP="001608ED">
      <w:pPr>
        <w:pStyle w:val="DraftingNotesAgency"/>
        <w:widowControl w:val="0"/>
        <w:numPr>
          <w:ilvl w:val="0"/>
          <w:numId w:val="41"/>
        </w:numPr>
        <w:spacing w:after="0" w:line="240" w:lineRule="auto"/>
        <w:ind w:left="567" w:hanging="567"/>
        <w:rPr>
          <w:rFonts w:ascii="Times New Roman" w:eastAsia="SimSun" w:hAnsi="Times New Roman"/>
          <w:i w:val="0"/>
          <w:color w:val="000000"/>
          <w:szCs w:val="22"/>
          <w:lang w:val="hr-HR"/>
        </w:rPr>
      </w:pPr>
      <w:r w:rsidRPr="00477CB7">
        <w:rPr>
          <w:rFonts w:ascii="Times New Roman" w:eastAsia="SimSun" w:hAnsi="Times New Roman"/>
          <w:i w:val="0"/>
          <w:color w:val="000000"/>
          <w:szCs w:val="22"/>
          <w:lang w:val="hr-HR"/>
        </w:rPr>
        <w:t>Da ne daruju krv tijekom liječenja te najmanje 20 mjeseci nakon zadnje doze</w:t>
      </w:r>
    </w:p>
    <w:p w14:paraId="57238B03" w14:textId="77777777" w:rsidR="00372E91" w:rsidRPr="00477CB7" w:rsidRDefault="00372E91" w:rsidP="00372E91">
      <w:pPr>
        <w:pStyle w:val="DraftingNotesAgency"/>
        <w:widowControl w:val="0"/>
        <w:numPr>
          <w:ilvl w:val="0"/>
          <w:numId w:val="41"/>
        </w:numPr>
        <w:spacing w:after="0" w:line="240" w:lineRule="auto"/>
        <w:ind w:left="567" w:hanging="567"/>
        <w:rPr>
          <w:rFonts w:ascii="Times New Roman" w:eastAsia="SimSun" w:hAnsi="Times New Roman"/>
          <w:i w:val="0"/>
          <w:color w:val="000000"/>
          <w:szCs w:val="22"/>
          <w:lang w:val="hr-HR"/>
        </w:rPr>
      </w:pPr>
      <w:r w:rsidRPr="00477CB7">
        <w:rPr>
          <w:rFonts w:ascii="Times New Roman" w:eastAsia="SimSun" w:hAnsi="Times New Roman"/>
          <w:i w:val="0"/>
          <w:color w:val="000000"/>
          <w:szCs w:val="22"/>
          <w:lang w:val="hr-HR"/>
        </w:rPr>
        <w:t>Informa</w:t>
      </w:r>
      <w:r w:rsidR="00C2249A" w:rsidRPr="00477CB7">
        <w:rPr>
          <w:rFonts w:ascii="Times New Roman" w:eastAsia="SimSun" w:hAnsi="Times New Roman"/>
          <w:i w:val="0"/>
          <w:color w:val="000000"/>
          <w:szCs w:val="22"/>
          <w:lang w:val="hr-HR"/>
        </w:rPr>
        <w:t>cije za žene reproduktivnog potencijala</w:t>
      </w:r>
    </w:p>
    <w:p w14:paraId="0998D406" w14:textId="77777777" w:rsidR="00372E91" w:rsidRPr="00477CB7" w:rsidRDefault="00372E91" w:rsidP="00372E91">
      <w:pPr>
        <w:pStyle w:val="DraftingNotesAgency"/>
        <w:widowControl w:val="0"/>
        <w:numPr>
          <w:ilvl w:val="0"/>
          <w:numId w:val="41"/>
        </w:numPr>
        <w:spacing w:after="0" w:line="240" w:lineRule="auto"/>
        <w:ind w:left="567" w:hanging="567"/>
        <w:rPr>
          <w:rFonts w:ascii="Times New Roman" w:eastAsia="SimSun" w:hAnsi="Times New Roman"/>
          <w:i w:val="0"/>
          <w:color w:val="000000"/>
          <w:szCs w:val="22"/>
          <w:lang w:val="hr-HR"/>
        </w:rPr>
      </w:pPr>
      <w:r w:rsidRPr="00477CB7">
        <w:rPr>
          <w:rFonts w:ascii="Times New Roman" w:eastAsia="SimSun" w:hAnsi="Times New Roman"/>
          <w:i w:val="0"/>
          <w:color w:val="000000"/>
          <w:szCs w:val="22"/>
          <w:lang w:val="hr-HR"/>
        </w:rPr>
        <w:t>Informa</w:t>
      </w:r>
      <w:r w:rsidR="00C2249A" w:rsidRPr="00477CB7">
        <w:rPr>
          <w:rFonts w:ascii="Times New Roman" w:eastAsia="SimSun" w:hAnsi="Times New Roman"/>
          <w:i w:val="0"/>
          <w:color w:val="000000"/>
          <w:szCs w:val="22"/>
          <w:lang w:val="hr-HR"/>
        </w:rPr>
        <w:t>cije za muškarce</w:t>
      </w:r>
    </w:p>
    <w:p w14:paraId="470AAD2A" w14:textId="77777777" w:rsidR="00372E91" w:rsidRPr="00477CB7" w:rsidRDefault="00C2249A" w:rsidP="00372E91">
      <w:pPr>
        <w:pStyle w:val="DraftingNotesAgency"/>
        <w:widowControl w:val="0"/>
        <w:numPr>
          <w:ilvl w:val="0"/>
          <w:numId w:val="41"/>
        </w:numPr>
        <w:spacing w:after="0" w:line="240" w:lineRule="auto"/>
        <w:ind w:left="567" w:hanging="567"/>
        <w:rPr>
          <w:rFonts w:ascii="Times New Roman" w:eastAsia="SimSun" w:hAnsi="Times New Roman"/>
          <w:i w:val="0"/>
          <w:color w:val="000000"/>
          <w:szCs w:val="22"/>
          <w:lang w:val="hr-HR"/>
        </w:rPr>
      </w:pPr>
      <w:r w:rsidRPr="00477CB7">
        <w:rPr>
          <w:rFonts w:ascii="Times New Roman" w:eastAsia="SimSun" w:hAnsi="Times New Roman"/>
          <w:i w:val="0"/>
          <w:color w:val="000000"/>
          <w:szCs w:val="22"/>
          <w:lang w:val="hr-HR"/>
        </w:rPr>
        <w:t>Da vrate neiskorištene kapsule na kraju liječenja (</w:t>
      </w:r>
      <w:r w:rsidR="00CD1372">
        <w:rPr>
          <w:rFonts w:ascii="Times New Roman" w:eastAsia="SimSun" w:hAnsi="Times New Roman"/>
          <w:i w:val="0"/>
          <w:color w:val="000000"/>
          <w:szCs w:val="22"/>
          <w:lang w:val="hr-HR"/>
        </w:rPr>
        <w:t>zbrinjav</w:t>
      </w:r>
      <w:r w:rsidRPr="00477CB7">
        <w:rPr>
          <w:rFonts w:ascii="Times New Roman" w:eastAsia="SimSun" w:hAnsi="Times New Roman"/>
          <w:i w:val="0"/>
          <w:color w:val="000000"/>
          <w:szCs w:val="22"/>
          <w:lang w:val="hr-HR"/>
        </w:rPr>
        <w:t xml:space="preserve">anje će ovisiti o </w:t>
      </w:r>
      <w:r w:rsidR="00854CC9">
        <w:rPr>
          <w:rFonts w:ascii="Times New Roman" w:eastAsia="SimSun" w:hAnsi="Times New Roman"/>
          <w:i w:val="0"/>
          <w:color w:val="000000"/>
          <w:szCs w:val="22"/>
          <w:lang w:val="hr-HR"/>
        </w:rPr>
        <w:t>nacionalnim propisima</w:t>
      </w:r>
      <w:r w:rsidR="00372E91" w:rsidRPr="00477CB7">
        <w:rPr>
          <w:rFonts w:ascii="Times New Roman" w:eastAsia="SimSun" w:hAnsi="Times New Roman"/>
          <w:i w:val="0"/>
          <w:color w:val="000000"/>
          <w:szCs w:val="22"/>
          <w:lang w:val="hr-HR"/>
        </w:rPr>
        <w:t>)</w:t>
      </w:r>
    </w:p>
    <w:p w14:paraId="7FA20CEE" w14:textId="77777777" w:rsidR="00372E91" w:rsidRPr="00477CB7" w:rsidRDefault="00FD0D88" w:rsidP="00372E91">
      <w:pPr>
        <w:pStyle w:val="DraftingNotesAgency"/>
        <w:widowControl w:val="0"/>
        <w:numPr>
          <w:ilvl w:val="0"/>
          <w:numId w:val="41"/>
        </w:numPr>
        <w:spacing w:after="0" w:line="240" w:lineRule="auto"/>
        <w:ind w:left="567" w:hanging="567"/>
        <w:rPr>
          <w:rFonts w:ascii="Times New Roman" w:eastAsia="SimSun" w:hAnsi="Times New Roman"/>
          <w:i w:val="0"/>
          <w:color w:val="000000"/>
          <w:szCs w:val="22"/>
          <w:lang w:val="hr-HR"/>
        </w:rPr>
      </w:pPr>
      <w:r w:rsidRPr="00477CB7">
        <w:rPr>
          <w:rFonts w:ascii="Times New Roman" w:eastAsia="SimSun" w:hAnsi="Times New Roman"/>
          <w:i w:val="0"/>
          <w:color w:val="000000"/>
          <w:szCs w:val="22"/>
          <w:lang w:val="hr-HR"/>
        </w:rPr>
        <w:t>Telefonske brojeve za kontakt u hitnim slučajevima</w:t>
      </w:r>
    </w:p>
    <w:p w14:paraId="06D6FD27" w14:textId="77777777" w:rsidR="00372E91" w:rsidRPr="00477CB7" w:rsidRDefault="00372E91" w:rsidP="00372E91">
      <w:pPr>
        <w:widowControl w:val="0"/>
        <w:tabs>
          <w:tab w:val="clear" w:pos="567"/>
        </w:tabs>
        <w:autoSpaceDE w:val="0"/>
        <w:autoSpaceDN w:val="0"/>
        <w:adjustRightInd w:val="0"/>
        <w:spacing w:line="240" w:lineRule="auto"/>
        <w:rPr>
          <w:color w:val="000000"/>
          <w:szCs w:val="22"/>
          <w:lang w:val="hr-HR"/>
        </w:rPr>
      </w:pPr>
    </w:p>
    <w:p w14:paraId="00BA69DC" w14:textId="77777777" w:rsidR="00372E91" w:rsidRPr="00477CB7" w:rsidRDefault="00372E91" w:rsidP="00372E91">
      <w:pPr>
        <w:widowControl w:val="0"/>
        <w:tabs>
          <w:tab w:val="clear" w:pos="567"/>
        </w:tabs>
        <w:autoSpaceDE w:val="0"/>
        <w:autoSpaceDN w:val="0"/>
        <w:adjustRightInd w:val="0"/>
        <w:spacing w:line="240" w:lineRule="auto"/>
        <w:rPr>
          <w:color w:val="000000"/>
          <w:szCs w:val="22"/>
        </w:rPr>
      </w:pPr>
    </w:p>
    <w:p w14:paraId="0A7BC23D" w14:textId="77777777" w:rsidR="00372E91" w:rsidRPr="00477CB7" w:rsidRDefault="00372E91" w:rsidP="00372E91">
      <w:pPr>
        <w:widowControl w:val="0"/>
        <w:spacing w:line="240" w:lineRule="auto"/>
        <w:rPr>
          <w:noProof/>
          <w:szCs w:val="22"/>
        </w:rPr>
      </w:pPr>
      <w:r w:rsidRPr="00477CB7">
        <w:rPr>
          <w:color w:val="000000"/>
          <w:szCs w:val="22"/>
        </w:rPr>
        <w:br w:type="page"/>
      </w:r>
    </w:p>
    <w:p w14:paraId="48D7632C" w14:textId="77777777" w:rsidR="00D74198" w:rsidRPr="00477CB7" w:rsidRDefault="00D74198" w:rsidP="00490FD9">
      <w:pPr>
        <w:widowControl w:val="0"/>
        <w:spacing w:line="240" w:lineRule="auto"/>
        <w:ind w:right="566"/>
        <w:rPr>
          <w:noProof/>
          <w:szCs w:val="22"/>
          <w:lang w:val="hr-HR"/>
        </w:rPr>
      </w:pPr>
    </w:p>
    <w:p w14:paraId="0A045921" w14:textId="77777777" w:rsidR="00D74198" w:rsidRPr="00477CB7" w:rsidRDefault="00D74198" w:rsidP="00490FD9">
      <w:pPr>
        <w:widowControl w:val="0"/>
        <w:spacing w:line="240" w:lineRule="auto"/>
        <w:rPr>
          <w:noProof/>
          <w:szCs w:val="22"/>
          <w:lang w:val="hr-HR"/>
        </w:rPr>
      </w:pPr>
    </w:p>
    <w:p w14:paraId="63DC0361" w14:textId="77777777" w:rsidR="00D74198" w:rsidRPr="00477CB7" w:rsidRDefault="00D74198" w:rsidP="00490FD9">
      <w:pPr>
        <w:widowControl w:val="0"/>
        <w:spacing w:line="240" w:lineRule="auto"/>
        <w:rPr>
          <w:noProof/>
          <w:szCs w:val="22"/>
          <w:lang w:val="hr-HR"/>
        </w:rPr>
      </w:pPr>
    </w:p>
    <w:p w14:paraId="0A7A8984" w14:textId="77777777" w:rsidR="00D74198" w:rsidRPr="00477CB7" w:rsidRDefault="00D74198" w:rsidP="00490FD9">
      <w:pPr>
        <w:widowControl w:val="0"/>
        <w:spacing w:line="240" w:lineRule="auto"/>
        <w:rPr>
          <w:noProof/>
          <w:szCs w:val="22"/>
          <w:lang w:val="hr-HR"/>
        </w:rPr>
      </w:pPr>
    </w:p>
    <w:p w14:paraId="19FA484D" w14:textId="77777777" w:rsidR="00D74198" w:rsidRPr="00477CB7" w:rsidRDefault="00D74198" w:rsidP="00490FD9">
      <w:pPr>
        <w:widowControl w:val="0"/>
        <w:spacing w:line="240" w:lineRule="auto"/>
        <w:rPr>
          <w:noProof/>
          <w:szCs w:val="22"/>
          <w:lang w:val="hr-HR"/>
        </w:rPr>
      </w:pPr>
    </w:p>
    <w:p w14:paraId="31B4600E" w14:textId="77777777" w:rsidR="00D74198" w:rsidRPr="00477CB7" w:rsidRDefault="00D74198" w:rsidP="00490FD9">
      <w:pPr>
        <w:widowControl w:val="0"/>
        <w:spacing w:line="240" w:lineRule="auto"/>
        <w:rPr>
          <w:lang w:val="hr-HR"/>
        </w:rPr>
      </w:pPr>
    </w:p>
    <w:p w14:paraId="6FD5C7C2" w14:textId="77777777" w:rsidR="00D74198" w:rsidRPr="00477CB7" w:rsidRDefault="00D74198" w:rsidP="00490FD9">
      <w:pPr>
        <w:widowControl w:val="0"/>
        <w:spacing w:line="240" w:lineRule="auto"/>
        <w:rPr>
          <w:lang w:val="hr-HR"/>
        </w:rPr>
      </w:pPr>
    </w:p>
    <w:p w14:paraId="775D5309" w14:textId="77777777" w:rsidR="00D74198" w:rsidRPr="00477CB7" w:rsidRDefault="00D74198" w:rsidP="00490FD9">
      <w:pPr>
        <w:widowControl w:val="0"/>
        <w:spacing w:line="240" w:lineRule="auto"/>
        <w:rPr>
          <w:lang w:val="hr-HR"/>
        </w:rPr>
      </w:pPr>
    </w:p>
    <w:p w14:paraId="52478052" w14:textId="77777777" w:rsidR="00D74198" w:rsidRPr="00477CB7" w:rsidRDefault="00D74198" w:rsidP="00490FD9">
      <w:pPr>
        <w:widowControl w:val="0"/>
        <w:spacing w:line="240" w:lineRule="auto"/>
        <w:rPr>
          <w:lang w:val="hr-HR"/>
        </w:rPr>
      </w:pPr>
    </w:p>
    <w:p w14:paraId="1C12B3F7" w14:textId="77777777" w:rsidR="00D74198" w:rsidRPr="00477CB7" w:rsidRDefault="00D74198" w:rsidP="00490FD9">
      <w:pPr>
        <w:widowControl w:val="0"/>
        <w:spacing w:line="240" w:lineRule="auto"/>
        <w:rPr>
          <w:lang w:val="hr-HR"/>
        </w:rPr>
      </w:pPr>
    </w:p>
    <w:p w14:paraId="148ECCF8" w14:textId="77777777" w:rsidR="00D74198" w:rsidRPr="00477CB7" w:rsidRDefault="00D74198" w:rsidP="00490FD9">
      <w:pPr>
        <w:widowControl w:val="0"/>
        <w:spacing w:line="240" w:lineRule="auto"/>
        <w:rPr>
          <w:noProof/>
          <w:szCs w:val="22"/>
          <w:lang w:val="hr-HR"/>
        </w:rPr>
      </w:pPr>
    </w:p>
    <w:p w14:paraId="455A0F73" w14:textId="77777777" w:rsidR="00D74198" w:rsidRPr="00477CB7" w:rsidRDefault="00D74198" w:rsidP="00490FD9">
      <w:pPr>
        <w:widowControl w:val="0"/>
        <w:spacing w:line="240" w:lineRule="auto"/>
        <w:rPr>
          <w:noProof/>
          <w:szCs w:val="22"/>
          <w:lang w:val="hr-HR"/>
        </w:rPr>
      </w:pPr>
    </w:p>
    <w:p w14:paraId="2B0F81F3" w14:textId="77777777" w:rsidR="00D74198" w:rsidRPr="00477CB7" w:rsidRDefault="00D74198" w:rsidP="00490FD9">
      <w:pPr>
        <w:widowControl w:val="0"/>
        <w:spacing w:line="240" w:lineRule="auto"/>
        <w:rPr>
          <w:noProof/>
          <w:szCs w:val="22"/>
          <w:lang w:val="hr-HR"/>
        </w:rPr>
      </w:pPr>
    </w:p>
    <w:p w14:paraId="0CF91295" w14:textId="77777777" w:rsidR="00D74198" w:rsidRPr="00477CB7" w:rsidRDefault="00D74198" w:rsidP="00490FD9">
      <w:pPr>
        <w:widowControl w:val="0"/>
        <w:spacing w:line="240" w:lineRule="auto"/>
        <w:rPr>
          <w:noProof/>
          <w:szCs w:val="22"/>
          <w:lang w:val="hr-HR"/>
        </w:rPr>
      </w:pPr>
    </w:p>
    <w:p w14:paraId="4A4AA6A9" w14:textId="77777777" w:rsidR="00D74198" w:rsidRPr="00477CB7" w:rsidRDefault="00D74198" w:rsidP="00490FD9">
      <w:pPr>
        <w:widowControl w:val="0"/>
        <w:spacing w:line="240" w:lineRule="auto"/>
        <w:rPr>
          <w:noProof/>
          <w:szCs w:val="22"/>
          <w:lang w:val="hr-HR"/>
        </w:rPr>
      </w:pPr>
    </w:p>
    <w:p w14:paraId="2CE874A4" w14:textId="77777777" w:rsidR="00D74198" w:rsidRPr="00477CB7" w:rsidRDefault="00D74198" w:rsidP="00490FD9">
      <w:pPr>
        <w:widowControl w:val="0"/>
        <w:spacing w:line="240" w:lineRule="auto"/>
        <w:rPr>
          <w:noProof/>
          <w:szCs w:val="22"/>
          <w:lang w:val="hr-HR"/>
        </w:rPr>
      </w:pPr>
    </w:p>
    <w:p w14:paraId="6CCF89D9" w14:textId="77777777" w:rsidR="00D74198" w:rsidRPr="00477CB7" w:rsidRDefault="00D74198" w:rsidP="00490FD9">
      <w:pPr>
        <w:widowControl w:val="0"/>
        <w:spacing w:line="240" w:lineRule="auto"/>
        <w:rPr>
          <w:noProof/>
          <w:szCs w:val="22"/>
          <w:lang w:val="hr-HR"/>
        </w:rPr>
      </w:pPr>
    </w:p>
    <w:p w14:paraId="70E8349A" w14:textId="77777777" w:rsidR="00D74198" w:rsidRPr="00477CB7" w:rsidRDefault="00D74198" w:rsidP="00490FD9">
      <w:pPr>
        <w:widowControl w:val="0"/>
        <w:rPr>
          <w:noProof/>
          <w:lang w:val="hr-HR"/>
        </w:rPr>
      </w:pPr>
    </w:p>
    <w:p w14:paraId="1736F202" w14:textId="77777777" w:rsidR="00D74198" w:rsidRPr="00477CB7" w:rsidRDefault="00D74198" w:rsidP="00490FD9">
      <w:pPr>
        <w:widowControl w:val="0"/>
        <w:rPr>
          <w:noProof/>
          <w:lang w:val="hr-HR"/>
        </w:rPr>
      </w:pPr>
    </w:p>
    <w:p w14:paraId="31EEE628" w14:textId="77777777" w:rsidR="00D74198" w:rsidRPr="00477CB7" w:rsidRDefault="00D74198" w:rsidP="00490FD9">
      <w:pPr>
        <w:widowControl w:val="0"/>
        <w:rPr>
          <w:noProof/>
          <w:lang w:val="hr-HR"/>
        </w:rPr>
      </w:pPr>
    </w:p>
    <w:p w14:paraId="3500658C" w14:textId="77777777" w:rsidR="00D74198" w:rsidRPr="00477CB7" w:rsidRDefault="00D74198" w:rsidP="00490FD9">
      <w:pPr>
        <w:widowControl w:val="0"/>
        <w:rPr>
          <w:noProof/>
          <w:lang w:val="hr-HR"/>
        </w:rPr>
      </w:pPr>
    </w:p>
    <w:p w14:paraId="6B447D9B" w14:textId="77777777" w:rsidR="00D74198" w:rsidRPr="00477CB7" w:rsidRDefault="00D74198" w:rsidP="00490FD9">
      <w:pPr>
        <w:widowControl w:val="0"/>
        <w:rPr>
          <w:noProof/>
          <w:lang w:val="hr-HR"/>
        </w:rPr>
      </w:pPr>
    </w:p>
    <w:p w14:paraId="3D9383AB" w14:textId="77777777" w:rsidR="00D74198" w:rsidRPr="00477CB7" w:rsidRDefault="00D74198" w:rsidP="00490FD9">
      <w:pPr>
        <w:widowControl w:val="0"/>
        <w:rPr>
          <w:noProof/>
          <w:lang w:val="hr-HR"/>
        </w:rPr>
      </w:pPr>
    </w:p>
    <w:p w14:paraId="5F2F0160" w14:textId="77777777" w:rsidR="002A2F27" w:rsidRPr="00C737D9" w:rsidRDefault="002A2F27" w:rsidP="002A2F27">
      <w:pPr>
        <w:spacing w:line="240" w:lineRule="auto"/>
        <w:jc w:val="center"/>
        <w:outlineLvl w:val="0"/>
        <w:rPr>
          <w:b/>
        </w:rPr>
      </w:pPr>
      <w:r>
        <w:rPr>
          <w:b/>
          <w:noProof/>
        </w:rPr>
        <w:t>PRILOG</w:t>
      </w:r>
      <w:r w:rsidRPr="00C737D9">
        <w:rPr>
          <w:b/>
        </w:rPr>
        <w:t xml:space="preserve"> III</w:t>
      </w:r>
      <w:r>
        <w:rPr>
          <w:b/>
          <w:noProof/>
        </w:rPr>
        <w:t>.</w:t>
      </w:r>
    </w:p>
    <w:p w14:paraId="295499F1" w14:textId="77777777" w:rsidR="00D74198" w:rsidRPr="00477CB7" w:rsidRDefault="00D74198" w:rsidP="00490FD9">
      <w:pPr>
        <w:widowControl w:val="0"/>
        <w:jc w:val="center"/>
        <w:rPr>
          <w:b/>
          <w:noProof/>
          <w:lang w:val="hr-HR"/>
        </w:rPr>
      </w:pPr>
    </w:p>
    <w:p w14:paraId="2DA272C4" w14:textId="77777777" w:rsidR="00D74198" w:rsidRPr="00477CB7" w:rsidRDefault="002A2F27" w:rsidP="00B03C2D">
      <w:pPr>
        <w:widowControl w:val="0"/>
        <w:jc w:val="center"/>
        <w:outlineLvl w:val="0"/>
        <w:rPr>
          <w:b/>
          <w:noProof/>
          <w:lang w:val="hr-HR"/>
        </w:rPr>
      </w:pPr>
      <w:r w:rsidRPr="00477CB7">
        <w:rPr>
          <w:b/>
          <w:noProof/>
          <w:lang w:val="hr-HR"/>
        </w:rPr>
        <w:t>OZNAČ</w:t>
      </w:r>
      <w:r>
        <w:rPr>
          <w:b/>
          <w:noProof/>
          <w:lang w:val="hr-HR"/>
        </w:rPr>
        <w:t>I</w:t>
      </w:r>
      <w:r w:rsidRPr="00477CB7">
        <w:rPr>
          <w:b/>
          <w:noProof/>
          <w:lang w:val="hr-HR"/>
        </w:rPr>
        <w:t xml:space="preserve">VANJE </w:t>
      </w:r>
      <w:r w:rsidR="006C1F03" w:rsidRPr="00477CB7">
        <w:rPr>
          <w:b/>
          <w:noProof/>
          <w:lang w:val="hr-HR"/>
        </w:rPr>
        <w:t>I UPUTA O LIJEKU</w:t>
      </w:r>
    </w:p>
    <w:p w14:paraId="4C19963B" w14:textId="77777777" w:rsidR="00D74198" w:rsidRPr="00477CB7" w:rsidRDefault="00D74198" w:rsidP="00490FD9">
      <w:pPr>
        <w:widowControl w:val="0"/>
        <w:rPr>
          <w:noProof/>
          <w:lang w:val="hr-HR"/>
        </w:rPr>
      </w:pPr>
      <w:r w:rsidRPr="00477CB7">
        <w:rPr>
          <w:noProof/>
          <w:lang w:val="hr-HR"/>
        </w:rPr>
        <w:br w:type="page"/>
      </w:r>
    </w:p>
    <w:p w14:paraId="0CA524C9" w14:textId="77777777" w:rsidR="00D74198" w:rsidRPr="00477CB7" w:rsidRDefault="00D74198" w:rsidP="00490FD9">
      <w:pPr>
        <w:widowControl w:val="0"/>
        <w:rPr>
          <w:noProof/>
          <w:lang w:val="hr-HR"/>
        </w:rPr>
      </w:pPr>
    </w:p>
    <w:p w14:paraId="3680F435" w14:textId="77777777" w:rsidR="00D74198" w:rsidRPr="00477CB7" w:rsidRDefault="00D74198" w:rsidP="00490FD9">
      <w:pPr>
        <w:widowControl w:val="0"/>
        <w:rPr>
          <w:noProof/>
          <w:lang w:val="hr-HR"/>
        </w:rPr>
      </w:pPr>
    </w:p>
    <w:p w14:paraId="0C257025" w14:textId="77777777" w:rsidR="00D74198" w:rsidRPr="00477CB7" w:rsidRDefault="00D74198" w:rsidP="00490FD9">
      <w:pPr>
        <w:widowControl w:val="0"/>
        <w:rPr>
          <w:noProof/>
          <w:lang w:val="hr-HR"/>
        </w:rPr>
      </w:pPr>
    </w:p>
    <w:p w14:paraId="134BFB95" w14:textId="77777777" w:rsidR="00D74198" w:rsidRPr="00477CB7" w:rsidRDefault="00D74198" w:rsidP="00490FD9">
      <w:pPr>
        <w:widowControl w:val="0"/>
        <w:rPr>
          <w:noProof/>
          <w:lang w:val="hr-HR"/>
        </w:rPr>
      </w:pPr>
    </w:p>
    <w:p w14:paraId="64FF492F" w14:textId="77777777" w:rsidR="00D74198" w:rsidRPr="00477CB7" w:rsidRDefault="00D74198" w:rsidP="00490FD9">
      <w:pPr>
        <w:widowControl w:val="0"/>
        <w:rPr>
          <w:noProof/>
          <w:lang w:val="hr-HR"/>
        </w:rPr>
      </w:pPr>
    </w:p>
    <w:p w14:paraId="30A789E9" w14:textId="77777777" w:rsidR="00D74198" w:rsidRPr="00477CB7" w:rsidRDefault="00D74198" w:rsidP="00490FD9">
      <w:pPr>
        <w:widowControl w:val="0"/>
        <w:rPr>
          <w:noProof/>
          <w:lang w:val="hr-HR"/>
        </w:rPr>
      </w:pPr>
    </w:p>
    <w:p w14:paraId="26627076" w14:textId="77777777" w:rsidR="00D74198" w:rsidRPr="00477CB7" w:rsidRDefault="00D74198" w:rsidP="00490FD9">
      <w:pPr>
        <w:widowControl w:val="0"/>
        <w:rPr>
          <w:noProof/>
          <w:lang w:val="hr-HR"/>
        </w:rPr>
      </w:pPr>
    </w:p>
    <w:p w14:paraId="298116EA" w14:textId="77777777" w:rsidR="00D74198" w:rsidRPr="00477CB7" w:rsidRDefault="00D74198" w:rsidP="00490FD9">
      <w:pPr>
        <w:widowControl w:val="0"/>
        <w:rPr>
          <w:noProof/>
          <w:lang w:val="hr-HR"/>
        </w:rPr>
      </w:pPr>
    </w:p>
    <w:p w14:paraId="5858E3C0" w14:textId="77777777" w:rsidR="00D74198" w:rsidRPr="00477CB7" w:rsidRDefault="00D74198" w:rsidP="00490FD9">
      <w:pPr>
        <w:widowControl w:val="0"/>
        <w:rPr>
          <w:noProof/>
          <w:lang w:val="hr-HR"/>
        </w:rPr>
      </w:pPr>
    </w:p>
    <w:p w14:paraId="6526274C" w14:textId="77777777" w:rsidR="00D74198" w:rsidRPr="00477CB7" w:rsidRDefault="00D74198" w:rsidP="00490FD9">
      <w:pPr>
        <w:widowControl w:val="0"/>
        <w:rPr>
          <w:noProof/>
          <w:lang w:val="hr-HR"/>
        </w:rPr>
      </w:pPr>
    </w:p>
    <w:p w14:paraId="03BE73B1" w14:textId="77777777" w:rsidR="00D74198" w:rsidRPr="00477CB7" w:rsidRDefault="00D74198" w:rsidP="00490FD9">
      <w:pPr>
        <w:widowControl w:val="0"/>
        <w:rPr>
          <w:noProof/>
          <w:lang w:val="hr-HR"/>
        </w:rPr>
      </w:pPr>
    </w:p>
    <w:p w14:paraId="3C69020D" w14:textId="77777777" w:rsidR="00D74198" w:rsidRPr="00477CB7" w:rsidRDefault="00D74198" w:rsidP="00490FD9">
      <w:pPr>
        <w:widowControl w:val="0"/>
        <w:rPr>
          <w:noProof/>
          <w:lang w:val="hr-HR"/>
        </w:rPr>
      </w:pPr>
    </w:p>
    <w:p w14:paraId="238081C5" w14:textId="77777777" w:rsidR="00D74198" w:rsidRPr="00477CB7" w:rsidRDefault="00D74198" w:rsidP="00490FD9">
      <w:pPr>
        <w:widowControl w:val="0"/>
        <w:rPr>
          <w:noProof/>
          <w:lang w:val="hr-HR"/>
        </w:rPr>
      </w:pPr>
    </w:p>
    <w:p w14:paraId="13FF1C44" w14:textId="77777777" w:rsidR="00D74198" w:rsidRPr="00477CB7" w:rsidRDefault="00D74198" w:rsidP="00490FD9">
      <w:pPr>
        <w:widowControl w:val="0"/>
        <w:rPr>
          <w:noProof/>
          <w:lang w:val="hr-HR"/>
        </w:rPr>
      </w:pPr>
    </w:p>
    <w:p w14:paraId="3CEC0AEF" w14:textId="77777777" w:rsidR="00D74198" w:rsidRPr="00477CB7" w:rsidRDefault="00D74198" w:rsidP="00490FD9">
      <w:pPr>
        <w:widowControl w:val="0"/>
        <w:rPr>
          <w:noProof/>
          <w:lang w:val="hr-HR"/>
        </w:rPr>
      </w:pPr>
    </w:p>
    <w:p w14:paraId="466C4F6F" w14:textId="77777777" w:rsidR="00D74198" w:rsidRPr="00477CB7" w:rsidRDefault="00D74198" w:rsidP="00490FD9">
      <w:pPr>
        <w:widowControl w:val="0"/>
        <w:rPr>
          <w:noProof/>
          <w:lang w:val="hr-HR"/>
        </w:rPr>
      </w:pPr>
    </w:p>
    <w:p w14:paraId="443042A5" w14:textId="77777777" w:rsidR="00D74198" w:rsidRPr="00477CB7" w:rsidRDefault="00D74198" w:rsidP="00490FD9">
      <w:pPr>
        <w:widowControl w:val="0"/>
        <w:rPr>
          <w:noProof/>
          <w:lang w:val="hr-HR"/>
        </w:rPr>
      </w:pPr>
    </w:p>
    <w:p w14:paraId="0A798E4F" w14:textId="77777777" w:rsidR="00D74198" w:rsidRPr="00477CB7" w:rsidRDefault="00D74198" w:rsidP="00490FD9">
      <w:pPr>
        <w:widowControl w:val="0"/>
        <w:rPr>
          <w:noProof/>
          <w:lang w:val="hr-HR"/>
        </w:rPr>
      </w:pPr>
    </w:p>
    <w:p w14:paraId="7455226C" w14:textId="77777777" w:rsidR="00D74198" w:rsidRPr="00477CB7" w:rsidRDefault="00D74198" w:rsidP="00490FD9">
      <w:pPr>
        <w:widowControl w:val="0"/>
        <w:rPr>
          <w:noProof/>
          <w:lang w:val="hr-HR"/>
        </w:rPr>
      </w:pPr>
    </w:p>
    <w:p w14:paraId="01166C25" w14:textId="77777777" w:rsidR="00D74198" w:rsidRPr="00477CB7" w:rsidRDefault="00D74198" w:rsidP="00490FD9">
      <w:pPr>
        <w:widowControl w:val="0"/>
        <w:rPr>
          <w:noProof/>
          <w:lang w:val="hr-HR"/>
        </w:rPr>
      </w:pPr>
    </w:p>
    <w:p w14:paraId="543F71ED" w14:textId="77777777" w:rsidR="00D74198" w:rsidRPr="00477CB7" w:rsidRDefault="00D74198" w:rsidP="00490FD9">
      <w:pPr>
        <w:widowControl w:val="0"/>
        <w:rPr>
          <w:noProof/>
          <w:lang w:val="hr-HR"/>
        </w:rPr>
      </w:pPr>
    </w:p>
    <w:p w14:paraId="21026A91" w14:textId="77777777" w:rsidR="00D74198" w:rsidRPr="00477CB7" w:rsidRDefault="00D74198" w:rsidP="00490FD9">
      <w:pPr>
        <w:widowControl w:val="0"/>
        <w:rPr>
          <w:noProof/>
          <w:lang w:val="hr-HR"/>
        </w:rPr>
      </w:pPr>
    </w:p>
    <w:p w14:paraId="74BEF6F8" w14:textId="77777777" w:rsidR="00D74198" w:rsidRPr="00477CB7" w:rsidRDefault="00D74198" w:rsidP="00376A21">
      <w:pPr>
        <w:pStyle w:val="TitleEMA1"/>
      </w:pPr>
      <w:r w:rsidRPr="00477CB7">
        <w:t xml:space="preserve">A. </w:t>
      </w:r>
      <w:r w:rsidR="006C1F03" w:rsidRPr="00477CB7">
        <w:t>OZNAČ</w:t>
      </w:r>
      <w:r w:rsidR="002A2F27">
        <w:t>I</w:t>
      </w:r>
      <w:r w:rsidR="006C1F03" w:rsidRPr="00477CB7">
        <w:t>VANJE</w:t>
      </w:r>
    </w:p>
    <w:p w14:paraId="5D156E12" w14:textId="77777777" w:rsidR="00D74198" w:rsidRPr="00477CB7" w:rsidRDefault="00D74198" w:rsidP="00490FD9">
      <w:pPr>
        <w:widowControl w:val="0"/>
        <w:shd w:val="clear" w:color="auto" w:fill="FFFFFF"/>
        <w:spacing w:line="240" w:lineRule="auto"/>
        <w:rPr>
          <w:noProof/>
          <w:szCs w:val="22"/>
          <w:lang w:val="hr-HR"/>
        </w:rPr>
      </w:pPr>
      <w:r w:rsidRPr="00477CB7">
        <w:rPr>
          <w:noProof/>
          <w:szCs w:val="22"/>
          <w:lang w:val="hr-HR"/>
        </w:rPr>
        <w:br w:type="page"/>
      </w:r>
    </w:p>
    <w:p w14:paraId="1A2C8A9F" w14:textId="77777777" w:rsidR="00D74198" w:rsidRPr="00477CB7" w:rsidRDefault="006C1F03" w:rsidP="00B03C2D">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val="hr-HR"/>
        </w:rPr>
      </w:pPr>
      <w:r w:rsidRPr="00477CB7">
        <w:rPr>
          <w:b/>
          <w:noProof/>
          <w:szCs w:val="22"/>
          <w:lang w:val="hr-HR"/>
        </w:rPr>
        <w:t>PODACI KOJI SE MORAJU NALAZITI NA VANJSKOM PAKIRANJU</w:t>
      </w:r>
    </w:p>
    <w:p w14:paraId="39CEC6AF" w14:textId="77777777" w:rsidR="00D74198" w:rsidRPr="00477CB7" w:rsidRDefault="00D74198" w:rsidP="00490FD9">
      <w:pPr>
        <w:widowControl w:val="0"/>
        <w:pBdr>
          <w:top w:val="single" w:sz="4" w:space="1" w:color="auto"/>
          <w:left w:val="single" w:sz="4" w:space="4" w:color="auto"/>
          <w:bottom w:val="single" w:sz="4" w:space="1" w:color="auto"/>
          <w:right w:val="single" w:sz="4" w:space="4" w:color="auto"/>
        </w:pBdr>
        <w:spacing w:line="240" w:lineRule="auto"/>
        <w:ind w:left="567" w:hanging="567"/>
        <w:rPr>
          <w:bCs/>
          <w:noProof/>
          <w:szCs w:val="22"/>
          <w:lang w:val="hr-HR"/>
        </w:rPr>
      </w:pPr>
    </w:p>
    <w:p w14:paraId="4CA90802" w14:textId="77777777" w:rsidR="00D74198" w:rsidRPr="00477CB7" w:rsidRDefault="002A28B3" w:rsidP="00B03C2D">
      <w:pPr>
        <w:widowControl w:val="0"/>
        <w:pBdr>
          <w:top w:val="single" w:sz="4" w:space="1" w:color="auto"/>
          <w:left w:val="single" w:sz="4" w:space="4" w:color="auto"/>
          <w:bottom w:val="single" w:sz="4" w:space="1" w:color="auto"/>
          <w:right w:val="single" w:sz="4" w:space="4" w:color="auto"/>
        </w:pBdr>
        <w:spacing w:line="240" w:lineRule="auto"/>
        <w:outlineLvl w:val="0"/>
        <w:rPr>
          <w:bCs/>
          <w:noProof/>
          <w:szCs w:val="22"/>
          <w:lang w:val="hr-HR"/>
        </w:rPr>
      </w:pPr>
      <w:r w:rsidRPr="00477CB7">
        <w:rPr>
          <w:b/>
          <w:noProof/>
          <w:szCs w:val="22"/>
          <w:lang w:val="hr-HR"/>
        </w:rPr>
        <w:t>KUTIJA</w:t>
      </w:r>
    </w:p>
    <w:p w14:paraId="0BA505CD" w14:textId="77777777" w:rsidR="00D74198" w:rsidRPr="00477CB7" w:rsidRDefault="00D74198" w:rsidP="00490FD9">
      <w:pPr>
        <w:widowControl w:val="0"/>
        <w:spacing w:line="240" w:lineRule="auto"/>
        <w:rPr>
          <w:lang w:val="hr-HR"/>
        </w:rPr>
      </w:pPr>
    </w:p>
    <w:p w14:paraId="54DC517A" w14:textId="77777777" w:rsidR="00D74198" w:rsidRPr="00477CB7" w:rsidRDefault="00D74198" w:rsidP="00490FD9">
      <w:pPr>
        <w:widowControl w:val="0"/>
        <w:spacing w:line="240" w:lineRule="auto"/>
        <w:rPr>
          <w:noProof/>
          <w:szCs w:val="22"/>
          <w:lang w:val="hr-HR"/>
        </w:rPr>
      </w:pPr>
    </w:p>
    <w:p w14:paraId="232EA484" w14:textId="77777777" w:rsidR="00D74198" w:rsidRPr="00477CB7" w:rsidRDefault="00D74198" w:rsidP="00490FD9">
      <w:pPr>
        <w:keepNext/>
        <w:widowControl w:val="0"/>
        <w:pBdr>
          <w:top w:val="single" w:sz="4" w:space="1" w:color="auto"/>
          <w:left w:val="single" w:sz="4" w:space="4" w:color="auto"/>
          <w:bottom w:val="single" w:sz="4" w:space="1" w:color="auto"/>
          <w:right w:val="single" w:sz="4" w:space="4" w:color="auto"/>
        </w:pBdr>
        <w:spacing w:line="240" w:lineRule="auto"/>
        <w:rPr>
          <w:b/>
          <w:noProof/>
          <w:szCs w:val="22"/>
          <w:lang w:val="hr-HR"/>
        </w:rPr>
      </w:pPr>
      <w:r w:rsidRPr="00477CB7">
        <w:rPr>
          <w:b/>
          <w:noProof/>
          <w:szCs w:val="22"/>
          <w:lang w:val="hr-HR"/>
        </w:rPr>
        <w:t>1.</w:t>
      </w:r>
      <w:r w:rsidRPr="00477CB7">
        <w:rPr>
          <w:b/>
          <w:noProof/>
          <w:szCs w:val="22"/>
          <w:lang w:val="hr-HR"/>
        </w:rPr>
        <w:tab/>
        <w:t>NA</w:t>
      </w:r>
      <w:r w:rsidR="006C1F03" w:rsidRPr="00477CB7">
        <w:rPr>
          <w:b/>
          <w:noProof/>
          <w:szCs w:val="22"/>
          <w:lang w:val="hr-HR"/>
        </w:rPr>
        <w:t>ZIV LIJEKA</w:t>
      </w:r>
    </w:p>
    <w:p w14:paraId="4F6A24B5" w14:textId="77777777" w:rsidR="00D74198" w:rsidRPr="00477CB7" w:rsidRDefault="00D74198" w:rsidP="00490FD9">
      <w:pPr>
        <w:keepNext/>
        <w:widowControl w:val="0"/>
        <w:spacing w:line="240" w:lineRule="auto"/>
        <w:rPr>
          <w:noProof/>
          <w:szCs w:val="22"/>
          <w:lang w:val="hr-HR"/>
        </w:rPr>
      </w:pPr>
    </w:p>
    <w:p w14:paraId="360F1BE8" w14:textId="77777777" w:rsidR="00D74198" w:rsidRPr="00477CB7" w:rsidRDefault="002A28B3" w:rsidP="00B03C2D">
      <w:pPr>
        <w:keepNext/>
        <w:widowControl w:val="0"/>
        <w:spacing w:line="240" w:lineRule="auto"/>
        <w:outlineLvl w:val="0"/>
        <w:rPr>
          <w:noProof/>
          <w:szCs w:val="22"/>
          <w:lang w:val="hr-HR"/>
        </w:rPr>
      </w:pPr>
      <w:r w:rsidRPr="00477CB7">
        <w:rPr>
          <w:noProof/>
          <w:szCs w:val="22"/>
          <w:lang w:val="hr-HR"/>
        </w:rPr>
        <w:t>Odomzo 200 mg tvrde kapsule</w:t>
      </w:r>
    </w:p>
    <w:p w14:paraId="7CAE5930" w14:textId="77777777" w:rsidR="00D74198" w:rsidRPr="00477CB7" w:rsidRDefault="00565CF1" w:rsidP="00490FD9">
      <w:pPr>
        <w:widowControl w:val="0"/>
        <w:spacing w:line="240" w:lineRule="auto"/>
        <w:rPr>
          <w:szCs w:val="22"/>
          <w:lang w:val="hr-HR"/>
        </w:rPr>
      </w:pPr>
      <w:r w:rsidRPr="00477CB7">
        <w:rPr>
          <w:noProof/>
          <w:szCs w:val="22"/>
          <w:lang w:val="hr-HR"/>
        </w:rPr>
        <w:t>s</w:t>
      </w:r>
      <w:r w:rsidR="00D74198" w:rsidRPr="00477CB7">
        <w:rPr>
          <w:noProof/>
          <w:szCs w:val="22"/>
          <w:lang w:val="hr-HR"/>
        </w:rPr>
        <w:t>onidegib</w:t>
      </w:r>
    </w:p>
    <w:p w14:paraId="47A07256" w14:textId="77777777" w:rsidR="00D74198" w:rsidRPr="00477CB7" w:rsidRDefault="00D74198" w:rsidP="00490FD9">
      <w:pPr>
        <w:widowControl w:val="0"/>
        <w:spacing w:line="240" w:lineRule="auto"/>
        <w:rPr>
          <w:noProof/>
          <w:szCs w:val="22"/>
          <w:lang w:val="hr-HR"/>
        </w:rPr>
      </w:pPr>
    </w:p>
    <w:p w14:paraId="714F164B" w14:textId="77777777" w:rsidR="00D74198" w:rsidRPr="00477CB7" w:rsidRDefault="00D74198" w:rsidP="00490FD9">
      <w:pPr>
        <w:widowControl w:val="0"/>
        <w:spacing w:line="240" w:lineRule="auto"/>
        <w:rPr>
          <w:noProof/>
          <w:szCs w:val="22"/>
          <w:lang w:val="hr-HR"/>
        </w:rPr>
      </w:pPr>
    </w:p>
    <w:p w14:paraId="02173F46" w14:textId="77777777" w:rsidR="00D74198" w:rsidRPr="00477CB7" w:rsidRDefault="00D74198" w:rsidP="00490FD9">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bCs/>
          <w:noProof/>
          <w:szCs w:val="22"/>
          <w:lang w:val="hr-HR"/>
        </w:rPr>
      </w:pPr>
      <w:r w:rsidRPr="00477CB7">
        <w:rPr>
          <w:b/>
          <w:bCs/>
          <w:noProof/>
          <w:szCs w:val="22"/>
          <w:lang w:val="hr-HR"/>
        </w:rPr>
        <w:t>2.</w:t>
      </w:r>
      <w:r w:rsidRPr="00477CB7">
        <w:rPr>
          <w:b/>
          <w:bCs/>
          <w:noProof/>
          <w:szCs w:val="22"/>
          <w:lang w:val="hr-HR"/>
        </w:rPr>
        <w:tab/>
      </w:r>
      <w:r w:rsidR="006C1F03" w:rsidRPr="00477CB7">
        <w:rPr>
          <w:b/>
          <w:bCs/>
          <w:noProof/>
          <w:szCs w:val="22"/>
          <w:lang w:val="hr-HR"/>
        </w:rPr>
        <w:t>NAVOĐENJE DJELATNE</w:t>
      </w:r>
      <w:r w:rsidR="002A2F27">
        <w:rPr>
          <w:b/>
          <w:bCs/>
          <w:noProof/>
          <w:szCs w:val="22"/>
          <w:lang w:val="hr-HR"/>
        </w:rPr>
        <w:t>(</w:t>
      </w:r>
      <w:r w:rsidR="006C1F03" w:rsidRPr="00477CB7">
        <w:rPr>
          <w:b/>
          <w:bCs/>
          <w:noProof/>
          <w:szCs w:val="22"/>
          <w:lang w:val="hr-HR"/>
        </w:rPr>
        <w:t>IH</w:t>
      </w:r>
      <w:r w:rsidR="002A2F27">
        <w:rPr>
          <w:b/>
          <w:bCs/>
          <w:noProof/>
          <w:szCs w:val="22"/>
          <w:lang w:val="hr-HR"/>
        </w:rPr>
        <w:t>)</w:t>
      </w:r>
      <w:r w:rsidR="006C1F03" w:rsidRPr="00477CB7">
        <w:rPr>
          <w:b/>
          <w:bCs/>
          <w:noProof/>
          <w:szCs w:val="22"/>
          <w:lang w:val="hr-HR"/>
        </w:rPr>
        <w:t xml:space="preserve"> TVARI</w:t>
      </w:r>
    </w:p>
    <w:p w14:paraId="50E31601" w14:textId="77777777" w:rsidR="00D74198" w:rsidRPr="00477CB7" w:rsidRDefault="00D74198" w:rsidP="00490FD9">
      <w:pPr>
        <w:keepNext/>
        <w:widowControl w:val="0"/>
        <w:spacing w:line="240" w:lineRule="auto"/>
        <w:rPr>
          <w:noProof/>
          <w:szCs w:val="22"/>
          <w:lang w:val="hr-HR"/>
        </w:rPr>
      </w:pPr>
    </w:p>
    <w:p w14:paraId="32CFF956" w14:textId="77777777" w:rsidR="00D74198" w:rsidRPr="00477CB7" w:rsidRDefault="002A2F27" w:rsidP="00B03C2D">
      <w:pPr>
        <w:widowControl w:val="0"/>
        <w:spacing w:line="240" w:lineRule="auto"/>
        <w:outlineLvl w:val="0"/>
        <w:rPr>
          <w:noProof/>
          <w:szCs w:val="22"/>
          <w:lang w:val="hr-HR"/>
        </w:rPr>
      </w:pPr>
      <w:r>
        <w:rPr>
          <w:noProof/>
          <w:szCs w:val="22"/>
          <w:lang w:val="hr-HR"/>
        </w:rPr>
        <w:t>Jedna</w:t>
      </w:r>
      <w:r w:rsidRPr="00477CB7">
        <w:rPr>
          <w:noProof/>
          <w:szCs w:val="22"/>
          <w:lang w:val="hr-HR"/>
        </w:rPr>
        <w:t xml:space="preserve"> </w:t>
      </w:r>
      <w:r w:rsidR="002A28B3" w:rsidRPr="00477CB7">
        <w:rPr>
          <w:noProof/>
          <w:szCs w:val="22"/>
          <w:lang w:val="hr-HR"/>
        </w:rPr>
        <w:t xml:space="preserve">tvrda kapsula sadrži </w:t>
      </w:r>
      <w:r w:rsidR="00D74198" w:rsidRPr="00477CB7">
        <w:rPr>
          <w:noProof/>
          <w:szCs w:val="22"/>
          <w:lang w:val="hr-HR"/>
        </w:rPr>
        <w:t>200 mg sonidegib</w:t>
      </w:r>
      <w:r w:rsidR="002A28B3" w:rsidRPr="00477CB7">
        <w:rPr>
          <w:noProof/>
          <w:szCs w:val="22"/>
          <w:lang w:val="hr-HR"/>
        </w:rPr>
        <w:t>a</w:t>
      </w:r>
      <w:r w:rsidR="00D74198" w:rsidRPr="00477CB7">
        <w:rPr>
          <w:noProof/>
          <w:szCs w:val="22"/>
          <w:lang w:val="hr-HR"/>
        </w:rPr>
        <w:t xml:space="preserve"> (</w:t>
      </w:r>
      <w:r w:rsidR="002A28B3" w:rsidRPr="00477CB7">
        <w:rPr>
          <w:noProof/>
          <w:szCs w:val="22"/>
          <w:lang w:val="hr-HR"/>
        </w:rPr>
        <w:t xml:space="preserve">u obliku </w:t>
      </w:r>
      <w:r w:rsidR="0074723B" w:rsidRPr="00477CB7">
        <w:rPr>
          <w:noProof/>
          <w:szCs w:val="22"/>
          <w:lang w:val="hr-HR"/>
        </w:rPr>
        <w:t>sonidegib</w:t>
      </w:r>
      <w:r w:rsidR="002A28B3" w:rsidRPr="00477CB7">
        <w:rPr>
          <w:noProof/>
          <w:szCs w:val="22"/>
          <w:lang w:val="hr-HR"/>
        </w:rPr>
        <w:t>fosfata</w:t>
      </w:r>
      <w:r w:rsidR="00D74198" w:rsidRPr="00477CB7">
        <w:rPr>
          <w:noProof/>
          <w:szCs w:val="22"/>
          <w:lang w:val="hr-HR"/>
        </w:rPr>
        <w:t>).</w:t>
      </w:r>
    </w:p>
    <w:p w14:paraId="6F9D21F8" w14:textId="77777777" w:rsidR="00D74198" w:rsidRPr="00477CB7" w:rsidRDefault="00D74198" w:rsidP="00490FD9">
      <w:pPr>
        <w:widowControl w:val="0"/>
        <w:spacing w:line="240" w:lineRule="auto"/>
        <w:rPr>
          <w:noProof/>
          <w:szCs w:val="22"/>
          <w:lang w:val="hr-HR"/>
        </w:rPr>
      </w:pPr>
    </w:p>
    <w:p w14:paraId="7A2D1D1A" w14:textId="77777777" w:rsidR="00D74198" w:rsidRPr="00477CB7" w:rsidRDefault="00D74198" w:rsidP="00490FD9">
      <w:pPr>
        <w:widowControl w:val="0"/>
        <w:spacing w:line="240" w:lineRule="auto"/>
        <w:rPr>
          <w:noProof/>
          <w:szCs w:val="22"/>
          <w:lang w:val="hr-HR"/>
        </w:rPr>
      </w:pPr>
    </w:p>
    <w:p w14:paraId="2FC271F2" w14:textId="77777777" w:rsidR="00D74198" w:rsidRPr="00477CB7" w:rsidRDefault="00D74198" w:rsidP="00490FD9">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bCs/>
          <w:noProof/>
          <w:szCs w:val="22"/>
          <w:lang w:val="hr-HR"/>
        </w:rPr>
      </w:pPr>
      <w:r w:rsidRPr="00477CB7">
        <w:rPr>
          <w:b/>
          <w:bCs/>
          <w:noProof/>
          <w:szCs w:val="22"/>
          <w:lang w:val="hr-HR"/>
        </w:rPr>
        <w:t>3.</w:t>
      </w:r>
      <w:r w:rsidRPr="00477CB7">
        <w:rPr>
          <w:b/>
          <w:bCs/>
          <w:noProof/>
          <w:szCs w:val="22"/>
          <w:lang w:val="hr-HR"/>
        </w:rPr>
        <w:tab/>
      </w:r>
      <w:r w:rsidR="00D069B9" w:rsidRPr="00477CB7">
        <w:rPr>
          <w:b/>
          <w:bCs/>
          <w:noProof/>
          <w:szCs w:val="22"/>
          <w:lang w:val="hr-HR"/>
        </w:rPr>
        <w:t>POPIS POMOĆNIH TVARI</w:t>
      </w:r>
    </w:p>
    <w:p w14:paraId="519A225C" w14:textId="77777777" w:rsidR="00D74198" w:rsidRPr="00477CB7" w:rsidRDefault="00D74198" w:rsidP="00490FD9">
      <w:pPr>
        <w:keepNext/>
        <w:widowControl w:val="0"/>
        <w:spacing w:line="240" w:lineRule="auto"/>
        <w:rPr>
          <w:noProof/>
          <w:szCs w:val="22"/>
          <w:lang w:val="hr-HR"/>
        </w:rPr>
      </w:pPr>
    </w:p>
    <w:p w14:paraId="21250E46" w14:textId="77777777" w:rsidR="00D74198" w:rsidRPr="00477CB7" w:rsidRDefault="002A28B3" w:rsidP="00B03C2D">
      <w:pPr>
        <w:keepNext/>
        <w:widowControl w:val="0"/>
        <w:spacing w:line="240" w:lineRule="auto"/>
        <w:outlineLvl w:val="0"/>
        <w:rPr>
          <w:noProof/>
          <w:szCs w:val="22"/>
          <w:lang w:val="hr-HR"/>
        </w:rPr>
      </w:pPr>
      <w:r w:rsidRPr="00477CB7">
        <w:rPr>
          <w:noProof/>
          <w:szCs w:val="22"/>
          <w:lang w:val="hr-HR"/>
        </w:rPr>
        <w:t>Sadrži laktozu</w:t>
      </w:r>
      <w:r w:rsidR="00D74198" w:rsidRPr="00477CB7">
        <w:rPr>
          <w:noProof/>
          <w:szCs w:val="22"/>
          <w:lang w:val="hr-HR"/>
        </w:rPr>
        <w:t>.</w:t>
      </w:r>
      <w:r w:rsidR="00D07780">
        <w:rPr>
          <w:noProof/>
          <w:szCs w:val="22"/>
          <w:lang w:val="hr-HR"/>
        </w:rPr>
        <w:t xml:space="preserve"> Dodatne informacije potražite u </w:t>
      </w:r>
      <w:r w:rsidR="00DB26D4">
        <w:rPr>
          <w:noProof/>
          <w:szCs w:val="22"/>
          <w:lang w:val="hr-HR"/>
        </w:rPr>
        <w:t>u</w:t>
      </w:r>
      <w:r w:rsidR="00D07780">
        <w:rPr>
          <w:noProof/>
          <w:szCs w:val="22"/>
          <w:lang w:val="hr-HR"/>
        </w:rPr>
        <w:t>puti o lijeku.</w:t>
      </w:r>
    </w:p>
    <w:p w14:paraId="25A147A8" w14:textId="77777777" w:rsidR="00D74198" w:rsidRPr="00477CB7" w:rsidRDefault="00D74198" w:rsidP="00490FD9">
      <w:pPr>
        <w:widowControl w:val="0"/>
        <w:spacing w:line="240" w:lineRule="auto"/>
        <w:rPr>
          <w:noProof/>
          <w:szCs w:val="22"/>
          <w:lang w:val="hr-HR"/>
        </w:rPr>
      </w:pPr>
    </w:p>
    <w:p w14:paraId="3746C2A9" w14:textId="77777777" w:rsidR="00D74198" w:rsidRPr="00477CB7" w:rsidRDefault="00D74198" w:rsidP="00490FD9">
      <w:pPr>
        <w:widowControl w:val="0"/>
        <w:spacing w:line="240" w:lineRule="auto"/>
        <w:rPr>
          <w:noProof/>
          <w:szCs w:val="22"/>
          <w:lang w:val="hr-HR"/>
        </w:rPr>
      </w:pPr>
    </w:p>
    <w:p w14:paraId="30A6A3F0" w14:textId="77777777" w:rsidR="00D74198" w:rsidRPr="00477CB7" w:rsidRDefault="00D069B9" w:rsidP="00490FD9">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bCs/>
          <w:noProof/>
          <w:szCs w:val="22"/>
          <w:lang w:val="hr-HR"/>
        </w:rPr>
      </w:pPr>
      <w:r w:rsidRPr="00477CB7">
        <w:rPr>
          <w:b/>
          <w:bCs/>
          <w:noProof/>
          <w:szCs w:val="22"/>
          <w:lang w:val="hr-HR"/>
        </w:rPr>
        <w:t>4.</w:t>
      </w:r>
      <w:r w:rsidRPr="00477CB7">
        <w:rPr>
          <w:b/>
          <w:bCs/>
          <w:noProof/>
          <w:szCs w:val="22"/>
          <w:lang w:val="hr-HR"/>
        </w:rPr>
        <w:tab/>
        <w:t>F</w:t>
      </w:r>
      <w:r w:rsidR="00D74198" w:rsidRPr="00477CB7">
        <w:rPr>
          <w:b/>
          <w:bCs/>
          <w:noProof/>
          <w:szCs w:val="22"/>
          <w:lang w:val="hr-HR"/>
        </w:rPr>
        <w:t>ARMACEUT</w:t>
      </w:r>
      <w:r w:rsidRPr="00477CB7">
        <w:rPr>
          <w:b/>
          <w:bCs/>
          <w:noProof/>
          <w:szCs w:val="22"/>
          <w:lang w:val="hr-HR"/>
        </w:rPr>
        <w:t>SKI OBLIK I SADRŽAJ</w:t>
      </w:r>
    </w:p>
    <w:p w14:paraId="03EC002A" w14:textId="77777777" w:rsidR="00D74198" w:rsidRPr="00477CB7" w:rsidRDefault="00D74198" w:rsidP="00490FD9">
      <w:pPr>
        <w:keepNext/>
        <w:widowControl w:val="0"/>
        <w:spacing w:line="240" w:lineRule="auto"/>
        <w:rPr>
          <w:noProof/>
          <w:szCs w:val="22"/>
          <w:lang w:val="hr-HR"/>
        </w:rPr>
      </w:pPr>
    </w:p>
    <w:p w14:paraId="0FCEF3CC" w14:textId="77777777" w:rsidR="00D74198" w:rsidRPr="00477CB7" w:rsidRDefault="002A28B3" w:rsidP="00B03C2D">
      <w:pPr>
        <w:keepNext/>
        <w:widowControl w:val="0"/>
        <w:tabs>
          <w:tab w:val="clear" w:pos="567"/>
        </w:tabs>
        <w:spacing w:line="240" w:lineRule="auto"/>
        <w:outlineLvl w:val="0"/>
        <w:rPr>
          <w:szCs w:val="22"/>
          <w:shd w:val="pct15" w:color="auto" w:fill="auto"/>
          <w:lang w:val="hr-HR"/>
        </w:rPr>
      </w:pPr>
      <w:r w:rsidRPr="00477CB7">
        <w:rPr>
          <w:szCs w:val="22"/>
          <w:shd w:val="pct15" w:color="auto" w:fill="auto"/>
          <w:lang w:val="hr-HR"/>
        </w:rPr>
        <w:t>Tvrde kapsule</w:t>
      </w:r>
    </w:p>
    <w:p w14:paraId="116B96DA" w14:textId="77777777" w:rsidR="00D74198" w:rsidRPr="00477CB7" w:rsidRDefault="00D74198" w:rsidP="00490FD9">
      <w:pPr>
        <w:widowControl w:val="0"/>
        <w:spacing w:line="240" w:lineRule="auto"/>
        <w:rPr>
          <w:noProof/>
          <w:szCs w:val="22"/>
          <w:lang w:val="hr-HR"/>
        </w:rPr>
      </w:pPr>
    </w:p>
    <w:p w14:paraId="6786F672" w14:textId="77777777" w:rsidR="00D74198" w:rsidRPr="00477CB7" w:rsidRDefault="00D74198" w:rsidP="00490FD9">
      <w:pPr>
        <w:widowControl w:val="0"/>
        <w:spacing w:line="240" w:lineRule="auto"/>
        <w:rPr>
          <w:noProof/>
          <w:szCs w:val="22"/>
          <w:lang w:val="hr-HR"/>
        </w:rPr>
      </w:pPr>
      <w:r w:rsidRPr="00477CB7">
        <w:rPr>
          <w:noProof/>
          <w:szCs w:val="22"/>
          <w:lang w:val="hr-HR"/>
        </w:rPr>
        <w:t>10 </w:t>
      </w:r>
      <w:r w:rsidR="003321C7" w:rsidRPr="00477CB7">
        <w:rPr>
          <w:noProof/>
          <w:szCs w:val="22"/>
          <w:lang w:val="hr-HR"/>
        </w:rPr>
        <w:t xml:space="preserve">x 1 tvrda </w:t>
      </w:r>
      <w:r w:rsidR="002A28B3" w:rsidRPr="00477CB7">
        <w:rPr>
          <w:noProof/>
          <w:szCs w:val="22"/>
          <w:lang w:val="hr-HR"/>
        </w:rPr>
        <w:t>kapsula</w:t>
      </w:r>
    </w:p>
    <w:p w14:paraId="3FA957AB" w14:textId="77777777" w:rsidR="00D74198" w:rsidRPr="00477CB7" w:rsidRDefault="00D74198" w:rsidP="00490FD9">
      <w:pPr>
        <w:keepNext/>
        <w:widowControl w:val="0"/>
        <w:tabs>
          <w:tab w:val="clear" w:pos="567"/>
        </w:tabs>
        <w:spacing w:line="240" w:lineRule="auto"/>
        <w:rPr>
          <w:szCs w:val="22"/>
          <w:shd w:val="pct15" w:color="auto" w:fill="auto"/>
          <w:lang w:val="hr-HR"/>
        </w:rPr>
      </w:pPr>
      <w:r w:rsidRPr="00477CB7">
        <w:rPr>
          <w:szCs w:val="22"/>
          <w:shd w:val="pct15" w:color="auto" w:fill="FFFFFF"/>
          <w:lang w:val="hr-HR"/>
        </w:rPr>
        <w:t>30</w:t>
      </w:r>
      <w:r w:rsidR="004A6D77" w:rsidRPr="00477CB7">
        <w:rPr>
          <w:szCs w:val="22"/>
          <w:shd w:val="pct15" w:color="auto" w:fill="FFFFFF"/>
          <w:lang w:val="hr-HR"/>
        </w:rPr>
        <w:t> </w:t>
      </w:r>
      <w:r w:rsidR="003321C7" w:rsidRPr="00477CB7">
        <w:rPr>
          <w:noProof/>
          <w:szCs w:val="22"/>
          <w:shd w:val="pct15" w:color="auto" w:fill="FFFFFF"/>
          <w:lang w:val="hr-HR"/>
        </w:rPr>
        <w:t>x 1 </w:t>
      </w:r>
      <w:r w:rsidR="003321C7" w:rsidRPr="00477CB7">
        <w:rPr>
          <w:szCs w:val="22"/>
          <w:shd w:val="pct15" w:color="auto" w:fill="FFFFFF"/>
          <w:lang w:val="hr-HR"/>
        </w:rPr>
        <w:t>tvrda</w:t>
      </w:r>
      <w:r w:rsidR="003321C7" w:rsidRPr="00477CB7">
        <w:rPr>
          <w:szCs w:val="22"/>
          <w:shd w:val="pct15" w:color="auto" w:fill="auto"/>
          <w:lang w:val="hr-HR"/>
        </w:rPr>
        <w:t xml:space="preserve"> </w:t>
      </w:r>
      <w:r w:rsidR="002A28B3" w:rsidRPr="00477CB7">
        <w:rPr>
          <w:szCs w:val="22"/>
          <w:shd w:val="pct15" w:color="auto" w:fill="auto"/>
          <w:lang w:val="hr-HR"/>
        </w:rPr>
        <w:t>kapsula</w:t>
      </w:r>
    </w:p>
    <w:p w14:paraId="5E95164F" w14:textId="77777777" w:rsidR="00D74198" w:rsidRPr="00477CB7" w:rsidRDefault="00D74198" w:rsidP="00490FD9">
      <w:pPr>
        <w:widowControl w:val="0"/>
        <w:spacing w:line="240" w:lineRule="auto"/>
        <w:rPr>
          <w:noProof/>
          <w:szCs w:val="22"/>
          <w:lang w:val="hr-HR"/>
        </w:rPr>
      </w:pPr>
    </w:p>
    <w:p w14:paraId="1885B0B7" w14:textId="77777777" w:rsidR="00D74198" w:rsidRPr="00477CB7" w:rsidRDefault="00D74198" w:rsidP="00490FD9">
      <w:pPr>
        <w:widowControl w:val="0"/>
        <w:spacing w:line="240" w:lineRule="auto"/>
        <w:rPr>
          <w:noProof/>
          <w:szCs w:val="22"/>
          <w:lang w:val="hr-HR"/>
        </w:rPr>
      </w:pPr>
    </w:p>
    <w:p w14:paraId="5BD9120E" w14:textId="77777777" w:rsidR="00D74198" w:rsidRPr="00477CB7" w:rsidRDefault="00D74198" w:rsidP="00490FD9">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bCs/>
          <w:noProof/>
          <w:szCs w:val="22"/>
          <w:lang w:val="hr-HR"/>
        </w:rPr>
      </w:pPr>
      <w:r w:rsidRPr="00477CB7">
        <w:rPr>
          <w:b/>
          <w:bCs/>
          <w:noProof/>
          <w:szCs w:val="22"/>
          <w:lang w:val="hr-HR"/>
        </w:rPr>
        <w:t>5.</w:t>
      </w:r>
      <w:r w:rsidRPr="00477CB7">
        <w:rPr>
          <w:b/>
          <w:bCs/>
          <w:noProof/>
          <w:szCs w:val="22"/>
          <w:lang w:val="hr-HR"/>
        </w:rPr>
        <w:tab/>
      </w:r>
      <w:r w:rsidR="00D069B9" w:rsidRPr="00477CB7">
        <w:rPr>
          <w:b/>
          <w:bCs/>
          <w:noProof/>
          <w:szCs w:val="22"/>
          <w:lang w:val="hr-HR"/>
        </w:rPr>
        <w:t>NAČIN I PUT(EVI) PRIMJENE LIJEKA</w:t>
      </w:r>
    </w:p>
    <w:p w14:paraId="3196780E" w14:textId="77777777" w:rsidR="00D74198" w:rsidRPr="00477CB7" w:rsidRDefault="00D74198" w:rsidP="00490FD9">
      <w:pPr>
        <w:keepNext/>
        <w:widowControl w:val="0"/>
        <w:spacing w:line="240" w:lineRule="auto"/>
        <w:rPr>
          <w:noProof/>
          <w:szCs w:val="22"/>
          <w:lang w:val="hr-HR"/>
        </w:rPr>
      </w:pPr>
    </w:p>
    <w:p w14:paraId="74888A2C" w14:textId="77777777" w:rsidR="00D74198" w:rsidRPr="00477CB7" w:rsidRDefault="007F2717" w:rsidP="00490FD9">
      <w:pPr>
        <w:keepNext/>
        <w:widowControl w:val="0"/>
        <w:spacing w:line="240" w:lineRule="auto"/>
        <w:rPr>
          <w:noProof/>
          <w:szCs w:val="22"/>
          <w:lang w:val="hr-HR"/>
        </w:rPr>
      </w:pPr>
      <w:r w:rsidRPr="00477CB7">
        <w:rPr>
          <w:noProof/>
          <w:szCs w:val="22"/>
          <w:lang w:val="hr-HR"/>
        </w:rPr>
        <w:t>Primjena k</w:t>
      </w:r>
      <w:r w:rsidR="00C7264F" w:rsidRPr="00477CB7">
        <w:rPr>
          <w:noProof/>
          <w:szCs w:val="22"/>
          <w:lang w:val="hr-HR"/>
        </w:rPr>
        <w:t>roz usta</w:t>
      </w:r>
      <w:r w:rsidRPr="00477CB7">
        <w:rPr>
          <w:noProof/>
          <w:szCs w:val="22"/>
          <w:lang w:val="hr-HR"/>
        </w:rPr>
        <w:t>.</w:t>
      </w:r>
    </w:p>
    <w:p w14:paraId="3529B910" w14:textId="77777777" w:rsidR="00D74198" w:rsidRPr="00477CB7" w:rsidRDefault="00D069B9" w:rsidP="00490FD9">
      <w:pPr>
        <w:widowControl w:val="0"/>
        <w:tabs>
          <w:tab w:val="clear" w:pos="567"/>
        </w:tabs>
        <w:spacing w:line="240" w:lineRule="auto"/>
        <w:rPr>
          <w:szCs w:val="22"/>
          <w:lang w:val="hr-HR"/>
        </w:rPr>
      </w:pPr>
      <w:r w:rsidRPr="00477CB7">
        <w:rPr>
          <w:szCs w:val="22"/>
          <w:lang w:val="hr-HR"/>
        </w:rPr>
        <w:t xml:space="preserve">Prije uporabe pročitajte </w:t>
      </w:r>
      <w:r w:rsidR="00DB26D4">
        <w:rPr>
          <w:szCs w:val="22"/>
          <w:lang w:val="hr-HR"/>
        </w:rPr>
        <w:t>u</w:t>
      </w:r>
      <w:r w:rsidRPr="00477CB7">
        <w:rPr>
          <w:szCs w:val="22"/>
          <w:lang w:val="hr-HR"/>
        </w:rPr>
        <w:t>putu o lijeku</w:t>
      </w:r>
      <w:r w:rsidR="00D74198" w:rsidRPr="00477CB7">
        <w:rPr>
          <w:szCs w:val="22"/>
          <w:lang w:val="hr-HR"/>
        </w:rPr>
        <w:t>.</w:t>
      </w:r>
    </w:p>
    <w:p w14:paraId="1CAD770D" w14:textId="77777777" w:rsidR="007E1F23" w:rsidRPr="00477CB7" w:rsidRDefault="00FD0D88" w:rsidP="007E1F23">
      <w:pPr>
        <w:widowControl w:val="0"/>
        <w:spacing w:line="240" w:lineRule="auto"/>
        <w:rPr>
          <w:noProof/>
          <w:szCs w:val="22"/>
          <w:lang w:val="hr-HR"/>
        </w:rPr>
      </w:pPr>
      <w:r w:rsidRPr="00477CB7">
        <w:rPr>
          <w:noProof/>
          <w:szCs w:val="22"/>
          <w:lang w:val="hr-HR"/>
        </w:rPr>
        <w:t xml:space="preserve">Ne </w:t>
      </w:r>
      <w:r w:rsidR="0074723B" w:rsidRPr="00477CB7">
        <w:rPr>
          <w:noProof/>
          <w:szCs w:val="22"/>
          <w:lang w:val="hr-HR"/>
        </w:rPr>
        <w:t>drobiti</w:t>
      </w:r>
      <w:r w:rsidRPr="00477CB7">
        <w:rPr>
          <w:noProof/>
          <w:szCs w:val="22"/>
          <w:lang w:val="hr-HR"/>
        </w:rPr>
        <w:t>, otvarati ili žvakati kapsulu</w:t>
      </w:r>
      <w:r w:rsidR="007E1F23" w:rsidRPr="00477CB7">
        <w:rPr>
          <w:noProof/>
          <w:szCs w:val="22"/>
          <w:lang w:val="hr-HR"/>
        </w:rPr>
        <w:t>.</w:t>
      </w:r>
    </w:p>
    <w:p w14:paraId="45BCF834" w14:textId="77777777" w:rsidR="00D74198" w:rsidRPr="00477CB7" w:rsidRDefault="00D74198" w:rsidP="00490FD9">
      <w:pPr>
        <w:widowControl w:val="0"/>
        <w:spacing w:line="240" w:lineRule="auto"/>
        <w:rPr>
          <w:noProof/>
          <w:szCs w:val="22"/>
          <w:lang w:val="hr-HR"/>
        </w:rPr>
      </w:pPr>
    </w:p>
    <w:p w14:paraId="7D8AAB7E" w14:textId="77777777" w:rsidR="00D74198" w:rsidRPr="00477CB7" w:rsidRDefault="00D74198" w:rsidP="00490FD9">
      <w:pPr>
        <w:widowControl w:val="0"/>
        <w:spacing w:line="240" w:lineRule="auto"/>
        <w:rPr>
          <w:noProof/>
          <w:szCs w:val="22"/>
          <w:lang w:val="hr-HR"/>
        </w:rPr>
      </w:pPr>
    </w:p>
    <w:p w14:paraId="4BE2015A" w14:textId="77777777" w:rsidR="00D74198" w:rsidRPr="00477CB7" w:rsidRDefault="00D74198" w:rsidP="00490FD9">
      <w:pPr>
        <w:keepNext/>
        <w:widowControl w:val="0"/>
        <w:pBdr>
          <w:top w:val="single" w:sz="4" w:space="1" w:color="auto"/>
          <w:left w:val="single" w:sz="4" w:space="4" w:color="auto"/>
          <w:bottom w:val="single" w:sz="4" w:space="1" w:color="auto"/>
          <w:right w:val="single" w:sz="4" w:space="4" w:color="auto"/>
        </w:pBdr>
        <w:spacing w:line="240" w:lineRule="auto"/>
        <w:ind w:left="567" w:hanging="567"/>
        <w:rPr>
          <w:noProof/>
          <w:szCs w:val="22"/>
          <w:lang w:val="hr-HR"/>
        </w:rPr>
      </w:pPr>
      <w:r w:rsidRPr="00477CB7">
        <w:rPr>
          <w:b/>
          <w:noProof/>
          <w:szCs w:val="22"/>
          <w:lang w:val="hr-HR"/>
        </w:rPr>
        <w:t>6.</w:t>
      </w:r>
      <w:r w:rsidRPr="00477CB7">
        <w:rPr>
          <w:b/>
          <w:noProof/>
          <w:szCs w:val="22"/>
          <w:lang w:val="hr-HR"/>
        </w:rPr>
        <w:tab/>
      </w:r>
      <w:r w:rsidR="00D069B9" w:rsidRPr="00477CB7">
        <w:rPr>
          <w:b/>
          <w:noProof/>
          <w:szCs w:val="22"/>
          <w:lang w:val="hr-HR"/>
        </w:rPr>
        <w:t>POSEBNO UPOZORENJE O ČUVANJU LIJEKA IZVAN POGLEDA I DOHVATA DJECE</w:t>
      </w:r>
    </w:p>
    <w:p w14:paraId="385AA7D9" w14:textId="77777777" w:rsidR="00D74198" w:rsidRPr="00477CB7" w:rsidRDefault="00D74198" w:rsidP="00490FD9">
      <w:pPr>
        <w:keepNext/>
        <w:widowControl w:val="0"/>
        <w:rPr>
          <w:noProof/>
          <w:lang w:val="hr-HR"/>
        </w:rPr>
      </w:pPr>
    </w:p>
    <w:p w14:paraId="08E5F49F" w14:textId="77777777" w:rsidR="00D74198" w:rsidRPr="00477CB7" w:rsidRDefault="00D069B9" w:rsidP="00B03C2D">
      <w:pPr>
        <w:widowControl w:val="0"/>
        <w:outlineLvl w:val="0"/>
        <w:rPr>
          <w:noProof/>
          <w:lang w:val="hr-HR"/>
        </w:rPr>
      </w:pPr>
      <w:r w:rsidRPr="00477CB7">
        <w:rPr>
          <w:noProof/>
          <w:lang w:val="hr-HR"/>
        </w:rPr>
        <w:t>Čuvati izvan pogleda i dohvata djece</w:t>
      </w:r>
      <w:r w:rsidR="00D74198" w:rsidRPr="00477CB7">
        <w:rPr>
          <w:noProof/>
          <w:lang w:val="hr-HR"/>
        </w:rPr>
        <w:t>.</w:t>
      </w:r>
    </w:p>
    <w:p w14:paraId="78E6217E" w14:textId="77777777" w:rsidR="00640345" w:rsidRPr="00477CB7" w:rsidRDefault="00640345" w:rsidP="00490FD9">
      <w:pPr>
        <w:widowControl w:val="0"/>
        <w:spacing w:line="240" w:lineRule="auto"/>
        <w:rPr>
          <w:noProof/>
          <w:szCs w:val="22"/>
          <w:lang w:val="hr-HR"/>
        </w:rPr>
      </w:pPr>
    </w:p>
    <w:p w14:paraId="2F9FE5A5" w14:textId="77777777" w:rsidR="00D74198" w:rsidRPr="00477CB7" w:rsidRDefault="00D74198" w:rsidP="00490FD9">
      <w:pPr>
        <w:widowControl w:val="0"/>
        <w:spacing w:line="240" w:lineRule="auto"/>
        <w:rPr>
          <w:noProof/>
          <w:szCs w:val="22"/>
          <w:lang w:val="hr-HR"/>
        </w:rPr>
      </w:pPr>
    </w:p>
    <w:p w14:paraId="2439C2FC" w14:textId="77777777" w:rsidR="00D74198" w:rsidRPr="00477CB7" w:rsidRDefault="00D74198" w:rsidP="00490FD9">
      <w:pPr>
        <w:keepNext/>
        <w:widowControl w:val="0"/>
        <w:pBdr>
          <w:top w:val="single" w:sz="4" w:space="1" w:color="auto"/>
          <w:left w:val="single" w:sz="4" w:space="4" w:color="auto"/>
          <w:bottom w:val="single" w:sz="4" w:space="1" w:color="auto"/>
          <w:right w:val="single" w:sz="4" w:space="4" w:color="auto"/>
        </w:pBdr>
        <w:spacing w:line="240" w:lineRule="auto"/>
        <w:ind w:left="567" w:hanging="567"/>
        <w:rPr>
          <w:noProof/>
          <w:szCs w:val="22"/>
          <w:lang w:val="hr-HR"/>
        </w:rPr>
      </w:pPr>
      <w:r w:rsidRPr="00477CB7">
        <w:rPr>
          <w:b/>
          <w:noProof/>
          <w:szCs w:val="22"/>
          <w:lang w:val="hr-HR"/>
        </w:rPr>
        <w:t>7.</w:t>
      </w:r>
      <w:r w:rsidRPr="00477CB7">
        <w:rPr>
          <w:b/>
          <w:noProof/>
          <w:szCs w:val="22"/>
          <w:lang w:val="hr-HR"/>
        </w:rPr>
        <w:tab/>
      </w:r>
      <w:r w:rsidR="00D069B9" w:rsidRPr="00477CB7">
        <w:rPr>
          <w:b/>
          <w:noProof/>
          <w:szCs w:val="22"/>
          <w:lang w:val="hr-HR"/>
        </w:rPr>
        <w:t>DRUGO(A) POSEBNO(A) UPOZORENJE(A), AKO JE POTREBNO</w:t>
      </w:r>
    </w:p>
    <w:p w14:paraId="56FA016E" w14:textId="77777777" w:rsidR="00D74198" w:rsidRPr="00477CB7" w:rsidRDefault="00D74198" w:rsidP="00490FD9">
      <w:pPr>
        <w:keepNext/>
        <w:widowControl w:val="0"/>
        <w:spacing w:line="240" w:lineRule="auto"/>
        <w:rPr>
          <w:noProof/>
          <w:szCs w:val="22"/>
          <w:lang w:val="hr-HR"/>
        </w:rPr>
      </w:pPr>
    </w:p>
    <w:p w14:paraId="5015C887" w14:textId="77777777" w:rsidR="007F2717" w:rsidRPr="00477CB7" w:rsidRDefault="007F2717" w:rsidP="007F2717">
      <w:pPr>
        <w:widowControl w:val="0"/>
        <w:spacing w:line="240" w:lineRule="auto"/>
        <w:rPr>
          <w:noProof/>
          <w:szCs w:val="22"/>
          <w:lang w:val="hr-HR"/>
        </w:rPr>
      </w:pPr>
      <w:r w:rsidRPr="00477CB7">
        <w:rPr>
          <w:noProof/>
          <w:szCs w:val="22"/>
          <w:lang w:val="hr-HR"/>
        </w:rPr>
        <w:t xml:space="preserve">Rizik od </w:t>
      </w:r>
      <w:r w:rsidR="0074723B" w:rsidRPr="00477CB7">
        <w:rPr>
          <w:noProof/>
          <w:szCs w:val="22"/>
          <w:lang w:val="hr-HR"/>
        </w:rPr>
        <w:t>teških</w:t>
      </w:r>
      <w:r w:rsidRPr="00477CB7">
        <w:rPr>
          <w:noProof/>
          <w:szCs w:val="22"/>
          <w:lang w:val="hr-HR"/>
        </w:rPr>
        <w:t xml:space="preserve"> urođenih </w:t>
      </w:r>
      <w:r w:rsidR="002E3B45">
        <w:rPr>
          <w:noProof/>
          <w:szCs w:val="22"/>
          <w:lang w:val="hr-HR"/>
        </w:rPr>
        <w:t>mana</w:t>
      </w:r>
      <w:r w:rsidRPr="00477CB7">
        <w:rPr>
          <w:noProof/>
          <w:szCs w:val="22"/>
          <w:lang w:val="hr-HR"/>
        </w:rPr>
        <w:t>.</w:t>
      </w:r>
    </w:p>
    <w:p w14:paraId="6EBACEA3" w14:textId="77777777" w:rsidR="00D74198" w:rsidRPr="00477CB7" w:rsidRDefault="002A28B3" w:rsidP="00490FD9">
      <w:pPr>
        <w:widowControl w:val="0"/>
        <w:spacing w:line="240" w:lineRule="auto"/>
        <w:rPr>
          <w:noProof/>
          <w:szCs w:val="22"/>
          <w:lang w:val="hr-HR"/>
        </w:rPr>
      </w:pPr>
      <w:r w:rsidRPr="00477CB7">
        <w:rPr>
          <w:noProof/>
          <w:szCs w:val="22"/>
          <w:lang w:val="hr-HR"/>
        </w:rPr>
        <w:t>Ne uzimati za vrijeme trudnoće ili dojenja</w:t>
      </w:r>
      <w:r w:rsidR="00D74198" w:rsidRPr="00477CB7">
        <w:rPr>
          <w:noProof/>
          <w:szCs w:val="22"/>
          <w:lang w:val="hr-HR"/>
        </w:rPr>
        <w:t>.</w:t>
      </w:r>
    </w:p>
    <w:p w14:paraId="0F963D20" w14:textId="77777777" w:rsidR="007F2717" w:rsidRPr="00477CB7" w:rsidRDefault="007F2717" w:rsidP="007F2717">
      <w:pPr>
        <w:widowControl w:val="0"/>
        <w:spacing w:line="240" w:lineRule="auto"/>
        <w:rPr>
          <w:noProof/>
          <w:szCs w:val="22"/>
          <w:lang w:val="hr-HR"/>
        </w:rPr>
      </w:pPr>
      <w:r w:rsidRPr="00477CB7">
        <w:rPr>
          <w:noProof/>
          <w:szCs w:val="22"/>
          <w:lang w:val="hr-HR"/>
        </w:rPr>
        <w:t>Morate slijediti Program sprječavanja trudnoće uz Odomzo.</w:t>
      </w:r>
    </w:p>
    <w:p w14:paraId="11B3BC7C" w14:textId="77777777" w:rsidR="00D74198" w:rsidRPr="00477CB7" w:rsidRDefault="00D74198" w:rsidP="00490FD9">
      <w:pPr>
        <w:widowControl w:val="0"/>
        <w:tabs>
          <w:tab w:val="left" w:pos="749"/>
        </w:tabs>
        <w:spacing w:line="240" w:lineRule="auto"/>
        <w:rPr>
          <w:lang w:val="hr-HR"/>
        </w:rPr>
      </w:pPr>
    </w:p>
    <w:p w14:paraId="37529BF1" w14:textId="77777777" w:rsidR="00D74198" w:rsidRPr="00477CB7" w:rsidRDefault="00D74198" w:rsidP="00490FD9">
      <w:pPr>
        <w:widowControl w:val="0"/>
        <w:tabs>
          <w:tab w:val="left" w:pos="749"/>
        </w:tabs>
        <w:spacing w:line="240" w:lineRule="auto"/>
        <w:rPr>
          <w:lang w:val="hr-HR"/>
        </w:rPr>
      </w:pPr>
    </w:p>
    <w:p w14:paraId="77353D8C" w14:textId="77777777" w:rsidR="00D74198" w:rsidRPr="00477CB7" w:rsidRDefault="00D74198" w:rsidP="00490FD9">
      <w:pPr>
        <w:keepNext/>
        <w:widowControl w:val="0"/>
        <w:pBdr>
          <w:top w:val="single" w:sz="4" w:space="1" w:color="auto"/>
          <w:left w:val="single" w:sz="4" w:space="4" w:color="auto"/>
          <w:bottom w:val="single" w:sz="4" w:space="1" w:color="auto"/>
          <w:right w:val="single" w:sz="4" w:space="4" w:color="auto"/>
        </w:pBdr>
        <w:spacing w:line="240" w:lineRule="auto"/>
        <w:ind w:left="567" w:hanging="567"/>
        <w:rPr>
          <w:lang w:val="hr-HR"/>
        </w:rPr>
      </w:pPr>
      <w:r w:rsidRPr="00477CB7">
        <w:rPr>
          <w:b/>
          <w:lang w:val="hr-HR"/>
        </w:rPr>
        <w:t>8.</w:t>
      </w:r>
      <w:r w:rsidRPr="00477CB7">
        <w:rPr>
          <w:b/>
          <w:lang w:val="hr-HR"/>
        </w:rPr>
        <w:tab/>
      </w:r>
      <w:r w:rsidR="00D069B9" w:rsidRPr="00477CB7">
        <w:rPr>
          <w:b/>
          <w:lang w:val="hr-HR"/>
        </w:rPr>
        <w:t>ROK VALJANOSTI</w:t>
      </w:r>
    </w:p>
    <w:p w14:paraId="50870B42" w14:textId="77777777" w:rsidR="00D74198" w:rsidRPr="00477CB7" w:rsidRDefault="00D74198" w:rsidP="00490FD9">
      <w:pPr>
        <w:keepNext/>
        <w:widowControl w:val="0"/>
        <w:spacing w:line="240" w:lineRule="auto"/>
        <w:rPr>
          <w:lang w:val="hr-HR"/>
        </w:rPr>
      </w:pPr>
    </w:p>
    <w:p w14:paraId="67C7D64A" w14:textId="77777777" w:rsidR="00D74198" w:rsidRPr="00477CB7" w:rsidRDefault="007F2717" w:rsidP="00B03C2D">
      <w:pPr>
        <w:widowControl w:val="0"/>
        <w:spacing w:line="240" w:lineRule="auto"/>
        <w:outlineLvl w:val="0"/>
        <w:rPr>
          <w:lang w:val="hr-HR"/>
        </w:rPr>
      </w:pPr>
      <w:r w:rsidRPr="00477CB7">
        <w:rPr>
          <w:lang w:val="hr-HR"/>
        </w:rPr>
        <w:t>Rok valjanosti</w:t>
      </w:r>
    </w:p>
    <w:p w14:paraId="7874C3A0" w14:textId="77777777" w:rsidR="00D74198" w:rsidRPr="00477CB7" w:rsidRDefault="00D74198" w:rsidP="00490FD9">
      <w:pPr>
        <w:widowControl w:val="0"/>
        <w:spacing w:line="240" w:lineRule="auto"/>
        <w:rPr>
          <w:noProof/>
          <w:szCs w:val="22"/>
          <w:lang w:val="hr-HR"/>
        </w:rPr>
      </w:pPr>
    </w:p>
    <w:p w14:paraId="3281BCCC" w14:textId="77777777" w:rsidR="00D74198" w:rsidRPr="00477CB7" w:rsidRDefault="00D74198" w:rsidP="00490FD9">
      <w:pPr>
        <w:widowControl w:val="0"/>
        <w:spacing w:line="240" w:lineRule="auto"/>
        <w:rPr>
          <w:noProof/>
          <w:szCs w:val="22"/>
          <w:lang w:val="hr-HR"/>
        </w:rPr>
      </w:pPr>
    </w:p>
    <w:p w14:paraId="3634B8B3" w14:textId="77777777" w:rsidR="00D74198" w:rsidRPr="00477CB7" w:rsidRDefault="00D74198" w:rsidP="00490FD9">
      <w:pPr>
        <w:keepNext/>
        <w:widowControl w:val="0"/>
        <w:pBdr>
          <w:top w:val="single" w:sz="4" w:space="1" w:color="auto"/>
          <w:left w:val="single" w:sz="4" w:space="4" w:color="auto"/>
          <w:bottom w:val="single" w:sz="4" w:space="1" w:color="auto"/>
          <w:right w:val="single" w:sz="4" w:space="4" w:color="auto"/>
        </w:pBdr>
        <w:spacing w:line="240" w:lineRule="auto"/>
        <w:ind w:left="567" w:hanging="567"/>
        <w:rPr>
          <w:noProof/>
          <w:szCs w:val="22"/>
          <w:lang w:val="hr-HR"/>
        </w:rPr>
      </w:pPr>
      <w:r w:rsidRPr="00477CB7">
        <w:rPr>
          <w:b/>
          <w:noProof/>
          <w:szCs w:val="22"/>
          <w:lang w:val="hr-HR"/>
        </w:rPr>
        <w:t>9.</w:t>
      </w:r>
      <w:r w:rsidRPr="00477CB7">
        <w:rPr>
          <w:b/>
          <w:noProof/>
          <w:szCs w:val="22"/>
          <w:lang w:val="hr-HR"/>
        </w:rPr>
        <w:tab/>
      </w:r>
      <w:r w:rsidR="00D069B9" w:rsidRPr="00477CB7">
        <w:rPr>
          <w:b/>
          <w:noProof/>
          <w:szCs w:val="22"/>
          <w:lang w:val="hr-HR"/>
        </w:rPr>
        <w:t>POSEBNE MJERE ČUVANJA</w:t>
      </w:r>
    </w:p>
    <w:p w14:paraId="1F9E75A9" w14:textId="77777777" w:rsidR="00D74198" w:rsidRPr="00477CB7" w:rsidRDefault="00D74198" w:rsidP="00490FD9">
      <w:pPr>
        <w:keepNext/>
        <w:widowControl w:val="0"/>
        <w:spacing w:line="240" w:lineRule="auto"/>
        <w:rPr>
          <w:noProof/>
          <w:szCs w:val="22"/>
          <w:lang w:val="hr-HR"/>
        </w:rPr>
      </w:pPr>
    </w:p>
    <w:p w14:paraId="1D148493" w14:textId="77777777" w:rsidR="003901B3" w:rsidRPr="00477CB7" w:rsidRDefault="00F1128D" w:rsidP="00490FD9">
      <w:pPr>
        <w:keepNext/>
        <w:widowControl w:val="0"/>
        <w:tabs>
          <w:tab w:val="clear" w:pos="567"/>
        </w:tabs>
        <w:spacing w:line="240" w:lineRule="auto"/>
        <w:rPr>
          <w:noProof/>
          <w:szCs w:val="22"/>
          <w:lang w:val="hr-HR"/>
        </w:rPr>
      </w:pPr>
      <w:r w:rsidRPr="00477CB7">
        <w:rPr>
          <w:noProof/>
          <w:szCs w:val="22"/>
          <w:lang w:val="hr-HR"/>
        </w:rPr>
        <w:t xml:space="preserve">Ne čuvati na temperaturi iznad </w:t>
      </w:r>
      <w:r w:rsidR="003901B3" w:rsidRPr="00477CB7">
        <w:rPr>
          <w:noProof/>
          <w:szCs w:val="22"/>
          <w:lang w:val="hr-HR"/>
        </w:rPr>
        <w:t>30°C.</w:t>
      </w:r>
    </w:p>
    <w:p w14:paraId="372ECD60" w14:textId="77777777" w:rsidR="003901B3" w:rsidRPr="00477CB7" w:rsidRDefault="00F1128D" w:rsidP="00490FD9">
      <w:pPr>
        <w:widowControl w:val="0"/>
        <w:tabs>
          <w:tab w:val="clear" w:pos="567"/>
        </w:tabs>
        <w:spacing w:line="240" w:lineRule="auto"/>
        <w:rPr>
          <w:noProof/>
          <w:szCs w:val="22"/>
          <w:lang w:val="hr-HR"/>
        </w:rPr>
      </w:pPr>
      <w:r w:rsidRPr="00477CB7">
        <w:rPr>
          <w:lang w:val="hr-HR"/>
        </w:rPr>
        <w:t>Čuvati u originalnom pakiranju radi zaštite od vlage</w:t>
      </w:r>
      <w:r w:rsidR="003901B3" w:rsidRPr="00477CB7">
        <w:rPr>
          <w:lang w:val="hr-HR"/>
        </w:rPr>
        <w:t>.</w:t>
      </w:r>
    </w:p>
    <w:p w14:paraId="1989AAC7" w14:textId="77777777" w:rsidR="00D74198" w:rsidRPr="00477CB7" w:rsidRDefault="00D74198" w:rsidP="00490FD9">
      <w:pPr>
        <w:widowControl w:val="0"/>
        <w:spacing w:line="240" w:lineRule="auto"/>
        <w:rPr>
          <w:noProof/>
          <w:szCs w:val="22"/>
          <w:lang w:val="hr-HR"/>
        </w:rPr>
      </w:pPr>
    </w:p>
    <w:p w14:paraId="51695208" w14:textId="77777777" w:rsidR="00D74198" w:rsidRPr="00477CB7" w:rsidRDefault="00D74198" w:rsidP="00490FD9">
      <w:pPr>
        <w:widowControl w:val="0"/>
        <w:spacing w:line="240" w:lineRule="auto"/>
        <w:ind w:left="567" w:hanging="567"/>
        <w:rPr>
          <w:noProof/>
          <w:szCs w:val="22"/>
          <w:lang w:val="hr-HR"/>
        </w:rPr>
      </w:pPr>
    </w:p>
    <w:p w14:paraId="507CF085" w14:textId="77777777" w:rsidR="00D74198" w:rsidRPr="00477CB7" w:rsidRDefault="00D74198" w:rsidP="00490FD9">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hr-HR"/>
        </w:rPr>
      </w:pPr>
      <w:r w:rsidRPr="00477CB7">
        <w:rPr>
          <w:b/>
          <w:noProof/>
          <w:szCs w:val="22"/>
          <w:lang w:val="hr-HR"/>
        </w:rPr>
        <w:t>10.</w:t>
      </w:r>
      <w:r w:rsidRPr="00477CB7">
        <w:rPr>
          <w:b/>
          <w:noProof/>
          <w:szCs w:val="22"/>
          <w:lang w:val="hr-HR"/>
        </w:rPr>
        <w:tab/>
      </w:r>
      <w:r w:rsidR="00D069B9" w:rsidRPr="00477CB7">
        <w:rPr>
          <w:b/>
          <w:noProof/>
          <w:szCs w:val="22"/>
          <w:lang w:val="hr-HR"/>
        </w:rPr>
        <w:t>POSEBNE MJERE ZA ZBRINJAVANJE NEISKORIŠTENOG LIJEKA ILI OTPADNIH MATERIJALA KOJI POTJEČU OD LIJEKA, AKO JE POTREBNO</w:t>
      </w:r>
    </w:p>
    <w:p w14:paraId="64240292" w14:textId="77777777" w:rsidR="00640345" w:rsidRPr="00477CB7" w:rsidRDefault="00640345" w:rsidP="00640345">
      <w:pPr>
        <w:keepNext/>
        <w:keepLines/>
        <w:widowControl w:val="0"/>
        <w:spacing w:line="240" w:lineRule="auto"/>
        <w:rPr>
          <w:noProof/>
          <w:szCs w:val="22"/>
          <w:lang w:val="hr-HR"/>
        </w:rPr>
      </w:pPr>
    </w:p>
    <w:p w14:paraId="5483763A" w14:textId="77777777" w:rsidR="00640345" w:rsidRPr="00477CB7" w:rsidRDefault="00D07780" w:rsidP="00B03C2D">
      <w:pPr>
        <w:widowControl w:val="0"/>
        <w:spacing w:line="240" w:lineRule="auto"/>
        <w:outlineLvl w:val="0"/>
        <w:rPr>
          <w:noProof/>
          <w:szCs w:val="22"/>
          <w:lang w:val="hr-HR"/>
        </w:rPr>
      </w:pPr>
      <w:r w:rsidRPr="00D07780">
        <w:rPr>
          <w:noProof/>
          <w:szCs w:val="22"/>
          <w:lang w:val="hr-HR"/>
        </w:rPr>
        <w:t xml:space="preserve">Neiskorišteni lijek </w:t>
      </w:r>
      <w:r w:rsidR="00DB26D4">
        <w:rPr>
          <w:noProof/>
          <w:szCs w:val="22"/>
          <w:lang w:val="hr-HR"/>
        </w:rPr>
        <w:t>potrebno je zbrinuti</w:t>
      </w:r>
      <w:r w:rsidRPr="00D07780">
        <w:rPr>
          <w:noProof/>
          <w:szCs w:val="22"/>
          <w:lang w:val="hr-HR"/>
        </w:rPr>
        <w:t xml:space="preserve"> </w:t>
      </w:r>
      <w:r w:rsidR="00DB26D4" w:rsidRPr="009553D4">
        <w:t xml:space="preserve">sukladno </w:t>
      </w:r>
      <w:r w:rsidR="00DB26D4">
        <w:t>nacionalnim</w:t>
      </w:r>
      <w:r w:rsidR="00DB26D4" w:rsidRPr="00C737D9">
        <w:t xml:space="preserve"> propisima</w:t>
      </w:r>
      <w:r w:rsidR="00DB26D4" w:rsidRPr="00D07780" w:rsidDel="00DB26D4">
        <w:rPr>
          <w:noProof/>
          <w:szCs w:val="22"/>
          <w:lang w:val="hr-HR"/>
        </w:rPr>
        <w:t xml:space="preserve"> </w:t>
      </w:r>
      <w:r w:rsidR="00640345" w:rsidRPr="00477CB7">
        <w:rPr>
          <w:noProof/>
          <w:szCs w:val="22"/>
          <w:lang w:val="hr-HR"/>
        </w:rPr>
        <w:t>.</w:t>
      </w:r>
    </w:p>
    <w:p w14:paraId="525B6B15" w14:textId="77777777" w:rsidR="00D74198" w:rsidRPr="00477CB7" w:rsidRDefault="00D74198" w:rsidP="00490FD9">
      <w:pPr>
        <w:widowControl w:val="0"/>
        <w:spacing w:line="240" w:lineRule="auto"/>
        <w:rPr>
          <w:noProof/>
          <w:szCs w:val="22"/>
          <w:lang w:val="hr-HR"/>
        </w:rPr>
      </w:pPr>
    </w:p>
    <w:p w14:paraId="1827E092" w14:textId="77777777" w:rsidR="00D74198" w:rsidRPr="00477CB7" w:rsidRDefault="00D74198" w:rsidP="00490FD9">
      <w:pPr>
        <w:widowControl w:val="0"/>
        <w:spacing w:line="240" w:lineRule="auto"/>
        <w:rPr>
          <w:noProof/>
          <w:szCs w:val="22"/>
          <w:lang w:val="hr-HR"/>
        </w:rPr>
      </w:pPr>
    </w:p>
    <w:p w14:paraId="4CDEEFA5" w14:textId="77777777" w:rsidR="00D74198" w:rsidRPr="00477CB7" w:rsidRDefault="00D74198" w:rsidP="00490FD9">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hr-HR"/>
        </w:rPr>
      </w:pPr>
      <w:r w:rsidRPr="00477CB7">
        <w:rPr>
          <w:b/>
          <w:noProof/>
          <w:szCs w:val="22"/>
          <w:lang w:val="hr-HR"/>
        </w:rPr>
        <w:t>11.</w:t>
      </w:r>
      <w:r w:rsidR="00D069B9" w:rsidRPr="00477CB7">
        <w:rPr>
          <w:b/>
          <w:noProof/>
          <w:szCs w:val="22"/>
          <w:lang w:val="hr-HR"/>
        </w:rPr>
        <w:tab/>
        <w:t>I</w:t>
      </w:r>
      <w:r w:rsidRPr="00477CB7">
        <w:rPr>
          <w:b/>
          <w:noProof/>
          <w:szCs w:val="22"/>
          <w:lang w:val="hr-HR"/>
        </w:rPr>
        <w:t xml:space="preserve">ME </w:t>
      </w:r>
      <w:r w:rsidR="00D069B9" w:rsidRPr="00477CB7">
        <w:rPr>
          <w:b/>
          <w:noProof/>
          <w:szCs w:val="22"/>
          <w:lang w:val="hr-HR"/>
        </w:rPr>
        <w:t>I ADRESA NOSITELJA ODOBRENJA ZA STAVLJANJE LIJEKA U PROMET</w:t>
      </w:r>
    </w:p>
    <w:p w14:paraId="1F9C6609" w14:textId="77777777" w:rsidR="00D74198" w:rsidRPr="00477CB7" w:rsidRDefault="00D74198" w:rsidP="00490FD9">
      <w:pPr>
        <w:keepNext/>
        <w:widowControl w:val="0"/>
        <w:spacing w:line="240" w:lineRule="auto"/>
        <w:rPr>
          <w:noProof/>
          <w:szCs w:val="22"/>
          <w:lang w:val="hr-HR"/>
        </w:rPr>
      </w:pPr>
    </w:p>
    <w:p w14:paraId="4E03199F" w14:textId="77777777" w:rsidR="00DE61D1" w:rsidRPr="00DE61D1" w:rsidRDefault="00DE61D1" w:rsidP="00DE61D1">
      <w:pPr>
        <w:keepNext/>
        <w:widowControl w:val="0"/>
        <w:tabs>
          <w:tab w:val="clear" w:pos="567"/>
          <w:tab w:val="left" w:pos="720"/>
        </w:tabs>
        <w:spacing w:line="240" w:lineRule="auto"/>
        <w:rPr>
          <w:noProof/>
          <w:szCs w:val="22"/>
          <w:lang w:val="fr-FR"/>
        </w:rPr>
      </w:pPr>
      <w:r w:rsidRPr="00DE61D1">
        <w:rPr>
          <w:noProof/>
          <w:szCs w:val="22"/>
          <w:lang w:val="fr-FR"/>
        </w:rPr>
        <w:t>Sun Pharmaceutical Industries Europe B.V.</w:t>
      </w:r>
    </w:p>
    <w:p w14:paraId="67FAC4FF" w14:textId="77777777" w:rsidR="00DE61D1" w:rsidRPr="00DE61D1" w:rsidRDefault="00DE61D1" w:rsidP="00DE61D1">
      <w:pPr>
        <w:keepNext/>
        <w:widowControl w:val="0"/>
        <w:tabs>
          <w:tab w:val="clear" w:pos="567"/>
          <w:tab w:val="left" w:pos="720"/>
        </w:tabs>
        <w:spacing w:line="240" w:lineRule="auto"/>
        <w:rPr>
          <w:noProof/>
          <w:szCs w:val="22"/>
          <w:lang w:val="fr-FR"/>
        </w:rPr>
      </w:pPr>
      <w:r w:rsidRPr="00DE61D1">
        <w:rPr>
          <w:noProof/>
          <w:szCs w:val="22"/>
          <w:lang w:val="fr-FR"/>
        </w:rPr>
        <w:t>Polarisavenue 87</w:t>
      </w:r>
    </w:p>
    <w:p w14:paraId="1A645B7B" w14:textId="77777777" w:rsidR="00DE61D1" w:rsidRDefault="00DE61D1" w:rsidP="00DE61D1">
      <w:pPr>
        <w:keepNext/>
        <w:widowControl w:val="0"/>
        <w:tabs>
          <w:tab w:val="clear" w:pos="567"/>
          <w:tab w:val="left" w:pos="720"/>
        </w:tabs>
        <w:spacing w:line="240" w:lineRule="auto"/>
        <w:rPr>
          <w:noProof/>
          <w:szCs w:val="22"/>
        </w:rPr>
      </w:pPr>
      <w:r>
        <w:rPr>
          <w:noProof/>
          <w:szCs w:val="22"/>
        </w:rPr>
        <w:t>2132JH Hoofddorp</w:t>
      </w:r>
    </w:p>
    <w:p w14:paraId="1716464B" w14:textId="77777777" w:rsidR="00FD2DD9" w:rsidRDefault="00FD2DD9" w:rsidP="00490FD9">
      <w:pPr>
        <w:widowControl w:val="0"/>
        <w:spacing w:line="240" w:lineRule="auto"/>
        <w:rPr>
          <w:noProof/>
          <w:szCs w:val="22"/>
        </w:rPr>
      </w:pPr>
      <w:r w:rsidRPr="00FD2DD9">
        <w:rPr>
          <w:noProof/>
          <w:szCs w:val="22"/>
        </w:rPr>
        <w:t>Nizozemska</w:t>
      </w:r>
    </w:p>
    <w:p w14:paraId="4C935F19" w14:textId="77777777" w:rsidR="00D74198" w:rsidRPr="00477CB7" w:rsidRDefault="00D74198" w:rsidP="00490FD9">
      <w:pPr>
        <w:widowControl w:val="0"/>
        <w:spacing w:line="240" w:lineRule="auto"/>
        <w:rPr>
          <w:noProof/>
          <w:szCs w:val="22"/>
          <w:lang w:val="hr-HR"/>
        </w:rPr>
      </w:pPr>
    </w:p>
    <w:p w14:paraId="4CB4103B" w14:textId="77777777" w:rsidR="00D74198" w:rsidRPr="00477CB7" w:rsidRDefault="00D74198" w:rsidP="00490FD9">
      <w:pPr>
        <w:widowControl w:val="0"/>
        <w:spacing w:line="240" w:lineRule="auto"/>
        <w:rPr>
          <w:noProof/>
          <w:szCs w:val="22"/>
          <w:lang w:val="hr-HR"/>
        </w:rPr>
      </w:pPr>
    </w:p>
    <w:p w14:paraId="32DF9295" w14:textId="77777777" w:rsidR="0068551B" w:rsidRPr="00477CB7" w:rsidRDefault="00D74198" w:rsidP="00490FD9">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hr-HR"/>
        </w:rPr>
      </w:pPr>
      <w:r w:rsidRPr="00477CB7">
        <w:rPr>
          <w:b/>
          <w:noProof/>
          <w:szCs w:val="22"/>
          <w:lang w:val="hr-HR"/>
        </w:rPr>
        <w:t>12.</w:t>
      </w:r>
      <w:r w:rsidRPr="00477CB7">
        <w:rPr>
          <w:b/>
          <w:noProof/>
          <w:szCs w:val="22"/>
          <w:lang w:val="hr-HR"/>
        </w:rPr>
        <w:tab/>
      </w:r>
      <w:r w:rsidR="00D069B9" w:rsidRPr="00477CB7">
        <w:rPr>
          <w:b/>
          <w:noProof/>
          <w:szCs w:val="22"/>
          <w:lang w:val="hr-HR"/>
        </w:rPr>
        <w:t>BROJ(EVI) ODOBRENJA ZA STAVLJANJE LIJEKA U PROMET</w:t>
      </w:r>
    </w:p>
    <w:p w14:paraId="46072E3A" w14:textId="77777777" w:rsidR="00D74198" w:rsidRPr="00477CB7" w:rsidRDefault="00D74198" w:rsidP="00490FD9">
      <w:pPr>
        <w:keepNext/>
        <w:widowControl w:val="0"/>
        <w:spacing w:line="240" w:lineRule="auto"/>
        <w:rPr>
          <w:noProof/>
          <w:szCs w:val="22"/>
          <w:lang w:val="hr-HR"/>
        </w:rPr>
      </w:pPr>
    </w:p>
    <w:p w14:paraId="1C854795" w14:textId="77777777" w:rsidR="00D74198" w:rsidRPr="00477CB7" w:rsidRDefault="004B661C" w:rsidP="004C7918">
      <w:pPr>
        <w:widowControl w:val="0"/>
        <w:tabs>
          <w:tab w:val="clear" w:pos="567"/>
        </w:tabs>
        <w:ind w:left="2268" w:hanging="2268"/>
        <w:rPr>
          <w:noProof/>
          <w:lang w:val="hr-HR"/>
        </w:rPr>
      </w:pPr>
      <w:r w:rsidRPr="00477CB7">
        <w:rPr>
          <w:noProof/>
          <w:szCs w:val="22"/>
          <w:lang w:val="hr-HR"/>
        </w:rPr>
        <w:t>EU/1/15/1030/001</w:t>
      </w:r>
      <w:r w:rsidRPr="00477CB7">
        <w:rPr>
          <w:noProof/>
          <w:lang w:val="hr-HR"/>
        </w:rPr>
        <w:tab/>
      </w:r>
      <w:r w:rsidR="00D74198" w:rsidRPr="00477CB7">
        <w:rPr>
          <w:shd w:val="pct15" w:color="auto" w:fill="auto"/>
          <w:lang w:val="hr-HR"/>
        </w:rPr>
        <w:t>10</w:t>
      </w:r>
      <w:r w:rsidR="004A6D77" w:rsidRPr="00477CB7">
        <w:rPr>
          <w:shd w:val="pct15" w:color="auto" w:fill="auto"/>
          <w:lang w:val="hr-HR"/>
        </w:rPr>
        <w:t> </w:t>
      </w:r>
      <w:r w:rsidR="002A28B3" w:rsidRPr="00477CB7">
        <w:rPr>
          <w:shd w:val="pct15" w:color="auto" w:fill="auto"/>
          <w:lang w:val="hr-HR"/>
        </w:rPr>
        <w:t>tvrdih kapsula</w:t>
      </w:r>
    </w:p>
    <w:p w14:paraId="4017D0CF" w14:textId="77777777" w:rsidR="00D74198" w:rsidRPr="00477CB7" w:rsidRDefault="004B661C" w:rsidP="004C7918">
      <w:pPr>
        <w:widowControl w:val="0"/>
        <w:tabs>
          <w:tab w:val="clear" w:pos="567"/>
        </w:tabs>
        <w:ind w:left="2268" w:hanging="2268"/>
        <w:rPr>
          <w:noProof/>
          <w:lang w:val="hr-HR"/>
        </w:rPr>
      </w:pPr>
      <w:r w:rsidRPr="00477CB7">
        <w:rPr>
          <w:shd w:val="pct15" w:color="auto" w:fill="auto"/>
          <w:lang w:val="hr-HR"/>
        </w:rPr>
        <w:t>EU/1/15/1030/002</w:t>
      </w:r>
      <w:r w:rsidR="00D74198" w:rsidRPr="00477CB7">
        <w:rPr>
          <w:noProof/>
          <w:lang w:val="hr-HR"/>
        </w:rPr>
        <w:tab/>
      </w:r>
      <w:r w:rsidR="00D74198" w:rsidRPr="00477CB7">
        <w:rPr>
          <w:shd w:val="pct15" w:color="auto" w:fill="auto"/>
          <w:lang w:val="hr-HR"/>
        </w:rPr>
        <w:t>30</w:t>
      </w:r>
      <w:r w:rsidR="004A6D77" w:rsidRPr="00477CB7">
        <w:rPr>
          <w:shd w:val="pct15" w:color="auto" w:fill="auto"/>
          <w:lang w:val="hr-HR"/>
        </w:rPr>
        <w:t> </w:t>
      </w:r>
      <w:r w:rsidR="002A28B3" w:rsidRPr="00477CB7">
        <w:rPr>
          <w:shd w:val="pct15" w:color="auto" w:fill="auto"/>
          <w:lang w:val="hr-HR"/>
        </w:rPr>
        <w:t>tvrdih kapsula</w:t>
      </w:r>
    </w:p>
    <w:p w14:paraId="6CB25915" w14:textId="77777777" w:rsidR="00D74198" w:rsidRPr="00477CB7" w:rsidRDefault="00D74198" w:rsidP="00490FD9">
      <w:pPr>
        <w:widowControl w:val="0"/>
        <w:spacing w:line="240" w:lineRule="auto"/>
        <w:rPr>
          <w:noProof/>
          <w:szCs w:val="22"/>
          <w:lang w:val="hr-HR"/>
        </w:rPr>
      </w:pPr>
    </w:p>
    <w:p w14:paraId="11106A33" w14:textId="77777777" w:rsidR="00D74198" w:rsidRPr="00477CB7" w:rsidRDefault="00D74198" w:rsidP="00490FD9">
      <w:pPr>
        <w:widowControl w:val="0"/>
        <w:spacing w:line="240" w:lineRule="auto"/>
        <w:rPr>
          <w:noProof/>
          <w:szCs w:val="22"/>
          <w:lang w:val="hr-HR"/>
        </w:rPr>
      </w:pPr>
    </w:p>
    <w:p w14:paraId="3DC6EBD6" w14:textId="77777777" w:rsidR="00D74198" w:rsidRPr="00477CB7" w:rsidRDefault="00D74198" w:rsidP="00490FD9">
      <w:pPr>
        <w:keepNext/>
        <w:widowControl w:val="0"/>
        <w:pBdr>
          <w:top w:val="single" w:sz="4" w:space="1" w:color="auto"/>
          <w:left w:val="single" w:sz="4" w:space="4" w:color="auto"/>
          <w:bottom w:val="single" w:sz="4" w:space="1" w:color="auto"/>
          <w:right w:val="single" w:sz="4" w:space="4" w:color="auto"/>
        </w:pBdr>
        <w:spacing w:line="240" w:lineRule="auto"/>
        <w:ind w:left="567" w:hanging="567"/>
        <w:rPr>
          <w:noProof/>
          <w:szCs w:val="22"/>
          <w:lang w:val="hr-HR"/>
        </w:rPr>
      </w:pPr>
      <w:r w:rsidRPr="00477CB7">
        <w:rPr>
          <w:b/>
          <w:noProof/>
          <w:szCs w:val="22"/>
          <w:lang w:val="hr-HR"/>
        </w:rPr>
        <w:t>13.</w:t>
      </w:r>
      <w:r w:rsidRPr="00477CB7">
        <w:rPr>
          <w:b/>
          <w:noProof/>
          <w:szCs w:val="22"/>
          <w:lang w:val="hr-HR"/>
        </w:rPr>
        <w:tab/>
        <w:t>B</w:t>
      </w:r>
      <w:r w:rsidR="00D069B9" w:rsidRPr="00477CB7">
        <w:rPr>
          <w:b/>
          <w:noProof/>
          <w:szCs w:val="22"/>
          <w:lang w:val="hr-HR"/>
        </w:rPr>
        <w:t>ROJ SERIJE</w:t>
      </w:r>
    </w:p>
    <w:p w14:paraId="13524B42" w14:textId="77777777" w:rsidR="00D74198" w:rsidRPr="00477CB7" w:rsidRDefault="00D74198" w:rsidP="00490FD9">
      <w:pPr>
        <w:keepNext/>
        <w:widowControl w:val="0"/>
        <w:spacing w:line="240" w:lineRule="auto"/>
        <w:rPr>
          <w:noProof/>
          <w:szCs w:val="22"/>
          <w:lang w:val="hr-HR"/>
        </w:rPr>
      </w:pPr>
    </w:p>
    <w:p w14:paraId="571DE6A3" w14:textId="77777777" w:rsidR="00F1540F" w:rsidRPr="00477CB7" w:rsidRDefault="007F2717" w:rsidP="00B03C2D">
      <w:pPr>
        <w:widowControl w:val="0"/>
        <w:spacing w:line="240" w:lineRule="auto"/>
        <w:outlineLvl w:val="0"/>
        <w:rPr>
          <w:noProof/>
          <w:szCs w:val="22"/>
          <w:lang w:val="hr-HR"/>
        </w:rPr>
      </w:pPr>
      <w:r w:rsidRPr="00477CB7">
        <w:rPr>
          <w:noProof/>
          <w:szCs w:val="22"/>
          <w:lang w:val="hr-HR"/>
        </w:rPr>
        <w:t>Serija</w:t>
      </w:r>
    </w:p>
    <w:p w14:paraId="3125D5E1" w14:textId="77777777" w:rsidR="00D74198" w:rsidRPr="00477CB7" w:rsidRDefault="00D74198" w:rsidP="00490FD9">
      <w:pPr>
        <w:widowControl w:val="0"/>
        <w:spacing w:line="240" w:lineRule="auto"/>
        <w:rPr>
          <w:noProof/>
          <w:szCs w:val="22"/>
          <w:lang w:val="hr-HR"/>
        </w:rPr>
      </w:pPr>
    </w:p>
    <w:p w14:paraId="138AEA57" w14:textId="77777777" w:rsidR="00D74198" w:rsidRPr="00477CB7" w:rsidRDefault="00D74198" w:rsidP="00490FD9">
      <w:pPr>
        <w:widowControl w:val="0"/>
        <w:spacing w:line="240" w:lineRule="auto"/>
        <w:rPr>
          <w:noProof/>
          <w:szCs w:val="22"/>
          <w:lang w:val="hr-HR"/>
        </w:rPr>
      </w:pPr>
    </w:p>
    <w:p w14:paraId="534CB7AA" w14:textId="77777777" w:rsidR="00D74198" w:rsidRPr="00477CB7" w:rsidRDefault="00D74198" w:rsidP="00490FD9">
      <w:pPr>
        <w:keepNext/>
        <w:widowControl w:val="0"/>
        <w:pBdr>
          <w:top w:val="single" w:sz="4" w:space="1" w:color="auto"/>
          <w:left w:val="single" w:sz="4" w:space="4" w:color="auto"/>
          <w:bottom w:val="single" w:sz="4" w:space="1" w:color="auto"/>
          <w:right w:val="single" w:sz="4" w:space="4" w:color="auto"/>
        </w:pBdr>
        <w:spacing w:line="240" w:lineRule="auto"/>
        <w:ind w:left="567" w:hanging="567"/>
        <w:rPr>
          <w:noProof/>
          <w:szCs w:val="22"/>
          <w:lang w:val="hr-HR"/>
        </w:rPr>
      </w:pPr>
      <w:r w:rsidRPr="00477CB7">
        <w:rPr>
          <w:b/>
          <w:noProof/>
          <w:szCs w:val="22"/>
          <w:lang w:val="hr-HR"/>
        </w:rPr>
        <w:t>14.</w:t>
      </w:r>
      <w:r w:rsidRPr="00477CB7">
        <w:rPr>
          <w:b/>
          <w:noProof/>
          <w:szCs w:val="22"/>
          <w:lang w:val="hr-HR"/>
        </w:rPr>
        <w:tab/>
      </w:r>
      <w:r w:rsidR="00D069B9" w:rsidRPr="00477CB7">
        <w:rPr>
          <w:b/>
          <w:noProof/>
          <w:szCs w:val="22"/>
          <w:lang w:val="hr-HR"/>
        </w:rPr>
        <w:t>NAČIN IZDAVANJA LIJEKA</w:t>
      </w:r>
    </w:p>
    <w:p w14:paraId="412EC71B" w14:textId="77777777" w:rsidR="00D74198" w:rsidRPr="00477CB7" w:rsidRDefault="00D74198" w:rsidP="00490FD9">
      <w:pPr>
        <w:keepNext/>
        <w:widowControl w:val="0"/>
        <w:spacing w:line="240" w:lineRule="auto"/>
        <w:rPr>
          <w:noProof/>
          <w:szCs w:val="22"/>
          <w:lang w:val="hr-HR"/>
        </w:rPr>
      </w:pPr>
    </w:p>
    <w:p w14:paraId="3A992230" w14:textId="77777777" w:rsidR="00D74198" w:rsidRPr="00477CB7" w:rsidRDefault="00D74198" w:rsidP="00490FD9">
      <w:pPr>
        <w:widowControl w:val="0"/>
        <w:spacing w:line="240" w:lineRule="auto"/>
        <w:rPr>
          <w:noProof/>
          <w:szCs w:val="22"/>
          <w:lang w:val="hr-HR"/>
        </w:rPr>
      </w:pPr>
    </w:p>
    <w:p w14:paraId="1FC15AF0" w14:textId="77777777" w:rsidR="00D74198" w:rsidRPr="00477CB7" w:rsidRDefault="00D74198" w:rsidP="00490FD9">
      <w:pPr>
        <w:widowControl w:val="0"/>
        <w:pBdr>
          <w:top w:val="single" w:sz="4" w:space="1" w:color="auto"/>
          <w:left w:val="single" w:sz="4" w:space="4" w:color="auto"/>
          <w:bottom w:val="single" w:sz="4" w:space="1" w:color="auto"/>
          <w:right w:val="single" w:sz="4" w:space="4" w:color="auto"/>
        </w:pBdr>
        <w:spacing w:line="240" w:lineRule="auto"/>
        <w:ind w:left="567" w:hanging="567"/>
        <w:rPr>
          <w:noProof/>
          <w:szCs w:val="22"/>
          <w:lang w:val="hr-HR"/>
        </w:rPr>
      </w:pPr>
      <w:r w:rsidRPr="00477CB7">
        <w:rPr>
          <w:b/>
          <w:noProof/>
          <w:szCs w:val="22"/>
          <w:lang w:val="hr-HR"/>
        </w:rPr>
        <w:t>15.</w:t>
      </w:r>
      <w:r w:rsidRPr="00477CB7">
        <w:rPr>
          <w:b/>
          <w:noProof/>
          <w:szCs w:val="22"/>
          <w:lang w:val="hr-HR"/>
        </w:rPr>
        <w:tab/>
      </w:r>
      <w:r w:rsidR="00D069B9" w:rsidRPr="00477CB7">
        <w:rPr>
          <w:b/>
          <w:noProof/>
          <w:szCs w:val="22"/>
          <w:lang w:val="hr-HR"/>
        </w:rPr>
        <w:t>UPUTE ZA UPORABU</w:t>
      </w:r>
    </w:p>
    <w:p w14:paraId="57CA7850" w14:textId="77777777" w:rsidR="00D74198" w:rsidRPr="00477CB7" w:rsidRDefault="00D74198" w:rsidP="00490FD9">
      <w:pPr>
        <w:widowControl w:val="0"/>
        <w:spacing w:line="240" w:lineRule="auto"/>
        <w:rPr>
          <w:noProof/>
          <w:szCs w:val="22"/>
          <w:lang w:val="hr-HR"/>
        </w:rPr>
      </w:pPr>
    </w:p>
    <w:p w14:paraId="0D7667B6" w14:textId="77777777" w:rsidR="00D74198" w:rsidRPr="00477CB7" w:rsidRDefault="00D74198" w:rsidP="00490FD9">
      <w:pPr>
        <w:widowControl w:val="0"/>
        <w:spacing w:line="240" w:lineRule="auto"/>
        <w:rPr>
          <w:noProof/>
          <w:szCs w:val="22"/>
          <w:lang w:val="hr-HR"/>
        </w:rPr>
      </w:pPr>
    </w:p>
    <w:p w14:paraId="12757202" w14:textId="77777777" w:rsidR="00D74198" w:rsidRPr="00477CB7" w:rsidRDefault="00D74198" w:rsidP="00490FD9">
      <w:pPr>
        <w:keepNext/>
        <w:widowControl w:val="0"/>
        <w:pBdr>
          <w:top w:val="single" w:sz="4" w:space="1" w:color="auto"/>
          <w:left w:val="single" w:sz="4" w:space="4" w:color="auto"/>
          <w:bottom w:val="single" w:sz="4" w:space="1" w:color="auto"/>
          <w:right w:val="single" w:sz="4" w:space="4" w:color="auto"/>
        </w:pBdr>
        <w:spacing w:line="240" w:lineRule="auto"/>
        <w:ind w:left="567" w:hanging="567"/>
        <w:rPr>
          <w:noProof/>
          <w:szCs w:val="22"/>
          <w:lang w:val="hr-HR"/>
        </w:rPr>
      </w:pPr>
      <w:r w:rsidRPr="00477CB7">
        <w:rPr>
          <w:b/>
          <w:noProof/>
          <w:szCs w:val="22"/>
          <w:lang w:val="hr-HR"/>
        </w:rPr>
        <w:t>16.</w:t>
      </w:r>
      <w:r w:rsidRPr="00477CB7">
        <w:rPr>
          <w:b/>
          <w:noProof/>
          <w:szCs w:val="22"/>
          <w:lang w:val="hr-HR"/>
        </w:rPr>
        <w:tab/>
      </w:r>
      <w:r w:rsidR="00D069B9" w:rsidRPr="00477CB7">
        <w:rPr>
          <w:b/>
          <w:noProof/>
          <w:szCs w:val="22"/>
          <w:lang w:val="hr-HR"/>
        </w:rPr>
        <w:t>PODACI NA</w:t>
      </w:r>
      <w:r w:rsidRPr="00477CB7">
        <w:rPr>
          <w:b/>
          <w:noProof/>
          <w:szCs w:val="22"/>
          <w:lang w:val="hr-HR"/>
        </w:rPr>
        <w:t xml:space="preserve"> BRAILLE</w:t>
      </w:r>
      <w:r w:rsidR="00D069B9" w:rsidRPr="00477CB7">
        <w:rPr>
          <w:b/>
          <w:noProof/>
          <w:szCs w:val="22"/>
          <w:lang w:val="hr-HR"/>
        </w:rPr>
        <w:t>OVOM PISMU</w:t>
      </w:r>
    </w:p>
    <w:p w14:paraId="3EA375BE" w14:textId="77777777" w:rsidR="00D74198" w:rsidRPr="00477CB7" w:rsidRDefault="00D74198" w:rsidP="00490FD9">
      <w:pPr>
        <w:keepNext/>
        <w:widowControl w:val="0"/>
        <w:spacing w:line="240" w:lineRule="auto"/>
        <w:rPr>
          <w:noProof/>
          <w:szCs w:val="22"/>
          <w:lang w:val="hr-HR"/>
        </w:rPr>
      </w:pPr>
    </w:p>
    <w:p w14:paraId="1FE8CAA6" w14:textId="77777777" w:rsidR="00D74198" w:rsidRPr="00477CB7" w:rsidRDefault="00D74198" w:rsidP="00B03C2D">
      <w:pPr>
        <w:widowControl w:val="0"/>
        <w:spacing w:line="240" w:lineRule="auto"/>
        <w:outlineLvl w:val="0"/>
        <w:rPr>
          <w:noProof/>
          <w:szCs w:val="22"/>
          <w:lang w:val="hr-HR"/>
        </w:rPr>
      </w:pPr>
      <w:r w:rsidRPr="00477CB7">
        <w:rPr>
          <w:noProof/>
          <w:szCs w:val="22"/>
          <w:lang w:val="hr-HR"/>
        </w:rPr>
        <w:t>Odomzo 200</w:t>
      </w:r>
      <w:r w:rsidR="00D013D7" w:rsidRPr="00477CB7">
        <w:rPr>
          <w:noProof/>
          <w:szCs w:val="22"/>
          <w:lang w:val="hr-HR"/>
        </w:rPr>
        <w:t> </w:t>
      </w:r>
      <w:r w:rsidRPr="00477CB7">
        <w:rPr>
          <w:noProof/>
          <w:szCs w:val="22"/>
          <w:lang w:val="hr-HR"/>
        </w:rPr>
        <w:t>mg</w:t>
      </w:r>
    </w:p>
    <w:p w14:paraId="40B306DD" w14:textId="77777777" w:rsidR="00D74198" w:rsidRPr="00477CB7" w:rsidRDefault="00D74198" w:rsidP="00490FD9">
      <w:pPr>
        <w:widowControl w:val="0"/>
        <w:spacing w:line="240" w:lineRule="auto"/>
        <w:rPr>
          <w:noProof/>
          <w:szCs w:val="22"/>
          <w:shd w:val="clear" w:color="auto" w:fill="CCCCCC"/>
          <w:lang w:val="hr-HR"/>
        </w:rPr>
      </w:pPr>
    </w:p>
    <w:p w14:paraId="2F1B2DD8" w14:textId="77777777" w:rsidR="00B03C2D" w:rsidRPr="007D3BB2" w:rsidRDefault="00B03C2D" w:rsidP="00B03C2D">
      <w:pPr>
        <w:pBdr>
          <w:top w:val="single" w:sz="4" w:space="1" w:color="auto"/>
          <w:left w:val="single" w:sz="4" w:space="4" w:color="auto"/>
          <w:bottom w:val="single" w:sz="4" w:space="0" w:color="auto"/>
          <w:right w:val="single" w:sz="4" w:space="4" w:color="auto"/>
        </w:pBdr>
        <w:tabs>
          <w:tab w:val="left" w:pos="0"/>
        </w:tabs>
        <w:spacing w:line="240" w:lineRule="auto"/>
        <w:rPr>
          <w:i/>
          <w:noProof/>
          <w:lang w:val="hr-HR"/>
        </w:rPr>
      </w:pPr>
      <w:r w:rsidRPr="007D3BB2">
        <w:rPr>
          <w:b/>
          <w:noProof/>
          <w:lang w:val="hr-HR"/>
        </w:rPr>
        <w:t>17.</w:t>
      </w:r>
      <w:r w:rsidRPr="007D3BB2">
        <w:rPr>
          <w:b/>
          <w:noProof/>
          <w:lang w:val="hr-HR"/>
        </w:rPr>
        <w:tab/>
      </w:r>
      <w:r>
        <w:rPr>
          <w:b/>
          <w:noProof/>
        </w:rPr>
        <w:t>JEDINSTVENI</w:t>
      </w:r>
      <w:r w:rsidRPr="007D3BB2">
        <w:rPr>
          <w:b/>
          <w:noProof/>
          <w:lang w:val="hr-HR"/>
        </w:rPr>
        <w:t xml:space="preserve"> </w:t>
      </w:r>
      <w:r>
        <w:rPr>
          <w:b/>
          <w:noProof/>
        </w:rPr>
        <w:t>IDENTIFIKATOR</w:t>
      </w:r>
      <w:r w:rsidRPr="007D3BB2">
        <w:rPr>
          <w:b/>
          <w:noProof/>
          <w:lang w:val="hr-HR"/>
        </w:rPr>
        <w:t xml:space="preserve"> – 2</w:t>
      </w:r>
      <w:r>
        <w:rPr>
          <w:b/>
          <w:noProof/>
        </w:rPr>
        <w:t>D</w:t>
      </w:r>
      <w:r w:rsidRPr="007D3BB2">
        <w:rPr>
          <w:b/>
          <w:noProof/>
          <w:lang w:val="hr-HR"/>
        </w:rPr>
        <w:t xml:space="preserve"> </w:t>
      </w:r>
      <w:r>
        <w:rPr>
          <w:b/>
          <w:noProof/>
        </w:rPr>
        <w:t>BARKOD</w:t>
      </w:r>
    </w:p>
    <w:p w14:paraId="40BA7DFA" w14:textId="77777777" w:rsidR="00B03C2D" w:rsidRPr="007D3BB2" w:rsidRDefault="00B03C2D" w:rsidP="00B03C2D">
      <w:pPr>
        <w:tabs>
          <w:tab w:val="clear" w:pos="567"/>
          <w:tab w:val="left" w:pos="708"/>
        </w:tabs>
        <w:spacing w:line="240" w:lineRule="auto"/>
        <w:rPr>
          <w:noProof/>
          <w:lang w:val="hr-HR"/>
        </w:rPr>
      </w:pPr>
    </w:p>
    <w:p w14:paraId="4D7FB6BD" w14:textId="77777777" w:rsidR="00B03C2D" w:rsidRPr="007D3BB2" w:rsidRDefault="00B03C2D" w:rsidP="00B03C2D">
      <w:pPr>
        <w:spacing w:line="240" w:lineRule="auto"/>
        <w:rPr>
          <w:noProof/>
          <w:szCs w:val="22"/>
          <w:shd w:val="clear" w:color="auto" w:fill="CCCCCC"/>
          <w:lang w:val="hr-HR"/>
        </w:rPr>
      </w:pPr>
      <w:r>
        <w:rPr>
          <w:noProof/>
          <w:highlight w:val="lightGray"/>
        </w:rPr>
        <w:t>Sadr</w:t>
      </w:r>
      <w:r w:rsidRPr="007D3BB2">
        <w:rPr>
          <w:noProof/>
          <w:highlight w:val="lightGray"/>
          <w:lang w:val="hr-HR"/>
        </w:rPr>
        <w:t>ž</w:t>
      </w:r>
      <w:r>
        <w:rPr>
          <w:noProof/>
          <w:highlight w:val="lightGray"/>
        </w:rPr>
        <w:t>i</w:t>
      </w:r>
      <w:r w:rsidRPr="007D3BB2">
        <w:rPr>
          <w:noProof/>
          <w:highlight w:val="lightGray"/>
          <w:lang w:val="hr-HR"/>
        </w:rPr>
        <w:t xml:space="preserve"> 2</w:t>
      </w:r>
      <w:r>
        <w:rPr>
          <w:noProof/>
          <w:highlight w:val="lightGray"/>
        </w:rPr>
        <w:t>D</w:t>
      </w:r>
      <w:r w:rsidRPr="007D3BB2">
        <w:rPr>
          <w:noProof/>
          <w:highlight w:val="lightGray"/>
          <w:lang w:val="hr-HR"/>
        </w:rPr>
        <w:t xml:space="preserve"> </w:t>
      </w:r>
      <w:r>
        <w:rPr>
          <w:noProof/>
          <w:highlight w:val="lightGray"/>
        </w:rPr>
        <w:t>barkod</w:t>
      </w:r>
      <w:r w:rsidRPr="007D3BB2">
        <w:rPr>
          <w:noProof/>
          <w:highlight w:val="lightGray"/>
          <w:lang w:val="hr-HR"/>
        </w:rPr>
        <w:t xml:space="preserve"> </w:t>
      </w:r>
      <w:r>
        <w:rPr>
          <w:noProof/>
          <w:highlight w:val="lightGray"/>
        </w:rPr>
        <w:t>s</w:t>
      </w:r>
      <w:r w:rsidRPr="007D3BB2">
        <w:rPr>
          <w:noProof/>
          <w:highlight w:val="lightGray"/>
          <w:lang w:val="hr-HR"/>
        </w:rPr>
        <w:t xml:space="preserve"> </w:t>
      </w:r>
      <w:r>
        <w:rPr>
          <w:noProof/>
          <w:highlight w:val="lightGray"/>
        </w:rPr>
        <w:t>jedinstvenim</w:t>
      </w:r>
      <w:r w:rsidRPr="007D3BB2">
        <w:rPr>
          <w:noProof/>
          <w:highlight w:val="lightGray"/>
          <w:lang w:val="hr-HR"/>
        </w:rPr>
        <w:t xml:space="preserve"> </w:t>
      </w:r>
      <w:r>
        <w:rPr>
          <w:noProof/>
          <w:highlight w:val="lightGray"/>
        </w:rPr>
        <w:t>identifikatorom</w:t>
      </w:r>
    </w:p>
    <w:p w14:paraId="37923F1C" w14:textId="77777777" w:rsidR="00B03C2D" w:rsidRPr="007D3BB2" w:rsidRDefault="00B03C2D" w:rsidP="00B03C2D">
      <w:pPr>
        <w:tabs>
          <w:tab w:val="clear" w:pos="567"/>
          <w:tab w:val="left" w:pos="708"/>
        </w:tabs>
        <w:spacing w:line="240" w:lineRule="auto"/>
        <w:rPr>
          <w:noProof/>
          <w:lang w:val="hr-HR"/>
        </w:rPr>
      </w:pPr>
    </w:p>
    <w:p w14:paraId="008BF5D5" w14:textId="77777777" w:rsidR="00B03C2D" w:rsidRPr="007D3BB2" w:rsidRDefault="00B03C2D" w:rsidP="00B03C2D">
      <w:pPr>
        <w:tabs>
          <w:tab w:val="clear" w:pos="567"/>
          <w:tab w:val="left" w:pos="708"/>
        </w:tabs>
        <w:spacing w:line="240" w:lineRule="auto"/>
        <w:rPr>
          <w:noProof/>
          <w:lang w:val="hr-HR"/>
        </w:rPr>
      </w:pPr>
    </w:p>
    <w:p w14:paraId="1462ABFF" w14:textId="77777777" w:rsidR="00B03C2D" w:rsidRPr="007D3BB2" w:rsidRDefault="00B03C2D" w:rsidP="00B03C2D">
      <w:pPr>
        <w:pBdr>
          <w:top w:val="single" w:sz="4" w:space="1" w:color="auto"/>
          <w:left w:val="single" w:sz="4" w:space="4" w:color="auto"/>
          <w:bottom w:val="single" w:sz="4" w:space="0" w:color="auto"/>
          <w:right w:val="single" w:sz="4" w:space="4" w:color="auto"/>
        </w:pBdr>
        <w:tabs>
          <w:tab w:val="left" w:pos="0"/>
        </w:tabs>
        <w:spacing w:line="240" w:lineRule="auto"/>
        <w:rPr>
          <w:i/>
          <w:noProof/>
          <w:lang w:val="hr-HR"/>
        </w:rPr>
      </w:pPr>
      <w:r w:rsidRPr="007D3BB2">
        <w:rPr>
          <w:b/>
          <w:noProof/>
          <w:lang w:val="hr-HR"/>
        </w:rPr>
        <w:t>18.</w:t>
      </w:r>
      <w:r w:rsidRPr="007D3BB2">
        <w:rPr>
          <w:b/>
          <w:noProof/>
          <w:lang w:val="hr-HR"/>
        </w:rPr>
        <w:tab/>
      </w:r>
      <w:r>
        <w:rPr>
          <w:b/>
          <w:noProof/>
        </w:rPr>
        <w:t>JEDINSTVENI</w:t>
      </w:r>
      <w:r w:rsidRPr="007D3BB2">
        <w:rPr>
          <w:b/>
          <w:noProof/>
          <w:lang w:val="hr-HR"/>
        </w:rPr>
        <w:t xml:space="preserve"> </w:t>
      </w:r>
      <w:r>
        <w:rPr>
          <w:b/>
          <w:noProof/>
        </w:rPr>
        <w:t>IDENTIFIKATOR</w:t>
      </w:r>
      <w:r w:rsidRPr="007D3BB2">
        <w:rPr>
          <w:b/>
          <w:noProof/>
          <w:lang w:val="hr-HR"/>
        </w:rPr>
        <w:t xml:space="preserve"> – </w:t>
      </w:r>
      <w:r>
        <w:rPr>
          <w:b/>
          <w:noProof/>
        </w:rPr>
        <w:t>PODACI</w:t>
      </w:r>
      <w:r w:rsidRPr="007D3BB2">
        <w:rPr>
          <w:b/>
          <w:noProof/>
          <w:lang w:val="hr-HR"/>
        </w:rPr>
        <w:t xml:space="preserve"> Č</w:t>
      </w:r>
      <w:r>
        <w:rPr>
          <w:b/>
          <w:noProof/>
        </w:rPr>
        <w:t>ITLJIVI</w:t>
      </w:r>
      <w:r w:rsidRPr="007D3BB2">
        <w:rPr>
          <w:b/>
          <w:noProof/>
          <w:lang w:val="hr-HR"/>
        </w:rPr>
        <w:t xml:space="preserve"> </w:t>
      </w:r>
      <w:r>
        <w:rPr>
          <w:b/>
          <w:noProof/>
        </w:rPr>
        <w:t>LJUDSKIM</w:t>
      </w:r>
      <w:r w:rsidRPr="007D3BB2">
        <w:rPr>
          <w:b/>
          <w:noProof/>
          <w:lang w:val="hr-HR"/>
        </w:rPr>
        <w:t xml:space="preserve"> </w:t>
      </w:r>
      <w:r>
        <w:rPr>
          <w:b/>
          <w:noProof/>
        </w:rPr>
        <w:t>OKOM</w:t>
      </w:r>
    </w:p>
    <w:p w14:paraId="286D1148" w14:textId="77777777" w:rsidR="00B03C2D" w:rsidRPr="007D3BB2" w:rsidRDefault="00B03C2D" w:rsidP="00B03C2D">
      <w:pPr>
        <w:tabs>
          <w:tab w:val="clear" w:pos="567"/>
          <w:tab w:val="left" w:pos="708"/>
        </w:tabs>
        <w:spacing w:line="240" w:lineRule="auto"/>
        <w:rPr>
          <w:noProof/>
          <w:lang w:val="hr-HR"/>
        </w:rPr>
      </w:pPr>
    </w:p>
    <w:p w14:paraId="7B3CCC9C" w14:textId="77777777" w:rsidR="00B03C2D" w:rsidRDefault="00B03C2D" w:rsidP="00B03C2D">
      <w:pPr>
        <w:rPr>
          <w:color w:val="008000"/>
          <w:szCs w:val="22"/>
        </w:rPr>
      </w:pPr>
      <w:r>
        <w:t>PC</w:t>
      </w:r>
    </w:p>
    <w:p w14:paraId="66826FDF" w14:textId="77777777" w:rsidR="00B03C2D" w:rsidRDefault="00B03C2D" w:rsidP="00B03C2D">
      <w:pPr>
        <w:rPr>
          <w:szCs w:val="22"/>
        </w:rPr>
      </w:pPr>
      <w:r>
        <w:t>SN</w:t>
      </w:r>
    </w:p>
    <w:p w14:paraId="350AB586" w14:textId="77777777" w:rsidR="00B03C2D" w:rsidRDefault="00B03C2D" w:rsidP="00B03C2D">
      <w:pPr>
        <w:spacing w:line="240" w:lineRule="auto"/>
        <w:rPr>
          <w:noProof/>
          <w:szCs w:val="22"/>
          <w:shd w:val="clear" w:color="auto" w:fill="CCCCCC"/>
          <w:lang w:val="hr-HR"/>
        </w:rPr>
      </w:pPr>
      <w:r>
        <w:t>NN</w:t>
      </w:r>
    </w:p>
    <w:p w14:paraId="76E2A4A7" w14:textId="77777777" w:rsidR="00D74198" w:rsidRPr="00477CB7" w:rsidRDefault="00D74198" w:rsidP="00490FD9">
      <w:pPr>
        <w:widowControl w:val="0"/>
        <w:shd w:val="clear" w:color="auto" w:fill="FFFFFF"/>
        <w:spacing w:line="240" w:lineRule="auto"/>
        <w:rPr>
          <w:noProof/>
          <w:szCs w:val="22"/>
          <w:lang w:val="hr-HR"/>
        </w:rPr>
      </w:pPr>
      <w:r w:rsidRPr="00477CB7">
        <w:rPr>
          <w:noProof/>
          <w:szCs w:val="22"/>
          <w:shd w:val="clear" w:color="auto" w:fill="CCCCCC"/>
          <w:lang w:val="hr-HR"/>
        </w:rPr>
        <w:br w:type="page"/>
      </w:r>
    </w:p>
    <w:p w14:paraId="6FD385BD" w14:textId="77777777" w:rsidR="00D74198" w:rsidRPr="00477CB7" w:rsidRDefault="00D069B9" w:rsidP="00B03C2D">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hr-HR"/>
        </w:rPr>
      </w:pPr>
      <w:r w:rsidRPr="00477CB7">
        <w:rPr>
          <w:b/>
          <w:noProof/>
          <w:szCs w:val="22"/>
          <w:lang w:val="hr-HR"/>
        </w:rPr>
        <w:t xml:space="preserve">PODACI KOJE MORA NAJMANJE SADRŽAVATI </w:t>
      </w:r>
      <w:r w:rsidR="00D74198" w:rsidRPr="00477CB7">
        <w:rPr>
          <w:b/>
          <w:noProof/>
          <w:szCs w:val="22"/>
          <w:lang w:val="hr-HR"/>
        </w:rPr>
        <w:t>BLISTER</w:t>
      </w:r>
      <w:r w:rsidRPr="00477CB7">
        <w:rPr>
          <w:b/>
          <w:noProof/>
          <w:szCs w:val="22"/>
          <w:lang w:val="hr-HR"/>
        </w:rPr>
        <w:t xml:space="preserve"> ILI </w:t>
      </w:r>
      <w:r w:rsidR="00D74198" w:rsidRPr="00477CB7">
        <w:rPr>
          <w:b/>
          <w:noProof/>
          <w:szCs w:val="22"/>
          <w:lang w:val="hr-HR"/>
        </w:rPr>
        <w:t>STRIP</w:t>
      </w:r>
    </w:p>
    <w:p w14:paraId="20BE933B" w14:textId="77777777" w:rsidR="00D74198" w:rsidRPr="00477CB7" w:rsidRDefault="00D74198" w:rsidP="00490FD9">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hr-HR"/>
        </w:rPr>
      </w:pPr>
    </w:p>
    <w:p w14:paraId="4A2303BE" w14:textId="77777777" w:rsidR="00D74198" w:rsidRPr="00477CB7" w:rsidRDefault="002A28B3" w:rsidP="00B03C2D">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hr-HR"/>
        </w:rPr>
      </w:pPr>
      <w:r w:rsidRPr="00477CB7">
        <w:rPr>
          <w:b/>
          <w:noProof/>
          <w:szCs w:val="22"/>
          <w:lang w:val="hr-HR"/>
        </w:rPr>
        <w:t>BLISTERI</w:t>
      </w:r>
    </w:p>
    <w:p w14:paraId="3C536A8A" w14:textId="77777777" w:rsidR="00D74198" w:rsidRPr="00477CB7" w:rsidRDefault="00D74198" w:rsidP="00490FD9">
      <w:pPr>
        <w:widowControl w:val="0"/>
        <w:spacing w:line="240" w:lineRule="auto"/>
        <w:rPr>
          <w:noProof/>
          <w:szCs w:val="22"/>
          <w:lang w:val="hr-HR"/>
        </w:rPr>
      </w:pPr>
    </w:p>
    <w:p w14:paraId="672AF3CA" w14:textId="77777777" w:rsidR="00D74198" w:rsidRPr="00477CB7" w:rsidRDefault="00D74198" w:rsidP="00490FD9">
      <w:pPr>
        <w:widowControl w:val="0"/>
        <w:spacing w:line="240" w:lineRule="auto"/>
        <w:rPr>
          <w:noProof/>
          <w:szCs w:val="22"/>
          <w:lang w:val="hr-HR"/>
        </w:rPr>
      </w:pPr>
    </w:p>
    <w:p w14:paraId="75D78D68" w14:textId="77777777" w:rsidR="00D74198" w:rsidRPr="00477CB7" w:rsidRDefault="00D74198" w:rsidP="00490FD9">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hr-HR"/>
        </w:rPr>
      </w:pPr>
      <w:r w:rsidRPr="00477CB7">
        <w:rPr>
          <w:b/>
          <w:noProof/>
          <w:szCs w:val="22"/>
          <w:lang w:val="hr-HR"/>
        </w:rPr>
        <w:t>1.</w:t>
      </w:r>
      <w:r w:rsidRPr="00477CB7">
        <w:rPr>
          <w:b/>
          <w:noProof/>
          <w:szCs w:val="22"/>
          <w:lang w:val="hr-HR"/>
        </w:rPr>
        <w:tab/>
        <w:t>NA</w:t>
      </w:r>
      <w:r w:rsidR="00D069B9" w:rsidRPr="00477CB7">
        <w:rPr>
          <w:b/>
          <w:noProof/>
          <w:szCs w:val="22"/>
          <w:lang w:val="hr-HR"/>
        </w:rPr>
        <w:t>ZIV LIJEKA</w:t>
      </w:r>
    </w:p>
    <w:p w14:paraId="6958C6BD" w14:textId="77777777" w:rsidR="00D74198" w:rsidRPr="00477CB7" w:rsidRDefault="00D74198" w:rsidP="00490FD9">
      <w:pPr>
        <w:keepNext/>
        <w:widowControl w:val="0"/>
        <w:spacing w:line="240" w:lineRule="auto"/>
        <w:rPr>
          <w:noProof/>
          <w:szCs w:val="22"/>
          <w:lang w:val="hr-HR"/>
        </w:rPr>
      </w:pPr>
    </w:p>
    <w:p w14:paraId="0DCD3986" w14:textId="77777777" w:rsidR="00D74198" w:rsidRPr="00477CB7" w:rsidRDefault="00D74198" w:rsidP="00B03C2D">
      <w:pPr>
        <w:keepNext/>
        <w:widowControl w:val="0"/>
        <w:spacing w:line="240" w:lineRule="auto"/>
        <w:outlineLvl w:val="0"/>
        <w:rPr>
          <w:noProof/>
          <w:szCs w:val="22"/>
          <w:lang w:val="hr-HR"/>
        </w:rPr>
      </w:pPr>
      <w:r w:rsidRPr="00477CB7">
        <w:rPr>
          <w:noProof/>
          <w:szCs w:val="22"/>
          <w:lang w:val="hr-HR"/>
        </w:rPr>
        <w:t>Odomzo 200 mg</w:t>
      </w:r>
      <w:r w:rsidR="002A28B3" w:rsidRPr="00477CB7">
        <w:rPr>
          <w:noProof/>
          <w:szCs w:val="22"/>
          <w:lang w:val="hr-HR"/>
        </w:rPr>
        <w:t xml:space="preserve"> kapsule</w:t>
      </w:r>
    </w:p>
    <w:p w14:paraId="15247CA2" w14:textId="77777777" w:rsidR="00D74198" w:rsidRPr="00477CB7" w:rsidRDefault="00565CF1" w:rsidP="00490FD9">
      <w:pPr>
        <w:widowControl w:val="0"/>
        <w:spacing w:line="240" w:lineRule="auto"/>
        <w:rPr>
          <w:szCs w:val="22"/>
          <w:lang w:val="hr-HR"/>
        </w:rPr>
      </w:pPr>
      <w:r w:rsidRPr="00477CB7">
        <w:rPr>
          <w:noProof/>
          <w:szCs w:val="22"/>
          <w:lang w:val="hr-HR"/>
        </w:rPr>
        <w:t>s</w:t>
      </w:r>
      <w:r w:rsidR="00D74198" w:rsidRPr="00477CB7">
        <w:rPr>
          <w:noProof/>
          <w:szCs w:val="22"/>
          <w:lang w:val="hr-HR"/>
        </w:rPr>
        <w:t>onidegib</w:t>
      </w:r>
    </w:p>
    <w:p w14:paraId="33CE1A1C" w14:textId="77777777" w:rsidR="00D74198" w:rsidRPr="00477CB7" w:rsidRDefault="00D74198" w:rsidP="00490FD9">
      <w:pPr>
        <w:widowControl w:val="0"/>
        <w:spacing w:line="240" w:lineRule="auto"/>
        <w:rPr>
          <w:lang w:val="hr-HR"/>
        </w:rPr>
      </w:pPr>
    </w:p>
    <w:p w14:paraId="04CC740D" w14:textId="77777777" w:rsidR="00D74198" w:rsidRPr="00477CB7" w:rsidRDefault="00D74198" w:rsidP="00490FD9">
      <w:pPr>
        <w:widowControl w:val="0"/>
        <w:spacing w:line="240" w:lineRule="auto"/>
        <w:rPr>
          <w:lang w:val="hr-HR"/>
        </w:rPr>
      </w:pPr>
    </w:p>
    <w:p w14:paraId="328CBBF7" w14:textId="77777777" w:rsidR="00D74198" w:rsidRPr="00477CB7" w:rsidRDefault="00D069B9" w:rsidP="00490FD9">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lang w:val="hr-HR"/>
        </w:rPr>
      </w:pPr>
      <w:r w:rsidRPr="00477CB7">
        <w:rPr>
          <w:b/>
          <w:lang w:val="hr-HR"/>
        </w:rPr>
        <w:t>2.</w:t>
      </w:r>
      <w:r w:rsidRPr="00477CB7">
        <w:rPr>
          <w:b/>
          <w:lang w:val="hr-HR"/>
        </w:rPr>
        <w:tab/>
      </w:r>
      <w:r w:rsidR="0022116C">
        <w:rPr>
          <w:b/>
        </w:rPr>
        <w:t>NAZIV</w:t>
      </w:r>
      <w:r w:rsidR="00D74198" w:rsidRPr="00477CB7">
        <w:rPr>
          <w:b/>
          <w:lang w:val="hr-HR"/>
        </w:rPr>
        <w:t xml:space="preserve"> </w:t>
      </w:r>
      <w:r w:rsidRPr="00477CB7">
        <w:rPr>
          <w:b/>
          <w:lang w:val="hr-HR"/>
        </w:rPr>
        <w:t>NOSITELJA ODOBRENJA ZA STAVLJANJE LIJEKA U PROMET</w:t>
      </w:r>
    </w:p>
    <w:p w14:paraId="5C13B0C5" w14:textId="77777777" w:rsidR="00D74198" w:rsidRPr="00477CB7" w:rsidRDefault="00D74198" w:rsidP="00490FD9">
      <w:pPr>
        <w:keepNext/>
        <w:widowControl w:val="0"/>
        <w:spacing w:line="240" w:lineRule="auto"/>
        <w:rPr>
          <w:noProof/>
          <w:szCs w:val="22"/>
          <w:lang w:val="hr-HR"/>
        </w:rPr>
      </w:pPr>
    </w:p>
    <w:p w14:paraId="7A715EB0" w14:textId="77777777" w:rsidR="00DE61D1" w:rsidRPr="00DE61D1" w:rsidRDefault="00DE61D1" w:rsidP="00B03C2D">
      <w:pPr>
        <w:keepNext/>
        <w:widowControl w:val="0"/>
        <w:tabs>
          <w:tab w:val="clear" w:pos="567"/>
          <w:tab w:val="left" w:pos="720"/>
        </w:tabs>
        <w:spacing w:line="240" w:lineRule="auto"/>
        <w:outlineLvl w:val="0"/>
        <w:rPr>
          <w:noProof/>
          <w:szCs w:val="22"/>
          <w:lang w:val="fr-FR"/>
        </w:rPr>
      </w:pPr>
      <w:r w:rsidRPr="00DE61D1">
        <w:rPr>
          <w:noProof/>
          <w:szCs w:val="22"/>
          <w:lang w:val="fr-FR"/>
        </w:rPr>
        <w:t>Sun Pharmaceutical Industries Europe B.V.</w:t>
      </w:r>
    </w:p>
    <w:p w14:paraId="6A4A8012" w14:textId="77777777" w:rsidR="00D74198" w:rsidRPr="00477CB7" w:rsidRDefault="00D74198" w:rsidP="00490FD9">
      <w:pPr>
        <w:widowControl w:val="0"/>
        <w:spacing w:line="240" w:lineRule="auto"/>
        <w:rPr>
          <w:noProof/>
          <w:szCs w:val="22"/>
          <w:lang w:val="hr-HR"/>
        </w:rPr>
      </w:pPr>
    </w:p>
    <w:p w14:paraId="47200F60" w14:textId="77777777" w:rsidR="00D74198" w:rsidRPr="00477CB7" w:rsidRDefault="00D74198" w:rsidP="00490FD9">
      <w:pPr>
        <w:widowControl w:val="0"/>
        <w:spacing w:line="240" w:lineRule="auto"/>
        <w:rPr>
          <w:noProof/>
          <w:szCs w:val="22"/>
          <w:lang w:val="hr-HR"/>
        </w:rPr>
      </w:pPr>
    </w:p>
    <w:p w14:paraId="33FAB1BD" w14:textId="77777777" w:rsidR="00D74198" w:rsidRPr="00477CB7" w:rsidRDefault="00D74198" w:rsidP="00490FD9">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hr-HR"/>
        </w:rPr>
      </w:pPr>
      <w:r w:rsidRPr="00477CB7">
        <w:rPr>
          <w:b/>
          <w:noProof/>
          <w:szCs w:val="22"/>
          <w:lang w:val="hr-HR"/>
        </w:rPr>
        <w:t>3.</w:t>
      </w:r>
      <w:r w:rsidRPr="00477CB7">
        <w:rPr>
          <w:b/>
          <w:noProof/>
          <w:szCs w:val="22"/>
          <w:lang w:val="hr-HR"/>
        </w:rPr>
        <w:tab/>
      </w:r>
      <w:r w:rsidR="00D069B9" w:rsidRPr="00477CB7">
        <w:rPr>
          <w:b/>
          <w:noProof/>
          <w:szCs w:val="22"/>
          <w:lang w:val="hr-HR"/>
        </w:rPr>
        <w:t>ROK VALJANOSTI</w:t>
      </w:r>
    </w:p>
    <w:p w14:paraId="33816DA9" w14:textId="77777777" w:rsidR="00D74198" w:rsidRPr="00477CB7" w:rsidRDefault="00D74198" w:rsidP="00490FD9">
      <w:pPr>
        <w:keepNext/>
        <w:widowControl w:val="0"/>
        <w:spacing w:line="240" w:lineRule="auto"/>
        <w:rPr>
          <w:noProof/>
          <w:szCs w:val="22"/>
          <w:lang w:val="hr-HR"/>
        </w:rPr>
      </w:pPr>
    </w:p>
    <w:p w14:paraId="0758C99C" w14:textId="77777777" w:rsidR="00D74198" w:rsidRPr="00477CB7" w:rsidRDefault="00D74198" w:rsidP="00B03C2D">
      <w:pPr>
        <w:widowControl w:val="0"/>
        <w:spacing w:line="240" w:lineRule="auto"/>
        <w:outlineLvl w:val="0"/>
        <w:rPr>
          <w:noProof/>
          <w:szCs w:val="22"/>
          <w:lang w:val="hr-HR"/>
        </w:rPr>
      </w:pPr>
      <w:r w:rsidRPr="00477CB7">
        <w:rPr>
          <w:noProof/>
          <w:szCs w:val="22"/>
          <w:lang w:val="hr-HR"/>
        </w:rPr>
        <w:t>EXP</w:t>
      </w:r>
    </w:p>
    <w:p w14:paraId="743B17A5" w14:textId="77777777" w:rsidR="00D74198" w:rsidRPr="00477CB7" w:rsidRDefault="00D74198" w:rsidP="00490FD9">
      <w:pPr>
        <w:widowControl w:val="0"/>
        <w:spacing w:line="240" w:lineRule="auto"/>
        <w:rPr>
          <w:noProof/>
          <w:szCs w:val="22"/>
          <w:lang w:val="hr-HR"/>
        </w:rPr>
      </w:pPr>
    </w:p>
    <w:p w14:paraId="1A071B11" w14:textId="77777777" w:rsidR="00D74198" w:rsidRPr="00477CB7" w:rsidRDefault="00D74198" w:rsidP="00490FD9">
      <w:pPr>
        <w:widowControl w:val="0"/>
        <w:spacing w:line="240" w:lineRule="auto"/>
        <w:rPr>
          <w:noProof/>
          <w:szCs w:val="22"/>
          <w:lang w:val="hr-HR"/>
        </w:rPr>
      </w:pPr>
    </w:p>
    <w:p w14:paraId="1DA6140C" w14:textId="77777777" w:rsidR="00D74198" w:rsidRPr="00477CB7" w:rsidRDefault="00D74198" w:rsidP="00490FD9">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hr-HR"/>
        </w:rPr>
      </w:pPr>
      <w:r w:rsidRPr="00477CB7">
        <w:rPr>
          <w:b/>
          <w:noProof/>
          <w:szCs w:val="22"/>
          <w:lang w:val="hr-HR"/>
        </w:rPr>
        <w:t>4.</w:t>
      </w:r>
      <w:r w:rsidRPr="00477CB7">
        <w:rPr>
          <w:b/>
          <w:noProof/>
          <w:szCs w:val="22"/>
          <w:lang w:val="hr-HR"/>
        </w:rPr>
        <w:tab/>
        <w:t>B</w:t>
      </w:r>
      <w:r w:rsidR="00D069B9" w:rsidRPr="00477CB7">
        <w:rPr>
          <w:b/>
          <w:noProof/>
          <w:szCs w:val="22"/>
          <w:lang w:val="hr-HR"/>
        </w:rPr>
        <w:t>ROJ SERIJE</w:t>
      </w:r>
    </w:p>
    <w:p w14:paraId="075BE508" w14:textId="77777777" w:rsidR="00D74198" w:rsidRPr="00477CB7" w:rsidRDefault="00D74198" w:rsidP="00490FD9">
      <w:pPr>
        <w:keepNext/>
        <w:widowControl w:val="0"/>
        <w:spacing w:line="240" w:lineRule="auto"/>
        <w:rPr>
          <w:noProof/>
          <w:szCs w:val="22"/>
          <w:lang w:val="hr-HR"/>
        </w:rPr>
      </w:pPr>
    </w:p>
    <w:p w14:paraId="6B6E211F" w14:textId="77777777" w:rsidR="00D74198" w:rsidRPr="00477CB7" w:rsidRDefault="00D74198" w:rsidP="00B03C2D">
      <w:pPr>
        <w:widowControl w:val="0"/>
        <w:spacing w:line="240" w:lineRule="auto"/>
        <w:outlineLvl w:val="0"/>
        <w:rPr>
          <w:noProof/>
          <w:szCs w:val="22"/>
          <w:lang w:val="hr-HR"/>
        </w:rPr>
      </w:pPr>
      <w:r w:rsidRPr="00477CB7">
        <w:rPr>
          <w:noProof/>
          <w:szCs w:val="22"/>
          <w:lang w:val="hr-HR"/>
        </w:rPr>
        <w:t>Lot</w:t>
      </w:r>
    </w:p>
    <w:p w14:paraId="7AF98B75" w14:textId="77777777" w:rsidR="00D74198" w:rsidRPr="00477CB7" w:rsidRDefault="00D74198" w:rsidP="00490FD9">
      <w:pPr>
        <w:widowControl w:val="0"/>
        <w:spacing w:line="240" w:lineRule="auto"/>
        <w:rPr>
          <w:noProof/>
          <w:szCs w:val="22"/>
          <w:lang w:val="hr-HR"/>
        </w:rPr>
      </w:pPr>
    </w:p>
    <w:p w14:paraId="5268089B" w14:textId="77777777" w:rsidR="00D74198" w:rsidRPr="00477CB7" w:rsidRDefault="00D74198" w:rsidP="00490FD9">
      <w:pPr>
        <w:widowControl w:val="0"/>
        <w:spacing w:line="240" w:lineRule="auto"/>
        <w:rPr>
          <w:noProof/>
          <w:szCs w:val="22"/>
          <w:lang w:val="hr-HR"/>
        </w:rPr>
      </w:pPr>
    </w:p>
    <w:p w14:paraId="7C1EFAF2" w14:textId="77777777" w:rsidR="00D74198" w:rsidRPr="00477CB7" w:rsidRDefault="00D74198" w:rsidP="00490FD9">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hr-HR"/>
        </w:rPr>
      </w:pPr>
      <w:r w:rsidRPr="00477CB7">
        <w:rPr>
          <w:b/>
          <w:noProof/>
          <w:szCs w:val="22"/>
          <w:lang w:val="hr-HR"/>
        </w:rPr>
        <w:t>5.</w:t>
      </w:r>
      <w:r w:rsidRPr="00477CB7">
        <w:rPr>
          <w:b/>
          <w:noProof/>
          <w:szCs w:val="22"/>
          <w:lang w:val="hr-HR"/>
        </w:rPr>
        <w:tab/>
      </w:r>
      <w:r w:rsidR="00D069B9" w:rsidRPr="00477CB7">
        <w:rPr>
          <w:b/>
          <w:noProof/>
          <w:szCs w:val="22"/>
          <w:lang w:val="hr-HR"/>
        </w:rPr>
        <w:t>DRUGO</w:t>
      </w:r>
    </w:p>
    <w:p w14:paraId="4B8E118C" w14:textId="77777777" w:rsidR="00D74198" w:rsidRPr="00477CB7" w:rsidRDefault="00D74198" w:rsidP="00490FD9">
      <w:pPr>
        <w:widowControl w:val="0"/>
        <w:rPr>
          <w:lang w:val="hr-HR"/>
        </w:rPr>
      </w:pPr>
    </w:p>
    <w:p w14:paraId="2443F69C" w14:textId="77777777" w:rsidR="00A41E3E" w:rsidRPr="00477CB7" w:rsidRDefault="00A41E3E" w:rsidP="00490FD9">
      <w:pPr>
        <w:widowControl w:val="0"/>
        <w:rPr>
          <w:lang w:val="hr-HR"/>
        </w:rPr>
      </w:pPr>
      <w:r w:rsidRPr="00477CB7">
        <w:rPr>
          <w:noProof/>
          <w:lang w:val="hr-HR"/>
        </w:rPr>
        <w:br w:type="page"/>
      </w:r>
    </w:p>
    <w:p w14:paraId="5E5894D6" w14:textId="77777777" w:rsidR="00A41E3E" w:rsidRPr="00477CB7" w:rsidRDefault="00A41E3E" w:rsidP="00490FD9">
      <w:pPr>
        <w:widowControl w:val="0"/>
        <w:rPr>
          <w:noProof/>
          <w:lang w:val="hr-HR"/>
        </w:rPr>
      </w:pPr>
    </w:p>
    <w:p w14:paraId="0752D19A" w14:textId="77777777" w:rsidR="00A41E3E" w:rsidRPr="00477CB7" w:rsidRDefault="00A41E3E" w:rsidP="00490FD9">
      <w:pPr>
        <w:widowControl w:val="0"/>
        <w:rPr>
          <w:noProof/>
          <w:lang w:val="hr-HR"/>
        </w:rPr>
      </w:pPr>
    </w:p>
    <w:p w14:paraId="0F3FBE17" w14:textId="77777777" w:rsidR="00A41E3E" w:rsidRPr="00477CB7" w:rsidRDefault="00A41E3E" w:rsidP="00490FD9">
      <w:pPr>
        <w:widowControl w:val="0"/>
        <w:rPr>
          <w:noProof/>
          <w:lang w:val="hr-HR"/>
        </w:rPr>
      </w:pPr>
    </w:p>
    <w:p w14:paraId="1B6C343A" w14:textId="77777777" w:rsidR="00A41E3E" w:rsidRPr="00477CB7" w:rsidRDefault="00A41E3E" w:rsidP="00490FD9">
      <w:pPr>
        <w:widowControl w:val="0"/>
        <w:rPr>
          <w:noProof/>
          <w:lang w:val="hr-HR"/>
        </w:rPr>
      </w:pPr>
    </w:p>
    <w:p w14:paraId="211C4D92" w14:textId="77777777" w:rsidR="00A41E3E" w:rsidRPr="00477CB7" w:rsidRDefault="00A41E3E" w:rsidP="00490FD9">
      <w:pPr>
        <w:widowControl w:val="0"/>
        <w:rPr>
          <w:noProof/>
          <w:lang w:val="hr-HR"/>
        </w:rPr>
      </w:pPr>
    </w:p>
    <w:p w14:paraId="55D88BDE" w14:textId="77777777" w:rsidR="00A41E3E" w:rsidRPr="00477CB7" w:rsidRDefault="00A41E3E" w:rsidP="00490FD9">
      <w:pPr>
        <w:widowControl w:val="0"/>
        <w:rPr>
          <w:noProof/>
          <w:lang w:val="hr-HR"/>
        </w:rPr>
      </w:pPr>
    </w:p>
    <w:p w14:paraId="6F7A9578" w14:textId="77777777" w:rsidR="00A41E3E" w:rsidRPr="00477CB7" w:rsidRDefault="00A41E3E" w:rsidP="00490FD9">
      <w:pPr>
        <w:widowControl w:val="0"/>
        <w:rPr>
          <w:noProof/>
          <w:lang w:val="hr-HR"/>
        </w:rPr>
      </w:pPr>
    </w:p>
    <w:p w14:paraId="4CC503EB" w14:textId="77777777" w:rsidR="00A41E3E" w:rsidRPr="00477CB7" w:rsidRDefault="00A41E3E" w:rsidP="00490FD9">
      <w:pPr>
        <w:widowControl w:val="0"/>
        <w:rPr>
          <w:noProof/>
          <w:lang w:val="hr-HR"/>
        </w:rPr>
      </w:pPr>
    </w:p>
    <w:p w14:paraId="3D343ACB" w14:textId="77777777" w:rsidR="00A41E3E" w:rsidRPr="00477CB7" w:rsidRDefault="00A41E3E" w:rsidP="00490FD9">
      <w:pPr>
        <w:widowControl w:val="0"/>
        <w:rPr>
          <w:noProof/>
          <w:lang w:val="hr-HR"/>
        </w:rPr>
      </w:pPr>
    </w:p>
    <w:p w14:paraId="17C05138" w14:textId="77777777" w:rsidR="00A41E3E" w:rsidRPr="00477CB7" w:rsidRDefault="00A41E3E" w:rsidP="00490FD9">
      <w:pPr>
        <w:widowControl w:val="0"/>
        <w:rPr>
          <w:noProof/>
          <w:lang w:val="hr-HR"/>
        </w:rPr>
      </w:pPr>
    </w:p>
    <w:p w14:paraId="47F89228" w14:textId="77777777" w:rsidR="00A41E3E" w:rsidRPr="00477CB7" w:rsidRDefault="00A41E3E" w:rsidP="00490FD9">
      <w:pPr>
        <w:widowControl w:val="0"/>
        <w:rPr>
          <w:noProof/>
          <w:lang w:val="hr-HR"/>
        </w:rPr>
      </w:pPr>
    </w:p>
    <w:p w14:paraId="260BE6F1" w14:textId="77777777" w:rsidR="00A41E3E" w:rsidRPr="00477CB7" w:rsidRDefault="00A41E3E" w:rsidP="00490FD9">
      <w:pPr>
        <w:widowControl w:val="0"/>
        <w:rPr>
          <w:noProof/>
          <w:lang w:val="hr-HR"/>
        </w:rPr>
      </w:pPr>
    </w:p>
    <w:p w14:paraId="31A7804C" w14:textId="77777777" w:rsidR="00A41E3E" w:rsidRPr="00477CB7" w:rsidRDefault="00A41E3E" w:rsidP="00490FD9">
      <w:pPr>
        <w:widowControl w:val="0"/>
        <w:rPr>
          <w:noProof/>
          <w:lang w:val="hr-HR"/>
        </w:rPr>
      </w:pPr>
    </w:p>
    <w:p w14:paraId="01F1A7CC" w14:textId="77777777" w:rsidR="00A41E3E" w:rsidRPr="00477CB7" w:rsidRDefault="00A41E3E" w:rsidP="00490FD9">
      <w:pPr>
        <w:widowControl w:val="0"/>
        <w:rPr>
          <w:noProof/>
          <w:lang w:val="hr-HR"/>
        </w:rPr>
      </w:pPr>
    </w:p>
    <w:p w14:paraId="2EBEFBD3" w14:textId="77777777" w:rsidR="00A41E3E" w:rsidRPr="00477CB7" w:rsidRDefault="00A41E3E" w:rsidP="00490FD9">
      <w:pPr>
        <w:widowControl w:val="0"/>
        <w:rPr>
          <w:noProof/>
          <w:lang w:val="hr-HR"/>
        </w:rPr>
      </w:pPr>
    </w:p>
    <w:p w14:paraId="6FCFA8C4" w14:textId="77777777" w:rsidR="00A41E3E" w:rsidRPr="00477CB7" w:rsidRDefault="00A41E3E" w:rsidP="00490FD9">
      <w:pPr>
        <w:widowControl w:val="0"/>
        <w:rPr>
          <w:noProof/>
          <w:lang w:val="hr-HR"/>
        </w:rPr>
      </w:pPr>
    </w:p>
    <w:p w14:paraId="0C8A5341" w14:textId="77777777" w:rsidR="00A41E3E" w:rsidRPr="00477CB7" w:rsidRDefault="00A41E3E" w:rsidP="00490FD9">
      <w:pPr>
        <w:widowControl w:val="0"/>
        <w:rPr>
          <w:noProof/>
          <w:lang w:val="hr-HR"/>
        </w:rPr>
      </w:pPr>
    </w:p>
    <w:p w14:paraId="31A89565" w14:textId="77777777" w:rsidR="00A41E3E" w:rsidRPr="00477CB7" w:rsidRDefault="00A41E3E" w:rsidP="00490FD9">
      <w:pPr>
        <w:widowControl w:val="0"/>
        <w:rPr>
          <w:noProof/>
          <w:lang w:val="hr-HR"/>
        </w:rPr>
      </w:pPr>
    </w:p>
    <w:p w14:paraId="2B7800AF" w14:textId="77777777" w:rsidR="00A41E3E" w:rsidRPr="00477CB7" w:rsidRDefault="00A41E3E" w:rsidP="00490FD9">
      <w:pPr>
        <w:widowControl w:val="0"/>
        <w:rPr>
          <w:noProof/>
          <w:lang w:val="hr-HR"/>
        </w:rPr>
      </w:pPr>
    </w:p>
    <w:p w14:paraId="35BF0DDF" w14:textId="77777777" w:rsidR="00A41E3E" w:rsidRPr="00477CB7" w:rsidRDefault="00A41E3E" w:rsidP="00490FD9">
      <w:pPr>
        <w:widowControl w:val="0"/>
        <w:rPr>
          <w:noProof/>
          <w:lang w:val="hr-HR"/>
        </w:rPr>
      </w:pPr>
    </w:p>
    <w:p w14:paraId="7D83E4BF" w14:textId="77777777" w:rsidR="00A41E3E" w:rsidRPr="00477CB7" w:rsidRDefault="00A41E3E" w:rsidP="00490FD9">
      <w:pPr>
        <w:widowControl w:val="0"/>
        <w:rPr>
          <w:noProof/>
          <w:lang w:val="hr-HR"/>
        </w:rPr>
      </w:pPr>
    </w:p>
    <w:p w14:paraId="47EB7131" w14:textId="77777777" w:rsidR="00A41E3E" w:rsidRPr="00477CB7" w:rsidRDefault="00A41E3E" w:rsidP="00490FD9">
      <w:pPr>
        <w:widowControl w:val="0"/>
        <w:rPr>
          <w:noProof/>
          <w:lang w:val="hr-HR"/>
        </w:rPr>
      </w:pPr>
    </w:p>
    <w:p w14:paraId="2E623DBE" w14:textId="77777777" w:rsidR="00A41E3E" w:rsidRPr="00477CB7" w:rsidRDefault="00A41E3E" w:rsidP="00B03C2D">
      <w:pPr>
        <w:widowControl w:val="0"/>
        <w:jc w:val="center"/>
        <w:outlineLvl w:val="0"/>
        <w:rPr>
          <w:b/>
          <w:noProof/>
          <w:lang w:val="hr-HR"/>
        </w:rPr>
      </w:pPr>
      <w:r w:rsidRPr="00376A21">
        <w:rPr>
          <w:rStyle w:val="TitleEMA1Char"/>
        </w:rPr>
        <w:t xml:space="preserve">B. </w:t>
      </w:r>
      <w:r w:rsidR="00D069B9" w:rsidRPr="00376A21">
        <w:rPr>
          <w:rStyle w:val="TitleEMA1Char"/>
        </w:rPr>
        <w:t>UPUTA O LIJEKU</w:t>
      </w:r>
    </w:p>
    <w:p w14:paraId="09E76CCE" w14:textId="77777777" w:rsidR="00A41E3E" w:rsidRPr="00477CB7" w:rsidRDefault="00A41E3E" w:rsidP="00B03C2D">
      <w:pPr>
        <w:widowControl w:val="0"/>
        <w:jc w:val="center"/>
        <w:outlineLvl w:val="0"/>
        <w:rPr>
          <w:b/>
          <w:noProof/>
          <w:lang w:val="hr-HR"/>
        </w:rPr>
      </w:pPr>
      <w:r w:rsidRPr="00477CB7">
        <w:rPr>
          <w:noProof/>
          <w:szCs w:val="22"/>
          <w:lang w:val="hr-HR"/>
        </w:rPr>
        <w:br w:type="page"/>
      </w:r>
      <w:r w:rsidR="00D069B9" w:rsidRPr="00477CB7">
        <w:rPr>
          <w:b/>
          <w:noProof/>
          <w:lang w:val="hr-HR"/>
        </w:rPr>
        <w:t xml:space="preserve">Uputa o lijeku: </w:t>
      </w:r>
      <w:r w:rsidR="0022116C" w:rsidRPr="00477CB7">
        <w:rPr>
          <w:b/>
          <w:noProof/>
          <w:lang w:val="hr-HR"/>
        </w:rPr>
        <w:t>Informacij</w:t>
      </w:r>
      <w:r w:rsidR="0022116C">
        <w:rPr>
          <w:b/>
          <w:noProof/>
          <w:lang w:val="hr-HR"/>
        </w:rPr>
        <w:t>e</w:t>
      </w:r>
      <w:r w:rsidR="0022116C" w:rsidRPr="00477CB7">
        <w:rPr>
          <w:b/>
          <w:noProof/>
          <w:lang w:val="hr-HR"/>
        </w:rPr>
        <w:t xml:space="preserve"> </w:t>
      </w:r>
      <w:r w:rsidR="00D069B9" w:rsidRPr="00477CB7">
        <w:rPr>
          <w:b/>
          <w:noProof/>
          <w:lang w:val="hr-HR"/>
        </w:rPr>
        <w:t>za bolesnika</w:t>
      </w:r>
    </w:p>
    <w:p w14:paraId="0E45D8F4" w14:textId="77777777" w:rsidR="00A41E3E" w:rsidRPr="00477CB7" w:rsidRDefault="00A41E3E" w:rsidP="00490FD9">
      <w:pPr>
        <w:widowControl w:val="0"/>
        <w:numPr>
          <w:ilvl w:val="12"/>
          <w:numId w:val="0"/>
        </w:numPr>
        <w:shd w:val="clear" w:color="auto" w:fill="FFFFFF"/>
        <w:tabs>
          <w:tab w:val="clear" w:pos="567"/>
        </w:tabs>
        <w:spacing w:line="240" w:lineRule="auto"/>
        <w:jc w:val="center"/>
        <w:rPr>
          <w:noProof/>
          <w:lang w:val="hr-HR"/>
        </w:rPr>
      </w:pPr>
    </w:p>
    <w:p w14:paraId="28A0D25F" w14:textId="77777777" w:rsidR="00A41E3E" w:rsidRPr="00477CB7" w:rsidRDefault="00D013D7" w:rsidP="00B03C2D">
      <w:pPr>
        <w:widowControl w:val="0"/>
        <w:jc w:val="center"/>
        <w:outlineLvl w:val="0"/>
        <w:rPr>
          <w:b/>
          <w:noProof/>
          <w:lang w:val="hr-HR"/>
        </w:rPr>
      </w:pPr>
      <w:r w:rsidRPr="00477CB7">
        <w:rPr>
          <w:b/>
          <w:noProof/>
          <w:lang w:val="hr-HR"/>
        </w:rPr>
        <w:t>Odomzo 200 </w:t>
      </w:r>
      <w:r w:rsidR="00A41E3E" w:rsidRPr="00477CB7">
        <w:rPr>
          <w:b/>
          <w:noProof/>
          <w:lang w:val="hr-HR"/>
        </w:rPr>
        <w:t xml:space="preserve">mg </w:t>
      </w:r>
      <w:r w:rsidR="002A28B3" w:rsidRPr="00477CB7">
        <w:rPr>
          <w:b/>
          <w:noProof/>
          <w:lang w:val="hr-HR"/>
        </w:rPr>
        <w:t>tvrde kapsule</w:t>
      </w:r>
    </w:p>
    <w:p w14:paraId="3CB35629" w14:textId="77777777" w:rsidR="00A41E3E" w:rsidRPr="00477CB7" w:rsidRDefault="008421D3" w:rsidP="00490FD9">
      <w:pPr>
        <w:widowControl w:val="0"/>
        <w:numPr>
          <w:ilvl w:val="12"/>
          <w:numId w:val="0"/>
        </w:numPr>
        <w:tabs>
          <w:tab w:val="clear" w:pos="567"/>
        </w:tabs>
        <w:spacing w:line="240" w:lineRule="auto"/>
        <w:jc w:val="center"/>
        <w:rPr>
          <w:noProof/>
          <w:lang w:val="hr-HR"/>
        </w:rPr>
      </w:pPr>
      <w:r w:rsidRPr="00477CB7">
        <w:rPr>
          <w:noProof/>
          <w:lang w:val="hr-HR"/>
        </w:rPr>
        <w:t>s</w:t>
      </w:r>
      <w:r w:rsidR="00A41E3E" w:rsidRPr="00477CB7">
        <w:rPr>
          <w:noProof/>
          <w:lang w:val="hr-HR"/>
        </w:rPr>
        <w:t>onidegib</w:t>
      </w:r>
    </w:p>
    <w:p w14:paraId="46FD3FF5" w14:textId="77777777" w:rsidR="00A41E3E" w:rsidRPr="00477CB7" w:rsidRDefault="00A41E3E" w:rsidP="00490FD9">
      <w:pPr>
        <w:widowControl w:val="0"/>
        <w:numPr>
          <w:ilvl w:val="12"/>
          <w:numId w:val="0"/>
        </w:numPr>
        <w:tabs>
          <w:tab w:val="clear" w:pos="567"/>
        </w:tabs>
        <w:spacing w:line="240" w:lineRule="auto"/>
        <w:jc w:val="center"/>
        <w:rPr>
          <w:noProof/>
          <w:szCs w:val="22"/>
          <w:lang w:val="hr-HR"/>
        </w:rPr>
      </w:pPr>
    </w:p>
    <w:p w14:paraId="7C8B6468" w14:textId="77777777" w:rsidR="00300356" w:rsidRPr="00477CB7" w:rsidRDefault="00300356" w:rsidP="00490FD9">
      <w:pPr>
        <w:widowControl w:val="0"/>
        <w:spacing w:line="240" w:lineRule="auto"/>
        <w:rPr>
          <w:szCs w:val="22"/>
          <w:lang w:val="hr-HR"/>
        </w:rPr>
      </w:pPr>
    </w:p>
    <w:p w14:paraId="0A97D1C9" w14:textId="77777777" w:rsidR="00300356" w:rsidRPr="00477CB7" w:rsidRDefault="00300356" w:rsidP="00490FD9">
      <w:pPr>
        <w:pStyle w:val="Text"/>
        <w:keepLines w:val="0"/>
        <w:widowControl w:val="0"/>
        <w:pBdr>
          <w:top w:val="single" w:sz="4" w:space="1" w:color="auto"/>
          <w:left w:val="single" w:sz="4" w:space="4" w:color="auto"/>
          <w:bottom w:val="single" w:sz="4" w:space="1" w:color="auto"/>
          <w:right w:val="single" w:sz="4" w:space="4" w:color="auto"/>
        </w:pBdr>
        <w:spacing w:before="0"/>
        <w:rPr>
          <w:sz w:val="22"/>
          <w:szCs w:val="22"/>
          <w:lang w:val="hr-HR"/>
        </w:rPr>
      </w:pPr>
      <w:r w:rsidRPr="00477CB7">
        <w:rPr>
          <w:sz w:val="22"/>
          <w:szCs w:val="22"/>
          <w:lang w:val="hr-HR"/>
        </w:rPr>
        <w:t xml:space="preserve">Odomzo </w:t>
      </w:r>
      <w:r w:rsidR="001463E7" w:rsidRPr="00477CB7">
        <w:rPr>
          <w:sz w:val="22"/>
          <w:szCs w:val="22"/>
          <w:lang w:val="hr-HR"/>
        </w:rPr>
        <w:t xml:space="preserve">može uzrokovati teške urođene </w:t>
      </w:r>
      <w:r w:rsidR="002E3B45">
        <w:rPr>
          <w:sz w:val="22"/>
          <w:szCs w:val="22"/>
          <w:lang w:val="hr-HR"/>
        </w:rPr>
        <w:t>mane</w:t>
      </w:r>
      <w:r w:rsidR="001463E7" w:rsidRPr="00477CB7">
        <w:rPr>
          <w:sz w:val="22"/>
          <w:szCs w:val="22"/>
          <w:lang w:val="hr-HR"/>
        </w:rPr>
        <w:t>. Može dovesti do smrti djeteta prije rođenja ili ubrzo nakon rođenja. Ne smijete zatrudnjeti dok uzimate ovaj lijek</w:t>
      </w:r>
      <w:r w:rsidRPr="00477CB7">
        <w:rPr>
          <w:sz w:val="22"/>
          <w:szCs w:val="22"/>
          <w:lang w:val="hr-HR"/>
        </w:rPr>
        <w:t>.</w:t>
      </w:r>
      <w:r w:rsidR="00BB3D2B" w:rsidRPr="00477CB7">
        <w:rPr>
          <w:sz w:val="22"/>
          <w:szCs w:val="22"/>
          <w:lang w:val="hr-HR"/>
        </w:rPr>
        <w:t xml:space="preserve"> </w:t>
      </w:r>
      <w:r w:rsidR="00121878" w:rsidRPr="00477CB7">
        <w:rPr>
          <w:sz w:val="22"/>
          <w:szCs w:val="22"/>
          <w:lang w:val="hr-HR"/>
        </w:rPr>
        <w:t>Morate slijediti naputke o kontracepciji navedene u ovoj uputi</w:t>
      </w:r>
      <w:r w:rsidR="00BB3D2B" w:rsidRPr="00477CB7">
        <w:rPr>
          <w:sz w:val="22"/>
          <w:szCs w:val="22"/>
          <w:lang w:val="hr-HR"/>
        </w:rPr>
        <w:t>.</w:t>
      </w:r>
    </w:p>
    <w:p w14:paraId="7D57C3FD" w14:textId="77777777" w:rsidR="00A41E3E" w:rsidRPr="00477CB7" w:rsidRDefault="00A41E3E" w:rsidP="00490FD9">
      <w:pPr>
        <w:widowControl w:val="0"/>
        <w:tabs>
          <w:tab w:val="clear" w:pos="567"/>
        </w:tabs>
        <w:spacing w:line="240" w:lineRule="auto"/>
        <w:rPr>
          <w:noProof/>
          <w:lang w:val="hr-HR"/>
        </w:rPr>
      </w:pPr>
    </w:p>
    <w:p w14:paraId="2B06B50D" w14:textId="77777777" w:rsidR="00A41E3E" w:rsidRPr="00477CB7" w:rsidRDefault="0026161E" w:rsidP="00B03C2D">
      <w:pPr>
        <w:keepNext/>
        <w:widowControl w:val="0"/>
        <w:tabs>
          <w:tab w:val="clear" w:pos="567"/>
        </w:tabs>
        <w:suppressAutoHyphens/>
        <w:spacing w:line="240" w:lineRule="auto"/>
        <w:outlineLvl w:val="0"/>
        <w:rPr>
          <w:noProof/>
          <w:lang w:val="hr-HR"/>
        </w:rPr>
      </w:pPr>
      <w:r w:rsidRPr="00477CB7">
        <w:rPr>
          <w:b/>
          <w:noProof/>
          <w:lang w:val="hr-HR"/>
        </w:rPr>
        <w:t>Pažljivo pročitajte cijelu uputu prije nego počnete uzimati ovaj lijek jer sadrži Vama važne podatke</w:t>
      </w:r>
      <w:r w:rsidR="00A41E3E" w:rsidRPr="00477CB7">
        <w:rPr>
          <w:b/>
          <w:noProof/>
          <w:lang w:val="hr-HR"/>
        </w:rPr>
        <w:t>.</w:t>
      </w:r>
    </w:p>
    <w:p w14:paraId="3B5C7C2E" w14:textId="77777777" w:rsidR="00A41E3E" w:rsidRPr="00477CB7" w:rsidRDefault="0026161E" w:rsidP="00490FD9">
      <w:pPr>
        <w:widowControl w:val="0"/>
        <w:numPr>
          <w:ilvl w:val="0"/>
          <w:numId w:val="28"/>
        </w:numPr>
        <w:tabs>
          <w:tab w:val="clear" w:pos="567"/>
        </w:tabs>
        <w:spacing w:line="240" w:lineRule="auto"/>
        <w:ind w:left="567" w:right="-2" w:hanging="567"/>
        <w:rPr>
          <w:noProof/>
          <w:lang w:val="hr-HR"/>
        </w:rPr>
      </w:pPr>
      <w:r w:rsidRPr="00477CB7">
        <w:rPr>
          <w:noProof/>
          <w:lang w:val="hr-HR"/>
        </w:rPr>
        <w:t>Sačuvajte ovu uputu. Možda ćete je trebati ponovno pročitati</w:t>
      </w:r>
      <w:r w:rsidR="00D013D7" w:rsidRPr="00477CB7">
        <w:rPr>
          <w:noProof/>
          <w:lang w:val="hr-HR"/>
        </w:rPr>
        <w:t>.</w:t>
      </w:r>
    </w:p>
    <w:p w14:paraId="6614BCFC" w14:textId="77777777" w:rsidR="00A41E3E" w:rsidRPr="00477CB7" w:rsidRDefault="0026161E" w:rsidP="00490FD9">
      <w:pPr>
        <w:widowControl w:val="0"/>
        <w:numPr>
          <w:ilvl w:val="0"/>
          <w:numId w:val="28"/>
        </w:numPr>
        <w:tabs>
          <w:tab w:val="clear" w:pos="567"/>
        </w:tabs>
        <w:spacing w:line="240" w:lineRule="auto"/>
        <w:ind w:left="567" w:right="-2" w:hanging="567"/>
        <w:rPr>
          <w:noProof/>
          <w:lang w:val="hr-HR"/>
        </w:rPr>
      </w:pPr>
      <w:r w:rsidRPr="00477CB7">
        <w:rPr>
          <w:noProof/>
          <w:lang w:val="hr-HR"/>
        </w:rPr>
        <w:t>Ako imate dodatnih pitanja, obratite se liječniku ili ljekarniku</w:t>
      </w:r>
      <w:r w:rsidR="00A41E3E" w:rsidRPr="00477CB7">
        <w:rPr>
          <w:noProof/>
          <w:lang w:val="hr-HR"/>
        </w:rPr>
        <w:t>.</w:t>
      </w:r>
    </w:p>
    <w:p w14:paraId="44A30C4D" w14:textId="77777777" w:rsidR="00A41E3E" w:rsidRPr="00477CB7" w:rsidRDefault="0026161E" w:rsidP="00490FD9">
      <w:pPr>
        <w:widowControl w:val="0"/>
        <w:numPr>
          <w:ilvl w:val="0"/>
          <w:numId w:val="28"/>
        </w:numPr>
        <w:tabs>
          <w:tab w:val="clear" w:pos="567"/>
        </w:tabs>
        <w:spacing w:line="240" w:lineRule="auto"/>
        <w:ind w:left="567" w:right="-2" w:hanging="567"/>
        <w:rPr>
          <w:noProof/>
          <w:lang w:val="hr-HR"/>
        </w:rPr>
      </w:pPr>
      <w:r w:rsidRPr="00477CB7">
        <w:rPr>
          <w:noProof/>
          <w:lang w:val="hr-HR"/>
        </w:rPr>
        <w:t>Ovaj je lijek propisan samo Vama. Nemojte ga davati drugima. Može im naškoditi, čak i ako su njihovi znakovi bolesti jednaki Vašima</w:t>
      </w:r>
      <w:r w:rsidR="00A41E3E" w:rsidRPr="00477CB7">
        <w:rPr>
          <w:noProof/>
          <w:lang w:val="hr-HR"/>
        </w:rPr>
        <w:t>.</w:t>
      </w:r>
    </w:p>
    <w:p w14:paraId="3E1BD05F" w14:textId="77777777" w:rsidR="00A41E3E" w:rsidRPr="00477CB7" w:rsidRDefault="0026161E" w:rsidP="00490FD9">
      <w:pPr>
        <w:widowControl w:val="0"/>
        <w:numPr>
          <w:ilvl w:val="0"/>
          <w:numId w:val="28"/>
        </w:numPr>
        <w:spacing w:line="240" w:lineRule="auto"/>
        <w:ind w:left="567" w:hanging="567"/>
        <w:rPr>
          <w:lang w:val="hr-HR"/>
        </w:rPr>
      </w:pPr>
      <w:r w:rsidRPr="00477CB7">
        <w:rPr>
          <w:noProof/>
          <w:lang w:val="hr-HR"/>
        </w:rPr>
        <w:t>Ako primijetite bilo koju nuspojavu, potrebno je obavijestiti liječnika ili ljekarnika. To uključuje i svaku moguću nuspojavu koja nije navedena u ovoj uputi</w:t>
      </w:r>
      <w:r w:rsidR="00D013D7" w:rsidRPr="00477CB7">
        <w:rPr>
          <w:lang w:val="hr-HR"/>
        </w:rPr>
        <w:t xml:space="preserve">. </w:t>
      </w:r>
      <w:r w:rsidRPr="00477CB7">
        <w:rPr>
          <w:lang w:val="hr-HR"/>
        </w:rPr>
        <w:t>Pogledajte dio</w:t>
      </w:r>
      <w:r w:rsidR="00D013D7" w:rsidRPr="00477CB7">
        <w:rPr>
          <w:lang w:val="hr-HR"/>
        </w:rPr>
        <w:t> </w:t>
      </w:r>
      <w:r w:rsidR="00A41E3E" w:rsidRPr="00477CB7">
        <w:rPr>
          <w:lang w:val="hr-HR"/>
        </w:rPr>
        <w:t>4.</w:t>
      </w:r>
    </w:p>
    <w:p w14:paraId="4C15A3A7" w14:textId="77777777" w:rsidR="00A41E3E" w:rsidRPr="00477CB7" w:rsidRDefault="00A41E3E" w:rsidP="00490FD9">
      <w:pPr>
        <w:widowControl w:val="0"/>
        <w:tabs>
          <w:tab w:val="clear" w:pos="567"/>
        </w:tabs>
        <w:spacing w:line="240" w:lineRule="auto"/>
        <w:ind w:right="-2"/>
        <w:rPr>
          <w:lang w:val="hr-HR"/>
        </w:rPr>
      </w:pPr>
    </w:p>
    <w:p w14:paraId="75342105" w14:textId="77777777" w:rsidR="00A41E3E" w:rsidRPr="00477CB7" w:rsidRDefault="0026161E" w:rsidP="00B03C2D">
      <w:pPr>
        <w:keepNext/>
        <w:widowControl w:val="0"/>
        <w:outlineLvl w:val="0"/>
        <w:rPr>
          <w:b/>
          <w:noProof/>
          <w:lang w:val="hr-HR"/>
        </w:rPr>
      </w:pPr>
      <w:r w:rsidRPr="00477CB7">
        <w:rPr>
          <w:b/>
          <w:lang w:val="hr-HR"/>
        </w:rPr>
        <w:t>Što se nalazi u ovoj uputi</w:t>
      </w:r>
    </w:p>
    <w:p w14:paraId="6BE3B779" w14:textId="77777777" w:rsidR="00A41E3E" w:rsidRPr="00477CB7" w:rsidRDefault="00A41E3E" w:rsidP="00490FD9">
      <w:pPr>
        <w:keepNext/>
        <w:widowControl w:val="0"/>
        <w:rPr>
          <w:noProof/>
          <w:lang w:val="hr-HR"/>
        </w:rPr>
      </w:pPr>
    </w:p>
    <w:p w14:paraId="1A028423" w14:textId="77777777" w:rsidR="00A41E3E" w:rsidRPr="00477CB7" w:rsidRDefault="00A41E3E" w:rsidP="00490FD9">
      <w:pPr>
        <w:widowControl w:val="0"/>
        <w:numPr>
          <w:ilvl w:val="12"/>
          <w:numId w:val="0"/>
        </w:numPr>
        <w:tabs>
          <w:tab w:val="clear" w:pos="567"/>
        </w:tabs>
        <w:spacing w:line="240" w:lineRule="auto"/>
        <w:ind w:right="-29"/>
        <w:rPr>
          <w:noProof/>
          <w:lang w:val="hr-HR"/>
        </w:rPr>
      </w:pPr>
      <w:r w:rsidRPr="00477CB7">
        <w:rPr>
          <w:noProof/>
          <w:lang w:val="hr-HR"/>
        </w:rPr>
        <w:t>1.</w:t>
      </w:r>
      <w:r w:rsidRPr="00477CB7">
        <w:rPr>
          <w:noProof/>
          <w:lang w:val="hr-HR"/>
        </w:rPr>
        <w:tab/>
      </w:r>
      <w:r w:rsidR="0026161E" w:rsidRPr="00477CB7">
        <w:rPr>
          <w:noProof/>
          <w:lang w:val="hr-HR"/>
        </w:rPr>
        <w:t>Što je</w:t>
      </w:r>
      <w:r w:rsidRPr="00477CB7">
        <w:rPr>
          <w:noProof/>
          <w:lang w:val="hr-HR"/>
        </w:rPr>
        <w:t xml:space="preserve"> Odomzo</w:t>
      </w:r>
      <w:r w:rsidR="00D013D7" w:rsidRPr="00477CB7">
        <w:rPr>
          <w:noProof/>
          <w:lang w:val="hr-HR"/>
        </w:rPr>
        <w:t xml:space="preserve"> </w:t>
      </w:r>
      <w:r w:rsidR="0026161E" w:rsidRPr="00477CB7">
        <w:rPr>
          <w:noProof/>
          <w:lang w:val="hr-HR"/>
        </w:rPr>
        <w:t>i za što se koristi</w:t>
      </w:r>
    </w:p>
    <w:p w14:paraId="6D93EAD5" w14:textId="77777777" w:rsidR="00A41E3E" w:rsidRPr="00477CB7" w:rsidRDefault="00A41E3E" w:rsidP="00490FD9">
      <w:pPr>
        <w:widowControl w:val="0"/>
        <w:numPr>
          <w:ilvl w:val="12"/>
          <w:numId w:val="0"/>
        </w:numPr>
        <w:tabs>
          <w:tab w:val="clear" w:pos="567"/>
        </w:tabs>
        <w:spacing w:line="240" w:lineRule="auto"/>
        <w:ind w:right="-29"/>
        <w:rPr>
          <w:noProof/>
          <w:lang w:val="hr-HR"/>
        </w:rPr>
      </w:pPr>
      <w:r w:rsidRPr="00477CB7">
        <w:rPr>
          <w:noProof/>
          <w:lang w:val="hr-HR"/>
        </w:rPr>
        <w:t>2.</w:t>
      </w:r>
      <w:r w:rsidRPr="00477CB7">
        <w:rPr>
          <w:noProof/>
          <w:lang w:val="hr-HR"/>
        </w:rPr>
        <w:tab/>
      </w:r>
      <w:r w:rsidR="0026161E" w:rsidRPr="00477CB7">
        <w:rPr>
          <w:noProof/>
          <w:lang w:val="hr-HR"/>
        </w:rPr>
        <w:t>Što morate znati prije nego počnete uzimati</w:t>
      </w:r>
      <w:r w:rsidRPr="00477CB7">
        <w:rPr>
          <w:noProof/>
          <w:lang w:val="hr-HR"/>
        </w:rPr>
        <w:t xml:space="preserve"> Odomzo</w:t>
      </w:r>
    </w:p>
    <w:p w14:paraId="5EA4EF74" w14:textId="77777777" w:rsidR="00A41E3E" w:rsidRPr="00477CB7" w:rsidRDefault="00A41E3E" w:rsidP="00490FD9">
      <w:pPr>
        <w:widowControl w:val="0"/>
        <w:numPr>
          <w:ilvl w:val="12"/>
          <w:numId w:val="0"/>
        </w:numPr>
        <w:tabs>
          <w:tab w:val="clear" w:pos="567"/>
        </w:tabs>
        <w:spacing w:line="240" w:lineRule="auto"/>
        <w:ind w:right="-29"/>
        <w:rPr>
          <w:noProof/>
          <w:lang w:val="hr-HR"/>
        </w:rPr>
      </w:pPr>
      <w:r w:rsidRPr="00477CB7">
        <w:rPr>
          <w:noProof/>
          <w:lang w:val="hr-HR"/>
        </w:rPr>
        <w:t>3.</w:t>
      </w:r>
      <w:r w:rsidRPr="00477CB7">
        <w:rPr>
          <w:noProof/>
          <w:lang w:val="hr-HR"/>
        </w:rPr>
        <w:tab/>
      </w:r>
      <w:r w:rsidR="0026161E" w:rsidRPr="00477CB7">
        <w:rPr>
          <w:noProof/>
          <w:lang w:val="hr-HR"/>
        </w:rPr>
        <w:t>Kako uzimati</w:t>
      </w:r>
      <w:r w:rsidRPr="00477CB7">
        <w:rPr>
          <w:noProof/>
          <w:lang w:val="hr-HR"/>
        </w:rPr>
        <w:t xml:space="preserve"> Odomzo</w:t>
      </w:r>
    </w:p>
    <w:p w14:paraId="78831B91" w14:textId="77777777" w:rsidR="00A41E3E" w:rsidRPr="00477CB7" w:rsidRDefault="00D013D7" w:rsidP="00490FD9">
      <w:pPr>
        <w:widowControl w:val="0"/>
        <w:numPr>
          <w:ilvl w:val="12"/>
          <w:numId w:val="0"/>
        </w:numPr>
        <w:tabs>
          <w:tab w:val="clear" w:pos="567"/>
        </w:tabs>
        <w:spacing w:line="240" w:lineRule="auto"/>
        <w:ind w:right="-29"/>
        <w:rPr>
          <w:noProof/>
          <w:lang w:val="hr-HR"/>
        </w:rPr>
      </w:pPr>
      <w:r w:rsidRPr="00477CB7">
        <w:rPr>
          <w:noProof/>
          <w:lang w:val="hr-HR"/>
        </w:rPr>
        <w:t>4.</w:t>
      </w:r>
      <w:r w:rsidRPr="00477CB7">
        <w:rPr>
          <w:noProof/>
          <w:lang w:val="hr-HR"/>
        </w:rPr>
        <w:tab/>
      </w:r>
      <w:r w:rsidR="0026161E" w:rsidRPr="00477CB7">
        <w:rPr>
          <w:noProof/>
          <w:lang w:val="hr-HR"/>
        </w:rPr>
        <w:t>Moguće nuspojave</w:t>
      </w:r>
    </w:p>
    <w:p w14:paraId="58C56F21" w14:textId="77777777" w:rsidR="00A41E3E" w:rsidRPr="00477CB7" w:rsidRDefault="00A41E3E" w:rsidP="00490FD9">
      <w:pPr>
        <w:widowControl w:val="0"/>
        <w:tabs>
          <w:tab w:val="clear" w:pos="567"/>
        </w:tabs>
        <w:spacing w:line="240" w:lineRule="auto"/>
        <w:ind w:right="-29"/>
        <w:rPr>
          <w:noProof/>
          <w:lang w:val="hr-HR"/>
        </w:rPr>
      </w:pPr>
      <w:r w:rsidRPr="00477CB7">
        <w:rPr>
          <w:noProof/>
          <w:lang w:val="hr-HR"/>
        </w:rPr>
        <w:t>5.</w:t>
      </w:r>
      <w:r w:rsidRPr="00477CB7">
        <w:rPr>
          <w:noProof/>
          <w:lang w:val="hr-HR"/>
        </w:rPr>
        <w:tab/>
      </w:r>
      <w:r w:rsidR="0026161E" w:rsidRPr="00477CB7">
        <w:rPr>
          <w:noProof/>
          <w:lang w:val="hr-HR"/>
        </w:rPr>
        <w:t>Kako čuvati</w:t>
      </w:r>
      <w:r w:rsidRPr="00477CB7">
        <w:rPr>
          <w:noProof/>
          <w:lang w:val="hr-HR"/>
        </w:rPr>
        <w:t xml:space="preserve"> Odomzo</w:t>
      </w:r>
    </w:p>
    <w:p w14:paraId="29451CBB" w14:textId="77777777" w:rsidR="00A41E3E" w:rsidRPr="00477CB7" w:rsidRDefault="00A41E3E" w:rsidP="00490FD9">
      <w:pPr>
        <w:widowControl w:val="0"/>
        <w:tabs>
          <w:tab w:val="clear" w:pos="567"/>
        </w:tabs>
        <w:spacing w:line="240" w:lineRule="auto"/>
        <w:ind w:right="-29"/>
        <w:rPr>
          <w:noProof/>
          <w:lang w:val="hr-HR"/>
        </w:rPr>
      </w:pPr>
      <w:r w:rsidRPr="00477CB7">
        <w:rPr>
          <w:noProof/>
          <w:lang w:val="hr-HR"/>
        </w:rPr>
        <w:t>6.</w:t>
      </w:r>
      <w:r w:rsidRPr="00477CB7">
        <w:rPr>
          <w:noProof/>
          <w:lang w:val="hr-HR"/>
        </w:rPr>
        <w:tab/>
      </w:r>
      <w:r w:rsidR="0026161E" w:rsidRPr="00477CB7">
        <w:rPr>
          <w:noProof/>
          <w:lang w:val="hr-HR"/>
        </w:rPr>
        <w:t>Sadržaj pakiranja i druge informacije</w:t>
      </w:r>
    </w:p>
    <w:p w14:paraId="5B6C004F" w14:textId="77777777" w:rsidR="00A41E3E" w:rsidRPr="00477CB7" w:rsidRDefault="00A41E3E" w:rsidP="00490FD9">
      <w:pPr>
        <w:widowControl w:val="0"/>
        <w:numPr>
          <w:ilvl w:val="12"/>
          <w:numId w:val="0"/>
        </w:numPr>
        <w:tabs>
          <w:tab w:val="clear" w:pos="567"/>
        </w:tabs>
        <w:spacing w:line="240" w:lineRule="auto"/>
        <w:ind w:right="-2"/>
        <w:rPr>
          <w:noProof/>
          <w:lang w:val="hr-HR"/>
        </w:rPr>
      </w:pPr>
    </w:p>
    <w:p w14:paraId="5954B063" w14:textId="77777777" w:rsidR="00A41E3E" w:rsidRPr="00477CB7" w:rsidRDefault="00A41E3E" w:rsidP="00490FD9">
      <w:pPr>
        <w:widowControl w:val="0"/>
        <w:numPr>
          <w:ilvl w:val="12"/>
          <w:numId w:val="0"/>
        </w:numPr>
        <w:tabs>
          <w:tab w:val="clear" w:pos="567"/>
        </w:tabs>
        <w:spacing w:line="240" w:lineRule="auto"/>
        <w:rPr>
          <w:noProof/>
          <w:szCs w:val="22"/>
          <w:lang w:val="hr-HR"/>
        </w:rPr>
      </w:pPr>
    </w:p>
    <w:p w14:paraId="20FFB011" w14:textId="77777777" w:rsidR="00A41E3E" w:rsidRPr="00477CB7" w:rsidRDefault="00A41E3E" w:rsidP="00490FD9">
      <w:pPr>
        <w:keepNext/>
        <w:widowControl w:val="0"/>
        <w:spacing w:line="240" w:lineRule="auto"/>
        <w:rPr>
          <w:b/>
          <w:noProof/>
          <w:szCs w:val="22"/>
          <w:lang w:val="hr-HR"/>
        </w:rPr>
      </w:pPr>
      <w:r w:rsidRPr="00477CB7">
        <w:rPr>
          <w:b/>
          <w:noProof/>
          <w:szCs w:val="22"/>
          <w:lang w:val="hr-HR"/>
        </w:rPr>
        <w:t>1.</w:t>
      </w:r>
      <w:r w:rsidRPr="00477CB7">
        <w:rPr>
          <w:b/>
          <w:noProof/>
          <w:szCs w:val="22"/>
          <w:lang w:val="hr-HR"/>
        </w:rPr>
        <w:tab/>
      </w:r>
      <w:r w:rsidR="0026161E" w:rsidRPr="00477CB7">
        <w:rPr>
          <w:b/>
          <w:noProof/>
          <w:szCs w:val="22"/>
          <w:lang w:val="hr-HR"/>
        </w:rPr>
        <w:t>Što je</w:t>
      </w:r>
      <w:r w:rsidRPr="00477CB7">
        <w:rPr>
          <w:b/>
          <w:noProof/>
          <w:szCs w:val="22"/>
          <w:lang w:val="hr-HR"/>
        </w:rPr>
        <w:t xml:space="preserve"> Odomzo i</w:t>
      </w:r>
      <w:r w:rsidR="0026161E" w:rsidRPr="00477CB7">
        <w:rPr>
          <w:b/>
          <w:noProof/>
          <w:szCs w:val="22"/>
          <w:lang w:val="hr-HR"/>
        </w:rPr>
        <w:t xml:space="preserve"> za što se koristi</w:t>
      </w:r>
    </w:p>
    <w:p w14:paraId="0C123773" w14:textId="77777777" w:rsidR="00A41E3E" w:rsidRPr="00477CB7" w:rsidRDefault="00A41E3E" w:rsidP="00490FD9">
      <w:pPr>
        <w:keepNext/>
        <w:widowControl w:val="0"/>
        <w:tabs>
          <w:tab w:val="clear" w:pos="567"/>
        </w:tabs>
        <w:spacing w:line="240" w:lineRule="auto"/>
        <w:rPr>
          <w:noProof/>
          <w:lang w:val="hr-HR"/>
        </w:rPr>
      </w:pPr>
    </w:p>
    <w:p w14:paraId="31E5DDE4" w14:textId="77777777" w:rsidR="00A41E3E" w:rsidRPr="00477CB7" w:rsidRDefault="001463E7" w:rsidP="00B03C2D">
      <w:pPr>
        <w:keepNext/>
        <w:widowControl w:val="0"/>
        <w:tabs>
          <w:tab w:val="clear" w:pos="567"/>
        </w:tabs>
        <w:spacing w:line="240" w:lineRule="auto"/>
        <w:outlineLvl w:val="0"/>
        <w:rPr>
          <w:b/>
          <w:noProof/>
          <w:lang w:val="hr-HR"/>
        </w:rPr>
      </w:pPr>
      <w:r w:rsidRPr="00477CB7">
        <w:rPr>
          <w:b/>
          <w:noProof/>
          <w:lang w:val="hr-HR"/>
        </w:rPr>
        <w:t xml:space="preserve">Što je </w:t>
      </w:r>
      <w:r w:rsidR="00A41E3E" w:rsidRPr="00477CB7">
        <w:rPr>
          <w:b/>
          <w:noProof/>
          <w:lang w:val="hr-HR"/>
        </w:rPr>
        <w:t>Odomzo</w:t>
      </w:r>
    </w:p>
    <w:p w14:paraId="5A7E469F" w14:textId="77777777" w:rsidR="00A41E3E" w:rsidRPr="00477CB7" w:rsidRDefault="00A41E3E" w:rsidP="00B03C2D">
      <w:pPr>
        <w:widowControl w:val="0"/>
        <w:tabs>
          <w:tab w:val="clear" w:pos="567"/>
        </w:tabs>
        <w:spacing w:line="240" w:lineRule="auto"/>
        <w:outlineLvl w:val="0"/>
        <w:rPr>
          <w:noProof/>
          <w:lang w:val="hr-HR"/>
        </w:rPr>
      </w:pPr>
      <w:r w:rsidRPr="00477CB7">
        <w:rPr>
          <w:noProof/>
          <w:lang w:val="hr-HR"/>
        </w:rPr>
        <w:t xml:space="preserve">Odomzo </w:t>
      </w:r>
      <w:r w:rsidR="001463E7" w:rsidRPr="00477CB7">
        <w:rPr>
          <w:noProof/>
          <w:lang w:val="hr-HR"/>
        </w:rPr>
        <w:t>sadrži djelatnu tvar soni</w:t>
      </w:r>
      <w:r w:rsidR="004F5F9B" w:rsidRPr="00477CB7">
        <w:rPr>
          <w:noProof/>
          <w:lang w:val="hr-HR"/>
        </w:rPr>
        <w:t>d</w:t>
      </w:r>
      <w:r w:rsidR="001463E7" w:rsidRPr="00477CB7">
        <w:rPr>
          <w:noProof/>
          <w:lang w:val="hr-HR"/>
        </w:rPr>
        <w:t>eg</w:t>
      </w:r>
      <w:r w:rsidRPr="00477CB7">
        <w:rPr>
          <w:noProof/>
          <w:lang w:val="hr-HR"/>
        </w:rPr>
        <w:t xml:space="preserve">ib. </w:t>
      </w:r>
      <w:r w:rsidR="001463E7" w:rsidRPr="00477CB7">
        <w:rPr>
          <w:noProof/>
          <w:lang w:val="hr-HR"/>
        </w:rPr>
        <w:t>To je lijek protiv raka</w:t>
      </w:r>
      <w:r w:rsidR="00D013D7" w:rsidRPr="00477CB7">
        <w:rPr>
          <w:noProof/>
          <w:lang w:val="hr-HR"/>
        </w:rPr>
        <w:t>.</w:t>
      </w:r>
    </w:p>
    <w:p w14:paraId="396836F3" w14:textId="77777777" w:rsidR="00A41E3E" w:rsidRPr="00477CB7" w:rsidRDefault="00A41E3E" w:rsidP="00490FD9">
      <w:pPr>
        <w:widowControl w:val="0"/>
        <w:tabs>
          <w:tab w:val="clear" w:pos="567"/>
        </w:tabs>
        <w:spacing w:line="240" w:lineRule="auto"/>
        <w:ind w:right="-2"/>
        <w:rPr>
          <w:noProof/>
          <w:lang w:val="hr-HR"/>
        </w:rPr>
      </w:pPr>
    </w:p>
    <w:p w14:paraId="6E10E569" w14:textId="77777777" w:rsidR="00A41E3E" w:rsidRPr="00477CB7" w:rsidRDefault="0037194D" w:rsidP="00B03C2D">
      <w:pPr>
        <w:keepNext/>
        <w:widowControl w:val="0"/>
        <w:tabs>
          <w:tab w:val="clear" w:pos="567"/>
        </w:tabs>
        <w:spacing w:line="240" w:lineRule="auto"/>
        <w:ind w:right="-2"/>
        <w:outlineLvl w:val="0"/>
        <w:rPr>
          <w:b/>
          <w:noProof/>
          <w:lang w:val="hr-HR"/>
        </w:rPr>
      </w:pPr>
      <w:r w:rsidRPr="00477CB7">
        <w:rPr>
          <w:b/>
          <w:noProof/>
          <w:lang w:val="hr-HR"/>
        </w:rPr>
        <w:t xml:space="preserve">Za što se </w:t>
      </w:r>
      <w:r w:rsidR="00A41E3E" w:rsidRPr="00477CB7">
        <w:rPr>
          <w:b/>
          <w:noProof/>
          <w:lang w:val="hr-HR"/>
        </w:rPr>
        <w:t>Odomzo</w:t>
      </w:r>
      <w:r w:rsidRPr="00477CB7">
        <w:rPr>
          <w:b/>
          <w:noProof/>
          <w:lang w:val="hr-HR"/>
        </w:rPr>
        <w:t xml:space="preserve"> koristi</w:t>
      </w:r>
    </w:p>
    <w:p w14:paraId="193DE4E2" w14:textId="77777777" w:rsidR="00A41E3E" w:rsidRPr="00477CB7" w:rsidRDefault="00A41E3E" w:rsidP="004B661C">
      <w:pPr>
        <w:keepNext/>
        <w:widowControl w:val="0"/>
        <w:tabs>
          <w:tab w:val="clear" w:pos="567"/>
        </w:tabs>
        <w:spacing w:line="240" w:lineRule="auto"/>
        <w:rPr>
          <w:noProof/>
          <w:lang w:val="hr-HR"/>
        </w:rPr>
      </w:pPr>
      <w:r w:rsidRPr="00477CB7">
        <w:rPr>
          <w:noProof/>
          <w:lang w:val="hr-HR"/>
        </w:rPr>
        <w:t>Odomzo s</w:t>
      </w:r>
      <w:r w:rsidR="0037194D" w:rsidRPr="00477CB7">
        <w:rPr>
          <w:noProof/>
          <w:lang w:val="hr-HR"/>
        </w:rPr>
        <w:t xml:space="preserve">e koristi za liječenje odraslih osoba s vrstom raka </w:t>
      </w:r>
      <w:r w:rsidR="007F6F40" w:rsidRPr="00477CB7">
        <w:rPr>
          <w:noProof/>
          <w:lang w:val="hr-HR"/>
        </w:rPr>
        <w:t xml:space="preserve">kože </w:t>
      </w:r>
      <w:r w:rsidR="0037194D" w:rsidRPr="00477CB7">
        <w:rPr>
          <w:noProof/>
          <w:lang w:val="hr-HR"/>
        </w:rPr>
        <w:t xml:space="preserve">koji se zove </w:t>
      </w:r>
      <w:r w:rsidR="00E32887" w:rsidRPr="00477CB7">
        <w:rPr>
          <w:noProof/>
          <w:lang w:val="hr-HR"/>
        </w:rPr>
        <w:t>karcinom</w:t>
      </w:r>
      <w:r w:rsidR="0037194D" w:rsidRPr="00477CB7">
        <w:rPr>
          <w:noProof/>
          <w:lang w:val="hr-HR"/>
        </w:rPr>
        <w:t xml:space="preserve"> bazalnih stanica</w:t>
      </w:r>
      <w:r w:rsidRPr="00477CB7">
        <w:rPr>
          <w:noProof/>
          <w:lang w:val="hr-HR"/>
        </w:rPr>
        <w:t>.</w:t>
      </w:r>
      <w:r w:rsidR="00D013D7" w:rsidRPr="00477CB7">
        <w:rPr>
          <w:noProof/>
          <w:lang w:val="hr-HR"/>
        </w:rPr>
        <w:t xml:space="preserve"> </w:t>
      </w:r>
      <w:r w:rsidR="0037194D" w:rsidRPr="00477CB7">
        <w:rPr>
          <w:noProof/>
          <w:lang w:val="hr-HR"/>
        </w:rPr>
        <w:t>Koristi se kada se rak</w:t>
      </w:r>
      <w:r w:rsidR="004B661C" w:rsidRPr="00477CB7">
        <w:rPr>
          <w:noProof/>
          <w:lang w:val="hr-HR"/>
        </w:rPr>
        <w:t xml:space="preserve"> </w:t>
      </w:r>
      <w:r w:rsidR="0037194D" w:rsidRPr="00477CB7">
        <w:rPr>
          <w:noProof/>
          <w:lang w:val="hr-HR"/>
        </w:rPr>
        <w:t>proširio lokalno i ne može se liječiti kirurški ili zračenjem</w:t>
      </w:r>
      <w:r w:rsidR="00B4268A" w:rsidRPr="00477CB7">
        <w:rPr>
          <w:noProof/>
          <w:lang w:val="hr-HR"/>
        </w:rPr>
        <w:t>.</w:t>
      </w:r>
    </w:p>
    <w:p w14:paraId="76826FC4" w14:textId="77777777" w:rsidR="00233B4E" w:rsidRPr="00477CB7" w:rsidRDefault="00233B4E" w:rsidP="00490FD9">
      <w:pPr>
        <w:widowControl w:val="0"/>
        <w:tabs>
          <w:tab w:val="clear" w:pos="567"/>
        </w:tabs>
        <w:spacing w:line="240" w:lineRule="auto"/>
        <w:ind w:right="-2"/>
        <w:rPr>
          <w:noProof/>
          <w:szCs w:val="22"/>
          <w:lang w:val="hr-HR"/>
        </w:rPr>
      </w:pPr>
    </w:p>
    <w:p w14:paraId="05069EDA" w14:textId="77777777" w:rsidR="00233B4E" w:rsidRPr="00477CB7" w:rsidRDefault="0037194D" w:rsidP="00B03C2D">
      <w:pPr>
        <w:keepNext/>
        <w:widowControl w:val="0"/>
        <w:tabs>
          <w:tab w:val="clear" w:pos="567"/>
        </w:tabs>
        <w:spacing w:line="240" w:lineRule="auto"/>
        <w:ind w:right="-2"/>
        <w:outlineLvl w:val="0"/>
        <w:rPr>
          <w:b/>
          <w:noProof/>
          <w:lang w:val="hr-HR"/>
        </w:rPr>
      </w:pPr>
      <w:r w:rsidRPr="00477CB7">
        <w:rPr>
          <w:b/>
          <w:noProof/>
          <w:lang w:val="hr-HR"/>
        </w:rPr>
        <w:t>Kako</w:t>
      </w:r>
      <w:r w:rsidR="00233B4E" w:rsidRPr="00477CB7">
        <w:rPr>
          <w:b/>
          <w:noProof/>
          <w:lang w:val="hr-HR"/>
        </w:rPr>
        <w:t xml:space="preserve"> Odomzo</w:t>
      </w:r>
      <w:r w:rsidRPr="00477CB7">
        <w:rPr>
          <w:b/>
          <w:noProof/>
          <w:lang w:val="hr-HR"/>
        </w:rPr>
        <w:t xml:space="preserve"> djeluje</w:t>
      </w:r>
    </w:p>
    <w:p w14:paraId="6A08D35B" w14:textId="77777777" w:rsidR="00233B4E" w:rsidRPr="00477CB7" w:rsidRDefault="00FD0D88" w:rsidP="00490FD9">
      <w:pPr>
        <w:widowControl w:val="0"/>
        <w:tabs>
          <w:tab w:val="clear" w:pos="567"/>
        </w:tabs>
        <w:spacing w:line="240" w:lineRule="auto"/>
        <w:ind w:right="-2"/>
        <w:rPr>
          <w:szCs w:val="22"/>
          <w:lang w:val="hr-HR"/>
        </w:rPr>
      </w:pPr>
      <w:r w:rsidRPr="00477CB7">
        <w:rPr>
          <w:szCs w:val="22"/>
          <w:lang w:val="hr-HR"/>
        </w:rPr>
        <w:t xml:space="preserve">Normalan rast stanica kontroliraju razni kemijski signali. U bolesnika s </w:t>
      </w:r>
      <w:r w:rsidR="00E32887" w:rsidRPr="00477CB7">
        <w:rPr>
          <w:szCs w:val="22"/>
          <w:lang w:val="hr-HR"/>
        </w:rPr>
        <w:t>karcinomom</w:t>
      </w:r>
      <w:r w:rsidRPr="00477CB7">
        <w:rPr>
          <w:szCs w:val="22"/>
          <w:lang w:val="hr-HR"/>
        </w:rPr>
        <w:t xml:space="preserve"> bazalnih stanica javljaju se promjene gena koji kontroliraju dio ovog procesa koji se naziva </w:t>
      </w:r>
      <w:r w:rsidR="003F23F9" w:rsidRPr="00477CB7">
        <w:rPr>
          <w:szCs w:val="22"/>
          <w:lang w:val="hr-HR"/>
        </w:rPr>
        <w:t>„</w:t>
      </w:r>
      <w:r w:rsidR="001933F6" w:rsidRPr="00191DA5">
        <w:rPr>
          <w:i/>
          <w:szCs w:val="22"/>
          <w:lang w:val="hr-HR"/>
        </w:rPr>
        <w:t>hedgehog</w:t>
      </w:r>
      <w:r w:rsidR="001933F6" w:rsidRPr="005A00C0">
        <w:rPr>
          <w:szCs w:val="22"/>
          <w:lang w:val="hr-HR"/>
        </w:rPr>
        <w:t xml:space="preserve"> </w:t>
      </w:r>
      <w:r w:rsidRPr="005A00C0">
        <w:rPr>
          <w:szCs w:val="22"/>
          <w:lang w:val="hr-HR"/>
        </w:rPr>
        <w:t>put</w:t>
      </w:r>
      <w:r w:rsidR="003F23F9" w:rsidRPr="00477CB7">
        <w:rPr>
          <w:szCs w:val="22"/>
          <w:lang w:val="hr-HR"/>
        </w:rPr>
        <w:t>“</w:t>
      </w:r>
      <w:r w:rsidR="004B661C" w:rsidRPr="00477CB7">
        <w:rPr>
          <w:szCs w:val="22"/>
          <w:lang w:val="hr-HR"/>
        </w:rPr>
        <w:t xml:space="preserve">. </w:t>
      </w:r>
      <w:r w:rsidR="003F496D" w:rsidRPr="00477CB7">
        <w:rPr>
          <w:szCs w:val="22"/>
          <w:lang w:val="hr-HR"/>
        </w:rPr>
        <w:t>On pokreće signale zbog kojih</w:t>
      </w:r>
      <w:r w:rsidR="001933F6" w:rsidRPr="00477CB7">
        <w:rPr>
          <w:szCs w:val="22"/>
          <w:lang w:val="hr-HR"/>
        </w:rPr>
        <w:t xml:space="preserve"> stanice raka nekontrolirano rastu</w:t>
      </w:r>
      <w:r w:rsidR="004B661C" w:rsidRPr="00477CB7">
        <w:rPr>
          <w:szCs w:val="22"/>
          <w:lang w:val="hr-HR"/>
        </w:rPr>
        <w:t xml:space="preserve">. </w:t>
      </w:r>
      <w:r w:rsidR="00233B4E" w:rsidRPr="00477CB7">
        <w:rPr>
          <w:szCs w:val="22"/>
          <w:lang w:val="hr-HR"/>
        </w:rPr>
        <w:t xml:space="preserve">Odomzo </w:t>
      </w:r>
      <w:r w:rsidR="0037194D" w:rsidRPr="00477CB7">
        <w:rPr>
          <w:szCs w:val="22"/>
          <w:lang w:val="hr-HR"/>
        </w:rPr>
        <w:t>djeluje tako što</w:t>
      </w:r>
      <w:r w:rsidR="004B661C" w:rsidRPr="00477CB7">
        <w:rPr>
          <w:szCs w:val="22"/>
          <w:lang w:val="hr-HR"/>
        </w:rPr>
        <w:t xml:space="preserve"> blokira taj proces,</w:t>
      </w:r>
      <w:r w:rsidR="0037194D" w:rsidRPr="00477CB7">
        <w:rPr>
          <w:szCs w:val="22"/>
          <w:lang w:val="hr-HR"/>
        </w:rPr>
        <w:t xml:space="preserve"> zaustavlja rast stanica raka i stvaranje novih</w:t>
      </w:r>
      <w:r w:rsidR="00E32887" w:rsidRPr="00477CB7">
        <w:rPr>
          <w:szCs w:val="22"/>
          <w:lang w:val="hr-HR"/>
        </w:rPr>
        <w:t xml:space="preserve"> stanica</w:t>
      </w:r>
      <w:r w:rsidR="005A00C0">
        <w:rPr>
          <w:szCs w:val="22"/>
          <w:lang w:val="hr-HR"/>
        </w:rPr>
        <w:t xml:space="preserve"> raka</w:t>
      </w:r>
      <w:r w:rsidR="00233B4E" w:rsidRPr="00477CB7">
        <w:rPr>
          <w:szCs w:val="22"/>
          <w:lang w:val="hr-HR"/>
        </w:rPr>
        <w:t>.</w:t>
      </w:r>
    </w:p>
    <w:p w14:paraId="6FA132CE" w14:textId="77777777" w:rsidR="00A41E3E" w:rsidRPr="00477CB7" w:rsidRDefault="00A41E3E" w:rsidP="00490FD9">
      <w:pPr>
        <w:widowControl w:val="0"/>
        <w:tabs>
          <w:tab w:val="clear" w:pos="567"/>
        </w:tabs>
        <w:spacing w:line="240" w:lineRule="auto"/>
        <w:ind w:right="-2"/>
        <w:rPr>
          <w:noProof/>
          <w:szCs w:val="22"/>
          <w:lang w:val="hr-HR"/>
        </w:rPr>
      </w:pPr>
    </w:p>
    <w:p w14:paraId="1627067E" w14:textId="77777777" w:rsidR="00A41E3E" w:rsidRPr="00477CB7" w:rsidRDefault="00A41E3E" w:rsidP="00490FD9">
      <w:pPr>
        <w:widowControl w:val="0"/>
        <w:tabs>
          <w:tab w:val="clear" w:pos="567"/>
        </w:tabs>
        <w:spacing w:line="240" w:lineRule="auto"/>
        <w:ind w:right="-2"/>
        <w:rPr>
          <w:noProof/>
          <w:szCs w:val="22"/>
          <w:lang w:val="hr-HR"/>
        </w:rPr>
      </w:pPr>
    </w:p>
    <w:p w14:paraId="7230DAC6" w14:textId="77777777" w:rsidR="00A41E3E" w:rsidRPr="00477CB7" w:rsidRDefault="00A41E3E" w:rsidP="00490FD9">
      <w:pPr>
        <w:keepNext/>
        <w:widowControl w:val="0"/>
        <w:spacing w:line="240" w:lineRule="auto"/>
        <w:ind w:right="-2"/>
        <w:rPr>
          <w:b/>
          <w:noProof/>
          <w:szCs w:val="22"/>
          <w:lang w:val="hr-HR"/>
        </w:rPr>
      </w:pPr>
      <w:r w:rsidRPr="00477CB7">
        <w:rPr>
          <w:b/>
          <w:noProof/>
          <w:lang w:val="hr-HR"/>
        </w:rPr>
        <w:t>2.</w:t>
      </w:r>
      <w:r w:rsidRPr="00477CB7">
        <w:rPr>
          <w:b/>
          <w:noProof/>
          <w:lang w:val="hr-HR"/>
        </w:rPr>
        <w:tab/>
      </w:r>
      <w:r w:rsidR="0026161E" w:rsidRPr="00477CB7">
        <w:rPr>
          <w:b/>
          <w:noProof/>
          <w:lang w:val="hr-HR"/>
        </w:rPr>
        <w:t>Što morate znati prije nego počnete uzimati</w:t>
      </w:r>
      <w:r w:rsidRPr="00477CB7">
        <w:rPr>
          <w:b/>
          <w:noProof/>
          <w:lang w:val="hr-HR"/>
        </w:rPr>
        <w:t xml:space="preserve"> Odomzo</w:t>
      </w:r>
    </w:p>
    <w:p w14:paraId="5745D750" w14:textId="77777777" w:rsidR="00D013D7" w:rsidRPr="00477CB7" w:rsidRDefault="00D013D7" w:rsidP="00490FD9">
      <w:pPr>
        <w:keepNext/>
        <w:widowControl w:val="0"/>
        <w:spacing w:line="240" w:lineRule="auto"/>
        <w:rPr>
          <w:noProof/>
          <w:lang w:val="hr-HR"/>
        </w:rPr>
      </w:pPr>
    </w:p>
    <w:p w14:paraId="2D61FBCB" w14:textId="77777777" w:rsidR="004B661C" w:rsidRPr="00477CB7" w:rsidRDefault="001933F6" w:rsidP="00B03C2D">
      <w:pPr>
        <w:widowControl w:val="0"/>
        <w:spacing w:line="240" w:lineRule="auto"/>
        <w:outlineLvl w:val="0"/>
        <w:rPr>
          <w:szCs w:val="22"/>
          <w:lang w:val="hr-HR"/>
        </w:rPr>
      </w:pPr>
      <w:r w:rsidRPr="00477CB7">
        <w:rPr>
          <w:szCs w:val="22"/>
          <w:lang w:val="hr-HR"/>
        </w:rPr>
        <w:t>Pročitajte posebne upute koje Vam je dao liječnik, osobito o učincima</w:t>
      </w:r>
      <w:r w:rsidR="0022116C">
        <w:rPr>
          <w:szCs w:val="22"/>
          <w:lang w:val="hr-HR"/>
        </w:rPr>
        <w:t xml:space="preserve"> lijeka</w:t>
      </w:r>
      <w:r w:rsidRPr="00477CB7">
        <w:rPr>
          <w:szCs w:val="22"/>
          <w:lang w:val="hr-HR"/>
        </w:rPr>
        <w:t xml:space="preserve"> Odomz</w:t>
      </w:r>
      <w:r w:rsidR="0022116C">
        <w:rPr>
          <w:szCs w:val="22"/>
          <w:lang w:val="hr-HR"/>
        </w:rPr>
        <w:t>o</w:t>
      </w:r>
      <w:r w:rsidRPr="00477CB7">
        <w:rPr>
          <w:szCs w:val="22"/>
          <w:lang w:val="hr-HR"/>
        </w:rPr>
        <w:t xml:space="preserve"> na nerođenu djecu</w:t>
      </w:r>
      <w:r w:rsidR="004B661C" w:rsidRPr="00477CB7">
        <w:rPr>
          <w:szCs w:val="22"/>
          <w:lang w:val="hr-HR"/>
        </w:rPr>
        <w:t>.</w:t>
      </w:r>
    </w:p>
    <w:p w14:paraId="23056B85" w14:textId="77777777" w:rsidR="004B661C" w:rsidRPr="00477CB7" w:rsidRDefault="004B661C" w:rsidP="004B661C">
      <w:pPr>
        <w:widowControl w:val="0"/>
        <w:spacing w:line="240" w:lineRule="auto"/>
        <w:rPr>
          <w:szCs w:val="22"/>
          <w:lang w:val="hr-HR"/>
        </w:rPr>
      </w:pPr>
    </w:p>
    <w:p w14:paraId="21FA9FD1" w14:textId="77777777" w:rsidR="004B661C" w:rsidRPr="00477CB7" w:rsidRDefault="001933F6" w:rsidP="00B03C2D">
      <w:pPr>
        <w:widowControl w:val="0"/>
        <w:spacing w:line="240" w:lineRule="auto"/>
        <w:outlineLvl w:val="0"/>
        <w:rPr>
          <w:szCs w:val="22"/>
          <w:lang w:val="hr-HR"/>
        </w:rPr>
      </w:pPr>
      <w:r w:rsidRPr="00477CB7">
        <w:rPr>
          <w:szCs w:val="22"/>
          <w:lang w:val="hr-HR"/>
        </w:rPr>
        <w:t xml:space="preserve">Pažljivo pročitajte i slijedite upute iz brošure za bolesnike i </w:t>
      </w:r>
      <w:r w:rsidR="00AF5E0A" w:rsidRPr="00477CB7">
        <w:rPr>
          <w:szCs w:val="22"/>
          <w:lang w:val="hr-HR"/>
        </w:rPr>
        <w:t>kartice-</w:t>
      </w:r>
      <w:r w:rsidRPr="00477CB7">
        <w:rPr>
          <w:szCs w:val="22"/>
          <w:lang w:val="hr-HR"/>
        </w:rPr>
        <w:t>podsjetnika koje ste dobili od liječnika</w:t>
      </w:r>
      <w:r w:rsidR="004B661C" w:rsidRPr="00477CB7">
        <w:rPr>
          <w:szCs w:val="22"/>
          <w:lang w:val="hr-HR"/>
        </w:rPr>
        <w:t>.</w:t>
      </w:r>
    </w:p>
    <w:p w14:paraId="26D1C7E1" w14:textId="77777777" w:rsidR="00A41E3E" w:rsidRPr="00477CB7" w:rsidRDefault="00A41E3E" w:rsidP="00490FD9">
      <w:pPr>
        <w:widowControl w:val="0"/>
        <w:rPr>
          <w:noProof/>
          <w:lang w:val="hr-HR"/>
        </w:rPr>
      </w:pPr>
    </w:p>
    <w:p w14:paraId="58EDC9FE" w14:textId="77777777" w:rsidR="00A41E3E" w:rsidRPr="00477CB7" w:rsidRDefault="0026161E" w:rsidP="00B03C2D">
      <w:pPr>
        <w:keepNext/>
        <w:widowControl w:val="0"/>
        <w:outlineLvl w:val="0"/>
        <w:rPr>
          <w:b/>
          <w:noProof/>
          <w:lang w:val="hr-HR"/>
        </w:rPr>
      </w:pPr>
      <w:r w:rsidRPr="00477CB7">
        <w:rPr>
          <w:b/>
          <w:noProof/>
          <w:lang w:val="hr-HR"/>
        </w:rPr>
        <w:t>Nemojte uzimati</w:t>
      </w:r>
      <w:r w:rsidR="00A41E3E" w:rsidRPr="00477CB7">
        <w:rPr>
          <w:b/>
          <w:noProof/>
          <w:lang w:val="hr-HR"/>
        </w:rPr>
        <w:t xml:space="preserve"> Odomzo</w:t>
      </w:r>
    </w:p>
    <w:p w14:paraId="356B0B83" w14:textId="77777777" w:rsidR="00A41E3E" w:rsidRPr="00477CB7" w:rsidRDefault="0026161E" w:rsidP="00490FD9">
      <w:pPr>
        <w:widowControl w:val="0"/>
        <w:numPr>
          <w:ilvl w:val="0"/>
          <w:numId w:val="29"/>
        </w:numPr>
        <w:tabs>
          <w:tab w:val="clear" w:pos="567"/>
        </w:tabs>
        <w:spacing w:line="240" w:lineRule="auto"/>
        <w:ind w:left="567" w:hanging="567"/>
        <w:rPr>
          <w:noProof/>
          <w:lang w:val="hr-HR"/>
        </w:rPr>
      </w:pPr>
      <w:r w:rsidRPr="00477CB7">
        <w:rPr>
          <w:noProof/>
          <w:lang w:val="hr-HR"/>
        </w:rPr>
        <w:t>ako ste alergični na</w:t>
      </w:r>
      <w:r w:rsidR="00A41E3E" w:rsidRPr="00477CB7">
        <w:rPr>
          <w:noProof/>
          <w:lang w:val="hr-HR"/>
        </w:rPr>
        <w:t xml:space="preserve"> sonidegib </w:t>
      </w:r>
      <w:r w:rsidRPr="00477CB7">
        <w:rPr>
          <w:noProof/>
          <w:lang w:val="hr-HR"/>
        </w:rPr>
        <w:t>ili neki drugi sastojak ovog lijeka (naveden u dijelu </w:t>
      </w:r>
      <w:r w:rsidR="00A41E3E" w:rsidRPr="00477CB7">
        <w:rPr>
          <w:noProof/>
          <w:lang w:val="hr-HR"/>
        </w:rPr>
        <w:t>6).</w:t>
      </w:r>
    </w:p>
    <w:p w14:paraId="66A56C31" w14:textId="77777777" w:rsidR="00A41E3E" w:rsidRPr="00477CB7" w:rsidRDefault="0037194D" w:rsidP="00490FD9">
      <w:pPr>
        <w:widowControl w:val="0"/>
        <w:numPr>
          <w:ilvl w:val="0"/>
          <w:numId w:val="29"/>
        </w:numPr>
        <w:tabs>
          <w:tab w:val="clear" w:pos="567"/>
        </w:tabs>
        <w:spacing w:line="240" w:lineRule="auto"/>
        <w:ind w:left="567" w:hanging="567"/>
        <w:rPr>
          <w:noProof/>
          <w:lang w:val="hr-HR"/>
        </w:rPr>
      </w:pPr>
      <w:r w:rsidRPr="00477CB7">
        <w:rPr>
          <w:noProof/>
          <w:lang w:val="hr-HR"/>
        </w:rPr>
        <w:t>ako ste trudni</w:t>
      </w:r>
      <w:r w:rsidR="000A507C" w:rsidRPr="00477CB7">
        <w:rPr>
          <w:noProof/>
          <w:lang w:val="hr-HR"/>
        </w:rPr>
        <w:t xml:space="preserve"> ili</w:t>
      </w:r>
      <w:r w:rsidRPr="00477CB7">
        <w:rPr>
          <w:noProof/>
          <w:lang w:val="hr-HR"/>
        </w:rPr>
        <w:t xml:space="preserve"> mislite da biste mogli biti trudni. </w:t>
      </w:r>
      <w:r w:rsidR="004F5F9B" w:rsidRPr="00477CB7">
        <w:rPr>
          <w:noProof/>
          <w:lang w:val="hr-HR"/>
        </w:rPr>
        <w:t xml:space="preserve">To je zato </w:t>
      </w:r>
      <w:r w:rsidRPr="00477CB7">
        <w:rPr>
          <w:noProof/>
          <w:lang w:val="hr-HR"/>
        </w:rPr>
        <w:t xml:space="preserve">što </w:t>
      </w:r>
      <w:r w:rsidR="00A41E3E" w:rsidRPr="00477CB7">
        <w:rPr>
          <w:noProof/>
          <w:lang w:val="hr-HR"/>
        </w:rPr>
        <w:t>Odomzo m</w:t>
      </w:r>
      <w:r w:rsidRPr="00477CB7">
        <w:rPr>
          <w:noProof/>
          <w:lang w:val="hr-HR"/>
        </w:rPr>
        <w:t xml:space="preserve">ože naškoditi </w:t>
      </w:r>
      <w:r w:rsidR="004F5F9B" w:rsidRPr="00477CB7">
        <w:rPr>
          <w:noProof/>
          <w:lang w:val="hr-HR"/>
        </w:rPr>
        <w:t xml:space="preserve">Vašem nerođenom djetetu </w:t>
      </w:r>
      <w:r w:rsidRPr="00477CB7">
        <w:rPr>
          <w:noProof/>
          <w:lang w:val="hr-HR"/>
        </w:rPr>
        <w:t xml:space="preserve">ili uzrokovati </w:t>
      </w:r>
      <w:r w:rsidR="004F5F9B" w:rsidRPr="00477CB7">
        <w:rPr>
          <w:noProof/>
          <w:lang w:val="hr-HR"/>
        </w:rPr>
        <w:t xml:space="preserve">njegovu </w:t>
      </w:r>
      <w:r w:rsidR="00CB683C" w:rsidRPr="00477CB7">
        <w:rPr>
          <w:noProof/>
          <w:lang w:val="hr-HR"/>
        </w:rPr>
        <w:t>smrt</w:t>
      </w:r>
      <w:r w:rsidR="000A507C" w:rsidRPr="00477CB7">
        <w:rPr>
          <w:noProof/>
          <w:lang w:val="hr-HR"/>
        </w:rPr>
        <w:t xml:space="preserve"> (</w:t>
      </w:r>
      <w:r w:rsidR="00D673A3">
        <w:rPr>
          <w:noProof/>
          <w:lang w:val="hr-HR"/>
        </w:rPr>
        <w:t>pogledajte</w:t>
      </w:r>
      <w:r w:rsidR="000A507C" w:rsidRPr="00477CB7">
        <w:rPr>
          <w:noProof/>
          <w:lang w:val="hr-HR"/>
        </w:rPr>
        <w:t xml:space="preserve"> dio „Trudnoća“)</w:t>
      </w:r>
      <w:r w:rsidR="00CB683C" w:rsidRPr="00477CB7">
        <w:rPr>
          <w:noProof/>
          <w:lang w:val="hr-HR"/>
        </w:rPr>
        <w:t>.</w:t>
      </w:r>
    </w:p>
    <w:p w14:paraId="73347834" w14:textId="77777777" w:rsidR="00A41E3E" w:rsidRPr="00477CB7" w:rsidRDefault="0037194D" w:rsidP="00490FD9">
      <w:pPr>
        <w:widowControl w:val="0"/>
        <w:numPr>
          <w:ilvl w:val="0"/>
          <w:numId w:val="29"/>
        </w:numPr>
        <w:tabs>
          <w:tab w:val="clear" w:pos="567"/>
        </w:tabs>
        <w:spacing w:line="240" w:lineRule="auto"/>
        <w:ind w:left="567" w:hanging="567"/>
        <w:rPr>
          <w:noProof/>
          <w:lang w:val="hr-HR"/>
        </w:rPr>
      </w:pPr>
      <w:r w:rsidRPr="00477CB7">
        <w:rPr>
          <w:noProof/>
          <w:lang w:val="hr-HR"/>
        </w:rPr>
        <w:t>ako dojite. To je zato što nije poznato može li Odomzo prijeći u Vaše mlijeko i naškoditi Vašem djetetu</w:t>
      </w:r>
      <w:r w:rsidR="000A507C" w:rsidRPr="00477CB7">
        <w:rPr>
          <w:noProof/>
          <w:lang w:val="hr-HR"/>
        </w:rPr>
        <w:t xml:space="preserve"> (</w:t>
      </w:r>
      <w:r w:rsidR="00D673A3">
        <w:rPr>
          <w:noProof/>
          <w:lang w:val="hr-HR"/>
        </w:rPr>
        <w:t>pogledajte</w:t>
      </w:r>
      <w:r w:rsidR="00D673A3" w:rsidRPr="00477CB7">
        <w:rPr>
          <w:noProof/>
          <w:lang w:val="hr-HR"/>
        </w:rPr>
        <w:t xml:space="preserve"> </w:t>
      </w:r>
      <w:r w:rsidR="000A507C" w:rsidRPr="00477CB7">
        <w:rPr>
          <w:noProof/>
          <w:lang w:val="hr-HR"/>
        </w:rPr>
        <w:t>dio „Dojenje“)</w:t>
      </w:r>
      <w:r w:rsidRPr="00477CB7">
        <w:rPr>
          <w:noProof/>
          <w:lang w:val="hr-HR"/>
        </w:rPr>
        <w:t>.</w:t>
      </w:r>
    </w:p>
    <w:p w14:paraId="3EF44C04" w14:textId="77777777" w:rsidR="000A507C" w:rsidRPr="00477CB7" w:rsidRDefault="00121878" w:rsidP="00490FD9">
      <w:pPr>
        <w:widowControl w:val="0"/>
        <w:numPr>
          <w:ilvl w:val="0"/>
          <w:numId w:val="29"/>
        </w:numPr>
        <w:tabs>
          <w:tab w:val="clear" w:pos="567"/>
        </w:tabs>
        <w:spacing w:line="240" w:lineRule="auto"/>
        <w:ind w:left="567" w:hanging="567"/>
        <w:rPr>
          <w:noProof/>
          <w:lang w:val="hr-HR"/>
        </w:rPr>
      </w:pPr>
      <w:r w:rsidRPr="00477CB7">
        <w:rPr>
          <w:szCs w:val="22"/>
          <w:lang w:val="hr-HR"/>
        </w:rPr>
        <w:t>ako možete zatrudnjeti</w:t>
      </w:r>
      <w:r w:rsidR="00AF5E0A" w:rsidRPr="00477CB7">
        <w:rPr>
          <w:szCs w:val="22"/>
          <w:lang w:val="hr-HR"/>
        </w:rPr>
        <w:t>,</w:t>
      </w:r>
      <w:r w:rsidRPr="00477CB7">
        <w:rPr>
          <w:szCs w:val="22"/>
          <w:lang w:val="hr-HR"/>
        </w:rPr>
        <w:t xml:space="preserve"> ali ne možete ili ne želite slijediti nužne mjere za sprječavanje trudnoće</w:t>
      </w:r>
      <w:r w:rsidR="000A507C" w:rsidRPr="00477CB7">
        <w:rPr>
          <w:szCs w:val="22"/>
          <w:lang w:val="hr-HR"/>
        </w:rPr>
        <w:t xml:space="preserve"> </w:t>
      </w:r>
      <w:r w:rsidRPr="00477CB7">
        <w:rPr>
          <w:szCs w:val="22"/>
          <w:lang w:val="hr-HR"/>
        </w:rPr>
        <w:t>koje su navedene u Programu sprječavanja trudnoće uz Odomzo</w:t>
      </w:r>
      <w:r w:rsidR="000A507C" w:rsidRPr="00477CB7">
        <w:rPr>
          <w:bCs/>
          <w:szCs w:val="22"/>
          <w:lang w:val="hr-HR"/>
        </w:rPr>
        <w:t>.</w:t>
      </w:r>
    </w:p>
    <w:p w14:paraId="3D15094C" w14:textId="77777777" w:rsidR="00A27105" w:rsidRPr="00477CB7" w:rsidRDefault="0037194D" w:rsidP="00490FD9">
      <w:pPr>
        <w:widowControl w:val="0"/>
        <w:spacing w:line="240" w:lineRule="auto"/>
        <w:rPr>
          <w:noProof/>
          <w:lang w:val="hr-HR"/>
        </w:rPr>
      </w:pPr>
      <w:r w:rsidRPr="00477CB7">
        <w:rPr>
          <w:noProof/>
          <w:lang w:val="hr-HR"/>
        </w:rPr>
        <w:t>Ne uzimajte Odomzo ako bilo što od navedenog vrijedi za Vas. Ako niste sigurni, obratite se svom liječniku ili ljekarniku prije nego uzmete Odomzo.</w:t>
      </w:r>
    </w:p>
    <w:p w14:paraId="6B128C43" w14:textId="77777777" w:rsidR="00B4268A" w:rsidRPr="00477CB7" w:rsidRDefault="00B4268A" w:rsidP="00490FD9">
      <w:pPr>
        <w:widowControl w:val="0"/>
        <w:numPr>
          <w:ilvl w:val="12"/>
          <w:numId w:val="0"/>
        </w:numPr>
        <w:tabs>
          <w:tab w:val="clear" w:pos="567"/>
        </w:tabs>
        <w:spacing w:line="240" w:lineRule="auto"/>
        <w:ind w:left="567" w:hanging="567"/>
        <w:rPr>
          <w:noProof/>
          <w:szCs w:val="22"/>
          <w:lang w:val="hr-HR"/>
        </w:rPr>
      </w:pPr>
    </w:p>
    <w:p w14:paraId="419BD682" w14:textId="77777777" w:rsidR="00A41E3E" w:rsidRPr="00477CB7" w:rsidRDefault="0037194D" w:rsidP="00490FD9">
      <w:pPr>
        <w:widowControl w:val="0"/>
        <w:spacing w:line="240" w:lineRule="auto"/>
        <w:rPr>
          <w:noProof/>
          <w:lang w:val="hr-HR"/>
        </w:rPr>
      </w:pPr>
      <w:r w:rsidRPr="00477CB7">
        <w:rPr>
          <w:noProof/>
          <w:lang w:val="hr-HR"/>
        </w:rPr>
        <w:t>Dodatne informacije o gore navedenome mogu se pr</w:t>
      </w:r>
      <w:r w:rsidR="00304783" w:rsidRPr="00477CB7">
        <w:rPr>
          <w:noProof/>
          <w:lang w:val="hr-HR"/>
        </w:rPr>
        <w:t>o</w:t>
      </w:r>
      <w:r w:rsidRPr="00477CB7">
        <w:rPr>
          <w:noProof/>
          <w:lang w:val="hr-HR"/>
        </w:rPr>
        <w:t xml:space="preserve">naći u dijelovima </w:t>
      </w:r>
      <w:r w:rsidR="00CB683C" w:rsidRPr="00477CB7">
        <w:rPr>
          <w:noProof/>
          <w:lang w:val="hr-HR"/>
        </w:rPr>
        <w:t>„</w:t>
      </w:r>
      <w:r w:rsidRPr="00477CB7">
        <w:rPr>
          <w:noProof/>
          <w:lang w:val="hr-HR"/>
        </w:rPr>
        <w:t>Trudnoća</w:t>
      </w:r>
      <w:r w:rsidR="000A507C" w:rsidRPr="00477CB7">
        <w:rPr>
          <w:noProof/>
          <w:lang w:val="hr-HR"/>
        </w:rPr>
        <w:t>“</w:t>
      </w:r>
      <w:r w:rsidRPr="00477CB7">
        <w:rPr>
          <w:noProof/>
          <w:lang w:val="hr-HR"/>
        </w:rPr>
        <w:t xml:space="preserve">, </w:t>
      </w:r>
      <w:r w:rsidR="000A507C" w:rsidRPr="00477CB7">
        <w:rPr>
          <w:noProof/>
          <w:lang w:val="hr-HR"/>
        </w:rPr>
        <w:t>„</w:t>
      </w:r>
      <w:r w:rsidR="00BC0F23" w:rsidRPr="00477CB7">
        <w:rPr>
          <w:noProof/>
          <w:lang w:val="hr-HR"/>
        </w:rPr>
        <w:t>Dojenje</w:t>
      </w:r>
      <w:r w:rsidR="000A507C" w:rsidRPr="00477CB7">
        <w:rPr>
          <w:noProof/>
          <w:lang w:val="hr-HR"/>
        </w:rPr>
        <w:t>“,</w:t>
      </w:r>
      <w:r w:rsidRPr="00477CB7">
        <w:rPr>
          <w:noProof/>
          <w:lang w:val="hr-HR"/>
        </w:rPr>
        <w:t xml:space="preserve"> </w:t>
      </w:r>
      <w:r w:rsidR="000A507C" w:rsidRPr="00477CB7">
        <w:rPr>
          <w:noProof/>
          <w:lang w:val="hr-HR"/>
        </w:rPr>
        <w:t>„</w:t>
      </w:r>
      <w:r w:rsidR="00BC0F23" w:rsidRPr="00477CB7">
        <w:rPr>
          <w:noProof/>
          <w:lang w:val="hr-HR"/>
        </w:rPr>
        <w:t>Plodnost</w:t>
      </w:r>
      <w:r w:rsidR="00CB683C" w:rsidRPr="00477CB7">
        <w:rPr>
          <w:noProof/>
          <w:lang w:val="hr-HR"/>
        </w:rPr>
        <w:t>“</w:t>
      </w:r>
      <w:r w:rsidRPr="00477CB7">
        <w:rPr>
          <w:noProof/>
          <w:lang w:val="hr-HR"/>
        </w:rPr>
        <w:t xml:space="preserve"> i </w:t>
      </w:r>
      <w:r w:rsidR="00CB683C" w:rsidRPr="00477CB7">
        <w:rPr>
          <w:noProof/>
          <w:lang w:val="hr-HR"/>
        </w:rPr>
        <w:t>„</w:t>
      </w:r>
      <w:r w:rsidRPr="00477CB7">
        <w:rPr>
          <w:noProof/>
          <w:lang w:val="hr-HR"/>
        </w:rPr>
        <w:t>Kontracepcija za žene i muškarce</w:t>
      </w:r>
      <w:r w:rsidR="00CB683C" w:rsidRPr="00477CB7">
        <w:rPr>
          <w:noProof/>
          <w:lang w:val="hr-HR"/>
        </w:rPr>
        <w:t>“</w:t>
      </w:r>
      <w:r w:rsidR="00A41E3E" w:rsidRPr="00477CB7">
        <w:rPr>
          <w:noProof/>
          <w:lang w:val="hr-HR"/>
        </w:rPr>
        <w:t>.</w:t>
      </w:r>
    </w:p>
    <w:p w14:paraId="12810FEC" w14:textId="77777777" w:rsidR="00A41E3E" w:rsidRPr="00477CB7" w:rsidRDefault="00A41E3E" w:rsidP="00490FD9">
      <w:pPr>
        <w:widowControl w:val="0"/>
        <w:numPr>
          <w:ilvl w:val="12"/>
          <w:numId w:val="0"/>
        </w:numPr>
        <w:tabs>
          <w:tab w:val="clear" w:pos="567"/>
        </w:tabs>
        <w:spacing w:line="240" w:lineRule="auto"/>
        <w:ind w:left="567" w:hanging="567"/>
        <w:rPr>
          <w:noProof/>
          <w:szCs w:val="22"/>
          <w:lang w:val="hr-HR"/>
        </w:rPr>
      </w:pPr>
    </w:p>
    <w:p w14:paraId="7C4C8A47" w14:textId="77777777" w:rsidR="00A41E3E" w:rsidRPr="00477CB7" w:rsidRDefault="0026161E" w:rsidP="00B03C2D">
      <w:pPr>
        <w:keepNext/>
        <w:widowControl w:val="0"/>
        <w:outlineLvl w:val="0"/>
        <w:rPr>
          <w:b/>
          <w:noProof/>
          <w:szCs w:val="22"/>
          <w:lang w:val="hr-HR"/>
        </w:rPr>
      </w:pPr>
      <w:r w:rsidRPr="00477CB7">
        <w:rPr>
          <w:b/>
          <w:noProof/>
          <w:lang w:val="hr-HR"/>
        </w:rPr>
        <w:t>Upozorenja i mjere opreza</w:t>
      </w:r>
    </w:p>
    <w:p w14:paraId="1F61B2D1" w14:textId="77777777" w:rsidR="00A41E3E" w:rsidRPr="00477CB7" w:rsidRDefault="00A41E3E" w:rsidP="00490FD9">
      <w:pPr>
        <w:widowControl w:val="0"/>
        <w:numPr>
          <w:ilvl w:val="0"/>
          <w:numId w:val="1"/>
        </w:numPr>
        <w:spacing w:line="240" w:lineRule="auto"/>
        <w:ind w:left="567" w:hanging="567"/>
        <w:rPr>
          <w:noProof/>
          <w:lang w:val="hr-HR"/>
        </w:rPr>
      </w:pPr>
      <w:r w:rsidRPr="00477CB7">
        <w:rPr>
          <w:noProof/>
          <w:lang w:val="hr-HR"/>
        </w:rPr>
        <w:t xml:space="preserve">Odomzo </w:t>
      </w:r>
      <w:r w:rsidR="0037194D" w:rsidRPr="00477CB7">
        <w:rPr>
          <w:noProof/>
          <w:lang w:val="hr-HR"/>
        </w:rPr>
        <w:t>može uzrokovati</w:t>
      </w:r>
      <w:r w:rsidR="00E32887" w:rsidRPr="00477CB7">
        <w:rPr>
          <w:noProof/>
          <w:lang w:val="hr-HR"/>
        </w:rPr>
        <w:t xml:space="preserve"> mišićne</w:t>
      </w:r>
      <w:r w:rsidR="0037194D" w:rsidRPr="00477CB7">
        <w:rPr>
          <w:noProof/>
          <w:lang w:val="hr-HR"/>
        </w:rPr>
        <w:t xml:space="preserve"> tegobe</w:t>
      </w:r>
      <w:r w:rsidRPr="00477CB7">
        <w:rPr>
          <w:noProof/>
          <w:lang w:val="hr-HR"/>
        </w:rPr>
        <w:t xml:space="preserve">. </w:t>
      </w:r>
      <w:r w:rsidR="0007402C" w:rsidRPr="00477CB7">
        <w:rPr>
          <w:noProof/>
          <w:lang w:val="hr-HR"/>
        </w:rPr>
        <w:t xml:space="preserve">Obratite se svom liječniku prije nego uzmete Odomzo ako </w:t>
      </w:r>
      <w:r w:rsidR="00304783" w:rsidRPr="00477CB7">
        <w:rPr>
          <w:noProof/>
          <w:lang w:val="hr-HR"/>
        </w:rPr>
        <w:t xml:space="preserve">ste ranije imali </w:t>
      </w:r>
      <w:r w:rsidR="0007402C" w:rsidRPr="00477CB7">
        <w:rPr>
          <w:noProof/>
          <w:lang w:val="hr-HR"/>
        </w:rPr>
        <w:t>mišićne grčeve ili slabost</w:t>
      </w:r>
      <w:r w:rsidR="00C32249">
        <w:rPr>
          <w:noProof/>
          <w:lang w:val="hr-HR"/>
        </w:rPr>
        <w:t xml:space="preserve"> mišića</w:t>
      </w:r>
      <w:r w:rsidR="00304783" w:rsidRPr="00477CB7">
        <w:rPr>
          <w:noProof/>
          <w:lang w:val="hr-HR"/>
        </w:rPr>
        <w:t xml:space="preserve"> i</w:t>
      </w:r>
      <w:r w:rsidR="0007402C" w:rsidRPr="00477CB7">
        <w:rPr>
          <w:noProof/>
          <w:lang w:val="hr-HR"/>
        </w:rPr>
        <w:t xml:space="preserve">li ako uzimate druge lijekove. Neki lijekovi (npr. lijekovi koji se koriste za liječenje visokog kolesterola) mogu povećati </w:t>
      </w:r>
      <w:r w:rsidR="00087EEA" w:rsidRPr="00477CB7">
        <w:rPr>
          <w:noProof/>
          <w:lang w:val="hr-HR"/>
        </w:rPr>
        <w:t xml:space="preserve">rizik od </w:t>
      </w:r>
      <w:r w:rsidR="00AF5E0A" w:rsidRPr="00477CB7">
        <w:rPr>
          <w:noProof/>
          <w:lang w:val="hr-HR"/>
        </w:rPr>
        <w:t xml:space="preserve">mišićnih </w:t>
      </w:r>
      <w:r w:rsidR="00087EEA" w:rsidRPr="00477CB7">
        <w:rPr>
          <w:noProof/>
          <w:lang w:val="hr-HR"/>
        </w:rPr>
        <w:t xml:space="preserve">tegoba. </w:t>
      </w:r>
      <w:r w:rsidR="00631C02" w:rsidRPr="00477CB7">
        <w:rPr>
          <w:b/>
          <w:noProof/>
          <w:lang w:val="hr-HR"/>
        </w:rPr>
        <w:t>Odmah</w:t>
      </w:r>
      <w:r w:rsidR="00631C02" w:rsidRPr="00477CB7">
        <w:rPr>
          <w:noProof/>
          <w:lang w:val="hr-HR"/>
        </w:rPr>
        <w:t xml:space="preserve"> se o</w:t>
      </w:r>
      <w:r w:rsidR="00087EEA" w:rsidRPr="00477CB7">
        <w:rPr>
          <w:noProof/>
          <w:lang w:val="hr-HR"/>
        </w:rPr>
        <w:t xml:space="preserve">bratite svom liječniku ili ljekarniku ako Vas bole mišići ili ako imate neobjašnjene mišićne grčeve ili slabost za vrijeme liječenja </w:t>
      </w:r>
      <w:r w:rsidR="00A72E9D" w:rsidRPr="00A72E9D">
        <w:rPr>
          <w:noProof/>
          <w:lang w:val="hr-HR"/>
        </w:rPr>
        <w:t>lijeka</w:t>
      </w:r>
      <w:r w:rsidR="00A72E9D" w:rsidRPr="00A72E9D" w:rsidDel="00BC245B">
        <w:rPr>
          <w:noProof/>
          <w:lang w:val="hr-HR"/>
        </w:rPr>
        <w:t xml:space="preserve"> </w:t>
      </w:r>
      <w:r w:rsidR="00BC245B">
        <w:rPr>
          <w:noProof/>
          <w:lang w:val="hr-HR"/>
        </w:rPr>
        <w:t>Odomzo</w:t>
      </w:r>
      <w:r w:rsidR="00087EEA" w:rsidRPr="00477CB7">
        <w:rPr>
          <w:noProof/>
          <w:lang w:val="hr-HR"/>
        </w:rPr>
        <w:t>. Liječnik će Vam možda morati promijeniti dozu, ili prekinuti liječenje</w:t>
      </w:r>
      <w:r w:rsidR="00631C02" w:rsidRPr="00477CB7">
        <w:rPr>
          <w:noProof/>
          <w:lang w:val="hr-HR"/>
        </w:rPr>
        <w:t>,</w:t>
      </w:r>
      <w:r w:rsidR="004B661C" w:rsidRPr="00477CB7">
        <w:rPr>
          <w:noProof/>
          <w:lang w:val="hr-HR"/>
        </w:rPr>
        <w:t xml:space="preserve"> privremeno ili trajno</w:t>
      </w:r>
      <w:r w:rsidR="00087EEA" w:rsidRPr="00477CB7">
        <w:rPr>
          <w:noProof/>
          <w:lang w:val="hr-HR"/>
        </w:rPr>
        <w:t>.</w:t>
      </w:r>
    </w:p>
    <w:p w14:paraId="0215BA7F" w14:textId="77777777" w:rsidR="00A41E3E" w:rsidRPr="00477CB7" w:rsidRDefault="00087EEA" w:rsidP="00490FD9">
      <w:pPr>
        <w:widowControl w:val="0"/>
        <w:numPr>
          <w:ilvl w:val="0"/>
          <w:numId w:val="1"/>
        </w:numPr>
        <w:spacing w:line="240" w:lineRule="auto"/>
        <w:ind w:left="567" w:hanging="567"/>
        <w:rPr>
          <w:noProof/>
          <w:lang w:val="hr-HR"/>
        </w:rPr>
      </w:pPr>
      <w:r w:rsidRPr="00477CB7">
        <w:rPr>
          <w:noProof/>
          <w:lang w:val="hr-HR"/>
        </w:rPr>
        <w:t>Ne smijete d</w:t>
      </w:r>
      <w:r w:rsidR="00631C02" w:rsidRPr="00477CB7">
        <w:rPr>
          <w:noProof/>
          <w:lang w:val="hr-HR"/>
        </w:rPr>
        <w:t>ariv</w:t>
      </w:r>
      <w:r w:rsidRPr="00477CB7">
        <w:rPr>
          <w:noProof/>
          <w:lang w:val="hr-HR"/>
        </w:rPr>
        <w:t xml:space="preserve">ati krv dok se liječite </w:t>
      </w:r>
      <w:r w:rsidR="00A72E9D" w:rsidRPr="00A72E9D">
        <w:rPr>
          <w:noProof/>
          <w:lang w:val="hr-HR"/>
        </w:rPr>
        <w:t>lijeka</w:t>
      </w:r>
      <w:r w:rsidR="00A72E9D" w:rsidRPr="00A72E9D" w:rsidDel="00BC245B">
        <w:rPr>
          <w:noProof/>
          <w:lang w:val="hr-HR"/>
        </w:rPr>
        <w:t xml:space="preserve"> </w:t>
      </w:r>
      <w:r w:rsidR="00BC245B">
        <w:rPr>
          <w:noProof/>
          <w:lang w:val="hr-HR"/>
        </w:rPr>
        <w:t>Odomzo</w:t>
      </w:r>
      <w:r w:rsidRPr="00477CB7">
        <w:rPr>
          <w:noProof/>
          <w:lang w:val="hr-HR"/>
        </w:rPr>
        <w:t xml:space="preserve"> te 20 mjeseci nakon završetka liječenja</w:t>
      </w:r>
      <w:r w:rsidR="00A41E3E" w:rsidRPr="00477CB7">
        <w:rPr>
          <w:noProof/>
          <w:lang w:val="hr-HR"/>
        </w:rPr>
        <w:t>.</w:t>
      </w:r>
    </w:p>
    <w:p w14:paraId="68CA75E9" w14:textId="0446106D" w:rsidR="004E2A41" w:rsidRPr="00477CB7" w:rsidRDefault="004E2A41" w:rsidP="00490FD9">
      <w:pPr>
        <w:widowControl w:val="0"/>
        <w:numPr>
          <w:ilvl w:val="0"/>
          <w:numId w:val="1"/>
        </w:numPr>
        <w:spacing w:line="240" w:lineRule="auto"/>
        <w:ind w:left="567" w:hanging="567"/>
        <w:rPr>
          <w:noProof/>
          <w:lang w:val="hr-HR"/>
        </w:rPr>
      </w:pPr>
      <w:r w:rsidRPr="00C13953">
        <w:t xml:space="preserve">Ako ste muškarac, ne smijete začeti dijete </w:t>
      </w:r>
      <w:r>
        <w:t>nit</w:t>
      </w:r>
      <w:r w:rsidRPr="00C13953">
        <w:t xml:space="preserve">i donirati spermu </w:t>
      </w:r>
      <w:r>
        <w:t xml:space="preserve">u bilo kojem tenutku </w:t>
      </w:r>
      <w:r w:rsidRPr="00C13953">
        <w:t>tijekom liječenja</w:t>
      </w:r>
      <w:r>
        <w:t>, kao</w:t>
      </w:r>
      <w:r w:rsidRPr="00C13953">
        <w:t xml:space="preserve"> </w:t>
      </w:r>
      <w:r>
        <w:t>n</w:t>
      </w:r>
      <w:r w:rsidRPr="00C13953">
        <w:t xml:space="preserve">i </w:t>
      </w:r>
      <w:r w:rsidR="00B23669">
        <w:t xml:space="preserve">tijekom </w:t>
      </w:r>
      <w:r w:rsidRPr="00C13953">
        <w:t>6 mjeseci nakon posljednje doze.</w:t>
      </w:r>
    </w:p>
    <w:p w14:paraId="1CE88791" w14:textId="77777777" w:rsidR="00A27105" w:rsidRPr="00477CB7" w:rsidRDefault="00087EEA" w:rsidP="00490FD9">
      <w:pPr>
        <w:widowControl w:val="0"/>
        <w:numPr>
          <w:ilvl w:val="0"/>
          <w:numId w:val="1"/>
        </w:numPr>
        <w:spacing w:line="240" w:lineRule="auto"/>
        <w:ind w:left="567" w:hanging="567"/>
        <w:rPr>
          <w:noProof/>
          <w:lang w:val="hr-HR"/>
        </w:rPr>
      </w:pPr>
      <w:r w:rsidRPr="00477CB7">
        <w:rPr>
          <w:noProof/>
          <w:lang w:val="hr-HR"/>
        </w:rPr>
        <w:t xml:space="preserve">Liječnik će Vam redovito provjeravati </w:t>
      </w:r>
      <w:r w:rsidR="004A7F25" w:rsidRPr="00477CB7">
        <w:rPr>
          <w:noProof/>
          <w:lang w:val="hr-HR"/>
        </w:rPr>
        <w:t xml:space="preserve">kožu zbog </w:t>
      </w:r>
      <w:r w:rsidR="002E2E81" w:rsidRPr="00477CB7">
        <w:rPr>
          <w:noProof/>
          <w:lang w:val="hr-HR"/>
        </w:rPr>
        <w:t>druge</w:t>
      </w:r>
      <w:r w:rsidR="004A7F25" w:rsidRPr="00477CB7">
        <w:rPr>
          <w:noProof/>
          <w:lang w:val="hr-HR"/>
        </w:rPr>
        <w:t xml:space="preserve"> vrste raka koja se naziva </w:t>
      </w:r>
      <w:r w:rsidR="00E32887" w:rsidRPr="00477CB7">
        <w:rPr>
          <w:noProof/>
          <w:lang w:val="hr-HR"/>
        </w:rPr>
        <w:t>karcinom</w:t>
      </w:r>
      <w:r w:rsidR="00304783" w:rsidRPr="00477CB7">
        <w:rPr>
          <w:noProof/>
          <w:lang w:val="hr-HR"/>
        </w:rPr>
        <w:t xml:space="preserve"> pločastih stanica kože</w:t>
      </w:r>
      <w:r w:rsidR="00A27105" w:rsidRPr="00477CB7">
        <w:rPr>
          <w:noProof/>
          <w:lang w:val="hr-HR"/>
        </w:rPr>
        <w:t xml:space="preserve">. </w:t>
      </w:r>
      <w:r w:rsidR="004A7F25" w:rsidRPr="00477CB7">
        <w:rPr>
          <w:noProof/>
          <w:lang w:val="hr-HR"/>
        </w:rPr>
        <w:t>Nije</w:t>
      </w:r>
      <w:r w:rsidR="00304783" w:rsidRPr="00477CB7">
        <w:rPr>
          <w:noProof/>
          <w:lang w:val="hr-HR"/>
        </w:rPr>
        <w:t xml:space="preserve"> </w:t>
      </w:r>
      <w:r w:rsidR="004A7F25" w:rsidRPr="00477CB7">
        <w:rPr>
          <w:noProof/>
          <w:lang w:val="hr-HR"/>
        </w:rPr>
        <w:t xml:space="preserve">poznato </w:t>
      </w:r>
      <w:r w:rsidR="00BD3BE3" w:rsidRPr="00477CB7">
        <w:rPr>
          <w:noProof/>
          <w:lang w:val="hr-HR"/>
        </w:rPr>
        <w:t xml:space="preserve">može </w:t>
      </w:r>
      <w:r w:rsidR="004A7F25" w:rsidRPr="00477CB7">
        <w:rPr>
          <w:noProof/>
          <w:lang w:val="hr-HR"/>
        </w:rPr>
        <w:t xml:space="preserve">li </w:t>
      </w:r>
      <w:r w:rsidR="00E32887" w:rsidRPr="00477CB7">
        <w:rPr>
          <w:noProof/>
          <w:lang w:val="hr-HR"/>
        </w:rPr>
        <w:t>karcinom</w:t>
      </w:r>
      <w:r w:rsidR="00304783" w:rsidRPr="00477CB7">
        <w:rPr>
          <w:noProof/>
          <w:lang w:val="hr-HR"/>
        </w:rPr>
        <w:t xml:space="preserve"> pločastih stanica kože</w:t>
      </w:r>
      <w:r w:rsidR="002E2E81" w:rsidRPr="00477CB7">
        <w:rPr>
          <w:noProof/>
          <w:lang w:val="hr-HR"/>
        </w:rPr>
        <w:t xml:space="preserve"> biti</w:t>
      </w:r>
      <w:r w:rsidR="00304783" w:rsidRPr="00477CB7">
        <w:rPr>
          <w:noProof/>
          <w:lang w:val="hr-HR"/>
        </w:rPr>
        <w:t xml:space="preserve"> </w:t>
      </w:r>
      <w:r w:rsidR="004A7F25" w:rsidRPr="00477CB7">
        <w:rPr>
          <w:noProof/>
          <w:lang w:val="hr-HR"/>
        </w:rPr>
        <w:t xml:space="preserve">povezan s liječenjem </w:t>
      </w:r>
      <w:r w:rsidR="00A72E9D" w:rsidRPr="00A72E9D">
        <w:rPr>
          <w:rFonts w:eastAsia="SimSun"/>
          <w:color w:val="000000"/>
          <w:szCs w:val="22"/>
          <w:lang w:val="hr-HR"/>
        </w:rPr>
        <w:t xml:space="preserve"> </w:t>
      </w:r>
      <w:r w:rsidR="00A72E9D" w:rsidRPr="00A72E9D">
        <w:rPr>
          <w:noProof/>
          <w:lang w:val="hr-HR"/>
        </w:rPr>
        <w:t xml:space="preserve">lijeka </w:t>
      </w:r>
      <w:r w:rsidR="00BC245B">
        <w:rPr>
          <w:noProof/>
          <w:lang w:val="hr-HR"/>
        </w:rPr>
        <w:t>Odomzo</w:t>
      </w:r>
      <w:r w:rsidR="004A7F25" w:rsidRPr="00477CB7">
        <w:rPr>
          <w:noProof/>
          <w:lang w:val="hr-HR"/>
        </w:rPr>
        <w:t>. Obično se ova vrsta raka pojavljuje na koži oštećenoj suncem, ne širi se i može se izliječiti. Obratite se liječniku ako primijetite bilo kakve promjene na Vašoj koži.</w:t>
      </w:r>
    </w:p>
    <w:p w14:paraId="1FA595A0" w14:textId="77777777" w:rsidR="00BC0F23" w:rsidRPr="00477CB7" w:rsidRDefault="00BC0F23" w:rsidP="00490FD9">
      <w:pPr>
        <w:widowControl w:val="0"/>
        <w:numPr>
          <w:ilvl w:val="0"/>
          <w:numId w:val="1"/>
        </w:numPr>
        <w:spacing w:line="240" w:lineRule="auto"/>
        <w:ind w:left="567" w:hanging="567"/>
        <w:rPr>
          <w:noProof/>
          <w:lang w:val="hr-HR"/>
        </w:rPr>
      </w:pPr>
      <w:r w:rsidRPr="00477CB7">
        <w:rPr>
          <w:noProof/>
          <w:lang w:val="hr-HR"/>
        </w:rPr>
        <w:t>N</w:t>
      </w:r>
      <w:r w:rsidR="00121878" w:rsidRPr="00477CB7">
        <w:rPr>
          <w:noProof/>
          <w:lang w:val="hr-HR"/>
        </w:rPr>
        <w:t xml:space="preserve">ikada nemojte davati ovaj lijekom </w:t>
      </w:r>
      <w:r w:rsidR="00B568B0" w:rsidRPr="00477CB7">
        <w:rPr>
          <w:noProof/>
          <w:lang w:val="hr-HR"/>
        </w:rPr>
        <w:t>ne</w:t>
      </w:r>
      <w:r w:rsidR="00121878" w:rsidRPr="00477CB7">
        <w:rPr>
          <w:noProof/>
          <w:lang w:val="hr-HR"/>
        </w:rPr>
        <w:t xml:space="preserve">kome drugome. </w:t>
      </w:r>
      <w:r w:rsidR="00E32887" w:rsidRPr="00477CB7">
        <w:rPr>
          <w:noProof/>
          <w:lang w:val="hr-HR"/>
        </w:rPr>
        <w:t>N</w:t>
      </w:r>
      <w:r w:rsidR="00B568B0" w:rsidRPr="00477CB7">
        <w:rPr>
          <w:noProof/>
          <w:lang w:val="hr-HR"/>
        </w:rPr>
        <w:t>e</w:t>
      </w:r>
      <w:r w:rsidR="00121878" w:rsidRPr="00477CB7">
        <w:rPr>
          <w:noProof/>
          <w:lang w:val="hr-HR"/>
        </w:rPr>
        <w:t>iskorištene kapsule</w:t>
      </w:r>
      <w:r w:rsidR="00E32887" w:rsidRPr="00477CB7">
        <w:rPr>
          <w:noProof/>
          <w:lang w:val="hr-HR"/>
        </w:rPr>
        <w:t xml:space="preserve"> </w:t>
      </w:r>
      <w:r w:rsidR="00FC6637" w:rsidRPr="00477CB7">
        <w:rPr>
          <w:noProof/>
          <w:lang w:val="hr-HR"/>
        </w:rPr>
        <w:t>trebate</w:t>
      </w:r>
      <w:r w:rsidR="00E32887" w:rsidRPr="00477CB7">
        <w:rPr>
          <w:noProof/>
          <w:lang w:val="hr-HR"/>
        </w:rPr>
        <w:t xml:space="preserve"> vratiti</w:t>
      </w:r>
      <w:r w:rsidR="00121878" w:rsidRPr="00477CB7">
        <w:rPr>
          <w:noProof/>
          <w:lang w:val="hr-HR"/>
        </w:rPr>
        <w:t xml:space="preserve"> na kraju</w:t>
      </w:r>
      <w:r w:rsidR="00E32887" w:rsidRPr="00477CB7">
        <w:rPr>
          <w:noProof/>
          <w:lang w:val="hr-HR"/>
        </w:rPr>
        <w:t xml:space="preserve"> Vašeg</w:t>
      </w:r>
      <w:r w:rsidR="00121878" w:rsidRPr="00477CB7">
        <w:rPr>
          <w:noProof/>
          <w:lang w:val="hr-HR"/>
        </w:rPr>
        <w:t xml:space="preserve"> liječenja. </w:t>
      </w:r>
      <w:r w:rsidR="00121878" w:rsidRPr="00477CB7">
        <w:rPr>
          <w:noProof/>
        </w:rPr>
        <w:t>Upitajte</w:t>
      </w:r>
      <w:r w:rsidR="00121878" w:rsidRPr="00477CB7">
        <w:rPr>
          <w:noProof/>
          <w:lang w:val="hr-HR"/>
        </w:rPr>
        <w:t xml:space="preserve"> </w:t>
      </w:r>
      <w:r w:rsidR="00121878" w:rsidRPr="00477CB7">
        <w:rPr>
          <w:noProof/>
        </w:rPr>
        <w:t>svoj</w:t>
      </w:r>
      <w:r w:rsidR="00121878" w:rsidRPr="00477CB7">
        <w:rPr>
          <w:noProof/>
          <w:lang w:val="hr-HR"/>
        </w:rPr>
        <w:t xml:space="preserve"> </w:t>
      </w:r>
      <w:r w:rsidR="00121878" w:rsidRPr="00477CB7">
        <w:rPr>
          <w:noProof/>
        </w:rPr>
        <w:t>lije</w:t>
      </w:r>
      <w:r w:rsidR="00121878" w:rsidRPr="00477CB7">
        <w:rPr>
          <w:noProof/>
          <w:lang w:val="hr-HR"/>
        </w:rPr>
        <w:t>č</w:t>
      </w:r>
      <w:r w:rsidR="00121878" w:rsidRPr="00477CB7">
        <w:rPr>
          <w:noProof/>
        </w:rPr>
        <w:t>nika</w:t>
      </w:r>
      <w:r w:rsidR="00121878" w:rsidRPr="00477CB7">
        <w:rPr>
          <w:noProof/>
          <w:lang w:val="hr-HR"/>
        </w:rPr>
        <w:t xml:space="preserve"> </w:t>
      </w:r>
      <w:r w:rsidR="00121878" w:rsidRPr="00477CB7">
        <w:rPr>
          <w:noProof/>
        </w:rPr>
        <w:t>ili</w:t>
      </w:r>
      <w:r w:rsidR="00121878" w:rsidRPr="00477CB7">
        <w:rPr>
          <w:noProof/>
          <w:lang w:val="hr-HR"/>
        </w:rPr>
        <w:t xml:space="preserve"> </w:t>
      </w:r>
      <w:r w:rsidR="00121878" w:rsidRPr="00477CB7">
        <w:rPr>
          <w:noProof/>
        </w:rPr>
        <w:t>ljekarnika</w:t>
      </w:r>
      <w:r w:rsidR="00121878" w:rsidRPr="00477CB7">
        <w:rPr>
          <w:noProof/>
          <w:lang w:val="hr-HR"/>
        </w:rPr>
        <w:t xml:space="preserve"> </w:t>
      </w:r>
      <w:r w:rsidR="00121878" w:rsidRPr="00477CB7">
        <w:rPr>
          <w:noProof/>
        </w:rPr>
        <w:t>gdje</w:t>
      </w:r>
      <w:r w:rsidR="00121878" w:rsidRPr="00477CB7">
        <w:rPr>
          <w:noProof/>
          <w:lang w:val="hr-HR"/>
        </w:rPr>
        <w:t xml:space="preserve"> </w:t>
      </w:r>
      <w:r w:rsidR="00121878" w:rsidRPr="00477CB7">
        <w:rPr>
          <w:noProof/>
        </w:rPr>
        <w:t>mo</w:t>
      </w:r>
      <w:r w:rsidR="00121878" w:rsidRPr="00477CB7">
        <w:rPr>
          <w:noProof/>
          <w:lang w:val="hr-HR"/>
        </w:rPr>
        <w:t>ž</w:t>
      </w:r>
      <w:r w:rsidR="00121878" w:rsidRPr="00477CB7">
        <w:rPr>
          <w:noProof/>
        </w:rPr>
        <w:t>ete</w:t>
      </w:r>
      <w:r w:rsidR="00121878" w:rsidRPr="00477CB7">
        <w:rPr>
          <w:noProof/>
          <w:lang w:val="hr-HR"/>
        </w:rPr>
        <w:t xml:space="preserve"> </w:t>
      </w:r>
      <w:r w:rsidR="00121878" w:rsidRPr="00477CB7">
        <w:rPr>
          <w:noProof/>
        </w:rPr>
        <w:t>vratiti</w:t>
      </w:r>
      <w:r w:rsidR="00121878" w:rsidRPr="00477CB7">
        <w:rPr>
          <w:noProof/>
          <w:lang w:val="hr-HR"/>
        </w:rPr>
        <w:t xml:space="preserve"> </w:t>
      </w:r>
      <w:r w:rsidR="00121878" w:rsidRPr="00477CB7">
        <w:rPr>
          <w:noProof/>
        </w:rPr>
        <w:t>kapsule</w:t>
      </w:r>
      <w:r w:rsidRPr="00477CB7">
        <w:rPr>
          <w:noProof/>
        </w:rPr>
        <w:t>.</w:t>
      </w:r>
    </w:p>
    <w:p w14:paraId="2E69EDB3" w14:textId="77777777" w:rsidR="00A41E3E" w:rsidRPr="00477CB7" w:rsidRDefault="00A41E3E" w:rsidP="00490FD9">
      <w:pPr>
        <w:widowControl w:val="0"/>
        <w:numPr>
          <w:ilvl w:val="12"/>
          <w:numId w:val="0"/>
        </w:numPr>
        <w:tabs>
          <w:tab w:val="clear" w:pos="567"/>
        </w:tabs>
        <w:spacing w:line="240" w:lineRule="auto"/>
        <w:ind w:right="-2"/>
        <w:rPr>
          <w:lang w:val="hr-HR"/>
        </w:rPr>
      </w:pPr>
    </w:p>
    <w:p w14:paraId="30D0A5F3" w14:textId="77777777" w:rsidR="00A41E3E" w:rsidRPr="00477CB7" w:rsidRDefault="004A7F25" w:rsidP="00B03C2D">
      <w:pPr>
        <w:keepNext/>
        <w:widowControl w:val="0"/>
        <w:numPr>
          <w:ilvl w:val="12"/>
          <w:numId w:val="0"/>
        </w:numPr>
        <w:tabs>
          <w:tab w:val="clear" w:pos="567"/>
        </w:tabs>
        <w:spacing w:line="240" w:lineRule="auto"/>
        <w:outlineLvl w:val="0"/>
        <w:rPr>
          <w:b/>
          <w:lang w:val="hr-HR"/>
        </w:rPr>
      </w:pPr>
      <w:r w:rsidRPr="00477CB7">
        <w:rPr>
          <w:b/>
          <w:lang w:val="hr-HR"/>
        </w:rPr>
        <w:t xml:space="preserve">Krvne pretrage tijekom liječenja </w:t>
      </w:r>
      <w:r w:rsidR="00A72E9D" w:rsidRPr="00A72E9D">
        <w:rPr>
          <w:rFonts w:eastAsia="SimSun"/>
          <w:color w:val="000000"/>
          <w:szCs w:val="22"/>
          <w:lang w:val="hr-HR"/>
        </w:rPr>
        <w:t xml:space="preserve"> </w:t>
      </w:r>
      <w:r w:rsidR="00A72E9D" w:rsidRPr="00A72E9D">
        <w:rPr>
          <w:b/>
          <w:lang w:val="hr-HR"/>
        </w:rPr>
        <w:t xml:space="preserve">lijeka </w:t>
      </w:r>
      <w:r w:rsidR="00BC245B">
        <w:rPr>
          <w:b/>
          <w:lang w:val="hr-HR"/>
        </w:rPr>
        <w:t>Odomzo</w:t>
      </w:r>
    </w:p>
    <w:p w14:paraId="4F7B1E6A" w14:textId="77777777" w:rsidR="00A41E3E" w:rsidRPr="00477CB7" w:rsidRDefault="004A7F25" w:rsidP="00490FD9">
      <w:pPr>
        <w:widowControl w:val="0"/>
        <w:spacing w:line="240" w:lineRule="auto"/>
        <w:rPr>
          <w:noProof/>
          <w:lang w:val="hr-HR"/>
        </w:rPr>
      </w:pPr>
      <w:r w:rsidRPr="00477CB7">
        <w:rPr>
          <w:noProof/>
          <w:lang w:val="hr-HR"/>
        </w:rPr>
        <w:t>Liječnik će Va</w:t>
      </w:r>
      <w:r w:rsidR="00BE0D13">
        <w:rPr>
          <w:noProof/>
          <w:lang w:val="hr-HR"/>
        </w:rPr>
        <w:t>s</w:t>
      </w:r>
      <w:r w:rsidRPr="00477CB7">
        <w:rPr>
          <w:noProof/>
          <w:lang w:val="hr-HR"/>
        </w:rPr>
        <w:t xml:space="preserve"> </w:t>
      </w:r>
      <w:r w:rsidR="00BE0D13">
        <w:rPr>
          <w:noProof/>
          <w:lang w:val="hr-HR"/>
        </w:rPr>
        <w:t xml:space="preserve">uputiti na </w:t>
      </w:r>
      <w:r w:rsidRPr="00477CB7">
        <w:rPr>
          <w:noProof/>
          <w:lang w:val="hr-HR"/>
        </w:rPr>
        <w:t>obav</w:t>
      </w:r>
      <w:r w:rsidR="00BE0D13">
        <w:rPr>
          <w:noProof/>
          <w:lang w:val="hr-HR"/>
        </w:rPr>
        <w:t>ljanje</w:t>
      </w:r>
      <w:r w:rsidRPr="00477CB7">
        <w:rPr>
          <w:noProof/>
          <w:lang w:val="hr-HR"/>
        </w:rPr>
        <w:t xml:space="preserve"> krvn</w:t>
      </w:r>
      <w:r w:rsidR="00BE0D13">
        <w:rPr>
          <w:noProof/>
          <w:lang w:val="hr-HR"/>
        </w:rPr>
        <w:t>ih</w:t>
      </w:r>
      <w:r w:rsidRPr="00477CB7">
        <w:rPr>
          <w:noProof/>
          <w:lang w:val="hr-HR"/>
        </w:rPr>
        <w:t xml:space="preserve"> pretrag</w:t>
      </w:r>
      <w:r w:rsidR="00BE0D13">
        <w:rPr>
          <w:noProof/>
          <w:lang w:val="hr-HR"/>
        </w:rPr>
        <w:t>a</w:t>
      </w:r>
      <w:r w:rsidRPr="00477CB7">
        <w:rPr>
          <w:noProof/>
          <w:lang w:val="hr-HR"/>
        </w:rPr>
        <w:t xml:space="preserve"> prije liječenja</w:t>
      </w:r>
      <w:r w:rsidR="00304783" w:rsidRPr="00477CB7">
        <w:rPr>
          <w:noProof/>
          <w:lang w:val="hr-HR"/>
        </w:rPr>
        <w:t>, a</w:t>
      </w:r>
      <w:r w:rsidRPr="00477CB7">
        <w:rPr>
          <w:noProof/>
          <w:lang w:val="hr-HR"/>
        </w:rPr>
        <w:t xml:space="preserve"> moguće</w:t>
      </w:r>
      <w:r w:rsidR="002E2E81" w:rsidRPr="00477CB7">
        <w:rPr>
          <w:noProof/>
          <w:lang w:val="hr-HR"/>
        </w:rPr>
        <w:t xml:space="preserve"> također</w:t>
      </w:r>
      <w:r w:rsidRPr="00477CB7">
        <w:rPr>
          <w:noProof/>
          <w:lang w:val="hr-HR"/>
        </w:rPr>
        <w:t xml:space="preserve"> </w:t>
      </w:r>
      <w:r w:rsidR="00304783" w:rsidRPr="00477CB7">
        <w:rPr>
          <w:noProof/>
          <w:lang w:val="hr-HR"/>
        </w:rPr>
        <w:t>i</w:t>
      </w:r>
      <w:r w:rsidRPr="00477CB7">
        <w:rPr>
          <w:noProof/>
          <w:lang w:val="hr-HR"/>
        </w:rPr>
        <w:t xml:space="preserve"> tijekom liječenja. Tim će se pretragama provjeriti zdravlje Vaših mišića mjerenjem razin</w:t>
      </w:r>
      <w:r w:rsidR="00BE0D13">
        <w:rPr>
          <w:noProof/>
          <w:lang w:val="hr-HR"/>
        </w:rPr>
        <w:t>e</w:t>
      </w:r>
      <w:r w:rsidRPr="00477CB7">
        <w:rPr>
          <w:noProof/>
          <w:lang w:val="hr-HR"/>
        </w:rPr>
        <w:t xml:space="preserve"> enzima u Vašoj krvi koji se naziva kreatin fosfokinaza.</w:t>
      </w:r>
    </w:p>
    <w:p w14:paraId="414A98C2" w14:textId="77777777" w:rsidR="00A41E3E" w:rsidRPr="00477CB7" w:rsidRDefault="00A41E3E" w:rsidP="00490FD9">
      <w:pPr>
        <w:widowControl w:val="0"/>
        <w:numPr>
          <w:ilvl w:val="12"/>
          <w:numId w:val="0"/>
        </w:numPr>
        <w:tabs>
          <w:tab w:val="clear" w:pos="567"/>
        </w:tabs>
        <w:spacing w:line="240" w:lineRule="auto"/>
        <w:ind w:right="-2"/>
        <w:rPr>
          <w:lang w:val="hr-HR"/>
        </w:rPr>
      </w:pPr>
    </w:p>
    <w:p w14:paraId="65D3128E" w14:textId="77777777" w:rsidR="00A41E3E" w:rsidRPr="00477CB7" w:rsidRDefault="0026161E" w:rsidP="00B03C2D">
      <w:pPr>
        <w:keepNext/>
        <w:widowControl w:val="0"/>
        <w:numPr>
          <w:ilvl w:val="12"/>
          <w:numId w:val="0"/>
        </w:numPr>
        <w:tabs>
          <w:tab w:val="clear" w:pos="567"/>
        </w:tabs>
        <w:spacing w:line="240" w:lineRule="auto"/>
        <w:outlineLvl w:val="0"/>
        <w:rPr>
          <w:b/>
          <w:lang w:val="hr-HR"/>
        </w:rPr>
      </w:pPr>
      <w:r w:rsidRPr="00477CB7">
        <w:rPr>
          <w:b/>
          <w:lang w:val="hr-HR"/>
        </w:rPr>
        <w:t>Djeca i adolescenti</w:t>
      </w:r>
      <w:r w:rsidR="00A41E3E" w:rsidRPr="00477CB7">
        <w:rPr>
          <w:b/>
          <w:lang w:val="hr-HR"/>
        </w:rPr>
        <w:t xml:space="preserve"> (</w:t>
      </w:r>
      <w:r w:rsidR="004A7F25" w:rsidRPr="00477CB7">
        <w:rPr>
          <w:b/>
          <w:lang w:val="hr-HR"/>
        </w:rPr>
        <w:t>mlađi od</w:t>
      </w:r>
      <w:r w:rsidR="00A41E3E" w:rsidRPr="00477CB7">
        <w:rPr>
          <w:b/>
          <w:lang w:val="hr-HR"/>
        </w:rPr>
        <w:t xml:space="preserve"> 18</w:t>
      </w:r>
      <w:r w:rsidR="00A16C67" w:rsidRPr="00477CB7">
        <w:rPr>
          <w:b/>
          <w:lang w:val="hr-HR"/>
        </w:rPr>
        <w:t> </w:t>
      </w:r>
      <w:r w:rsidR="004A7F25" w:rsidRPr="00477CB7">
        <w:rPr>
          <w:b/>
          <w:lang w:val="hr-HR"/>
        </w:rPr>
        <w:t>godina</w:t>
      </w:r>
      <w:r w:rsidR="00A41E3E" w:rsidRPr="00477CB7">
        <w:rPr>
          <w:b/>
          <w:lang w:val="hr-HR"/>
        </w:rPr>
        <w:t>)</w:t>
      </w:r>
    </w:p>
    <w:p w14:paraId="6D7BC7BF" w14:textId="77777777" w:rsidR="00FD70D8" w:rsidRPr="007D3BB2" w:rsidRDefault="00FD70D8" w:rsidP="00FD70D8">
      <w:pPr>
        <w:widowControl w:val="0"/>
        <w:spacing w:line="240" w:lineRule="auto"/>
        <w:rPr>
          <w:noProof/>
          <w:lang w:val="hr-HR"/>
        </w:rPr>
      </w:pPr>
      <w:r w:rsidRPr="00DB1133">
        <w:rPr>
          <w:noProof/>
          <w:lang w:val="hr-HR"/>
        </w:rPr>
        <w:t>Odomzo se ne smije koristiti u djece i adolescenata mlađih od 18 godina. Problemi s rastom zubi i kostiju bili su opaženi u ispitivanjima ovog lijeka.</w:t>
      </w:r>
      <w:r w:rsidR="00D07780" w:rsidRPr="00DB1133">
        <w:rPr>
          <w:noProof/>
          <w:lang w:val="hr-HR"/>
        </w:rPr>
        <w:t xml:space="preserve"> Odomzo može uzrokovati prestanak rast</w:t>
      </w:r>
      <w:r w:rsidR="00E86E3C" w:rsidRPr="00DB1133">
        <w:rPr>
          <w:noProof/>
          <w:lang w:val="hr-HR"/>
        </w:rPr>
        <w:t>a</w:t>
      </w:r>
      <w:r w:rsidR="00D07780" w:rsidRPr="00DB1133">
        <w:rPr>
          <w:noProof/>
          <w:lang w:val="hr-HR"/>
        </w:rPr>
        <w:t xml:space="preserve"> kostiju u djece i adolescenata. To se može </w:t>
      </w:r>
      <w:r w:rsidR="001C1611" w:rsidRPr="00DB1133">
        <w:rPr>
          <w:noProof/>
          <w:lang w:val="hr-HR"/>
        </w:rPr>
        <w:t xml:space="preserve">nastaviti </w:t>
      </w:r>
      <w:r w:rsidR="00D07780" w:rsidRPr="00DB1133">
        <w:rPr>
          <w:noProof/>
          <w:lang w:val="hr-HR"/>
        </w:rPr>
        <w:t>dog</w:t>
      </w:r>
      <w:r w:rsidR="001C1611" w:rsidRPr="00DB1133">
        <w:rPr>
          <w:noProof/>
          <w:lang w:val="hr-HR"/>
        </w:rPr>
        <w:t>ađa</w:t>
      </w:r>
      <w:r w:rsidR="00D07780" w:rsidRPr="00DB1133">
        <w:rPr>
          <w:noProof/>
          <w:lang w:val="hr-HR"/>
        </w:rPr>
        <w:t>ti i nakon prekida liječenja.</w:t>
      </w:r>
    </w:p>
    <w:p w14:paraId="40AAD562" w14:textId="77777777" w:rsidR="00A41E3E" w:rsidRPr="00477CB7" w:rsidRDefault="00A41E3E" w:rsidP="00490FD9">
      <w:pPr>
        <w:widowControl w:val="0"/>
        <w:numPr>
          <w:ilvl w:val="12"/>
          <w:numId w:val="0"/>
        </w:numPr>
        <w:tabs>
          <w:tab w:val="clear" w:pos="567"/>
        </w:tabs>
        <w:spacing w:line="240" w:lineRule="auto"/>
        <w:ind w:right="-2"/>
        <w:rPr>
          <w:lang w:val="hr-HR"/>
        </w:rPr>
      </w:pPr>
    </w:p>
    <w:p w14:paraId="74C8F920" w14:textId="77777777" w:rsidR="00A41E3E" w:rsidRPr="00477CB7" w:rsidRDefault="0026161E" w:rsidP="00B03C2D">
      <w:pPr>
        <w:keepNext/>
        <w:widowControl w:val="0"/>
        <w:numPr>
          <w:ilvl w:val="12"/>
          <w:numId w:val="0"/>
        </w:numPr>
        <w:tabs>
          <w:tab w:val="clear" w:pos="567"/>
        </w:tabs>
        <w:spacing w:line="240" w:lineRule="auto"/>
        <w:outlineLvl w:val="0"/>
        <w:rPr>
          <w:lang w:val="hr-HR"/>
        </w:rPr>
      </w:pPr>
      <w:r w:rsidRPr="00477CB7">
        <w:rPr>
          <w:b/>
          <w:lang w:val="hr-HR"/>
        </w:rPr>
        <w:t>Drugi lijekovi i</w:t>
      </w:r>
      <w:r w:rsidR="00A41E3E" w:rsidRPr="00477CB7">
        <w:rPr>
          <w:b/>
          <w:lang w:val="hr-HR"/>
        </w:rPr>
        <w:t xml:space="preserve"> Odomzo</w:t>
      </w:r>
    </w:p>
    <w:p w14:paraId="5D0A2960" w14:textId="77777777" w:rsidR="00A41E3E" w:rsidRPr="00477CB7" w:rsidRDefault="0026161E" w:rsidP="004A6D77">
      <w:pPr>
        <w:widowControl w:val="0"/>
        <w:spacing w:line="240" w:lineRule="auto"/>
        <w:rPr>
          <w:lang w:val="hr-HR"/>
        </w:rPr>
      </w:pPr>
      <w:r w:rsidRPr="00477CB7">
        <w:rPr>
          <w:lang w:val="hr-HR"/>
        </w:rPr>
        <w:t>Obavijestite svog liječnika ili ljekarnika ako uzimate</w:t>
      </w:r>
      <w:r w:rsidR="001C1611">
        <w:rPr>
          <w:lang w:val="hr-HR"/>
        </w:rPr>
        <w:t>,</w:t>
      </w:r>
      <w:r w:rsidRPr="00477CB7">
        <w:rPr>
          <w:lang w:val="hr-HR"/>
        </w:rPr>
        <w:t xml:space="preserve"> nedavno </w:t>
      </w:r>
      <w:r w:rsidR="001C1611">
        <w:rPr>
          <w:lang w:val="hr-HR"/>
        </w:rPr>
        <w:t xml:space="preserve">ste </w:t>
      </w:r>
      <w:r w:rsidRPr="00477CB7">
        <w:rPr>
          <w:lang w:val="hr-HR"/>
        </w:rPr>
        <w:t>uzeli ili biste mogli uzeti bilo koje druge lijekove.</w:t>
      </w:r>
      <w:r w:rsidR="008E6028" w:rsidRPr="00477CB7">
        <w:rPr>
          <w:noProof/>
          <w:szCs w:val="22"/>
          <w:lang w:val="hr-HR"/>
        </w:rPr>
        <w:t xml:space="preserve"> </w:t>
      </w:r>
      <w:r w:rsidR="003105CF">
        <w:rPr>
          <w:lang w:val="hr-HR"/>
        </w:rPr>
        <w:t>T</w:t>
      </w:r>
      <w:r w:rsidR="004A7F25" w:rsidRPr="00477CB7">
        <w:rPr>
          <w:lang w:val="hr-HR"/>
        </w:rPr>
        <w:t xml:space="preserve">o uključuje lijekove koji se izdaju bez recepta </w:t>
      </w:r>
      <w:r w:rsidR="00304783" w:rsidRPr="00477CB7">
        <w:rPr>
          <w:lang w:val="hr-HR"/>
        </w:rPr>
        <w:t xml:space="preserve">i </w:t>
      </w:r>
      <w:r w:rsidR="004A7F25" w:rsidRPr="00477CB7">
        <w:rPr>
          <w:lang w:val="hr-HR"/>
        </w:rPr>
        <w:t xml:space="preserve">biljne lijekove. To je zato što Odomzo može utjecati na </w:t>
      </w:r>
      <w:r w:rsidR="00304783" w:rsidRPr="00477CB7">
        <w:rPr>
          <w:lang w:val="hr-HR"/>
        </w:rPr>
        <w:t xml:space="preserve">djelovanje nekih </w:t>
      </w:r>
      <w:r w:rsidR="004A7F25" w:rsidRPr="00477CB7">
        <w:rPr>
          <w:lang w:val="hr-HR"/>
        </w:rPr>
        <w:t>lijekov</w:t>
      </w:r>
      <w:r w:rsidR="00304783" w:rsidRPr="00477CB7">
        <w:rPr>
          <w:lang w:val="hr-HR"/>
        </w:rPr>
        <w:t>a</w:t>
      </w:r>
      <w:r w:rsidR="004A7F25" w:rsidRPr="00477CB7">
        <w:rPr>
          <w:lang w:val="hr-HR"/>
        </w:rPr>
        <w:t>. Neku drugi lijekovi također mogu utjecati na to kako Odomzo djeluje, ili povećati vjerojatnost nuspojava.</w:t>
      </w:r>
    </w:p>
    <w:p w14:paraId="69E21F50" w14:textId="77777777" w:rsidR="00A27105" w:rsidRPr="00477CB7" w:rsidRDefault="00A27105" w:rsidP="00490FD9">
      <w:pPr>
        <w:widowControl w:val="0"/>
        <w:spacing w:line="240" w:lineRule="auto"/>
        <w:rPr>
          <w:noProof/>
          <w:lang w:val="hr-HR"/>
        </w:rPr>
      </w:pPr>
    </w:p>
    <w:p w14:paraId="22D83F4B" w14:textId="77777777" w:rsidR="00A27105" w:rsidRPr="00477CB7" w:rsidRDefault="004A7F25" w:rsidP="00490FD9">
      <w:pPr>
        <w:keepNext/>
        <w:widowControl w:val="0"/>
        <w:spacing w:line="240" w:lineRule="auto"/>
        <w:rPr>
          <w:noProof/>
          <w:lang w:val="hr-HR"/>
        </w:rPr>
      </w:pPr>
      <w:r w:rsidRPr="00477CB7">
        <w:rPr>
          <w:noProof/>
          <w:lang w:val="hr-HR"/>
        </w:rPr>
        <w:t>Posebno obavijestite svog liječnika ili ljekarnika ako uzimate bilo što od sljedećeg:</w:t>
      </w:r>
    </w:p>
    <w:p w14:paraId="5D00E40E" w14:textId="77777777" w:rsidR="00333864" w:rsidRPr="00477CB7" w:rsidRDefault="00B56A4A" w:rsidP="00490FD9">
      <w:pPr>
        <w:widowControl w:val="0"/>
        <w:numPr>
          <w:ilvl w:val="0"/>
          <w:numId w:val="31"/>
        </w:numPr>
        <w:tabs>
          <w:tab w:val="clear" w:pos="567"/>
        </w:tabs>
        <w:spacing w:line="240" w:lineRule="auto"/>
        <w:ind w:left="567" w:hanging="567"/>
        <w:rPr>
          <w:noProof/>
          <w:lang w:val="hr-HR"/>
        </w:rPr>
      </w:pPr>
      <w:r w:rsidRPr="00477CB7">
        <w:rPr>
          <w:noProof/>
          <w:lang w:val="hr-HR"/>
        </w:rPr>
        <w:t>lijekove kao što su statini i derivati fibr</w:t>
      </w:r>
      <w:r w:rsidR="00A13AAF" w:rsidRPr="00477CB7">
        <w:rPr>
          <w:noProof/>
          <w:lang w:val="hr-HR"/>
        </w:rPr>
        <w:t>at</w:t>
      </w:r>
      <w:r w:rsidRPr="00477CB7">
        <w:rPr>
          <w:noProof/>
          <w:lang w:val="hr-HR"/>
        </w:rPr>
        <w:t>ne kiseline</w:t>
      </w:r>
      <w:r w:rsidR="004B31F8" w:rsidRPr="00477CB7">
        <w:rPr>
          <w:noProof/>
          <w:lang w:val="hr-HR"/>
        </w:rPr>
        <w:t xml:space="preserve"> koji se koriste za liječenje visokog kolesterola i masnoća</w:t>
      </w:r>
    </w:p>
    <w:p w14:paraId="0639D5B1" w14:textId="77777777" w:rsidR="00A41E3E" w:rsidRPr="00477CB7" w:rsidRDefault="008E6028" w:rsidP="00490FD9">
      <w:pPr>
        <w:widowControl w:val="0"/>
        <w:numPr>
          <w:ilvl w:val="0"/>
          <w:numId w:val="31"/>
        </w:numPr>
        <w:tabs>
          <w:tab w:val="clear" w:pos="567"/>
        </w:tabs>
        <w:spacing w:line="240" w:lineRule="auto"/>
        <w:ind w:left="567" w:hanging="567"/>
        <w:rPr>
          <w:noProof/>
          <w:lang w:val="hr-HR"/>
        </w:rPr>
      </w:pPr>
      <w:r w:rsidRPr="00477CB7">
        <w:rPr>
          <w:noProof/>
          <w:lang w:val="hr-HR"/>
        </w:rPr>
        <w:t>v</w:t>
      </w:r>
      <w:r w:rsidR="00333864" w:rsidRPr="00477CB7">
        <w:rPr>
          <w:noProof/>
          <w:lang w:val="hr-HR"/>
        </w:rPr>
        <w:t>itamin B3</w:t>
      </w:r>
      <w:r w:rsidRPr="00477CB7">
        <w:rPr>
          <w:noProof/>
          <w:lang w:val="hr-HR"/>
        </w:rPr>
        <w:t>,</w:t>
      </w:r>
      <w:r w:rsidR="00333864" w:rsidRPr="00477CB7">
        <w:rPr>
          <w:noProof/>
          <w:lang w:val="hr-HR"/>
        </w:rPr>
        <w:t xml:space="preserve"> </w:t>
      </w:r>
      <w:r w:rsidR="00B56A4A" w:rsidRPr="00477CB7">
        <w:rPr>
          <w:noProof/>
          <w:lang w:val="hr-HR"/>
        </w:rPr>
        <w:t>poznat i kao niacin</w:t>
      </w:r>
    </w:p>
    <w:p w14:paraId="73C78A4A" w14:textId="77777777" w:rsidR="000A46BB" w:rsidRPr="00477CB7" w:rsidRDefault="00121878" w:rsidP="000A46BB">
      <w:pPr>
        <w:widowControl w:val="0"/>
        <w:numPr>
          <w:ilvl w:val="0"/>
          <w:numId w:val="31"/>
        </w:numPr>
        <w:tabs>
          <w:tab w:val="clear" w:pos="567"/>
        </w:tabs>
        <w:spacing w:line="240" w:lineRule="auto"/>
        <w:ind w:left="567" w:hanging="567"/>
        <w:rPr>
          <w:noProof/>
          <w:lang w:val="hr-HR"/>
        </w:rPr>
      </w:pPr>
      <w:r w:rsidRPr="00477CB7">
        <w:rPr>
          <w:lang w:val="hr-HR"/>
        </w:rPr>
        <w:t xml:space="preserve">lijekove kao što su </w:t>
      </w:r>
      <w:r w:rsidR="000A46BB" w:rsidRPr="00477CB7">
        <w:rPr>
          <w:lang w:val="hr-HR"/>
        </w:rPr>
        <w:t>metotre</w:t>
      </w:r>
      <w:r w:rsidRPr="00477CB7">
        <w:rPr>
          <w:lang w:val="hr-HR"/>
        </w:rPr>
        <w:t>ksa</w:t>
      </w:r>
      <w:r w:rsidR="000A46BB" w:rsidRPr="00477CB7">
        <w:rPr>
          <w:lang w:val="hr-HR"/>
        </w:rPr>
        <w:t>t, mito</w:t>
      </w:r>
      <w:r w:rsidRPr="00477CB7">
        <w:rPr>
          <w:lang w:val="hr-HR"/>
        </w:rPr>
        <w:t>ks</w:t>
      </w:r>
      <w:r w:rsidR="000A46BB" w:rsidRPr="00477CB7">
        <w:rPr>
          <w:lang w:val="hr-HR"/>
        </w:rPr>
        <w:t>antron, irinote</w:t>
      </w:r>
      <w:r w:rsidRPr="00477CB7">
        <w:rPr>
          <w:lang w:val="hr-HR"/>
        </w:rPr>
        <w:t>k</w:t>
      </w:r>
      <w:r w:rsidR="000A46BB" w:rsidRPr="00477CB7">
        <w:rPr>
          <w:lang w:val="hr-HR"/>
        </w:rPr>
        <w:t>an</w:t>
      </w:r>
      <w:r w:rsidRPr="00477CB7">
        <w:rPr>
          <w:lang w:val="hr-HR"/>
        </w:rPr>
        <w:t xml:space="preserve"> ili topotekan</w:t>
      </w:r>
      <w:r w:rsidR="004B31F8" w:rsidRPr="00477CB7">
        <w:rPr>
          <w:lang w:val="hr-HR"/>
        </w:rPr>
        <w:t xml:space="preserve"> koji se koriste za liječenje određenih vrsta raka ili drugih bolesti kao što su </w:t>
      </w:r>
      <w:r w:rsidR="000B2659" w:rsidRPr="00477CB7">
        <w:rPr>
          <w:lang w:val="hr-HR"/>
        </w:rPr>
        <w:t>teške tegobe</w:t>
      </w:r>
      <w:r w:rsidR="004B31F8" w:rsidRPr="00477CB7">
        <w:rPr>
          <w:lang w:val="hr-HR"/>
        </w:rPr>
        <w:t xml:space="preserve"> sa zglobovima (reumatoidni artritis) i psorijaza</w:t>
      </w:r>
    </w:p>
    <w:p w14:paraId="4911326B" w14:textId="77777777" w:rsidR="00A27105" w:rsidRPr="00477CB7" w:rsidRDefault="00080807" w:rsidP="00490FD9">
      <w:pPr>
        <w:widowControl w:val="0"/>
        <w:numPr>
          <w:ilvl w:val="0"/>
          <w:numId w:val="31"/>
        </w:numPr>
        <w:tabs>
          <w:tab w:val="clear" w:pos="567"/>
        </w:tabs>
        <w:spacing w:line="240" w:lineRule="auto"/>
        <w:ind w:left="567" w:hanging="567"/>
        <w:rPr>
          <w:noProof/>
          <w:lang w:val="hr-HR"/>
        </w:rPr>
      </w:pPr>
      <w:r w:rsidRPr="00477CB7">
        <w:rPr>
          <w:noProof/>
          <w:lang w:val="hr-HR"/>
        </w:rPr>
        <w:t>lijekove</w:t>
      </w:r>
      <w:r w:rsidR="00B56A4A" w:rsidRPr="00477CB7">
        <w:rPr>
          <w:noProof/>
          <w:lang w:val="hr-HR"/>
        </w:rPr>
        <w:t xml:space="preserve"> kao što su </w:t>
      </w:r>
      <w:r w:rsidR="00A41E3E" w:rsidRPr="00477CB7">
        <w:rPr>
          <w:noProof/>
          <w:lang w:val="hr-HR"/>
        </w:rPr>
        <w:t>telit</w:t>
      </w:r>
      <w:r w:rsidR="00B56A4A" w:rsidRPr="00477CB7">
        <w:rPr>
          <w:noProof/>
          <w:lang w:val="hr-HR"/>
        </w:rPr>
        <w:t>romi</w:t>
      </w:r>
      <w:r w:rsidR="00A41E3E" w:rsidRPr="00477CB7">
        <w:rPr>
          <w:noProof/>
          <w:lang w:val="hr-HR"/>
        </w:rPr>
        <w:t>cin, rifampi</w:t>
      </w:r>
      <w:r w:rsidR="000A46BB" w:rsidRPr="00477CB7">
        <w:rPr>
          <w:noProof/>
          <w:lang w:val="hr-HR"/>
        </w:rPr>
        <w:t>ci</w:t>
      </w:r>
      <w:r w:rsidR="00A41E3E" w:rsidRPr="00477CB7">
        <w:rPr>
          <w:noProof/>
          <w:lang w:val="hr-HR"/>
        </w:rPr>
        <w:t>n</w:t>
      </w:r>
      <w:r w:rsidR="00A27105" w:rsidRPr="00477CB7">
        <w:rPr>
          <w:noProof/>
          <w:lang w:val="hr-HR"/>
        </w:rPr>
        <w:t xml:space="preserve"> </w:t>
      </w:r>
      <w:r w:rsidR="00B56A4A" w:rsidRPr="00477CB7">
        <w:rPr>
          <w:noProof/>
          <w:lang w:val="hr-HR"/>
        </w:rPr>
        <w:t>ili</w:t>
      </w:r>
      <w:r w:rsidR="00A41E3E" w:rsidRPr="00477CB7">
        <w:rPr>
          <w:noProof/>
          <w:lang w:val="hr-HR"/>
        </w:rPr>
        <w:t xml:space="preserve"> rifabutin</w:t>
      </w:r>
      <w:r w:rsidR="004B31F8" w:rsidRPr="00477CB7">
        <w:rPr>
          <w:noProof/>
          <w:lang w:val="hr-HR"/>
        </w:rPr>
        <w:t xml:space="preserve"> koji se koriste za liječenje bakterijskih infekcija</w:t>
      </w:r>
    </w:p>
    <w:p w14:paraId="33C7FE53" w14:textId="77777777" w:rsidR="00A41E3E" w:rsidRPr="00477CB7" w:rsidRDefault="00B56A4A" w:rsidP="00490FD9">
      <w:pPr>
        <w:widowControl w:val="0"/>
        <w:numPr>
          <w:ilvl w:val="0"/>
          <w:numId w:val="31"/>
        </w:numPr>
        <w:tabs>
          <w:tab w:val="clear" w:pos="567"/>
        </w:tabs>
        <w:spacing w:line="240" w:lineRule="auto"/>
        <w:ind w:left="567" w:hanging="567"/>
        <w:rPr>
          <w:noProof/>
          <w:lang w:val="hr-HR"/>
        </w:rPr>
      </w:pPr>
      <w:r w:rsidRPr="00477CB7">
        <w:rPr>
          <w:noProof/>
          <w:lang w:val="hr-HR"/>
        </w:rPr>
        <w:t>lijekov</w:t>
      </w:r>
      <w:r w:rsidR="00080807" w:rsidRPr="00477CB7">
        <w:rPr>
          <w:noProof/>
          <w:lang w:val="hr-HR"/>
        </w:rPr>
        <w:t>e</w:t>
      </w:r>
      <w:r w:rsidRPr="00477CB7">
        <w:rPr>
          <w:noProof/>
          <w:lang w:val="hr-HR"/>
        </w:rPr>
        <w:t xml:space="preserve"> kao što su </w:t>
      </w:r>
      <w:r w:rsidR="00A41E3E" w:rsidRPr="00477CB7">
        <w:rPr>
          <w:noProof/>
          <w:lang w:val="hr-HR"/>
        </w:rPr>
        <w:t>keto</w:t>
      </w:r>
      <w:r w:rsidRPr="00477CB7">
        <w:rPr>
          <w:noProof/>
          <w:lang w:val="hr-HR"/>
        </w:rPr>
        <w:t>k</w:t>
      </w:r>
      <w:r w:rsidR="00A41E3E" w:rsidRPr="00477CB7">
        <w:rPr>
          <w:noProof/>
          <w:lang w:val="hr-HR"/>
        </w:rPr>
        <w:t>onazol</w:t>
      </w:r>
      <w:r w:rsidR="008E6028" w:rsidRPr="00477CB7">
        <w:rPr>
          <w:noProof/>
          <w:lang w:val="hr-HR"/>
        </w:rPr>
        <w:t xml:space="preserve"> </w:t>
      </w:r>
      <w:r w:rsidR="00A27105" w:rsidRPr="00477CB7">
        <w:rPr>
          <w:noProof/>
          <w:lang w:val="hr-HR"/>
        </w:rPr>
        <w:t>(</w:t>
      </w:r>
      <w:r w:rsidRPr="00477CB7">
        <w:rPr>
          <w:noProof/>
          <w:lang w:val="hr-HR"/>
        </w:rPr>
        <w:t>ne uključujući šampone</w:t>
      </w:r>
      <w:r w:rsidR="004B31F8" w:rsidRPr="00477CB7">
        <w:rPr>
          <w:noProof/>
          <w:lang w:val="hr-HR"/>
        </w:rPr>
        <w:t xml:space="preserve"> i kreme</w:t>
      </w:r>
      <w:r w:rsidR="00A27105" w:rsidRPr="00477CB7">
        <w:rPr>
          <w:noProof/>
          <w:lang w:val="hr-HR"/>
        </w:rPr>
        <w:t>)</w:t>
      </w:r>
      <w:r w:rsidR="00A41E3E" w:rsidRPr="00477CB7">
        <w:rPr>
          <w:noProof/>
          <w:lang w:val="hr-HR"/>
        </w:rPr>
        <w:t>, itra</w:t>
      </w:r>
      <w:r w:rsidRPr="00477CB7">
        <w:rPr>
          <w:noProof/>
          <w:lang w:val="hr-HR"/>
        </w:rPr>
        <w:t>k</w:t>
      </w:r>
      <w:r w:rsidR="00A41E3E" w:rsidRPr="00477CB7">
        <w:rPr>
          <w:noProof/>
          <w:lang w:val="hr-HR"/>
        </w:rPr>
        <w:t>onazol, posa</w:t>
      </w:r>
      <w:r w:rsidRPr="00477CB7">
        <w:rPr>
          <w:noProof/>
          <w:lang w:val="hr-HR"/>
        </w:rPr>
        <w:t>k</w:t>
      </w:r>
      <w:r w:rsidR="00A41E3E" w:rsidRPr="00477CB7">
        <w:rPr>
          <w:noProof/>
          <w:lang w:val="hr-HR"/>
        </w:rPr>
        <w:t>onazol</w:t>
      </w:r>
      <w:r w:rsidRPr="00477CB7">
        <w:rPr>
          <w:noProof/>
          <w:lang w:val="hr-HR"/>
        </w:rPr>
        <w:t xml:space="preserve"> ili </w:t>
      </w:r>
      <w:r w:rsidR="00A41E3E" w:rsidRPr="00477CB7">
        <w:rPr>
          <w:noProof/>
          <w:lang w:val="hr-HR"/>
        </w:rPr>
        <w:t>vori</w:t>
      </w:r>
      <w:r w:rsidRPr="00477CB7">
        <w:rPr>
          <w:noProof/>
          <w:lang w:val="hr-HR"/>
        </w:rPr>
        <w:t>k</w:t>
      </w:r>
      <w:r w:rsidR="00A41E3E" w:rsidRPr="00477CB7">
        <w:rPr>
          <w:noProof/>
          <w:lang w:val="hr-HR"/>
        </w:rPr>
        <w:t>onazol</w:t>
      </w:r>
      <w:r w:rsidR="004B31F8" w:rsidRPr="00477CB7">
        <w:rPr>
          <w:noProof/>
          <w:lang w:val="hr-HR"/>
        </w:rPr>
        <w:t xml:space="preserve"> koji se koriste za liječenje gljivičnih infekcija</w:t>
      </w:r>
    </w:p>
    <w:p w14:paraId="1A748C9F" w14:textId="77777777" w:rsidR="00A27105" w:rsidRPr="00477CB7" w:rsidRDefault="00B56A4A" w:rsidP="00490FD9">
      <w:pPr>
        <w:widowControl w:val="0"/>
        <w:numPr>
          <w:ilvl w:val="0"/>
          <w:numId w:val="31"/>
        </w:numPr>
        <w:tabs>
          <w:tab w:val="clear" w:pos="567"/>
        </w:tabs>
        <w:spacing w:line="240" w:lineRule="auto"/>
        <w:ind w:left="567" w:hanging="567"/>
        <w:rPr>
          <w:noProof/>
          <w:lang w:val="hr-HR"/>
        </w:rPr>
      </w:pPr>
      <w:r w:rsidRPr="00477CB7">
        <w:rPr>
          <w:noProof/>
          <w:lang w:val="hr-HR"/>
        </w:rPr>
        <w:t>lijekov</w:t>
      </w:r>
      <w:r w:rsidR="00080807" w:rsidRPr="00477CB7">
        <w:rPr>
          <w:noProof/>
          <w:lang w:val="hr-HR"/>
        </w:rPr>
        <w:t>e</w:t>
      </w:r>
      <w:r w:rsidRPr="00477CB7">
        <w:rPr>
          <w:noProof/>
          <w:lang w:val="hr-HR"/>
        </w:rPr>
        <w:t xml:space="preserve"> kao što su k</w:t>
      </w:r>
      <w:r w:rsidR="00A27105" w:rsidRPr="00477CB7">
        <w:rPr>
          <w:noProof/>
          <w:lang w:val="hr-HR"/>
        </w:rPr>
        <w:t>loro</w:t>
      </w:r>
      <w:r w:rsidRPr="00477CB7">
        <w:rPr>
          <w:noProof/>
          <w:lang w:val="hr-HR"/>
        </w:rPr>
        <w:t xml:space="preserve">kin i </w:t>
      </w:r>
      <w:r w:rsidR="00A27105" w:rsidRPr="00477CB7">
        <w:rPr>
          <w:noProof/>
          <w:lang w:val="hr-HR"/>
        </w:rPr>
        <w:t>h</w:t>
      </w:r>
      <w:r w:rsidRPr="00477CB7">
        <w:rPr>
          <w:noProof/>
          <w:lang w:val="hr-HR"/>
        </w:rPr>
        <w:t>i</w:t>
      </w:r>
      <w:r w:rsidR="00A27105" w:rsidRPr="00477CB7">
        <w:rPr>
          <w:noProof/>
          <w:lang w:val="hr-HR"/>
        </w:rPr>
        <w:t>dro</w:t>
      </w:r>
      <w:r w:rsidRPr="00477CB7">
        <w:rPr>
          <w:noProof/>
          <w:lang w:val="hr-HR"/>
        </w:rPr>
        <w:t>ksiklorokin</w:t>
      </w:r>
      <w:r w:rsidR="004B31F8" w:rsidRPr="00477CB7">
        <w:rPr>
          <w:noProof/>
          <w:lang w:val="hr-HR"/>
        </w:rPr>
        <w:t xml:space="preserve"> koji se koriste za liječenje parazitskih infekcija </w:t>
      </w:r>
      <w:r w:rsidR="00C6751B">
        <w:rPr>
          <w:noProof/>
          <w:lang w:val="hr-HR"/>
        </w:rPr>
        <w:t>te</w:t>
      </w:r>
      <w:r w:rsidR="004B31F8" w:rsidRPr="00477CB7">
        <w:rPr>
          <w:noProof/>
          <w:lang w:val="hr-HR"/>
        </w:rPr>
        <w:t xml:space="preserve"> drugih bolesti kao što su reumatoidni artritis i lupus eritematozus</w:t>
      </w:r>
    </w:p>
    <w:p w14:paraId="04437AC5" w14:textId="77777777" w:rsidR="00A41E3E" w:rsidRPr="00477CB7" w:rsidRDefault="00B56A4A" w:rsidP="00490FD9">
      <w:pPr>
        <w:widowControl w:val="0"/>
        <w:numPr>
          <w:ilvl w:val="0"/>
          <w:numId w:val="31"/>
        </w:numPr>
        <w:tabs>
          <w:tab w:val="clear" w:pos="567"/>
        </w:tabs>
        <w:spacing w:line="240" w:lineRule="auto"/>
        <w:ind w:left="567" w:hanging="567"/>
        <w:rPr>
          <w:noProof/>
          <w:lang w:val="hr-HR"/>
        </w:rPr>
      </w:pPr>
      <w:r w:rsidRPr="00477CB7">
        <w:rPr>
          <w:noProof/>
          <w:lang w:val="hr-HR"/>
        </w:rPr>
        <w:t>lijekov</w:t>
      </w:r>
      <w:r w:rsidR="00080807" w:rsidRPr="00477CB7">
        <w:rPr>
          <w:noProof/>
          <w:lang w:val="hr-HR"/>
        </w:rPr>
        <w:t>e</w:t>
      </w:r>
      <w:r w:rsidRPr="00477CB7">
        <w:rPr>
          <w:noProof/>
          <w:lang w:val="hr-HR"/>
        </w:rPr>
        <w:t xml:space="preserve"> kao što su </w:t>
      </w:r>
      <w:r w:rsidR="00A41E3E" w:rsidRPr="00477CB7">
        <w:rPr>
          <w:noProof/>
          <w:lang w:val="hr-HR"/>
        </w:rPr>
        <w:t>ritonavir</w:t>
      </w:r>
      <w:r w:rsidR="008E6028" w:rsidRPr="00477CB7">
        <w:rPr>
          <w:noProof/>
          <w:lang w:val="hr-HR"/>
        </w:rPr>
        <w:t>,</w:t>
      </w:r>
      <w:r w:rsidR="00A41E3E" w:rsidRPr="00477CB7">
        <w:rPr>
          <w:noProof/>
          <w:lang w:val="hr-HR"/>
        </w:rPr>
        <w:t xml:space="preserve"> sa</w:t>
      </w:r>
      <w:r w:rsidRPr="00477CB7">
        <w:rPr>
          <w:noProof/>
          <w:lang w:val="hr-HR"/>
        </w:rPr>
        <w:t>kvi</w:t>
      </w:r>
      <w:r w:rsidR="00A41E3E" w:rsidRPr="00477CB7">
        <w:rPr>
          <w:noProof/>
          <w:lang w:val="hr-HR"/>
        </w:rPr>
        <w:t xml:space="preserve">navir </w:t>
      </w:r>
      <w:r w:rsidRPr="00477CB7">
        <w:rPr>
          <w:noProof/>
          <w:lang w:val="hr-HR"/>
        </w:rPr>
        <w:t>ili</w:t>
      </w:r>
      <w:r w:rsidR="00A41E3E" w:rsidRPr="00477CB7">
        <w:rPr>
          <w:noProof/>
          <w:lang w:val="hr-HR"/>
        </w:rPr>
        <w:t xml:space="preserve"> zidovudin</w:t>
      </w:r>
      <w:r w:rsidR="004B31F8" w:rsidRPr="00477CB7">
        <w:rPr>
          <w:noProof/>
          <w:lang w:val="hr-HR"/>
        </w:rPr>
        <w:t xml:space="preserve"> koji se koriste za liječenje </w:t>
      </w:r>
      <w:r w:rsidR="00A13AAF" w:rsidRPr="00477CB7">
        <w:rPr>
          <w:noProof/>
          <w:lang w:val="hr-HR"/>
        </w:rPr>
        <w:t>AIDS-a</w:t>
      </w:r>
      <w:r w:rsidR="004B31F8" w:rsidRPr="00477CB7">
        <w:rPr>
          <w:noProof/>
          <w:lang w:val="hr-HR"/>
        </w:rPr>
        <w:t xml:space="preserve"> ili HIV-a</w:t>
      </w:r>
    </w:p>
    <w:p w14:paraId="2BC9843A" w14:textId="77777777" w:rsidR="00A41E3E" w:rsidRPr="00477CB7" w:rsidRDefault="00B56A4A" w:rsidP="00490FD9">
      <w:pPr>
        <w:widowControl w:val="0"/>
        <w:numPr>
          <w:ilvl w:val="0"/>
          <w:numId w:val="31"/>
        </w:numPr>
        <w:tabs>
          <w:tab w:val="clear" w:pos="567"/>
        </w:tabs>
        <w:spacing w:line="240" w:lineRule="auto"/>
        <w:ind w:left="567" w:hanging="567"/>
        <w:rPr>
          <w:noProof/>
          <w:lang w:val="hr-HR"/>
        </w:rPr>
      </w:pPr>
      <w:r w:rsidRPr="00477CB7">
        <w:rPr>
          <w:noProof/>
          <w:lang w:val="hr-HR"/>
        </w:rPr>
        <w:t>lijekov</w:t>
      </w:r>
      <w:r w:rsidR="00080807" w:rsidRPr="00477CB7">
        <w:rPr>
          <w:noProof/>
          <w:lang w:val="hr-HR"/>
        </w:rPr>
        <w:t>e</w:t>
      </w:r>
      <w:r w:rsidRPr="00477CB7">
        <w:rPr>
          <w:noProof/>
          <w:lang w:val="hr-HR"/>
        </w:rPr>
        <w:t xml:space="preserve"> kao što su karbamazepin, fenitoin ili fenobarbital</w:t>
      </w:r>
      <w:r w:rsidR="000B2659" w:rsidRPr="00477CB7">
        <w:rPr>
          <w:noProof/>
          <w:lang w:val="hr-HR"/>
        </w:rPr>
        <w:t xml:space="preserve"> koji se koriste za liječenje akutnih </w:t>
      </w:r>
      <w:r w:rsidR="00A13AAF" w:rsidRPr="00477CB7">
        <w:rPr>
          <w:noProof/>
          <w:lang w:val="hr-HR"/>
        </w:rPr>
        <w:t xml:space="preserve">epileptičkih </w:t>
      </w:r>
      <w:r w:rsidR="000B2659" w:rsidRPr="00477CB7">
        <w:rPr>
          <w:noProof/>
          <w:lang w:val="hr-HR"/>
        </w:rPr>
        <w:t>napadaja</w:t>
      </w:r>
    </w:p>
    <w:p w14:paraId="6CE2626F" w14:textId="77777777" w:rsidR="00A41E3E" w:rsidRPr="00477CB7" w:rsidRDefault="00B56A4A" w:rsidP="00490FD9">
      <w:pPr>
        <w:widowControl w:val="0"/>
        <w:numPr>
          <w:ilvl w:val="0"/>
          <w:numId w:val="31"/>
        </w:numPr>
        <w:tabs>
          <w:tab w:val="clear" w:pos="567"/>
        </w:tabs>
        <w:spacing w:line="240" w:lineRule="auto"/>
        <w:ind w:left="567" w:hanging="567"/>
        <w:rPr>
          <w:noProof/>
          <w:lang w:val="hr-HR"/>
        </w:rPr>
      </w:pPr>
      <w:r w:rsidRPr="00477CB7">
        <w:rPr>
          <w:noProof/>
          <w:lang w:val="hr-HR"/>
        </w:rPr>
        <w:t>lijek</w:t>
      </w:r>
      <w:r w:rsidR="000B2659" w:rsidRPr="00477CB7">
        <w:rPr>
          <w:noProof/>
          <w:lang w:val="hr-HR"/>
        </w:rPr>
        <w:t xml:space="preserve"> koji se</w:t>
      </w:r>
      <w:r w:rsidRPr="00477CB7">
        <w:rPr>
          <w:noProof/>
          <w:lang w:val="hr-HR"/>
        </w:rPr>
        <w:t xml:space="preserve"> zove n</w:t>
      </w:r>
      <w:r w:rsidR="00492BF6" w:rsidRPr="00477CB7">
        <w:rPr>
          <w:noProof/>
          <w:lang w:val="hr-HR"/>
        </w:rPr>
        <w:t>efazodon</w:t>
      </w:r>
      <w:r w:rsidR="000B2659" w:rsidRPr="00477CB7">
        <w:rPr>
          <w:noProof/>
          <w:lang w:val="hr-HR"/>
        </w:rPr>
        <w:t xml:space="preserve"> </w:t>
      </w:r>
      <w:r w:rsidR="00E32887" w:rsidRPr="00477CB7">
        <w:rPr>
          <w:noProof/>
          <w:lang w:val="hr-HR"/>
        </w:rPr>
        <w:t>koji se</w:t>
      </w:r>
      <w:r w:rsidR="000B2659" w:rsidRPr="00477CB7">
        <w:rPr>
          <w:noProof/>
          <w:lang w:val="hr-HR"/>
        </w:rPr>
        <w:t xml:space="preserve"> koristi za liječenje depresije</w:t>
      </w:r>
    </w:p>
    <w:p w14:paraId="43E73376" w14:textId="77777777" w:rsidR="00A41E3E" w:rsidRPr="00477CB7" w:rsidRDefault="00B56A4A" w:rsidP="00490FD9">
      <w:pPr>
        <w:widowControl w:val="0"/>
        <w:numPr>
          <w:ilvl w:val="0"/>
          <w:numId w:val="31"/>
        </w:numPr>
        <w:tabs>
          <w:tab w:val="clear" w:pos="567"/>
        </w:tabs>
        <w:spacing w:line="240" w:lineRule="auto"/>
        <w:ind w:left="567" w:hanging="567"/>
        <w:rPr>
          <w:noProof/>
          <w:lang w:val="hr-HR"/>
        </w:rPr>
      </w:pPr>
      <w:r w:rsidRPr="00477CB7">
        <w:rPr>
          <w:noProof/>
          <w:lang w:val="hr-HR"/>
        </w:rPr>
        <w:t xml:space="preserve">lijek koji se zove </w:t>
      </w:r>
      <w:r w:rsidR="00492BF6" w:rsidRPr="00477CB7">
        <w:rPr>
          <w:noProof/>
          <w:lang w:val="hr-HR"/>
        </w:rPr>
        <w:t>penicilamin</w:t>
      </w:r>
      <w:r w:rsidR="000B2659" w:rsidRPr="00477CB7">
        <w:rPr>
          <w:noProof/>
          <w:lang w:val="hr-HR"/>
        </w:rPr>
        <w:t xml:space="preserve"> koji se koristi za liječenje reumatoidnog artritisa</w:t>
      </w:r>
    </w:p>
    <w:p w14:paraId="17AE0884" w14:textId="77777777" w:rsidR="00A41E3E" w:rsidRPr="00477CB7" w:rsidRDefault="00B56A4A" w:rsidP="00490FD9">
      <w:pPr>
        <w:keepNext/>
        <w:widowControl w:val="0"/>
        <w:numPr>
          <w:ilvl w:val="0"/>
          <w:numId w:val="31"/>
        </w:numPr>
        <w:tabs>
          <w:tab w:val="clear" w:pos="567"/>
        </w:tabs>
        <w:spacing w:line="240" w:lineRule="auto"/>
        <w:ind w:left="567" w:hanging="567"/>
        <w:rPr>
          <w:noProof/>
          <w:lang w:val="hr-HR"/>
        </w:rPr>
      </w:pPr>
      <w:r w:rsidRPr="00477CB7">
        <w:rPr>
          <w:noProof/>
          <w:lang w:val="hr-HR"/>
        </w:rPr>
        <w:t xml:space="preserve">biljni lijek </w:t>
      </w:r>
      <w:r w:rsidR="005A3E75" w:rsidRPr="00477CB7">
        <w:rPr>
          <w:noProof/>
          <w:lang w:val="hr-HR"/>
        </w:rPr>
        <w:t xml:space="preserve">koji se </w:t>
      </w:r>
      <w:r w:rsidRPr="00477CB7">
        <w:rPr>
          <w:noProof/>
          <w:lang w:val="hr-HR"/>
        </w:rPr>
        <w:t>zove gospina trava</w:t>
      </w:r>
      <w:r w:rsidR="00A41E3E" w:rsidRPr="00477CB7">
        <w:rPr>
          <w:noProof/>
          <w:lang w:val="hr-HR"/>
        </w:rPr>
        <w:t xml:space="preserve"> </w:t>
      </w:r>
      <w:r w:rsidR="00FD6EC7" w:rsidRPr="00477CB7">
        <w:rPr>
          <w:noProof/>
          <w:lang w:val="hr-HR"/>
        </w:rPr>
        <w:t>(</w:t>
      </w:r>
      <w:r w:rsidRPr="00477CB7">
        <w:rPr>
          <w:noProof/>
          <w:lang w:val="hr-HR"/>
        </w:rPr>
        <w:t>poznat</w:t>
      </w:r>
      <w:r w:rsidR="006A1764">
        <w:rPr>
          <w:noProof/>
          <w:lang w:val="hr-HR"/>
        </w:rPr>
        <w:t xml:space="preserve"> je</w:t>
      </w:r>
      <w:r w:rsidRPr="00477CB7">
        <w:rPr>
          <w:noProof/>
          <w:lang w:val="hr-HR"/>
        </w:rPr>
        <w:t xml:space="preserve"> i </w:t>
      </w:r>
      <w:r w:rsidR="006A1764">
        <w:rPr>
          <w:noProof/>
          <w:lang w:val="hr-HR"/>
        </w:rPr>
        <w:t>pod nazivom</w:t>
      </w:r>
      <w:r w:rsidRPr="00477CB7">
        <w:rPr>
          <w:noProof/>
          <w:lang w:val="hr-HR"/>
        </w:rPr>
        <w:t xml:space="preserve"> </w:t>
      </w:r>
      <w:r w:rsidR="00A41E3E" w:rsidRPr="00477CB7">
        <w:rPr>
          <w:i/>
          <w:noProof/>
          <w:lang w:val="hr-HR"/>
        </w:rPr>
        <w:t>Hypericum perforatum</w:t>
      </w:r>
      <w:r w:rsidR="00A41E3E" w:rsidRPr="00477CB7">
        <w:rPr>
          <w:noProof/>
          <w:lang w:val="hr-HR"/>
        </w:rPr>
        <w:t>)</w:t>
      </w:r>
      <w:r w:rsidR="005A3E75" w:rsidRPr="00477CB7">
        <w:rPr>
          <w:noProof/>
          <w:lang w:val="hr-HR"/>
        </w:rPr>
        <w:t xml:space="preserve"> a koristi za liječenje depresije</w:t>
      </w:r>
      <w:r w:rsidR="00B84037" w:rsidRPr="00477CB7">
        <w:rPr>
          <w:noProof/>
          <w:lang w:val="hr-HR"/>
        </w:rPr>
        <w:t>.</w:t>
      </w:r>
    </w:p>
    <w:p w14:paraId="0A8970D8" w14:textId="77777777" w:rsidR="00A41E3E" w:rsidRPr="00477CB7" w:rsidRDefault="00B56A4A" w:rsidP="00490FD9">
      <w:pPr>
        <w:widowControl w:val="0"/>
        <w:spacing w:line="240" w:lineRule="auto"/>
        <w:rPr>
          <w:noProof/>
          <w:lang w:val="hr-HR"/>
        </w:rPr>
      </w:pPr>
      <w:r w:rsidRPr="00477CB7">
        <w:rPr>
          <w:noProof/>
          <w:lang w:val="hr-HR"/>
        </w:rPr>
        <w:t xml:space="preserve">Ako se bilo što od navedenog </w:t>
      </w:r>
      <w:r w:rsidR="00080807" w:rsidRPr="00477CB7">
        <w:rPr>
          <w:noProof/>
          <w:lang w:val="hr-HR"/>
        </w:rPr>
        <w:t>odnosi na</w:t>
      </w:r>
      <w:r w:rsidRPr="00477CB7">
        <w:rPr>
          <w:noProof/>
          <w:lang w:val="hr-HR"/>
        </w:rPr>
        <w:t xml:space="preserve"> Vas ili niste s</w:t>
      </w:r>
      <w:r w:rsidR="00E32887" w:rsidRPr="00477CB7">
        <w:rPr>
          <w:noProof/>
          <w:lang w:val="hr-HR"/>
        </w:rPr>
        <w:t>i</w:t>
      </w:r>
      <w:r w:rsidRPr="00477CB7">
        <w:rPr>
          <w:noProof/>
          <w:lang w:val="hr-HR"/>
        </w:rPr>
        <w:t>gurni, obratite se svom liječniku ili ljekarniku prije nego uzmete Odomzo.</w:t>
      </w:r>
    </w:p>
    <w:p w14:paraId="55BACD7C" w14:textId="77777777" w:rsidR="00FD6EC7" w:rsidRPr="00477CB7" w:rsidRDefault="00FD6EC7" w:rsidP="00490FD9">
      <w:pPr>
        <w:widowControl w:val="0"/>
        <w:spacing w:line="240" w:lineRule="auto"/>
        <w:rPr>
          <w:noProof/>
          <w:lang w:val="hr-HR"/>
        </w:rPr>
      </w:pPr>
    </w:p>
    <w:p w14:paraId="7A69DEAB" w14:textId="77777777" w:rsidR="00A41E3E" w:rsidRPr="00477CB7" w:rsidRDefault="00B56A4A" w:rsidP="00490FD9">
      <w:pPr>
        <w:widowControl w:val="0"/>
        <w:spacing w:line="240" w:lineRule="auto"/>
        <w:rPr>
          <w:noProof/>
          <w:lang w:val="hr-HR"/>
        </w:rPr>
      </w:pPr>
      <w:r w:rsidRPr="00477CB7">
        <w:rPr>
          <w:noProof/>
          <w:lang w:val="hr-HR"/>
        </w:rPr>
        <w:t xml:space="preserve">Ovi se lijekovi moraju upotrebljavati </w:t>
      </w:r>
      <w:r w:rsidR="00E32887" w:rsidRPr="00477CB7">
        <w:rPr>
          <w:noProof/>
          <w:lang w:val="hr-HR"/>
        </w:rPr>
        <w:t xml:space="preserve">s </w:t>
      </w:r>
      <w:r w:rsidRPr="00477CB7">
        <w:rPr>
          <w:noProof/>
          <w:lang w:val="hr-HR"/>
        </w:rPr>
        <w:t>oprezo</w:t>
      </w:r>
      <w:r w:rsidR="00E32887" w:rsidRPr="00477CB7">
        <w:rPr>
          <w:noProof/>
          <w:lang w:val="hr-HR"/>
        </w:rPr>
        <w:t>m</w:t>
      </w:r>
      <w:r w:rsidRPr="00477CB7">
        <w:rPr>
          <w:noProof/>
          <w:lang w:val="hr-HR"/>
        </w:rPr>
        <w:t xml:space="preserve"> ili će ih možda biti potrebno izbjegavati tijekom liječenja Odomzom. Ako uzimate bilo koji od njih, liječnik će Vam možda morati propisati nek</w:t>
      </w:r>
      <w:r w:rsidR="00195856" w:rsidRPr="00477CB7">
        <w:rPr>
          <w:noProof/>
          <w:lang w:val="hr-HR"/>
        </w:rPr>
        <w:t>i</w:t>
      </w:r>
      <w:r w:rsidRPr="00477CB7">
        <w:rPr>
          <w:noProof/>
          <w:lang w:val="hr-HR"/>
        </w:rPr>
        <w:t xml:space="preserve"> drugi lijek.</w:t>
      </w:r>
    </w:p>
    <w:p w14:paraId="4A90310B" w14:textId="77777777" w:rsidR="004171CF" w:rsidRPr="00477CB7" w:rsidRDefault="004171CF" w:rsidP="00490FD9">
      <w:pPr>
        <w:widowControl w:val="0"/>
        <w:spacing w:line="240" w:lineRule="auto"/>
        <w:rPr>
          <w:noProof/>
          <w:lang w:val="hr-HR"/>
        </w:rPr>
      </w:pPr>
    </w:p>
    <w:p w14:paraId="18B654A1" w14:textId="77777777" w:rsidR="00A41E3E" w:rsidRPr="00477CB7" w:rsidRDefault="00B56A4A" w:rsidP="00490FD9">
      <w:pPr>
        <w:widowControl w:val="0"/>
        <w:spacing w:line="240" w:lineRule="auto"/>
        <w:rPr>
          <w:noProof/>
          <w:lang w:val="hr-HR"/>
        </w:rPr>
      </w:pPr>
      <w:r w:rsidRPr="00477CB7">
        <w:rPr>
          <w:noProof/>
          <w:lang w:val="hr-HR"/>
        </w:rPr>
        <w:t xml:space="preserve">Tijekom liječenja </w:t>
      </w:r>
      <w:r w:rsidR="00A72E9D" w:rsidRPr="00A72E9D">
        <w:rPr>
          <w:rFonts w:eastAsia="SimSun"/>
          <w:color w:val="000000"/>
          <w:szCs w:val="22"/>
          <w:lang w:val="hr-HR"/>
        </w:rPr>
        <w:t xml:space="preserve"> </w:t>
      </w:r>
      <w:r w:rsidR="00A72E9D" w:rsidRPr="00A72E9D">
        <w:rPr>
          <w:noProof/>
          <w:lang w:val="hr-HR"/>
        </w:rPr>
        <w:t xml:space="preserve">lijeka </w:t>
      </w:r>
      <w:r w:rsidR="00BC245B">
        <w:rPr>
          <w:noProof/>
          <w:lang w:val="hr-HR"/>
        </w:rPr>
        <w:t>Odomzo</w:t>
      </w:r>
      <w:r w:rsidRPr="00477CB7">
        <w:rPr>
          <w:noProof/>
          <w:lang w:val="hr-HR"/>
        </w:rPr>
        <w:t xml:space="preserve"> također morate obavijestiti liječnika ili ljekarnika ako Vam se propiše neki drugi lijek koji niste ranije uzimali.</w:t>
      </w:r>
    </w:p>
    <w:p w14:paraId="25D971F7" w14:textId="77777777" w:rsidR="00A41E3E" w:rsidRPr="00477CB7" w:rsidRDefault="00A41E3E" w:rsidP="00490FD9">
      <w:pPr>
        <w:widowControl w:val="0"/>
        <w:rPr>
          <w:noProof/>
          <w:lang w:val="hr-HR"/>
        </w:rPr>
      </w:pPr>
    </w:p>
    <w:p w14:paraId="21F5E387" w14:textId="77777777" w:rsidR="004171CF" w:rsidRPr="00477CB7" w:rsidRDefault="0026161E" w:rsidP="00B03C2D">
      <w:pPr>
        <w:keepNext/>
        <w:widowControl w:val="0"/>
        <w:outlineLvl w:val="0"/>
        <w:rPr>
          <w:b/>
          <w:noProof/>
          <w:lang w:val="hr-HR"/>
        </w:rPr>
      </w:pPr>
      <w:r w:rsidRPr="00477CB7">
        <w:rPr>
          <w:b/>
          <w:noProof/>
          <w:lang w:val="hr-HR"/>
        </w:rPr>
        <w:t>Trudnoća</w:t>
      </w:r>
    </w:p>
    <w:p w14:paraId="712680DD" w14:textId="77777777" w:rsidR="00724EF7" w:rsidRPr="00477CB7" w:rsidRDefault="00CC55D5" w:rsidP="00490FD9">
      <w:pPr>
        <w:widowControl w:val="0"/>
        <w:spacing w:line="240" w:lineRule="auto"/>
        <w:rPr>
          <w:noProof/>
          <w:lang w:val="hr-HR"/>
        </w:rPr>
      </w:pPr>
      <w:r w:rsidRPr="00477CB7">
        <w:rPr>
          <w:noProof/>
          <w:lang w:val="hr-HR"/>
        </w:rPr>
        <w:t xml:space="preserve">Ne uzimajte </w:t>
      </w:r>
      <w:r w:rsidR="00724EF7" w:rsidRPr="00477CB7">
        <w:rPr>
          <w:noProof/>
          <w:lang w:val="hr-HR"/>
        </w:rPr>
        <w:t xml:space="preserve">Odomzo </w:t>
      </w:r>
      <w:r w:rsidR="0026161E" w:rsidRPr="00477CB7">
        <w:rPr>
          <w:noProof/>
          <w:lang w:val="hr-HR"/>
        </w:rPr>
        <w:t xml:space="preserve">ako ste trudni, mislite da biste mogli biti trudni ili planirate </w:t>
      </w:r>
      <w:r w:rsidR="00E32887" w:rsidRPr="00477CB7">
        <w:rPr>
          <w:noProof/>
          <w:lang w:val="hr-HR"/>
        </w:rPr>
        <w:t>zatrudn</w:t>
      </w:r>
      <w:r w:rsidR="00433A59" w:rsidRPr="00477CB7">
        <w:rPr>
          <w:noProof/>
          <w:lang w:val="hr-HR"/>
        </w:rPr>
        <w:t>je</w:t>
      </w:r>
      <w:r w:rsidR="00E32887" w:rsidRPr="00477CB7">
        <w:rPr>
          <w:noProof/>
          <w:lang w:val="hr-HR"/>
        </w:rPr>
        <w:t>ti</w:t>
      </w:r>
      <w:r w:rsidR="00724EF7" w:rsidRPr="00477CB7">
        <w:rPr>
          <w:noProof/>
          <w:lang w:val="hr-HR"/>
        </w:rPr>
        <w:t xml:space="preserve"> </w:t>
      </w:r>
      <w:r w:rsidRPr="00477CB7">
        <w:rPr>
          <w:noProof/>
          <w:lang w:val="hr-HR"/>
        </w:rPr>
        <w:t>tijekom</w:t>
      </w:r>
      <w:r w:rsidR="00E32887" w:rsidRPr="00477CB7">
        <w:rPr>
          <w:noProof/>
          <w:lang w:val="hr-HR"/>
        </w:rPr>
        <w:t xml:space="preserve"> Vašeg</w:t>
      </w:r>
      <w:r w:rsidRPr="00477CB7">
        <w:rPr>
          <w:noProof/>
          <w:lang w:val="hr-HR"/>
        </w:rPr>
        <w:t xml:space="preserve"> liječenja ili tijekom 20 mjeseci nakon završetka liječenja</w:t>
      </w:r>
      <w:r w:rsidR="00724EF7" w:rsidRPr="00477CB7">
        <w:rPr>
          <w:noProof/>
          <w:lang w:val="hr-HR"/>
        </w:rPr>
        <w:t xml:space="preserve">. </w:t>
      </w:r>
      <w:r w:rsidRPr="00477CB7">
        <w:rPr>
          <w:noProof/>
          <w:lang w:val="hr-HR"/>
        </w:rPr>
        <w:t xml:space="preserve">Morate prestati uzimati </w:t>
      </w:r>
      <w:r w:rsidR="00724EF7" w:rsidRPr="00477CB7">
        <w:rPr>
          <w:noProof/>
          <w:lang w:val="hr-HR"/>
        </w:rPr>
        <w:t xml:space="preserve">Odomzo </w:t>
      </w:r>
      <w:r w:rsidR="005B0D59" w:rsidRPr="00477CB7">
        <w:rPr>
          <w:noProof/>
          <w:lang w:val="hr-HR"/>
        </w:rPr>
        <w:t xml:space="preserve">i odmah se obratiti svom liječniku ako zatrudnite ili sumnjate da ste trudni. </w:t>
      </w:r>
      <w:r w:rsidR="00724EF7" w:rsidRPr="00477CB7">
        <w:rPr>
          <w:noProof/>
          <w:lang w:val="hr-HR"/>
        </w:rPr>
        <w:t>Odomzo m</w:t>
      </w:r>
      <w:r w:rsidR="005B0D59" w:rsidRPr="00477CB7">
        <w:rPr>
          <w:noProof/>
          <w:lang w:val="hr-HR"/>
        </w:rPr>
        <w:t xml:space="preserve">ože Vašem djetetu uzrokovati teške urođene </w:t>
      </w:r>
      <w:r w:rsidR="002E3B45">
        <w:rPr>
          <w:noProof/>
          <w:lang w:val="hr-HR"/>
        </w:rPr>
        <w:t>mane</w:t>
      </w:r>
      <w:r w:rsidR="002E3B45" w:rsidRPr="00477CB7">
        <w:rPr>
          <w:noProof/>
          <w:lang w:val="hr-HR"/>
        </w:rPr>
        <w:t xml:space="preserve"> </w:t>
      </w:r>
      <w:r w:rsidR="005B0D59" w:rsidRPr="00477CB7">
        <w:rPr>
          <w:noProof/>
          <w:lang w:val="hr-HR"/>
        </w:rPr>
        <w:t xml:space="preserve">ili dovesti do smrti Vašeg nerođenog djeteta. </w:t>
      </w:r>
      <w:r w:rsidR="001933F6" w:rsidRPr="00477CB7">
        <w:rPr>
          <w:noProof/>
          <w:lang w:val="hr-HR"/>
        </w:rPr>
        <w:t>Posebne upute</w:t>
      </w:r>
      <w:r w:rsidR="005A3E75" w:rsidRPr="00477CB7">
        <w:rPr>
          <w:noProof/>
          <w:lang w:val="hr-HR"/>
        </w:rPr>
        <w:t xml:space="preserve"> (</w:t>
      </w:r>
      <w:r w:rsidR="001933F6" w:rsidRPr="00477CB7">
        <w:rPr>
          <w:noProof/>
          <w:lang w:val="hr-HR"/>
        </w:rPr>
        <w:t>Program sprječavanja trudnoće uz Odomzo)</w:t>
      </w:r>
      <w:r w:rsidR="005A3E75" w:rsidRPr="00477CB7">
        <w:rPr>
          <w:noProof/>
          <w:lang w:val="hr-HR"/>
        </w:rPr>
        <w:t xml:space="preserve"> </w:t>
      </w:r>
      <w:r w:rsidR="001933F6" w:rsidRPr="00477CB7">
        <w:rPr>
          <w:noProof/>
          <w:lang w:val="hr-HR"/>
        </w:rPr>
        <w:t xml:space="preserve">koje ste dobili od </w:t>
      </w:r>
      <w:r w:rsidR="00E32887" w:rsidRPr="00477CB7">
        <w:rPr>
          <w:noProof/>
          <w:lang w:val="hr-HR"/>
        </w:rPr>
        <w:t xml:space="preserve">Vašeg </w:t>
      </w:r>
      <w:r w:rsidR="001933F6" w:rsidRPr="00477CB7">
        <w:rPr>
          <w:noProof/>
          <w:lang w:val="hr-HR"/>
        </w:rPr>
        <w:t xml:space="preserve">liječnika sadrže informacije osobito o učincima </w:t>
      </w:r>
      <w:r w:rsidR="00A72E9D" w:rsidRPr="00A72E9D">
        <w:rPr>
          <w:rFonts w:eastAsia="SimSun"/>
          <w:color w:val="000000"/>
          <w:szCs w:val="22"/>
          <w:lang w:val="hr-HR"/>
        </w:rPr>
        <w:t xml:space="preserve"> </w:t>
      </w:r>
      <w:r w:rsidR="00A72E9D" w:rsidRPr="00A72E9D">
        <w:rPr>
          <w:noProof/>
          <w:lang w:val="hr-HR"/>
        </w:rPr>
        <w:t xml:space="preserve">lijeka </w:t>
      </w:r>
      <w:r w:rsidR="00BC245B">
        <w:rPr>
          <w:noProof/>
          <w:lang w:val="hr-HR"/>
        </w:rPr>
        <w:t>Odomzo</w:t>
      </w:r>
      <w:r w:rsidR="001933F6" w:rsidRPr="00477CB7">
        <w:rPr>
          <w:noProof/>
          <w:lang w:val="hr-HR"/>
        </w:rPr>
        <w:t xml:space="preserve"> na nerođenu djecu.</w:t>
      </w:r>
    </w:p>
    <w:p w14:paraId="6D2AA1C8" w14:textId="77777777" w:rsidR="00724EF7" w:rsidRPr="00477CB7" w:rsidRDefault="00724EF7" w:rsidP="00490FD9">
      <w:pPr>
        <w:widowControl w:val="0"/>
        <w:rPr>
          <w:noProof/>
          <w:lang w:val="hr-HR"/>
        </w:rPr>
      </w:pPr>
    </w:p>
    <w:p w14:paraId="178D6D78" w14:textId="77777777" w:rsidR="00724EF7" w:rsidRPr="00477CB7" w:rsidRDefault="005B0D59" w:rsidP="00B03C2D">
      <w:pPr>
        <w:keepNext/>
        <w:widowControl w:val="0"/>
        <w:outlineLvl w:val="0"/>
        <w:rPr>
          <w:b/>
          <w:noProof/>
          <w:lang w:val="hr-HR"/>
        </w:rPr>
      </w:pPr>
      <w:r w:rsidRPr="00477CB7">
        <w:rPr>
          <w:b/>
          <w:noProof/>
          <w:lang w:val="hr-HR"/>
        </w:rPr>
        <w:t>Dojenje</w:t>
      </w:r>
    </w:p>
    <w:p w14:paraId="27AD5928" w14:textId="77777777" w:rsidR="00724EF7" w:rsidRPr="00477CB7" w:rsidRDefault="005B0D59" w:rsidP="00490FD9">
      <w:pPr>
        <w:widowControl w:val="0"/>
        <w:spacing w:line="240" w:lineRule="auto"/>
        <w:rPr>
          <w:noProof/>
          <w:lang w:val="hr-HR"/>
        </w:rPr>
      </w:pPr>
      <w:r w:rsidRPr="00477CB7">
        <w:rPr>
          <w:noProof/>
          <w:lang w:val="hr-HR"/>
        </w:rPr>
        <w:t>Nemojte dojiti tijekom liječenja ili tijekom 20</w:t>
      </w:r>
      <w:r w:rsidR="00080807" w:rsidRPr="00477CB7">
        <w:rPr>
          <w:noProof/>
          <w:lang w:val="hr-HR"/>
        </w:rPr>
        <w:t> </w:t>
      </w:r>
      <w:r w:rsidRPr="00477CB7">
        <w:rPr>
          <w:lang w:val="hr-HR"/>
        </w:rPr>
        <w:t xml:space="preserve">mjeseci nakon završetka liječenja. Nije poznato može li Odomzo prijeći u majčino mlijeko </w:t>
      </w:r>
      <w:r w:rsidR="00080807" w:rsidRPr="00477CB7">
        <w:rPr>
          <w:lang w:val="hr-HR"/>
        </w:rPr>
        <w:t xml:space="preserve">i </w:t>
      </w:r>
      <w:r w:rsidRPr="00477CB7">
        <w:rPr>
          <w:lang w:val="hr-HR"/>
        </w:rPr>
        <w:t>naškoditi Vašem djetetu.</w:t>
      </w:r>
    </w:p>
    <w:p w14:paraId="40420EBA" w14:textId="77777777" w:rsidR="00724EF7" w:rsidRPr="00477CB7" w:rsidRDefault="00724EF7" w:rsidP="00490FD9">
      <w:pPr>
        <w:widowControl w:val="0"/>
        <w:spacing w:line="240" w:lineRule="auto"/>
        <w:rPr>
          <w:noProof/>
          <w:lang w:val="hr-HR"/>
        </w:rPr>
      </w:pPr>
    </w:p>
    <w:p w14:paraId="413BBC14" w14:textId="77777777" w:rsidR="00724EF7" w:rsidRPr="00477CB7" w:rsidRDefault="005B0D59" w:rsidP="00B03C2D">
      <w:pPr>
        <w:keepNext/>
        <w:widowControl w:val="0"/>
        <w:outlineLvl w:val="0"/>
        <w:rPr>
          <w:b/>
          <w:noProof/>
          <w:lang w:val="hr-HR"/>
        </w:rPr>
      </w:pPr>
      <w:r w:rsidRPr="00477CB7">
        <w:rPr>
          <w:b/>
          <w:noProof/>
          <w:lang w:val="hr-HR"/>
        </w:rPr>
        <w:t>Plodnost</w:t>
      </w:r>
    </w:p>
    <w:p w14:paraId="2BAB222F" w14:textId="77777777" w:rsidR="00724EF7" w:rsidRPr="00477CB7" w:rsidRDefault="00724EF7" w:rsidP="00490FD9">
      <w:pPr>
        <w:widowControl w:val="0"/>
        <w:spacing w:line="240" w:lineRule="auto"/>
        <w:rPr>
          <w:noProof/>
          <w:lang w:val="hr-HR"/>
        </w:rPr>
      </w:pPr>
      <w:r w:rsidRPr="00477CB7">
        <w:rPr>
          <w:noProof/>
          <w:lang w:val="hr-HR"/>
        </w:rPr>
        <w:t xml:space="preserve">Odomzo </w:t>
      </w:r>
      <w:r w:rsidR="005B0D59" w:rsidRPr="00477CB7">
        <w:rPr>
          <w:noProof/>
          <w:lang w:val="hr-HR"/>
        </w:rPr>
        <w:t>može utjecati na plodnost u muškaraca i žena. Obratite se svom liječniku ako planirate imati djecu u budućnosti</w:t>
      </w:r>
      <w:r w:rsidRPr="00477CB7">
        <w:rPr>
          <w:noProof/>
          <w:lang w:val="hr-HR"/>
        </w:rPr>
        <w:t>.</w:t>
      </w:r>
    </w:p>
    <w:p w14:paraId="5F4B3386" w14:textId="77777777" w:rsidR="00724EF7" w:rsidRPr="00477CB7" w:rsidRDefault="00724EF7" w:rsidP="00490FD9">
      <w:pPr>
        <w:widowControl w:val="0"/>
        <w:rPr>
          <w:noProof/>
          <w:lang w:val="hr-HR"/>
        </w:rPr>
      </w:pPr>
    </w:p>
    <w:p w14:paraId="63047C56" w14:textId="77777777" w:rsidR="00724EF7" w:rsidRPr="00477CB7" w:rsidRDefault="005B0D59" w:rsidP="00B03C2D">
      <w:pPr>
        <w:keepNext/>
        <w:widowControl w:val="0"/>
        <w:outlineLvl w:val="0"/>
        <w:rPr>
          <w:b/>
          <w:noProof/>
          <w:lang w:val="hr-HR"/>
        </w:rPr>
      </w:pPr>
      <w:r w:rsidRPr="00477CB7">
        <w:rPr>
          <w:b/>
          <w:noProof/>
          <w:lang w:val="hr-HR"/>
        </w:rPr>
        <w:t>Kontracepcija za žene i muškarce</w:t>
      </w:r>
    </w:p>
    <w:p w14:paraId="3E22D538" w14:textId="77777777" w:rsidR="00A41E3E" w:rsidRPr="00477CB7" w:rsidRDefault="005B0D59" w:rsidP="00B03C2D">
      <w:pPr>
        <w:keepNext/>
        <w:widowControl w:val="0"/>
        <w:outlineLvl w:val="0"/>
        <w:rPr>
          <w:i/>
          <w:noProof/>
          <w:u w:val="single"/>
          <w:lang w:val="hr-HR"/>
        </w:rPr>
      </w:pPr>
      <w:r w:rsidRPr="00477CB7">
        <w:rPr>
          <w:i/>
          <w:noProof/>
          <w:u w:val="single"/>
          <w:lang w:val="hr-HR"/>
        </w:rPr>
        <w:t>Žene</w:t>
      </w:r>
    </w:p>
    <w:p w14:paraId="595AA759" w14:textId="77777777" w:rsidR="00A41E3E" w:rsidRPr="00477CB7" w:rsidRDefault="005B0D59" w:rsidP="00490FD9">
      <w:pPr>
        <w:widowControl w:val="0"/>
        <w:spacing w:line="240" w:lineRule="auto"/>
        <w:rPr>
          <w:noProof/>
          <w:lang w:val="hr-HR"/>
        </w:rPr>
      </w:pPr>
      <w:r w:rsidRPr="00477CB7">
        <w:rPr>
          <w:noProof/>
          <w:lang w:val="hr-HR"/>
        </w:rPr>
        <w:t xml:space="preserve">Prije nego što počnete liječenje </w:t>
      </w:r>
      <w:r w:rsidR="00A72E9D" w:rsidRPr="00A72E9D">
        <w:rPr>
          <w:rFonts w:eastAsia="SimSun"/>
          <w:color w:val="000000"/>
          <w:szCs w:val="22"/>
          <w:lang w:val="hr-HR"/>
        </w:rPr>
        <w:t xml:space="preserve"> </w:t>
      </w:r>
      <w:r w:rsidR="00A72E9D" w:rsidRPr="00A72E9D">
        <w:rPr>
          <w:noProof/>
          <w:lang w:val="hr-HR"/>
        </w:rPr>
        <w:t xml:space="preserve">lijeka </w:t>
      </w:r>
      <w:r w:rsidR="00BC245B">
        <w:rPr>
          <w:noProof/>
          <w:lang w:val="hr-HR"/>
        </w:rPr>
        <w:t>Odomzo</w:t>
      </w:r>
      <w:r w:rsidRPr="00477CB7">
        <w:rPr>
          <w:noProof/>
          <w:lang w:val="hr-HR"/>
        </w:rPr>
        <w:t>, upitajte svog liječnika možete li zatrudnjeti, čak i ako više nemate menstruaciju (menopauza). Važno je da provjerite sa svojim liječnikom postoji li rizik da zatrudnite.</w:t>
      </w:r>
    </w:p>
    <w:p w14:paraId="05D2F1A7" w14:textId="77777777" w:rsidR="00D762A7" w:rsidRPr="00477CB7" w:rsidRDefault="00D762A7" w:rsidP="00490FD9">
      <w:pPr>
        <w:widowControl w:val="0"/>
        <w:spacing w:line="240" w:lineRule="auto"/>
        <w:rPr>
          <w:noProof/>
          <w:lang w:val="hr-HR"/>
        </w:rPr>
      </w:pPr>
    </w:p>
    <w:p w14:paraId="088D51DD" w14:textId="77777777" w:rsidR="00A41E3E" w:rsidRPr="00477CB7" w:rsidRDefault="005B0D59" w:rsidP="00490FD9">
      <w:pPr>
        <w:keepNext/>
        <w:widowControl w:val="0"/>
        <w:spacing w:line="240" w:lineRule="auto"/>
        <w:rPr>
          <w:noProof/>
          <w:lang w:val="hr-HR"/>
        </w:rPr>
      </w:pPr>
      <w:r w:rsidRPr="00477CB7">
        <w:rPr>
          <w:noProof/>
          <w:lang w:val="hr-HR"/>
        </w:rPr>
        <w:t>Ako možete zatrudnjeti</w:t>
      </w:r>
      <w:r w:rsidR="00A41E3E" w:rsidRPr="00477CB7">
        <w:rPr>
          <w:noProof/>
          <w:lang w:val="hr-HR"/>
        </w:rPr>
        <w:t>:</w:t>
      </w:r>
    </w:p>
    <w:p w14:paraId="308A359F" w14:textId="77777777" w:rsidR="000A46BB" w:rsidRPr="00477CB7" w:rsidRDefault="003B57B2" w:rsidP="000A46BB">
      <w:pPr>
        <w:widowControl w:val="0"/>
        <w:numPr>
          <w:ilvl w:val="0"/>
          <w:numId w:val="32"/>
        </w:numPr>
        <w:tabs>
          <w:tab w:val="clear" w:pos="567"/>
        </w:tabs>
        <w:spacing w:line="240" w:lineRule="auto"/>
        <w:ind w:left="567" w:hanging="567"/>
        <w:rPr>
          <w:noProof/>
          <w:lang w:val="hr-HR"/>
        </w:rPr>
      </w:pPr>
      <w:r w:rsidRPr="00477CB7">
        <w:rPr>
          <w:szCs w:val="22"/>
          <w:lang w:val="hr-HR"/>
        </w:rPr>
        <w:t xml:space="preserve">morate poduzeti mjere opreza kako ne biste zatrudnjeli dok uzimate </w:t>
      </w:r>
      <w:r w:rsidR="000A46BB" w:rsidRPr="00477CB7">
        <w:rPr>
          <w:szCs w:val="22"/>
          <w:lang w:val="hr-HR"/>
        </w:rPr>
        <w:t>Odomzo,</w:t>
      </w:r>
    </w:p>
    <w:p w14:paraId="4137E04A" w14:textId="77777777" w:rsidR="00A41E3E" w:rsidRPr="00477CB7" w:rsidRDefault="005B0D59" w:rsidP="00490FD9">
      <w:pPr>
        <w:widowControl w:val="0"/>
        <w:numPr>
          <w:ilvl w:val="0"/>
          <w:numId w:val="32"/>
        </w:numPr>
        <w:tabs>
          <w:tab w:val="clear" w:pos="567"/>
        </w:tabs>
        <w:spacing w:line="240" w:lineRule="auto"/>
        <w:ind w:left="567" w:hanging="567"/>
        <w:rPr>
          <w:noProof/>
          <w:lang w:val="hr-HR"/>
        </w:rPr>
      </w:pPr>
      <w:r w:rsidRPr="00477CB7">
        <w:rPr>
          <w:noProof/>
          <w:lang w:val="hr-HR"/>
        </w:rPr>
        <w:t xml:space="preserve">morate </w:t>
      </w:r>
      <w:r w:rsidR="004B124C" w:rsidRPr="00477CB7">
        <w:rPr>
          <w:noProof/>
          <w:lang w:val="hr-HR"/>
        </w:rPr>
        <w:t>koristiti 2 metode kontracepcije, jednu visoko učinkovitu metodu i jednu metodu barijere (</w:t>
      </w:r>
      <w:r w:rsidR="00D673A3">
        <w:rPr>
          <w:noProof/>
          <w:lang w:val="hr-HR"/>
        </w:rPr>
        <w:t>pogledajte</w:t>
      </w:r>
      <w:r w:rsidR="00D673A3" w:rsidRPr="00477CB7">
        <w:rPr>
          <w:noProof/>
          <w:lang w:val="hr-HR"/>
        </w:rPr>
        <w:t xml:space="preserve"> </w:t>
      </w:r>
      <w:r w:rsidR="004B124C" w:rsidRPr="00477CB7">
        <w:rPr>
          <w:noProof/>
          <w:lang w:val="hr-HR"/>
        </w:rPr>
        <w:t>primjere u nastavku) dok uzimate Odomzo</w:t>
      </w:r>
      <w:r w:rsidR="00AF2309" w:rsidRPr="00477CB7">
        <w:rPr>
          <w:noProof/>
          <w:lang w:val="hr-HR"/>
        </w:rPr>
        <w:t>,</w:t>
      </w:r>
    </w:p>
    <w:p w14:paraId="17A45452" w14:textId="77777777" w:rsidR="00A41E3E" w:rsidRPr="00477CB7" w:rsidRDefault="004B124C" w:rsidP="00490FD9">
      <w:pPr>
        <w:keepNext/>
        <w:widowControl w:val="0"/>
        <w:numPr>
          <w:ilvl w:val="0"/>
          <w:numId w:val="32"/>
        </w:numPr>
        <w:tabs>
          <w:tab w:val="clear" w:pos="567"/>
        </w:tabs>
        <w:spacing w:line="240" w:lineRule="auto"/>
        <w:ind w:left="567" w:hanging="567"/>
        <w:rPr>
          <w:noProof/>
          <w:lang w:val="hr-HR"/>
        </w:rPr>
      </w:pPr>
      <w:r w:rsidRPr="00477CB7">
        <w:rPr>
          <w:noProof/>
          <w:lang w:val="hr-HR"/>
        </w:rPr>
        <w:t>morate nastaviti koristiti tu kontracepciju 20 mjeseci nakon što ste prestali uzimati Odomzo</w:t>
      </w:r>
      <w:r w:rsidR="00973A15">
        <w:rPr>
          <w:noProof/>
          <w:lang w:val="hr-HR"/>
        </w:rPr>
        <w:t>,</w:t>
      </w:r>
      <w:r w:rsidR="005A3E75" w:rsidRPr="00477CB7">
        <w:rPr>
          <w:noProof/>
          <w:lang w:val="hr-HR"/>
        </w:rPr>
        <w:t xml:space="preserve"> </w:t>
      </w:r>
      <w:r w:rsidR="001933F6" w:rsidRPr="00477CB7">
        <w:rPr>
          <w:noProof/>
          <w:lang w:val="hr-HR"/>
        </w:rPr>
        <w:t>zato što tragovi lijeka dugo ostaju u tijelu</w:t>
      </w:r>
      <w:r w:rsidRPr="00477CB7">
        <w:rPr>
          <w:noProof/>
          <w:lang w:val="hr-HR"/>
        </w:rPr>
        <w:t>.</w:t>
      </w:r>
    </w:p>
    <w:p w14:paraId="164394AD" w14:textId="77777777" w:rsidR="00A41E3E" w:rsidRPr="00477CB7" w:rsidRDefault="004B124C" w:rsidP="00490FD9">
      <w:pPr>
        <w:widowControl w:val="0"/>
        <w:spacing w:line="240" w:lineRule="auto"/>
        <w:rPr>
          <w:noProof/>
          <w:lang w:val="hr-HR"/>
        </w:rPr>
      </w:pPr>
      <w:r w:rsidRPr="00477CB7">
        <w:rPr>
          <w:noProof/>
          <w:lang w:val="hr-HR"/>
        </w:rPr>
        <w:t>Vaš liječnik će razgovarati s Vama o najboljoj metodi kontracepcije za Vas</w:t>
      </w:r>
      <w:r w:rsidR="00A41E3E" w:rsidRPr="00477CB7">
        <w:rPr>
          <w:noProof/>
          <w:lang w:val="hr-HR"/>
        </w:rPr>
        <w:t>.</w:t>
      </w:r>
    </w:p>
    <w:p w14:paraId="39AB5DE1" w14:textId="77777777" w:rsidR="00724EF7" w:rsidRPr="00477CB7" w:rsidRDefault="00724EF7" w:rsidP="00490FD9">
      <w:pPr>
        <w:widowControl w:val="0"/>
        <w:spacing w:line="240" w:lineRule="auto"/>
        <w:rPr>
          <w:noProof/>
          <w:lang w:val="hr-HR"/>
        </w:rPr>
      </w:pPr>
    </w:p>
    <w:p w14:paraId="7E3D60F1" w14:textId="77777777" w:rsidR="00724EF7" w:rsidRPr="00477CB7" w:rsidRDefault="00283DF6" w:rsidP="00490FD9">
      <w:pPr>
        <w:keepNext/>
        <w:widowControl w:val="0"/>
        <w:spacing w:line="240" w:lineRule="auto"/>
        <w:rPr>
          <w:noProof/>
          <w:lang w:val="hr-HR"/>
        </w:rPr>
      </w:pPr>
      <w:r w:rsidRPr="00477CB7">
        <w:rPr>
          <w:noProof/>
          <w:lang w:val="hr-HR"/>
        </w:rPr>
        <w:t>Morate k</w:t>
      </w:r>
      <w:r w:rsidR="004B124C" w:rsidRPr="00477CB7">
        <w:rPr>
          <w:noProof/>
          <w:lang w:val="hr-HR"/>
        </w:rPr>
        <w:t>oristit</w:t>
      </w:r>
      <w:r w:rsidRPr="00477CB7">
        <w:rPr>
          <w:noProof/>
          <w:lang w:val="hr-HR"/>
        </w:rPr>
        <w:t>i</w:t>
      </w:r>
      <w:r w:rsidR="004B124C" w:rsidRPr="00477CB7">
        <w:rPr>
          <w:noProof/>
          <w:lang w:val="hr-HR"/>
        </w:rPr>
        <w:t xml:space="preserve"> jednu visoko učinkovitu metodu, kao što je</w:t>
      </w:r>
      <w:r w:rsidR="00724EF7" w:rsidRPr="00477CB7">
        <w:rPr>
          <w:noProof/>
          <w:lang w:val="hr-HR"/>
        </w:rPr>
        <w:t>:</w:t>
      </w:r>
    </w:p>
    <w:p w14:paraId="13BD0673" w14:textId="77777777" w:rsidR="00724EF7" w:rsidRPr="00477CB7" w:rsidRDefault="004B124C" w:rsidP="00490FD9">
      <w:pPr>
        <w:widowControl w:val="0"/>
        <w:numPr>
          <w:ilvl w:val="0"/>
          <w:numId w:val="32"/>
        </w:numPr>
        <w:tabs>
          <w:tab w:val="clear" w:pos="567"/>
        </w:tabs>
        <w:spacing w:line="240" w:lineRule="auto"/>
        <w:ind w:left="567" w:hanging="567"/>
        <w:rPr>
          <w:noProof/>
          <w:lang w:val="hr-HR"/>
        </w:rPr>
      </w:pPr>
      <w:r w:rsidRPr="00477CB7">
        <w:rPr>
          <w:noProof/>
          <w:lang w:val="hr-HR"/>
        </w:rPr>
        <w:t>unutarmater</w:t>
      </w:r>
      <w:r w:rsidR="001C7E46" w:rsidRPr="00477CB7">
        <w:rPr>
          <w:noProof/>
          <w:lang w:val="hr-HR"/>
        </w:rPr>
        <w:t>n</w:t>
      </w:r>
      <w:r w:rsidRPr="00477CB7">
        <w:rPr>
          <w:noProof/>
          <w:lang w:val="hr-HR"/>
        </w:rPr>
        <w:t>ični uložak (</w:t>
      </w:r>
      <w:r w:rsidR="00CB683C" w:rsidRPr="00477CB7">
        <w:rPr>
          <w:noProof/>
          <w:lang w:val="hr-HR"/>
        </w:rPr>
        <w:t>„</w:t>
      </w:r>
      <w:r w:rsidRPr="00477CB7">
        <w:rPr>
          <w:noProof/>
          <w:lang w:val="hr-HR"/>
        </w:rPr>
        <w:t>spirala</w:t>
      </w:r>
      <w:r w:rsidR="00CB683C" w:rsidRPr="00477CB7">
        <w:rPr>
          <w:noProof/>
          <w:lang w:val="hr-HR"/>
        </w:rPr>
        <w:t>“</w:t>
      </w:r>
      <w:r w:rsidR="00724EF7" w:rsidRPr="00477CB7">
        <w:rPr>
          <w:noProof/>
          <w:lang w:val="hr-HR"/>
        </w:rPr>
        <w:t>)</w:t>
      </w:r>
    </w:p>
    <w:p w14:paraId="55AD17DB" w14:textId="77777777" w:rsidR="00724EF7" w:rsidRPr="00477CB7" w:rsidRDefault="004B124C" w:rsidP="00490FD9">
      <w:pPr>
        <w:widowControl w:val="0"/>
        <w:numPr>
          <w:ilvl w:val="0"/>
          <w:numId w:val="32"/>
        </w:numPr>
        <w:tabs>
          <w:tab w:val="clear" w:pos="567"/>
        </w:tabs>
        <w:spacing w:line="240" w:lineRule="auto"/>
        <w:ind w:left="567" w:hanging="567"/>
        <w:rPr>
          <w:noProof/>
          <w:lang w:val="hr-HR"/>
        </w:rPr>
      </w:pPr>
      <w:r w:rsidRPr="00477CB7">
        <w:rPr>
          <w:noProof/>
          <w:lang w:val="hr-HR"/>
        </w:rPr>
        <w:t>kirurška sterilizacija</w:t>
      </w:r>
      <w:r w:rsidR="00724EF7" w:rsidRPr="00477CB7">
        <w:rPr>
          <w:noProof/>
          <w:lang w:val="hr-HR"/>
        </w:rPr>
        <w:t>.</w:t>
      </w:r>
    </w:p>
    <w:p w14:paraId="6C792198" w14:textId="77777777" w:rsidR="00724EF7" w:rsidRPr="00477CB7" w:rsidRDefault="00724EF7" w:rsidP="00490FD9">
      <w:pPr>
        <w:widowControl w:val="0"/>
        <w:tabs>
          <w:tab w:val="clear" w:pos="567"/>
        </w:tabs>
        <w:autoSpaceDE w:val="0"/>
        <w:autoSpaceDN w:val="0"/>
        <w:adjustRightInd w:val="0"/>
        <w:spacing w:line="240" w:lineRule="auto"/>
        <w:rPr>
          <w:rFonts w:ascii="TimesNewRomanPSMT" w:eastAsia="SimSun" w:hAnsi="TimesNewRomanPSMT" w:cs="TimesNewRomanPSMT"/>
          <w:szCs w:val="22"/>
          <w:lang w:val="hr-HR"/>
        </w:rPr>
      </w:pPr>
    </w:p>
    <w:p w14:paraId="7E0AB9C7" w14:textId="77777777" w:rsidR="00724EF7" w:rsidRPr="00477CB7" w:rsidRDefault="004B124C" w:rsidP="00490FD9">
      <w:pPr>
        <w:keepNext/>
        <w:widowControl w:val="0"/>
        <w:tabs>
          <w:tab w:val="clear" w:pos="567"/>
        </w:tabs>
        <w:autoSpaceDE w:val="0"/>
        <w:autoSpaceDN w:val="0"/>
        <w:adjustRightInd w:val="0"/>
        <w:spacing w:line="240" w:lineRule="auto"/>
        <w:rPr>
          <w:rFonts w:ascii="TimesNewRomanPSMT" w:eastAsia="SimSun" w:hAnsi="TimesNewRomanPSMT" w:cs="TimesNewRomanPSMT"/>
          <w:szCs w:val="22"/>
          <w:lang w:val="hr-HR"/>
        </w:rPr>
      </w:pPr>
      <w:r w:rsidRPr="00DB1133">
        <w:rPr>
          <w:noProof/>
          <w:lang w:val="hr-HR"/>
        </w:rPr>
        <w:t>Morate također koristiti jednu metodu barijere, kao što je</w:t>
      </w:r>
      <w:r w:rsidR="00724EF7" w:rsidRPr="00DB1133">
        <w:rPr>
          <w:noProof/>
          <w:lang w:val="hr-HR"/>
        </w:rPr>
        <w:t>:</w:t>
      </w:r>
    </w:p>
    <w:p w14:paraId="7C860758" w14:textId="77777777" w:rsidR="00724EF7" w:rsidRPr="00477CB7" w:rsidRDefault="004B124C" w:rsidP="00490FD9">
      <w:pPr>
        <w:widowControl w:val="0"/>
        <w:numPr>
          <w:ilvl w:val="0"/>
          <w:numId w:val="32"/>
        </w:numPr>
        <w:tabs>
          <w:tab w:val="clear" w:pos="567"/>
        </w:tabs>
        <w:spacing w:line="240" w:lineRule="auto"/>
        <w:ind w:left="567" w:hanging="567"/>
        <w:rPr>
          <w:noProof/>
          <w:lang w:val="hr-HR"/>
        </w:rPr>
      </w:pPr>
      <w:r w:rsidRPr="00477CB7">
        <w:rPr>
          <w:noProof/>
          <w:lang w:val="hr-HR"/>
        </w:rPr>
        <w:t>kondom</w:t>
      </w:r>
      <w:r w:rsidR="00724EF7" w:rsidRPr="00477CB7">
        <w:rPr>
          <w:noProof/>
          <w:lang w:val="hr-HR"/>
        </w:rPr>
        <w:t xml:space="preserve"> (</w:t>
      </w:r>
      <w:r w:rsidRPr="00477CB7">
        <w:rPr>
          <w:noProof/>
          <w:lang w:val="hr-HR"/>
        </w:rPr>
        <w:t>sa spermicidom, ako je dostupan</w:t>
      </w:r>
      <w:r w:rsidR="00724EF7" w:rsidRPr="00477CB7">
        <w:rPr>
          <w:noProof/>
          <w:lang w:val="hr-HR"/>
        </w:rPr>
        <w:t>)</w:t>
      </w:r>
    </w:p>
    <w:p w14:paraId="3CD4A525" w14:textId="77777777" w:rsidR="00724EF7" w:rsidRPr="00477CB7" w:rsidRDefault="004B124C" w:rsidP="00490FD9">
      <w:pPr>
        <w:widowControl w:val="0"/>
        <w:numPr>
          <w:ilvl w:val="0"/>
          <w:numId w:val="32"/>
        </w:numPr>
        <w:tabs>
          <w:tab w:val="clear" w:pos="567"/>
        </w:tabs>
        <w:spacing w:line="240" w:lineRule="auto"/>
        <w:ind w:left="567" w:hanging="567"/>
        <w:rPr>
          <w:noProof/>
          <w:lang w:val="hr-HR"/>
        </w:rPr>
      </w:pPr>
      <w:r w:rsidRPr="00477CB7">
        <w:rPr>
          <w:noProof/>
          <w:lang w:val="hr-HR"/>
        </w:rPr>
        <w:t xml:space="preserve">dijafragma </w:t>
      </w:r>
      <w:r w:rsidR="00724EF7" w:rsidRPr="00477CB7">
        <w:rPr>
          <w:noProof/>
          <w:lang w:val="hr-HR"/>
        </w:rPr>
        <w:t>(</w:t>
      </w:r>
      <w:r w:rsidRPr="00477CB7">
        <w:rPr>
          <w:noProof/>
          <w:lang w:val="hr-HR"/>
        </w:rPr>
        <w:t>sa spermicidom, ako je dostup</w:t>
      </w:r>
      <w:r w:rsidR="00E32887" w:rsidRPr="00477CB7">
        <w:rPr>
          <w:noProof/>
          <w:lang w:val="hr-HR"/>
        </w:rPr>
        <w:t>n</w:t>
      </w:r>
      <w:r w:rsidRPr="00477CB7">
        <w:rPr>
          <w:noProof/>
          <w:lang w:val="hr-HR"/>
        </w:rPr>
        <w:t>a</w:t>
      </w:r>
      <w:r w:rsidR="00724EF7" w:rsidRPr="00477CB7">
        <w:rPr>
          <w:noProof/>
          <w:lang w:val="hr-HR"/>
        </w:rPr>
        <w:t>).</w:t>
      </w:r>
    </w:p>
    <w:p w14:paraId="44D03EC1" w14:textId="77777777" w:rsidR="00D762A7" w:rsidRPr="00477CB7" w:rsidRDefault="00D762A7" w:rsidP="00490FD9">
      <w:pPr>
        <w:widowControl w:val="0"/>
        <w:spacing w:line="240" w:lineRule="auto"/>
        <w:rPr>
          <w:noProof/>
          <w:lang w:val="hr-HR"/>
        </w:rPr>
      </w:pPr>
    </w:p>
    <w:p w14:paraId="04044271" w14:textId="77777777" w:rsidR="00724EF7" w:rsidRPr="00477CB7" w:rsidRDefault="004B124C" w:rsidP="00490FD9">
      <w:pPr>
        <w:keepNext/>
        <w:widowControl w:val="0"/>
        <w:spacing w:line="240" w:lineRule="auto"/>
        <w:rPr>
          <w:noProof/>
          <w:lang w:val="hr-HR"/>
        </w:rPr>
      </w:pPr>
      <w:r w:rsidRPr="00477CB7">
        <w:rPr>
          <w:noProof/>
          <w:lang w:val="hr-HR"/>
        </w:rPr>
        <w:t>Liječnik će Vam napraviti test na trudnoću</w:t>
      </w:r>
      <w:r w:rsidR="00724EF7" w:rsidRPr="00477CB7">
        <w:rPr>
          <w:noProof/>
          <w:lang w:val="hr-HR"/>
        </w:rPr>
        <w:t>:</w:t>
      </w:r>
    </w:p>
    <w:p w14:paraId="327591BD" w14:textId="77777777" w:rsidR="00724EF7" w:rsidRPr="00477CB7" w:rsidRDefault="00E14A0B" w:rsidP="00490FD9">
      <w:pPr>
        <w:widowControl w:val="0"/>
        <w:numPr>
          <w:ilvl w:val="0"/>
          <w:numId w:val="32"/>
        </w:numPr>
        <w:tabs>
          <w:tab w:val="clear" w:pos="567"/>
        </w:tabs>
        <w:spacing w:line="240" w:lineRule="auto"/>
        <w:ind w:left="567" w:hanging="567"/>
        <w:rPr>
          <w:noProof/>
          <w:lang w:val="hr-HR"/>
        </w:rPr>
      </w:pPr>
      <w:r w:rsidRPr="00477CB7">
        <w:rPr>
          <w:noProof/>
          <w:lang w:val="hr-HR"/>
        </w:rPr>
        <w:t>najmanje 7 </w:t>
      </w:r>
      <w:r w:rsidR="004B124C" w:rsidRPr="00477CB7">
        <w:rPr>
          <w:noProof/>
          <w:lang w:val="hr-HR"/>
        </w:rPr>
        <w:t xml:space="preserve">dana prije početka liječenja </w:t>
      </w:r>
      <w:r w:rsidR="00724EF7" w:rsidRPr="00477CB7">
        <w:rPr>
          <w:noProof/>
          <w:lang w:val="hr-HR"/>
        </w:rPr>
        <w:t xml:space="preserve">– </w:t>
      </w:r>
      <w:r w:rsidR="004B124C" w:rsidRPr="00477CB7">
        <w:rPr>
          <w:noProof/>
          <w:lang w:val="hr-HR"/>
        </w:rPr>
        <w:t>kako bi provjerio da niste već trudni</w:t>
      </w:r>
    </w:p>
    <w:p w14:paraId="6364CB56" w14:textId="77777777" w:rsidR="00724EF7" w:rsidRPr="00477CB7" w:rsidRDefault="004B124C" w:rsidP="00490FD9">
      <w:pPr>
        <w:widowControl w:val="0"/>
        <w:numPr>
          <w:ilvl w:val="0"/>
          <w:numId w:val="32"/>
        </w:numPr>
        <w:tabs>
          <w:tab w:val="clear" w:pos="567"/>
        </w:tabs>
        <w:spacing w:line="240" w:lineRule="auto"/>
        <w:ind w:left="567" w:hanging="567"/>
        <w:rPr>
          <w:noProof/>
          <w:lang w:val="hr-HR"/>
        </w:rPr>
      </w:pPr>
      <w:r w:rsidRPr="00477CB7">
        <w:rPr>
          <w:noProof/>
          <w:lang w:val="hr-HR"/>
        </w:rPr>
        <w:t>svaki mjesec tijekom liječenja</w:t>
      </w:r>
      <w:r w:rsidR="00724EF7" w:rsidRPr="00477CB7">
        <w:rPr>
          <w:noProof/>
          <w:lang w:val="hr-HR"/>
        </w:rPr>
        <w:t>.</w:t>
      </w:r>
    </w:p>
    <w:p w14:paraId="2CD98D9E" w14:textId="77777777" w:rsidR="00724EF7" w:rsidRPr="00477CB7" w:rsidRDefault="00724EF7" w:rsidP="00490FD9">
      <w:pPr>
        <w:widowControl w:val="0"/>
        <w:tabs>
          <w:tab w:val="clear" w:pos="567"/>
        </w:tabs>
        <w:spacing w:line="240" w:lineRule="auto"/>
        <w:rPr>
          <w:noProof/>
          <w:lang w:val="hr-HR"/>
        </w:rPr>
      </w:pPr>
    </w:p>
    <w:p w14:paraId="311AA50A" w14:textId="77777777" w:rsidR="00A41E3E" w:rsidRPr="00477CB7" w:rsidRDefault="004B124C" w:rsidP="00490FD9">
      <w:pPr>
        <w:keepNext/>
        <w:widowControl w:val="0"/>
        <w:spacing w:line="240" w:lineRule="auto"/>
        <w:rPr>
          <w:noProof/>
          <w:lang w:val="hr-HR"/>
        </w:rPr>
      </w:pPr>
      <w:r w:rsidRPr="00477CB7">
        <w:rPr>
          <w:noProof/>
          <w:lang w:val="hr-HR"/>
        </w:rPr>
        <w:t>Tijekom liječenja i tijekom 20 mjeseci nakon završetka liječenja, odmah se obratite svom liječniku ako:</w:t>
      </w:r>
    </w:p>
    <w:p w14:paraId="663A44C6" w14:textId="77777777" w:rsidR="00A41E3E" w:rsidRPr="00477CB7" w:rsidRDefault="004B124C" w:rsidP="00490FD9">
      <w:pPr>
        <w:widowControl w:val="0"/>
        <w:numPr>
          <w:ilvl w:val="0"/>
          <w:numId w:val="32"/>
        </w:numPr>
        <w:tabs>
          <w:tab w:val="clear" w:pos="567"/>
        </w:tabs>
        <w:spacing w:line="240" w:lineRule="auto"/>
        <w:ind w:left="567" w:hanging="567"/>
        <w:rPr>
          <w:noProof/>
          <w:lang w:val="hr-HR"/>
        </w:rPr>
      </w:pPr>
      <w:r w:rsidRPr="00477CB7">
        <w:rPr>
          <w:noProof/>
          <w:lang w:val="hr-HR"/>
        </w:rPr>
        <w:t>mislite da Vaša kontracepcija nije djelovala iz bilo kojeg razloga</w:t>
      </w:r>
    </w:p>
    <w:p w14:paraId="646D5F75" w14:textId="77777777" w:rsidR="00A41E3E" w:rsidRPr="00477CB7" w:rsidRDefault="00E14A0B" w:rsidP="00490FD9">
      <w:pPr>
        <w:widowControl w:val="0"/>
        <w:numPr>
          <w:ilvl w:val="0"/>
          <w:numId w:val="32"/>
        </w:numPr>
        <w:tabs>
          <w:tab w:val="clear" w:pos="567"/>
        </w:tabs>
        <w:spacing w:line="240" w:lineRule="auto"/>
        <w:ind w:left="567" w:hanging="567"/>
        <w:rPr>
          <w:noProof/>
          <w:lang w:val="hr-HR"/>
        </w:rPr>
      </w:pPr>
      <w:r w:rsidRPr="00477CB7">
        <w:rPr>
          <w:noProof/>
          <w:lang w:val="hr-HR"/>
        </w:rPr>
        <w:t>Vaše</w:t>
      </w:r>
      <w:r w:rsidR="004B124C" w:rsidRPr="00477CB7">
        <w:rPr>
          <w:noProof/>
          <w:lang w:val="hr-HR"/>
        </w:rPr>
        <w:t xml:space="preserve"> menstruacije prestanu</w:t>
      </w:r>
    </w:p>
    <w:p w14:paraId="52F3EB30" w14:textId="77777777" w:rsidR="00A41E3E" w:rsidRPr="00477CB7" w:rsidRDefault="004B124C" w:rsidP="00490FD9">
      <w:pPr>
        <w:widowControl w:val="0"/>
        <w:numPr>
          <w:ilvl w:val="0"/>
          <w:numId w:val="32"/>
        </w:numPr>
        <w:tabs>
          <w:tab w:val="clear" w:pos="567"/>
        </w:tabs>
        <w:spacing w:line="240" w:lineRule="auto"/>
        <w:ind w:left="567" w:hanging="567"/>
        <w:rPr>
          <w:noProof/>
          <w:lang w:val="hr-HR"/>
        </w:rPr>
      </w:pPr>
      <w:r w:rsidRPr="00477CB7">
        <w:rPr>
          <w:noProof/>
          <w:lang w:val="hr-HR"/>
        </w:rPr>
        <w:t>prestanete koristiti kontracepciju</w:t>
      </w:r>
    </w:p>
    <w:p w14:paraId="7292688D" w14:textId="77777777" w:rsidR="00A41E3E" w:rsidRPr="00477CB7" w:rsidRDefault="004B124C" w:rsidP="00490FD9">
      <w:pPr>
        <w:widowControl w:val="0"/>
        <w:numPr>
          <w:ilvl w:val="0"/>
          <w:numId w:val="32"/>
        </w:numPr>
        <w:tabs>
          <w:tab w:val="clear" w:pos="567"/>
        </w:tabs>
        <w:spacing w:line="240" w:lineRule="auto"/>
        <w:ind w:left="567" w:hanging="567"/>
        <w:rPr>
          <w:noProof/>
          <w:lang w:val="hr-HR"/>
        </w:rPr>
      </w:pPr>
      <w:r w:rsidRPr="00477CB7">
        <w:rPr>
          <w:noProof/>
          <w:lang w:val="hr-HR"/>
        </w:rPr>
        <w:t xml:space="preserve">trebate </w:t>
      </w:r>
      <w:r w:rsidR="00195856" w:rsidRPr="00477CB7">
        <w:rPr>
          <w:noProof/>
          <w:lang w:val="hr-HR"/>
        </w:rPr>
        <w:t xml:space="preserve">promijeniti </w:t>
      </w:r>
      <w:r w:rsidRPr="00477CB7">
        <w:rPr>
          <w:noProof/>
          <w:lang w:val="hr-HR"/>
        </w:rPr>
        <w:t>kontracepciju</w:t>
      </w:r>
    </w:p>
    <w:p w14:paraId="75C1DA70" w14:textId="77777777" w:rsidR="00A41E3E" w:rsidRPr="00477CB7" w:rsidRDefault="00A41E3E" w:rsidP="00490FD9">
      <w:pPr>
        <w:widowControl w:val="0"/>
        <w:spacing w:line="240" w:lineRule="auto"/>
        <w:rPr>
          <w:szCs w:val="22"/>
          <w:lang w:val="hr-HR"/>
        </w:rPr>
      </w:pPr>
    </w:p>
    <w:p w14:paraId="28E5E636" w14:textId="77777777" w:rsidR="00A41E3E" w:rsidRPr="00477CB7" w:rsidRDefault="00D762A7" w:rsidP="00B03C2D">
      <w:pPr>
        <w:keepNext/>
        <w:widowControl w:val="0"/>
        <w:outlineLvl w:val="0"/>
        <w:rPr>
          <w:i/>
          <w:noProof/>
          <w:u w:val="single"/>
          <w:lang w:val="hr-HR"/>
        </w:rPr>
      </w:pPr>
      <w:r w:rsidRPr="00477CB7">
        <w:rPr>
          <w:i/>
          <w:noProof/>
          <w:u w:val="single"/>
          <w:lang w:val="hr-HR"/>
        </w:rPr>
        <w:t>M</w:t>
      </w:r>
      <w:r w:rsidR="004B124C" w:rsidRPr="00477CB7">
        <w:rPr>
          <w:i/>
          <w:noProof/>
          <w:u w:val="single"/>
          <w:lang w:val="hr-HR"/>
        </w:rPr>
        <w:t>uškarci</w:t>
      </w:r>
    </w:p>
    <w:p w14:paraId="16BD7246" w14:textId="77777777" w:rsidR="00A41E3E" w:rsidRPr="00477CB7" w:rsidRDefault="004B124C" w:rsidP="00490FD9">
      <w:pPr>
        <w:widowControl w:val="0"/>
        <w:spacing w:line="240" w:lineRule="auto"/>
        <w:rPr>
          <w:noProof/>
          <w:lang w:val="hr-HR"/>
        </w:rPr>
      </w:pPr>
      <w:r w:rsidRPr="00477CB7">
        <w:rPr>
          <w:noProof/>
          <w:lang w:val="hr-HR"/>
        </w:rPr>
        <w:t>Dok uzimate Odomzo uvijek koristite kondom</w:t>
      </w:r>
      <w:r w:rsidR="00283DF6" w:rsidRPr="00477CB7">
        <w:rPr>
          <w:noProof/>
          <w:lang w:val="hr-HR"/>
        </w:rPr>
        <w:t xml:space="preserve"> (sa spermicidom, ako je dostup</w:t>
      </w:r>
      <w:r w:rsidR="00E32887" w:rsidRPr="00477CB7">
        <w:rPr>
          <w:noProof/>
          <w:lang w:val="hr-HR"/>
        </w:rPr>
        <w:t>a</w:t>
      </w:r>
      <w:r w:rsidR="00283DF6" w:rsidRPr="00477CB7">
        <w:rPr>
          <w:noProof/>
          <w:lang w:val="hr-HR"/>
        </w:rPr>
        <w:t>n)</w:t>
      </w:r>
      <w:r w:rsidRPr="00477CB7">
        <w:rPr>
          <w:noProof/>
          <w:lang w:val="hr-HR"/>
        </w:rPr>
        <w:t xml:space="preserve"> kada imate spolne odnose sa ženskom partnericom, čak i ako ste </w:t>
      </w:r>
      <w:r w:rsidR="00C378AB" w:rsidRPr="00477CB7">
        <w:rPr>
          <w:noProof/>
          <w:lang w:val="hr-HR"/>
        </w:rPr>
        <w:t xml:space="preserve">se podvrgli </w:t>
      </w:r>
      <w:r w:rsidRPr="00477CB7">
        <w:rPr>
          <w:noProof/>
          <w:lang w:val="hr-HR"/>
        </w:rPr>
        <w:t>vazektomij</w:t>
      </w:r>
      <w:r w:rsidR="00F42B2E" w:rsidRPr="00477CB7">
        <w:rPr>
          <w:noProof/>
          <w:lang w:val="hr-HR"/>
        </w:rPr>
        <w:t>i</w:t>
      </w:r>
      <w:r w:rsidRPr="00477CB7">
        <w:rPr>
          <w:noProof/>
          <w:lang w:val="hr-HR"/>
        </w:rPr>
        <w:t xml:space="preserve">. Morate to nastaviti činiti </w:t>
      </w:r>
      <w:r w:rsidR="00C378AB" w:rsidRPr="00477CB7">
        <w:rPr>
          <w:noProof/>
          <w:lang w:val="hr-HR"/>
        </w:rPr>
        <w:t xml:space="preserve">tijekom </w:t>
      </w:r>
      <w:r w:rsidRPr="00477CB7">
        <w:rPr>
          <w:noProof/>
          <w:lang w:val="hr-HR"/>
        </w:rPr>
        <w:t>6 mjeseci nakon završetka liječenja.</w:t>
      </w:r>
    </w:p>
    <w:p w14:paraId="7CD593EF" w14:textId="77777777" w:rsidR="00D762A7" w:rsidRPr="00477CB7" w:rsidRDefault="00D762A7" w:rsidP="00490FD9">
      <w:pPr>
        <w:widowControl w:val="0"/>
        <w:spacing w:line="240" w:lineRule="auto"/>
        <w:rPr>
          <w:noProof/>
          <w:lang w:val="hr-HR"/>
        </w:rPr>
      </w:pPr>
    </w:p>
    <w:p w14:paraId="289933FB" w14:textId="77777777" w:rsidR="00A41E3E" w:rsidRPr="00477CB7" w:rsidRDefault="004B124C" w:rsidP="00490FD9">
      <w:pPr>
        <w:widowControl w:val="0"/>
        <w:spacing w:line="240" w:lineRule="auto"/>
        <w:rPr>
          <w:noProof/>
          <w:lang w:val="hr-HR"/>
        </w:rPr>
      </w:pPr>
      <w:r w:rsidRPr="00477CB7">
        <w:rPr>
          <w:noProof/>
          <w:lang w:val="hr-HR"/>
        </w:rPr>
        <w:t>Odmah se obratite liječniku ako Vaša partnerica zatrudni dok uzimate Odomzo</w:t>
      </w:r>
      <w:r w:rsidR="00A252F5" w:rsidRPr="00477CB7">
        <w:rPr>
          <w:noProof/>
          <w:lang w:val="hr-HR"/>
        </w:rPr>
        <w:t xml:space="preserve"> </w:t>
      </w:r>
      <w:r w:rsidR="00815203">
        <w:rPr>
          <w:noProof/>
          <w:lang w:val="hr-HR"/>
        </w:rPr>
        <w:t>ili</w:t>
      </w:r>
      <w:r w:rsidR="00A252F5" w:rsidRPr="00477CB7">
        <w:rPr>
          <w:noProof/>
          <w:lang w:val="hr-HR"/>
        </w:rPr>
        <w:t xml:space="preserve"> </w:t>
      </w:r>
      <w:r w:rsidR="001933F6" w:rsidRPr="00477CB7">
        <w:rPr>
          <w:noProof/>
          <w:lang w:val="hr-HR"/>
        </w:rPr>
        <w:t xml:space="preserve">tijekom </w:t>
      </w:r>
      <w:r w:rsidR="00A252F5" w:rsidRPr="00477CB7">
        <w:rPr>
          <w:noProof/>
          <w:lang w:val="hr-HR"/>
        </w:rPr>
        <w:t>6 m</w:t>
      </w:r>
      <w:r w:rsidR="001933F6" w:rsidRPr="00477CB7">
        <w:rPr>
          <w:noProof/>
          <w:lang w:val="hr-HR"/>
        </w:rPr>
        <w:t>jeseci nakon završetka liječenja</w:t>
      </w:r>
      <w:r w:rsidRPr="00477CB7">
        <w:rPr>
          <w:noProof/>
          <w:lang w:val="hr-HR"/>
        </w:rPr>
        <w:t>.</w:t>
      </w:r>
    </w:p>
    <w:p w14:paraId="186BFD47" w14:textId="77777777" w:rsidR="00D762A7" w:rsidRPr="00477CB7" w:rsidRDefault="00D762A7" w:rsidP="00490FD9">
      <w:pPr>
        <w:widowControl w:val="0"/>
        <w:spacing w:line="240" w:lineRule="auto"/>
        <w:rPr>
          <w:noProof/>
          <w:lang w:val="hr-HR"/>
        </w:rPr>
      </w:pPr>
    </w:p>
    <w:p w14:paraId="39724857" w14:textId="71D64946" w:rsidR="004E2A41" w:rsidRPr="00477CB7" w:rsidRDefault="004E2A41" w:rsidP="00B03C2D">
      <w:pPr>
        <w:widowControl w:val="0"/>
        <w:spacing w:line="240" w:lineRule="auto"/>
        <w:outlineLvl w:val="0"/>
        <w:rPr>
          <w:szCs w:val="22"/>
          <w:lang w:val="hr-HR"/>
        </w:rPr>
      </w:pPr>
      <w:r w:rsidRPr="00652CD4">
        <w:t>Ne smijete začeti dijete niti donirati spermu tijekom liječenja</w:t>
      </w:r>
      <w:r>
        <w:t>, kao</w:t>
      </w:r>
      <w:r w:rsidRPr="00652CD4">
        <w:t xml:space="preserve"> </w:t>
      </w:r>
      <w:r>
        <w:t>n</w:t>
      </w:r>
      <w:r w:rsidRPr="00652CD4">
        <w:t xml:space="preserve">i </w:t>
      </w:r>
      <w:r w:rsidR="00B23669">
        <w:t xml:space="preserve">tijekom </w:t>
      </w:r>
      <w:r w:rsidRPr="00652CD4">
        <w:t>6 mjeseci nakon završetka liječenja.</w:t>
      </w:r>
    </w:p>
    <w:p w14:paraId="12E34AAE" w14:textId="77777777" w:rsidR="00A41E3E" w:rsidRPr="00477CB7" w:rsidRDefault="00A41E3E" w:rsidP="00490FD9">
      <w:pPr>
        <w:widowControl w:val="0"/>
        <w:spacing w:line="240" w:lineRule="auto"/>
        <w:rPr>
          <w:szCs w:val="22"/>
          <w:lang w:val="hr-HR"/>
        </w:rPr>
      </w:pPr>
    </w:p>
    <w:p w14:paraId="34B4BFB1" w14:textId="77777777" w:rsidR="00A41E3E" w:rsidRPr="00477CB7" w:rsidRDefault="0026161E" w:rsidP="00B03C2D">
      <w:pPr>
        <w:keepNext/>
        <w:widowControl w:val="0"/>
        <w:outlineLvl w:val="0"/>
        <w:rPr>
          <w:b/>
          <w:noProof/>
          <w:lang w:val="hr-HR"/>
        </w:rPr>
      </w:pPr>
      <w:r w:rsidRPr="00477CB7">
        <w:rPr>
          <w:b/>
          <w:noProof/>
          <w:lang w:val="hr-HR"/>
        </w:rPr>
        <w:t>Upravljanje vozilima i strojevima</w:t>
      </w:r>
    </w:p>
    <w:p w14:paraId="152AC8EA" w14:textId="77777777" w:rsidR="00A41E3E" w:rsidRPr="00477CB7" w:rsidRDefault="00A41E3E" w:rsidP="00490FD9">
      <w:pPr>
        <w:widowControl w:val="0"/>
        <w:numPr>
          <w:ilvl w:val="12"/>
          <w:numId w:val="0"/>
        </w:numPr>
        <w:tabs>
          <w:tab w:val="clear" w:pos="567"/>
        </w:tabs>
        <w:spacing w:line="240" w:lineRule="auto"/>
        <w:ind w:right="-2"/>
        <w:rPr>
          <w:szCs w:val="22"/>
          <w:lang w:val="hr-HR"/>
        </w:rPr>
      </w:pPr>
      <w:r w:rsidRPr="00477CB7">
        <w:rPr>
          <w:szCs w:val="22"/>
          <w:lang w:val="hr-HR"/>
        </w:rPr>
        <w:t xml:space="preserve">Odomzo </w:t>
      </w:r>
      <w:r w:rsidR="004B124C" w:rsidRPr="00477CB7">
        <w:rPr>
          <w:szCs w:val="22"/>
          <w:lang w:val="hr-HR"/>
        </w:rPr>
        <w:t>vjerojatno neće utjecati na Vašu sposobnost upravljanja vozilima i</w:t>
      </w:r>
      <w:r w:rsidR="00B20C0F" w:rsidRPr="00477CB7">
        <w:rPr>
          <w:szCs w:val="22"/>
          <w:lang w:val="hr-HR"/>
        </w:rPr>
        <w:t>li korištenja bilo kakvih alata ili strojeva. Obratite se liječniku ako niste sigurni.</w:t>
      </w:r>
    </w:p>
    <w:p w14:paraId="256A63CB" w14:textId="77777777" w:rsidR="00A41E3E" w:rsidRPr="00477CB7" w:rsidRDefault="00A41E3E" w:rsidP="00490FD9">
      <w:pPr>
        <w:widowControl w:val="0"/>
        <w:numPr>
          <w:ilvl w:val="12"/>
          <w:numId w:val="0"/>
        </w:numPr>
        <w:tabs>
          <w:tab w:val="clear" w:pos="567"/>
        </w:tabs>
        <w:spacing w:line="240" w:lineRule="auto"/>
        <w:ind w:right="-2"/>
        <w:rPr>
          <w:noProof/>
          <w:szCs w:val="22"/>
          <w:lang w:val="hr-HR"/>
        </w:rPr>
      </w:pPr>
    </w:p>
    <w:p w14:paraId="7D8331B8" w14:textId="77777777" w:rsidR="00A41E3E" w:rsidRPr="00477CB7" w:rsidRDefault="00A41E3E" w:rsidP="00B03C2D">
      <w:pPr>
        <w:keepNext/>
        <w:widowControl w:val="0"/>
        <w:outlineLvl w:val="0"/>
        <w:rPr>
          <w:rFonts w:cs="Arial"/>
          <w:b/>
          <w:lang w:val="hr-HR"/>
        </w:rPr>
      </w:pPr>
      <w:r w:rsidRPr="00477CB7">
        <w:rPr>
          <w:b/>
          <w:noProof/>
          <w:szCs w:val="22"/>
          <w:lang w:val="hr-HR"/>
        </w:rPr>
        <w:t xml:space="preserve">Odomzo </w:t>
      </w:r>
      <w:r w:rsidR="0026161E" w:rsidRPr="00477CB7">
        <w:rPr>
          <w:b/>
          <w:noProof/>
          <w:lang w:val="hr-HR"/>
        </w:rPr>
        <w:t>sadrži</w:t>
      </w:r>
      <w:r w:rsidRPr="00477CB7">
        <w:rPr>
          <w:b/>
          <w:noProof/>
          <w:lang w:val="hr-HR"/>
        </w:rPr>
        <w:t xml:space="preserve"> </w:t>
      </w:r>
      <w:r w:rsidR="00B20C0F" w:rsidRPr="00477CB7">
        <w:rPr>
          <w:rFonts w:cs="Arial"/>
          <w:b/>
          <w:lang w:val="hr-HR"/>
        </w:rPr>
        <w:t>laktozu</w:t>
      </w:r>
    </w:p>
    <w:p w14:paraId="2D174AEB" w14:textId="77777777" w:rsidR="00A41E3E" w:rsidRPr="00477CB7" w:rsidRDefault="00A41E3E" w:rsidP="00490FD9">
      <w:pPr>
        <w:widowControl w:val="0"/>
        <w:rPr>
          <w:rFonts w:cs="Arial"/>
          <w:lang w:val="hr-HR"/>
        </w:rPr>
      </w:pPr>
      <w:r w:rsidRPr="00477CB7">
        <w:rPr>
          <w:noProof/>
          <w:szCs w:val="22"/>
          <w:lang w:val="hr-HR"/>
        </w:rPr>
        <w:t xml:space="preserve">Odomzo </w:t>
      </w:r>
      <w:r w:rsidR="00B20C0F" w:rsidRPr="00477CB7">
        <w:rPr>
          <w:noProof/>
          <w:lang w:val="hr-HR"/>
        </w:rPr>
        <w:t>sadrži laktozu</w:t>
      </w:r>
      <w:r w:rsidRPr="00477CB7">
        <w:rPr>
          <w:rFonts w:cs="Arial"/>
          <w:lang w:val="hr-HR"/>
        </w:rPr>
        <w:t xml:space="preserve"> (m</w:t>
      </w:r>
      <w:r w:rsidR="00B20C0F" w:rsidRPr="00477CB7">
        <w:rPr>
          <w:rFonts w:cs="Arial"/>
          <w:lang w:val="hr-HR"/>
        </w:rPr>
        <w:t>liječni šećer</w:t>
      </w:r>
      <w:r w:rsidRPr="00477CB7">
        <w:rPr>
          <w:rFonts w:cs="Arial"/>
          <w:lang w:val="hr-HR"/>
        </w:rPr>
        <w:t xml:space="preserve">). </w:t>
      </w:r>
      <w:r w:rsidR="00F1128D" w:rsidRPr="00477CB7">
        <w:rPr>
          <w:rFonts w:cs="Arial"/>
          <w:lang w:val="hr-HR"/>
        </w:rPr>
        <w:t xml:space="preserve">Ako Vam je liječnik rekao da ne podnosite neke šećere, </w:t>
      </w:r>
      <w:r w:rsidR="006E13E6">
        <w:rPr>
          <w:rFonts w:cs="Arial"/>
          <w:lang w:val="hr-HR"/>
        </w:rPr>
        <w:t>obratite</w:t>
      </w:r>
      <w:r w:rsidR="006E13E6" w:rsidRPr="00477CB7">
        <w:rPr>
          <w:rFonts w:cs="Arial"/>
          <w:lang w:val="hr-HR"/>
        </w:rPr>
        <w:t xml:space="preserve"> </w:t>
      </w:r>
      <w:r w:rsidR="00F1128D" w:rsidRPr="00477CB7">
        <w:rPr>
          <w:rFonts w:cs="Arial"/>
          <w:lang w:val="hr-HR"/>
        </w:rPr>
        <w:t>se liječnik</w:t>
      </w:r>
      <w:r w:rsidR="006E13E6">
        <w:rPr>
          <w:rFonts w:cs="Arial"/>
          <w:lang w:val="hr-HR"/>
        </w:rPr>
        <w:t>u</w:t>
      </w:r>
      <w:r w:rsidR="00F1128D" w:rsidRPr="00477CB7">
        <w:rPr>
          <w:rFonts w:cs="Arial"/>
          <w:lang w:val="hr-HR"/>
        </w:rPr>
        <w:t xml:space="preserve"> prije uzimanja ovog lijeka</w:t>
      </w:r>
      <w:r w:rsidRPr="00477CB7">
        <w:rPr>
          <w:lang w:val="hr-HR"/>
        </w:rPr>
        <w:t>.</w:t>
      </w:r>
    </w:p>
    <w:p w14:paraId="71A1E293" w14:textId="77777777" w:rsidR="00A41E3E" w:rsidRPr="00477CB7" w:rsidRDefault="00A41E3E" w:rsidP="00490FD9">
      <w:pPr>
        <w:widowControl w:val="0"/>
        <w:numPr>
          <w:ilvl w:val="12"/>
          <w:numId w:val="0"/>
        </w:numPr>
        <w:tabs>
          <w:tab w:val="clear" w:pos="567"/>
        </w:tabs>
        <w:spacing w:line="240" w:lineRule="auto"/>
        <w:ind w:right="-2"/>
        <w:rPr>
          <w:noProof/>
          <w:szCs w:val="22"/>
          <w:lang w:val="hr-HR"/>
        </w:rPr>
      </w:pPr>
    </w:p>
    <w:p w14:paraId="6A7E0CFF" w14:textId="77777777" w:rsidR="00A41E3E" w:rsidRPr="00477CB7" w:rsidRDefault="00A41E3E" w:rsidP="00490FD9">
      <w:pPr>
        <w:widowControl w:val="0"/>
        <w:numPr>
          <w:ilvl w:val="12"/>
          <w:numId w:val="0"/>
        </w:numPr>
        <w:tabs>
          <w:tab w:val="clear" w:pos="567"/>
        </w:tabs>
        <w:spacing w:line="240" w:lineRule="auto"/>
        <w:ind w:right="-2"/>
        <w:rPr>
          <w:noProof/>
          <w:szCs w:val="22"/>
          <w:lang w:val="hr-HR"/>
        </w:rPr>
      </w:pPr>
    </w:p>
    <w:p w14:paraId="00C58C8D" w14:textId="77777777" w:rsidR="00A41E3E" w:rsidRPr="00477CB7" w:rsidRDefault="00A41E3E" w:rsidP="00490FD9">
      <w:pPr>
        <w:keepNext/>
        <w:widowControl w:val="0"/>
        <w:spacing w:line="240" w:lineRule="auto"/>
        <w:rPr>
          <w:b/>
          <w:noProof/>
          <w:szCs w:val="22"/>
          <w:lang w:val="hr-HR"/>
        </w:rPr>
      </w:pPr>
      <w:r w:rsidRPr="00477CB7">
        <w:rPr>
          <w:b/>
          <w:noProof/>
          <w:szCs w:val="22"/>
          <w:lang w:val="hr-HR"/>
        </w:rPr>
        <w:t>3.</w:t>
      </w:r>
      <w:r w:rsidRPr="00477CB7">
        <w:rPr>
          <w:b/>
          <w:noProof/>
          <w:szCs w:val="22"/>
          <w:lang w:val="hr-HR"/>
        </w:rPr>
        <w:tab/>
      </w:r>
      <w:r w:rsidR="0026161E" w:rsidRPr="00477CB7">
        <w:rPr>
          <w:b/>
          <w:noProof/>
          <w:szCs w:val="22"/>
          <w:lang w:val="hr-HR"/>
        </w:rPr>
        <w:t>Kako uzimati</w:t>
      </w:r>
      <w:r w:rsidRPr="00477CB7">
        <w:rPr>
          <w:b/>
          <w:noProof/>
          <w:lang w:val="hr-HR"/>
        </w:rPr>
        <w:t xml:space="preserve"> Odomzo</w:t>
      </w:r>
    </w:p>
    <w:p w14:paraId="35AD9EA4" w14:textId="77777777" w:rsidR="00716CB0" w:rsidRPr="00477CB7" w:rsidRDefault="00716CB0" w:rsidP="00490FD9">
      <w:pPr>
        <w:keepNext/>
        <w:widowControl w:val="0"/>
        <w:spacing w:line="240" w:lineRule="auto"/>
        <w:rPr>
          <w:noProof/>
          <w:szCs w:val="22"/>
          <w:lang w:val="hr-HR"/>
        </w:rPr>
      </w:pPr>
    </w:p>
    <w:p w14:paraId="60ABD3DE" w14:textId="77777777" w:rsidR="00A41E3E" w:rsidRPr="00477CB7" w:rsidRDefault="0026161E" w:rsidP="00490FD9">
      <w:pPr>
        <w:widowControl w:val="0"/>
        <w:spacing w:line="240" w:lineRule="auto"/>
        <w:rPr>
          <w:noProof/>
          <w:szCs w:val="22"/>
          <w:lang w:val="hr-HR"/>
        </w:rPr>
      </w:pPr>
      <w:r w:rsidRPr="00477CB7">
        <w:rPr>
          <w:noProof/>
          <w:szCs w:val="22"/>
          <w:lang w:val="hr-HR"/>
        </w:rPr>
        <w:t>Uvijek uzmite ovaj lijek točno onako kako Vam je rekao Vaš liječnik ili ljekarnik. Provjerite sa svojim liječnikom ili ljekarnikom ako niste sigurni.</w:t>
      </w:r>
    </w:p>
    <w:p w14:paraId="3AEBCC3B" w14:textId="77777777" w:rsidR="00716CB0" w:rsidRPr="00477CB7" w:rsidRDefault="00716CB0" w:rsidP="00490FD9">
      <w:pPr>
        <w:widowControl w:val="0"/>
        <w:spacing w:line="240" w:lineRule="auto"/>
        <w:rPr>
          <w:noProof/>
          <w:szCs w:val="22"/>
          <w:lang w:val="hr-HR"/>
        </w:rPr>
      </w:pPr>
    </w:p>
    <w:p w14:paraId="0306D272" w14:textId="77777777" w:rsidR="00D2336E" w:rsidRPr="00477CB7" w:rsidRDefault="00B20C0F" w:rsidP="00B03C2D">
      <w:pPr>
        <w:keepNext/>
        <w:widowControl w:val="0"/>
        <w:spacing w:line="240" w:lineRule="auto"/>
        <w:outlineLvl w:val="0"/>
        <w:rPr>
          <w:b/>
          <w:noProof/>
          <w:szCs w:val="22"/>
          <w:lang w:val="hr-HR"/>
        </w:rPr>
      </w:pPr>
      <w:r w:rsidRPr="00477CB7">
        <w:rPr>
          <w:b/>
          <w:noProof/>
          <w:szCs w:val="22"/>
          <w:lang w:val="hr-HR"/>
        </w:rPr>
        <w:t>Uzimanje ovog lijeka</w:t>
      </w:r>
    </w:p>
    <w:p w14:paraId="37C41F2E" w14:textId="77777777" w:rsidR="00D2336E" w:rsidRPr="00477CB7" w:rsidRDefault="0026161E" w:rsidP="00490FD9">
      <w:pPr>
        <w:keepNext/>
        <w:widowControl w:val="0"/>
        <w:spacing w:line="240" w:lineRule="auto"/>
        <w:rPr>
          <w:noProof/>
          <w:szCs w:val="22"/>
          <w:lang w:val="hr-HR"/>
        </w:rPr>
      </w:pPr>
      <w:r w:rsidRPr="00477CB7">
        <w:rPr>
          <w:noProof/>
          <w:szCs w:val="22"/>
          <w:lang w:val="hr-HR"/>
        </w:rPr>
        <w:t>Preporučena doza je</w:t>
      </w:r>
      <w:r w:rsidR="00A41E3E" w:rsidRPr="00477CB7">
        <w:rPr>
          <w:noProof/>
          <w:szCs w:val="22"/>
          <w:lang w:val="hr-HR"/>
        </w:rPr>
        <w:t xml:space="preserve"> 200</w:t>
      </w:r>
      <w:r w:rsidR="00716CB0" w:rsidRPr="00477CB7">
        <w:rPr>
          <w:noProof/>
          <w:szCs w:val="22"/>
          <w:lang w:val="hr-HR"/>
        </w:rPr>
        <w:t> </w:t>
      </w:r>
      <w:r w:rsidR="00A41E3E" w:rsidRPr="00477CB7">
        <w:rPr>
          <w:noProof/>
          <w:szCs w:val="22"/>
          <w:lang w:val="hr-HR"/>
        </w:rPr>
        <w:t>mg</w:t>
      </w:r>
      <w:r w:rsidR="00D2336E" w:rsidRPr="00477CB7">
        <w:rPr>
          <w:noProof/>
          <w:szCs w:val="22"/>
          <w:lang w:val="hr-HR"/>
        </w:rPr>
        <w:t xml:space="preserve"> (1 </w:t>
      </w:r>
      <w:r w:rsidR="00B20C0F" w:rsidRPr="00477CB7">
        <w:rPr>
          <w:noProof/>
          <w:szCs w:val="22"/>
          <w:lang w:val="hr-HR"/>
        </w:rPr>
        <w:t>kapsula</w:t>
      </w:r>
      <w:r w:rsidR="00D2336E" w:rsidRPr="00477CB7">
        <w:rPr>
          <w:noProof/>
          <w:szCs w:val="22"/>
          <w:lang w:val="hr-HR"/>
        </w:rPr>
        <w:t xml:space="preserve">) </w:t>
      </w:r>
      <w:r w:rsidR="00B20C0F" w:rsidRPr="00477CB7">
        <w:rPr>
          <w:noProof/>
          <w:szCs w:val="22"/>
          <w:lang w:val="hr-HR"/>
        </w:rPr>
        <w:t>n</w:t>
      </w:r>
      <w:r w:rsidR="00D2336E" w:rsidRPr="00477CB7">
        <w:rPr>
          <w:noProof/>
          <w:szCs w:val="22"/>
          <w:lang w:val="hr-HR"/>
        </w:rPr>
        <w:t>a da</w:t>
      </w:r>
      <w:r w:rsidR="00B20C0F" w:rsidRPr="00477CB7">
        <w:rPr>
          <w:noProof/>
          <w:szCs w:val="22"/>
          <w:lang w:val="hr-HR"/>
        </w:rPr>
        <w:t>n</w:t>
      </w:r>
      <w:r w:rsidR="00A41E3E" w:rsidRPr="00477CB7">
        <w:rPr>
          <w:noProof/>
          <w:szCs w:val="22"/>
          <w:lang w:val="hr-HR"/>
        </w:rPr>
        <w:t>.</w:t>
      </w:r>
    </w:p>
    <w:p w14:paraId="79ECF14A" w14:textId="77777777" w:rsidR="00A41E3E" w:rsidRPr="00477CB7" w:rsidRDefault="00B20C0F" w:rsidP="00490FD9">
      <w:pPr>
        <w:widowControl w:val="0"/>
        <w:numPr>
          <w:ilvl w:val="0"/>
          <w:numId w:val="32"/>
        </w:numPr>
        <w:tabs>
          <w:tab w:val="clear" w:pos="567"/>
        </w:tabs>
        <w:spacing w:line="240" w:lineRule="auto"/>
        <w:ind w:left="567" w:hanging="567"/>
        <w:rPr>
          <w:noProof/>
          <w:lang w:val="hr-HR"/>
        </w:rPr>
      </w:pPr>
      <w:r w:rsidRPr="00477CB7">
        <w:rPr>
          <w:noProof/>
          <w:lang w:val="hr-HR"/>
        </w:rPr>
        <w:t xml:space="preserve">Nemojte jesti </w:t>
      </w:r>
      <w:r w:rsidR="00A252F5" w:rsidRPr="00477CB7">
        <w:rPr>
          <w:noProof/>
          <w:lang w:val="hr-HR"/>
        </w:rPr>
        <w:t xml:space="preserve">2 sata prije uzimanja </w:t>
      </w:r>
      <w:r w:rsidR="00A72E9D" w:rsidRPr="00A72E9D">
        <w:rPr>
          <w:rFonts w:eastAsia="SimSun"/>
          <w:color w:val="000000"/>
          <w:szCs w:val="22"/>
          <w:lang w:val="hr-HR"/>
        </w:rPr>
        <w:t xml:space="preserve"> </w:t>
      </w:r>
      <w:r w:rsidR="00A72E9D" w:rsidRPr="00A72E9D">
        <w:rPr>
          <w:noProof/>
          <w:lang w:val="hr-HR"/>
        </w:rPr>
        <w:t xml:space="preserve">lijeka </w:t>
      </w:r>
      <w:r w:rsidR="00BC245B">
        <w:rPr>
          <w:noProof/>
          <w:lang w:val="hr-HR"/>
        </w:rPr>
        <w:t>Odomzo</w:t>
      </w:r>
      <w:r w:rsidR="00A252F5" w:rsidRPr="00477CB7">
        <w:rPr>
          <w:noProof/>
          <w:lang w:val="hr-HR"/>
        </w:rPr>
        <w:t xml:space="preserve"> i </w:t>
      </w:r>
      <w:r w:rsidR="00D2336E" w:rsidRPr="00477CB7">
        <w:rPr>
          <w:noProof/>
          <w:lang w:val="hr-HR"/>
        </w:rPr>
        <w:t>1 </w:t>
      </w:r>
      <w:r w:rsidRPr="00477CB7">
        <w:rPr>
          <w:noProof/>
          <w:lang w:val="hr-HR"/>
        </w:rPr>
        <w:t xml:space="preserve">sat nakon uzimanja </w:t>
      </w:r>
      <w:r w:rsidR="00A72E9D" w:rsidRPr="00A72E9D">
        <w:rPr>
          <w:noProof/>
          <w:lang w:val="hr-HR"/>
        </w:rPr>
        <w:t>lijeka</w:t>
      </w:r>
      <w:r w:rsidR="00A72E9D" w:rsidRPr="00A72E9D" w:rsidDel="00BC245B">
        <w:rPr>
          <w:noProof/>
          <w:lang w:val="hr-HR"/>
        </w:rPr>
        <w:t xml:space="preserve"> </w:t>
      </w:r>
      <w:r w:rsidR="00BC245B">
        <w:rPr>
          <w:noProof/>
          <w:lang w:val="hr-HR"/>
        </w:rPr>
        <w:t>Odomzo</w:t>
      </w:r>
      <w:r w:rsidR="00A41E3E" w:rsidRPr="00477CB7">
        <w:rPr>
          <w:noProof/>
          <w:lang w:val="hr-HR"/>
        </w:rPr>
        <w:t>.</w:t>
      </w:r>
    </w:p>
    <w:p w14:paraId="11F1A2F7" w14:textId="77777777" w:rsidR="00A41E3E" w:rsidRPr="00477CB7" w:rsidRDefault="00B20C0F" w:rsidP="00490FD9">
      <w:pPr>
        <w:widowControl w:val="0"/>
        <w:numPr>
          <w:ilvl w:val="0"/>
          <w:numId w:val="32"/>
        </w:numPr>
        <w:tabs>
          <w:tab w:val="clear" w:pos="567"/>
        </w:tabs>
        <w:spacing w:line="240" w:lineRule="auto"/>
        <w:ind w:left="567" w:hanging="567"/>
        <w:rPr>
          <w:noProof/>
          <w:lang w:val="hr-HR"/>
        </w:rPr>
      </w:pPr>
      <w:r w:rsidRPr="00477CB7">
        <w:rPr>
          <w:noProof/>
          <w:lang w:val="hr-HR"/>
        </w:rPr>
        <w:t>Uzmite svoju kapsulu otprilike</w:t>
      </w:r>
      <w:r w:rsidR="005E18C7">
        <w:rPr>
          <w:noProof/>
          <w:lang w:val="hr-HR"/>
        </w:rPr>
        <w:t xml:space="preserve"> u</w:t>
      </w:r>
      <w:r w:rsidRPr="00477CB7">
        <w:rPr>
          <w:noProof/>
          <w:lang w:val="hr-HR"/>
        </w:rPr>
        <w:t xml:space="preserve"> isto vrijeme svakoga dana. Tako ćete lakše zapamtiti kada trebate uzeti svoj lijek.</w:t>
      </w:r>
    </w:p>
    <w:p w14:paraId="7E05939A" w14:textId="77777777" w:rsidR="00A41E3E" w:rsidRPr="00477CB7" w:rsidRDefault="00B20C0F" w:rsidP="00EB1E53">
      <w:pPr>
        <w:widowControl w:val="0"/>
        <w:numPr>
          <w:ilvl w:val="0"/>
          <w:numId w:val="32"/>
        </w:numPr>
        <w:tabs>
          <w:tab w:val="clear" w:pos="567"/>
        </w:tabs>
        <w:spacing w:line="240" w:lineRule="auto"/>
        <w:ind w:left="567" w:hanging="567"/>
        <w:rPr>
          <w:noProof/>
          <w:lang w:val="hr-HR"/>
        </w:rPr>
      </w:pPr>
      <w:r w:rsidRPr="00477CB7">
        <w:rPr>
          <w:noProof/>
          <w:lang w:val="hr-HR"/>
        </w:rPr>
        <w:t>Progutajte kapsulu cijelu. N</w:t>
      </w:r>
      <w:r w:rsidR="00E14A0B" w:rsidRPr="00477CB7">
        <w:rPr>
          <w:noProof/>
          <w:lang w:val="hr-HR"/>
        </w:rPr>
        <w:t>e</w:t>
      </w:r>
      <w:r w:rsidRPr="00477CB7">
        <w:rPr>
          <w:noProof/>
          <w:lang w:val="hr-HR"/>
        </w:rPr>
        <w:t>mojte otvarati, žvakati ili drobiti kapsulu.</w:t>
      </w:r>
      <w:r w:rsidR="00EB1E53">
        <w:rPr>
          <w:noProof/>
          <w:lang w:val="hr-HR"/>
        </w:rPr>
        <w:t xml:space="preserve"> </w:t>
      </w:r>
      <w:r w:rsidR="00EB1E53" w:rsidRPr="00E967B9">
        <w:rPr>
          <w:noProof/>
          <w:lang w:val="hr-HR"/>
        </w:rPr>
        <w:t>Treba</w:t>
      </w:r>
      <w:r w:rsidR="005E18C7">
        <w:rPr>
          <w:noProof/>
          <w:lang w:val="hr-HR"/>
        </w:rPr>
        <w:t>te</w:t>
      </w:r>
      <w:r w:rsidR="00EB1E53" w:rsidRPr="00E967B9">
        <w:rPr>
          <w:noProof/>
          <w:lang w:val="hr-HR"/>
        </w:rPr>
        <w:t xml:space="preserve"> izbjegavati bilo kakav kontakt sa sadržajem kapsula jer </w:t>
      </w:r>
      <w:r w:rsidR="005E18C7">
        <w:rPr>
          <w:noProof/>
          <w:lang w:val="hr-HR"/>
        </w:rPr>
        <w:t xml:space="preserve">to </w:t>
      </w:r>
      <w:r w:rsidR="00EB1E53" w:rsidRPr="00E967B9">
        <w:rPr>
          <w:noProof/>
          <w:lang w:val="hr-HR"/>
        </w:rPr>
        <w:t>može imati štetne učinke.</w:t>
      </w:r>
    </w:p>
    <w:p w14:paraId="36FC6BCA" w14:textId="77777777" w:rsidR="00716CB0" w:rsidRPr="00477CB7" w:rsidRDefault="00716CB0" w:rsidP="00490FD9">
      <w:pPr>
        <w:widowControl w:val="0"/>
        <w:spacing w:line="240" w:lineRule="auto"/>
        <w:rPr>
          <w:lang w:val="hr-HR"/>
        </w:rPr>
      </w:pPr>
    </w:p>
    <w:p w14:paraId="0CBFED24" w14:textId="77777777" w:rsidR="00A41E3E" w:rsidRPr="00477CB7" w:rsidRDefault="00B20C0F" w:rsidP="00490FD9">
      <w:pPr>
        <w:widowControl w:val="0"/>
        <w:spacing w:line="240" w:lineRule="auto"/>
        <w:rPr>
          <w:noProof/>
          <w:szCs w:val="22"/>
          <w:lang w:val="hr-HR"/>
        </w:rPr>
      </w:pPr>
      <w:r w:rsidRPr="00477CB7">
        <w:rPr>
          <w:lang w:val="hr-HR"/>
        </w:rPr>
        <w:t>Ne mijenjajte svoju dozu</w:t>
      </w:r>
      <w:r w:rsidR="00570852" w:rsidRPr="00477CB7">
        <w:rPr>
          <w:lang w:val="hr-HR"/>
        </w:rPr>
        <w:t>,</w:t>
      </w:r>
      <w:r w:rsidRPr="00477CB7">
        <w:rPr>
          <w:lang w:val="hr-HR"/>
        </w:rPr>
        <w:t xml:space="preserve"> a da ne razgovarate prije o tome sa svojim liječnikom. Ne</w:t>
      </w:r>
      <w:r w:rsidR="00E32887" w:rsidRPr="00477CB7">
        <w:rPr>
          <w:lang w:val="hr-HR"/>
        </w:rPr>
        <w:t>mojte</w:t>
      </w:r>
      <w:r w:rsidRPr="00477CB7">
        <w:rPr>
          <w:lang w:val="hr-HR"/>
        </w:rPr>
        <w:t xml:space="preserve"> prekorač</w:t>
      </w:r>
      <w:r w:rsidR="00E32887" w:rsidRPr="00477CB7">
        <w:rPr>
          <w:lang w:val="hr-HR"/>
        </w:rPr>
        <w:t>iti</w:t>
      </w:r>
      <w:r w:rsidRPr="00477CB7">
        <w:rPr>
          <w:lang w:val="hr-HR"/>
        </w:rPr>
        <w:t xml:space="preserve"> preporučenu dozu koju Vam je propisao liječnik.</w:t>
      </w:r>
      <w:r w:rsidR="00283DF6" w:rsidRPr="00477CB7">
        <w:rPr>
          <w:lang w:val="hr-HR"/>
        </w:rPr>
        <w:t xml:space="preserve"> </w:t>
      </w:r>
      <w:r w:rsidR="003B57B2" w:rsidRPr="00477CB7">
        <w:rPr>
          <w:lang w:val="hr-HR"/>
        </w:rPr>
        <w:t xml:space="preserve">Ako </w:t>
      </w:r>
      <w:r w:rsidR="00A252F5" w:rsidRPr="00477CB7">
        <w:rPr>
          <w:lang w:val="hr-HR"/>
        </w:rPr>
        <w:t xml:space="preserve">povraćate </w:t>
      </w:r>
      <w:r w:rsidR="003B57B2" w:rsidRPr="00477CB7">
        <w:rPr>
          <w:lang w:val="hr-HR"/>
        </w:rPr>
        <w:t xml:space="preserve">nakon što </w:t>
      </w:r>
      <w:r w:rsidR="00E32887" w:rsidRPr="00477CB7">
        <w:rPr>
          <w:lang w:val="hr-HR"/>
        </w:rPr>
        <w:t xml:space="preserve">ste </w:t>
      </w:r>
      <w:r w:rsidR="003B57B2" w:rsidRPr="00477CB7">
        <w:rPr>
          <w:lang w:val="hr-HR"/>
        </w:rPr>
        <w:t>proguta</w:t>
      </w:r>
      <w:r w:rsidR="00E32887" w:rsidRPr="00477CB7">
        <w:rPr>
          <w:lang w:val="hr-HR"/>
        </w:rPr>
        <w:t>li</w:t>
      </w:r>
      <w:r w:rsidR="003B57B2" w:rsidRPr="00477CB7">
        <w:rPr>
          <w:lang w:val="hr-HR"/>
        </w:rPr>
        <w:t xml:space="preserve"> kapsulu, ne uzimajte </w:t>
      </w:r>
      <w:r w:rsidR="00570852" w:rsidRPr="00477CB7">
        <w:rPr>
          <w:lang w:val="hr-HR"/>
        </w:rPr>
        <w:t xml:space="preserve">drugu </w:t>
      </w:r>
      <w:r w:rsidR="003B57B2" w:rsidRPr="00477CB7">
        <w:rPr>
          <w:lang w:val="hr-HR"/>
        </w:rPr>
        <w:t>kapsul</w:t>
      </w:r>
      <w:r w:rsidR="00570852" w:rsidRPr="00477CB7">
        <w:rPr>
          <w:lang w:val="hr-HR"/>
        </w:rPr>
        <w:t>u</w:t>
      </w:r>
      <w:r w:rsidR="003B57B2" w:rsidRPr="00477CB7">
        <w:rPr>
          <w:lang w:val="hr-HR"/>
        </w:rPr>
        <w:t xml:space="preserve"> do sljedeće planirane doze</w:t>
      </w:r>
      <w:r w:rsidR="00283DF6" w:rsidRPr="00477CB7">
        <w:rPr>
          <w:lang w:val="hr-HR"/>
        </w:rPr>
        <w:t>.</w:t>
      </w:r>
    </w:p>
    <w:p w14:paraId="39F93FDE" w14:textId="77777777" w:rsidR="00A41E3E" w:rsidRPr="00477CB7" w:rsidRDefault="00A41E3E" w:rsidP="00490FD9">
      <w:pPr>
        <w:widowControl w:val="0"/>
        <w:numPr>
          <w:ilvl w:val="12"/>
          <w:numId w:val="0"/>
        </w:numPr>
        <w:tabs>
          <w:tab w:val="clear" w:pos="567"/>
        </w:tabs>
        <w:spacing w:line="240" w:lineRule="auto"/>
        <w:ind w:right="-2"/>
        <w:rPr>
          <w:lang w:val="hr-HR"/>
        </w:rPr>
      </w:pPr>
    </w:p>
    <w:p w14:paraId="2A13ED8F" w14:textId="77777777" w:rsidR="00A41E3E" w:rsidRPr="00477CB7" w:rsidRDefault="00B20C0F" w:rsidP="00B03C2D">
      <w:pPr>
        <w:keepNext/>
        <w:widowControl w:val="0"/>
        <w:outlineLvl w:val="0"/>
        <w:rPr>
          <w:b/>
          <w:noProof/>
          <w:lang w:val="hr-HR"/>
        </w:rPr>
      </w:pPr>
      <w:r w:rsidRPr="00477CB7">
        <w:rPr>
          <w:b/>
          <w:noProof/>
          <w:lang w:val="hr-HR"/>
        </w:rPr>
        <w:t xml:space="preserve">Koliko dugo uzimati </w:t>
      </w:r>
      <w:r w:rsidR="00A41E3E" w:rsidRPr="00477CB7">
        <w:rPr>
          <w:b/>
          <w:noProof/>
          <w:lang w:val="hr-HR"/>
        </w:rPr>
        <w:t>Odomzo</w:t>
      </w:r>
    </w:p>
    <w:p w14:paraId="598D4C7B" w14:textId="77777777" w:rsidR="00A41E3E" w:rsidRPr="00477CB7" w:rsidRDefault="00B20C0F" w:rsidP="00490FD9">
      <w:pPr>
        <w:widowControl w:val="0"/>
        <w:spacing w:line="240" w:lineRule="auto"/>
        <w:rPr>
          <w:lang w:val="hr-HR"/>
        </w:rPr>
      </w:pPr>
      <w:r w:rsidRPr="00477CB7">
        <w:rPr>
          <w:noProof/>
          <w:lang w:val="hr-HR"/>
        </w:rPr>
        <w:t xml:space="preserve">Nastavite uzimati </w:t>
      </w:r>
      <w:r w:rsidR="00E14A0B" w:rsidRPr="00477CB7">
        <w:rPr>
          <w:noProof/>
          <w:lang w:val="hr-HR"/>
        </w:rPr>
        <w:t xml:space="preserve">Odomzo </w:t>
      </w:r>
      <w:r w:rsidRPr="00477CB7">
        <w:rPr>
          <w:noProof/>
          <w:lang w:val="hr-HR"/>
        </w:rPr>
        <w:t>dokle god Vam liječnik kaže. Ako imate pitanja o tome koliko dugo uzimati Odomzo, obratite se svom liječniku ili ljekarniku.</w:t>
      </w:r>
    </w:p>
    <w:p w14:paraId="1CBBFA1B" w14:textId="77777777" w:rsidR="00A41E3E" w:rsidRPr="00477CB7" w:rsidRDefault="00A41E3E" w:rsidP="00490FD9">
      <w:pPr>
        <w:widowControl w:val="0"/>
        <w:rPr>
          <w:noProof/>
          <w:lang w:val="hr-HR"/>
        </w:rPr>
      </w:pPr>
    </w:p>
    <w:p w14:paraId="7276951A" w14:textId="77777777" w:rsidR="00A41E3E" w:rsidRPr="00477CB7" w:rsidRDefault="0026161E" w:rsidP="00B03C2D">
      <w:pPr>
        <w:keepNext/>
        <w:widowControl w:val="0"/>
        <w:outlineLvl w:val="0"/>
        <w:rPr>
          <w:noProof/>
          <w:lang w:val="hr-HR"/>
        </w:rPr>
      </w:pPr>
      <w:r w:rsidRPr="00477CB7">
        <w:rPr>
          <w:b/>
          <w:noProof/>
          <w:lang w:val="hr-HR"/>
        </w:rPr>
        <w:t>Ako uzmete više</w:t>
      </w:r>
      <w:r w:rsidR="00A41E3E" w:rsidRPr="00477CB7">
        <w:rPr>
          <w:b/>
          <w:noProof/>
          <w:lang w:val="hr-HR"/>
        </w:rPr>
        <w:t xml:space="preserve"> </w:t>
      </w:r>
      <w:r w:rsidR="00A72E9D" w:rsidRPr="00A72E9D">
        <w:rPr>
          <w:rFonts w:eastAsia="SimSun"/>
          <w:color w:val="000000"/>
          <w:szCs w:val="22"/>
          <w:lang w:val="hr-HR"/>
        </w:rPr>
        <w:t xml:space="preserve"> </w:t>
      </w:r>
      <w:r w:rsidR="00A72E9D" w:rsidRPr="00A72E9D">
        <w:rPr>
          <w:b/>
          <w:noProof/>
          <w:lang w:val="hr-HR"/>
        </w:rPr>
        <w:t xml:space="preserve">lijeka </w:t>
      </w:r>
      <w:r w:rsidR="00BC245B">
        <w:rPr>
          <w:b/>
          <w:noProof/>
          <w:lang w:val="hr-HR"/>
        </w:rPr>
        <w:t>Odomzo</w:t>
      </w:r>
      <w:r w:rsidR="00A41E3E" w:rsidRPr="00477CB7">
        <w:rPr>
          <w:b/>
          <w:noProof/>
          <w:lang w:val="hr-HR"/>
        </w:rPr>
        <w:t xml:space="preserve"> </w:t>
      </w:r>
      <w:r w:rsidRPr="00477CB7">
        <w:rPr>
          <w:b/>
          <w:noProof/>
          <w:lang w:val="hr-HR"/>
        </w:rPr>
        <w:t>nego što ste trebali</w:t>
      </w:r>
    </w:p>
    <w:p w14:paraId="4A430898" w14:textId="77777777" w:rsidR="00A41E3E" w:rsidRPr="00477CB7" w:rsidRDefault="00B20C0F" w:rsidP="00490FD9">
      <w:pPr>
        <w:widowControl w:val="0"/>
        <w:tabs>
          <w:tab w:val="clear" w:pos="567"/>
        </w:tabs>
        <w:spacing w:line="240" w:lineRule="auto"/>
        <w:ind w:right="-2"/>
        <w:rPr>
          <w:lang w:val="hr-HR"/>
        </w:rPr>
      </w:pPr>
      <w:r w:rsidRPr="00477CB7">
        <w:rPr>
          <w:lang w:val="hr-HR"/>
        </w:rPr>
        <w:t xml:space="preserve">Ako uzmete više </w:t>
      </w:r>
      <w:r w:rsidR="00A72E9D" w:rsidRPr="00A72E9D">
        <w:rPr>
          <w:rFonts w:eastAsia="SimSun"/>
          <w:color w:val="000000"/>
          <w:szCs w:val="22"/>
          <w:lang w:val="hr-HR"/>
        </w:rPr>
        <w:t xml:space="preserve"> </w:t>
      </w:r>
      <w:r w:rsidR="00A72E9D" w:rsidRPr="00A72E9D">
        <w:rPr>
          <w:lang w:val="hr-HR"/>
        </w:rPr>
        <w:t xml:space="preserve">lijeka </w:t>
      </w:r>
      <w:r w:rsidR="00BC245B">
        <w:rPr>
          <w:lang w:val="hr-HR"/>
        </w:rPr>
        <w:t>Odomzo</w:t>
      </w:r>
      <w:r w:rsidRPr="00477CB7">
        <w:rPr>
          <w:lang w:val="hr-HR"/>
        </w:rPr>
        <w:t xml:space="preserve"> nego što se trebali, ili ako netko drugi slučajn</w:t>
      </w:r>
      <w:r w:rsidR="00E14A0B" w:rsidRPr="00477CB7">
        <w:rPr>
          <w:lang w:val="hr-HR"/>
        </w:rPr>
        <w:t>o</w:t>
      </w:r>
      <w:r w:rsidRPr="00477CB7">
        <w:rPr>
          <w:lang w:val="hr-HR"/>
        </w:rPr>
        <w:t xml:space="preserve"> uzme Vaš lijek, obratite se liječniku ili odmah otiđite u bolnicu. Uzmite lijek i njegovo pakiranje i uputu sa sobom.</w:t>
      </w:r>
    </w:p>
    <w:p w14:paraId="08AD9CB1" w14:textId="77777777" w:rsidR="00A41E3E" w:rsidRPr="00477CB7" w:rsidRDefault="00A41E3E" w:rsidP="00490FD9">
      <w:pPr>
        <w:widowControl w:val="0"/>
        <w:rPr>
          <w:noProof/>
          <w:lang w:val="hr-HR"/>
        </w:rPr>
      </w:pPr>
    </w:p>
    <w:p w14:paraId="0760F43E" w14:textId="77777777" w:rsidR="00A41E3E" w:rsidRPr="00477CB7" w:rsidRDefault="0026161E" w:rsidP="00B03C2D">
      <w:pPr>
        <w:keepNext/>
        <w:widowControl w:val="0"/>
        <w:outlineLvl w:val="0"/>
        <w:rPr>
          <w:b/>
          <w:noProof/>
          <w:lang w:val="hr-HR"/>
        </w:rPr>
      </w:pPr>
      <w:r w:rsidRPr="00477CB7">
        <w:rPr>
          <w:b/>
          <w:noProof/>
          <w:lang w:val="hr-HR"/>
        </w:rPr>
        <w:t>Ako ste zaboravili uzeti</w:t>
      </w:r>
      <w:r w:rsidR="00A41E3E" w:rsidRPr="00477CB7">
        <w:rPr>
          <w:b/>
          <w:noProof/>
          <w:lang w:val="hr-HR"/>
        </w:rPr>
        <w:t xml:space="preserve"> Odomzo</w:t>
      </w:r>
    </w:p>
    <w:p w14:paraId="2D869C02" w14:textId="77777777" w:rsidR="00A41E3E" w:rsidRPr="00477CB7" w:rsidRDefault="003B57B2" w:rsidP="00490FD9">
      <w:pPr>
        <w:widowControl w:val="0"/>
        <w:numPr>
          <w:ilvl w:val="12"/>
          <w:numId w:val="0"/>
        </w:numPr>
        <w:tabs>
          <w:tab w:val="clear" w:pos="567"/>
        </w:tabs>
        <w:spacing w:line="240" w:lineRule="auto"/>
        <w:ind w:right="-2"/>
        <w:rPr>
          <w:noProof/>
          <w:szCs w:val="22"/>
          <w:lang w:val="hr-HR"/>
        </w:rPr>
      </w:pPr>
      <w:r w:rsidRPr="00477CB7">
        <w:rPr>
          <w:szCs w:val="22"/>
          <w:lang w:val="hr-HR"/>
        </w:rPr>
        <w:t xml:space="preserve">Ako zaboravite uzeti dozu </w:t>
      </w:r>
      <w:r w:rsidR="00A72E9D" w:rsidRPr="00A72E9D">
        <w:rPr>
          <w:rFonts w:eastAsia="SimSun"/>
          <w:color w:val="000000"/>
          <w:szCs w:val="22"/>
          <w:lang w:val="hr-HR"/>
        </w:rPr>
        <w:t xml:space="preserve"> </w:t>
      </w:r>
      <w:r w:rsidR="00A72E9D" w:rsidRPr="00A72E9D">
        <w:rPr>
          <w:szCs w:val="22"/>
          <w:lang w:val="hr-HR"/>
        </w:rPr>
        <w:t xml:space="preserve">lijeka </w:t>
      </w:r>
      <w:r w:rsidR="00BC245B">
        <w:rPr>
          <w:szCs w:val="22"/>
          <w:lang w:val="hr-HR"/>
        </w:rPr>
        <w:t>Odomzo</w:t>
      </w:r>
      <w:r w:rsidRPr="00477CB7">
        <w:rPr>
          <w:szCs w:val="22"/>
          <w:lang w:val="hr-HR"/>
        </w:rPr>
        <w:t>, uzmite je čim se sjetite. Ako je prošlo više od šest sati od vremena kada ste trebali uzeti dozu, preskočite propuštenu dozu, a zatim uzmite sljedeću dozu u planirano vrijeme</w:t>
      </w:r>
      <w:r w:rsidR="00283DF6" w:rsidRPr="00477CB7">
        <w:rPr>
          <w:noProof/>
          <w:szCs w:val="22"/>
          <w:lang w:val="hr-HR"/>
        </w:rPr>
        <w:t xml:space="preserve">. </w:t>
      </w:r>
      <w:r w:rsidR="0026161E" w:rsidRPr="00477CB7">
        <w:rPr>
          <w:noProof/>
          <w:szCs w:val="22"/>
          <w:lang w:val="hr-HR"/>
        </w:rPr>
        <w:t>Nemojte uzeti dvostruku dozu kako biste nadoknadili zaboravljenu dozu</w:t>
      </w:r>
      <w:r w:rsidR="00A41E3E" w:rsidRPr="00477CB7">
        <w:rPr>
          <w:noProof/>
          <w:szCs w:val="22"/>
          <w:lang w:val="hr-HR"/>
        </w:rPr>
        <w:t>.</w:t>
      </w:r>
    </w:p>
    <w:p w14:paraId="201BB605" w14:textId="77777777" w:rsidR="00A41E3E" w:rsidRPr="00477CB7" w:rsidRDefault="00A41E3E" w:rsidP="00490FD9">
      <w:pPr>
        <w:widowControl w:val="0"/>
        <w:numPr>
          <w:ilvl w:val="12"/>
          <w:numId w:val="0"/>
        </w:numPr>
        <w:tabs>
          <w:tab w:val="clear" w:pos="567"/>
        </w:tabs>
        <w:spacing w:line="240" w:lineRule="auto"/>
        <w:ind w:right="-2"/>
        <w:rPr>
          <w:noProof/>
          <w:szCs w:val="22"/>
          <w:lang w:val="hr-HR"/>
        </w:rPr>
      </w:pPr>
    </w:p>
    <w:p w14:paraId="6222A79E" w14:textId="77777777" w:rsidR="00A41E3E" w:rsidRPr="00477CB7" w:rsidRDefault="0026161E" w:rsidP="00B03C2D">
      <w:pPr>
        <w:keepNext/>
        <w:widowControl w:val="0"/>
        <w:outlineLvl w:val="0"/>
        <w:rPr>
          <w:b/>
          <w:noProof/>
          <w:lang w:val="hr-HR"/>
        </w:rPr>
      </w:pPr>
      <w:r w:rsidRPr="00477CB7">
        <w:rPr>
          <w:b/>
          <w:noProof/>
          <w:lang w:val="hr-HR"/>
        </w:rPr>
        <w:t>Ako prestanete uzimati</w:t>
      </w:r>
      <w:r w:rsidR="00A41E3E" w:rsidRPr="00477CB7">
        <w:rPr>
          <w:b/>
          <w:noProof/>
          <w:lang w:val="hr-HR"/>
        </w:rPr>
        <w:t xml:space="preserve"> Odomzo</w:t>
      </w:r>
    </w:p>
    <w:p w14:paraId="66855560" w14:textId="77777777" w:rsidR="00A41E3E" w:rsidRPr="00477CB7" w:rsidRDefault="00B20C0F" w:rsidP="00B03C2D">
      <w:pPr>
        <w:widowControl w:val="0"/>
        <w:numPr>
          <w:ilvl w:val="12"/>
          <w:numId w:val="0"/>
        </w:numPr>
        <w:tabs>
          <w:tab w:val="clear" w:pos="567"/>
        </w:tabs>
        <w:spacing w:line="240" w:lineRule="auto"/>
        <w:ind w:right="-2"/>
        <w:outlineLvl w:val="0"/>
        <w:rPr>
          <w:noProof/>
          <w:szCs w:val="22"/>
          <w:lang w:val="hr-HR"/>
        </w:rPr>
      </w:pPr>
      <w:r w:rsidRPr="00477CB7">
        <w:rPr>
          <w:noProof/>
          <w:szCs w:val="22"/>
          <w:lang w:val="hr-HR"/>
        </w:rPr>
        <w:t>Nemojte prestati uzimati Odomzo ako niste prije razgovarali o tome sa svojim liječnikom.</w:t>
      </w:r>
    </w:p>
    <w:p w14:paraId="2429432E" w14:textId="77777777" w:rsidR="00716CB0" w:rsidRPr="00477CB7" w:rsidRDefault="00716CB0" w:rsidP="00490FD9">
      <w:pPr>
        <w:widowControl w:val="0"/>
        <w:numPr>
          <w:ilvl w:val="12"/>
          <w:numId w:val="0"/>
        </w:numPr>
        <w:tabs>
          <w:tab w:val="clear" w:pos="567"/>
        </w:tabs>
        <w:spacing w:line="240" w:lineRule="auto"/>
        <w:ind w:right="-2"/>
        <w:rPr>
          <w:noProof/>
          <w:szCs w:val="22"/>
          <w:lang w:val="hr-HR"/>
        </w:rPr>
      </w:pPr>
    </w:p>
    <w:p w14:paraId="5E03067D" w14:textId="77777777" w:rsidR="00A41E3E" w:rsidRPr="00477CB7" w:rsidRDefault="0026161E" w:rsidP="00B03C2D">
      <w:pPr>
        <w:widowControl w:val="0"/>
        <w:numPr>
          <w:ilvl w:val="12"/>
          <w:numId w:val="0"/>
        </w:numPr>
        <w:tabs>
          <w:tab w:val="clear" w:pos="567"/>
        </w:tabs>
        <w:spacing w:line="240" w:lineRule="auto"/>
        <w:ind w:right="-2"/>
        <w:outlineLvl w:val="0"/>
        <w:rPr>
          <w:noProof/>
          <w:szCs w:val="22"/>
          <w:lang w:val="hr-HR"/>
        </w:rPr>
      </w:pPr>
      <w:r w:rsidRPr="00477CB7">
        <w:rPr>
          <w:noProof/>
          <w:szCs w:val="22"/>
          <w:lang w:val="hr-HR"/>
        </w:rPr>
        <w:t>U slučaju bilo kakvih pitanja u vezi s primjenom ovog lijeka, obratite se liječniku ili ljekarniku.</w:t>
      </w:r>
    </w:p>
    <w:p w14:paraId="351CCDE4" w14:textId="77777777" w:rsidR="00A41E3E" w:rsidRPr="00477CB7" w:rsidRDefault="00A41E3E" w:rsidP="00490FD9">
      <w:pPr>
        <w:widowControl w:val="0"/>
        <w:rPr>
          <w:noProof/>
          <w:lang w:val="hr-HR"/>
        </w:rPr>
      </w:pPr>
    </w:p>
    <w:p w14:paraId="2D136D8F" w14:textId="77777777" w:rsidR="00A41E3E" w:rsidRPr="00477CB7" w:rsidRDefault="00A41E3E" w:rsidP="00490FD9">
      <w:pPr>
        <w:widowControl w:val="0"/>
        <w:numPr>
          <w:ilvl w:val="12"/>
          <w:numId w:val="0"/>
        </w:numPr>
        <w:tabs>
          <w:tab w:val="clear" w:pos="567"/>
        </w:tabs>
        <w:spacing w:line="240" w:lineRule="auto"/>
        <w:rPr>
          <w:lang w:val="hr-HR"/>
        </w:rPr>
      </w:pPr>
    </w:p>
    <w:p w14:paraId="5D5ED699" w14:textId="77777777" w:rsidR="00A41E3E" w:rsidRPr="00477CB7" w:rsidRDefault="00A41E3E" w:rsidP="00490FD9">
      <w:pPr>
        <w:keepNext/>
        <w:widowControl w:val="0"/>
        <w:numPr>
          <w:ilvl w:val="12"/>
          <w:numId w:val="0"/>
        </w:numPr>
        <w:tabs>
          <w:tab w:val="clear" w:pos="567"/>
        </w:tabs>
        <w:spacing w:line="240" w:lineRule="auto"/>
        <w:ind w:left="567" w:right="-2" w:hanging="567"/>
        <w:rPr>
          <w:lang w:val="hr-HR"/>
        </w:rPr>
      </w:pPr>
      <w:r w:rsidRPr="00477CB7">
        <w:rPr>
          <w:b/>
          <w:lang w:val="hr-HR"/>
        </w:rPr>
        <w:t>4.</w:t>
      </w:r>
      <w:r w:rsidRPr="00477CB7">
        <w:rPr>
          <w:b/>
          <w:lang w:val="hr-HR"/>
        </w:rPr>
        <w:tab/>
      </w:r>
      <w:r w:rsidR="0026161E" w:rsidRPr="00477CB7">
        <w:rPr>
          <w:b/>
          <w:lang w:val="hr-HR"/>
        </w:rPr>
        <w:t>Moguće nuspojave</w:t>
      </w:r>
    </w:p>
    <w:p w14:paraId="1A5B88A5" w14:textId="77777777" w:rsidR="00A41E3E" w:rsidRPr="00477CB7" w:rsidRDefault="00A41E3E" w:rsidP="00490FD9">
      <w:pPr>
        <w:keepNext/>
        <w:widowControl w:val="0"/>
        <w:numPr>
          <w:ilvl w:val="12"/>
          <w:numId w:val="0"/>
        </w:numPr>
        <w:tabs>
          <w:tab w:val="clear" w:pos="567"/>
        </w:tabs>
        <w:spacing w:line="240" w:lineRule="auto"/>
        <w:rPr>
          <w:lang w:val="hr-HR"/>
        </w:rPr>
      </w:pPr>
    </w:p>
    <w:p w14:paraId="4495EC58" w14:textId="77777777" w:rsidR="00A41E3E" w:rsidRPr="00477CB7" w:rsidRDefault="0026161E" w:rsidP="00B03C2D">
      <w:pPr>
        <w:widowControl w:val="0"/>
        <w:numPr>
          <w:ilvl w:val="12"/>
          <w:numId w:val="0"/>
        </w:numPr>
        <w:tabs>
          <w:tab w:val="clear" w:pos="567"/>
        </w:tabs>
        <w:spacing w:line="240" w:lineRule="auto"/>
        <w:ind w:right="-29"/>
        <w:outlineLvl w:val="0"/>
        <w:rPr>
          <w:noProof/>
          <w:szCs w:val="22"/>
          <w:lang w:val="hr-HR"/>
        </w:rPr>
      </w:pPr>
      <w:r w:rsidRPr="00477CB7">
        <w:rPr>
          <w:noProof/>
          <w:szCs w:val="22"/>
          <w:lang w:val="hr-HR"/>
        </w:rPr>
        <w:t xml:space="preserve">Kao i svi lijekovi, ovaj lijek može uzrokovati nuspojave iako se one neće javiti </w:t>
      </w:r>
      <w:r w:rsidR="00E32887" w:rsidRPr="00477CB7">
        <w:rPr>
          <w:noProof/>
          <w:szCs w:val="22"/>
          <w:lang w:val="hr-HR"/>
        </w:rPr>
        <w:t>u</w:t>
      </w:r>
      <w:r w:rsidRPr="00477CB7">
        <w:rPr>
          <w:noProof/>
          <w:szCs w:val="22"/>
          <w:lang w:val="hr-HR"/>
        </w:rPr>
        <w:t xml:space="preserve"> svakoga.</w:t>
      </w:r>
    </w:p>
    <w:p w14:paraId="4698D3F8" w14:textId="77777777" w:rsidR="00A41E3E" w:rsidRPr="00477CB7" w:rsidRDefault="00A41E3E" w:rsidP="00490FD9">
      <w:pPr>
        <w:widowControl w:val="0"/>
        <w:numPr>
          <w:ilvl w:val="12"/>
          <w:numId w:val="0"/>
        </w:numPr>
        <w:tabs>
          <w:tab w:val="clear" w:pos="567"/>
        </w:tabs>
        <w:spacing w:line="240" w:lineRule="auto"/>
        <w:ind w:right="-2"/>
        <w:rPr>
          <w:noProof/>
          <w:szCs w:val="22"/>
          <w:lang w:val="hr-HR"/>
        </w:rPr>
      </w:pPr>
    </w:p>
    <w:p w14:paraId="7008AF6D" w14:textId="77777777" w:rsidR="00A41E3E" w:rsidRPr="00477CB7" w:rsidRDefault="00A41E3E" w:rsidP="00490FD9">
      <w:pPr>
        <w:widowControl w:val="0"/>
        <w:numPr>
          <w:ilvl w:val="12"/>
          <w:numId w:val="0"/>
        </w:numPr>
        <w:tabs>
          <w:tab w:val="clear" w:pos="567"/>
        </w:tabs>
        <w:spacing w:line="240" w:lineRule="auto"/>
        <w:ind w:right="-2"/>
        <w:rPr>
          <w:noProof/>
          <w:szCs w:val="22"/>
          <w:lang w:val="hr-HR"/>
        </w:rPr>
      </w:pPr>
      <w:r w:rsidRPr="00477CB7">
        <w:rPr>
          <w:noProof/>
          <w:szCs w:val="22"/>
          <w:lang w:val="hr-HR"/>
        </w:rPr>
        <w:t xml:space="preserve">Odomzo </w:t>
      </w:r>
      <w:r w:rsidR="00213FBD" w:rsidRPr="00477CB7">
        <w:rPr>
          <w:noProof/>
          <w:szCs w:val="22"/>
          <w:lang w:val="hr-HR"/>
        </w:rPr>
        <w:t xml:space="preserve">može uzrokovati teške urođene </w:t>
      </w:r>
      <w:r w:rsidR="002E3B45">
        <w:rPr>
          <w:noProof/>
          <w:szCs w:val="22"/>
          <w:lang w:val="hr-HR"/>
        </w:rPr>
        <w:t>mane</w:t>
      </w:r>
      <w:r w:rsidR="00213FBD" w:rsidRPr="00477CB7">
        <w:rPr>
          <w:noProof/>
          <w:szCs w:val="22"/>
          <w:lang w:val="hr-HR"/>
        </w:rPr>
        <w:t>. Ne smijete zatrudnjeti dok uzimate ovaj lijek (</w:t>
      </w:r>
      <w:r w:rsidR="00376B1F" w:rsidRPr="00477CB7">
        <w:rPr>
          <w:noProof/>
          <w:szCs w:val="22"/>
          <w:lang w:val="hr-HR"/>
        </w:rPr>
        <w:t>za više informacija</w:t>
      </w:r>
      <w:r w:rsidR="00376B1F">
        <w:rPr>
          <w:noProof/>
          <w:szCs w:val="22"/>
          <w:lang w:val="hr-HR"/>
        </w:rPr>
        <w:t xml:space="preserve"> pogledajte podnaslove</w:t>
      </w:r>
      <w:r w:rsidR="00213FBD" w:rsidRPr="00477CB7">
        <w:rPr>
          <w:noProof/>
          <w:szCs w:val="22"/>
          <w:lang w:val="hr-HR"/>
        </w:rPr>
        <w:t xml:space="preserve"> </w:t>
      </w:r>
      <w:r w:rsidR="00CB683C" w:rsidRPr="00477CB7">
        <w:rPr>
          <w:noProof/>
          <w:szCs w:val="22"/>
          <w:lang w:val="hr-HR"/>
        </w:rPr>
        <w:t>„</w:t>
      </w:r>
      <w:r w:rsidR="00213FBD" w:rsidRPr="00477CB7">
        <w:rPr>
          <w:noProof/>
          <w:szCs w:val="22"/>
          <w:lang w:val="hr-HR"/>
        </w:rPr>
        <w:t>Trudnoća</w:t>
      </w:r>
      <w:r w:rsidR="00283DF6" w:rsidRPr="00477CB7">
        <w:rPr>
          <w:noProof/>
          <w:szCs w:val="22"/>
          <w:lang w:val="hr-HR"/>
        </w:rPr>
        <w:t>“</w:t>
      </w:r>
      <w:r w:rsidR="00213FBD" w:rsidRPr="00477CB7">
        <w:rPr>
          <w:noProof/>
          <w:szCs w:val="22"/>
          <w:lang w:val="hr-HR"/>
        </w:rPr>
        <w:t xml:space="preserve">, </w:t>
      </w:r>
      <w:r w:rsidR="00283DF6" w:rsidRPr="00477CB7">
        <w:rPr>
          <w:noProof/>
          <w:szCs w:val="22"/>
          <w:lang w:val="hr-HR"/>
        </w:rPr>
        <w:t>„D</w:t>
      </w:r>
      <w:r w:rsidR="00213FBD" w:rsidRPr="00477CB7">
        <w:rPr>
          <w:noProof/>
          <w:szCs w:val="22"/>
          <w:lang w:val="hr-HR"/>
        </w:rPr>
        <w:t>ojenje</w:t>
      </w:r>
      <w:r w:rsidR="00283DF6" w:rsidRPr="00477CB7">
        <w:rPr>
          <w:noProof/>
          <w:szCs w:val="22"/>
          <w:lang w:val="hr-HR"/>
        </w:rPr>
        <w:t>“,</w:t>
      </w:r>
      <w:r w:rsidR="00213FBD" w:rsidRPr="00477CB7">
        <w:rPr>
          <w:noProof/>
          <w:szCs w:val="22"/>
          <w:lang w:val="hr-HR"/>
        </w:rPr>
        <w:t xml:space="preserve"> </w:t>
      </w:r>
      <w:r w:rsidR="00283DF6" w:rsidRPr="00477CB7">
        <w:rPr>
          <w:noProof/>
          <w:szCs w:val="22"/>
          <w:lang w:val="hr-HR"/>
        </w:rPr>
        <w:t>„P</w:t>
      </w:r>
      <w:r w:rsidR="00213FBD" w:rsidRPr="00477CB7">
        <w:rPr>
          <w:noProof/>
          <w:szCs w:val="22"/>
          <w:lang w:val="hr-HR"/>
        </w:rPr>
        <w:t>lodnost</w:t>
      </w:r>
      <w:r w:rsidR="00CB683C" w:rsidRPr="00477CB7">
        <w:rPr>
          <w:noProof/>
          <w:szCs w:val="22"/>
          <w:lang w:val="hr-HR"/>
        </w:rPr>
        <w:t>“</w:t>
      </w:r>
      <w:r w:rsidR="00213FBD" w:rsidRPr="00477CB7">
        <w:rPr>
          <w:noProof/>
          <w:szCs w:val="22"/>
          <w:lang w:val="hr-HR"/>
        </w:rPr>
        <w:t xml:space="preserve"> i </w:t>
      </w:r>
      <w:r w:rsidR="00CB683C" w:rsidRPr="00477CB7">
        <w:rPr>
          <w:noProof/>
          <w:szCs w:val="22"/>
          <w:lang w:val="hr-HR"/>
        </w:rPr>
        <w:t>„</w:t>
      </w:r>
      <w:r w:rsidR="00213FBD" w:rsidRPr="00477CB7">
        <w:rPr>
          <w:noProof/>
          <w:szCs w:val="22"/>
          <w:lang w:val="hr-HR"/>
        </w:rPr>
        <w:t>Kontracepcija za žene i muškarce</w:t>
      </w:r>
      <w:r w:rsidR="00CB683C" w:rsidRPr="00477CB7">
        <w:rPr>
          <w:noProof/>
          <w:szCs w:val="22"/>
          <w:lang w:val="hr-HR"/>
        </w:rPr>
        <w:t>“</w:t>
      </w:r>
      <w:r w:rsidR="00830A31" w:rsidRPr="00477CB7">
        <w:rPr>
          <w:noProof/>
          <w:szCs w:val="22"/>
          <w:lang w:val="hr-HR"/>
        </w:rPr>
        <w:t xml:space="preserve"> </w:t>
      </w:r>
      <w:r w:rsidR="00213FBD" w:rsidRPr="00477CB7">
        <w:rPr>
          <w:noProof/>
          <w:szCs w:val="22"/>
          <w:lang w:val="hr-HR"/>
        </w:rPr>
        <w:t>u dijelu 2).</w:t>
      </w:r>
    </w:p>
    <w:p w14:paraId="183EDCBD" w14:textId="77777777" w:rsidR="00A41E3E" w:rsidRPr="00477CB7" w:rsidRDefault="00A41E3E" w:rsidP="00490FD9">
      <w:pPr>
        <w:widowControl w:val="0"/>
        <w:numPr>
          <w:ilvl w:val="12"/>
          <w:numId w:val="0"/>
        </w:numPr>
        <w:tabs>
          <w:tab w:val="clear" w:pos="567"/>
        </w:tabs>
        <w:spacing w:line="240" w:lineRule="auto"/>
        <w:ind w:right="-2"/>
        <w:rPr>
          <w:noProof/>
          <w:szCs w:val="22"/>
          <w:lang w:val="hr-HR"/>
        </w:rPr>
      </w:pPr>
    </w:p>
    <w:p w14:paraId="3EA7071E" w14:textId="77777777" w:rsidR="00A41E3E" w:rsidRPr="00477CB7" w:rsidRDefault="00213FBD" w:rsidP="00490FD9">
      <w:pPr>
        <w:keepNext/>
        <w:widowControl w:val="0"/>
        <w:numPr>
          <w:ilvl w:val="12"/>
          <w:numId w:val="0"/>
        </w:numPr>
        <w:tabs>
          <w:tab w:val="clear" w:pos="567"/>
        </w:tabs>
        <w:spacing w:line="240" w:lineRule="auto"/>
        <w:rPr>
          <w:noProof/>
          <w:szCs w:val="22"/>
          <w:lang w:val="hr-HR"/>
        </w:rPr>
      </w:pPr>
      <w:r w:rsidRPr="00477CB7">
        <w:rPr>
          <w:noProof/>
          <w:szCs w:val="22"/>
          <w:lang w:val="hr-HR"/>
        </w:rPr>
        <w:t>Prestanite uzimati Odomzo i odmah se obratite liječniku ako primijetite bilo što od navedenoga jer bi to mogli biti znakovi alergijske reakcije:</w:t>
      </w:r>
    </w:p>
    <w:p w14:paraId="28C8D62D" w14:textId="77777777" w:rsidR="00A41E3E" w:rsidRPr="00477CB7" w:rsidRDefault="00764BE9" w:rsidP="00490FD9">
      <w:pPr>
        <w:widowControl w:val="0"/>
        <w:numPr>
          <w:ilvl w:val="0"/>
          <w:numId w:val="32"/>
        </w:numPr>
        <w:tabs>
          <w:tab w:val="clear" w:pos="567"/>
        </w:tabs>
        <w:spacing w:line="240" w:lineRule="auto"/>
        <w:ind w:left="567" w:hanging="567"/>
        <w:rPr>
          <w:noProof/>
          <w:lang w:val="hr-HR"/>
        </w:rPr>
      </w:pPr>
      <w:r w:rsidRPr="00477CB7">
        <w:rPr>
          <w:noProof/>
          <w:lang w:val="hr-HR"/>
        </w:rPr>
        <w:t>otežano</w:t>
      </w:r>
      <w:r w:rsidR="00213FBD" w:rsidRPr="00477CB7">
        <w:rPr>
          <w:noProof/>
          <w:lang w:val="hr-HR"/>
        </w:rPr>
        <w:t xml:space="preserve"> disanje ili gutanje</w:t>
      </w:r>
    </w:p>
    <w:p w14:paraId="3BCD52BE" w14:textId="77777777" w:rsidR="00A41E3E" w:rsidRPr="00477CB7" w:rsidRDefault="00213FBD" w:rsidP="00490FD9">
      <w:pPr>
        <w:widowControl w:val="0"/>
        <w:numPr>
          <w:ilvl w:val="0"/>
          <w:numId w:val="32"/>
        </w:numPr>
        <w:tabs>
          <w:tab w:val="clear" w:pos="567"/>
        </w:tabs>
        <w:spacing w:line="240" w:lineRule="auto"/>
        <w:ind w:left="567" w:hanging="567"/>
        <w:rPr>
          <w:noProof/>
          <w:lang w:val="hr-HR"/>
        </w:rPr>
      </w:pPr>
      <w:r w:rsidRPr="00477CB7">
        <w:rPr>
          <w:noProof/>
          <w:lang w:val="hr-HR"/>
        </w:rPr>
        <w:t>oticanje lica, usana, jezika ili grla</w:t>
      </w:r>
    </w:p>
    <w:p w14:paraId="4EEC070F" w14:textId="77777777" w:rsidR="00A41E3E" w:rsidRPr="00477CB7" w:rsidRDefault="00213FBD" w:rsidP="00490FD9">
      <w:pPr>
        <w:widowControl w:val="0"/>
        <w:numPr>
          <w:ilvl w:val="0"/>
          <w:numId w:val="32"/>
        </w:numPr>
        <w:tabs>
          <w:tab w:val="clear" w:pos="567"/>
        </w:tabs>
        <w:spacing w:line="240" w:lineRule="auto"/>
        <w:ind w:left="567" w:hanging="567"/>
        <w:rPr>
          <w:noProof/>
          <w:lang w:val="hr-HR"/>
        </w:rPr>
      </w:pPr>
      <w:r w:rsidRPr="00477CB7">
        <w:rPr>
          <w:noProof/>
          <w:lang w:val="hr-HR"/>
        </w:rPr>
        <w:t>teški svrbež kože, s crvenim osipom ili izdignutim kvržicama</w:t>
      </w:r>
      <w:r w:rsidR="000A2D3D" w:rsidRPr="00477CB7">
        <w:rPr>
          <w:noProof/>
          <w:lang w:val="hr-HR"/>
        </w:rPr>
        <w:t>.</w:t>
      </w:r>
    </w:p>
    <w:p w14:paraId="4FD7A197" w14:textId="77777777" w:rsidR="00A41E3E" w:rsidRPr="00477CB7" w:rsidRDefault="00A41E3E" w:rsidP="00490FD9">
      <w:pPr>
        <w:widowControl w:val="0"/>
        <w:rPr>
          <w:noProof/>
          <w:lang w:val="hr-HR"/>
        </w:rPr>
      </w:pPr>
    </w:p>
    <w:p w14:paraId="1E5F0136" w14:textId="77777777" w:rsidR="00A41E3E" w:rsidRPr="00477CB7" w:rsidRDefault="00213FBD" w:rsidP="00B03C2D">
      <w:pPr>
        <w:keepNext/>
        <w:widowControl w:val="0"/>
        <w:outlineLvl w:val="0"/>
        <w:rPr>
          <w:b/>
          <w:noProof/>
          <w:lang w:val="hr-HR"/>
        </w:rPr>
      </w:pPr>
      <w:r w:rsidRPr="00477CB7">
        <w:rPr>
          <w:b/>
          <w:noProof/>
          <w:lang w:val="hr-HR"/>
        </w:rPr>
        <w:t xml:space="preserve">Neke nuspojave mogu biti </w:t>
      </w:r>
      <w:r w:rsidR="00E14A0B" w:rsidRPr="00477CB7">
        <w:rPr>
          <w:b/>
          <w:noProof/>
          <w:lang w:val="hr-HR"/>
        </w:rPr>
        <w:t>ozbiljne</w:t>
      </w:r>
    </w:p>
    <w:p w14:paraId="3DBE48E9" w14:textId="77777777" w:rsidR="00830A31" w:rsidRPr="00477CB7" w:rsidRDefault="00E32887" w:rsidP="00490FD9">
      <w:pPr>
        <w:keepNext/>
        <w:widowControl w:val="0"/>
        <w:tabs>
          <w:tab w:val="clear" w:pos="567"/>
        </w:tabs>
        <w:spacing w:line="240" w:lineRule="auto"/>
        <w:rPr>
          <w:noProof/>
          <w:szCs w:val="22"/>
          <w:lang w:val="hr-HR"/>
        </w:rPr>
      </w:pPr>
      <w:r w:rsidRPr="00477CB7">
        <w:rPr>
          <w:noProof/>
          <w:szCs w:val="22"/>
          <w:lang w:val="hr-HR"/>
        </w:rPr>
        <w:t>Odmah se o</w:t>
      </w:r>
      <w:r w:rsidR="00213FBD" w:rsidRPr="00477CB7">
        <w:rPr>
          <w:noProof/>
          <w:szCs w:val="22"/>
          <w:lang w:val="hr-HR"/>
        </w:rPr>
        <w:t>bratite svom liječniku ili ljekarniku ako primijetite bilo što od sljedećeg</w:t>
      </w:r>
      <w:r w:rsidR="00830A31" w:rsidRPr="00477CB7">
        <w:rPr>
          <w:noProof/>
          <w:szCs w:val="22"/>
          <w:lang w:val="hr-HR"/>
        </w:rPr>
        <w:t>:</w:t>
      </w:r>
    </w:p>
    <w:p w14:paraId="47FFF9BF" w14:textId="77777777" w:rsidR="000A2D3D" w:rsidRPr="00477CB7" w:rsidRDefault="00E32887" w:rsidP="00490FD9">
      <w:pPr>
        <w:widowControl w:val="0"/>
        <w:numPr>
          <w:ilvl w:val="0"/>
          <w:numId w:val="32"/>
        </w:numPr>
        <w:tabs>
          <w:tab w:val="clear" w:pos="567"/>
        </w:tabs>
        <w:spacing w:line="240" w:lineRule="auto"/>
        <w:ind w:left="567" w:hanging="567"/>
        <w:rPr>
          <w:noProof/>
          <w:lang w:val="hr-HR"/>
        </w:rPr>
      </w:pPr>
      <w:r w:rsidRPr="00477CB7">
        <w:rPr>
          <w:noProof/>
          <w:lang w:val="hr-HR"/>
        </w:rPr>
        <w:t>jaki</w:t>
      </w:r>
      <w:r w:rsidR="00213FBD" w:rsidRPr="00477CB7">
        <w:rPr>
          <w:noProof/>
          <w:lang w:val="hr-HR"/>
        </w:rPr>
        <w:t xml:space="preserve"> grčev</w:t>
      </w:r>
      <w:r w:rsidR="00A90241" w:rsidRPr="00477CB7">
        <w:rPr>
          <w:noProof/>
          <w:lang w:val="hr-HR"/>
        </w:rPr>
        <w:t>i</w:t>
      </w:r>
      <w:r w:rsidR="00213FBD" w:rsidRPr="00477CB7">
        <w:rPr>
          <w:noProof/>
          <w:lang w:val="hr-HR"/>
        </w:rPr>
        <w:t xml:space="preserve"> mišića, mišićn</w:t>
      </w:r>
      <w:r w:rsidR="00A90241" w:rsidRPr="00477CB7">
        <w:rPr>
          <w:noProof/>
          <w:lang w:val="hr-HR"/>
        </w:rPr>
        <w:t>a</w:t>
      </w:r>
      <w:r w:rsidR="00213FBD" w:rsidRPr="00477CB7">
        <w:rPr>
          <w:noProof/>
          <w:lang w:val="hr-HR"/>
        </w:rPr>
        <w:t xml:space="preserve"> bol ili mišićn</w:t>
      </w:r>
      <w:r w:rsidR="00A90241" w:rsidRPr="00477CB7">
        <w:rPr>
          <w:noProof/>
          <w:lang w:val="hr-HR"/>
        </w:rPr>
        <w:t>a</w:t>
      </w:r>
      <w:r w:rsidR="00213FBD" w:rsidRPr="00477CB7">
        <w:rPr>
          <w:noProof/>
          <w:lang w:val="hr-HR"/>
        </w:rPr>
        <w:t xml:space="preserve"> slabost. To bi mogli biti znakovi </w:t>
      </w:r>
      <w:r w:rsidRPr="00477CB7">
        <w:rPr>
          <w:noProof/>
          <w:lang w:val="hr-HR"/>
        </w:rPr>
        <w:t xml:space="preserve">stanja </w:t>
      </w:r>
      <w:r w:rsidR="00213FBD" w:rsidRPr="00477CB7">
        <w:rPr>
          <w:noProof/>
          <w:lang w:val="hr-HR"/>
        </w:rPr>
        <w:t>koj</w:t>
      </w:r>
      <w:r w:rsidRPr="00477CB7">
        <w:rPr>
          <w:noProof/>
          <w:lang w:val="hr-HR"/>
        </w:rPr>
        <w:t>e</w:t>
      </w:r>
      <w:r w:rsidR="00213FBD" w:rsidRPr="00477CB7">
        <w:rPr>
          <w:noProof/>
          <w:lang w:val="hr-HR"/>
        </w:rPr>
        <w:t xml:space="preserve"> se zove rabdomioliza, koj</w:t>
      </w:r>
      <w:r w:rsidRPr="00477CB7">
        <w:rPr>
          <w:noProof/>
          <w:lang w:val="hr-HR"/>
        </w:rPr>
        <w:t>e</w:t>
      </w:r>
      <w:r w:rsidR="00213FBD" w:rsidRPr="00477CB7">
        <w:rPr>
          <w:noProof/>
          <w:lang w:val="hr-HR"/>
        </w:rPr>
        <w:t xml:space="preserve"> uključuje raspadanje mišićnog tkiva</w:t>
      </w:r>
      <w:r w:rsidR="00830A31" w:rsidRPr="00477CB7">
        <w:rPr>
          <w:noProof/>
          <w:lang w:val="hr-HR"/>
        </w:rPr>
        <w:t>.</w:t>
      </w:r>
    </w:p>
    <w:p w14:paraId="421CEBD4" w14:textId="77777777" w:rsidR="000A2D3D" w:rsidRPr="00477CB7" w:rsidRDefault="00A90241" w:rsidP="00490FD9">
      <w:pPr>
        <w:widowControl w:val="0"/>
        <w:numPr>
          <w:ilvl w:val="0"/>
          <w:numId w:val="32"/>
        </w:numPr>
        <w:tabs>
          <w:tab w:val="clear" w:pos="567"/>
        </w:tabs>
        <w:spacing w:line="240" w:lineRule="auto"/>
        <w:ind w:left="567" w:hanging="567"/>
        <w:rPr>
          <w:noProof/>
          <w:lang w:val="hr-HR"/>
        </w:rPr>
      </w:pPr>
      <w:r w:rsidRPr="00477CB7">
        <w:rPr>
          <w:noProof/>
          <w:lang w:val="hr-HR"/>
        </w:rPr>
        <w:t>tamna mokraća, smanjen</w:t>
      </w:r>
      <w:r w:rsidR="00F81351" w:rsidRPr="00477CB7">
        <w:rPr>
          <w:noProof/>
          <w:lang w:val="hr-HR"/>
        </w:rPr>
        <w:t>o</w:t>
      </w:r>
      <w:r w:rsidRPr="00477CB7">
        <w:rPr>
          <w:noProof/>
          <w:lang w:val="hr-HR"/>
        </w:rPr>
        <w:t xml:space="preserve"> </w:t>
      </w:r>
      <w:r w:rsidR="0069751A" w:rsidRPr="00477CB7">
        <w:rPr>
          <w:noProof/>
          <w:lang w:val="hr-HR"/>
        </w:rPr>
        <w:t>izlučivanje mokraće</w:t>
      </w:r>
      <w:r w:rsidRPr="00477CB7">
        <w:rPr>
          <w:noProof/>
          <w:lang w:val="hr-HR"/>
        </w:rPr>
        <w:t xml:space="preserve"> ili </w:t>
      </w:r>
      <w:r w:rsidR="00F81351" w:rsidRPr="00477CB7">
        <w:rPr>
          <w:noProof/>
          <w:lang w:val="hr-HR"/>
        </w:rPr>
        <w:t xml:space="preserve">prestanak </w:t>
      </w:r>
      <w:r w:rsidR="0069751A" w:rsidRPr="00477CB7">
        <w:rPr>
          <w:noProof/>
          <w:lang w:val="hr-HR"/>
        </w:rPr>
        <w:t>izlučivanja mokraće</w:t>
      </w:r>
      <w:r w:rsidRPr="00477CB7">
        <w:rPr>
          <w:noProof/>
          <w:lang w:val="hr-HR"/>
        </w:rPr>
        <w:t xml:space="preserve">. </w:t>
      </w:r>
      <w:r w:rsidR="0031252E" w:rsidRPr="00477CB7">
        <w:rPr>
          <w:noProof/>
          <w:lang w:val="hr-HR"/>
        </w:rPr>
        <w:t>To bi mogli biti znakovi da se V</w:t>
      </w:r>
      <w:r w:rsidRPr="00477CB7">
        <w:rPr>
          <w:noProof/>
          <w:lang w:val="hr-HR"/>
        </w:rPr>
        <w:t>aša mišićna vlakna raspadaju,</w:t>
      </w:r>
      <w:r w:rsidR="0031252E" w:rsidRPr="00477CB7">
        <w:rPr>
          <w:noProof/>
          <w:lang w:val="hr-HR"/>
        </w:rPr>
        <w:t xml:space="preserve"> što je štetno za Vaše bubrege.</w:t>
      </w:r>
    </w:p>
    <w:p w14:paraId="6A8FFCE1" w14:textId="77777777" w:rsidR="00A41E3E" w:rsidRPr="00477CB7" w:rsidRDefault="00A41E3E" w:rsidP="00490FD9">
      <w:pPr>
        <w:widowControl w:val="0"/>
        <w:numPr>
          <w:ilvl w:val="12"/>
          <w:numId w:val="0"/>
        </w:numPr>
        <w:tabs>
          <w:tab w:val="clear" w:pos="567"/>
        </w:tabs>
        <w:spacing w:line="240" w:lineRule="auto"/>
        <w:ind w:right="-29"/>
        <w:rPr>
          <w:noProof/>
          <w:szCs w:val="22"/>
          <w:lang w:val="hr-HR"/>
        </w:rPr>
      </w:pPr>
    </w:p>
    <w:p w14:paraId="30E52DEA" w14:textId="77777777" w:rsidR="00A41E3E" w:rsidRPr="00477CB7" w:rsidRDefault="0031252E" w:rsidP="00B03C2D">
      <w:pPr>
        <w:keepNext/>
        <w:widowControl w:val="0"/>
        <w:outlineLvl w:val="0"/>
        <w:rPr>
          <w:b/>
          <w:noProof/>
          <w:lang w:val="hr-HR"/>
        </w:rPr>
      </w:pPr>
      <w:r w:rsidRPr="00477CB7">
        <w:rPr>
          <w:b/>
          <w:noProof/>
          <w:lang w:val="hr-HR"/>
        </w:rPr>
        <w:t>Druge moguće nuspojave</w:t>
      </w:r>
    </w:p>
    <w:p w14:paraId="631F2C3E" w14:textId="77777777" w:rsidR="00A41E3E" w:rsidRPr="00477CB7" w:rsidRDefault="0031252E" w:rsidP="00B03C2D">
      <w:pPr>
        <w:widowControl w:val="0"/>
        <w:numPr>
          <w:ilvl w:val="12"/>
          <w:numId w:val="0"/>
        </w:numPr>
        <w:tabs>
          <w:tab w:val="clear" w:pos="567"/>
        </w:tabs>
        <w:spacing w:line="240" w:lineRule="auto"/>
        <w:ind w:right="-2"/>
        <w:outlineLvl w:val="0"/>
        <w:rPr>
          <w:noProof/>
          <w:szCs w:val="22"/>
          <w:lang w:val="hr-HR"/>
        </w:rPr>
      </w:pPr>
      <w:r w:rsidRPr="00477CB7">
        <w:rPr>
          <w:noProof/>
          <w:szCs w:val="22"/>
          <w:lang w:val="hr-HR"/>
        </w:rPr>
        <w:t>Ako bilo koja od tih nuspojava postane teška, obratite se</w:t>
      </w:r>
      <w:r w:rsidR="00CB683C" w:rsidRPr="00477CB7">
        <w:rPr>
          <w:noProof/>
          <w:szCs w:val="22"/>
          <w:lang w:val="hr-HR"/>
        </w:rPr>
        <w:t xml:space="preserve"> svom liječniku ili ljekarniku.</w:t>
      </w:r>
    </w:p>
    <w:p w14:paraId="3DF1363E" w14:textId="77777777" w:rsidR="00A41E3E" w:rsidRPr="00477CB7" w:rsidRDefault="00A41E3E" w:rsidP="00490FD9">
      <w:pPr>
        <w:widowControl w:val="0"/>
        <w:rPr>
          <w:noProof/>
          <w:lang w:val="hr-HR"/>
        </w:rPr>
      </w:pPr>
    </w:p>
    <w:p w14:paraId="69BABBB1" w14:textId="77777777" w:rsidR="00A41E3E" w:rsidRPr="00477CB7" w:rsidRDefault="00830A31" w:rsidP="00B03C2D">
      <w:pPr>
        <w:keepNext/>
        <w:widowControl w:val="0"/>
        <w:outlineLvl w:val="0"/>
        <w:rPr>
          <w:lang w:val="hr-HR"/>
        </w:rPr>
      </w:pPr>
      <w:r w:rsidRPr="00477CB7">
        <w:rPr>
          <w:b/>
          <w:noProof/>
          <w:lang w:val="hr-HR"/>
        </w:rPr>
        <w:t>V</w:t>
      </w:r>
      <w:r w:rsidR="0031252E" w:rsidRPr="00477CB7">
        <w:rPr>
          <w:b/>
          <w:noProof/>
          <w:lang w:val="hr-HR"/>
        </w:rPr>
        <w:t>rlo često</w:t>
      </w:r>
      <w:r w:rsidRPr="00477CB7">
        <w:rPr>
          <w:b/>
          <w:noProof/>
          <w:lang w:val="hr-HR"/>
        </w:rPr>
        <w:t>:</w:t>
      </w:r>
      <w:r w:rsidR="00A41E3E" w:rsidRPr="00477CB7">
        <w:rPr>
          <w:noProof/>
          <w:lang w:val="hr-HR"/>
        </w:rPr>
        <w:t xml:space="preserve"> </w:t>
      </w:r>
      <w:r w:rsidR="00A41E3E" w:rsidRPr="00477CB7">
        <w:rPr>
          <w:lang w:val="hr-HR"/>
        </w:rPr>
        <w:t>m</w:t>
      </w:r>
      <w:r w:rsidR="0031252E" w:rsidRPr="00477CB7">
        <w:rPr>
          <w:lang w:val="hr-HR"/>
        </w:rPr>
        <w:t xml:space="preserve">ogu se javiti u više od </w:t>
      </w:r>
      <w:r w:rsidR="00A41E3E" w:rsidRPr="00477CB7">
        <w:rPr>
          <w:lang w:val="hr-HR"/>
        </w:rPr>
        <w:t>1 n</w:t>
      </w:r>
      <w:r w:rsidR="0031252E" w:rsidRPr="00477CB7">
        <w:rPr>
          <w:lang w:val="hr-HR"/>
        </w:rPr>
        <w:t>a</w:t>
      </w:r>
      <w:r w:rsidR="00A41E3E" w:rsidRPr="00477CB7">
        <w:rPr>
          <w:lang w:val="hr-HR"/>
        </w:rPr>
        <w:t xml:space="preserve"> 10</w:t>
      </w:r>
      <w:r w:rsidR="000A2D3D" w:rsidRPr="00477CB7">
        <w:rPr>
          <w:lang w:val="hr-HR"/>
        </w:rPr>
        <w:t> </w:t>
      </w:r>
      <w:r w:rsidR="0031252E" w:rsidRPr="00477CB7">
        <w:rPr>
          <w:lang w:val="hr-HR"/>
        </w:rPr>
        <w:t>osoba</w:t>
      </w:r>
    </w:p>
    <w:p w14:paraId="3BBF66F8" w14:textId="77777777" w:rsidR="00D24430" w:rsidRPr="00477CB7" w:rsidRDefault="0031252E" w:rsidP="00490FD9">
      <w:pPr>
        <w:widowControl w:val="0"/>
        <w:numPr>
          <w:ilvl w:val="0"/>
          <w:numId w:val="32"/>
        </w:numPr>
        <w:tabs>
          <w:tab w:val="clear" w:pos="567"/>
        </w:tabs>
        <w:spacing w:line="240" w:lineRule="auto"/>
        <w:ind w:left="567" w:hanging="567"/>
        <w:rPr>
          <w:noProof/>
          <w:lang w:val="hr-HR"/>
        </w:rPr>
      </w:pPr>
      <w:r w:rsidRPr="00477CB7">
        <w:rPr>
          <w:noProof/>
          <w:lang w:val="hr-HR"/>
        </w:rPr>
        <w:t>grčevi</w:t>
      </w:r>
      <w:r w:rsidR="00E32887" w:rsidRPr="00477CB7">
        <w:rPr>
          <w:noProof/>
          <w:lang w:val="hr-HR"/>
        </w:rPr>
        <w:t xml:space="preserve"> mišića</w:t>
      </w:r>
      <w:r w:rsidRPr="00477CB7">
        <w:rPr>
          <w:noProof/>
          <w:lang w:val="hr-HR"/>
        </w:rPr>
        <w:t>, mišićna bol, bol u kostima, ligamentima i tetivama</w:t>
      </w:r>
    </w:p>
    <w:p w14:paraId="38DE00A0" w14:textId="77777777" w:rsidR="00D24430" w:rsidRPr="00477CB7" w:rsidRDefault="0031252E" w:rsidP="00490FD9">
      <w:pPr>
        <w:widowControl w:val="0"/>
        <w:numPr>
          <w:ilvl w:val="0"/>
          <w:numId w:val="32"/>
        </w:numPr>
        <w:tabs>
          <w:tab w:val="clear" w:pos="567"/>
        </w:tabs>
        <w:spacing w:line="240" w:lineRule="auto"/>
        <w:ind w:left="567" w:hanging="567"/>
        <w:rPr>
          <w:noProof/>
          <w:lang w:val="hr-HR"/>
        </w:rPr>
      </w:pPr>
      <w:r w:rsidRPr="00477CB7">
        <w:rPr>
          <w:noProof/>
          <w:lang w:val="hr-HR"/>
        </w:rPr>
        <w:t>izostanak menstruacija</w:t>
      </w:r>
    </w:p>
    <w:p w14:paraId="37CACD5F" w14:textId="77777777" w:rsidR="00D24430" w:rsidRPr="00477CB7" w:rsidRDefault="0031252E" w:rsidP="00490FD9">
      <w:pPr>
        <w:widowControl w:val="0"/>
        <w:numPr>
          <w:ilvl w:val="0"/>
          <w:numId w:val="32"/>
        </w:numPr>
        <w:tabs>
          <w:tab w:val="clear" w:pos="567"/>
        </w:tabs>
        <w:spacing w:line="240" w:lineRule="auto"/>
        <w:ind w:left="567" w:hanging="567"/>
        <w:rPr>
          <w:noProof/>
          <w:lang w:val="hr-HR"/>
        </w:rPr>
      </w:pPr>
      <w:r w:rsidRPr="00477CB7">
        <w:rPr>
          <w:noProof/>
          <w:lang w:val="hr-HR"/>
        </w:rPr>
        <w:t>proljev ili žgaravica</w:t>
      </w:r>
    </w:p>
    <w:p w14:paraId="7A3587C8" w14:textId="77777777" w:rsidR="00A41E3E" w:rsidRPr="00477CB7" w:rsidRDefault="0031252E" w:rsidP="00490FD9">
      <w:pPr>
        <w:widowControl w:val="0"/>
        <w:numPr>
          <w:ilvl w:val="0"/>
          <w:numId w:val="32"/>
        </w:numPr>
        <w:tabs>
          <w:tab w:val="clear" w:pos="567"/>
        </w:tabs>
        <w:spacing w:line="240" w:lineRule="auto"/>
        <w:ind w:left="567" w:hanging="567"/>
        <w:rPr>
          <w:noProof/>
          <w:lang w:val="hr-HR"/>
        </w:rPr>
      </w:pPr>
      <w:r w:rsidRPr="00477CB7">
        <w:rPr>
          <w:noProof/>
          <w:lang w:val="hr-HR"/>
        </w:rPr>
        <w:t>smanjeni apetit</w:t>
      </w:r>
    </w:p>
    <w:p w14:paraId="72A6EE6D" w14:textId="77777777" w:rsidR="00A41E3E" w:rsidRPr="00477CB7" w:rsidRDefault="0031252E" w:rsidP="00490FD9">
      <w:pPr>
        <w:widowControl w:val="0"/>
        <w:numPr>
          <w:ilvl w:val="0"/>
          <w:numId w:val="32"/>
        </w:numPr>
        <w:tabs>
          <w:tab w:val="clear" w:pos="567"/>
        </w:tabs>
        <w:spacing w:line="240" w:lineRule="auto"/>
        <w:ind w:left="567" w:hanging="567"/>
        <w:rPr>
          <w:noProof/>
          <w:lang w:val="hr-HR"/>
        </w:rPr>
      </w:pPr>
      <w:r w:rsidRPr="00477CB7">
        <w:rPr>
          <w:noProof/>
          <w:lang w:val="hr-HR"/>
        </w:rPr>
        <w:t>glavobolja</w:t>
      </w:r>
    </w:p>
    <w:p w14:paraId="0915C5A9" w14:textId="77777777" w:rsidR="00D24430" w:rsidRPr="00477CB7" w:rsidRDefault="0031252E" w:rsidP="00490FD9">
      <w:pPr>
        <w:widowControl w:val="0"/>
        <w:numPr>
          <w:ilvl w:val="0"/>
          <w:numId w:val="32"/>
        </w:numPr>
        <w:tabs>
          <w:tab w:val="clear" w:pos="567"/>
        </w:tabs>
        <w:spacing w:line="240" w:lineRule="auto"/>
        <w:ind w:left="567" w:hanging="567"/>
        <w:rPr>
          <w:noProof/>
          <w:lang w:val="hr-HR"/>
        </w:rPr>
      </w:pPr>
      <w:r w:rsidRPr="00477CB7">
        <w:rPr>
          <w:noProof/>
          <w:lang w:val="hr-HR"/>
        </w:rPr>
        <w:t>poremećeni osjećaj okusa ili čudan okus u ustima</w:t>
      </w:r>
    </w:p>
    <w:p w14:paraId="234C93D4" w14:textId="77777777" w:rsidR="009B3A47" w:rsidRPr="00477CB7" w:rsidRDefault="0031252E" w:rsidP="00490FD9">
      <w:pPr>
        <w:widowControl w:val="0"/>
        <w:numPr>
          <w:ilvl w:val="0"/>
          <w:numId w:val="32"/>
        </w:numPr>
        <w:tabs>
          <w:tab w:val="clear" w:pos="567"/>
        </w:tabs>
        <w:spacing w:line="240" w:lineRule="auto"/>
        <w:ind w:left="567" w:hanging="567"/>
        <w:rPr>
          <w:noProof/>
          <w:lang w:val="hr-HR"/>
        </w:rPr>
      </w:pPr>
      <w:r w:rsidRPr="00477CB7">
        <w:rPr>
          <w:noProof/>
          <w:lang w:val="hr-HR"/>
        </w:rPr>
        <w:t>bol u trbuhu</w:t>
      </w:r>
    </w:p>
    <w:p w14:paraId="4BCFDEAB" w14:textId="77777777" w:rsidR="00A41E3E" w:rsidRPr="00477CB7" w:rsidRDefault="0031252E" w:rsidP="00490FD9">
      <w:pPr>
        <w:widowControl w:val="0"/>
        <w:numPr>
          <w:ilvl w:val="0"/>
          <w:numId w:val="32"/>
        </w:numPr>
        <w:tabs>
          <w:tab w:val="clear" w:pos="567"/>
        </w:tabs>
        <w:spacing w:line="240" w:lineRule="auto"/>
        <w:ind w:left="567" w:hanging="567"/>
        <w:rPr>
          <w:noProof/>
          <w:lang w:val="hr-HR"/>
        </w:rPr>
      </w:pPr>
      <w:r w:rsidRPr="00477CB7">
        <w:rPr>
          <w:noProof/>
          <w:lang w:val="hr-HR"/>
        </w:rPr>
        <w:t>mučnina</w:t>
      </w:r>
    </w:p>
    <w:p w14:paraId="009E17DF" w14:textId="77777777" w:rsidR="00B70FE3" w:rsidRPr="00477CB7" w:rsidRDefault="0031252E" w:rsidP="00490FD9">
      <w:pPr>
        <w:widowControl w:val="0"/>
        <w:numPr>
          <w:ilvl w:val="0"/>
          <w:numId w:val="32"/>
        </w:numPr>
        <w:tabs>
          <w:tab w:val="clear" w:pos="567"/>
        </w:tabs>
        <w:spacing w:line="240" w:lineRule="auto"/>
        <w:ind w:left="567" w:hanging="567"/>
        <w:rPr>
          <w:noProof/>
          <w:lang w:val="hr-HR"/>
        </w:rPr>
      </w:pPr>
      <w:r w:rsidRPr="00477CB7">
        <w:rPr>
          <w:noProof/>
          <w:lang w:val="hr-HR"/>
        </w:rPr>
        <w:t>povraćanje</w:t>
      </w:r>
    </w:p>
    <w:p w14:paraId="4C068001" w14:textId="77777777" w:rsidR="00B70FE3" w:rsidRPr="00477CB7" w:rsidRDefault="0031252E" w:rsidP="00490FD9">
      <w:pPr>
        <w:widowControl w:val="0"/>
        <w:numPr>
          <w:ilvl w:val="0"/>
          <w:numId w:val="32"/>
        </w:numPr>
        <w:tabs>
          <w:tab w:val="clear" w:pos="567"/>
        </w:tabs>
        <w:spacing w:line="240" w:lineRule="auto"/>
        <w:ind w:left="567" w:hanging="567"/>
        <w:rPr>
          <w:noProof/>
          <w:lang w:val="hr-HR"/>
        </w:rPr>
      </w:pPr>
      <w:r w:rsidRPr="00477CB7">
        <w:rPr>
          <w:noProof/>
          <w:lang w:val="hr-HR"/>
        </w:rPr>
        <w:t>svrbež</w:t>
      </w:r>
    </w:p>
    <w:p w14:paraId="306996D5" w14:textId="77777777" w:rsidR="00D24430" w:rsidRPr="00477CB7" w:rsidRDefault="0031252E" w:rsidP="00490FD9">
      <w:pPr>
        <w:widowControl w:val="0"/>
        <w:numPr>
          <w:ilvl w:val="0"/>
          <w:numId w:val="32"/>
        </w:numPr>
        <w:tabs>
          <w:tab w:val="clear" w:pos="567"/>
        </w:tabs>
        <w:spacing w:line="240" w:lineRule="auto"/>
        <w:ind w:left="567" w:hanging="567"/>
        <w:rPr>
          <w:noProof/>
          <w:lang w:val="hr-HR"/>
        </w:rPr>
      </w:pPr>
      <w:r w:rsidRPr="00477CB7">
        <w:rPr>
          <w:noProof/>
          <w:lang w:val="hr-HR"/>
        </w:rPr>
        <w:t>gubitak kose</w:t>
      </w:r>
    </w:p>
    <w:p w14:paraId="5DCC40F8" w14:textId="77777777" w:rsidR="00D24430" w:rsidRPr="00477CB7" w:rsidRDefault="0031252E" w:rsidP="00490FD9">
      <w:pPr>
        <w:widowControl w:val="0"/>
        <w:numPr>
          <w:ilvl w:val="0"/>
          <w:numId w:val="32"/>
        </w:numPr>
        <w:tabs>
          <w:tab w:val="clear" w:pos="567"/>
        </w:tabs>
        <w:spacing w:line="240" w:lineRule="auto"/>
        <w:ind w:left="567" w:hanging="567"/>
        <w:rPr>
          <w:noProof/>
          <w:lang w:val="hr-HR"/>
        </w:rPr>
      </w:pPr>
      <w:r w:rsidRPr="00477CB7">
        <w:rPr>
          <w:noProof/>
          <w:lang w:val="hr-HR"/>
        </w:rPr>
        <w:t>umor</w:t>
      </w:r>
    </w:p>
    <w:p w14:paraId="7FE550E4" w14:textId="77777777" w:rsidR="00D24430" w:rsidRPr="00477CB7" w:rsidRDefault="0031252E" w:rsidP="00490FD9">
      <w:pPr>
        <w:widowControl w:val="0"/>
        <w:numPr>
          <w:ilvl w:val="0"/>
          <w:numId w:val="32"/>
        </w:numPr>
        <w:tabs>
          <w:tab w:val="clear" w:pos="567"/>
        </w:tabs>
        <w:spacing w:line="240" w:lineRule="auto"/>
        <w:ind w:left="567" w:hanging="567"/>
        <w:rPr>
          <w:noProof/>
          <w:lang w:val="hr-HR"/>
        </w:rPr>
      </w:pPr>
      <w:r w:rsidRPr="00477CB7">
        <w:rPr>
          <w:noProof/>
          <w:lang w:val="hr-HR"/>
        </w:rPr>
        <w:t>bol</w:t>
      </w:r>
    </w:p>
    <w:p w14:paraId="1B5D4320" w14:textId="77777777" w:rsidR="00A41E3E" w:rsidRPr="00477CB7" w:rsidRDefault="003703CF" w:rsidP="00490FD9">
      <w:pPr>
        <w:widowControl w:val="0"/>
        <w:numPr>
          <w:ilvl w:val="0"/>
          <w:numId w:val="32"/>
        </w:numPr>
        <w:tabs>
          <w:tab w:val="clear" w:pos="567"/>
        </w:tabs>
        <w:spacing w:line="240" w:lineRule="auto"/>
        <w:ind w:left="567" w:hanging="567"/>
        <w:rPr>
          <w:noProof/>
          <w:lang w:val="hr-HR"/>
        </w:rPr>
      </w:pPr>
      <w:r w:rsidRPr="00477CB7">
        <w:rPr>
          <w:noProof/>
          <w:lang w:val="hr-HR"/>
        </w:rPr>
        <w:t xml:space="preserve">smanjenje </w:t>
      </w:r>
      <w:r w:rsidR="0031252E" w:rsidRPr="00477CB7">
        <w:rPr>
          <w:noProof/>
          <w:lang w:val="hr-HR"/>
        </w:rPr>
        <w:t>tjelesne težine</w:t>
      </w:r>
      <w:r w:rsidR="00830A31" w:rsidRPr="00477CB7">
        <w:rPr>
          <w:noProof/>
          <w:lang w:val="hr-HR"/>
        </w:rPr>
        <w:t>.</w:t>
      </w:r>
    </w:p>
    <w:p w14:paraId="63E4E5AF" w14:textId="77777777" w:rsidR="00A41E3E" w:rsidRPr="00477CB7" w:rsidRDefault="00A41E3E" w:rsidP="00490FD9">
      <w:pPr>
        <w:widowControl w:val="0"/>
        <w:rPr>
          <w:noProof/>
          <w:lang w:val="hr-HR"/>
        </w:rPr>
      </w:pPr>
    </w:p>
    <w:p w14:paraId="5F4C5A37" w14:textId="77777777" w:rsidR="00A41E3E" w:rsidRPr="00477CB7" w:rsidRDefault="0031252E" w:rsidP="00B03C2D">
      <w:pPr>
        <w:keepNext/>
        <w:widowControl w:val="0"/>
        <w:outlineLvl w:val="0"/>
        <w:rPr>
          <w:lang w:val="hr-HR"/>
        </w:rPr>
      </w:pPr>
      <w:r w:rsidRPr="00477CB7">
        <w:rPr>
          <w:b/>
          <w:noProof/>
          <w:lang w:val="hr-HR"/>
        </w:rPr>
        <w:t>Često</w:t>
      </w:r>
      <w:r w:rsidR="00830A31" w:rsidRPr="00477CB7">
        <w:rPr>
          <w:b/>
          <w:noProof/>
          <w:lang w:val="hr-HR"/>
        </w:rPr>
        <w:t>:</w:t>
      </w:r>
      <w:r w:rsidR="00D24430" w:rsidRPr="00477CB7">
        <w:rPr>
          <w:b/>
          <w:noProof/>
          <w:lang w:val="hr-HR"/>
        </w:rPr>
        <w:t xml:space="preserve"> </w:t>
      </w:r>
      <w:r w:rsidR="00A41E3E" w:rsidRPr="00477CB7">
        <w:rPr>
          <w:lang w:val="hr-HR"/>
        </w:rPr>
        <w:t>m</w:t>
      </w:r>
      <w:r w:rsidRPr="00477CB7">
        <w:rPr>
          <w:lang w:val="hr-HR"/>
        </w:rPr>
        <w:t xml:space="preserve">ogu se javiti u do </w:t>
      </w:r>
      <w:r w:rsidR="00A41E3E" w:rsidRPr="00477CB7">
        <w:rPr>
          <w:lang w:val="hr-HR"/>
        </w:rPr>
        <w:t>1 n</w:t>
      </w:r>
      <w:r w:rsidRPr="00477CB7">
        <w:rPr>
          <w:lang w:val="hr-HR"/>
        </w:rPr>
        <w:t>a</w:t>
      </w:r>
      <w:r w:rsidR="00A41E3E" w:rsidRPr="00477CB7">
        <w:rPr>
          <w:lang w:val="hr-HR"/>
        </w:rPr>
        <w:t xml:space="preserve"> 10</w:t>
      </w:r>
      <w:r w:rsidR="00D24430" w:rsidRPr="00477CB7">
        <w:rPr>
          <w:lang w:val="hr-HR"/>
        </w:rPr>
        <w:t> </w:t>
      </w:r>
      <w:r w:rsidRPr="00477CB7">
        <w:rPr>
          <w:lang w:val="hr-HR"/>
        </w:rPr>
        <w:t>osoba</w:t>
      </w:r>
    </w:p>
    <w:p w14:paraId="0F2DE28D" w14:textId="77777777" w:rsidR="00A41E3E" w:rsidRPr="00477CB7" w:rsidRDefault="00540234" w:rsidP="00490FD9">
      <w:pPr>
        <w:widowControl w:val="0"/>
        <w:numPr>
          <w:ilvl w:val="0"/>
          <w:numId w:val="32"/>
        </w:numPr>
        <w:tabs>
          <w:tab w:val="clear" w:pos="567"/>
        </w:tabs>
        <w:spacing w:line="240" w:lineRule="auto"/>
        <w:ind w:left="567" w:hanging="567"/>
        <w:rPr>
          <w:noProof/>
          <w:lang w:val="hr-HR"/>
        </w:rPr>
      </w:pPr>
      <w:r w:rsidRPr="00477CB7">
        <w:rPr>
          <w:noProof/>
          <w:lang w:val="hr-HR"/>
        </w:rPr>
        <w:t xml:space="preserve">nadražen </w:t>
      </w:r>
      <w:r w:rsidR="0031252E" w:rsidRPr="00477CB7">
        <w:rPr>
          <w:noProof/>
          <w:lang w:val="hr-HR"/>
        </w:rPr>
        <w:t xml:space="preserve">želudac ili </w:t>
      </w:r>
      <w:r w:rsidRPr="00477CB7">
        <w:rPr>
          <w:noProof/>
          <w:lang w:val="hr-HR"/>
        </w:rPr>
        <w:t>probavne smetnje</w:t>
      </w:r>
    </w:p>
    <w:p w14:paraId="6E58E448" w14:textId="77777777" w:rsidR="00D24430" w:rsidRPr="00477CB7" w:rsidRDefault="0031252E" w:rsidP="00490FD9">
      <w:pPr>
        <w:widowControl w:val="0"/>
        <w:numPr>
          <w:ilvl w:val="0"/>
          <w:numId w:val="32"/>
        </w:numPr>
        <w:tabs>
          <w:tab w:val="clear" w:pos="567"/>
        </w:tabs>
        <w:spacing w:line="240" w:lineRule="auto"/>
        <w:ind w:left="567" w:hanging="567"/>
        <w:rPr>
          <w:noProof/>
          <w:lang w:val="hr-HR"/>
        </w:rPr>
      </w:pPr>
      <w:r w:rsidRPr="00477CB7">
        <w:rPr>
          <w:noProof/>
          <w:lang w:val="hr-HR"/>
        </w:rPr>
        <w:t>zatvor</w:t>
      </w:r>
    </w:p>
    <w:p w14:paraId="633A8CAC" w14:textId="77777777" w:rsidR="00D24430" w:rsidRPr="00477CB7" w:rsidRDefault="0031252E" w:rsidP="00490FD9">
      <w:pPr>
        <w:widowControl w:val="0"/>
        <w:numPr>
          <w:ilvl w:val="0"/>
          <w:numId w:val="32"/>
        </w:numPr>
        <w:tabs>
          <w:tab w:val="clear" w:pos="567"/>
        </w:tabs>
        <w:spacing w:line="240" w:lineRule="auto"/>
        <w:ind w:left="567" w:hanging="567"/>
        <w:rPr>
          <w:noProof/>
          <w:lang w:val="hr-HR"/>
        </w:rPr>
      </w:pPr>
      <w:r w:rsidRPr="00477CB7">
        <w:rPr>
          <w:noProof/>
          <w:lang w:val="hr-HR"/>
        </w:rPr>
        <w:t>osip</w:t>
      </w:r>
    </w:p>
    <w:p w14:paraId="58339FB0" w14:textId="77777777" w:rsidR="009B3A47" w:rsidRPr="00477CB7" w:rsidRDefault="0031252E" w:rsidP="00490FD9">
      <w:pPr>
        <w:widowControl w:val="0"/>
        <w:numPr>
          <w:ilvl w:val="0"/>
          <w:numId w:val="32"/>
        </w:numPr>
        <w:tabs>
          <w:tab w:val="clear" w:pos="567"/>
        </w:tabs>
        <w:spacing w:line="240" w:lineRule="auto"/>
        <w:ind w:left="567" w:hanging="567"/>
        <w:rPr>
          <w:noProof/>
          <w:lang w:val="hr-HR"/>
        </w:rPr>
      </w:pPr>
      <w:r w:rsidRPr="00477CB7">
        <w:rPr>
          <w:noProof/>
          <w:lang w:val="hr-HR"/>
        </w:rPr>
        <w:t>poremećeni rast kose</w:t>
      </w:r>
    </w:p>
    <w:p w14:paraId="4F8210C8" w14:textId="77777777" w:rsidR="00D24430" w:rsidRPr="00477CB7" w:rsidRDefault="0031252E" w:rsidP="00490FD9">
      <w:pPr>
        <w:widowControl w:val="0"/>
        <w:numPr>
          <w:ilvl w:val="0"/>
          <w:numId w:val="32"/>
        </w:numPr>
        <w:tabs>
          <w:tab w:val="clear" w:pos="567"/>
        </w:tabs>
        <w:spacing w:line="240" w:lineRule="auto"/>
        <w:ind w:left="567" w:hanging="567"/>
        <w:rPr>
          <w:noProof/>
          <w:lang w:val="hr-HR"/>
        </w:rPr>
      </w:pPr>
      <w:r w:rsidRPr="00477CB7">
        <w:rPr>
          <w:noProof/>
          <w:lang w:val="hr-HR"/>
        </w:rPr>
        <w:t xml:space="preserve">žeđ, </w:t>
      </w:r>
      <w:r w:rsidR="001933F6" w:rsidRPr="00477CB7">
        <w:rPr>
          <w:noProof/>
          <w:lang w:val="hr-HR"/>
        </w:rPr>
        <w:t>smanjeno mokrenje</w:t>
      </w:r>
      <w:r w:rsidRPr="00477CB7">
        <w:rPr>
          <w:noProof/>
          <w:lang w:val="hr-HR"/>
        </w:rPr>
        <w:t xml:space="preserve">, </w:t>
      </w:r>
      <w:r w:rsidR="00540234" w:rsidRPr="00477CB7">
        <w:rPr>
          <w:noProof/>
          <w:lang w:val="hr-HR"/>
        </w:rPr>
        <w:t xml:space="preserve">smanjenje </w:t>
      </w:r>
      <w:r w:rsidRPr="00477CB7">
        <w:rPr>
          <w:noProof/>
          <w:lang w:val="hr-HR"/>
        </w:rPr>
        <w:t>tjelesne težine, suha</w:t>
      </w:r>
      <w:r w:rsidR="001D015A" w:rsidRPr="00477CB7">
        <w:rPr>
          <w:noProof/>
          <w:lang w:val="hr-HR"/>
        </w:rPr>
        <w:t xml:space="preserve"> </w:t>
      </w:r>
      <w:r w:rsidRPr="00477CB7">
        <w:rPr>
          <w:noProof/>
          <w:lang w:val="hr-HR"/>
        </w:rPr>
        <w:t>crvena koža, razdražljivost (mogući simptomi niske razine tekućina u tijelu, što se naziva dehidracijom</w:t>
      </w:r>
      <w:r w:rsidR="009B3A47" w:rsidRPr="00477CB7">
        <w:rPr>
          <w:noProof/>
          <w:lang w:val="hr-HR"/>
        </w:rPr>
        <w:t>)</w:t>
      </w:r>
      <w:r w:rsidR="00830A31" w:rsidRPr="00477CB7">
        <w:rPr>
          <w:noProof/>
          <w:lang w:val="hr-HR"/>
        </w:rPr>
        <w:t>.</w:t>
      </w:r>
    </w:p>
    <w:p w14:paraId="4BCAAD6F" w14:textId="77777777" w:rsidR="00A41E3E" w:rsidRPr="00477CB7" w:rsidRDefault="00A41E3E" w:rsidP="00490FD9">
      <w:pPr>
        <w:widowControl w:val="0"/>
        <w:numPr>
          <w:ilvl w:val="12"/>
          <w:numId w:val="0"/>
        </w:numPr>
        <w:tabs>
          <w:tab w:val="clear" w:pos="567"/>
        </w:tabs>
        <w:spacing w:line="240" w:lineRule="auto"/>
        <w:ind w:right="-2"/>
        <w:rPr>
          <w:rFonts w:ascii="TimesNewRoman" w:hAnsi="TimesNewRoman" w:cs="TimesNewRoman"/>
          <w:lang w:val="hr-HR"/>
        </w:rPr>
      </w:pPr>
    </w:p>
    <w:p w14:paraId="396C60ED" w14:textId="77777777" w:rsidR="0068551B" w:rsidRPr="00477CB7" w:rsidRDefault="0031252E" w:rsidP="00490FD9">
      <w:pPr>
        <w:pStyle w:val="Text"/>
        <w:keepNext/>
        <w:keepLines w:val="0"/>
        <w:widowControl w:val="0"/>
        <w:spacing w:before="0"/>
        <w:jc w:val="left"/>
        <w:rPr>
          <w:sz w:val="22"/>
          <w:szCs w:val="22"/>
          <w:lang w:val="hr-HR"/>
        </w:rPr>
      </w:pPr>
      <w:r w:rsidRPr="00477CB7">
        <w:rPr>
          <w:sz w:val="22"/>
          <w:szCs w:val="22"/>
          <w:lang w:val="hr-HR"/>
        </w:rPr>
        <w:t xml:space="preserve">Tijekom liječenja Odomozom mogli biste imati i </w:t>
      </w:r>
      <w:r w:rsidRPr="00477CB7">
        <w:rPr>
          <w:b/>
          <w:sz w:val="22"/>
          <w:szCs w:val="22"/>
          <w:lang w:val="hr-HR"/>
        </w:rPr>
        <w:t>poremećene rezultate krvnih pretraga</w:t>
      </w:r>
      <w:r w:rsidR="00501B41" w:rsidRPr="00477CB7">
        <w:rPr>
          <w:sz w:val="22"/>
          <w:szCs w:val="22"/>
          <w:lang w:val="hr-HR"/>
        </w:rPr>
        <w:t>. To može ukazivati</w:t>
      </w:r>
      <w:r w:rsidRPr="00477CB7">
        <w:rPr>
          <w:sz w:val="22"/>
          <w:szCs w:val="22"/>
          <w:lang w:val="hr-HR"/>
        </w:rPr>
        <w:t xml:space="preserve"> Vašem liječniku</w:t>
      </w:r>
      <w:r w:rsidR="00501B41" w:rsidRPr="00477CB7">
        <w:rPr>
          <w:sz w:val="22"/>
          <w:szCs w:val="22"/>
          <w:lang w:val="hr-HR"/>
        </w:rPr>
        <w:t xml:space="preserve"> na moguće promjene u funkcioniranju</w:t>
      </w:r>
      <w:r w:rsidRPr="00477CB7">
        <w:rPr>
          <w:sz w:val="22"/>
          <w:szCs w:val="22"/>
          <w:lang w:val="hr-HR"/>
        </w:rPr>
        <w:t xml:space="preserve"> nekih dijelova Vašeg tijela, primjerice:</w:t>
      </w:r>
    </w:p>
    <w:p w14:paraId="0DCF49A1" w14:textId="77777777" w:rsidR="00D24430" w:rsidRPr="00477CB7" w:rsidRDefault="0031252E" w:rsidP="00490FD9">
      <w:pPr>
        <w:widowControl w:val="0"/>
        <w:numPr>
          <w:ilvl w:val="0"/>
          <w:numId w:val="32"/>
        </w:numPr>
        <w:tabs>
          <w:tab w:val="clear" w:pos="567"/>
        </w:tabs>
        <w:spacing w:line="240" w:lineRule="auto"/>
        <w:ind w:left="567" w:hanging="567"/>
        <w:rPr>
          <w:noProof/>
          <w:lang w:val="hr-HR"/>
        </w:rPr>
      </w:pPr>
      <w:r w:rsidRPr="00477CB7">
        <w:rPr>
          <w:noProof/>
          <w:lang w:val="hr-HR"/>
        </w:rPr>
        <w:t>visoke razine sljedećih enzima</w:t>
      </w:r>
      <w:r w:rsidR="00D24430" w:rsidRPr="00477CB7">
        <w:rPr>
          <w:noProof/>
          <w:lang w:val="hr-HR"/>
        </w:rPr>
        <w:t xml:space="preserve">: </w:t>
      </w:r>
      <w:r w:rsidRPr="00477CB7">
        <w:rPr>
          <w:noProof/>
          <w:lang w:val="hr-HR"/>
        </w:rPr>
        <w:t>k</w:t>
      </w:r>
      <w:r w:rsidR="00D24430" w:rsidRPr="00477CB7">
        <w:rPr>
          <w:noProof/>
          <w:lang w:val="hr-HR"/>
        </w:rPr>
        <w:t xml:space="preserve">reatin </w:t>
      </w:r>
      <w:r w:rsidRPr="00477CB7">
        <w:rPr>
          <w:noProof/>
          <w:lang w:val="hr-HR"/>
        </w:rPr>
        <w:t xml:space="preserve">fosfokinaza </w:t>
      </w:r>
      <w:r w:rsidR="00D24430" w:rsidRPr="00477CB7">
        <w:rPr>
          <w:noProof/>
          <w:lang w:val="hr-HR"/>
        </w:rPr>
        <w:t>(</w:t>
      </w:r>
      <w:r w:rsidRPr="00477CB7">
        <w:rPr>
          <w:noProof/>
          <w:lang w:val="hr-HR"/>
        </w:rPr>
        <w:t>mišićna funkcija</w:t>
      </w:r>
      <w:r w:rsidR="00D24430" w:rsidRPr="00477CB7">
        <w:rPr>
          <w:noProof/>
          <w:lang w:val="hr-HR"/>
        </w:rPr>
        <w:t>), lipa</w:t>
      </w:r>
      <w:r w:rsidRPr="00477CB7">
        <w:rPr>
          <w:noProof/>
          <w:lang w:val="hr-HR"/>
        </w:rPr>
        <w:t>za i/ili amilaza</w:t>
      </w:r>
      <w:r w:rsidR="00D24430" w:rsidRPr="00477CB7">
        <w:rPr>
          <w:noProof/>
          <w:lang w:val="hr-HR"/>
        </w:rPr>
        <w:t xml:space="preserve"> (</w:t>
      </w:r>
      <w:r w:rsidRPr="00477CB7">
        <w:rPr>
          <w:noProof/>
          <w:lang w:val="hr-HR"/>
        </w:rPr>
        <w:t>funkcija gušterače</w:t>
      </w:r>
      <w:r w:rsidR="00D24430" w:rsidRPr="00477CB7">
        <w:rPr>
          <w:noProof/>
          <w:lang w:val="hr-HR"/>
        </w:rPr>
        <w:t>), alanin aminotransfera</w:t>
      </w:r>
      <w:r w:rsidRPr="00477CB7">
        <w:rPr>
          <w:noProof/>
          <w:lang w:val="hr-HR"/>
        </w:rPr>
        <w:t>za</w:t>
      </w:r>
      <w:r w:rsidR="00D24430" w:rsidRPr="00477CB7">
        <w:rPr>
          <w:noProof/>
          <w:lang w:val="hr-HR"/>
        </w:rPr>
        <w:t xml:space="preserve"> (ALT) </w:t>
      </w:r>
      <w:r w:rsidRPr="00477CB7">
        <w:rPr>
          <w:noProof/>
          <w:lang w:val="hr-HR"/>
        </w:rPr>
        <w:t xml:space="preserve">i/ili </w:t>
      </w:r>
      <w:r w:rsidR="00283DF6" w:rsidRPr="00477CB7">
        <w:rPr>
          <w:noProof/>
          <w:lang w:val="hr-HR"/>
        </w:rPr>
        <w:t xml:space="preserve">aspartat </w:t>
      </w:r>
      <w:r w:rsidR="00D24430" w:rsidRPr="00477CB7">
        <w:rPr>
          <w:noProof/>
          <w:lang w:val="hr-HR"/>
        </w:rPr>
        <w:t>aminotransfera</w:t>
      </w:r>
      <w:r w:rsidRPr="00477CB7">
        <w:rPr>
          <w:noProof/>
          <w:lang w:val="hr-HR"/>
        </w:rPr>
        <w:t>za</w:t>
      </w:r>
      <w:r w:rsidR="00D24430" w:rsidRPr="00477CB7">
        <w:rPr>
          <w:noProof/>
          <w:lang w:val="hr-HR"/>
        </w:rPr>
        <w:t xml:space="preserve"> (AST) (</w:t>
      </w:r>
      <w:r w:rsidRPr="00477CB7">
        <w:rPr>
          <w:noProof/>
          <w:lang w:val="hr-HR"/>
        </w:rPr>
        <w:t>jetrena funkcija</w:t>
      </w:r>
      <w:r w:rsidR="00D24430" w:rsidRPr="00477CB7">
        <w:rPr>
          <w:noProof/>
          <w:lang w:val="hr-HR"/>
        </w:rPr>
        <w:t>)</w:t>
      </w:r>
    </w:p>
    <w:p w14:paraId="64485DAF" w14:textId="77777777" w:rsidR="00D24430" w:rsidRPr="00477CB7" w:rsidRDefault="0031252E" w:rsidP="00490FD9">
      <w:pPr>
        <w:widowControl w:val="0"/>
        <w:numPr>
          <w:ilvl w:val="0"/>
          <w:numId w:val="32"/>
        </w:numPr>
        <w:tabs>
          <w:tab w:val="clear" w:pos="567"/>
        </w:tabs>
        <w:spacing w:line="240" w:lineRule="auto"/>
        <w:ind w:left="567" w:hanging="567"/>
        <w:rPr>
          <w:noProof/>
          <w:lang w:val="hr-HR"/>
        </w:rPr>
      </w:pPr>
      <w:r w:rsidRPr="00477CB7">
        <w:rPr>
          <w:noProof/>
          <w:lang w:val="hr-HR"/>
        </w:rPr>
        <w:t xml:space="preserve">visoka razina kreatinina </w:t>
      </w:r>
      <w:r w:rsidR="00D24430" w:rsidRPr="00477CB7">
        <w:rPr>
          <w:noProof/>
          <w:lang w:val="hr-HR"/>
        </w:rPr>
        <w:t>(</w:t>
      </w:r>
      <w:r w:rsidRPr="00477CB7">
        <w:rPr>
          <w:noProof/>
          <w:lang w:val="hr-HR"/>
        </w:rPr>
        <w:t>bubrežna funkcija</w:t>
      </w:r>
      <w:r w:rsidR="00D24430" w:rsidRPr="00477CB7">
        <w:rPr>
          <w:noProof/>
          <w:lang w:val="hr-HR"/>
        </w:rPr>
        <w:t>)</w:t>
      </w:r>
    </w:p>
    <w:p w14:paraId="473EE541" w14:textId="77777777" w:rsidR="00D24430" w:rsidRPr="00477CB7" w:rsidRDefault="0031252E" w:rsidP="00490FD9">
      <w:pPr>
        <w:widowControl w:val="0"/>
        <w:numPr>
          <w:ilvl w:val="0"/>
          <w:numId w:val="32"/>
        </w:numPr>
        <w:tabs>
          <w:tab w:val="clear" w:pos="567"/>
        </w:tabs>
        <w:spacing w:line="240" w:lineRule="auto"/>
        <w:ind w:left="567" w:hanging="567"/>
        <w:rPr>
          <w:noProof/>
          <w:lang w:val="hr-HR"/>
        </w:rPr>
      </w:pPr>
      <w:r w:rsidRPr="00477CB7">
        <w:rPr>
          <w:noProof/>
          <w:lang w:val="hr-HR"/>
        </w:rPr>
        <w:t xml:space="preserve">visoka razina šećera u krvi </w:t>
      </w:r>
      <w:r w:rsidR="00D24430" w:rsidRPr="00477CB7">
        <w:rPr>
          <w:noProof/>
          <w:lang w:val="hr-HR"/>
        </w:rPr>
        <w:t>(</w:t>
      </w:r>
      <w:r w:rsidRPr="00477CB7">
        <w:rPr>
          <w:noProof/>
          <w:lang w:val="hr-HR"/>
        </w:rPr>
        <w:t>poznato kao hiperglikemija</w:t>
      </w:r>
      <w:r w:rsidR="00D24430" w:rsidRPr="00477CB7">
        <w:rPr>
          <w:noProof/>
          <w:lang w:val="hr-HR"/>
        </w:rPr>
        <w:t>)</w:t>
      </w:r>
    </w:p>
    <w:p w14:paraId="52EDD0EB" w14:textId="77777777" w:rsidR="00D24430" w:rsidRPr="00477CB7" w:rsidRDefault="0031252E" w:rsidP="00490FD9">
      <w:pPr>
        <w:widowControl w:val="0"/>
        <w:numPr>
          <w:ilvl w:val="0"/>
          <w:numId w:val="32"/>
        </w:numPr>
        <w:tabs>
          <w:tab w:val="clear" w:pos="567"/>
        </w:tabs>
        <w:spacing w:line="240" w:lineRule="auto"/>
        <w:ind w:left="567" w:hanging="567"/>
        <w:rPr>
          <w:noProof/>
          <w:lang w:val="hr-HR"/>
        </w:rPr>
      </w:pPr>
      <w:r w:rsidRPr="00477CB7">
        <w:rPr>
          <w:noProof/>
          <w:lang w:val="hr-HR"/>
        </w:rPr>
        <w:t>niska razina hemoglobina (koji je potreban za transport kisika u krvi)</w:t>
      </w:r>
    </w:p>
    <w:p w14:paraId="0874AD34" w14:textId="77777777" w:rsidR="00D24430" w:rsidRPr="00477CB7" w:rsidRDefault="0031252E" w:rsidP="00490FD9">
      <w:pPr>
        <w:widowControl w:val="0"/>
        <w:numPr>
          <w:ilvl w:val="0"/>
          <w:numId w:val="32"/>
        </w:numPr>
        <w:tabs>
          <w:tab w:val="clear" w:pos="567"/>
        </w:tabs>
        <w:spacing w:line="240" w:lineRule="auto"/>
        <w:ind w:left="567" w:hanging="567"/>
        <w:rPr>
          <w:noProof/>
          <w:lang w:val="hr-HR"/>
        </w:rPr>
      </w:pPr>
      <w:r w:rsidRPr="00477CB7">
        <w:rPr>
          <w:noProof/>
          <w:lang w:val="hr-HR"/>
        </w:rPr>
        <w:t>niska razina bijelih krvnih stanica</w:t>
      </w:r>
      <w:r w:rsidR="00D24430" w:rsidRPr="00477CB7">
        <w:rPr>
          <w:noProof/>
          <w:lang w:val="hr-HR"/>
        </w:rPr>
        <w:t>.</w:t>
      </w:r>
    </w:p>
    <w:p w14:paraId="7F255198" w14:textId="77777777" w:rsidR="00D24430" w:rsidRPr="00477CB7" w:rsidRDefault="00D24430" w:rsidP="00490FD9">
      <w:pPr>
        <w:pStyle w:val="Text"/>
        <w:keepLines w:val="0"/>
        <w:widowControl w:val="0"/>
        <w:spacing w:before="0"/>
        <w:jc w:val="left"/>
        <w:rPr>
          <w:sz w:val="22"/>
          <w:szCs w:val="22"/>
          <w:lang w:val="hr-HR"/>
        </w:rPr>
      </w:pPr>
    </w:p>
    <w:p w14:paraId="55B82CC7" w14:textId="77777777" w:rsidR="00A41E3E" w:rsidRPr="00477CB7" w:rsidRDefault="0026161E" w:rsidP="00B03C2D">
      <w:pPr>
        <w:keepNext/>
        <w:widowControl w:val="0"/>
        <w:outlineLvl w:val="0"/>
        <w:rPr>
          <w:b/>
          <w:noProof/>
          <w:lang w:val="hr-HR"/>
        </w:rPr>
      </w:pPr>
      <w:r w:rsidRPr="00477CB7">
        <w:rPr>
          <w:b/>
          <w:noProof/>
          <w:lang w:val="hr-HR"/>
        </w:rPr>
        <w:t>Prijavljivanje nuspojava</w:t>
      </w:r>
    </w:p>
    <w:p w14:paraId="159AB22D" w14:textId="77777777" w:rsidR="00A41E3E" w:rsidRPr="00477CB7" w:rsidRDefault="0026161E" w:rsidP="00490FD9">
      <w:pPr>
        <w:pStyle w:val="BodytextAgency"/>
        <w:widowControl w:val="0"/>
        <w:spacing w:after="0" w:line="240" w:lineRule="auto"/>
        <w:rPr>
          <w:rFonts w:ascii="Times New Roman" w:hAnsi="Times New Roman"/>
          <w:sz w:val="22"/>
          <w:lang w:val="hr-HR"/>
        </w:rPr>
      </w:pPr>
      <w:r w:rsidRPr="00477CB7">
        <w:rPr>
          <w:rFonts w:ascii="Times New Roman" w:hAnsi="Times New Roman" w:cs="Times New Roman"/>
          <w:noProof/>
          <w:sz w:val="22"/>
          <w:szCs w:val="22"/>
          <w:lang w:val="hr-HR"/>
        </w:rPr>
        <w:t>Ako primijetite bilo koju nuspojavu, potrebno je obavijestiti liječnika ili ljekarnika</w:t>
      </w:r>
      <w:r w:rsidR="00A41E3E" w:rsidRPr="00477CB7">
        <w:rPr>
          <w:rFonts w:ascii="Times New Roman" w:hAnsi="Times New Roman" w:cs="Times New Roman"/>
          <w:noProof/>
          <w:sz w:val="22"/>
          <w:szCs w:val="22"/>
          <w:lang w:val="hr-HR"/>
        </w:rPr>
        <w:t>.</w:t>
      </w:r>
      <w:r w:rsidR="00A41E3E" w:rsidRPr="00477CB7">
        <w:rPr>
          <w:rFonts w:ascii="Times New Roman" w:hAnsi="Times New Roman" w:cs="Times New Roman"/>
          <w:color w:val="FF0000"/>
          <w:sz w:val="22"/>
          <w:szCs w:val="22"/>
          <w:lang w:val="hr-HR"/>
        </w:rPr>
        <w:t xml:space="preserve"> </w:t>
      </w:r>
      <w:r w:rsidR="009C29D8">
        <w:rPr>
          <w:rFonts w:ascii="Times New Roman" w:hAnsi="Times New Roman" w:cs="Times New Roman"/>
          <w:sz w:val="22"/>
          <w:szCs w:val="22"/>
          <w:lang w:val="hr-HR"/>
        </w:rPr>
        <w:t>T</w:t>
      </w:r>
      <w:r w:rsidRPr="00477CB7">
        <w:rPr>
          <w:rFonts w:ascii="Times New Roman" w:hAnsi="Times New Roman" w:cs="Times New Roman"/>
          <w:sz w:val="22"/>
          <w:szCs w:val="22"/>
          <w:lang w:val="hr-HR"/>
        </w:rPr>
        <w:t xml:space="preserve">o uključuje i svaku moguću nuspojavu koja nije navedena u ovoj uputi. Nuspojave možete prijaviti izravno putem </w:t>
      </w:r>
      <w:r w:rsidR="00A41E3E" w:rsidRPr="00E04449">
        <w:rPr>
          <w:rFonts w:ascii="Times New Roman" w:hAnsi="Times New Roman" w:cs="Times New Roman"/>
          <w:sz w:val="22"/>
          <w:szCs w:val="22"/>
          <w:shd w:val="pct15" w:color="auto" w:fill="auto"/>
          <w:lang w:val="hr-HR"/>
        </w:rPr>
        <w:t>na</w:t>
      </w:r>
      <w:r w:rsidRPr="00E04449">
        <w:rPr>
          <w:rFonts w:ascii="Times New Roman" w:hAnsi="Times New Roman" w:cs="Times New Roman"/>
          <w:sz w:val="22"/>
          <w:szCs w:val="22"/>
          <w:shd w:val="pct15" w:color="auto" w:fill="auto"/>
          <w:lang w:val="hr-HR"/>
        </w:rPr>
        <w:t>cionalnog sustava za prijavu nuspojava</w:t>
      </w:r>
      <w:r w:rsidR="009C29D8" w:rsidRPr="00E04449">
        <w:rPr>
          <w:rFonts w:ascii="Times New Roman" w:hAnsi="Times New Roman" w:cs="Times New Roman"/>
          <w:sz w:val="22"/>
          <w:szCs w:val="22"/>
          <w:shd w:val="pct15" w:color="auto" w:fill="auto"/>
          <w:lang w:val="hr-HR"/>
        </w:rPr>
        <w:t>:</w:t>
      </w:r>
      <w:r w:rsidRPr="00E04449">
        <w:rPr>
          <w:rFonts w:ascii="Times New Roman" w:hAnsi="Times New Roman" w:cs="Times New Roman"/>
          <w:sz w:val="22"/>
          <w:szCs w:val="22"/>
          <w:shd w:val="pct15" w:color="auto" w:fill="auto"/>
          <w:lang w:val="hr-HR"/>
        </w:rPr>
        <w:t xml:space="preserve"> navedenog u </w:t>
      </w:r>
      <w:hyperlink r:id="rId17" w:history="1">
        <w:r w:rsidRPr="00E04449">
          <w:rPr>
            <w:rStyle w:val="Hyperlink"/>
            <w:rFonts w:ascii="Times New Roman" w:hAnsi="Times New Roman" w:cs="Times New Roman"/>
            <w:sz w:val="22"/>
            <w:szCs w:val="22"/>
            <w:shd w:val="pct15" w:color="auto" w:fill="auto"/>
            <w:lang w:val="hr-HR"/>
          </w:rPr>
          <w:t>Dodatku</w:t>
        </w:r>
        <w:r w:rsidR="00283DF6" w:rsidRPr="00E04449">
          <w:rPr>
            <w:rStyle w:val="Hyperlink"/>
            <w:rFonts w:ascii="Times New Roman" w:hAnsi="Times New Roman" w:cs="Times New Roman"/>
            <w:sz w:val="22"/>
            <w:szCs w:val="22"/>
            <w:shd w:val="pct15" w:color="auto" w:fill="auto"/>
            <w:lang w:val="hr-HR"/>
          </w:rPr>
          <w:t> </w:t>
        </w:r>
        <w:r w:rsidR="00A41E3E" w:rsidRPr="00E04449">
          <w:rPr>
            <w:rStyle w:val="Hyperlink"/>
            <w:rFonts w:ascii="Times New Roman" w:hAnsi="Times New Roman" w:cs="Times New Roman"/>
            <w:sz w:val="22"/>
            <w:szCs w:val="22"/>
            <w:shd w:val="pct15" w:color="auto" w:fill="auto"/>
            <w:lang w:val="hr-HR"/>
          </w:rPr>
          <w:t>V</w:t>
        </w:r>
      </w:hyperlink>
      <w:r w:rsidR="00A41E3E" w:rsidRPr="00477CB7">
        <w:rPr>
          <w:rFonts w:ascii="Times New Roman" w:hAnsi="Times New Roman"/>
          <w:sz w:val="22"/>
          <w:lang w:val="hr-HR"/>
        </w:rPr>
        <w:t xml:space="preserve">. </w:t>
      </w:r>
      <w:r w:rsidRPr="00477CB7">
        <w:rPr>
          <w:rFonts w:ascii="Times New Roman" w:hAnsi="Times New Roman"/>
          <w:sz w:val="22"/>
          <w:lang w:val="hr-HR"/>
        </w:rPr>
        <w:t>Prijavljivanjem nuspojava možete pridonijeti u procjen</w:t>
      </w:r>
      <w:r w:rsidR="001F2FEA" w:rsidRPr="00477CB7">
        <w:rPr>
          <w:rFonts w:ascii="Times New Roman" w:hAnsi="Times New Roman"/>
          <w:sz w:val="22"/>
          <w:lang w:val="hr-HR"/>
        </w:rPr>
        <w:t>i</w:t>
      </w:r>
      <w:r w:rsidRPr="00477CB7">
        <w:rPr>
          <w:rFonts w:ascii="Times New Roman" w:hAnsi="Times New Roman"/>
          <w:sz w:val="22"/>
          <w:lang w:val="hr-HR"/>
        </w:rPr>
        <w:t xml:space="preserve"> sigurnosti ovog lijeka</w:t>
      </w:r>
      <w:r w:rsidR="00A41E3E" w:rsidRPr="00477CB7">
        <w:rPr>
          <w:rFonts w:ascii="Times New Roman" w:hAnsi="Times New Roman"/>
          <w:sz w:val="22"/>
          <w:lang w:val="hr-HR"/>
        </w:rPr>
        <w:t>.</w:t>
      </w:r>
    </w:p>
    <w:p w14:paraId="6AB220B1" w14:textId="77777777" w:rsidR="00A41E3E" w:rsidRPr="00477CB7" w:rsidRDefault="00A41E3E" w:rsidP="00490FD9">
      <w:pPr>
        <w:widowControl w:val="0"/>
        <w:autoSpaceDE w:val="0"/>
        <w:autoSpaceDN w:val="0"/>
        <w:adjustRightInd w:val="0"/>
        <w:spacing w:line="240" w:lineRule="auto"/>
        <w:rPr>
          <w:szCs w:val="22"/>
          <w:lang w:val="hr-HR"/>
        </w:rPr>
      </w:pPr>
    </w:p>
    <w:p w14:paraId="4E9D16EB" w14:textId="77777777" w:rsidR="00A41E3E" w:rsidRPr="00477CB7" w:rsidRDefault="00A41E3E" w:rsidP="00490FD9">
      <w:pPr>
        <w:widowControl w:val="0"/>
        <w:autoSpaceDE w:val="0"/>
        <w:autoSpaceDN w:val="0"/>
        <w:adjustRightInd w:val="0"/>
        <w:spacing w:line="240" w:lineRule="auto"/>
        <w:rPr>
          <w:szCs w:val="22"/>
          <w:lang w:val="hr-HR"/>
        </w:rPr>
      </w:pPr>
    </w:p>
    <w:p w14:paraId="7B850F6E" w14:textId="77777777" w:rsidR="00A41E3E" w:rsidRPr="00477CB7" w:rsidRDefault="00A41E3E" w:rsidP="00490FD9">
      <w:pPr>
        <w:keepNext/>
        <w:widowControl w:val="0"/>
        <w:numPr>
          <w:ilvl w:val="12"/>
          <w:numId w:val="0"/>
        </w:numPr>
        <w:tabs>
          <w:tab w:val="clear" w:pos="567"/>
        </w:tabs>
        <w:spacing w:line="240" w:lineRule="auto"/>
        <w:ind w:left="567" w:hanging="567"/>
        <w:rPr>
          <w:b/>
          <w:noProof/>
          <w:szCs w:val="22"/>
          <w:lang w:val="hr-HR"/>
        </w:rPr>
      </w:pPr>
      <w:r w:rsidRPr="00477CB7">
        <w:rPr>
          <w:b/>
          <w:noProof/>
          <w:szCs w:val="22"/>
          <w:lang w:val="hr-HR"/>
        </w:rPr>
        <w:t>5.</w:t>
      </w:r>
      <w:r w:rsidRPr="00477CB7">
        <w:rPr>
          <w:b/>
          <w:noProof/>
          <w:szCs w:val="22"/>
          <w:lang w:val="hr-HR"/>
        </w:rPr>
        <w:tab/>
      </w:r>
      <w:r w:rsidR="0026161E" w:rsidRPr="00477CB7">
        <w:rPr>
          <w:b/>
          <w:noProof/>
          <w:szCs w:val="22"/>
          <w:lang w:val="hr-HR"/>
        </w:rPr>
        <w:t>Kako čuvati</w:t>
      </w:r>
      <w:r w:rsidRPr="00477CB7">
        <w:rPr>
          <w:b/>
          <w:noProof/>
          <w:szCs w:val="22"/>
          <w:lang w:val="hr-HR"/>
        </w:rPr>
        <w:t xml:space="preserve"> </w:t>
      </w:r>
      <w:r w:rsidR="00D24430" w:rsidRPr="00477CB7">
        <w:rPr>
          <w:b/>
          <w:noProof/>
          <w:szCs w:val="22"/>
          <w:lang w:val="hr-HR"/>
        </w:rPr>
        <w:t>Odomzo</w:t>
      </w:r>
    </w:p>
    <w:p w14:paraId="3AADFBE7" w14:textId="77777777" w:rsidR="00A41E3E" w:rsidRPr="00477CB7" w:rsidRDefault="00A41E3E" w:rsidP="00490FD9">
      <w:pPr>
        <w:keepNext/>
        <w:widowControl w:val="0"/>
        <w:numPr>
          <w:ilvl w:val="12"/>
          <w:numId w:val="0"/>
        </w:numPr>
        <w:tabs>
          <w:tab w:val="clear" w:pos="567"/>
        </w:tabs>
        <w:spacing w:line="240" w:lineRule="auto"/>
        <w:rPr>
          <w:noProof/>
          <w:szCs w:val="22"/>
          <w:lang w:val="hr-HR"/>
        </w:rPr>
      </w:pPr>
    </w:p>
    <w:p w14:paraId="3FA59A05" w14:textId="77777777" w:rsidR="00A41E3E" w:rsidRPr="00477CB7" w:rsidRDefault="0035569A" w:rsidP="00490FD9">
      <w:pPr>
        <w:widowControl w:val="0"/>
        <w:numPr>
          <w:ilvl w:val="0"/>
          <w:numId w:val="32"/>
        </w:numPr>
        <w:tabs>
          <w:tab w:val="clear" w:pos="567"/>
        </w:tabs>
        <w:spacing w:line="240" w:lineRule="auto"/>
        <w:ind w:left="567" w:hanging="567"/>
        <w:rPr>
          <w:noProof/>
          <w:lang w:val="hr-HR"/>
        </w:rPr>
      </w:pPr>
      <w:r>
        <w:rPr>
          <w:noProof/>
          <w:lang w:val="hr-HR"/>
        </w:rPr>
        <w:t>L</w:t>
      </w:r>
      <w:r w:rsidR="0026161E" w:rsidRPr="00477CB7">
        <w:rPr>
          <w:noProof/>
          <w:lang w:val="hr-HR"/>
        </w:rPr>
        <w:t>ijek čuvajte izvan pogleda i dohvata djece</w:t>
      </w:r>
      <w:r w:rsidR="00A41E3E" w:rsidRPr="00477CB7">
        <w:rPr>
          <w:noProof/>
          <w:lang w:val="hr-HR"/>
        </w:rPr>
        <w:t>.</w:t>
      </w:r>
    </w:p>
    <w:p w14:paraId="4F128822" w14:textId="77777777" w:rsidR="009D4A2B" w:rsidRPr="00477CB7" w:rsidRDefault="00821F4F" w:rsidP="00490FD9">
      <w:pPr>
        <w:widowControl w:val="0"/>
        <w:numPr>
          <w:ilvl w:val="0"/>
          <w:numId w:val="32"/>
        </w:numPr>
        <w:tabs>
          <w:tab w:val="clear" w:pos="567"/>
        </w:tabs>
        <w:spacing w:line="240" w:lineRule="auto"/>
        <w:ind w:left="567" w:hanging="567"/>
        <w:rPr>
          <w:noProof/>
          <w:lang w:val="hr-HR"/>
        </w:rPr>
      </w:pPr>
      <w:r w:rsidRPr="00477CB7">
        <w:rPr>
          <w:noProof/>
          <w:lang w:val="hr-HR"/>
        </w:rPr>
        <w:t xml:space="preserve">Ovaj lijek se ne smije upotrijebiti nakon isteka roka valjanosti navedenog na </w:t>
      </w:r>
      <w:r w:rsidR="0031252E" w:rsidRPr="00477CB7">
        <w:rPr>
          <w:noProof/>
          <w:lang w:val="hr-HR"/>
        </w:rPr>
        <w:t xml:space="preserve">pakiranju i blisteru iza </w:t>
      </w:r>
      <w:r w:rsidR="00D931E6" w:rsidRPr="00477CB7">
        <w:rPr>
          <w:noProof/>
          <w:lang w:val="hr-HR"/>
        </w:rPr>
        <w:t>„R</w:t>
      </w:r>
      <w:r w:rsidR="001F2FEA" w:rsidRPr="00477CB7">
        <w:rPr>
          <w:noProof/>
          <w:lang w:val="hr-HR"/>
        </w:rPr>
        <w:t>ok valjanosti</w:t>
      </w:r>
      <w:r w:rsidR="00D931E6" w:rsidRPr="00477CB7">
        <w:rPr>
          <w:noProof/>
          <w:lang w:val="hr-HR"/>
        </w:rPr>
        <w:t>“ ili oznake EXP</w:t>
      </w:r>
      <w:r w:rsidR="009D4A2B" w:rsidRPr="00477CB7">
        <w:rPr>
          <w:noProof/>
          <w:lang w:val="hr-HR"/>
        </w:rPr>
        <w:t xml:space="preserve">. </w:t>
      </w:r>
      <w:r w:rsidRPr="00477CB7">
        <w:rPr>
          <w:noProof/>
          <w:lang w:val="hr-HR"/>
        </w:rPr>
        <w:t>Rok valjanosti odnosi se na zadnji dan navedenog mjeseca</w:t>
      </w:r>
      <w:r w:rsidR="009D4A2B" w:rsidRPr="00477CB7">
        <w:rPr>
          <w:noProof/>
          <w:lang w:val="hr-HR"/>
        </w:rPr>
        <w:t>.</w:t>
      </w:r>
    </w:p>
    <w:p w14:paraId="14FD63C9" w14:textId="77777777" w:rsidR="00830A31" w:rsidRPr="00477CB7" w:rsidRDefault="00F1128D" w:rsidP="00490FD9">
      <w:pPr>
        <w:widowControl w:val="0"/>
        <w:numPr>
          <w:ilvl w:val="0"/>
          <w:numId w:val="32"/>
        </w:numPr>
        <w:tabs>
          <w:tab w:val="clear" w:pos="567"/>
        </w:tabs>
        <w:spacing w:line="240" w:lineRule="auto"/>
        <w:ind w:left="567" w:hanging="567"/>
        <w:rPr>
          <w:noProof/>
          <w:lang w:val="hr-HR"/>
        </w:rPr>
      </w:pPr>
      <w:r w:rsidRPr="00477CB7">
        <w:rPr>
          <w:noProof/>
          <w:lang w:val="hr-HR"/>
        </w:rPr>
        <w:t>N</w:t>
      </w:r>
      <w:r w:rsidR="007145AC" w:rsidRPr="00477CB7">
        <w:rPr>
          <w:noProof/>
          <w:lang w:val="hr-HR"/>
        </w:rPr>
        <w:t>e</w:t>
      </w:r>
      <w:r w:rsidRPr="00477CB7">
        <w:rPr>
          <w:noProof/>
          <w:lang w:val="hr-HR"/>
        </w:rPr>
        <w:t xml:space="preserve"> čuvati na temperaturi iznad </w:t>
      </w:r>
      <w:r w:rsidR="00830A31" w:rsidRPr="00477CB7">
        <w:rPr>
          <w:noProof/>
          <w:lang w:val="hr-HR"/>
        </w:rPr>
        <w:t>30°C.</w:t>
      </w:r>
    </w:p>
    <w:p w14:paraId="57E9CAEB" w14:textId="77777777" w:rsidR="00A41E3E" w:rsidRPr="00477CB7" w:rsidRDefault="00F1128D" w:rsidP="00490FD9">
      <w:pPr>
        <w:widowControl w:val="0"/>
        <w:numPr>
          <w:ilvl w:val="0"/>
          <w:numId w:val="32"/>
        </w:numPr>
        <w:tabs>
          <w:tab w:val="clear" w:pos="567"/>
        </w:tabs>
        <w:spacing w:line="240" w:lineRule="auto"/>
        <w:ind w:left="567" w:hanging="567"/>
        <w:rPr>
          <w:noProof/>
          <w:lang w:val="hr-HR"/>
        </w:rPr>
      </w:pPr>
      <w:r w:rsidRPr="00477CB7">
        <w:rPr>
          <w:noProof/>
          <w:lang w:val="hr-HR"/>
        </w:rPr>
        <w:t>Čuvati u originalnom pakiranju radi zaštite od vlage</w:t>
      </w:r>
      <w:r w:rsidR="009D4A2B" w:rsidRPr="00477CB7">
        <w:rPr>
          <w:noProof/>
          <w:lang w:val="hr-HR"/>
        </w:rPr>
        <w:t>.</w:t>
      </w:r>
    </w:p>
    <w:p w14:paraId="3F1A7C5A" w14:textId="77777777" w:rsidR="00A41E3E" w:rsidRPr="00477CB7" w:rsidRDefault="00821F4F" w:rsidP="00490FD9">
      <w:pPr>
        <w:widowControl w:val="0"/>
        <w:numPr>
          <w:ilvl w:val="0"/>
          <w:numId w:val="32"/>
        </w:numPr>
        <w:tabs>
          <w:tab w:val="clear" w:pos="567"/>
        </w:tabs>
        <w:spacing w:line="240" w:lineRule="auto"/>
        <w:ind w:left="567" w:hanging="567"/>
        <w:rPr>
          <w:noProof/>
          <w:lang w:val="hr-HR"/>
        </w:rPr>
      </w:pPr>
      <w:r w:rsidRPr="00477CB7">
        <w:rPr>
          <w:noProof/>
          <w:lang w:val="hr-HR"/>
        </w:rPr>
        <w:t>Nikada nemojte nikakve lijekove bacati u otpadne vode ili kućni otpad</w:t>
      </w:r>
      <w:r w:rsidR="00A41E3E" w:rsidRPr="00477CB7">
        <w:rPr>
          <w:noProof/>
          <w:lang w:val="hr-HR"/>
        </w:rPr>
        <w:t xml:space="preserve">. </w:t>
      </w:r>
      <w:r w:rsidRPr="00477CB7">
        <w:rPr>
          <w:noProof/>
          <w:lang w:val="hr-HR"/>
        </w:rPr>
        <w:t>Pitajte svog ljekarnika kako baciti lijekove koje više ne koristite</w:t>
      </w:r>
      <w:r w:rsidR="00A41E3E" w:rsidRPr="00477CB7">
        <w:rPr>
          <w:noProof/>
          <w:lang w:val="hr-HR"/>
        </w:rPr>
        <w:t xml:space="preserve">. </w:t>
      </w:r>
      <w:r w:rsidRPr="00477CB7">
        <w:rPr>
          <w:noProof/>
          <w:lang w:val="hr-HR"/>
        </w:rPr>
        <w:t>Ove će mjere pomoći u očuvanju okoliša</w:t>
      </w:r>
      <w:r w:rsidR="00A41E3E" w:rsidRPr="00477CB7">
        <w:rPr>
          <w:noProof/>
          <w:lang w:val="hr-HR"/>
        </w:rPr>
        <w:t>.</w:t>
      </w:r>
    </w:p>
    <w:p w14:paraId="76216082" w14:textId="77777777" w:rsidR="00A41E3E" w:rsidRPr="00477CB7" w:rsidRDefault="00A41E3E" w:rsidP="00490FD9">
      <w:pPr>
        <w:widowControl w:val="0"/>
        <w:numPr>
          <w:ilvl w:val="12"/>
          <w:numId w:val="0"/>
        </w:numPr>
        <w:tabs>
          <w:tab w:val="clear" w:pos="567"/>
        </w:tabs>
        <w:spacing w:line="240" w:lineRule="auto"/>
        <w:ind w:right="-2"/>
        <w:rPr>
          <w:noProof/>
          <w:szCs w:val="22"/>
          <w:lang w:val="hr-HR"/>
        </w:rPr>
      </w:pPr>
    </w:p>
    <w:p w14:paraId="798056EE" w14:textId="77777777" w:rsidR="00A41E3E" w:rsidRPr="00477CB7" w:rsidRDefault="00A41E3E" w:rsidP="00490FD9">
      <w:pPr>
        <w:widowControl w:val="0"/>
        <w:numPr>
          <w:ilvl w:val="12"/>
          <w:numId w:val="0"/>
        </w:numPr>
        <w:tabs>
          <w:tab w:val="clear" w:pos="567"/>
        </w:tabs>
        <w:spacing w:line="240" w:lineRule="auto"/>
        <w:ind w:right="-2"/>
        <w:rPr>
          <w:noProof/>
          <w:szCs w:val="22"/>
          <w:lang w:val="hr-HR"/>
        </w:rPr>
      </w:pPr>
    </w:p>
    <w:p w14:paraId="4B93E478" w14:textId="77777777" w:rsidR="00A41E3E" w:rsidRPr="00477CB7" w:rsidRDefault="00A41E3E" w:rsidP="00490FD9">
      <w:pPr>
        <w:keepNext/>
        <w:widowControl w:val="0"/>
        <w:numPr>
          <w:ilvl w:val="12"/>
          <w:numId w:val="0"/>
        </w:numPr>
        <w:spacing w:line="240" w:lineRule="auto"/>
        <w:ind w:right="-2"/>
        <w:rPr>
          <w:b/>
          <w:lang w:val="hr-HR"/>
        </w:rPr>
      </w:pPr>
      <w:r w:rsidRPr="00477CB7">
        <w:rPr>
          <w:b/>
          <w:lang w:val="hr-HR"/>
        </w:rPr>
        <w:t>6.</w:t>
      </w:r>
      <w:r w:rsidRPr="00477CB7">
        <w:rPr>
          <w:b/>
          <w:lang w:val="hr-HR"/>
        </w:rPr>
        <w:tab/>
      </w:r>
      <w:r w:rsidR="00821F4F" w:rsidRPr="00477CB7">
        <w:rPr>
          <w:b/>
          <w:lang w:val="hr-HR"/>
        </w:rPr>
        <w:t>Sadržaj pakiranja i druge informacije</w:t>
      </w:r>
    </w:p>
    <w:p w14:paraId="03B09AC0" w14:textId="77777777" w:rsidR="00A41E3E" w:rsidRPr="00477CB7" w:rsidRDefault="00A41E3E" w:rsidP="00490FD9">
      <w:pPr>
        <w:keepNext/>
        <w:widowControl w:val="0"/>
        <w:numPr>
          <w:ilvl w:val="12"/>
          <w:numId w:val="0"/>
        </w:numPr>
        <w:tabs>
          <w:tab w:val="clear" w:pos="567"/>
        </w:tabs>
        <w:spacing w:line="240" w:lineRule="auto"/>
        <w:rPr>
          <w:lang w:val="hr-HR"/>
        </w:rPr>
      </w:pPr>
    </w:p>
    <w:p w14:paraId="292D7258" w14:textId="77777777" w:rsidR="00A41E3E" w:rsidRPr="00477CB7" w:rsidRDefault="00821F4F" w:rsidP="00B03C2D">
      <w:pPr>
        <w:keepNext/>
        <w:widowControl w:val="0"/>
        <w:numPr>
          <w:ilvl w:val="12"/>
          <w:numId w:val="0"/>
        </w:numPr>
        <w:tabs>
          <w:tab w:val="clear" w:pos="567"/>
        </w:tabs>
        <w:spacing w:line="240" w:lineRule="auto"/>
        <w:ind w:right="-2"/>
        <w:outlineLvl w:val="0"/>
        <w:rPr>
          <w:b/>
          <w:lang w:val="hr-HR"/>
        </w:rPr>
      </w:pPr>
      <w:r w:rsidRPr="00477CB7">
        <w:rPr>
          <w:b/>
          <w:lang w:val="hr-HR"/>
        </w:rPr>
        <w:t>Što</w:t>
      </w:r>
      <w:r w:rsidR="00A41E3E" w:rsidRPr="00477CB7">
        <w:rPr>
          <w:b/>
          <w:lang w:val="hr-HR"/>
        </w:rPr>
        <w:t xml:space="preserve"> </w:t>
      </w:r>
      <w:r w:rsidR="009D4A2B" w:rsidRPr="00477CB7">
        <w:rPr>
          <w:b/>
          <w:lang w:val="hr-HR"/>
        </w:rPr>
        <w:t>Odomzo</w:t>
      </w:r>
      <w:r w:rsidR="00A41E3E" w:rsidRPr="00477CB7">
        <w:rPr>
          <w:b/>
          <w:lang w:val="hr-HR"/>
        </w:rPr>
        <w:t xml:space="preserve"> </w:t>
      </w:r>
      <w:r w:rsidRPr="00477CB7">
        <w:rPr>
          <w:b/>
          <w:lang w:val="hr-HR"/>
        </w:rPr>
        <w:t>sadrži</w:t>
      </w:r>
    </w:p>
    <w:p w14:paraId="4F887575" w14:textId="77777777" w:rsidR="00A41E3E" w:rsidRPr="00477CB7" w:rsidRDefault="00821F4F" w:rsidP="00490FD9">
      <w:pPr>
        <w:widowControl w:val="0"/>
        <w:numPr>
          <w:ilvl w:val="0"/>
          <w:numId w:val="32"/>
        </w:numPr>
        <w:tabs>
          <w:tab w:val="clear" w:pos="567"/>
        </w:tabs>
        <w:spacing w:line="240" w:lineRule="auto"/>
        <w:ind w:left="567" w:hanging="567"/>
        <w:rPr>
          <w:noProof/>
          <w:lang w:val="hr-HR"/>
        </w:rPr>
      </w:pPr>
      <w:r w:rsidRPr="00477CB7">
        <w:rPr>
          <w:noProof/>
          <w:lang w:val="hr-HR"/>
        </w:rPr>
        <w:t>Djelatna tvar je</w:t>
      </w:r>
      <w:r w:rsidR="00A41E3E" w:rsidRPr="00477CB7">
        <w:rPr>
          <w:noProof/>
          <w:lang w:val="hr-HR"/>
        </w:rPr>
        <w:t xml:space="preserve"> </w:t>
      </w:r>
      <w:r w:rsidR="0031252E" w:rsidRPr="00477CB7">
        <w:rPr>
          <w:noProof/>
          <w:lang w:val="hr-HR"/>
        </w:rPr>
        <w:t xml:space="preserve">sonidegib </w:t>
      </w:r>
      <w:r w:rsidR="00283DF6" w:rsidRPr="00477CB7">
        <w:rPr>
          <w:noProof/>
          <w:lang w:val="hr-HR"/>
        </w:rPr>
        <w:t xml:space="preserve">(kao </w:t>
      </w:r>
      <w:r w:rsidR="00591C21" w:rsidRPr="00477CB7">
        <w:rPr>
          <w:noProof/>
          <w:lang w:val="hr-HR"/>
        </w:rPr>
        <w:t>sonidegib</w:t>
      </w:r>
      <w:r w:rsidR="0031252E" w:rsidRPr="00477CB7">
        <w:rPr>
          <w:noProof/>
          <w:lang w:val="hr-HR"/>
        </w:rPr>
        <w:t>fosfat</w:t>
      </w:r>
      <w:r w:rsidR="00283DF6" w:rsidRPr="00477CB7">
        <w:rPr>
          <w:noProof/>
          <w:lang w:val="hr-HR"/>
        </w:rPr>
        <w:t>)</w:t>
      </w:r>
      <w:r w:rsidR="009D4A2B" w:rsidRPr="00477CB7">
        <w:rPr>
          <w:noProof/>
          <w:lang w:val="hr-HR"/>
        </w:rPr>
        <w:t xml:space="preserve">. </w:t>
      </w:r>
      <w:r w:rsidR="001F2FEA" w:rsidRPr="00477CB7">
        <w:rPr>
          <w:noProof/>
          <w:lang w:val="hr-HR"/>
        </w:rPr>
        <w:t>Jedna</w:t>
      </w:r>
      <w:r w:rsidR="0031252E" w:rsidRPr="00477CB7">
        <w:rPr>
          <w:noProof/>
          <w:lang w:val="hr-HR"/>
        </w:rPr>
        <w:t xml:space="preserve"> kap</w:t>
      </w:r>
      <w:r w:rsidR="007145AC" w:rsidRPr="00477CB7">
        <w:rPr>
          <w:noProof/>
          <w:lang w:val="hr-HR"/>
        </w:rPr>
        <w:t>sula</w:t>
      </w:r>
      <w:r w:rsidR="0031252E" w:rsidRPr="00477CB7">
        <w:rPr>
          <w:noProof/>
          <w:lang w:val="hr-HR"/>
        </w:rPr>
        <w:t xml:space="preserve"> sadrži </w:t>
      </w:r>
      <w:r w:rsidR="009D4A2B" w:rsidRPr="00477CB7">
        <w:rPr>
          <w:noProof/>
          <w:lang w:val="hr-HR"/>
        </w:rPr>
        <w:t>200 mg sonidegib</w:t>
      </w:r>
      <w:r w:rsidR="0031252E" w:rsidRPr="00477CB7">
        <w:rPr>
          <w:noProof/>
          <w:lang w:val="hr-HR"/>
        </w:rPr>
        <w:t>a</w:t>
      </w:r>
      <w:r w:rsidR="009D4A2B" w:rsidRPr="00477CB7">
        <w:rPr>
          <w:noProof/>
          <w:lang w:val="hr-HR"/>
        </w:rPr>
        <w:t>.</w:t>
      </w:r>
    </w:p>
    <w:p w14:paraId="410EDB07" w14:textId="77777777" w:rsidR="00A41E3E" w:rsidRPr="00477CB7" w:rsidRDefault="00821F4F" w:rsidP="00490FD9">
      <w:pPr>
        <w:keepNext/>
        <w:widowControl w:val="0"/>
        <w:numPr>
          <w:ilvl w:val="0"/>
          <w:numId w:val="32"/>
        </w:numPr>
        <w:tabs>
          <w:tab w:val="clear" w:pos="567"/>
        </w:tabs>
        <w:spacing w:line="240" w:lineRule="auto"/>
        <w:ind w:left="567" w:hanging="567"/>
        <w:rPr>
          <w:noProof/>
          <w:lang w:val="hr-HR"/>
        </w:rPr>
      </w:pPr>
      <w:r w:rsidRPr="00477CB7">
        <w:rPr>
          <w:noProof/>
          <w:lang w:val="hr-HR"/>
        </w:rPr>
        <w:t>Drugi sastojci su</w:t>
      </w:r>
      <w:r w:rsidR="009D4A2B" w:rsidRPr="00477CB7">
        <w:rPr>
          <w:noProof/>
          <w:lang w:val="hr-HR"/>
        </w:rPr>
        <w:t>:</w:t>
      </w:r>
    </w:p>
    <w:p w14:paraId="71F566FE" w14:textId="77777777" w:rsidR="009D4A2B" w:rsidRPr="00477CB7" w:rsidRDefault="001F2FEA" w:rsidP="00490FD9">
      <w:pPr>
        <w:widowControl w:val="0"/>
        <w:numPr>
          <w:ilvl w:val="0"/>
          <w:numId w:val="33"/>
        </w:numPr>
        <w:tabs>
          <w:tab w:val="clear" w:pos="567"/>
        </w:tabs>
        <w:spacing w:line="240" w:lineRule="auto"/>
        <w:ind w:left="1134" w:hanging="567"/>
        <w:rPr>
          <w:noProof/>
          <w:lang w:val="hr-HR"/>
        </w:rPr>
      </w:pPr>
      <w:r w:rsidRPr="00477CB7">
        <w:rPr>
          <w:noProof/>
          <w:lang w:val="hr-HR"/>
        </w:rPr>
        <w:t>s</w:t>
      </w:r>
      <w:r w:rsidR="0031252E" w:rsidRPr="00477CB7">
        <w:rPr>
          <w:noProof/>
          <w:lang w:val="hr-HR"/>
        </w:rPr>
        <w:t>adržaj kapsule</w:t>
      </w:r>
      <w:r w:rsidR="009D4A2B" w:rsidRPr="00477CB7">
        <w:rPr>
          <w:noProof/>
          <w:lang w:val="hr-HR"/>
        </w:rPr>
        <w:t xml:space="preserve">: </w:t>
      </w:r>
      <w:r w:rsidR="0031252E" w:rsidRPr="00477CB7">
        <w:rPr>
          <w:noProof/>
          <w:lang w:val="hr-HR"/>
        </w:rPr>
        <w:t>k</w:t>
      </w:r>
      <w:r w:rsidR="009D4A2B" w:rsidRPr="00477CB7">
        <w:rPr>
          <w:noProof/>
          <w:lang w:val="hr-HR"/>
        </w:rPr>
        <w:t>rospovidon</w:t>
      </w:r>
      <w:r w:rsidR="00902FAB">
        <w:rPr>
          <w:noProof/>
          <w:lang w:val="hr-HR"/>
        </w:rPr>
        <w:t>,</w:t>
      </w:r>
      <w:r w:rsidR="00E967B9">
        <w:rPr>
          <w:noProof/>
          <w:lang w:val="hr-HR"/>
        </w:rPr>
        <w:t xml:space="preserve"> </w:t>
      </w:r>
      <w:r w:rsidR="00902FAB">
        <w:rPr>
          <w:noProof/>
          <w:lang w:val="hr-HR"/>
        </w:rPr>
        <w:t>vrsta</w:t>
      </w:r>
      <w:r w:rsidR="00E967B9">
        <w:rPr>
          <w:noProof/>
          <w:lang w:val="hr-HR"/>
        </w:rPr>
        <w:t xml:space="preserve"> A</w:t>
      </w:r>
      <w:r w:rsidR="009D4A2B" w:rsidRPr="00477CB7">
        <w:rPr>
          <w:noProof/>
          <w:lang w:val="hr-HR"/>
        </w:rPr>
        <w:t>, la</w:t>
      </w:r>
      <w:r w:rsidR="0031252E" w:rsidRPr="00477CB7">
        <w:rPr>
          <w:noProof/>
          <w:lang w:val="hr-HR"/>
        </w:rPr>
        <w:t>k</w:t>
      </w:r>
      <w:r w:rsidR="009D4A2B" w:rsidRPr="00477CB7">
        <w:rPr>
          <w:noProof/>
          <w:lang w:val="hr-HR"/>
        </w:rPr>
        <w:t>to</w:t>
      </w:r>
      <w:r w:rsidR="0031252E" w:rsidRPr="00477CB7">
        <w:rPr>
          <w:noProof/>
          <w:lang w:val="hr-HR"/>
        </w:rPr>
        <w:t>za</w:t>
      </w:r>
      <w:r w:rsidR="009D4A2B" w:rsidRPr="00477CB7">
        <w:rPr>
          <w:noProof/>
          <w:lang w:val="hr-HR"/>
        </w:rPr>
        <w:t xml:space="preserve"> h</w:t>
      </w:r>
      <w:r w:rsidR="0031252E" w:rsidRPr="00477CB7">
        <w:rPr>
          <w:noProof/>
          <w:lang w:val="hr-HR"/>
        </w:rPr>
        <w:t>idrat</w:t>
      </w:r>
      <w:r w:rsidR="00E967B9">
        <w:rPr>
          <w:noProof/>
          <w:lang w:val="hr-HR"/>
        </w:rPr>
        <w:t xml:space="preserve"> (</w:t>
      </w:r>
      <w:r w:rsidR="0035569A">
        <w:rPr>
          <w:noProof/>
          <w:lang w:val="hr-HR"/>
        </w:rPr>
        <w:t>pogledajte dio</w:t>
      </w:r>
      <w:r w:rsidR="00E967B9">
        <w:rPr>
          <w:noProof/>
          <w:lang w:val="hr-HR"/>
        </w:rPr>
        <w:t xml:space="preserve"> 2. „</w:t>
      </w:r>
      <w:r w:rsidR="00E967B9" w:rsidRPr="00E967B9">
        <w:rPr>
          <w:noProof/>
          <w:lang w:val="hr-HR"/>
        </w:rPr>
        <w:t xml:space="preserve">Odomzo </w:t>
      </w:r>
      <w:r w:rsidR="00E967B9">
        <w:rPr>
          <w:noProof/>
          <w:lang w:val="hr-HR"/>
        </w:rPr>
        <w:t>sadrži</w:t>
      </w:r>
      <w:r w:rsidR="00E967B9" w:rsidRPr="00E967B9">
        <w:rPr>
          <w:noProof/>
          <w:lang w:val="hr-HR"/>
        </w:rPr>
        <w:t xml:space="preserve"> la</w:t>
      </w:r>
      <w:r w:rsidR="00E967B9">
        <w:rPr>
          <w:noProof/>
          <w:lang w:val="hr-HR"/>
        </w:rPr>
        <w:t>k</w:t>
      </w:r>
      <w:r w:rsidR="00E967B9" w:rsidRPr="00E967B9">
        <w:rPr>
          <w:noProof/>
          <w:lang w:val="hr-HR"/>
        </w:rPr>
        <w:t>to</w:t>
      </w:r>
      <w:r w:rsidR="00E967B9">
        <w:rPr>
          <w:noProof/>
          <w:lang w:val="hr-HR"/>
        </w:rPr>
        <w:t>zu”)</w:t>
      </w:r>
      <w:r w:rsidR="009D4A2B" w:rsidRPr="00477CB7">
        <w:rPr>
          <w:noProof/>
          <w:lang w:val="hr-HR"/>
        </w:rPr>
        <w:t>, magne</w:t>
      </w:r>
      <w:r w:rsidR="0031252E" w:rsidRPr="00477CB7">
        <w:rPr>
          <w:noProof/>
          <w:lang w:val="hr-HR"/>
        </w:rPr>
        <w:t>zijev stearat</w:t>
      </w:r>
      <w:r w:rsidR="009D4A2B" w:rsidRPr="00477CB7">
        <w:rPr>
          <w:noProof/>
          <w:lang w:val="hr-HR"/>
        </w:rPr>
        <w:t>, polo</w:t>
      </w:r>
      <w:r w:rsidR="0031252E" w:rsidRPr="00477CB7">
        <w:rPr>
          <w:noProof/>
          <w:lang w:val="hr-HR"/>
        </w:rPr>
        <w:t>ks</w:t>
      </w:r>
      <w:r w:rsidR="009D4A2B" w:rsidRPr="00477CB7">
        <w:rPr>
          <w:noProof/>
          <w:lang w:val="hr-HR"/>
        </w:rPr>
        <w:t>amer 188, silic</w:t>
      </w:r>
      <w:r w:rsidR="0031252E" w:rsidRPr="00477CB7">
        <w:rPr>
          <w:noProof/>
          <w:lang w:val="hr-HR"/>
        </w:rPr>
        <w:t>ijev dioksid, koloidni bezvodni</w:t>
      </w:r>
      <w:r w:rsidR="009D4A2B" w:rsidRPr="00477CB7">
        <w:rPr>
          <w:noProof/>
          <w:lang w:val="hr-HR"/>
        </w:rPr>
        <w:t xml:space="preserve">, </w:t>
      </w:r>
      <w:r w:rsidR="0031252E" w:rsidRPr="00477CB7">
        <w:rPr>
          <w:noProof/>
          <w:lang w:val="hr-HR"/>
        </w:rPr>
        <w:t>natrijev l</w:t>
      </w:r>
      <w:r w:rsidR="009D4A2B" w:rsidRPr="00477CB7">
        <w:rPr>
          <w:noProof/>
          <w:lang w:val="hr-HR"/>
        </w:rPr>
        <w:t>aurilsulfat.</w:t>
      </w:r>
    </w:p>
    <w:p w14:paraId="6E7D1B1A" w14:textId="77777777" w:rsidR="009D4A2B" w:rsidRPr="00477CB7" w:rsidRDefault="001F2FEA" w:rsidP="00490FD9">
      <w:pPr>
        <w:widowControl w:val="0"/>
        <w:numPr>
          <w:ilvl w:val="0"/>
          <w:numId w:val="33"/>
        </w:numPr>
        <w:tabs>
          <w:tab w:val="clear" w:pos="567"/>
        </w:tabs>
        <w:spacing w:line="240" w:lineRule="auto"/>
        <w:ind w:left="1134" w:hanging="567"/>
        <w:rPr>
          <w:noProof/>
          <w:lang w:val="hr-HR"/>
        </w:rPr>
      </w:pPr>
      <w:r w:rsidRPr="00477CB7">
        <w:rPr>
          <w:noProof/>
          <w:lang w:val="hr-HR"/>
        </w:rPr>
        <w:t>o</w:t>
      </w:r>
      <w:r w:rsidR="0031252E" w:rsidRPr="00477CB7">
        <w:rPr>
          <w:noProof/>
          <w:lang w:val="hr-HR"/>
        </w:rPr>
        <w:t>vojnica kapsule</w:t>
      </w:r>
      <w:r w:rsidR="009D4A2B" w:rsidRPr="00477CB7">
        <w:rPr>
          <w:noProof/>
          <w:lang w:val="hr-HR"/>
        </w:rPr>
        <w:t xml:space="preserve">: </w:t>
      </w:r>
      <w:r w:rsidR="0031252E" w:rsidRPr="00477CB7">
        <w:rPr>
          <w:noProof/>
          <w:lang w:val="hr-HR"/>
        </w:rPr>
        <w:t>želatina</w:t>
      </w:r>
      <w:r w:rsidR="009D4A2B" w:rsidRPr="00477CB7">
        <w:rPr>
          <w:noProof/>
          <w:lang w:val="hr-HR"/>
        </w:rPr>
        <w:t xml:space="preserve">, </w:t>
      </w:r>
      <w:r w:rsidR="0031252E" w:rsidRPr="00477CB7">
        <w:rPr>
          <w:noProof/>
          <w:lang w:val="hr-HR"/>
        </w:rPr>
        <w:t>crveni željez</w:t>
      </w:r>
      <w:r w:rsidR="00591C21" w:rsidRPr="00477CB7">
        <w:rPr>
          <w:noProof/>
          <w:lang w:val="hr-HR"/>
        </w:rPr>
        <w:t>ov</w:t>
      </w:r>
      <w:r w:rsidR="0031252E" w:rsidRPr="00477CB7">
        <w:rPr>
          <w:noProof/>
          <w:lang w:val="hr-HR"/>
        </w:rPr>
        <w:t xml:space="preserve"> oksid</w:t>
      </w:r>
      <w:r w:rsidR="009D4A2B" w:rsidRPr="00477CB7">
        <w:rPr>
          <w:noProof/>
          <w:lang w:val="hr-HR"/>
        </w:rPr>
        <w:t xml:space="preserve"> (E172), titani</w:t>
      </w:r>
      <w:r w:rsidR="0031252E" w:rsidRPr="00477CB7">
        <w:rPr>
          <w:noProof/>
          <w:lang w:val="hr-HR"/>
        </w:rPr>
        <w:t>jev dioksid</w:t>
      </w:r>
      <w:r w:rsidR="009D4A2B" w:rsidRPr="00477CB7">
        <w:rPr>
          <w:noProof/>
          <w:lang w:val="hr-HR"/>
        </w:rPr>
        <w:t xml:space="preserve"> (E171).</w:t>
      </w:r>
    </w:p>
    <w:p w14:paraId="5085A5F6" w14:textId="77777777" w:rsidR="009D4A2B" w:rsidRPr="00477CB7" w:rsidRDefault="001F2FEA" w:rsidP="00490FD9">
      <w:pPr>
        <w:widowControl w:val="0"/>
        <w:numPr>
          <w:ilvl w:val="0"/>
          <w:numId w:val="33"/>
        </w:numPr>
        <w:tabs>
          <w:tab w:val="clear" w:pos="567"/>
        </w:tabs>
        <w:spacing w:line="240" w:lineRule="auto"/>
        <w:ind w:left="1134" w:hanging="567"/>
        <w:rPr>
          <w:noProof/>
          <w:lang w:val="hr-HR"/>
        </w:rPr>
      </w:pPr>
      <w:r w:rsidRPr="00477CB7">
        <w:rPr>
          <w:noProof/>
          <w:lang w:val="hr-HR"/>
        </w:rPr>
        <w:t>t</w:t>
      </w:r>
      <w:r w:rsidR="0031252E" w:rsidRPr="00477CB7">
        <w:rPr>
          <w:noProof/>
          <w:lang w:val="hr-HR"/>
        </w:rPr>
        <w:t>i</w:t>
      </w:r>
      <w:r w:rsidR="003D23D6" w:rsidRPr="00477CB7">
        <w:rPr>
          <w:noProof/>
          <w:lang w:val="hr-HR"/>
        </w:rPr>
        <w:t>nta za označavanje</w:t>
      </w:r>
      <w:r w:rsidR="0031252E" w:rsidRPr="00477CB7">
        <w:rPr>
          <w:noProof/>
          <w:lang w:val="hr-HR"/>
        </w:rPr>
        <w:t>: crni željez</w:t>
      </w:r>
      <w:r w:rsidR="00591C21" w:rsidRPr="00477CB7">
        <w:rPr>
          <w:noProof/>
          <w:lang w:val="hr-HR"/>
        </w:rPr>
        <w:t>ov</w:t>
      </w:r>
      <w:r w:rsidR="0031252E" w:rsidRPr="00477CB7">
        <w:rPr>
          <w:noProof/>
          <w:lang w:val="hr-HR"/>
        </w:rPr>
        <w:t xml:space="preserve"> dioksid</w:t>
      </w:r>
      <w:r w:rsidR="009D4A2B" w:rsidRPr="00477CB7">
        <w:rPr>
          <w:noProof/>
          <w:lang w:val="hr-HR"/>
        </w:rPr>
        <w:t xml:space="preserve"> (E172), prop</w:t>
      </w:r>
      <w:r w:rsidR="0031252E" w:rsidRPr="00477CB7">
        <w:rPr>
          <w:noProof/>
          <w:lang w:val="hr-HR"/>
        </w:rPr>
        <w:t>i</w:t>
      </w:r>
      <w:r w:rsidR="009D4A2B" w:rsidRPr="00477CB7">
        <w:rPr>
          <w:noProof/>
          <w:lang w:val="hr-HR"/>
        </w:rPr>
        <w:t>lengl</w:t>
      </w:r>
      <w:r w:rsidR="0031252E" w:rsidRPr="00477CB7">
        <w:rPr>
          <w:noProof/>
          <w:lang w:val="hr-HR"/>
        </w:rPr>
        <w:t>ik</w:t>
      </w:r>
      <w:r w:rsidR="009D4A2B" w:rsidRPr="00477CB7">
        <w:rPr>
          <w:noProof/>
          <w:lang w:val="hr-HR"/>
        </w:rPr>
        <w:t>ol</w:t>
      </w:r>
      <w:r w:rsidR="00A50DED" w:rsidRPr="00477CB7">
        <w:rPr>
          <w:noProof/>
          <w:lang w:val="hr-HR"/>
        </w:rPr>
        <w:t xml:space="preserve"> (E1520)</w:t>
      </w:r>
      <w:r w:rsidR="009D4A2B" w:rsidRPr="00477CB7">
        <w:rPr>
          <w:noProof/>
          <w:lang w:val="hr-HR"/>
        </w:rPr>
        <w:t xml:space="preserve">, </w:t>
      </w:r>
      <w:r w:rsidR="0031252E" w:rsidRPr="00477CB7">
        <w:rPr>
          <w:noProof/>
          <w:lang w:val="hr-HR"/>
        </w:rPr>
        <w:t>šelak</w:t>
      </w:r>
      <w:r w:rsidR="009D4A2B" w:rsidRPr="00477CB7">
        <w:rPr>
          <w:noProof/>
          <w:lang w:val="hr-HR"/>
        </w:rPr>
        <w:t>.</w:t>
      </w:r>
    </w:p>
    <w:p w14:paraId="323CAF67" w14:textId="77777777" w:rsidR="00A41E3E" w:rsidRPr="00477CB7" w:rsidRDefault="00A41E3E" w:rsidP="00490FD9">
      <w:pPr>
        <w:widowControl w:val="0"/>
        <w:tabs>
          <w:tab w:val="clear" w:pos="567"/>
        </w:tabs>
        <w:spacing w:line="240" w:lineRule="auto"/>
        <w:rPr>
          <w:noProof/>
          <w:szCs w:val="22"/>
          <w:lang w:val="hr-HR"/>
        </w:rPr>
      </w:pPr>
    </w:p>
    <w:p w14:paraId="5D21BE82" w14:textId="77777777" w:rsidR="00A41E3E" w:rsidRPr="00477CB7" w:rsidRDefault="00821F4F" w:rsidP="00B03C2D">
      <w:pPr>
        <w:keepNext/>
        <w:widowControl w:val="0"/>
        <w:numPr>
          <w:ilvl w:val="12"/>
          <w:numId w:val="0"/>
        </w:numPr>
        <w:tabs>
          <w:tab w:val="clear" w:pos="567"/>
        </w:tabs>
        <w:spacing w:line="240" w:lineRule="auto"/>
        <w:outlineLvl w:val="0"/>
        <w:rPr>
          <w:b/>
          <w:lang w:val="hr-HR"/>
        </w:rPr>
      </w:pPr>
      <w:r w:rsidRPr="00477CB7">
        <w:rPr>
          <w:b/>
          <w:lang w:val="hr-HR"/>
        </w:rPr>
        <w:t>Kako</w:t>
      </w:r>
      <w:r w:rsidR="00A41E3E" w:rsidRPr="00477CB7">
        <w:rPr>
          <w:b/>
          <w:lang w:val="hr-HR"/>
        </w:rPr>
        <w:t xml:space="preserve"> </w:t>
      </w:r>
      <w:r w:rsidR="009D4A2B" w:rsidRPr="00477CB7">
        <w:rPr>
          <w:b/>
          <w:lang w:val="hr-HR"/>
        </w:rPr>
        <w:t>Odomzo</w:t>
      </w:r>
      <w:r w:rsidR="00A41E3E" w:rsidRPr="00477CB7">
        <w:rPr>
          <w:b/>
          <w:lang w:val="hr-HR"/>
        </w:rPr>
        <w:t xml:space="preserve"> </w:t>
      </w:r>
      <w:r w:rsidRPr="00477CB7">
        <w:rPr>
          <w:b/>
          <w:lang w:val="hr-HR"/>
        </w:rPr>
        <w:t>izgleda i sadržaj pakiranja</w:t>
      </w:r>
    </w:p>
    <w:p w14:paraId="729674FD" w14:textId="77777777" w:rsidR="009D4A2B" w:rsidRPr="00477CB7" w:rsidRDefault="009D4A2B" w:rsidP="00B03C2D">
      <w:pPr>
        <w:widowControl w:val="0"/>
        <w:tabs>
          <w:tab w:val="clear" w:pos="567"/>
        </w:tabs>
        <w:spacing w:line="240" w:lineRule="auto"/>
        <w:outlineLvl w:val="0"/>
        <w:rPr>
          <w:szCs w:val="22"/>
          <w:lang w:val="hr-HR"/>
        </w:rPr>
      </w:pPr>
      <w:r w:rsidRPr="00477CB7">
        <w:rPr>
          <w:szCs w:val="22"/>
          <w:lang w:val="hr-HR"/>
        </w:rPr>
        <w:t xml:space="preserve">Odomzo 200 mg </w:t>
      </w:r>
      <w:r w:rsidR="0031252E" w:rsidRPr="00477CB7">
        <w:rPr>
          <w:szCs w:val="22"/>
          <w:lang w:val="hr-HR"/>
        </w:rPr>
        <w:t>kapsule su ružičaste i neprozirne. Imaju otisnute oznake</w:t>
      </w:r>
      <w:r w:rsidRPr="00477CB7">
        <w:rPr>
          <w:szCs w:val="22"/>
          <w:lang w:val="hr-HR"/>
        </w:rPr>
        <w:t xml:space="preserve"> </w:t>
      </w:r>
      <w:r w:rsidR="00CB683C" w:rsidRPr="00477CB7">
        <w:rPr>
          <w:szCs w:val="22"/>
          <w:lang w:val="hr-HR"/>
        </w:rPr>
        <w:t>„</w:t>
      </w:r>
      <w:r w:rsidRPr="00477CB7">
        <w:rPr>
          <w:szCs w:val="22"/>
          <w:lang w:val="hr-HR"/>
        </w:rPr>
        <w:t>SONIDEGIB 200MG</w:t>
      </w:r>
      <w:r w:rsidR="00CB683C" w:rsidRPr="00477CB7">
        <w:rPr>
          <w:szCs w:val="22"/>
          <w:lang w:val="hr-HR"/>
        </w:rPr>
        <w:t>“</w:t>
      </w:r>
      <w:r w:rsidRPr="00477CB7">
        <w:rPr>
          <w:szCs w:val="22"/>
          <w:lang w:val="hr-HR"/>
        </w:rPr>
        <w:t xml:space="preserve"> </w:t>
      </w:r>
      <w:r w:rsidR="0031252E" w:rsidRPr="00477CB7">
        <w:rPr>
          <w:szCs w:val="22"/>
          <w:lang w:val="hr-HR"/>
        </w:rPr>
        <w:t>i</w:t>
      </w:r>
      <w:r w:rsidRPr="00477CB7">
        <w:rPr>
          <w:szCs w:val="22"/>
          <w:lang w:val="hr-HR"/>
        </w:rPr>
        <w:t xml:space="preserve"> </w:t>
      </w:r>
      <w:r w:rsidR="00CB683C" w:rsidRPr="00477CB7">
        <w:rPr>
          <w:szCs w:val="22"/>
          <w:lang w:val="hr-HR"/>
        </w:rPr>
        <w:t>„</w:t>
      </w:r>
      <w:r w:rsidRPr="00477CB7">
        <w:rPr>
          <w:szCs w:val="22"/>
          <w:lang w:val="hr-HR"/>
        </w:rPr>
        <w:t>NVR</w:t>
      </w:r>
      <w:r w:rsidR="00CB683C" w:rsidRPr="00477CB7">
        <w:rPr>
          <w:szCs w:val="22"/>
          <w:lang w:val="hr-HR"/>
        </w:rPr>
        <w:t>“</w:t>
      </w:r>
      <w:r w:rsidRPr="00477CB7">
        <w:rPr>
          <w:szCs w:val="22"/>
          <w:lang w:val="hr-HR"/>
        </w:rPr>
        <w:t>.</w:t>
      </w:r>
    </w:p>
    <w:p w14:paraId="1113001B" w14:textId="77777777" w:rsidR="009D4A2B" w:rsidRPr="00477CB7" w:rsidRDefault="009D4A2B" w:rsidP="00490FD9">
      <w:pPr>
        <w:widowControl w:val="0"/>
        <w:tabs>
          <w:tab w:val="clear" w:pos="567"/>
        </w:tabs>
        <w:spacing w:line="240" w:lineRule="auto"/>
        <w:rPr>
          <w:szCs w:val="22"/>
          <w:lang w:val="hr-HR"/>
        </w:rPr>
      </w:pPr>
    </w:p>
    <w:p w14:paraId="20F7B865" w14:textId="77777777" w:rsidR="009D4A2B" w:rsidRPr="00477CB7" w:rsidRDefault="009D4A2B" w:rsidP="00490FD9">
      <w:pPr>
        <w:widowControl w:val="0"/>
        <w:tabs>
          <w:tab w:val="clear" w:pos="567"/>
        </w:tabs>
        <w:spacing w:line="240" w:lineRule="auto"/>
        <w:rPr>
          <w:szCs w:val="22"/>
          <w:lang w:val="hr-HR"/>
        </w:rPr>
      </w:pPr>
      <w:r w:rsidRPr="00477CB7">
        <w:rPr>
          <w:szCs w:val="22"/>
          <w:lang w:val="hr-HR"/>
        </w:rPr>
        <w:t xml:space="preserve">Odomzo </w:t>
      </w:r>
      <w:r w:rsidR="0031252E" w:rsidRPr="00477CB7">
        <w:rPr>
          <w:szCs w:val="22"/>
          <w:lang w:val="hr-HR"/>
        </w:rPr>
        <w:t xml:space="preserve">se isporučuje u </w:t>
      </w:r>
      <w:r w:rsidR="00501B41" w:rsidRPr="00477CB7">
        <w:rPr>
          <w:noProof/>
          <w:szCs w:val="22"/>
          <w:lang w:val="hr-HR"/>
        </w:rPr>
        <w:t>perforiranim blisterima djeljivim na jedinične doze</w:t>
      </w:r>
      <w:r w:rsidR="0031252E" w:rsidRPr="00477CB7">
        <w:rPr>
          <w:szCs w:val="22"/>
          <w:lang w:val="hr-HR"/>
        </w:rPr>
        <w:t xml:space="preserve"> koji sadrže 10 </w:t>
      </w:r>
      <w:r w:rsidR="00501B41" w:rsidRPr="00477CB7">
        <w:rPr>
          <w:szCs w:val="22"/>
          <w:lang w:val="hr-HR"/>
        </w:rPr>
        <w:t>x 1 kapsulu</w:t>
      </w:r>
      <w:r w:rsidR="0031252E" w:rsidRPr="00477CB7">
        <w:rPr>
          <w:szCs w:val="22"/>
          <w:lang w:val="hr-HR"/>
        </w:rPr>
        <w:t xml:space="preserve">. </w:t>
      </w:r>
      <w:r w:rsidR="00283DF6" w:rsidRPr="00477CB7">
        <w:rPr>
          <w:szCs w:val="22"/>
          <w:lang w:val="hr-HR"/>
        </w:rPr>
        <w:t>D</w:t>
      </w:r>
      <w:r w:rsidR="0031252E" w:rsidRPr="00477CB7">
        <w:rPr>
          <w:szCs w:val="22"/>
          <w:lang w:val="hr-HR"/>
        </w:rPr>
        <w:t xml:space="preserve">ostupan </w:t>
      </w:r>
      <w:r w:rsidR="00EA4298" w:rsidRPr="00477CB7">
        <w:rPr>
          <w:szCs w:val="22"/>
          <w:lang w:val="hr-HR"/>
        </w:rPr>
        <w:t xml:space="preserve">je </w:t>
      </w:r>
      <w:r w:rsidR="0031252E" w:rsidRPr="00477CB7">
        <w:rPr>
          <w:szCs w:val="22"/>
          <w:lang w:val="hr-HR"/>
        </w:rPr>
        <w:t>u veličinama pakiranja od 10 i 30 kapsula</w:t>
      </w:r>
      <w:r w:rsidRPr="00477CB7">
        <w:rPr>
          <w:szCs w:val="22"/>
          <w:lang w:val="hr-HR"/>
        </w:rPr>
        <w:t>.</w:t>
      </w:r>
    </w:p>
    <w:p w14:paraId="5A69B117" w14:textId="77777777" w:rsidR="009D4A2B" w:rsidRPr="00477CB7" w:rsidRDefault="009D4A2B" w:rsidP="00490FD9">
      <w:pPr>
        <w:widowControl w:val="0"/>
        <w:tabs>
          <w:tab w:val="clear" w:pos="567"/>
        </w:tabs>
        <w:spacing w:line="240" w:lineRule="auto"/>
        <w:rPr>
          <w:szCs w:val="22"/>
          <w:lang w:val="hr-HR"/>
        </w:rPr>
      </w:pPr>
    </w:p>
    <w:p w14:paraId="23BB9440" w14:textId="77777777" w:rsidR="009D4A2B" w:rsidRPr="00477CB7" w:rsidRDefault="009D4A2B" w:rsidP="00B03C2D">
      <w:pPr>
        <w:widowControl w:val="0"/>
        <w:tabs>
          <w:tab w:val="clear" w:pos="567"/>
        </w:tabs>
        <w:spacing w:line="240" w:lineRule="auto"/>
        <w:outlineLvl w:val="0"/>
        <w:rPr>
          <w:szCs w:val="22"/>
          <w:lang w:val="hr-HR"/>
        </w:rPr>
      </w:pPr>
      <w:r w:rsidRPr="00477CB7">
        <w:rPr>
          <w:szCs w:val="22"/>
          <w:lang w:val="hr-HR"/>
        </w:rPr>
        <w:t>N</w:t>
      </w:r>
      <w:r w:rsidR="00135CD2" w:rsidRPr="00477CB7">
        <w:rPr>
          <w:szCs w:val="22"/>
          <w:lang w:val="hr-HR"/>
        </w:rPr>
        <w:t>a tržištu se ne moraju nalaziti sve veličine pakiranja</w:t>
      </w:r>
      <w:r w:rsidRPr="00477CB7">
        <w:rPr>
          <w:szCs w:val="22"/>
          <w:lang w:val="hr-HR"/>
        </w:rPr>
        <w:t>.</w:t>
      </w:r>
    </w:p>
    <w:p w14:paraId="6E332D5E" w14:textId="77777777" w:rsidR="00A41E3E" w:rsidRPr="00477CB7" w:rsidRDefault="00A41E3E" w:rsidP="00490FD9">
      <w:pPr>
        <w:widowControl w:val="0"/>
        <w:numPr>
          <w:ilvl w:val="12"/>
          <w:numId w:val="0"/>
        </w:numPr>
        <w:tabs>
          <w:tab w:val="clear" w:pos="567"/>
        </w:tabs>
        <w:spacing w:line="240" w:lineRule="auto"/>
        <w:rPr>
          <w:lang w:val="hr-HR"/>
        </w:rPr>
      </w:pPr>
    </w:p>
    <w:p w14:paraId="3C607259" w14:textId="77777777" w:rsidR="00DE61D1" w:rsidRDefault="00DE61D1" w:rsidP="00B03C2D">
      <w:pPr>
        <w:keepNext/>
        <w:widowControl w:val="0"/>
        <w:tabs>
          <w:tab w:val="clear" w:pos="567"/>
          <w:tab w:val="left" w:pos="720"/>
        </w:tabs>
        <w:spacing w:line="240" w:lineRule="auto"/>
        <w:outlineLvl w:val="0"/>
        <w:rPr>
          <w:rFonts w:eastAsia="MS Mincho"/>
          <w:b/>
          <w:bCs/>
          <w:noProof/>
          <w:szCs w:val="22"/>
          <w:lang w:val="hr-HR" w:eastAsia="ja-JP"/>
        </w:rPr>
      </w:pPr>
      <w:r>
        <w:rPr>
          <w:rFonts w:eastAsia="MS Mincho"/>
          <w:b/>
          <w:bCs/>
          <w:noProof/>
          <w:szCs w:val="22"/>
          <w:lang w:val="hr-HR" w:eastAsia="ja-JP"/>
        </w:rPr>
        <w:t xml:space="preserve">Nositelj odobrenja za stavljanje lijeka u promet i </w:t>
      </w:r>
      <w:r w:rsidR="00837992">
        <w:rPr>
          <w:rFonts w:eastAsia="MS Mincho"/>
          <w:b/>
          <w:bCs/>
          <w:noProof/>
          <w:szCs w:val="22"/>
          <w:lang w:val="hr-HR" w:eastAsia="ja-JP"/>
        </w:rPr>
        <w:t>p</w:t>
      </w:r>
      <w:r>
        <w:rPr>
          <w:rFonts w:eastAsia="MS Mincho"/>
          <w:b/>
          <w:bCs/>
          <w:noProof/>
          <w:szCs w:val="22"/>
          <w:lang w:val="hr-HR" w:eastAsia="ja-JP"/>
        </w:rPr>
        <w:t>roizvođač</w:t>
      </w:r>
    </w:p>
    <w:p w14:paraId="5B0F9C45" w14:textId="77777777" w:rsidR="001E3E28" w:rsidRDefault="001E3E28" w:rsidP="001E3E28">
      <w:pPr>
        <w:widowControl w:val="0"/>
        <w:tabs>
          <w:tab w:val="clear" w:pos="567"/>
          <w:tab w:val="left" w:pos="720"/>
        </w:tabs>
        <w:spacing w:line="240" w:lineRule="auto"/>
        <w:rPr>
          <w:noProof/>
          <w:szCs w:val="22"/>
        </w:rPr>
      </w:pPr>
      <w:r>
        <w:rPr>
          <w:noProof/>
          <w:szCs w:val="22"/>
        </w:rPr>
        <w:t>Sun Pharmaceutical Industries Europe B.V.</w:t>
      </w:r>
    </w:p>
    <w:p w14:paraId="00EAD80A" w14:textId="77777777" w:rsidR="001E3E28" w:rsidRDefault="001E3E28" w:rsidP="001E3E28">
      <w:pPr>
        <w:widowControl w:val="0"/>
        <w:tabs>
          <w:tab w:val="clear" w:pos="567"/>
          <w:tab w:val="left" w:pos="720"/>
        </w:tabs>
        <w:spacing w:line="240" w:lineRule="auto"/>
        <w:rPr>
          <w:noProof/>
          <w:szCs w:val="22"/>
        </w:rPr>
      </w:pPr>
      <w:r>
        <w:rPr>
          <w:noProof/>
          <w:szCs w:val="22"/>
        </w:rPr>
        <w:t>Polarisavenue 87</w:t>
      </w:r>
    </w:p>
    <w:p w14:paraId="4C6EAA5C" w14:textId="77777777" w:rsidR="001E3E28" w:rsidRDefault="001E3E28" w:rsidP="001E3E28">
      <w:pPr>
        <w:widowControl w:val="0"/>
        <w:tabs>
          <w:tab w:val="clear" w:pos="567"/>
          <w:tab w:val="left" w:pos="720"/>
        </w:tabs>
        <w:spacing w:line="240" w:lineRule="auto"/>
        <w:rPr>
          <w:noProof/>
          <w:szCs w:val="22"/>
        </w:rPr>
      </w:pPr>
      <w:r>
        <w:rPr>
          <w:noProof/>
          <w:szCs w:val="22"/>
        </w:rPr>
        <w:t>2132JH Hoofddorp</w:t>
      </w:r>
    </w:p>
    <w:p w14:paraId="4C8A6423" w14:textId="77777777" w:rsidR="00FD2DD9" w:rsidRDefault="00FD2DD9" w:rsidP="00490FD9">
      <w:pPr>
        <w:widowControl w:val="0"/>
        <w:numPr>
          <w:ilvl w:val="12"/>
          <w:numId w:val="0"/>
        </w:numPr>
        <w:tabs>
          <w:tab w:val="clear" w:pos="567"/>
        </w:tabs>
        <w:spacing w:line="240" w:lineRule="auto"/>
        <w:ind w:right="-2"/>
        <w:rPr>
          <w:noProof/>
          <w:szCs w:val="22"/>
        </w:rPr>
      </w:pPr>
      <w:r w:rsidRPr="00FD2DD9">
        <w:rPr>
          <w:noProof/>
          <w:szCs w:val="22"/>
        </w:rPr>
        <w:t>Nizozemska</w:t>
      </w:r>
    </w:p>
    <w:p w14:paraId="74307A6A" w14:textId="11C41AAE" w:rsidR="005A6A4B" w:rsidRDefault="005A6A4B">
      <w:pPr>
        <w:tabs>
          <w:tab w:val="clear" w:pos="567"/>
        </w:tabs>
        <w:spacing w:line="240" w:lineRule="auto"/>
        <w:rPr>
          <w:noProof/>
          <w:szCs w:val="22"/>
          <w:lang w:val="hr-HR"/>
        </w:rPr>
      </w:pPr>
      <w:r>
        <w:rPr>
          <w:noProof/>
          <w:szCs w:val="22"/>
          <w:lang w:val="hr-HR"/>
        </w:rPr>
        <w:br w:type="page"/>
      </w:r>
    </w:p>
    <w:p w14:paraId="02D51D56" w14:textId="77777777" w:rsidR="00E321BD" w:rsidRPr="00477CB7" w:rsidRDefault="00821F4F" w:rsidP="00490FD9">
      <w:pPr>
        <w:keepNext/>
        <w:widowControl w:val="0"/>
        <w:numPr>
          <w:ilvl w:val="12"/>
          <w:numId w:val="0"/>
        </w:numPr>
        <w:tabs>
          <w:tab w:val="clear" w:pos="567"/>
        </w:tabs>
        <w:spacing w:line="240" w:lineRule="auto"/>
        <w:rPr>
          <w:noProof/>
          <w:szCs w:val="22"/>
          <w:lang w:val="hr-HR"/>
        </w:rPr>
      </w:pPr>
      <w:r w:rsidRPr="00477CB7">
        <w:rPr>
          <w:noProof/>
          <w:szCs w:val="22"/>
          <w:lang w:val="hr-HR"/>
        </w:rPr>
        <w:t>Za sve informacije o ovom lijeku obratite se lokalnom predstavniku nositelja odobrenja za stavljanje lijeka u promet</w:t>
      </w:r>
      <w:r w:rsidR="00E321BD" w:rsidRPr="00477CB7">
        <w:rPr>
          <w:noProof/>
          <w:szCs w:val="22"/>
          <w:lang w:val="hr-HR"/>
        </w:rPr>
        <w:t>:</w:t>
      </w:r>
    </w:p>
    <w:p w14:paraId="44D32437" w14:textId="77777777" w:rsidR="00DE61D1" w:rsidRDefault="00DE61D1" w:rsidP="00DE61D1">
      <w:pPr>
        <w:keepNext/>
        <w:keepLines/>
        <w:widowControl w:val="0"/>
        <w:numPr>
          <w:ilvl w:val="12"/>
          <w:numId w:val="0"/>
        </w:numPr>
        <w:tabs>
          <w:tab w:val="clear" w:pos="567"/>
          <w:tab w:val="left" w:pos="720"/>
        </w:tabs>
        <w:spacing w:line="240" w:lineRule="auto"/>
        <w:rPr>
          <w:noProof/>
          <w:szCs w:val="22"/>
          <w:lang w:val="hr-HR"/>
        </w:rPr>
      </w:pPr>
    </w:p>
    <w:tbl>
      <w:tblPr>
        <w:tblW w:w="9360" w:type="dxa"/>
        <w:tblInd w:w="-34" w:type="dxa"/>
        <w:tblLayout w:type="fixed"/>
        <w:tblLook w:val="04A0" w:firstRow="1" w:lastRow="0" w:firstColumn="1" w:lastColumn="0" w:noHBand="0" w:noVBand="1"/>
      </w:tblPr>
      <w:tblGrid>
        <w:gridCol w:w="4680"/>
        <w:gridCol w:w="4680"/>
      </w:tblGrid>
      <w:tr w:rsidR="00DE61D1" w14:paraId="7835426E" w14:textId="77777777" w:rsidTr="00DE61D1">
        <w:tc>
          <w:tcPr>
            <w:tcW w:w="4678" w:type="dxa"/>
            <w:hideMark/>
          </w:tcPr>
          <w:p w14:paraId="73211FC1" w14:textId="77777777" w:rsidR="00DE61D1" w:rsidRDefault="00DE61D1">
            <w:pPr>
              <w:keepNext/>
              <w:keepLines/>
              <w:widowControl w:val="0"/>
              <w:spacing w:line="240" w:lineRule="auto"/>
              <w:rPr>
                <w:b/>
                <w:szCs w:val="22"/>
                <w:lang w:val="fr-BE"/>
              </w:rPr>
            </w:pPr>
            <w:r>
              <w:rPr>
                <w:b/>
                <w:szCs w:val="22"/>
                <w:lang w:val="fr-BE"/>
              </w:rPr>
              <w:t>België/Belgique/Belgien</w:t>
            </w:r>
          </w:p>
          <w:p w14:paraId="58CC34C9" w14:textId="77777777" w:rsidR="00DE61D1" w:rsidRDefault="00DE61D1">
            <w:pPr>
              <w:keepNext/>
              <w:keepLines/>
              <w:widowControl w:val="0"/>
              <w:spacing w:line="240" w:lineRule="auto"/>
              <w:rPr>
                <w:szCs w:val="22"/>
                <w:lang w:val="fr-BE"/>
              </w:rPr>
            </w:pPr>
            <w:r>
              <w:rPr>
                <w:noProof/>
                <w:szCs w:val="22"/>
                <w:lang w:val="fr-FR"/>
              </w:rPr>
              <w:t>Sun Pharmaceutical Industries Europe B.V.</w:t>
            </w:r>
          </w:p>
          <w:p w14:paraId="2D11DEA9" w14:textId="77777777" w:rsidR="00DE61D1" w:rsidRDefault="00DE61D1">
            <w:pPr>
              <w:keepNext/>
              <w:keepLines/>
              <w:widowControl w:val="0"/>
              <w:spacing w:line="240" w:lineRule="auto"/>
              <w:ind w:right="34"/>
              <w:rPr>
                <w:szCs w:val="22"/>
                <w:lang w:val="fr-FR"/>
              </w:rPr>
            </w:pPr>
            <w:r>
              <w:rPr>
                <w:szCs w:val="22"/>
                <w:lang w:val="fr-BE"/>
              </w:rPr>
              <w:t>Tél/Tel: +31 23 568 55 01</w:t>
            </w:r>
          </w:p>
        </w:tc>
        <w:tc>
          <w:tcPr>
            <w:tcW w:w="4678" w:type="dxa"/>
          </w:tcPr>
          <w:p w14:paraId="2197B27E" w14:textId="77777777" w:rsidR="00DE61D1" w:rsidRDefault="00DE61D1">
            <w:pPr>
              <w:keepNext/>
              <w:keepLines/>
              <w:widowControl w:val="0"/>
              <w:spacing w:line="240" w:lineRule="auto"/>
              <w:rPr>
                <w:b/>
                <w:szCs w:val="22"/>
                <w:lang w:val="lt-LT"/>
              </w:rPr>
            </w:pPr>
            <w:r>
              <w:rPr>
                <w:b/>
                <w:szCs w:val="22"/>
                <w:lang w:val="lt-LT"/>
              </w:rPr>
              <w:t>Lietuva</w:t>
            </w:r>
          </w:p>
          <w:p w14:paraId="53A74EFC" w14:textId="77777777" w:rsidR="00DE61D1" w:rsidRDefault="00DE61D1">
            <w:pPr>
              <w:keepNext/>
              <w:keepLines/>
              <w:widowControl w:val="0"/>
              <w:spacing w:line="240" w:lineRule="auto"/>
              <w:rPr>
                <w:szCs w:val="22"/>
                <w:lang w:val="fr-BE"/>
              </w:rPr>
            </w:pPr>
            <w:r>
              <w:rPr>
                <w:noProof/>
                <w:szCs w:val="22"/>
              </w:rPr>
              <w:t>Sun Pharmaceutical Industries Europe B.V.</w:t>
            </w:r>
          </w:p>
          <w:p w14:paraId="548DF0C3" w14:textId="77777777" w:rsidR="00DE61D1" w:rsidRDefault="00DE61D1">
            <w:pPr>
              <w:keepNext/>
              <w:keepLines/>
              <w:widowControl w:val="0"/>
              <w:spacing w:line="240" w:lineRule="auto"/>
              <w:ind w:right="-449"/>
              <w:rPr>
                <w:szCs w:val="22"/>
                <w:lang w:val="lt-LT"/>
              </w:rPr>
            </w:pPr>
            <w:r>
              <w:rPr>
                <w:szCs w:val="22"/>
                <w:lang w:val="lt-LT"/>
              </w:rPr>
              <w:t xml:space="preserve">Tel: </w:t>
            </w:r>
            <w:r>
              <w:rPr>
                <w:szCs w:val="22"/>
                <w:lang w:val="fr-BE"/>
              </w:rPr>
              <w:t>+31 23 568 55 01</w:t>
            </w:r>
          </w:p>
          <w:p w14:paraId="645A5329" w14:textId="77777777" w:rsidR="00DE61D1" w:rsidRDefault="00DE61D1">
            <w:pPr>
              <w:keepNext/>
              <w:keepLines/>
              <w:widowControl w:val="0"/>
              <w:spacing w:line="240" w:lineRule="auto"/>
              <w:rPr>
                <w:szCs w:val="22"/>
                <w:lang w:val="fr-CH"/>
              </w:rPr>
            </w:pPr>
          </w:p>
        </w:tc>
      </w:tr>
      <w:tr w:rsidR="00DE61D1" w14:paraId="2FBAAC62" w14:textId="77777777" w:rsidTr="00DE61D1">
        <w:tc>
          <w:tcPr>
            <w:tcW w:w="4678" w:type="dxa"/>
            <w:hideMark/>
          </w:tcPr>
          <w:p w14:paraId="2E425D70" w14:textId="77777777" w:rsidR="00DE61D1" w:rsidRDefault="00DE61D1">
            <w:pPr>
              <w:widowControl w:val="0"/>
              <w:spacing w:line="240" w:lineRule="auto"/>
              <w:rPr>
                <w:b/>
                <w:szCs w:val="22"/>
                <w:lang w:val="fr-FR"/>
              </w:rPr>
            </w:pPr>
            <w:r>
              <w:rPr>
                <w:b/>
                <w:szCs w:val="22"/>
                <w:lang w:val="bg-BG"/>
              </w:rPr>
              <w:t>България</w:t>
            </w:r>
          </w:p>
          <w:p w14:paraId="430765AF" w14:textId="77777777" w:rsidR="00DE61D1" w:rsidRDefault="00DE61D1">
            <w:pPr>
              <w:keepNext/>
              <w:keepLines/>
              <w:widowControl w:val="0"/>
              <w:spacing w:line="240" w:lineRule="auto"/>
              <w:rPr>
                <w:szCs w:val="22"/>
                <w:lang w:val="fr-BE"/>
              </w:rPr>
            </w:pPr>
            <w:r>
              <w:rPr>
                <w:noProof/>
                <w:szCs w:val="22"/>
              </w:rPr>
              <w:t>Sun Pharmaceutical Industries Europe B.V.</w:t>
            </w:r>
          </w:p>
          <w:p w14:paraId="0DD4B5CE" w14:textId="77777777" w:rsidR="00DE61D1" w:rsidRDefault="00DE61D1">
            <w:pPr>
              <w:widowControl w:val="0"/>
              <w:spacing w:line="240" w:lineRule="auto"/>
              <w:rPr>
                <w:b/>
                <w:szCs w:val="22"/>
                <w:lang w:val="nb-NO"/>
              </w:rPr>
            </w:pPr>
            <w:r>
              <w:rPr>
                <w:szCs w:val="22"/>
                <w:lang w:val="bg-BG"/>
              </w:rPr>
              <w:t>Тел:</w:t>
            </w:r>
            <w:r>
              <w:rPr>
                <w:szCs w:val="22"/>
                <w:lang w:val="en-US"/>
              </w:rPr>
              <w:t xml:space="preserve"> </w:t>
            </w:r>
            <w:r>
              <w:rPr>
                <w:szCs w:val="22"/>
                <w:lang w:val="fr-BE"/>
              </w:rPr>
              <w:t>+31 23 568 55 01</w:t>
            </w:r>
          </w:p>
        </w:tc>
        <w:tc>
          <w:tcPr>
            <w:tcW w:w="4678" w:type="dxa"/>
          </w:tcPr>
          <w:p w14:paraId="344F6166" w14:textId="77777777" w:rsidR="00DE61D1" w:rsidRDefault="00DE61D1">
            <w:pPr>
              <w:widowControl w:val="0"/>
              <w:spacing w:line="240" w:lineRule="auto"/>
              <w:rPr>
                <w:b/>
                <w:szCs w:val="22"/>
                <w:lang w:val="de-CH"/>
              </w:rPr>
            </w:pPr>
            <w:r>
              <w:rPr>
                <w:b/>
                <w:szCs w:val="22"/>
                <w:lang w:val="de-CH"/>
              </w:rPr>
              <w:t>Luxembourg/Luxemburg</w:t>
            </w:r>
          </w:p>
          <w:p w14:paraId="64585D6B" w14:textId="77777777" w:rsidR="00DE61D1" w:rsidRDefault="00DE61D1">
            <w:pPr>
              <w:keepNext/>
              <w:keepLines/>
              <w:widowControl w:val="0"/>
              <w:spacing w:line="240" w:lineRule="auto"/>
              <w:rPr>
                <w:szCs w:val="22"/>
                <w:lang w:val="de-CH"/>
              </w:rPr>
            </w:pPr>
            <w:r>
              <w:rPr>
                <w:noProof/>
                <w:szCs w:val="22"/>
                <w:lang w:val="de-CH"/>
              </w:rPr>
              <w:t>Sun Pharmaceutical Industries Europe B.V.</w:t>
            </w:r>
          </w:p>
          <w:p w14:paraId="2D04CA22" w14:textId="77777777" w:rsidR="00DE61D1" w:rsidRDefault="00DE61D1">
            <w:pPr>
              <w:widowControl w:val="0"/>
              <w:spacing w:line="240" w:lineRule="auto"/>
              <w:rPr>
                <w:szCs w:val="22"/>
                <w:lang w:val="de-CH"/>
              </w:rPr>
            </w:pPr>
            <w:r>
              <w:rPr>
                <w:szCs w:val="22"/>
                <w:lang w:val="fr-BE"/>
              </w:rPr>
              <w:t>Tél/Tel: +31 23 568 55 01</w:t>
            </w:r>
          </w:p>
          <w:p w14:paraId="2BCB4249" w14:textId="77777777" w:rsidR="00DE61D1" w:rsidRDefault="00DE61D1">
            <w:pPr>
              <w:widowControl w:val="0"/>
              <w:tabs>
                <w:tab w:val="left" w:pos="-720"/>
              </w:tabs>
              <w:suppressAutoHyphens/>
              <w:spacing w:line="240" w:lineRule="auto"/>
              <w:rPr>
                <w:szCs w:val="22"/>
                <w:lang w:val="nb-NO"/>
              </w:rPr>
            </w:pPr>
          </w:p>
        </w:tc>
      </w:tr>
      <w:tr w:rsidR="00DE61D1" w14:paraId="7C0AA2FA" w14:textId="77777777" w:rsidTr="00DE61D1">
        <w:tc>
          <w:tcPr>
            <w:tcW w:w="4678" w:type="dxa"/>
            <w:hideMark/>
          </w:tcPr>
          <w:p w14:paraId="2773F87B" w14:textId="77777777" w:rsidR="00DE61D1" w:rsidRDefault="00DE61D1">
            <w:pPr>
              <w:widowControl w:val="0"/>
              <w:tabs>
                <w:tab w:val="left" w:pos="-720"/>
              </w:tabs>
              <w:suppressAutoHyphens/>
              <w:spacing w:line="240" w:lineRule="auto"/>
              <w:rPr>
                <w:b/>
                <w:szCs w:val="22"/>
                <w:lang w:val="sv-SE"/>
              </w:rPr>
            </w:pPr>
            <w:r>
              <w:rPr>
                <w:b/>
                <w:szCs w:val="22"/>
                <w:lang w:val="sv-SE"/>
              </w:rPr>
              <w:t>Česká republika</w:t>
            </w:r>
          </w:p>
          <w:p w14:paraId="27104819" w14:textId="77777777" w:rsidR="00DE61D1" w:rsidRDefault="00DE61D1">
            <w:pPr>
              <w:keepNext/>
              <w:keepLines/>
              <w:widowControl w:val="0"/>
              <w:spacing w:line="240" w:lineRule="auto"/>
              <w:rPr>
                <w:szCs w:val="22"/>
                <w:lang w:val="fr-BE"/>
              </w:rPr>
            </w:pPr>
            <w:r>
              <w:rPr>
                <w:noProof/>
                <w:szCs w:val="22"/>
              </w:rPr>
              <w:t>Sun Pharmaceutical Industries Europe B.V.</w:t>
            </w:r>
          </w:p>
          <w:p w14:paraId="36AAB083" w14:textId="77777777" w:rsidR="00DE61D1" w:rsidRDefault="00DE61D1">
            <w:pPr>
              <w:widowControl w:val="0"/>
              <w:tabs>
                <w:tab w:val="left" w:pos="-720"/>
              </w:tabs>
              <w:suppressAutoHyphens/>
              <w:spacing w:line="240" w:lineRule="auto"/>
              <w:rPr>
                <w:szCs w:val="22"/>
                <w:lang w:val="de-CH"/>
              </w:rPr>
            </w:pPr>
            <w:r>
              <w:rPr>
                <w:szCs w:val="22"/>
                <w:lang w:val="de-CH"/>
              </w:rPr>
              <w:t xml:space="preserve">Tel: </w:t>
            </w:r>
            <w:r>
              <w:rPr>
                <w:szCs w:val="22"/>
                <w:lang w:val="fr-BE"/>
              </w:rPr>
              <w:t>+31 23 568 55 01</w:t>
            </w:r>
          </w:p>
        </w:tc>
        <w:tc>
          <w:tcPr>
            <w:tcW w:w="4678" w:type="dxa"/>
          </w:tcPr>
          <w:p w14:paraId="4D426BBA" w14:textId="77777777" w:rsidR="00DE61D1" w:rsidRDefault="00DE61D1">
            <w:pPr>
              <w:widowControl w:val="0"/>
              <w:spacing w:line="240" w:lineRule="auto"/>
              <w:rPr>
                <w:b/>
                <w:szCs w:val="22"/>
                <w:lang w:val="hu-HU"/>
              </w:rPr>
            </w:pPr>
            <w:r>
              <w:rPr>
                <w:b/>
                <w:szCs w:val="22"/>
                <w:lang w:val="hu-HU"/>
              </w:rPr>
              <w:t>Magyarország</w:t>
            </w:r>
          </w:p>
          <w:p w14:paraId="082BAC1F" w14:textId="77777777" w:rsidR="00DE61D1" w:rsidRDefault="00DE61D1">
            <w:pPr>
              <w:keepNext/>
              <w:keepLines/>
              <w:widowControl w:val="0"/>
              <w:spacing w:line="240" w:lineRule="auto"/>
              <w:rPr>
                <w:szCs w:val="22"/>
              </w:rPr>
            </w:pPr>
            <w:r>
              <w:rPr>
                <w:noProof/>
                <w:szCs w:val="22"/>
              </w:rPr>
              <w:t>Sun Pharmaceutical Industries Europe B.V.</w:t>
            </w:r>
          </w:p>
          <w:p w14:paraId="0E76C3CF" w14:textId="77777777" w:rsidR="00DE61D1" w:rsidRDefault="00DE61D1">
            <w:pPr>
              <w:widowControl w:val="0"/>
              <w:tabs>
                <w:tab w:val="left" w:pos="-720"/>
              </w:tabs>
              <w:suppressAutoHyphens/>
              <w:spacing w:line="240" w:lineRule="auto"/>
              <w:rPr>
                <w:szCs w:val="22"/>
                <w:lang w:val="fr-BE"/>
              </w:rPr>
            </w:pPr>
            <w:r>
              <w:rPr>
                <w:szCs w:val="22"/>
                <w:lang w:val="hu-HU"/>
              </w:rPr>
              <w:t xml:space="preserve">Tel.: </w:t>
            </w:r>
            <w:r>
              <w:rPr>
                <w:szCs w:val="22"/>
                <w:lang w:val="fr-BE"/>
              </w:rPr>
              <w:t>+31 23 568 55 01</w:t>
            </w:r>
          </w:p>
          <w:p w14:paraId="7D42858E" w14:textId="77777777" w:rsidR="00DE61D1" w:rsidRDefault="00DE61D1">
            <w:pPr>
              <w:widowControl w:val="0"/>
              <w:tabs>
                <w:tab w:val="left" w:pos="-720"/>
              </w:tabs>
              <w:suppressAutoHyphens/>
              <w:spacing w:line="240" w:lineRule="auto"/>
              <w:rPr>
                <w:szCs w:val="22"/>
                <w:lang w:val="mt-MT"/>
              </w:rPr>
            </w:pPr>
          </w:p>
        </w:tc>
      </w:tr>
      <w:tr w:rsidR="00DE61D1" w14:paraId="2D57CD32" w14:textId="77777777" w:rsidTr="00DE61D1">
        <w:tc>
          <w:tcPr>
            <w:tcW w:w="4678" w:type="dxa"/>
            <w:hideMark/>
          </w:tcPr>
          <w:p w14:paraId="3F1B3D8B" w14:textId="77777777" w:rsidR="00DE61D1" w:rsidRDefault="00DE61D1">
            <w:pPr>
              <w:widowControl w:val="0"/>
              <w:spacing w:line="240" w:lineRule="auto"/>
              <w:rPr>
                <w:b/>
                <w:szCs w:val="22"/>
                <w:lang w:val="en-US"/>
              </w:rPr>
            </w:pPr>
            <w:r>
              <w:rPr>
                <w:b/>
                <w:szCs w:val="22"/>
                <w:lang w:val="en-US"/>
              </w:rPr>
              <w:t>Danmark</w:t>
            </w:r>
          </w:p>
          <w:p w14:paraId="1314C68E" w14:textId="77777777" w:rsidR="00DE61D1" w:rsidRDefault="00DE61D1">
            <w:pPr>
              <w:keepNext/>
              <w:keepLines/>
              <w:widowControl w:val="0"/>
              <w:spacing w:line="240" w:lineRule="auto"/>
              <w:rPr>
                <w:szCs w:val="22"/>
                <w:lang w:val="fr-BE"/>
              </w:rPr>
            </w:pPr>
            <w:r>
              <w:rPr>
                <w:noProof/>
                <w:szCs w:val="22"/>
              </w:rPr>
              <w:t>Sun Pharmaceutical Industries Europe B.V.</w:t>
            </w:r>
          </w:p>
          <w:p w14:paraId="1F11ECE3" w14:textId="704DFF9A" w:rsidR="00DE61D1" w:rsidRDefault="00DE61D1">
            <w:pPr>
              <w:widowControl w:val="0"/>
              <w:tabs>
                <w:tab w:val="left" w:pos="-720"/>
              </w:tabs>
              <w:suppressAutoHyphens/>
              <w:spacing w:line="240" w:lineRule="auto"/>
              <w:rPr>
                <w:szCs w:val="22"/>
                <w:lang w:val="en-US"/>
              </w:rPr>
            </w:pPr>
            <w:r>
              <w:rPr>
                <w:szCs w:val="22"/>
                <w:lang w:val="en-US"/>
              </w:rPr>
              <w:t>Tlf</w:t>
            </w:r>
            <w:r w:rsidR="004E2A41">
              <w:rPr>
                <w:szCs w:val="22"/>
                <w:lang w:val="en-US"/>
              </w:rPr>
              <w:t>.</w:t>
            </w:r>
            <w:r>
              <w:rPr>
                <w:szCs w:val="22"/>
                <w:lang w:val="en-US"/>
              </w:rPr>
              <w:t xml:space="preserve">: </w:t>
            </w:r>
            <w:r>
              <w:rPr>
                <w:szCs w:val="22"/>
                <w:lang w:val="fr-BE"/>
              </w:rPr>
              <w:t>+31 23 568 55 01</w:t>
            </w:r>
          </w:p>
        </w:tc>
        <w:tc>
          <w:tcPr>
            <w:tcW w:w="4678" w:type="dxa"/>
          </w:tcPr>
          <w:p w14:paraId="0DB975E4" w14:textId="77777777" w:rsidR="00DE61D1" w:rsidRDefault="00DE61D1">
            <w:pPr>
              <w:widowControl w:val="0"/>
              <w:tabs>
                <w:tab w:val="left" w:pos="-720"/>
                <w:tab w:val="left" w:pos="4536"/>
              </w:tabs>
              <w:suppressAutoHyphens/>
              <w:spacing w:line="240" w:lineRule="auto"/>
              <w:rPr>
                <w:b/>
                <w:szCs w:val="22"/>
                <w:lang w:val="mt-MT"/>
              </w:rPr>
            </w:pPr>
            <w:r>
              <w:rPr>
                <w:b/>
                <w:szCs w:val="22"/>
                <w:lang w:val="mt-MT"/>
              </w:rPr>
              <w:t>Malta</w:t>
            </w:r>
          </w:p>
          <w:p w14:paraId="1EEC72DD" w14:textId="77777777" w:rsidR="00DE61D1" w:rsidRDefault="00DE61D1">
            <w:pPr>
              <w:keepNext/>
              <w:keepLines/>
              <w:widowControl w:val="0"/>
              <w:spacing w:line="240" w:lineRule="auto"/>
              <w:rPr>
                <w:szCs w:val="22"/>
                <w:lang w:val="fr-BE"/>
              </w:rPr>
            </w:pPr>
            <w:r>
              <w:rPr>
                <w:noProof/>
                <w:szCs w:val="22"/>
              </w:rPr>
              <w:t>Sun Pharmaceutical Industries Europe B.V.</w:t>
            </w:r>
          </w:p>
          <w:p w14:paraId="6FFF4340" w14:textId="77777777" w:rsidR="00DE61D1" w:rsidRDefault="00DE61D1">
            <w:pPr>
              <w:widowControl w:val="0"/>
              <w:spacing w:line="240" w:lineRule="auto"/>
              <w:rPr>
                <w:szCs w:val="22"/>
                <w:lang w:val="fr-BE"/>
              </w:rPr>
            </w:pPr>
            <w:r>
              <w:rPr>
                <w:szCs w:val="22"/>
                <w:lang w:val="mt-MT"/>
              </w:rPr>
              <w:t xml:space="preserve">Tel: </w:t>
            </w:r>
            <w:r>
              <w:rPr>
                <w:szCs w:val="22"/>
                <w:lang w:val="fr-BE"/>
              </w:rPr>
              <w:t>+31 23 568 55 01</w:t>
            </w:r>
          </w:p>
          <w:p w14:paraId="2EC3EC95" w14:textId="77777777" w:rsidR="00DE61D1" w:rsidRDefault="00DE61D1">
            <w:pPr>
              <w:widowControl w:val="0"/>
              <w:spacing w:line="240" w:lineRule="auto"/>
              <w:rPr>
                <w:szCs w:val="22"/>
              </w:rPr>
            </w:pPr>
          </w:p>
        </w:tc>
      </w:tr>
      <w:tr w:rsidR="00DE61D1" w14:paraId="018CF396" w14:textId="77777777" w:rsidTr="00DE61D1">
        <w:tc>
          <w:tcPr>
            <w:tcW w:w="4678" w:type="dxa"/>
          </w:tcPr>
          <w:p w14:paraId="1C67D26E" w14:textId="77777777" w:rsidR="00DE61D1" w:rsidRDefault="00DE61D1">
            <w:pPr>
              <w:widowControl w:val="0"/>
              <w:spacing w:line="240" w:lineRule="auto"/>
              <w:rPr>
                <w:b/>
                <w:szCs w:val="22"/>
                <w:lang w:val="de-DE"/>
              </w:rPr>
            </w:pPr>
            <w:r>
              <w:rPr>
                <w:b/>
                <w:szCs w:val="22"/>
                <w:lang w:val="de-DE"/>
              </w:rPr>
              <w:t>Deutschland</w:t>
            </w:r>
          </w:p>
          <w:p w14:paraId="56008294" w14:textId="77777777" w:rsidR="00DE61D1" w:rsidRDefault="00DE61D1">
            <w:pPr>
              <w:spacing w:line="240" w:lineRule="auto"/>
              <w:rPr>
                <w:szCs w:val="22"/>
                <w:lang w:val="de-DE" w:bidi="ml-IN"/>
              </w:rPr>
            </w:pPr>
            <w:r>
              <w:rPr>
                <w:szCs w:val="22"/>
                <w:lang w:val="de-DE" w:bidi="ml-IN"/>
              </w:rPr>
              <w:t>Sun Pharmaceuticals Germany GmbH</w:t>
            </w:r>
          </w:p>
          <w:p w14:paraId="6C9E3F94" w14:textId="77777777" w:rsidR="00E967B9" w:rsidRPr="00E967B9" w:rsidRDefault="00DE61D1" w:rsidP="00E967B9">
            <w:pPr>
              <w:spacing w:line="240" w:lineRule="auto"/>
              <w:rPr>
                <w:szCs w:val="22"/>
                <w:lang w:val="de-DE" w:bidi="ml-IN"/>
              </w:rPr>
            </w:pPr>
            <w:r>
              <w:rPr>
                <w:szCs w:val="22"/>
                <w:lang w:val="de-DE"/>
              </w:rPr>
              <w:t>Tel:</w:t>
            </w:r>
            <w:r>
              <w:rPr>
                <w:szCs w:val="22"/>
                <w:lang w:val="de-DE" w:bidi="ml-IN"/>
              </w:rPr>
              <w:t xml:space="preserve"> </w:t>
            </w:r>
            <w:r w:rsidR="00E967B9" w:rsidRPr="00E967B9">
              <w:rPr>
                <w:szCs w:val="22"/>
                <w:lang w:val="de-DE" w:bidi="ml-IN"/>
              </w:rPr>
              <w:t>+49 21 440 39 90</w:t>
            </w:r>
          </w:p>
          <w:p w14:paraId="0DFA0C7A" w14:textId="77777777" w:rsidR="00DE61D1" w:rsidRDefault="00E967B9" w:rsidP="00E967B9">
            <w:pPr>
              <w:spacing w:line="240" w:lineRule="auto"/>
              <w:rPr>
                <w:szCs w:val="22"/>
                <w:lang w:val="de-DE" w:bidi="ml-IN"/>
              </w:rPr>
            </w:pPr>
            <w:r w:rsidRPr="00E967B9">
              <w:rPr>
                <w:szCs w:val="22"/>
                <w:lang w:val="de-DE" w:bidi="ml-IN"/>
              </w:rPr>
              <w:t>E-mail: info.de@sunpharma.com</w:t>
            </w:r>
          </w:p>
          <w:p w14:paraId="4CBD539A" w14:textId="77777777" w:rsidR="00DE61D1" w:rsidRDefault="00DE61D1">
            <w:pPr>
              <w:widowControl w:val="0"/>
              <w:tabs>
                <w:tab w:val="left" w:pos="-720"/>
              </w:tabs>
              <w:suppressAutoHyphens/>
              <w:spacing w:line="240" w:lineRule="auto"/>
              <w:rPr>
                <w:szCs w:val="22"/>
                <w:lang w:val="de-DE"/>
              </w:rPr>
            </w:pPr>
          </w:p>
        </w:tc>
        <w:tc>
          <w:tcPr>
            <w:tcW w:w="4678" w:type="dxa"/>
            <w:hideMark/>
          </w:tcPr>
          <w:p w14:paraId="163D0607" w14:textId="77777777" w:rsidR="00DE61D1" w:rsidRDefault="00DE61D1">
            <w:pPr>
              <w:widowControl w:val="0"/>
              <w:suppressAutoHyphens/>
              <w:spacing w:line="240" w:lineRule="auto"/>
              <w:rPr>
                <w:b/>
                <w:szCs w:val="22"/>
                <w:lang w:val="en-US"/>
              </w:rPr>
            </w:pPr>
            <w:r>
              <w:rPr>
                <w:b/>
                <w:szCs w:val="22"/>
                <w:lang w:val="en-US"/>
              </w:rPr>
              <w:t>Nederland</w:t>
            </w:r>
          </w:p>
          <w:p w14:paraId="3E1CEE2B" w14:textId="77777777" w:rsidR="00DE61D1" w:rsidRDefault="00DE61D1">
            <w:pPr>
              <w:keepNext/>
              <w:keepLines/>
              <w:widowControl w:val="0"/>
              <w:spacing w:line="240" w:lineRule="auto"/>
              <w:rPr>
                <w:szCs w:val="22"/>
                <w:lang w:val="fr-BE"/>
              </w:rPr>
            </w:pPr>
            <w:r>
              <w:rPr>
                <w:noProof/>
                <w:szCs w:val="22"/>
              </w:rPr>
              <w:t>Sun Pharmaceutical Industries Europe B.V.</w:t>
            </w:r>
          </w:p>
          <w:p w14:paraId="76E9C73A" w14:textId="77777777" w:rsidR="00DE61D1" w:rsidRDefault="00DE61D1">
            <w:pPr>
              <w:widowControl w:val="0"/>
              <w:spacing w:line="240" w:lineRule="auto"/>
              <w:rPr>
                <w:szCs w:val="22"/>
              </w:rPr>
            </w:pPr>
            <w:r>
              <w:rPr>
                <w:szCs w:val="22"/>
                <w:lang w:val="en-US"/>
              </w:rPr>
              <w:t xml:space="preserve">Tel: </w:t>
            </w:r>
            <w:r>
              <w:rPr>
                <w:szCs w:val="22"/>
                <w:lang w:val="fr-BE"/>
              </w:rPr>
              <w:t>+31 23 568 55 01</w:t>
            </w:r>
          </w:p>
        </w:tc>
      </w:tr>
      <w:tr w:rsidR="00DE61D1" w14:paraId="38855263" w14:textId="77777777" w:rsidTr="00DE61D1">
        <w:tc>
          <w:tcPr>
            <w:tcW w:w="4678" w:type="dxa"/>
            <w:hideMark/>
          </w:tcPr>
          <w:p w14:paraId="17696A2E" w14:textId="77777777" w:rsidR="00DE61D1" w:rsidRDefault="00DE61D1">
            <w:pPr>
              <w:widowControl w:val="0"/>
              <w:tabs>
                <w:tab w:val="left" w:pos="-720"/>
              </w:tabs>
              <w:suppressAutoHyphens/>
              <w:spacing w:line="240" w:lineRule="auto"/>
              <w:rPr>
                <w:b/>
                <w:bCs/>
                <w:szCs w:val="22"/>
                <w:lang w:val="et-EE"/>
              </w:rPr>
            </w:pPr>
            <w:r>
              <w:rPr>
                <w:b/>
                <w:bCs/>
                <w:szCs w:val="22"/>
                <w:lang w:val="et-EE"/>
              </w:rPr>
              <w:t>Eesti</w:t>
            </w:r>
          </w:p>
          <w:p w14:paraId="421B3264" w14:textId="77777777" w:rsidR="00DE61D1" w:rsidRDefault="00DE61D1">
            <w:pPr>
              <w:keepNext/>
              <w:keepLines/>
              <w:widowControl w:val="0"/>
              <w:spacing w:line="240" w:lineRule="auto"/>
              <w:rPr>
                <w:szCs w:val="22"/>
                <w:lang w:val="fr-BE"/>
              </w:rPr>
            </w:pPr>
            <w:r>
              <w:rPr>
                <w:noProof/>
                <w:szCs w:val="22"/>
              </w:rPr>
              <w:t>Sun Pharmaceutical Industries Europe B.V.</w:t>
            </w:r>
          </w:p>
          <w:p w14:paraId="2868F6D7" w14:textId="77777777" w:rsidR="00DE61D1" w:rsidRDefault="00DE61D1">
            <w:pPr>
              <w:widowControl w:val="0"/>
              <w:tabs>
                <w:tab w:val="left" w:pos="-720"/>
              </w:tabs>
              <w:suppressAutoHyphens/>
              <w:spacing w:line="240" w:lineRule="auto"/>
              <w:rPr>
                <w:szCs w:val="22"/>
                <w:lang w:val="et-EE"/>
              </w:rPr>
            </w:pPr>
            <w:r>
              <w:rPr>
                <w:szCs w:val="22"/>
                <w:lang w:val="et-EE"/>
              </w:rPr>
              <w:t xml:space="preserve">Tel: </w:t>
            </w:r>
            <w:r>
              <w:rPr>
                <w:szCs w:val="22"/>
                <w:lang w:val="fr-BE"/>
              </w:rPr>
              <w:t>+31 23 568 55 01</w:t>
            </w:r>
          </w:p>
        </w:tc>
        <w:tc>
          <w:tcPr>
            <w:tcW w:w="4678" w:type="dxa"/>
          </w:tcPr>
          <w:p w14:paraId="5DD2636E" w14:textId="77777777" w:rsidR="00DE61D1" w:rsidRDefault="00DE61D1">
            <w:pPr>
              <w:widowControl w:val="0"/>
              <w:spacing w:line="240" w:lineRule="auto"/>
              <w:rPr>
                <w:b/>
                <w:szCs w:val="22"/>
                <w:lang w:val="nb-NO"/>
              </w:rPr>
            </w:pPr>
            <w:r>
              <w:rPr>
                <w:b/>
                <w:szCs w:val="22"/>
                <w:lang w:val="nb-NO"/>
              </w:rPr>
              <w:t>Norge</w:t>
            </w:r>
          </w:p>
          <w:p w14:paraId="6B3D5E2E" w14:textId="77777777" w:rsidR="00DE61D1" w:rsidRDefault="00DE61D1">
            <w:pPr>
              <w:keepNext/>
              <w:keepLines/>
              <w:widowControl w:val="0"/>
              <w:spacing w:line="240" w:lineRule="auto"/>
              <w:rPr>
                <w:szCs w:val="22"/>
                <w:lang w:val="fr-BE"/>
              </w:rPr>
            </w:pPr>
            <w:r>
              <w:rPr>
                <w:noProof/>
                <w:szCs w:val="22"/>
              </w:rPr>
              <w:t>Sun Pharmaceutical Industries Europe B.V.</w:t>
            </w:r>
          </w:p>
          <w:p w14:paraId="2C530824" w14:textId="77777777" w:rsidR="00DE61D1" w:rsidRDefault="00DE61D1">
            <w:pPr>
              <w:widowControl w:val="0"/>
              <w:tabs>
                <w:tab w:val="left" w:pos="-720"/>
              </w:tabs>
              <w:suppressAutoHyphens/>
              <w:spacing w:line="240" w:lineRule="auto"/>
              <w:rPr>
                <w:szCs w:val="22"/>
                <w:lang w:val="fr-BE"/>
              </w:rPr>
            </w:pPr>
            <w:r>
              <w:rPr>
                <w:szCs w:val="22"/>
                <w:lang w:val="nb-NO"/>
              </w:rPr>
              <w:t xml:space="preserve">Tlf: </w:t>
            </w:r>
            <w:r>
              <w:rPr>
                <w:szCs w:val="22"/>
                <w:lang w:val="fr-BE"/>
              </w:rPr>
              <w:t>+31 23 568 55 01</w:t>
            </w:r>
          </w:p>
          <w:p w14:paraId="086C299E" w14:textId="77777777" w:rsidR="00DE61D1" w:rsidRDefault="00DE61D1">
            <w:pPr>
              <w:widowControl w:val="0"/>
              <w:tabs>
                <w:tab w:val="left" w:pos="-720"/>
              </w:tabs>
              <w:suppressAutoHyphens/>
              <w:spacing w:line="240" w:lineRule="auto"/>
              <w:rPr>
                <w:szCs w:val="22"/>
                <w:lang w:val="et-EE"/>
              </w:rPr>
            </w:pPr>
          </w:p>
        </w:tc>
      </w:tr>
      <w:tr w:rsidR="00DE61D1" w14:paraId="3C4A9E8A" w14:textId="77777777" w:rsidTr="00DE61D1">
        <w:tc>
          <w:tcPr>
            <w:tcW w:w="4678" w:type="dxa"/>
            <w:hideMark/>
          </w:tcPr>
          <w:p w14:paraId="6DB67E72" w14:textId="77777777" w:rsidR="00DE61D1" w:rsidRDefault="00DE61D1">
            <w:pPr>
              <w:widowControl w:val="0"/>
              <w:spacing w:line="240" w:lineRule="auto"/>
              <w:rPr>
                <w:b/>
                <w:szCs w:val="22"/>
                <w:lang w:val="et-EE"/>
              </w:rPr>
            </w:pPr>
            <w:r>
              <w:rPr>
                <w:b/>
                <w:szCs w:val="22"/>
                <w:lang w:val="el-GR"/>
              </w:rPr>
              <w:t>Ελλάδα</w:t>
            </w:r>
          </w:p>
          <w:p w14:paraId="0D1DDD7E" w14:textId="77777777" w:rsidR="00DE61D1" w:rsidRDefault="00DE61D1">
            <w:pPr>
              <w:spacing w:line="240" w:lineRule="auto"/>
              <w:rPr>
                <w:szCs w:val="22"/>
                <w:lang w:val="de-DE" w:bidi="ml-IN"/>
              </w:rPr>
            </w:pPr>
            <w:r>
              <w:rPr>
                <w:szCs w:val="22"/>
                <w:lang w:val="de-DE" w:bidi="ml-IN"/>
              </w:rPr>
              <w:t>Sun Pharmaceutical Industries Europe B.V.</w:t>
            </w:r>
          </w:p>
          <w:p w14:paraId="4DC6EAD6" w14:textId="77777777" w:rsidR="00DE61D1" w:rsidRDefault="00DE61D1">
            <w:pPr>
              <w:widowControl w:val="0"/>
              <w:tabs>
                <w:tab w:val="left" w:pos="-720"/>
              </w:tabs>
              <w:suppressAutoHyphens/>
              <w:spacing w:line="240" w:lineRule="auto"/>
              <w:rPr>
                <w:szCs w:val="22"/>
                <w:lang w:val="et-EE"/>
              </w:rPr>
            </w:pPr>
            <w:r>
              <w:rPr>
                <w:szCs w:val="22"/>
                <w:lang w:val="el-GR"/>
              </w:rPr>
              <w:t>Τηλ</w:t>
            </w:r>
            <w:r>
              <w:rPr>
                <w:szCs w:val="22"/>
                <w:lang w:val="et-EE"/>
              </w:rPr>
              <w:t xml:space="preserve">: </w:t>
            </w:r>
            <w:r>
              <w:rPr>
                <w:szCs w:val="22"/>
                <w:lang w:val="fr-BE"/>
              </w:rPr>
              <w:t>+31 23 568 55 01</w:t>
            </w:r>
          </w:p>
        </w:tc>
        <w:tc>
          <w:tcPr>
            <w:tcW w:w="4678" w:type="dxa"/>
          </w:tcPr>
          <w:p w14:paraId="632BF931" w14:textId="77777777" w:rsidR="00DE61D1" w:rsidRDefault="00DE61D1">
            <w:pPr>
              <w:widowControl w:val="0"/>
              <w:spacing w:line="240" w:lineRule="auto"/>
              <w:rPr>
                <w:b/>
                <w:szCs w:val="22"/>
                <w:lang w:val="de-AT"/>
              </w:rPr>
            </w:pPr>
            <w:r>
              <w:rPr>
                <w:b/>
                <w:szCs w:val="22"/>
                <w:lang w:val="de-AT"/>
              </w:rPr>
              <w:t>Österreich</w:t>
            </w:r>
          </w:p>
          <w:p w14:paraId="2903CAC2" w14:textId="77777777" w:rsidR="005047D6" w:rsidRPr="005047D6" w:rsidRDefault="005047D6" w:rsidP="005047D6">
            <w:pPr>
              <w:widowControl w:val="0"/>
              <w:spacing w:line="240" w:lineRule="auto"/>
              <w:rPr>
                <w:szCs w:val="22"/>
                <w:lang w:val="de-AT"/>
              </w:rPr>
            </w:pPr>
            <w:r w:rsidRPr="005047D6">
              <w:rPr>
                <w:szCs w:val="22"/>
                <w:lang w:val="de-AT"/>
              </w:rPr>
              <w:t>Astro-Pharma GmbH</w:t>
            </w:r>
          </w:p>
          <w:p w14:paraId="118634EB" w14:textId="77777777" w:rsidR="005047D6" w:rsidRDefault="005047D6" w:rsidP="005047D6">
            <w:pPr>
              <w:widowControl w:val="0"/>
              <w:spacing w:line="240" w:lineRule="auto"/>
              <w:rPr>
                <w:szCs w:val="22"/>
                <w:lang w:val="de-AT"/>
              </w:rPr>
            </w:pPr>
            <w:r w:rsidRPr="005047D6">
              <w:rPr>
                <w:szCs w:val="22"/>
                <w:lang w:val="de-AT"/>
              </w:rPr>
              <w:t>Tel: +43 (1) 97 99 860</w:t>
            </w:r>
          </w:p>
          <w:p w14:paraId="64A8D6F0" w14:textId="77777777" w:rsidR="00DE61D1" w:rsidRDefault="00DE61D1" w:rsidP="005047D6">
            <w:pPr>
              <w:widowControl w:val="0"/>
              <w:spacing w:line="240" w:lineRule="auto"/>
              <w:rPr>
                <w:szCs w:val="22"/>
                <w:lang w:val="de-DE"/>
              </w:rPr>
            </w:pPr>
          </w:p>
        </w:tc>
      </w:tr>
      <w:tr w:rsidR="00DE61D1" w14:paraId="07296FFB" w14:textId="77777777" w:rsidTr="00DE61D1">
        <w:tc>
          <w:tcPr>
            <w:tcW w:w="4678" w:type="dxa"/>
            <w:hideMark/>
          </w:tcPr>
          <w:p w14:paraId="15B0D672" w14:textId="77777777" w:rsidR="00DE61D1" w:rsidRDefault="00DE61D1">
            <w:pPr>
              <w:widowControl w:val="0"/>
              <w:tabs>
                <w:tab w:val="left" w:pos="-720"/>
                <w:tab w:val="left" w:pos="4536"/>
              </w:tabs>
              <w:suppressAutoHyphens/>
              <w:spacing w:line="240" w:lineRule="auto"/>
              <w:rPr>
                <w:b/>
                <w:szCs w:val="22"/>
                <w:lang w:val="es-ES"/>
              </w:rPr>
            </w:pPr>
            <w:r>
              <w:rPr>
                <w:b/>
                <w:szCs w:val="22"/>
                <w:lang w:val="es-ES"/>
              </w:rPr>
              <w:t>España</w:t>
            </w:r>
          </w:p>
          <w:p w14:paraId="3C1FA3BD" w14:textId="77777777" w:rsidR="00FD5048" w:rsidRDefault="004A5DCA">
            <w:pPr>
              <w:widowControl w:val="0"/>
              <w:tabs>
                <w:tab w:val="left" w:pos="-720"/>
              </w:tabs>
              <w:suppressAutoHyphens/>
              <w:spacing w:line="240" w:lineRule="auto"/>
              <w:rPr>
                <w:lang w:val="es-ES"/>
              </w:rPr>
            </w:pPr>
            <w:r>
              <w:rPr>
                <w:lang w:val="es-ES"/>
              </w:rPr>
              <w:t>Sun Pharma Laboratorios S.L.</w:t>
            </w:r>
          </w:p>
          <w:p w14:paraId="24D958B6" w14:textId="77777777" w:rsidR="00DE61D1" w:rsidRDefault="00DE61D1">
            <w:pPr>
              <w:widowControl w:val="0"/>
              <w:tabs>
                <w:tab w:val="left" w:pos="-720"/>
              </w:tabs>
              <w:suppressAutoHyphens/>
              <w:spacing w:line="240" w:lineRule="auto"/>
              <w:rPr>
                <w:szCs w:val="22"/>
                <w:lang w:val="es-ES"/>
              </w:rPr>
            </w:pPr>
            <w:r>
              <w:rPr>
                <w:szCs w:val="22"/>
                <w:lang w:val="es-ES"/>
              </w:rPr>
              <w:t xml:space="preserve">Tel: </w:t>
            </w:r>
            <w:r>
              <w:rPr>
                <w:szCs w:val="22"/>
                <w:lang w:val="es-ES" w:bidi="ml-IN"/>
              </w:rPr>
              <w:t>+34 93 342 78 90</w:t>
            </w:r>
          </w:p>
        </w:tc>
        <w:tc>
          <w:tcPr>
            <w:tcW w:w="4678" w:type="dxa"/>
          </w:tcPr>
          <w:p w14:paraId="412D09CC" w14:textId="77777777" w:rsidR="00DE61D1" w:rsidRDefault="00DE61D1">
            <w:pPr>
              <w:widowControl w:val="0"/>
              <w:tabs>
                <w:tab w:val="left" w:pos="-720"/>
                <w:tab w:val="left" w:pos="4536"/>
              </w:tabs>
              <w:suppressAutoHyphens/>
              <w:spacing w:line="240" w:lineRule="auto"/>
              <w:outlineLvl w:val="6"/>
              <w:rPr>
                <w:b/>
                <w:bCs/>
                <w:iCs/>
                <w:szCs w:val="22"/>
                <w:lang w:val="pl-PL"/>
              </w:rPr>
            </w:pPr>
            <w:r>
              <w:rPr>
                <w:b/>
                <w:bCs/>
                <w:iCs/>
                <w:szCs w:val="22"/>
                <w:lang w:val="pl-PL"/>
              </w:rPr>
              <w:t>Polska</w:t>
            </w:r>
          </w:p>
          <w:p w14:paraId="77DD9C1E" w14:textId="77777777" w:rsidR="00DE61D1" w:rsidRDefault="00DE61D1">
            <w:pPr>
              <w:keepNext/>
              <w:keepLines/>
              <w:widowControl w:val="0"/>
              <w:spacing w:line="240" w:lineRule="auto"/>
              <w:rPr>
                <w:szCs w:val="22"/>
                <w:lang w:val="fr-BE"/>
              </w:rPr>
            </w:pPr>
            <w:r>
              <w:rPr>
                <w:szCs w:val="22"/>
                <w:lang w:val="fr-BE"/>
              </w:rPr>
              <w:t>Ranbaxy (Poland)</w:t>
            </w:r>
          </w:p>
          <w:p w14:paraId="0BBB0FE8" w14:textId="77777777" w:rsidR="00DE61D1" w:rsidRDefault="00DE61D1">
            <w:pPr>
              <w:widowControl w:val="0"/>
              <w:spacing w:line="240" w:lineRule="auto"/>
              <w:rPr>
                <w:szCs w:val="22"/>
                <w:lang w:val="pl-PL"/>
              </w:rPr>
            </w:pPr>
            <w:r>
              <w:rPr>
                <w:szCs w:val="22"/>
                <w:lang w:val="pl-PL"/>
              </w:rPr>
              <w:t>Tel.: +48 22 642 07 75</w:t>
            </w:r>
          </w:p>
          <w:p w14:paraId="225DE511" w14:textId="77777777" w:rsidR="00DE61D1" w:rsidRDefault="00DE61D1">
            <w:pPr>
              <w:widowControl w:val="0"/>
              <w:spacing w:line="240" w:lineRule="auto"/>
              <w:rPr>
                <w:szCs w:val="22"/>
                <w:lang w:val="pl-PL"/>
              </w:rPr>
            </w:pPr>
          </w:p>
        </w:tc>
      </w:tr>
      <w:tr w:rsidR="00DE61D1" w14:paraId="51201C6C" w14:textId="77777777" w:rsidTr="00DE61D1">
        <w:tc>
          <w:tcPr>
            <w:tcW w:w="4678" w:type="dxa"/>
            <w:hideMark/>
          </w:tcPr>
          <w:p w14:paraId="5BB9A981" w14:textId="77777777" w:rsidR="00DE61D1" w:rsidRDefault="00DE61D1">
            <w:pPr>
              <w:widowControl w:val="0"/>
              <w:spacing w:line="240" w:lineRule="auto"/>
              <w:rPr>
                <w:szCs w:val="22"/>
                <w:lang w:val="fr-FR"/>
              </w:rPr>
            </w:pPr>
            <w:r>
              <w:rPr>
                <w:b/>
                <w:szCs w:val="22"/>
                <w:lang w:val="fr-FR"/>
              </w:rPr>
              <w:t>France</w:t>
            </w:r>
          </w:p>
          <w:p w14:paraId="7CA891FA" w14:textId="77777777" w:rsidR="001C3D01" w:rsidRDefault="00E967B9" w:rsidP="00355896">
            <w:pPr>
              <w:tabs>
                <w:tab w:val="clear" w:pos="567"/>
              </w:tabs>
              <w:autoSpaceDE w:val="0"/>
              <w:autoSpaceDN w:val="0"/>
              <w:adjustRightInd w:val="0"/>
              <w:spacing w:line="240" w:lineRule="auto"/>
              <w:rPr>
                <w:rFonts w:eastAsia="SimSun"/>
                <w:color w:val="000000"/>
                <w:szCs w:val="22"/>
                <w:lang w:eastAsia="en-GB"/>
              </w:rPr>
            </w:pPr>
            <w:r w:rsidRPr="00E967B9">
              <w:rPr>
                <w:rFonts w:eastAsia="SimSun"/>
                <w:color w:val="000000"/>
                <w:szCs w:val="22"/>
                <w:lang w:eastAsia="en-GB"/>
              </w:rPr>
              <w:t>Sun Pharma France</w:t>
            </w:r>
          </w:p>
          <w:p w14:paraId="69F51509" w14:textId="77777777" w:rsidR="00355896" w:rsidRDefault="00355896" w:rsidP="00355896">
            <w:pPr>
              <w:widowControl w:val="0"/>
              <w:spacing w:line="240" w:lineRule="auto"/>
              <w:rPr>
                <w:b/>
                <w:szCs w:val="22"/>
                <w:lang w:val="pl-PL"/>
              </w:rPr>
            </w:pPr>
            <w:r>
              <w:rPr>
                <w:rFonts w:eastAsia="SimSun"/>
                <w:color w:val="000000"/>
                <w:szCs w:val="22"/>
                <w:lang w:eastAsia="en-GB"/>
              </w:rPr>
              <w:t>Tél:+33 1 41 44 44 50</w:t>
            </w:r>
          </w:p>
        </w:tc>
        <w:tc>
          <w:tcPr>
            <w:tcW w:w="4678" w:type="dxa"/>
          </w:tcPr>
          <w:p w14:paraId="7A34E5CA" w14:textId="77777777" w:rsidR="00DE61D1" w:rsidRDefault="00DE61D1">
            <w:pPr>
              <w:widowControl w:val="0"/>
              <w:spacing w:line="240" w:lineRule="auto"/>
              <w:rPr>
                <w:b/>
                <w:szCs w:val="22"/>
                <w:lang w:val="pt-PT"/>
              </w:rPr>
            </w:pPr>
            <w:r>
              <w:rPr>
                <w:b/>
                <w:szCs w:val="22"/>
                <w:lang w:val="pt-PT"/>
              </w:rPr>
              <w:t>Portugal</w:t>
            </w:r>
          </w:p>
          <w:p w14:paraId="5A606952" w14:textId="77777777" w:rsidR="00DE61D1" w:rsidRDefault="00DE61D1">
            <w:pPr>
              <w:keepNext/>
              <w:keepLines/>
              <w:widowControl w:val="0"/>
              <w:spacing w:line="240" w:lineRule="auto"/>
              <w:rPr>
                <w:szCs w:val="22"/>
                <w:lang w:val="fr-BE"/>
              </w:rPr>
            </w:pPr>
            <w:r>
              <w:rPr>
                <w:noProof/>
                <w:szCs w:val="22"/>
              </w:rPr>
              <w:t>Sun Pharmaceutical Industries Europe B.V.</w:t>
            </w:r>
          </w:p>
          <w:p w14:paraId="3FB56134" w14:textId="77777777" w:rsidR="00DE61D1" w:rsidRDefault="00DE61D1">
            <w:pPr>
              <w:widowControl w:val="0"/>
              <w:tabs>
                <w:tab w:val="left" w:pos="-720"/>
              </w:tabs>
              <w:suppressAutoHyphens/>
              <w:spacing w:line="240" w:lineRule="auto"/>
              <w:rPr>
                <w:szCs w:val="22"/>
                <w:lang w:val="fr-BE"/>
              </w:rPr>
            </w:pPr>
            <w:r>
              <w:rPr>
                <w:szCs w:val="22"/>
                <w:lang w:val="pt-PT"/>
              </w:rPr>
              <w:t xml:space="preserve">Tel: </w:t>
            </w:r>
            <w:r>
              <w:rPr>
                <w:szCs w:val="22"/>
                <w:lang w:val="fr-BE"/>
              </w:rPr>
              <w:t>+31 23 568 55 01</w:t>
            </w:r>
          </w:p>
          <w:p w14:paraId="2C5EEFBE" w14:textId="77777777" w:rsidR="00DE61D1" w:rsidRDefault="00DE61D1">
            <w:pPr>
              <w:widowControl w:val="0"/>
              <w:tabs>
                <w:tab w:val="left" w:pos="-720"/>
              </w:tabs>
              <w:suppressAutoHyphens/>
              <w:spacing w:line="240" w:lineRule="auto"/>
              <w:rPr>
                <w:szCs w:val="22"/>
                <w:lang w:val="de-CH"/>
              </w:rPr>
            </w:pPr>
          </w:p>
        </w:tc>
      </w:tr>
      <w:tr w:rsidR="00DE61D1" w:rsidRPr="00DE61D1" w14:paraId="059D4218" w14:textId="77777777" w:rsidTr="00DE61D1">
        <w:tc>
          <w:tcPr>
            <w:tcW w:w="4678" w:type="dxa"/>
            <w:hideMark/>
          </w:tcPr>
          <w:p w14:paraId="57EF3140" w14:textId="77777777" w:rsidR="00DE61D1" w:rsidRDefault="00DE61D1">
            <w:pPr>
              <w:widowControl w:val="0"/>
              <w:spacing w:line="240" w:lineRule="auto"/>
              <w:rPr>
                <w:rFonts w:eastAsia="PMingLiU"/>
                <w:b/>
                <w:szCs w:val="22"/>
                <w:lang w:val="fr-FR"/>
              </w:rPr>
            </w:pPr>
            <w:r>
              <w:rPr>
                <w:rFonts w:eastAsia="PMingLiU"/>
                <w:b/>
                <w:szCs w:val="22"/>
                <w:lang w:val="fr-FR"/>
              </w:rPr>
              <w:t>Hrvatska</w:t>
            </w:r>
          </w:p>
          <w:p w14:paraId="0E41522C" w14:textId="77777777" w:rsidR="00DE61D1" w:rsidRDefault="00DE61D1">
            <w:pPr>
              <w:keepNext/>
              <w:keepLines/>
              <w:widowControl w:val="0"/>
              <w:spacing w:line="240" w:lineRule="auto"/>
              <w:rPr>
                <w:szCs w:val="22"/>
                <w:lang w:val="fr-BE"/>
              </w:rPr>
            </w:pPr>
            <w:r>
              <w:rPr>
                <w:noProof/>
                <w:szCs w:val="22"/>
              </w:rPr>
              <w:t>Sun Pharmaceutical Industries Europe B.V.</w:t>
            </w:r>
          </w:p>
          <w:p w14:paraId="7AFA275D" w14:textId="77777777" w:rsidR="00DE61D1" w:rsidRDefault="00DE61D1">
            <w:pPr>
              <w:widowControl w:val="0"/>
              <w:tabs>
                <w:tab w:val="left" w:pos="-720"/>
                <w:tab w:val="left" w:pos="4536"/>
              </w:tabs>
              <w:suppressAutoHyphens/>
              <w:spacing w:line="240" w:lineRule="auto"/>
              <w:rPr>
                <w:b/>
                <w:szCs w:val="22"/>
                <w:lang w:val="fr-FR"/>
              </w:rPr>
            </w:pPr>
            <w:r>
              <w:rPr>
                <w:szCs w:val="22"/>
              </w:rPr>
              <w:t xml:space="preserve">Tel.: </w:t>
            </w:r>
            <w:r>
              <w:rPr>
                <w:szCs w:val="22"/>
                <w:lang w:val="fr-BE"/>
              </w:rPr>
              <w:t>+31 23 568 55 01</w:t>
            </w:r>
          </w:p>
        </w:tc>
        <w:tc>
          <w:tcPr>
            <w:tcW w:w="4678" w:type="dxa"/>
          </w:tcPr>
          <w:p w14:paraId="69C522A1" w14:textId="77777777" w:rsidR="00DE61D1" w:rsidRDefault="00DE61D1">
            <w:pPr>
              <w:widowControl w:val="0"/>
              <w:autoSpaceDE w:val="0"/>
              <w:autoSpaceDN w:val="0"/>
              <w:adjustRightInd w:val="0"/>
              <w:spacing w:line="240" w:lineRule="auto"/>
              <w:rPr>
                <w:b/>
                <w:bCs/>
                <w:szCs w:val="22"/>
                <w:lang w:val="it-IT"/>
              </w:rPr>
            </w:pPr>
            <w:r>
              <w:rPr>
                <w:b/>
                <w:bCs/>
                <w:szCs w:val="22"/>
                <w:lang w:val="it-IT"/>
              </w:rPr>
              <w:t>România</w:t>
            </w:r>
          </w:p>
          <w:p w14:paraId="4ACE6077" w14:textId="77777777" w:rsidR="00DE61D1" w:rsidRDefault="00DE61D1">
            <w:pPr>
              <w:widowControl w:val="0"/>
              <w:autoSpaceDE w:val="0"/>
              <w:autoSpaceDN w:val="0"/>
              <w:adjustRightInd w:val="0"/>
              <w:spacing w:line="240" w:lineRule="auto"/>
              <w:rPr>
                <w:szCs w:val="22"/>
                <w:lang w:val="it-IT"/>
              </w:rPr>
            </w:pPr>
            <w:r>
              <w:rPr>
                <w:szCs w:val="22"/>
                <w:lang w:val="it-IT"/>
              </w:rPr>
              <w:t>Terapia S.A.</w:t>
            </w:r>
          </w:p>
          <w:p w14:paraId="6A57973C" w14:textId="77777777" w:rsidR="00DE61D1" w:rsidRDefault="00DE61D1">
            <w:pPr>
              <w:widowControl w:val="0"/>
              <w:tabs>
                <w:tab w:val="left" w:pos="-720"/>
              </w:tabs>
              <w:suppressAutoHyphens/>
              <w:spacing w:line="240" w:lineRule="auto"/>
              <w:rPr>
                <w:szCs w:val="22"/>
                <w:lang w:val="it-IT"/>
              </w:rPr>
            </w:pPr>
            <w:r>
              <w:rPr>
                <w:szCs w:val="22"/>
                <w:lang w:val="it-IT"/>
              </w:rPr>
              <w:t>Tel:+40 264 50 15 00</w:t>
            </w:r>
          </w:p>
          <w:p w14:paraId="3D51C91D" w14:textId="77777777" w:rsidR="00DE61D1" w:rsidRDefault="00DE61D1">
            <w:pPr>
              <w:widowControl w:val="0"/>
              <w:tabs>
                <w:tab w:val="left" w:pos="-720"/>
              </w:tabs>
              <w:suppressAutoHyphens/>
              <w:spacing w:line="240" w:lineRule="auto"/>
              <w:rPr>
                <w:szCs w:val="22"/>
                <w:lang w:val="it-IT"/>
              </w:rPr>
            </w:pPr>
          </w:p>
        </w:tc>
      </w:tr>
      <w:tr w:rsidR="00DE61D1" w14:paraId="18E7F4F7" w14:textId="77777777" w:rsidTr="00DE61D1">
        <w:tc>
          <w:tcPr>
            <w:tcW w:w="4678" w:type="dxa"/>
            <w:hideMark/>
          </w:tcPr>
          <w:p w14:paraId="7CFD3D0D" w14:textId="77777777" w:rsidR="00DE61D1" w:rsidRDefault="00DE61D1">
            <w:pPr>
              <w:widowControl w:val="0"/>
              <w:spacing w:line="240" w:lineRule="auto"/>
              <w:rPr>
                <w:b/>
                <w:szCs w:val="22"/>
              </w:rPr>
            </w:pPr>
            <w:r>
              <w:rPr>
                <w:b/>
                <w:szCs w:val="22"/>
              </w:rPr>
              <w:t>Ireland</w:t>
            </w:r>
          </w:p>
          <w:p w14:paraId="1A1C0D9E" w14:textId="77777777" w:rsidR="00DE61D1" w:rsidRDefault="00DE61D1">
            <w:pPr>
              <w:keepNext/>
              <w:keepLines/>
              <w:widowControl w:val="0"/>
              <w:spacing w:line="240" w:lineRule="auto"/>
              <w:rPr>
                <w:szCs w:val="22"/>
                <w:lang w:val="fr-BE"/>
              </w:rPr>
            </w:pPr>
            <w:r>
              <w:rPr>
                <w:noProof/>
                <w:szCs w:val="22"/>
              </w:rPr>
              <w:t>Sun Pharmaceutical Industries Europe B.V.</w:t>
            </w:r>
          </w:p>
          <w:p w14:paraId="41431D79" w14:textId="77777777" w:rsidR="00DE61D1" w:rsidRDefault="00DE61D1">
            <w:pPr>
              <w:widowControl w:val="0"/>
              <w:spacing w:line="240" w:lineRule="auto"/>
              <w:rPr>
                <w:b/>
                <w:szCs w:val="22"/>
              </w:rPr>
            </w:pPr>
            <w:r>
              <w:rPr>
                <w:szCs w:val="22"/>
              </w:rPr>
              <w:t xml:space="preserve">Tel: </w:t>
            </w:r>
            <w:r>
              <w:rPr>
                <w:szCs w:val="22"/>
                <w:lang w:val="fr-BE"/>
              </w:rPr>
              <w:t>+31 23 568 55 01</w:t>
            </w:r>
          </w:p>
        </w:tc>
        <w:tc>
          <w:tcPr>
            <w:tcW w:w="4678" w:type="dxa"/>
          </w:tcPr>
          <w:p w14:paraId="46CE71D7" w14:textId="77777777" w:rsidR="00DE61D1" w:rsidRDefault="00DE61D1">
            <w:pPr>
              <w:widowControl w:val="0"/>
              <w:spacing w:line="240" w:lineRule="auto"/>
              <w:rPr>
                <w:b/>
                <w:szCs w:val="22"/>
                <w:lang w:val="sl-SI"/>
              </w:rPr>
            </w:pPr>
            <w:r>
              <w:rPr>
                <w:b/>
                <w:szCs w:val="22"/>
                <w:lang w:val="sl-SI"/>
              </w:rPr>
              <w:t>Slovenija</w:t>
            </w:r>
          </w:p>
          <w:p w14:paraId="78F2187F" w14:textId="77777777" w:rsidR="00DE61D1" w:rsidRDefault="00DE61D1">
            <w:pPr>
              <w:keepNext/>
              <w:keepLines/>
              <w:widowControl w:val="0"/>
              <w:spacing w:line="240" w:lineRule="auto"/>
              <w:rPr>
                <w:szCs w:val="22"/>
                <w:lang w:val="fr-BE"/>
              </w:rPr>
            </w:pPr>
            <w:r>
              <w:rPr>
                <w:noProof/>
                <w:szCs w:val="22"/>
              </w:rPr>
              <w:t>Sun Pharmaceutical Industries Europe B.V.</w:t>
            </w:r>
          </w:p>
          <w:p w14:paraId="7AA2C6B4" w14:textId="77777777" w:rsidR="00DE61D1" w:rsidRDefault="00DE61D1">
            <w:pPr>
              <w:widowControl w:val="0"/>
              <w:spacing w:line="240" w:lineRule="auto"/>
              <w:rPr>
                <w:szCs w:val="22"/>
                <w:lang w:val="fr-BE"/>
              </w:rPr>
            </w:pPr>
            <w:r>
              <w:rPr>
                <w:szCs w:val="22"/>
                <w:lang w:val="sl-SI"/>
              </w:rPr>
              <w:t xml:space="preserve">Tel: </w:t>
            </w:r>
            <w:r>
              <w:rPr>
                <w:szCs w:val="22"/>
                <w:lang w:val="fr-BE"/>
              </w:rPr>
              <w:t>+31 23 568 55 01</w:t>
            </w:r>
          </w:p>
          <w:p w14:paraId="51ADF049" w14:textId="77777777" w:rsidR="00DE61D1" w:rsidRDefault="00DE61D1">
            <w:pPr>
              <w:widowControl w:val="0"/>
              <w:spacing w:line="240" w:lineRule="auto"/>
              <w:rPr>
                <w:szCs w:val="22"/>
                <w:lang w:val="sl-SI"/>
              </w:rPr>
            </w:pPr>
          </w:p>
        </w:tc>
      </w:tr>
      <w:tr w:rsidR="00DE61D1" w14:paraId="270B16B6" w14:textId="77777777" w:rsidTr="00DE61D1">
        <w:tc>
          <w:tcPr>
            <w:tcW w:w="4678" w:type="dxa"/>
            <w:hideMark/>
          </w:tcPr>
          <w:p w14:paraId="15AD7668" w14:textId="77777777" w:rsidR="00DE61D1" w:rsidRDefault="00DE61D1">
            <w:pPr>
              <w:widowControl w:val="0"/>
              <w:spacing w:line="240" w:lineRule="auto"/>
              <w:rPr>
                <w:b/>
                <w:szCs w:val="22"/>
                <w:lang w:val="is-IS"/>
              </w:rPr>
            </w:pPr>
            <w:r>
              <w:rPr>
                <w:b/>
                <w:szCs w:val="22"/>
                <w:lang w:val="is-IS"/>
              </w:rPr>
              <w:t>Ísland</w:t>
            </w:r>
          </w:p>
          <w:p w14:paraId="3AA442FB" w14:textId="77777777" w:rsidR="00DE61D1" w:rsidRDefault="00DE61D1">
            <w:pPr>
              <w:keepNext/>
              <w:keepLines/>
              <w:widowControl w:val="0"/>
              <w:spacing w:line="240" w:lineRule="auto"/>
              <w:rPr>
                <w:szCs w:val="22"/>
                <w:lang w:val="fr-BE"/>
              </w:rPr>
            </w:pPr>
            <w:r>
              <w:rPr>
                <w:noProof/>
                <w:szCs w:val="22"/>
              </w:rPr>
              <w:t>Sun Pharmaceutical Industries Europe B.V.</w:t>
            </w:r>
          </w:p>
          <w:p w14:paraId="4AAA70CC" w14:textId="77777777" w:rsidR="00DE61D1" w:rsidRDefault="00DE61D1">
            <w:pPr>
              <w:widowControl w:val="0"/>
              <w:spacing w:line="240" w:lineRule="auto"/>
              <w:rPr>
                <w:szCs w:val="22"/>
              </w:rPr>
            </w:pPr>
            <w:r>
              <w:rPr>
                <w:noProof/>
                <w:szCs w:val="22"/>
              </w:rPr>
              <w:t>Sími</w:t>
            </w:r>
            <w:r>
              <w:rPr>
                <w:szCs w:val="22"/>
                <w:lang w:val="is-IS"/>
              </w:rPr>
              <w:t xml:space="preserve">: </w:t>
            </w:r>
            <w:r>
              <w:rPr>
                <w:szCs w:val="22"/>
                <w:lang w:val="fr-BE"/>
              </w:rPr>
              <w:t>+31 23 568 55 01</w:t>
            </w:r>
          </w:p>
        </w:tc>
        <w:tc>
          <w:tcPr>
            <w:tcW w:w="4678" w:type="dxa"/>
          </w:tcPr>
          <w:p w14:paraId="07B6253E" w14:textId="77777777" w:rsidR="00DE61D1" w:rsidRDefault="00DE61D1">
            <w:pPr>
              <w:widowControl w:val="0"/>
              <w:tabs>
                <w:tab w:val="left" w:pos="-720"/>
              </w:tabs>
              <w:suppressAutoHyphens/>
              <w:spacing w:line="240" w:lineRule="auto"/>
              <w:rPr>
                <w:b/>
                <w:szCs w:val="22"/>
                <w:lang w:val="sk-SK"/>
              </w:rPr>
            </w:pPr>
            <w:r>
              <w:rPr>
                <w:b/>
                <w:szCs w:val="22"/>
                <w:lang w:val="sk-SK"/>
              </w:rPr>
              <w:t>Slovenská republika</w:t>
            </w:r>
          </w:p>
          <w:p w14:paraId="71BF7AE9" w14:textId="77777777" w:rsidR="00DE61D1" w:rsidRDefault="00DE61D1">
            <w:pPr>
              <w:keepNext/>
              <w:keepLines/>
              <w:widowControl w:val="0"/>
              <w:spacing w:line="240" w:lineRule="auto"/>
              <w:rPr>
                <w:szCs w:val="22"/>
                <w:lang w:val="fr-BE"/>
              </w:rPr>
            </w:pPr>
            <w:r>
              <w:rPr>
                <w:noProof/>
                <w:szCs w:val="22"/>
              </w:rPr>
              <w:t>Sun Pharmaceutical Industries Europe B.V.</w:t>
            </w:r>
          </w:p>
          <w:p w14:paraId="59DB301C" w14:textId="77777777" w:rsidR="00DE61D1" w:rsidRDefault="00DE61D1">
            <w:pPr>
              <w:widowControl w:val="0"/>
              <w:spacing w:line="240" w:lineRule="auto"/>
              <w:rPr>
                <w:szCs w:val="22"/>
                <w:lang w:val="sk-SK"/>
              </w:rPr>
            </w:pPr>
            <w:r>
              <w:rPr>
                <w:szCs w:val="22"/>
                <w:lang w:val="sk-SK"/>
              </w:rPr>
              <w:t xml:space="preserve">Tel: </w:t>
            </w:r>
            <w:r>
              <w:rPr>
                <w:szCs w:val="22"/>
                <w:lang w:val="fr-BE"/>
              </w:rPr>
              <w:t>+31 23 568 55 01</w:t>
            </w:r>
          </w:p>
          <w:p w14:paraId="48D17890" w14:textId="77777777" w:rsidR="00DE61D1" w:rsidRDefault="00DE61D1">
            <w:pPr>
              <w:widowControl w:val="0"/>
              <w:tabs>
                <w:tab w:val="left" w:pos="-720"/>
              </w:tabs>
              <w:suppressAutoHyphens/>
              <w:spacing w:line="240" w:lineRule="auto"/>
              <w:rPr>
                <w:szCs w:val="22"/>
                <w:lang w:val="sk-SK"/>
              </w:rPr>
            </w:pPr>
          </w:p>
        </w:tc>
      </w:tr>
      <w:tr w:rsidR="00DE61D1" w14:paraId="45511291" w14:textId="77777777" w:rsidTr="00DE61D1">
        <w:tc>
          <w:tcPr>
            <w:tcW w:w="4678" w:type="dxa"/>
            <w:hideMark/>
          </w:tcPr>
          <w:p w14:paraId="6F731B42" w14:textId="77777777" w:rsidR="00DE61D1" w:rsidRDefault="00DE61D1">
            <w:pPr>
              <w:widowControl w:val="0"/>
              <w:spacing w:line="240" w:lineRule="auto"/>
              <w:rPr>
                <w:b/>
                <w:szCs w:val="22"/>
                <w:lang w:val="it-IT"/>
              </w:rPr>
            </w:pPr>
            <w:r>
              <w:rPr>
                <w:b/>
                <w:szCs w:val="22"/>
                <w:lang w:val="it-IT"/>
              </w:rPr>
              <w:t>Italia</w:t>
            </w:r>
          </w:p>
          <w:p w14:paraId="2DE99655" w14:textId="77777777" w:rsidR="00DB7BD2" w:rsidRDefault="0028098B">
            <w:pPr>
              <w:widowControl w:val="0"/>
              <w:spacing w:line="240" w:lineRule="auto"/>
              <w:rPr>
                <w:lang w:val="es-ES"/>
              </w:rPr>
            </w:pPr>
            <w:r>
              <w:rPr>
                <w:lang w:val="es-ES"/>
              </w:rPr>
              <w:t>Sun Pharma Italia S.r.l.</w:t>
            </w:r>
          </w:p>
          <w:p w14:paraId="75390F52" w14:textId="77777777" w:rsidR="00DE61D1" w:rsidRDefault="00DE61D1">
            <w:pPr>
              <w:widowControl w:val="0"/>
              <w:spacing w:line="240" w:lineRule="auto"/>
              <w:rPr>
                <w:b/>
                <w:szCs w:val="22"/>
                <w:lang w:val="pt-PT"/>
              </w:rPr>
            </w:pPr>
            <w:r>
              <w:rPr>
                <w:szCs w:val="22"/>
                <w:lang w:val="es-ES"/>
              </w:rPr>
              <w:t>Tel: +39 02 33 49 07 93</w:t>
            </w:r>
          </w:p>
        </w:tc>
        <w:tc>
          <w:tcPr>
            <w:tcW w:w="4678" w:type="dxa"/>
          </w:tcPr>
          <w:p w14:paraId="290DB1D4" w14:textId="77777777" w:rsidR="00DE61D1" w:rsidRDefault="00DE61D1">
            <w:pPr>
              <w:widowControl w:val="0"/>
              <w:tabs>
                <w:tab w:val="left" w:pos="-720"/>
                <w:tab w:val="left" w:pos="4536"/>
              </w:tabs>
              <w:suppressAutoHyphens/>
              <w:spacing w:line="240" w:lineRule="auto"/>
              <w:rPr>
                <w:b/>
                <w:szCs w:val="22"/>
                <w:lang w:val="fi-FI"/>
              </w:rPr>
            </w:pPr>
            <w:r>
              <w:rPr>
                <w:b/>
                <w:szCs w:val="22"/>
                <w:lang w:val="fi-FI"/>
              </w:rPr>
              <w:t>Suomi/Finland</w:t>
            </w:r>
          </w:p>
          <w:p w14:paraId="0D6BE15E" w14:textId="77777777" w:rsidR="00DE61D1" w:rsidRDefault="00DE61D1">
            <w:pPr>
              <w:keepNext/>
              <w:keepLines/>
              <w:widowControl w:val="0"/>
              <w:spacing w:line="240" w:lineRule="auto"/>
              <w:rPr>
                <w:szCs w:val="22"/>
                <w:lang w:val="fr-BE"/>
              </w:rPr>
            </w:pPr>
            <w:r>
              <w:rPr>
                <w:noProof/>
                <w:szCs w:val="22"/>
              </w:rPr>
              <w:t>Sun Pharmaceutical Industries Europe B.V.</w:t>
            </w:r>
          </w:p>
          <w:p w14:paraId="7EB19455" w14:textId="77777777" w:rsidR="00DE61D1" w:rsidRDefault="00DE61D1">
            <w:pPr>
              <w:widowControl w:val="0"/>
              <w:spacing w:line="240" w:lineRule="auto"/>
              <w:rPr>
                <w:szCs w:val="22"/>
                <w:lang w:val="fi-FI"/>
              </w:rPr>
            </w:pPr>
            <w:r>
              <w:rPr>
                <w:szCs w:val="22"/>
                <w:lang w:val="fi-FI"/>
              </w:rPr>
              <w:t xml:space="preserve">Puh/Tel: </w:t>
            </w:r>
            <w:r>
              <w:rPr>
                <w:szCs w:val="22"/>
                <w:lang w:val="fr-BE"/>
              </w:rPr>
              <w:t>+31 23 568 55 01</w:t>
            </w:r>
          </w:p>
          <w:p w14:paraId="7D948220" w14:textId="77777777" w:rsidR="00DE61D1" w:rsidRDefault="00DE61D1">
            <w:pPr>
              <w:widowControl w:val="0"/>
              <w:tabs>
                <w:tab w:val="left" w:pos="-720"/>
              </w:tabs>
              <w:suppressAutoHyphens/>
              <w:spacing w:line="240" w:lineRule="auto"/>
              <w:rPr>
                <w:szCs w:val="22"/>
                <w:lang w:val="sv-SE"/>
              </w:rPr>
            </w:pPr>
          </w:p>
        </w:tc>
      </w:tr>
      <w:tr w:rsidR="00DE61D1" w14:paraId="0E5E954F" w14:textId="77777777" w:rsidTr="00DE61D1">
        <w:tc>
          <w:tcPr>
            <w:tcW w:w="4678" w:type="dxa"/>
            <w:hideMark/>
          </w:tcPr>
          <w:p w14:paraId="524211C7" w14:textId="77777777" w:rsidR="00DE61D1" w:rsidRDefault="00DE61D1">
            <w:pPr>
              <w:keepNext/>
              <w:widowControl w:val="0"/>
              <w:spacing w:line="240" w:lineRule="auto"/>
              <w:rPr>
                <w:b/>
                <w:szCs w:val="22"/>
                <w:lang w:val="el-GR"/>
              </w:rPr>
            </w:pPr>
            <w:r>
              <w:rPr>
                <w:b/>
                <w:szCs w:val="22"/>
                <w:lang w:val="el-GR"/>
              </w:rPr>
              <w:t>Κύπρος</w:t>
            </w:r>
          </w:p>
          <w:p w14:paraId="4BB0D59C" w14:textId="77777777" w:rsidR="00DE61D1" w:rsidRDefault="00DE61D1" w:rsidP="00DE61D1">
            <w:pPr>
              <w:keepNext/>
              <w:keepLines/>
              <w:widowControl w:val="0"/>
              <w:spacing w:line="240" w:lineRule="auto"/>
              <w:rPr>
                <w:szCs w:val="22"/>
                <w:lang w:val="fr-BE"/>
              </w:rPr>
            </w:pPr>
            <w:r>
              <w:rPr>
                <w:noProof/>
                <w:szCs w:val="22"/>
              </w:rPr>
              <w:t>Sun Pharmaceutical Industries Europe B.V.</w:t>
            </w:r>
          </w:p>
          <w:p w14:paraId="59FFA51A" w14:textId="77777777" w:rsidR="00DE61D1" w:rsidRDefault="00DE61D1">
            <w:pPr>
              <w:keepNext/>
              <w:widowControl w:val="0"/>
              <w:spacing w:line="240" w:lineRule="auto"/>
              <w:rPr>
                <w:b/>
                <w:szCs w:val="22"/>
                <w:lang w:val="el-GR"/>
              </w:rPr>
            </w:pPr>
            <w:r>
              <w:rPr>
                <w:szCs w:val="22"/>
                <w:lang w:val="el-GR"/>
              </w:rPr>
              <w:t>Τηλ:</w:t>
            </w:r>
            <w:r>
              <w:rPr>
                <w:szCs w:val="22"/>
                <w:lang w:val="en-US"/>
              </w:rPr>
              <w:t xml:space="preserve"> </w:t>
            </w:r>
            <w:r>
              <w:rPr>
                <w:szCs w:val="22"/>
                <w:lang w:val="fr-BE"/>
              </w:rPr>
              <w:t>+31 23 568 55 01</w:t>
            </w:r>
          </w:p>
        </w:tc>
        <w:tc>
          <w:tcPr>
            <w:tcW w:w="4678" w:type="dxa"/>
          </w:tcPr>
          <w:p w14:paraId="3F6DB1B5" w14:textId="77777777" w:rsidR="00DE61D1" w:rsidRDefault="00DE61D1">
            <w:pPr>
              <w:keepNext/>
              <w:widowControl w:val="0"/>
              <w:tabs>
                <w:tab w:val="left" w:pos="-720"/>
                <w:tab w:val="left" w:pos="4536"/>
              </w:tabs>
              <w:suppressAutoHyphens/>
              <w:spacing w:line="240" w:lineRule="auto"/>
              <w:rPr>
                <w:b/>
                <w:szCs w:val="22"/>
                <w:lang w:val="sv-SE"/>
              </w:rPr>
            </w:pPr>
            <w:r>
              <w:rPr>
                <w:b/>
                <w:szCs w:val="22"/>
                <w:lang w:val="sv-SE"/>
              </w:rPr>
              <w:t>Sverige</w:t>
            </w:r>
          </w:p>
          <w:p w14:paraId="6E474FBB" w14:textId="77777777" w:rsidR="00DE61D1" w:rsidRDefault="00DE61D1" w:rsidP="00DE61D1">
            <w:pPr>
              <w:keepNext/>
              <w:keepLines/>
              <w:widowControl w:val="0"/>
              <w:spacing w:line="240" w:lineRule="auto"/>
              <w:rPr>
                <w:szCs w:val="22"/>
                <w:lang w:val="fr-BE"/>
              </w:rPr>
            </w:pPr>
            <w:r>
              <w:rPr>
                <w:noProof/>
                <w:szCs w:val="22"/>
              </w:rPr>
              <w:t>Sun Pharmaceutical Industries Europe B.V.</w:t>
            </w:r>
          </w:p>
          <w:p w14:paraId="40CAB71D" w14:textId="77777777" w:rsidR="00DE61D1" w:rsidRDefault="00DE61D1">
            <w:pPr>
              <w:keepNext/>
              <w:widowControl w:val="0"/>
              <w:spacing w:line="240" w:lineRule="auto"/>
              <w:rPr>
                <w:szCs w:val="22"/>
                <w:lang w:val="sv-SE"/>
              </w:rPr>
            </w:pPr>
            <w:r>
              <w:rPr>
                <w:szCs w:val="22"/>
                <w:lang w:val="sv-SE"/>
              </w:rPr>
              <w:t xml:space="preserve">Tel: </w:t>
            </w:r>
            <w:r>
              <w:rPr>
                <w:szCs w:val="22"/>
                <w:lang w:val="fr-BE"/>
              </w:rPr>
              <w:t>+31 23 568 55 01</w:t>
            </w:r>
          </w:p>
          <w:p w14:paraId="3BDFA8E1" w14:textId="77777777" w:rsidR="00DE61D1" w:rsidRDefault="00DE61D1">
            <w:pPr>
              <w:keepNext/>
              <w:widowControl w:val="0"/>
              <w:tabs>
                <w:tab w:val="left" w:pos="-720"/>
                <w:tab w:val="left" w:pos="4536"/>
              </w:tabs>
              <w:suppressAutoHyphens/>
              <w:spacing w:line="240" w:lineRule="auto"/>
              <w:rPr>
                <w:szCs w:val="22"/>
                <w:lang w:val="sv-SE"/>
              </w:rPr>
            </w:pPr>
          </w:p>
        </w:tc>
      </w:tr>
      <w:tr w:rsidR="00DE61D1" w14:paraId="0099F1EF" w14:textId="77777777" w:rsidTr="00DE61D1">
        <w:tc>
          <w:tcPr>
            <w:tcW w:w="4678" w:type="dxa"/>
            <w:hideMark/>
          </w:tcPr>
          <w:p w14:paraId="5D92BBCF" w14:textId="77777777" w:rsidR="00DE61D1" w:rsidRDefault="00DE61D1">
            <w:pPr>
              <w:widowControl w:val="0"/>
              <w:spacing w:line="240" w:lineRule="auto"/>
              <w:rPr>
                <w:b/>
                <w:szCs w:val="22"/>
                <w:lang w:val="lv-LV"/>
              </w:rPr>
            </w:pPr>
            <w:r>
              <w:rPr>
                <w:b/>
                <w:szCs w:val="22"/>
                <w:lang w:val="lv-LV"/>
              </w:rPr>
              <w:t>Latvija</w:t>
            </w:r>
          </w:p>
          <w:p w14:paraId="613BD24F" w14:textId="77777777" w:rsidR="00DE61D1" w:rsidRDefault="00DE61D1">
            <w:pPr>
              <w:keepNext/>
              <w:keepLines/>
              <w:widowControl w:val="0"/>
              <w:spacing w:line="240" w:lineRule="auto"/>
              <w:rPr>
                <w:szCs w:val="22"/>
                <w:lang w:val="fr-BE"/>
              </w:rPr>
            </w:pPr>
            <w:r>
              <w:rPr>
                <w:noProof/>
                <w:szCs w:val="22"/>
              </w:rPr>
              <w:t>Sun Pharmaceutical Industries Europe B.V.</w:t>
            </w:r>
          </w:p>
          <w:p w14:paraId="4EFFFFEF" w14:textId="77777777" w:rsidR="00DE61D1" w:rsidRDefault="00DE61D1">
            <w:pPr>
              <w:widowControl w:val="0"/>
              <w:tabs>
                <w:tab w:val="left" w:pos="-720"/>
              </w:tabs>
              <w:suppressAutoHyphens/>
              <w:spacing w:line="240" w:lineRule="auto"/>
              <w:rPr>
                <w:szCs w:val="22"/>
                <w:lang w:val="fi-FI"/>
              </w:rPr>
            </w:pPr>
            <w:r>
              <w:rPr>
                <w:szCs w:val="22"/>
                <w:lang w:val="lv-LV"/>
              </w:rPr>
              <w:t xml:space="preserve">Tel: </w:t>
            </w:r>
            <w:r>
              <w:rPr>
                <w:szCs w:val="22"/>
                <w:lang w:val="fr-BE"/>
              </w:rPr>
              <w:t>+31 23 568 55 01</w:t>
            </w:r>
          </w:p>
        </w:tc>
        <w:tc>
          <w:tcPr>
            <w:tcW w:w="4678" w:type="dxa"/>
            <w:hideMark/>
          </w:tcPr>
          <w:p w14:paraId="421D7EE5" w14:textId="2C9132D6" w:rsidR="00DE61D1" w:rsidRDefault="00DE61D1">
            <w:pPr>
              <w:widowControl w:val="0"/>
              <w:spacing w:line="240" w:lineRule="auto"/>
              <w:rPr>
                <w:szCs w:val="22"/>
                <w:lang w:val="en-US"/>
              </w:rPr>
            </w:pPr>
          </w:p>
        </w:tc>
      </w:tr>
    </w:tbl>
    <w:p w14:paraId="2CE31007" w14:textId="77777777" w:rsidR="00DE61D1" w:rsidRDefault="00DE61D1" w:rsidP="00DE61D1">
      <w:pPr>
        <w:widowControl w:val="0"/>
        <w:numPr>
          <w:ilvl w:val="12"/>
          <w:numId w:val="0"/>
        </w:numPr>
        <w:tabs>
          <w:tab w:val="clear" w:pos="567"/>
          <w:tab w:val="left" w:pos="720"/>
        </w:tabs>
        <w:spacing w:line="240" w:lineRule="auto"/>
        <w:ind w:right="-2"/>
        <w:rPr>
          <w:noProof/>
          <w:szCs w:val="22"/>
        </w:rPr>
      </w:pPr>
    </w:p>
    <w:p w14:paraId="1DEAAAD9" w14:textId="77777777" w:rsidR="00E321BD" w:rsidRPr="00DE61D1" w:rsidRDefault="00E321BD" w:rsidP="00490FD9">
      <w:pPr>
        <w:widowControl w:val="0"/>
        <w:tabs>
          <w:tab w:val="clear" w:pos="567"/>
        </w:tabs>
        <w:spacing w:line="240" w:lineRule="auto"/>
        <w:rPr>
          <w:noProof/>
          <w:szCs w:val="22"/>
        </w:rPr>
      </w:pPr>
    </w:p>
    <w:p w14:paraId="4EA8FEB1" w14:textId="77777777" w:rsidR="00E321BD" w:rsidRPr="00477CB7" w:rsidRDefault="00821F4F" w:rsidP="00B03C2D">
      <w:pPr>
        <w:widowControl w:val="0"/>
        <w:outlineLvl w:val="0"/>
        <w:rPr>
          <w:b/>
          <w:noProof/>
          <w:lang w:val="hr-HR"/>
        </w:rPr>
      </w:pPr>
      <w:r w:rsidRPr="00477CB7">
        <w:rPr>
          <w:b/>
          <w:noProof/>
          <w:lang w:val="hr-HR"/>
        </w:rPr>
        <w:t>Ova uputa je zadnji puta revidirana u</w:t>
      </w:r>
    </w:p>
    <w:p w14:paraId="443FA2CE" w14:textId="77777777" w:rsidR="00E321BD" w:rsidRPr="00477CB7" w:rsidRDefault="00E321BD" w:rsidP="00490FD9">
      <w:pPr>
        <w:widowControl w:val="0"/>
        <w:numPr>
          <w:ilvl w:val="12"/>
          <w:numId w:val="0"/>
        </w:numPr>
        <w:tabs>
          <w:tab w:val="clear" w:pos="567"/>
        </w:tabs>
        <w:spacing w:line="240" w:lineRule="auto"/>
        <w:ind w:right="-2"/>
        <w:rPr>
          <w:noProof/>
          <w:szCs w:val="22"/>
          <w:lang w:val="hr-HR"/>
        </w:rPr>
      </w:pPr>
    </w:p>
    <w:p w14:paraId="58559A8B" w14:textId="77777777" w:rsidR="00E321BD" w:rsidRPr="00477CB7" w:rsidRDefault="00E321BD" w:rsidP="00490FD9">
      <w:pPr>
        <w:widowControl w:val="0"/>
        <w:numPr>
          <w:ilvl w:val="12"/>
          <w:numId w:val="0"/>
        </w:numPr>
        <w:tabs>
          <w:tab w:val="clear" w:pos="567"/>
        </w:tabs>
        <w:spacing w:line="240" w:lineRule="auto"/>
        <w:ind w:right="-2"/>
        <w:rPr>
          <w:iCs/>
          <w:noProof/>
          <w:szCs w:val="22"/>
          <w:lang w:val="hr-HR"/>
        </w:rPr>
      </w:pPr>
    </w:p>
    <w:p w14:paraId="67169AF0" w14:textId="77777777" w:rsidR="00E321BD" w:rsidRDefault="008C1502" w:rsidP="00B03C2D">
      <w:pPr>
        <w:keepNext/>
        <w:widowControl w:val="0"/>
        <w:numPr>
          <w:ilvl w:val="12"/>
          <w:numId w:val="0"/>
        </w:numPr>
        <w:tabs>
          <w:tab w:val="clear" w:pos="567"/>
        </w:tabs>
        <w:spacing w:line="240" w:lineRule="auto"/>
        <w:outlineLvl w:val="0"/>
        <w:rPr>
          <w:b/>
          <w:noProof/>
          <w:lang w:val="hr-HR"/>
        </w:rPr>
      </w:pPr>
      <w:r>
        <w:rPr>
          <w:b/>
          <w:noProof/>
        </w:rPr>
        <w:t>Ostali</w:t>
      </w:r>
      <w:r w:rsidR="00821F4F" w:rsidRPr="00477CB7">
        <w:rPr>
          <w:b/>
          <w:noProof/>
          <w:lang w:val="hr-HR"/>
        </w:rPr>
        <w:t xml:space="preserve"> izvori informacija</w:t>
      </w:r>
    </w:p>
    <w:p w14:paraId="6942DE39" w14:textId="77777777" w:rsidR="004116BE" w:rsidRPr="00477CB7" w:rsidRDefault="004116BE" w:rsidP="00B03C2D">
      <w:pPr>
        <w:keepNext/>
        <w:widowControl w:val="0"/>
        <w:numPr>
          <w:ilvl w:val="12"/>
          <w:numId w:val="0"/>
        </w:numPr>
        <w:tabs>
          <w:tab w:val="clear" w:pos="567"/>
        </w:tabs>
        <w:spacing w:line="240" w:lineRule="auto"/>
        <w:outlineLvl w:val="0"/>
        <w:rPr>
          <w:b/>
          <w:noProof/>
          <w:lang w:val="hr-HR"/>
        </w:rPr>
      </w:pPr>
    </w:p>
    <w:p w14:paraId="45542645" w14:textId="77777777" w:rsidR="00E321BD" w:rsidRPr="00477CB7" w:rsidRDefault="00821F4F" w:rsidP="00490FD9">
      <w:pPr>
        <w:widowControl w:val="0"/>
        <w:numPr>
          <w:ilvl w:val="12"/>
          <w:numId w:val="0"/>
        </w:numPr>
        <w:tabs>
          <w:tab w:val="clear" w:pos="567"/>
        </w:tabs>
        <w:spacing w:line="240" w:lineRule="auto"/>
        <w:ind w:right="-2"/>
        <w:rPr>
          <w:lang w:val="hr-HR"/>
        </w:rPr>
      </w:pPr>
      <w:r w:rsidRPr="00477CB7">
        <w:rPr>
          <w:lang w:val="hr-HR"/>
        </w:rPr>
        <w:t>Deta</w:t>
      </w:r>
      <w:r w:rsidR="00E321BD" w:rsidRPr="00477CB7">
        <w:rPr>
          <w:lang w:val="hr-HR"/>
        </w:rPr>
        <w:t>l</w:t>
      </w:r>
      <w:r w:rsidRPr="00477CB7">
        <w:rPr>
          <w:lang w:val="hr-HR"/>
        </w:rPr>
        <w:t>jnije informacije o ovom lijeku dostupne su</w:t>
      </w:r>
      <w:r w:rsidR="007145AC" w:rsidRPr="00477CB7">
        <w:rPr>
          <w:lang w:val="hr-HR"/>
        </w:rPr>
        <w:t xml:space="preserve"> </w:t>
      </w:r>
      <w:r w:rsidRPr="00477CB7">
        <w:rPr>
          <w:lang w:val="hr-HR"/>
        </w:rPr>
        <w:t xml:space="preserve">na </w:t>
      </w:r>
      <w:r w:rsidR="008C1502" w:rsidRPr="00C834A5">
        <w:t>internetskoj</w:t>
      </w:r>
      <w:r w:rsidRPr="00477CB7">
        <w:rPr>
          <w:lang w:val="hr-HR"/>
        </w:rPr>
        <w:t xml:space="preserve"> stranici Europske agencije za lijekove</w:t>
      </w:r>
      <w:r w:rsidR="00E321BD" w:rsidRPr="00477CB7">
        <w:rPr>
          <w:lang w:val="hr-HR"/>
        </w:rPr>
        <w:t xml:space="preserve">: </w:t>
      </w:r>
      <w:hyperlink r:id="rId18" w:history="1">
        <w:r w:rsidR="008C1502" w:rsidRPr="00B81202">
          <w:rPr>
            <w:rStyle w:val="Hyperlink"/>
            <w:lang w:val="hr-HR"/>
          </w:rPr>
          <w:t>http://www.ema.europa.eu</w:t>
        </w:r>
      </w:hyperlink>
      <w:r w:rsidR="008C1502">
        <w:rPr>
          <w:lang w:val="hr-HR"/>
        </w:rPr>
        <w:t xml:space="preserve">. </w:t>
      </w:r>
    </w:p>
    <w:p w14:paraId="484CFEAE" w14:textId="77777777" w:rsidR="00E321BD" w:rsidRPr="00477CB7" w:rsidRDefault="00E321BD" w:rsidP="00490FD9">
      <w:pPr>
        <w:widowControl w:val="0"/>
        <w:numPr>
          <w:ilvl w:val="12"/>
          <w:numId w:val="0"/>
        </w:numPr>
        <w:tabs>
          <w:tab w:val="clear" w:pos="567"/>
        </w:tabs>
        <w:spacing w:line="240" w:lineRule="auto"/>
        <w:ind w:right="-2"/>
        <w:rPr>
          <w:noProof/>
          <w:szCs w:val="22"/>
          <w:lang w:val="hr-HR"/>
        </w:rPr>
      </w:pPr>
    </w:p>
    <w:p w14:paraId="4CD33C57" w14:textId="77777777" w:rsidR="00E321BD" w:rsidRPr="00477CB7" w:rsidRDefault="00135CD2" w:rsidP="00490FD9">
      <w:pPr>
        <w:pStyle w:val="Default"/>
        <w:keepNext/>
        <w:widowControl w:val="0"/>
        <w:rPr>
          <w:sz w:val="22"/>
          <w:szCs w:val="22"/>
          <w:lang w:val="hr-HR"/>
        </w:rPr>
      </w:pPr>
      <w:r w:rsidRPr="00477CB7">
        <w:rPr>
          <w:sz w:val="22"/>
          <w:szCs w:val="22"/>
          <w:lang w:val="hr-HR"/>
        </w:rPr>
        <w:t xml:space="preserve">U sklopu Programa </w:t>
      </w:r>
      <w:r w:rsidR="007145AC" w:rsidRPr="00477CB7">
        <w:rPr>
          <w:sz w:val="22"/>
          <w:szCs w:val="22"/>
          <w:lang w:val="hr-HR"/>
        </w:rPr>
        <w:t xml:space="preserve">za </w:t>
      </w:r>
      <w:r w:rsidRPr="00477CB7">
        <w:rPr>
          <w:sz w:val="22"/>
          <w:szCs w:val="22"/>
          <w:lang w:val="hr-HR"/>
        </w:rPr>
        <w:t>sprječavanj</w:t>
      </w:r>
      <w:r w:rsidR="007145AC" w:rsidRPr="00477CB7">
        <w:rPr>
          <w:sz w:val="22"/>
          <w:szCs w:val="22"/>
          <w:lang w:val="hr-HR"/>
        </w:rPr>
        <w:t>e</w:t>
      </w:r>
      <w:r w:rsidRPr="00477CB7">
        <w:rPr>
          <w:sz w:val="22"/>
          <w:szCs w:val="22"/>
          <w:lang w:val="hr-HR"/>
        </w:rPr>
        <w:t xml:space="preserve"> trudnoće uz Odomzo bolesnici će dobiti:</w:t>
      </w:r>
    </w:p>
    <w:p w14:paraId="5EBEBB5B" w14:textId="77777777" w:rsidR="00E321BD" w:rsidRPr="00477CB7" w:rsidRDefault="00135CD2" w:rsidP="00490FD9">
      <w:pPr>
        <w:keepNext/>
        <w:widowControl w:val="0"/>
        <w:numPr>
          <w:ilvl w:val="0"/>
          <w:numId w:val="34"/>
        </w:numPr>
        <w:tabs>
          <w:tab w:val="clear" w:pos="567"/>
        </w:tabs>
        <w:spacing w:line="240" w:lineRule="auto"/>
        <w:ind w:left="567" w:hanging="567"/>
        <w:rPr>
          <w:noProof/>
          <w:lang w:val="hr-HR"/>
        </w:rPr>
      </w:pPr>
      <w:r w:rsidRPr="00477CB7">
        <w:rPr>
          <w:noProof/>
          <w:lang w:val="hr-HR"/>
        </w:rPr>
        <w:t>Brošuru za bolesnike</w:t>
      </w:r>
    </w:p>
    <w:p w14:paraId="56268586" w14:textId="77777777" w:rsidR="00E321BD" w:rsidRPr="00477CB7" w:rsidRDefault="00C14276" w:rsidP="00490FD9">
      <w:pPr>
        <w:keepNext/>
        <w:widowControl w:val="0"/>
        <w:numPr>
          <w:ilvl w:val="0"/>
          <w:numId w:val="34"/>
        </w:numPr>
        <w:tabs>
          <w:tab w:val="clear" w:pos="567"/>
        </w:tabs>
        <w:spacing w:line="240" w:lineRule="auto"/>
        <w:ind w:left="567" w:hanging="567"/>
        <w:rPr>
          <w:noProof/>
          <w:lang w:val="hr-HR"/>
        </w:rPr>
      </w:pPr>
      <w:r w:rsidRPr="00477CB7">
        <w:rPr>
          <w:noProof/>
          <w:lang w:val="hr-HR"/>
        </w:rPr>
        <w:t>Karticu-p</w:t>
      </w:r>
      <w:r w:rsidR="00135CD2" w:rsidRPr="00477CB7">
        <w:rPr>
          <w:noProof/>
          <w:lang w:val="hr-HR"/>
        </w:rPr>
        <w:t>odsjetnik za bolesnike</w:t>
      </w:r>
    </w:p>
    <w:p w14:paraId="1EDD3C00" w14:textId="77777777" w:rsidR="00E321BD" w:rsidRPr="00477CB7" w:rsidRDefault="00E321BD" w:rsidP="00490FD9">
      <w:pPr>
        <w:pStyle w:val="Default"/>
        <w:keepNext/>
        <w:widowControl w:val="0"/>
        <w:rPr>
          <w:sz w:val="22"/>
          <w:szCs w:val="22"/>
          <w:lang w:val="hr-HR"/>
        </w:rPr>
      </w:pPr>
    </w:p>
    <w:p w14:paraId="28538911" w14:textId="77777777" w:rsidR="00E321BD" w:rsidRPr="00B35F08" w:rsidRDefault="00135CD2" w:rsidP="00490FD9">
      <w:pPr>
        <w:widowControl w:val="0"/>
        <w:numPr>
          <w:ilvl w:val="12"/>
          <w:numId w:val="0"/>
        </w:numPr>
        <w:rPr>
          <w:noProof/>
          <w:lang w:val="hr-HR"/>
        </w:rPr>
      </w:pPr>
      <w:r w:rsidRPr="00477CB7">
        <w:rPr>
          <w:szCs w:val="22"/>
          <w:lang w:val="hr-HR"/>
        </w:rPr>
        <w:t>Pogledajte te dokumente za dodatne informacije</w:t>
      </w:r>
      <w:r w:rsidR="00E321BD" w:rsidRPr="00477CB7">
        <w:rPr>
          <w:szCs w:val="22"/>
          <w:lang w:val="hr-HR"/>
        </w:rPr>
        <w:t>.</w:t>
      </w:r>
    </w:p>
    <w:p w14:paraId="27BE2C71" w14:textId="77777777" w:rsidR="00812D16" w:rsidRPr="00B35F08" w:rsidRDefault="00812D16" w:rsidP="00490FD9">
      <w:pPr>
        <w:widowControl w:val="0"/>
        <w:numPr>
          <w:ilvl w:val="12"/>
          <w:numId w:val="0"/>
        </w:numPr>
        <w:tabs>
          <w:tab w:val="clear" w:pos="567"/>
        </w:tabs>
        <w:spacing w:line="240" w:lineRule="auto"/>
        <w:ind w:right="-2"/>
        <w:rPr>
          <w:noProof/>
          <w:lang w:val="hr-HR"/>
        </w:rPr>
      </w:pPr>
    </w:p>
    <w:sectPr w:rsidR="00812D16" w:rsidRPr="00B35F08" w:rsidSect="00A25442">
      <w:footerReference w:type="default" r:id="rId19"/>
      <w:footerReference w:type="first" r:id="rId20"/>
      <w:endnotePr>
        <w:numFmt w:val="decimal"/>
      </w:endnotePr>
      <w:pgSz w:w="11907" w:h="16840" w:code="9"/>
      <w:pgMar w:top="1134" w:right="1134" w:bottom="1134" w:left="1134"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17F2B" w14:textId="77777777" w:rsidR="009939FF" w:rsidRDefault="009939FF">
      <w:r>
        <w:separator/>
      </w:r>
    </w:p>
  </w:endnote>
  <w:endnote w:type="continuationSeparator" w:id="0">
    <w:p w14:paraId="0D38F4E1" w14:textId="77777777" w:rsidR="009939FF" w:rsidRDefault="009939FF">
      <w:r>
        <w:continuationSeparator/>
      </w:r>
    </w:p>
  </w:endnote>
  <w:endnote w:type="continuationNotice" w:id="1">
    <w:p w14:paraId="5756A92A" w14:textId="77777777" w:rsidR="009939FF" w:rsidRDefault="009939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Yu Gothic"/>
    <w:panose1 w:val="00000000000000000000"/>
    <w:charset w:val="00"/>
    <w:family w:val="roman"/>
    <w:notTrueType/>
    <w:pitch w:val="default"/>
    <w:sig w:usb0="00000000" w:usb1="08070000" w:usb2="00000010" w:usb3="00000000" w:csb0="0002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47424" w14:textId="77777777" w:rsidR="00D50C51" w:rsidRDefault="00D50C51">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19</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DF5DE" w14:textId="77777777" w:rsidR="00D50C51" w:rsidRDefault="00D50C51">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6E549" w14:textId="77777777" w:rsidR="009939FF" w:rsidRDefault="009939FF">
      <w:r>
        <w:separator/>
      </w:r>
    </w:p>
  </w:footnote>
  <w:footnote w:type="continuationSeparator" w:id="0">
    <w:p w14:paraId="15BDD260" w14:textId="77777777" w:rsidR="009939FF" w:rsidRDefault="009939FF">
      <w:r>
        <w:continuationSeparator/>
      </w:r>
    </w:p>
  </w:footnote>
  <w:footnote w:type="continuationNotice" w:id="1">
    <w:p w14:paraId="5C7FF76B" w14:textId="77777777" w:rsidR="009939FF" w:rsidRDefault="009939F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61C90"/>
    <w:multiLevelType w:val="hybridMultilevel"/>
    <w:tmpl w:val="F6AA7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C2D8C"/>
    <w:multiLevelType w:val="hybridMultilevel"/>
    <w:tmpl w:val="11042A38"/>
    <w:lvl w:ilvl="0" w:tplc="83408CDA">
      <w:start w:val="1"/>
      <w:numFmt w:val="bullet"/>
      <w:lvlText w:val=""/>
      <w:lvlJc w:val="left"/>
      <w:pPr>
        <w:ind w:left="142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6005C"/>
    <w:multiLevelType w:val="hybridMultilevel"/>
    <w:tmpl w:val="DB887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E2B3B"/>
    <w:multiLevelType w:val="hybridMultilevel"/>
    <w:tmpl w:val="574EDCB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4620EE"/>
    <w:multiLevelType w:val="singleLevel"/>
    <w:tmpl w:val="3B72DF38"/>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0A6D27FD"/>
    <w:multiLevelType w:val="hybridMultilevel"/>
    <w:tmpl w:val="8C623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544DD8"/>
    <w:multiLevelType w:val="hybridMultilevel"/>
    <w:tmpl w:val="C352D1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DD973CF"/>
    <w:multiLevelType w:val="hybridMultilevel"/>
    <w:tmpl w:val="49FE257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9" w15:restartNumberingAfterBreak="0">
    <w:nsid w:val="11853D34"/>
    <w:multiLevelType w:val="hybridMultilevel"/>
    <w:tmpl w:val="689ECD3C"/>
    <w:lvl w:ilvl="0" w:tplc="83408CDA">
      <w:start w:val="1"/>
      <w:numFmt w:val="bullet"/>
      <w:lvlText w:val=""/>
      <w:lvlJc w:val="left"/>
      <w:pPr>
        <w:ind w:left="1428"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8B0ED1"/>
    <w:multiLevelType w:val="hybridMultilevel"/>
    <w:tmpl w:val="D3920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C446A1"/>
    <w:multiLevelType w:val="singleLevel"/>
    <w:tmpl w:val="CA0CDC74"/>
    <w:lvl w:ilvl="0">
      <w:start w:val="1"/>
      <w:numFmt w:val="bullet"/>
      <w:lvlText w:val=""/>
      <w:lvlJc w:val="left"/>
      <w:pPr>
        <w:tabs>
          <w:tab w:val="num" w:pos="357"/>
        </w:tabs>
        <w:ind w:left="357" w:hanging="357"/>
      </w:pPr>
      <w:rPr>
        <w:rFonts w:ascii="Symbol" w:hAnsi="Symbol" w:hint="default"/>
      </w:rPr>
    </w:lvl>
  </w:abstractNum>
  <w:abstractNum w:abstractNumId="12" w15:restartNumberingAfterBreak="0">
    <w:nsid w:val="1E8B7285"/>
    <w:multiLevelType w:val="hybridMultilevel"/>
    <w:tmpl w:val="71D21D56"/>
    <w:lvl w:ilvl="0" w:tplc="99340A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596B5E"/>
    <w:multiLevelType w:val="hybridMultilevel"/>
    <w:tmpl w:val="AACAB46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7B1089"/>
    <w:multiLevelType w:val="hybridMultilevel"/>
    <w:tmpl w:val="2F4C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B87249"/>
    <w:multiLevelType w:val="hybridMultilevel"/>
    <w:tmpl w:val="49E65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69F64BF"/>
    <w:multiLevelType w:val="hybridMultilevel"/>
    <w:tmpl w:val="BA840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7993FBC"/>
    <w:multiLevelType w:val="hybridMultilevel"/>
    <w:tmpl w:val="9E9C5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90C5E03"/>
    <w:multiLevelType w:val="hybridMultilevel"/>
    <w:tmpl w:val="5C58E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4564FC"/>
    <w:multiLevelType w:val="singleLevel"/>
    <w:tmpl w:val="3B72DF38"/>
    <w:lvl w:ilvl="0">
      <w:start w:val="1"/>
      <w:numFmt w:val="bullet"/>
      <w:lvlText w:val=""/>
      <w:lvlJc w:val="left"/>
      <w:pPr>
        <w:tabs>
          <w:tab w:val="num" w:pos="357"/>
        </w:tabs>
        <w:ind w:left="357" w:hanging="357"/>
      </w:pPr>
      <w:rPr>
        <w:rFonts w:ascii="Symbol" w:hAnsi="Symbol" w:hint="default"/>
      </w:rPr>
    </w:lvl>
  </w:abstractNum>
  <w:abstractNum w:abstractNumId="20" w15:restartNumberingAfterBreak="0">
    <w:nsid w:val="32151407"/>
    <w:multiLevelType w:val="hybridMultilevel"/>
    <w:tmpl w:val="10DAE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344EFE"/>
    <w:multiLevelType w:val="hybridMultilevel"/>
    <w:tmpl w:val="60040F70"/>
    <w:lvl w:ilvl="0" w:tplc="83408CDA">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2" w15:restartNumberingAfterBreak="0">
    <w:nsid w:val="399305F2"/>
    <w:multiLevelType w:val="hybridMultilevel"/>
    <w:tmpl w:val="66FC3086"/>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3" w15:restartNumberingAfterBreak="0">
    <w:nsid w:val="3A940BC0"/>
    <w:multiLevelType w:val="hybridMultilevel"/>
    <w:tmpl w:val="DF6A8D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D96944"/>
    <w:multiLevelType w:val="hybridMultilevel"/>
    <w:tmpl w:val="B790A3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2784846"/>
    <w:multiLevelType w:val="singleLevel"/>
    <w:tmpl w:val="83408CDA"/>
    <w:lvl w:ilvl="0">
      <w:start w:val="1"/>
      <w:numFmt w:val="bullet"/>
      <w:lvlText w:val=""/>
      <w:lvlJc w:val="left"/>
      <w:pPr>
        <w:tabs>
          <w:tab w:val="num" w:pos="357"/>
        </w:tabs>
        <w:ind w:left="357" w:hanging="357"/>
      </w:pPr>
      <w:rPr>
        <w:rFonts w:ascii="Symbol" w:hAnsi="Symbol" w:hint="default"/>
      </w:rPr>
    </w:lvl>
  </w:abstractNum>
  <w:abstractNum w:abstractNumId="26" w15:restartNumberingAfterBreak="0">
    <w:nsid w:val="4C6751C9"/>
    <w:multiLevelType w:val="singleLevel"/>
    <w:tmpl w:val="3B72DF38"/>
    <w:lvl w:ilvl="0">
      <w:start w:val="1"/>
      <w:numFmt w:val="bullet"/>
      <w:lvlText w:val=""/>
      <w:lvlJc w:val="left"/>
      <w:pPr>
        <w:tabs>
          <w:tab w:val="num" w:pos="357"/>
        </w:tabs>
        <w:ind w:left="357" w:hanging="357"/>
      </w:pPr>
      <w:rPr>
        <w:rFonts w:ascii="Symbol" w:hAnsi="Symbol" w:hint="default"/>
      </w:rPr>
    </w:lvl>
  </w:abstractNum>
  <w:abstractNum w:abstractNumId="27" w15:restartNumberingAfterBreak="0">
    <w:nsid w:val="4F12282E"/>
    <w:multiLevelType w:val="singleLevel"/>
    <w:tmpl w:val="1974E042"/>
    <w:lvl w:ilvl="0">
      <w:start w:val="1"/>
      <w:numFmt w:val="bullet"/>
      <w:lvlText w:val=""/>
      <w:lvlJc w:val="left"/>
      <w:pPr>
        <w:tabs>
          <w:tab w:val="num" w:pos="357"/>
        </w:tabs>
        <w:ind w:left="357" w:hanging="357"/>
      </w:pPr>
      <w:rPr>
        <w:rFonts w:ascii="Symbol" w:hAnsi="Symbol" w:hint="default"/>
      </w:rPr>
    </w:lvl>
  </w:abstractNum>
  <w:abstractNum w:abstractNumId="28" w15:restartNumberingAfterBreak="0">
    <w:nsid w:val="51770A45"/>
    <w:multiLevelType w:val="hybridMultilevel"/>
    <w:tmpl w:val="510A8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B55E2B"/>
    <w:multiLevelType w:val="singleLevel"/>
    <w:tmpl w:val="CA0CDC74"/>
    <w:lvl w:ilvl="0">
      <w:start w:val="1"/>
      <w:numFmt w:val="bullet"/>
      <w:lvlText w:val=""/>
      <w:lvlJc w:val="left"/>
      <w:pPr>
        <w:tabs>
          <w:tab w:val="num" w:pos="357"/>
        </w:tabs>
        <w:ind w:left="357" w:hanging="357"/>
      </w:pPr>
      <w:rPr>
        <w:rFonts w:ascii="Symbol" w:hAnsi="Symbol" w:hint="default"/>
      </w:rPr>
    </w:lvl>
  </w:abstractNum>
  <w:abstractNum w:abstractNumId="30" w15:restartNumberingAfterBreak="0">
    <w:nsid w:val="55817368"/>
    <w:multiLevelType w:val="hybridMultilevel"/>
    <w:tmpl w:val="54C0BD3C"/>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1" w15:restartNumberingAfterBreak="0">
    <w:nsid w:val="59107E37"/>
    <w:multiLevelType w:val="hybridMultilevel"/>
    <w:tmpl w:val="B1BCE75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9E55AE"/>
    <w:multiLevelType w:val="hybridMultilevel"/>
    <w:tmpl w:val="6ACA2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65F08A2"/>
    <w:multiLevelType w:val="multilevel"/>
    <w:tmpl w:val="CBB474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7782FED"/>
    <w:multiLevelType w:val="hybridMultilevel"/>
    <w:tmpl w:val="36360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9C61BF1"/>
    <w:multiLevelType w:val="hybridMultilevel"/>
    <w:tmpl w:val="454A8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7" w15:restartNumberingAfterBreak="0">
    <w:nsid w:val="738A4F3B"/>
    <w:multiLevelType w:val="hybridMultilevel"/>
    <w:tmpl w:val="6C265030"/>
    <w:lvl w:ilvl="0" w:tplc="0413000F">
      <w:start w:val="1"/>
      <w:numFmt w:val="decimal"/>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38" w15:restartNumberingAfterBreak="0">
    <w:nsid w:val="75A91DCC"/>
    <w:multiLevelType w:val="hybridMultilevel"/>
    <w:tmpl w:val="08D8B6C8"/>
    <w:lvl w:ilvl="0" w:tplc="99141C2C">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52243C"/>
    <w:multiLevelType w:val="hybridMultilevel"/>
    <w:tmpl w:val="99AA9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CD964CC"/>
    <w:multiLevelType w:val="hybridMultilevel"/>
    <w:tmpl w:val="777C5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EC63B31"/>
    <w:multiLevelType w:val="hybridMultilevel"/>
    <w:tmpl w:val="1FD8EFE4"/>
    <w:lvl w:ilvl="0" w:tplc="ACACB79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25"/>
  </w:num>
  <w:num w:numId="4">
    <w:abstractNumId w:val="3"/>
  </w:num>
  <w:num w:numId="5">
    <w:abstractNumId w:val="18"/>
  </w:num>
  <w:num w:numId="6">
    <w:abstractNumId w:val="6"/>
  </w:num>
  <w:num w:numId="7">
    <w:abstractNumId w:val="20"/>
  </w:num>
  <w:num w:numId="8">
    <w:abstractNumId w:val="40"/>
  </w:num>
  <w:num w:numId="9">
    <w:abstractNumId w:val="24"/>
  </w:num>
  <w:num w:numId="10">
    <w:abstractNumId w:val="32"/>
  </w:num>
  <w:num w:numId="11">
    <w:abstractNumId w:val="38"/>
  </w:num>
  <w:num w:numId="12">
    <w:abstractNumId w:val="41"/>
  </w:num>
  <w:num w:numId="13">
    <w:abstractNumId w:val="10"/>
  </w:num>
  <w:num w:numId="14">
    <w:abstractNumId w:val="34"/>
  </w:num>
  <w:num w:numId="15">
    <w:abstractNumId w:val="7"/>
  </w:num>
  <w:num w:numId="16">
    <w:abstractNumId w:val="19"/>
  </w:num>
  <w:num w:numId="17">
    <w:abstractNumId w:val="5"/>
  </w:num>
  <w:num w:numId="18">
    <w:abstractNumId w:val="26"/>
  </w:num>
  <w:num w:numId="19">
    <w:abstractNumId w:val="1"/>
  </w:num>
  <w:num w:numId="20">
    <w:abstractNumId w:val="4"/>
  </w:num>
  <w:num w:numId="21">
    <w:abstractNumId w:val="31"/>
  </w:num>
  <w:num w:numId="22">
    <w:abstractNumId w:val="29"/>
  </w:num>
  <w:num w:numId="23">
    <w:abstractNumId w:val="11"/>
  </w:num>
  <w:num w:numId="24">
    <w:abstractNumId w:val="21"/>
  </w:num>
  <w:num w:numId="25">
    <w:abstractNumId w:val="9"/>
  </w:num>
  <w:num w:numId="26">
    <w:abstractNumId w:val="2"/>
  </w:num>
  <w:num w:numId="27">
    <w:abstractNumId w:val="22"/>
  </w:num>
  <w:num w:numId="28">
    <w:abstractNumId w:val="30"/>
  </w:num>
  <w:num w:numId="29">
    <w:abstractNumId w:val="8"/>
  </w:num>
  <w:num w:numId="30">
    <w:abstractNumId w:val="35"/>
  </w:num>
  <w:num w:numId="31">
    <w:abstractNumId w:val="14"/>
  </w:num>
  <w:num w:numId="32">
    <w:abstractNumId w:val="23"/>
  </w:num>
  <w:num w:numId="33">
    <w:abstractNumId w:val="39"/>
  </w:num>
  <w:num w:numId="34">
    <w:abstractNumId w:val="17"/>
  </w:num>
  <w:num w:numId="35">
    <w:abstractNumId w:val="27"/>
  </w:num>
  <w:num w:numId="36">
    <w:abstractNumId w:val="33"/>
  </w:num>
  <w:num w:numId="37">
    <w:abstractNumId w:val="36"/>
  </w:num>
  <w:num w:numId="38">
    <w:abstractNumId w:val="16"/>
  </w:num>
  <w:num w:numId="39">
    <w:abstractNumId w:val="12"/>
  </w:num>
  <w:num w:numId="40">
    <w:abstractNumId w:val="28"/>
  </w:num>
  <w:num w:numId="41">
    <w:abstractNumId w:val="13"/>
  </w:num>
  <w:num w:numId="42">
    <w:abstractNumId w:val="37"/>
  </w:num>
  <w:num w:numId="4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60"/>
  <w:removePersonalInformation/>
  <w:hideSpellingErrors/>
  <w:activeWritingStyle w:appName="MSWord" w:lang="it-IT"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6" w:nlCheck="1" w:checkStyle="0"/>
  <w:activeWritingStyle w:appName="MSWord" w:lang="de-DE" w:vendorID="64" w:dllVersion="6" w:nlCheck="1" w:checkStyle="1"/>
  <w:activeWritingStyle w:appName="MSWord" w:lang="fr-BE" w:vendorID="64" w:dllVersion="6" w:nlCheck="1" w:checkStyle="0"/>
  <w:activeWritingStyle w:appName="MSWord" w:lang="de-CH" w:vendorID="64" w:dllVersion="6" w:nlCheck="1" w:checkStyle="1"/>
  <w:activeWritingStyle w:appName="MSWord" w:lang="nb-NO" w:vendorID="64" w:dllVersion="6" w:nlCheck="1" w:checkStyle="0"/>
  <w:activeWritingStyle w:appName="MSWord" w:lang="de-AT" w:vendorID="64" w:dllVersion="6" w:nlCheck="1" w:checkStyle="1"/>
  <w:activeWritingStyle w:appName="MSWord" w:lang="es-ES" w:vendorID="64" w:dllVersion="6" w:nlCheck="1" w:checkStyle="0"/>
  <w:activeWritingStyle w:appName="MSWord" w:lang="it-IT"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BE" w:vendorID="64" w:dllVersion="4096" w:nlCheck="1" w:checkStyle="0"/>
  <w:activeWritingStyle w:appName="MSWord" w:lang="de-CH" w:vendorID="64" w:dllVersion="4096" w:nlCheck="1" w:checkStyle="0"/>
  <w:activeWritingStyle w:appName="MSWord" w:lang="de-AT" w:vendorID="64" w:dllVersion="4096" w:nlCheck="1" w:checkStyle="0"/>
  <w:activeWritingStyle w:appName="MSWord" w:lang="es-E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fr-B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D62"/>
    <w:rsid w:val="00001587"/>
    <w:rsid w:val="00002151"/>
    <w:rsid w:val="00002A7F"/>
    <w:rsid w:val="0000362A"/>
    <w:rsid w:val="00004137"/>
    <w:rsid w:val="00005701"/>
    <w:rsid w:val="000058FC"/>
    <w:rsid w:val="0000722A"/>
    <w:rsid w:val="000073A7"/>
    <w:rsid w:val="00007528"/>
    <w:rsid w:val="00007C2D"/>
    <w:rsid w:val="00010931"/>
    <w:rsid w:val="00010F5C"/>
    <w:rsid w:val="0001164F"/>
    <w:rsid w:val="00011A9C"/>
    <w:rsid w:val="00013AF0"/>
    <w:rsid w:val="00014869"/>
    <w:rsid w:val="000150D3"/>
    <w:rsid w:val="00015D41"/>
    <w:rsid w:val="000163C0"/>
    <w:rsid w:val="000166C1"/>
    <w:rsid w:val="0001677A"/>
    <w:rsid w:val="00017C1F"/>
    <w:rsid w:val="00017C56"/>
    <w:rsid w:val="0002006B"/>
    <w:rsid w:val="000207E8"/>
    <w:rsid w:val="00020AE8"/>
    <w:rsid w:val="00020CE2"/>
    <w:rsid w:val="00020D31"/>
    <w:rsid w:val="00023A2C"/>
    <w:rsid w:val="00024CA4"/>
    <w:rsid w:val="00025EBE"/>
    <w:rsid w:val="000267E4"/>
    <w:rsid w:val="00026BF2"/>
    <w:rsid w:val="000271F6"/>
    <w:rsid w:val="0002774F"/>
    <w:rsid w:val="00030445"/>
    <w:rsid w:val="00030DA2"/>
    <w:rsid w:val="000318C7"/>
    <w:rsid w:val="00032DBF"/>
    <w:rsid w:val="00033A90"/>
    <w:rsid w:val="00033D26"/>
    <w:rsid w:val="00033FDB"/>
    <w:rsid w:val="000344F6"/>
    <w:rsid w:val="00035508"/>
    <w:rsid w:val="00035BB4"/>
    <w:rsid w:val="00036DB3"/>
    <w:rsid w:val="000371BF"/>
    <w:rsid w:val="00040ECD"/>
    <w:rsid w:val="00040F20"/>
    <w:rsid w:val="00042263"/>
    <w:rsid w:val="00042484"/>
    <w:rsid w:val="00043189"/>
    <w:rsid w:val="00043365"/>
    <w:rsid w:val="00043505"/>
    <w:rsid w:val="00043C70"/>
    <w:rsid w:val="00044042"/>
    <w:rsid w:val="000474D2"/>
    <w:rsid w:val="000479C5"/>
    <w:rsid w:val="00050DFD"/>
    <w:rsid w:val="00051BD9"/>
    <w:rsid w:val="00052971"/>
    <w:rsid w:val="00053809"/>
    <w:rsid w:val="00053914"/>
    <w:rsid w:val="00054756"/>
    <w:rsid w:val="00055893"/>
    <w:rsid w:val="000560C5"/>
    <w:rsid w:val="00056C49"/>
    <w:rsid w:val="00056F59"/>
    <w:rsid w:val="00056FE0"/>
    <w:rsid w:val="000576CD"/>
    <w:rsid w:val="000603C8"/>
    <w:rsid w:val="000608A4"/>
    <w:rsid w:val="00060AA1"/>
    <w:rsid w:val="0006111E"/>
    <w:rsid w:val="00061375"/>
    <w:rsid w:val="000631FD"/>
    <w:rsid w:val="000635E4"/>
    <w:rsid w:val="00063A2B"/>
    <w:rsid w:val="00063B49"/>
    <w:rsid w:val="000643D3"/>
    <w:rsid w:val="000665D9"/>
    <w:rsid w:val="000678EE"/>
    <w:rsid w:val="00067B16"/>
    <w:rsid w:val="000715FF"/>
    <w:rsid w:val="00071F8A"/>
    <w:rsid w:val="000721CE"/>
    <w:rsid w:val="000737E2"/>
    <w:rsid w:val="00073E04"/>
    <w:rsid w:val="0007402C"/>
    <w:rsid w:val="00076123"/>
    <w:rsid w:val="0007628D"/>
    <w:rsid w:val="00080584"/>
    <w:rsid w:val="00080807"/>
    <w:rsid w:val="00081D09"/>
    <w:rsid w:val="00081DAB"/>
    <w:rsid w:val="00082BDC"/>
    <w:rsid w:val="000853D0"/>
    <w:rsid w:val="00086109"/>
    <w:rsid w:val="00086F51"/>
    <w:rsid w:val="00087EEA"/>
    <w:rsid w:val="000911A2"/>
    <w:rsid w:val="00091C7F"/>
    <w:rsid w:val="00092829"/>
    <w:rsid w:val="00092B09"/>
    <w:rsid w:val="0009351E"/>
    <w:rsid w:val="00093C59"/>
    <w:rsid w:val="00094186"/>
    <w:rsid w:val="0009479A"/>
    <w:rsid w:val="00094AD6"/>
    <w:rsid w:val="00095D61"/>
    <w:rsid w:val="00095E44"/>
    <w:rsid w:val="00096D8D"/>
    <w:rsid w:val="0009755A"/>
    <w:rsid w:val="0009780C"/>
    <w:rsid w:val="000A0B78"/>
    <w:rsid w:val="000A1232"/>
    <w:rsid w:val="000A29D3"/>
    <w:rsid w:val="000A2D3D"/>
    <w:rsid w:val="000A40D0"/>
    <w:rsid w:val="000A46BB"/>
    <w:rsid w:val="000A507C"/>
    <w:rsid w:val="000A65D4"/>
    <w:rsid w:val="000B0097"/>
    <w:rsid w:val="000B101F"/>
    <w:rsid w:val="000B1C1F"/>
    <w:rsid w:val="000B1F4B"/>
    <w:rsid w:val="000B1FFE"/>
    <w:rsid w:val="000B2509"/>
    <w:rsid w:val="000B2659"/>
    <w:rsid w:val="000B2CF9"/>
    <w:rsid w:val="000B2F27"/>
    <w:rsid w:val="000B2F58"/>
    <w:rsid w:val="000B37A8"/>
    <w:rsid w:val="000B51D9"/>
    <w:rsid w:val="000C0395"/>
    <w:rsid w:val="000C03FB"/>
    <w:rsid w:val="000C1131"/>
    <w:rsid w:val="000C2196"/>
    <w:rsid w:val="000C2E0A"/>
    <w:rsid w:val="000C2E45"/>
    <w:rsid w:val="000C2EFE"/>
    <w:rsid w:val="000C308F"/>
    <w:rsid w:val="000C31D9"/>
    <w:rsid w:val="000C5747"/>
    <w:rsid w:val="000C5A4E"/>
    <w:rsid w:val="000C635D"/>
    <w:rsid w:val="000C6E09"/>
    <w:rsid w:val="000C7F49"/>
    <w:rsid w:val="000D1423"/>
    <w:rsid w:val="000D1AEE"/>
    <w:rsid w:val="000D1F4F"/>
    <w:rsid w:val="000D2635"/>
    <w:rsid w:val="000D3528"/>
    <w:rsid w:val="000D4D07"/>
    <w:rsid w:val="000D4D63"/>
    <w:rsid w:val="000D52BA"/>
    <w:rsid w:val="000D66B2"/>
    <w:rsid w:val="000D689E"/>
    <w:rsid w:val="000D7535"/>
    <w:rsid w:val="000D7DF3"/>
    <w:rsid w:val="000E165D"/>
    <w:rsid w:val="000E1AAC"/>
    <w:rsid w:val="000E1BAF"/>
    <w:rsid w:val="000E2146"/>
    <w:rsid w:val="000E223E"/>
    <w:rsid w:val="000E2491"/>
    <w:rsid w:val="000E2EA9"/>
    <w:rsid w:val="000E36E5"/>
    <w:rsid w:val="000E41BA"/>
    <w:rsid w:val="000E46A3"/>
    <w:rsid w:val="000E4E88"/>
    <w:rsid w:val="000E51B1"/>
    <w:rsid w:val="000E5726"/>
    <w:rsid w:val="000E6C94"/>
    <w:rsid w:val="000E6EA9"/>
    <w:rsid w:val="000F079F"/>
    <w:rsid w:val="000F1BB2"/>
    <w:rsid w:val="000F217A"/>
    <w:rsid w:val="000F2D1F"/>
    <w:rsid w:val="000F30DE"/>
    <w:rsid w:val="000F3F94"/>
    <w:rsid w:val="000F478E"/>
    <w:rsid w:val="000F4BDA"/>
    <w:rsid w:val="000F5334"/>
    <w:rsid w:val="000F5B21"/>
    <w:rsid w:val="000F60F1"/>
    <w:rsid w:val="000F64A1"/>
    <w:rsid w:val="000F737D"/>
    <w:rsid w:val="000F7FCB"/>
    <w:rsid w:val="0010154D"/>
    <w:rsid w:val="001018B5"/>
    <w:rsid w:val="00103501"/>
    <w:rsid w:val="00103AC7"/>
    <w:rsid w:val="00103B2D"/>
    <w:rsid w:val="00103CD2"/>
    <w:rsid w:val="00104061"/>
    <w:rsid w:val="00105898"/>
    <w:rsid w:val="00105D12"/>
    <w:rsid w:val="00106AC6"/>
    <w:rsid w:val="00107236"/>
    <w:rsid w:val="001101A2"/>
    <w:rsid w:val="0011040F"/>
    <w:rsid w:val="001106F7"/>
    <w:rsid w:val="0011073B"/>
    <w:rsid w:val="00110854"/>
    <w:rsid w:val="001108A9"/>
    <w:rsid w:val="00112EDA"/>
    <w:rsid w:val="001133F2"/>
    <w:rsid w:val="00113E6A"/>
    <w:rsid w:val="00114174"/>
    <w:rsid w:val="001141F7"/>
    <w:rsid w:val="00115760"/>
    <w:rsid w:val="00117C1D"/>
    <w:rsid w:val="00120EF7"/>
    <w:rsid w:val="00121878"/>
    <w:rsid w:val="00121D2B"/>
    <w:rsid w:val="00122064"/>
    <w:rsid w:val="001220E3"/>
    <w:rsid w:val="00123688"/>
    <w:rsid w:val="001262F5"/>
    <w:rsid w:val="00127F47"/>
    <w:rsid w:val="00133572"/>
    <w:rsid w:val="00134052"/>
    <w:rsid w:val="00135CD2"/>
    <w:rsid w:val="001364FB"/>
    <w:rsid w:val="001365F2"/>
    <w:rsid w:val="0013692A"/>
    <w:rsid w:val="00136BE4"/>
    <w:rsid w:val="00136D7A"/>
    <w:rsid w:val="00136F53"/>
    <w:rsid w:val="00141470"/>
    <w:rsid w:val="00141540"/>
    <w:rsid w:val="00142E68"/>
    <w:rsid w:val="001433D8"/>
    <w:rsid w:val="00143985"/>
    <w:rsid w:val="001449DF"/>
    <w:rsid w:val="00144A73"/>
    <w:rsid w:val="00144CE2"/>
    <w:rsid w:val="0014569B"/>
    <w:rsid w:val="001459F8"/>
    <w:rsid w:val="00146357"/>
    <w:rsid w:val="001463E7"/>
    <w:rsid w:val="00146417"/>
    <w:rsid w:val="001470E0"/>
    <w:rsid w:val="00150060"/>
    <w:rsid w:val="00151004"/>
    <w:rsid w:val="001521E5"/>
    <w:rsid w:val="0015228F"/>
    <w:rsid w:val="0015251D"/>
    <w:rsid w:val="00153558"/>
    <w:rsid w:val="00154C69"/>
    <w:rsid w:val="00154CF2"/>
    <w:rsid w:val="0015644A"/>
    <w:rsid w:val="00156575"/>
    <w:rsid w:val="0015704C"/>
    <w:rsid w:val="00157895"/>
    <w:rsid w:val="001608ED"/>
    <w:rsid w:val="00160DE7"/>
    <w:rsid w:val="001610DF"/>
    <w:rsid w:val="00161701"/>
    <w:rsid w:val="00161E87"/>
    <w:rsid w:val="001630AC"/>
    <w:rsid w:val="0016566C"/>
    <w:rsid w:val="00167598"/>
    <w:rsid w:val="0016795D"/>
    <w:rsid w:val="0017041D"/>
    <w:rsid w:val="0017117F"/>
    <w:rsid w:val="001718EB"/>
    <w:rsid w:val="001727F0"/>
    <w:rsid w:val="00172B06"/>
    <w:rsid w:val="0017347E"/>
    <w:rsid w:val="001752D8"/>
    <w:rsid w:val="00175931"/>
    <w:rsid w:val="0017671B"/>
    <w:rsid w:val="0017672A"/>
    <w:rsid w:val="00176B25"/>
    <w:rsid w:val="00176E48"/>
    <w:rsid w:val="00177083"/>
    <w:rsid w:val="0018045A"/>
    <w:rsid w:val="00180610"/>
    <w:rsid w:val="00181188"/>
    <w:rsid w:val="0018238B"/>
    <w:rsid w:val="00183419"/>
    <w:rsid w:val="0018394A"/>
    <w:rsid w:val="00184DCC"/>
    <w:rsid w:val="001857E7"/>
    <w:rsid w:val="00186988"/>
    <w:rsid w:val="00186A9D"/>
    <w:rsid w:val="001874A6"/>
    <w:rsid w:val="0018765B"/>
    <w:rsid w:val="00190551"/>
    <w:rsid w:val="00190913"/>
    <w:rsid w:val="00190EA3"/>
    <w:rsid w:val="00191DA5"/>
    <w:rsid w:val="001933F6"/>
    <w:rsid w:val="001938AA"/>
    <w:rsid w:val="00193BE6"/>
    <w:rsid w:val="00193DD3"/>
    <w:rsid w:val="00193FFB"/>
    <w:rsid w:val="001948AA"/>
    <w:rsid w:val="00194A0D"/>
    <w:rsid w:val="00195348"/>
    <w:rsid w:val="00195856"/>
    <w:rsid w:val="00195F65"/>
    <w:rsid w:val="001A07E2"/>
    <w:rsid w:val="001A0CA0"/>
    <w:rsid w:val="001A12EC"/>
    <w:rsid w:val="001A1EE2"/>
    <w:rsid w:val="001A2018"/>
    <w:rsid w:val="001A36DC"/>
    <w:rsid w:val="001A56F1"/>
    <w:rsid w:val="001A5D0E"/>
    <w:rsid w:val="001A60C0"/>
    <w:rsid w:val="001A6DB9"/>
    <w:rsid w:val="001A706F"/>
    <w:rsid w:val="001A7F6D"/>
    <w:rsid w:val="001B01C8"/>
    <w:rsid w:val="001B0B52"/>
    <w:rsid w:val="001B13F6"/>
    <w:rsid w:val="001B1747"/>
    <w:rsid w:val="001B2D44"/>
    <w:rsid w:val="001B5A61"/>
    <w:rsid w:val="001B5D04"/>
    <w:rsid w:val="001B685E"/>
    <w:rsid w:val="001B752A"/>
    <w:rsid w:val="001B76C9"/>
    <w:rsid w:val="001B7BEE"/>
    <w:rsid w:val="001C12FB"/>
    <w:rsid w:val="001C1611"/>
    <w:rsid w:val="001C2DB4"/>
    <w:rsid w:val="001C2EAE"/>
    <w:rsid w:val="001C3152"/>
    <w:rsid w:val="001C3228"/>
    <w:rsid w:val="001C35E9"/>
    <w:rsid w:val="001C36BD"/>
    <w:rsid w:val="001C3733"/>
    <w:rsid w:val="001C3D01"/>
    <w:rsid w:val="001C49B3"/>
    <w:rsid w:val="001C4D09"/>
    <w:rsid w:val="001C5117"/>
    <w:rsid w:val="001C5B30"/>
    <w:rsid w:val="001C62E2"/>
    <w:rsid w:val="001C6A9A"/>
    <w:rsid w:val="001C6FDC"/>
    <w:rsid w:val="001C7280"/>
    <w:rsid w:val="001C7E46"/>
    <w:rsid w:val="001D015A"/>
    <w:rsid w:val="001D24F9"/>
    <w:rsid w:val="001D261C"/>
    <w:rsid w:val="001D392B"/>
    <w:rsid w:val="001D3C05"/>
    <w:rsid w:val="001D4116"/>
    <w:rsid w:val="001D5895"/>
    <w:rsid w:val="001D625D"/>
    <w:rsid w:val="001D6970"/>
    <w:rsid w:val="001D6AF4"/>
    <w:rsid w:val="001E0CC1"/>
    <w:rsid w:val="001E1C10"/>
    <w:rsid w:val="001E25BD"/>
    <w:rsid w:val="001E3CC0"/>
    <w:rsid w:val="001E3E28"/>
    <w:rsid w:val="001E3EBC"/>
    <w:rsid w:val="001E4A0B"/>
    <w:rsid w:val="001E4D20"/>
    <w:rsid w:val="001E666A"/>
    <w:rsid w:val="001E77C3"/>
    <w:rsid w:val="001E77C7"/>
    <w:rsid w:val="001E7AB2"/>
    <w:rsid w:val="001F090B"/>
    <w:rsid w:val="001F096C"/>
    <w:rsid w:val="001F180A"/>
    <w:rsid w:val="001F1A28"/>
    <w:rsid w:val="001F1AD0"/>
    <w:rsid w:val="001F1CAD"/>
    <w:rsid w:val="001F24BA"/>
    <w:rsid w:val="001F2FEA"/>
    <w:rsid w:val="001F3323"/>
    <w:rsid w:val="001F35E8"/>
    <w:rsid w:val="001F3F17"/>
    <w:rsid w:val="001F4014"/>
    <w:rsid w:val="001F445E"/>
    <w:rsid w:val="001F4A1B"/>
    <w:rsid w:val="001F6423"/>
    <w:rsid w:val="001F7D23"/>
    <w:rsid w:val="00201213"/>
    <w:rsid w:val="0020165E"/>
    <w:rsid w:val="00202269"/>
    <w:rsid w:val="0020272E"/>
    <w:rsid w:val="00202E50"/>
    <w:rsid w:val="00204B5E"/>
    <w:rsid w:val="00205180"/>
    <w:rsid w:val="00205803"/>
    <w:rsid w:val="00205FC8"/>
    <w:rsid w:val="0020793F"/>
    <w:rsid w:val="002079D2"/>
    <w:rsid w:val="00207F81"/>
    <w:rsid w:val="002109F4"/>
    <w:rsid w:val="00211B49"/>
    <w:rsid w:val="00211CA9"/>
    <w:rsid w:val="00211FDA"/>
    <w:rsid w:val="0021266C"/>
    <w:rsid w:val="00213FBD"/>
    <w:rsid w:val="00215FDA"/>
    <w:rsid w:val="002160C2"/>
    <w:rsid w:val="00217964"/>
    <w:rsid w:val="00221021"/>
    <w:rsid w:val="0022116C"/>
    <w:rsid w:val="00221FDB"/>
    <w:rsid w:val="002222E5"/>
    <w:rsid w:val="00222BB9"/>
    <w:rsid w:val="00223553"/>
    <w:rsid w:val="00223584"/>
    <w:rsid w:val="00223EF8"/>
    <w:rsid w:val="002245AF"/>
    <w:rsid w:val="002253C5"/>
    <w:rsid w:val="002258D6"/>
    <w:rsid w:val="0022592D"/>
    <w:rsid w:val="0022670E"/>
    <w:rsid w:val="002274FB"/>
    <w:rsid w:val="00227A1D"/>
    <w:rsid w:val="00227F11"/>
    <w:rsid w:val="002302F5"/>
    <w:rsid w:val="002309D2"/>
    <w:rsid w:val="00230A11"/>
    <w:rsid w:val="00231633"/>
    <w:rsid w:val="00231B61"/>
    <w:rsid w:val="0023315B"/>
    <w:rsid w:val="002337B1"/>
    <w:rsid w:val="00233B4E"/>
    <w:rsid w:val="00233D13"/>
    <w:rsid w:val="002345F0"/>
    <w:rsid w:val="002347FE"/>
    <w:rsid w:val="00234DED"/>
    <w:rsid w:val="0023727B"/>
    <w:rsid w:val="002375A3"/>
    <w:rsid w:val="00237FDB"/>
    <w:rsid w:val="0024178D"/>
    <w:rsid w:val="002419A9"/>
    <w:rsid w:val="0024392B"/>
    <w:rsid w:val="00244967"/>
    <w:rsid w:val="002450C6"/>
    <w:rsid w:val="0024528C"/>
    <w:rsid w:val="002459A1"/>
    <w:rsid w:val="00245DCF"/>
    <w:rsid w:val="00246C65"/>
    <w:rsid w:val="0024721F"/>
    <w:rsid w:val="00251A10"/>
    <w:rsid w:val="002529B1"/>
    <w:rsid w:val="00252BFF"/>
    <w:rsid w:val="00253407"/>
    <w:rsid w:val="00253732"/>
    <w:rsid w:val="002542A8"/>
    <w:rsid w:val="00256755"/>
    <w:rsid w:val="00257526"/>
    <w:rsid w:val="0025769C"/>
    <w:rsid w:val="00260957"/>
    <w:rsid w:val="00260A11"/>
    <w:rsid w:val="00261484"/>
    <w:rsid w:val="0026161E"/>
    <w:rsid w:val="0026169A"/>
    <w:rsid w:val="00262763"/>
    <w:rsid w:val="00264874"/>
    <w:rsid w:val="00264BEA"/>
    <w:rsid w:val="00264D74"/>
    <w:rsid w:val="00264DEA"/>
    <w:rsid w:val="00264F3E"/>
    <w:rsid w:val="00265959"/>
    <w:rsid w:val="0026601C"/>
    <w:rsid w:val="002663F4"/>
    <w:rsid w:val="00266419"/>
    <w:rsid w:val="00267850"/>
    <w:rsid w:val="00270B9C"/>
    <w:rsid w:val="00271032"/>
    <w:rsid w:val="00271615"/>
    <w:rsid w:val="00271917"/>
    <w:rsid w:val="002735E7"/>
    <w:rsid w:val="00273E3E"/>
    <w:rsid w:val="00274147"/>
    <w:rsid w:val="00274689"/>
    <w:rsid w:val="00275189"/>
    <w:rsid w:val="002756DC"/>
    <w:rsid w:val="00275BD9"/>
    <w:rsid w:val="00276412"/>
    <w:rsid w:val="00276437"/>
    <w:rsid w:val="00276C4B"/>
    <w:rsid w:val="0027708A"/>
    <w:rsid w:val="00280053"/>
    <w:rsid w:val="00280315"/>
    <w:rsid w:val="0028063F"/>
    <w:rsid w:val="00280740"/>
    <w:rsid w:val="0028098B"/>
    <w:rsid w:val="00283B02"/>
    <w:rsid w:val="00283C5D"/>
    <w:rsid w:val="00283DF6"/>
    <w:rsid w:val="002844B0"/>
    <w:rsid w:val="00285C0C"/>
    <w:rsid w:val="00286322"/>
    <w:rsid w:val="0028684F"/>
    <w:rsid w:val="00290249"/>
    <w:rsid w:val="00290BDB"/>
    <w:rsid w:val="00293141"/>
    <w:rsid w:val="00293392"/>
    <w:rsid w:val="00294688"/>
    <w:rsid w:val="00295C6F"/>
    <w:rsid w:val="00295E0E"/>
    <w:rsid w:val="002966C5"/>
    <w:rsid w:val="00296B03"/>
    <w:rsid w:val="00296C1F"/>
    <w:rsid w:val="00297B7E"/>
    <w:rsid w:val="00297E07"/>
    <w:rsid w:val="002A01CD"/>
    <w:rsid w:val="002A1215"/>
    <w:rsid w:val="002A228A"/>
    <w:rsid w:val="002A28B3"/>
    <w:rsid w:val="002A2F27"/>
    <w:rsid w:val="002A2F6B"/>
    <w:rsid w:val="002A2FE8"/>
    <w:rsid w:val="002A36CD"/>
    <w:rsid w:val="002A3A11"/>
    <w:rsid w:val="002A41E6"/>
    <w:rsid w:val="002A44C8"/>
    <w:rsid w:val="002A46B8"/>
    <w:rsid w:val="002A5E48"/>
    <w:rsid w:val="002B0059"/>
    <w:rsid w:val="002B0455"/>
    <w:rsid w:val="002B0C71"/>
    <w:rsid w:val="002B261C"/>
    <w:rsid w:val="002B2739"/>
    <w:rsid w:val="002B2BEE"/>
    <w:rsid w:val="002B35C5"/>
    <w:rsid w:val="002B3935"/>
    <w:rsid w:val="002B3A7E"/>
    <w:rsid w:val="002B406A"/>
    <w:rsid w:val="002B41D4"/>
    <w:rsid w:val="002B494E"/>
    <w:rsid w:val="002B543F"/>
    <w:rsid w:val="002B5D56"/>
    <w:rsid w:val="002B634A"/>
    <w:rsid w:val="002B7D73"/>
    <w:rsid w:val="002B7E7E"/>
    <w:rsid w:val="002C06E3"/>
    <w:rsid w:val="002C0801"/>
    <w:rsid w:val="002C145F"/>
    <w:rsid w:val="002C2063"/>
    <w:rsid w:val="002C33B3"/>
    <w:rsid w:val="002C3824"/>
    <w:rsid w:val="002C3C14"/>
    <w:rsid w:val="002C44B0"/>
    <w:rsid w:val="002C4E07"/>
    <w:rsid w:val="002C6103"/>
    <w:rsid w:val="002C6DE2"/>
    <w:rsid w:val="002D02D8"/>
    <w:rsid w:val="002D0586"/>
    <w:rsid w:val="002D0DBD"/>
    <w:rsid w:val="002D1023"/>
    <w:rsid w:val="002D1060"/>
    <w:rsid w:val="002D1459"/>
    <w:rsid w:val="002D1470"/>
    <w:rsid w:val="002D21CF"/>
    <w:rsid w:val="002D3DB7"/>
    <w:rsid w:val="002D4705"/>
    <w:rsid w:val="002D56FD"/>
    <w:rsid w:val="002D5B65"/>
    <w:rsid w:val="002D5E52"/>
    <w:rsid w:val="002D6396"/>
    <w:rsid w:val="002D7536"/>
    <w:rsid w:val="002D7E5E"/>
    <w:rsid w:val="002E07BA"/>
    <w:rsid w:val="002E07EF"/>
    <w:rsid w:val="002E0D06"/>
    <w:rsid w:val="002E1810"/>
    <w:rsid w:val="002E2E81"/>
    <w:rsid w:val="002E3B45"/>
    <w:rsid w:val="002E4E94"/>
    <w:rsid w:val="002E55FB"/>
    <w:rsid w:val="002E5909"/>
    <w:rsid w:val="002E632E"/>
    <w:rsid w:val="002F030C"/>
    <w:rsid w:val="002F11A5"/>
    <w:rsid w:val="002F1F28"/>
    <w:rsid w:val="002F2A0D"/>
    <w:rsid w:val="002F373E"/>
    <w:rsid w:val="002F387E"/>
    <w:rsid w:val="002F411D"/>
    <w:rsid w:val="002F43CA"/>
    <w:rsid w:val="002F447B"/>
    <w:rsid w:val="002F47D9"/>
    <w:rsid w:val="002F49C5"/>
    <w:rsid w:val="002F558B"/>
    <w:rsid w:val="002F57AA"/>
    <w:rsid w:val="002F61EF"/>
    <w:rsid w:val="002F6EF7"/>
    <w:rsid w:val="002F714C"/>
    <w:rsid w:val="002F77BF"/>
    <w:rsid w:val="0030024B"/>
    <w:rsid w:val="00300356"/>
    <w:rsid w:val="003004A2"/>
    <w:rsid w:val="003018BF"/>
    <w:rsid w:val="0030346B"/>
    <w:rsid w:val="00303DD5"/>
    <w:rsid w:val="00304783"/>
    <w:rsid w:val="003047F2"/>
    <w:rsid w:val="00305B87"/>
    <w:rsid w:val="00306229"/>
    <w:rsid w:val="00306B04"/>
    <w:rsid w:val="00307B74"/>
    <w:rsid w:val="003105CF"/>
    <w:rsid w:val="00310764"/>
    <w:rsid w:val="00311BFD"/>
    <w:rsid w:val="00312101"/>
    <w:rsid w:val="0031252E"/>
    <w:rsid w:val="00313AF0"/>
    <w:rsid w:val="00313C39"/>
    <w:rsid w:val="00314718"/>
    <w:rsid w:val="0031488A"/>
    <w:rsid w:val="003175E1"/>
    <w:rsid w:val="00317BCE"/>
    <w:rsid w:val="00320203"/>
    <w:rsid w:val="00320D31"/>
    <w:rsid w:val="00320D72"/>
    <w:rsid w:val="003216E7"/>
    <w:rsid w:val="00321D2C"/>
    <w:rsid w:val="00322002"/>
    <w:rsid w:val="00322985"/>
    <w:rsid w:val="003232E8"/>
    <w:rsid w:val="00323E40"/>
    <w:rsid w:val="003247B0"/>
    <w:rsid w:val="00325E81"/>
    <w:rsid w:val="0032630D"/>
    <w:rsid w:val="003263FE"/>
    <w:rsid w:val="00326948"/>
    <w:rsid w:val="00327052"/>
    <w:rsid w:val="0033052D"/>
    <w:rsid w:val="00331179"/>
    <w:rsid w:val="003316DD"/>
    <w:rsid w:val="00331D27"/>
    <w:rsid w:val="003321C7"/>
    <w:rsid w:val="00333353"/>
    <w:rsid w:val="00333864"/>
    <w:rsid w:val="00334631"/>
    <w:rsid w:val="0033486D"/>
    <w:rsid w:val="003348AF"/>
    <w:rsid w:val="00334BF9"/>
    <w:rsid w:val="00334C51"/>
    <w:rsid w:val="00335335"/>
    <w:rsid w:val="00335AAD"/>
    <w:rsid w:val="00335DC1"/>
    <w:rsid w:val="00336472"/>
    <w:rsid w:val="003365F0"/>
    <w:rsid w:val="003367C4"/>
    <w:rsid w:val="00336D8E"/>
    <w:rsid w:val="0033702E"/>
    <w:rsid w:val="003376B3"/>
    <w:rsid w:val="003378F8"/>
    <w:rsid w:val="00337A6F"/>
    <w:rsid w:val="00337DD0"/>
    <w:rsid w:val="003413ED"/>
    <w:rsid w:val="00343445"/>
    <w:rsid w:val="00343E04"/>
    <w:rsid w:val="0034409A"/>
    <w:rsid w:val="003444AD"/>
    <w:rsid w:val="00344B28"/>
    <w:rsid w:val="00344FD2"/>
    <w:rsid w:val="00345143"/>
    <w:rsid w:val="00345F9C"/>
    <w:rsid w:val="003473D0"/>
    <w:rsid w:val="00347776"/>
    <w:rsid w:val="00347ABD"/>
    <w:rsid w:val="00350FB8"/>
    <w:rsid w:val="00351A91"/>
    <w:rsid w:val="003520C4"/>
    <w:rsid w:val="0035323C"/>
    <w:rsid w:val="003533AE"/>
    <w:rsid w:val="003546EB"/>
    <w:rsid w:val="0035569A"/>
    <w:rsid w:val="00355896"/>
    <w:rsid w:val="00355E14"/>
    <w:rsid w:val="00357C5E"/>
    <w:rsid w:val="003608BD"/>
    <w:rsid w:val="00361280"/>
    <w:rsid w:val="003615F1"/>
    <w:rsid w:val="00361A6E"/>
    <w:rsid w:val="00363D7F"/>
    <w:rsid w:val="003642E1"/>
    <w:rsid w:val="0036478D"/>
    <w:rsid w:val="003650BA"/>
    <w:rsid w:val="003650F8"/>
    <w:rsid w:val="003653BC"/>
    <w:rsid w:val="0036655E"/>
    <w:rsid w:val="00367C66"/>
    <w:rsid w:val="00367CE9"/>
    <w:rsid w:val="00370089"/>
    <w:rsid w:val="003700B2"/>
    <w:rsid w:val="003703CF"/>
    <w:rsid w:val="003705E3"/>
    <w:rsid w:val="0037194D"/>
    <w:rsid w:val="0037233D"/>
    <w:rsid w:val="00372E91"/>
    <w:rsid w:val="003736EF"/>
    <w:rsid w:val="003737E3"/>
    <w:rsid w:val="003751F3"/>
    <w:rsid w:val="003756E5"/>
    <w:rsid w:val="00375AFA"/>
    <w:rsid w:val="00376A21"/>
    <w:rsid w:val="00376B1F"/>
    <w:rsid w:val="00380A1A"/>
    <w:rsid w:val="00380D80"/>
    <w:rsid w:val="00382184"/>
    <w:rsid w:val="003826D5"/>
    <w:rsid w:val="00383181"/>
    <w:rsid w:val="003834EF"/>
    <w:rsid w:val="003839EE"/>
    <w:rsid w:val="00383B0C"/>
    <w:rsid w:val="0038500E"/>
    <w:rsid w:val="003861A1"/>
    <w:rsid w:val="003873BC"/>
    <w:rsid w:val="0038761D"/>
    <w:rsid w:val="003901B3"/>
    <w:rsid w:val="003906F8"/>
    <w:rsid w:val="00390AED"/>
    <w:rsid w:val="00391437"/>
    <w:rsid w:val="0039170B"/>
    <w:rsid w:val="00391799"/>
    <w:rsid w:val="00391E60"/>
    <w:rsid w:val="003935EE"/>
    <w:rsid w:val="00393BF7"/>
    <w:rsid w:val="00393EE9"/>
    <w:rsid w:val="0039408A"/>
    <w:rsid w:val="0039458D"/>
    <w:rsid w:val="003945F5"/>
    <w:rsid w:val="0039673D"/>
    <w:rsid w:val="003975DA"/>
    <w:rsid w:val="00397893"/>
    <w:rsid w:val="00397DAE"/>
    <w:rsid w:val="003A0C37"/>
    <w:rsid w:val="003A0D1C"/>
    <w:rsid w:val="003A1A95"/>
    <w:rsid w:val="003A2407"/>
    <w:rsid w:val="003A2A68"/>
    <w:rsid w:val="003A2CF0"/>
    <w:rsid w:val="003A33D3"/>
    <w:rsid w:val="003A3880"/>
    <w:rsid w:val="003A3AB3"/>
    <w:rsid w:val="003A4489"/>
    <w:rsid w:val="003A49AC"/>
    <w:rsid w:val="003A4B52"/>
    <w:rsid w:val="003A5BC5"/>
    <w:rsid w:val="003A5C12"/>
    <w:rsid w:val="003A5D55"/>
    <w:rsid w:val="003A62D2"/>
    <w:rsid w:val="003A6EFC"/>
    <w:rsid w:val="003A75E6"/>
    <w:rsid w:val="003B1A32"/>
    <w:rsid w:val="003B255B"/>
    <w:rsid w:val="003B2A7E"/>
    <w:rsid w:val="003B3226"/>
    <w:rsid w:val="003B3317"/>
    <w:rsid w:val="003B41EE"/>
    <w:rsid w:val="003B47CC"/>
    <w:rsid w:val="003B4B2F"/>
    <w:rsid w:val="003B52D4"/>
    <w:rsid w:val="003B57B2"/>
    <w:rsid w:val="003C1AA3"/>
    <w:rsid w:val="003C1CA5"/>
    <w:rsid w:val="003C1EC7"/>
    <w:rsid w:val="003C2F4C"/>
    <w:rsid w:val="003C3D8E"/>
    <w:rsid w:val="003C4BA6"/>
    <w:rsid w:val="003C515A"/>
    <w:rsid w:val="003C64A0"/>
    <w:rsid w:val="003C6F0B"/>
    <w:rsid w:val="003C7BA3"/>
    <w:rsid w:val="003D2225"/>
    <w:rsid w:val="003D23D6"/>
    <w:rsid w:val="003D3E92"/>
    <w:rsid w:val="003D403F"/>
    <w:rsid w:val="003D4E9C"/>
    <w:rsid w:val="003D585C"/>
    <w:rsid w:val="003D6D41"/>
    <w:rsid w:val="003E0D78"/>
    <w:rsid w:val="003E139F"/>
    <w:rsid w:val="003E1CB1"/>
    <w:rsid w:val="003E37DD"/>
    <w:rsid w:val="003E3A1D"/>
    <w:rsid w:val="003E4132"/>
    <w:rsid w:val="003E5889"/>
    <w:rsid w:val="003E6CA0"/>
    <w:rsid w:val="003E7199"/>
    <w:rsid w:val="003F1F41"/>
    <w:rsid w:val="003F23F9"/>
    <w:rsid w:val="003F2FDE"/>
    <w:rsid w:val="003F330B"/>
    <w:rsid w:val="003F496D"/>
    <w:rsid w:val="003F5220"/>
    <w:rsid w:val="003F6FDF"/>
    <w:rsid w:val="003F7046"/>
    <w:rsid w:val="004004D9"/>
    <w:rsid w:val="004016F5"/>
    <w:rsid w:val="004045AA"/>
    <w:rsid w:val="00405224"/>
    <w:rsid w:val="0040549A"/>
    <w:rsid w:val="00405CC9"/>
    <w:rsid w:val="0040711E"/>
    <w:rsid w:val="00407475"/>
    <w:rsid w:val="00407D67"/>
    <w:rsid w:val="00410794"/>
    <w:rsid w:val="00411313"/>
    <w:rsid w:val="00411370"/>
    <w:rsid w:val="004116BE"/>
    <w:rsid w:val="0041209A"/>
    <w:rsid w:val="00412450"/>
    <w:rsid w:val="00412A0E"/>
    <w:rsid w:val="00413235"/>
    <w:rsid w:val="004132AD"/>
    <w:rsid w:val="004138DE"/>
    <w:rsid w:val="00413B39"/>
    <w:rsid w:val="00413C42"/>
    <w:rsid w:val="00414B2F"/>
    <w:rsid w:val="00414C2E"/>
    <w:rsid w:val="00415E58"/>
    <w:rsid w:val="00416231"/>
    <w:rsid w:val="004165C8"/>
    <w:rsid w:val="00416A96"/>
    <w:rsid w:val="004171CF"/>
    <w:rsid w:val="004206D9"/>
    <w:rsid w:val="004208AB"/>
    <w:rsid w:val="004219EF"/>
    <w:rsid w:val="00421A72"/>
    <w:rsid w:val="00422D79"/>
    <w:rsid w:val="00424348"/>
    <w:rsid w:val="00425CB5"/>
    <w:rsid w:val="00425E28"/>
    <w:rsid w:val="004265FE"/>
    <w:rsid w:val="00426A9A"/>
    <w:rsid w:val="00426CD9"/>
    <w:rsid w:val="00426E4A"/>
    <w:rsid w:val="00427898"/>
    <w:rsid w:val="00430F1A"/>
    <w:rsid w:val="00430FEB"/>
    <w:rsid w:val="004310EE"/>
    <w:rsid w:val="00433677"/>
    <w:rsid w:val="00433A59"/>
    <w:rsid w:val="004340D5"/>
    <w:rsid w:val="00434880"/>
    <w:rsid w:val="00434A21"/>
    <w:rsid w:val="00434B18"/>
    <w:rsid w:val="00434E0F"/>
    <w:rsid w:val="0043526D"/>
    <w:rsid w:val="0043679F"/>
    <w:rsid w:val="00436AC2"/>
    <w:rsid w:val="004371AA"/>
    <w:rsid w:val="00440070"/>
    <w:rsid w:val="00443114"/>
    <w:rsid w:val="00443712"/>
    <w:rsid w:val="004460E9"/>
    <w:rsid w:val="00446AB5"/>
    <w:rsid w:val="00447B6F"/>
    <w:rsid w:val="00450BDF"/>
    <w:rsid w:val="0045107E"/>
    <w:rsid w:val="0045134C"/>
    <w:rsid w:val="00453509"/>
    <w:rsid w:val="00453623"/>
    <w:rsid w:val="00453C11"/>
    <w:rsid w:val="0045449A"/>
    <w:rsid w:val="004557B0"/>
    <w:rsid w:val="00457946"/>
    <w:rsid w:val="00457D8B"/>
    <w:rsid w:val="00460A17"/>
    <w:rsid w:val="00462F79"/>
    <w:rsid w:val="0046396D"/>
    <w:rsid w:val="00463A6D"/>
    <w:rsid w:val="00463ECE"/>
    <w:rsid w:val="00464481"/>
    <w:rsid w:val="00464A5A"/>
    <w:rsid w:val="00464CC1"/>
    <w:rsid w:val="0046707E"/>
    <w:rsid w:val="004672BD"/>
    <w:rsid w:val="00470CB5"/>
    <w:rsid w:val="0047159F"/>
    <w:rsid w:val="00471EAB"/>
    <w:rsid w:val="004723EE"/>
    <w:rsid w:val="0047258C"/>
    <w:rsid w:val="00473A57"/>
    <w:rsid w:val="00474A10"/>
    <w:rsid w:val="00474D3B"/>
    <w:rsid w:val="00475A92"/>
    <w:rsid w:val="00475BF8"/>
    <w:rsid w:val="00477B2C"/>
    <w:rsid w:val="00477BB9"/>
    <w:rsid w:val="00477CB7"/>
    <w:rsid w:val="004803FD"/>
    <w:rsid w:val="00480593"/>
    <w:rsid w:val="004811EF"/>
    <w:rsid w:val="00481871"/>
    <w:rsid w:val="004820DC"/>
    <w:rsid w:val="004826DA"/>
    <w:rsid w:val="00483A57"/>
    <w:rsid w:val="00483EAC"/>
    <w:rsid w:val="004849E6"/>
    <w:rsid w:val="004859EE"/>
    <w:rsid w:val="00487366"/>
    <w:rsid w:val="004873E4"/>
    <w:rsid w:val="0049072C"/>
    <w:rsid w:val="00490FD1"/>
    <w:rsid w:val="00490FD9"/>
    <w:rsid w:val="004914FB"/>
    <w:rsid w:val="00491AD2"/>
    <w:rsid w:val="00492ABE"/>
    <w:rsid w:val="00492BF6"/>
    <w:rsid w:val="00492C6D"/>
    <w:rsid w:val="004935C0"/>
    <w:rsid w:val="00493B43"/>
    <w:rsid w:val="00494DE0"/>
    <w:rsid w:val="00494EB1"/>
    <w:rsid w:val="004959E0"/>
    <w:rsid w:val="00496414"/>
    <w:rsid w:val="0049737B"/>
    <w:rsid w:val="00497741"/>
    <w:rsid w:val="00497A38"/>
    <w:rsid w:val="00497D80"/>
    <w:rsid w:val="004A1C48"/>
    <w:rsid w:val="004A2FAB"/>
    <w:rsid w:val="004A3DBF"/>
    <w:rsid w:val="004A45BD"/>
    <w:rsid w:val="004A4656"/>
    <w:rsid w:val="004A4F90"/>
    <w:rsid w:val="004A5602"/>
    <w:rsid w:val="004A5D86"/>
    <w:rsid w:val="004A5DCA"/>
    <w:rsid w:val="004A5ECB"/>
    <w:rsid w:val="004A5FE6"/>
    <w:rsid w:val="004A6D04"/>
    <w:rsid w:val="004A6D77"/>
    <w:rsid w:val="004A75E6"/>
    <w:rsid w:val="004A77B0"/>
    <w:rsid w:val="004A77BB"/>
    <w:rsid w:val="004A7F25"/>
    <w:rsid w:val="004B08A9"/>
    <w:rsid w:val="004B0D99"/>
    <w:rsid w:val="004B124C"/>
    <w:rsid w:val="004B16BB"/>
    <w:rsid w:val="004B1CED"/>
    <w:rsid w:val="004B31F8"/>
    <w:rsid w:val="004B34A7"/>
    <w:rsid w:val="004B3B06"/>
    <w:rsid w:val="004B3C2E"/>
    <w:rsid w:val="004B3E79"/>
    <w:rsid w:val="004B4643"/>
    <w:rsid w:val="004B4E3D"/>
    <w:rsid w:val="004B5000"/>
    <w:rsid w:val="004B503A"/>
    <w:rsid w:val="004B5154"/>
    <w:rsid w:val="004B5B9B"/>
    <w:rsid w:val="004B5C5C"/>
    <w:rsid w:val="004B60F7"/>
    <w:rsid w:val="004B661C"/>
    <w:rsid w:val="004B6B27"/>
    <w:rsid w:val="004B738D"/>
    <w:rsid w:val="004B7694"/>
    <w:rsid w:val="004B7F67"/>
    <w:rsid w:val="004C05AF"/>
    <w:rsid w:val="004C06BE"/>
    <w:rsid w:val="004C0938"/>
    <w:rsid w:val="004C1994"/>
    <w:rsid w:val="004C1EBD"/>
    <w:rsid w:val="004C3A73"/>
    <w:rsid w:val="004C491F"/>
    <w:rsid w:val="004C4A32"/>
    <w:rsid w:val="004C4E1E"/>
    <w:rsid w:val="004C581D"/>
    <w:rsid w:val="004C5930"/>
    <w:rsid w:val="004C6883"/>
    <w:rsid w:val="004C6F53"/>
    <w:rsid w:val="004C70FC"/>
    <w:rsid w:val="004C7918"/>
    <w:rsid w:val="004D2675"/>
    <w:rsid w:val="004D3413"/>
    <w:rsid w:val="004D3481"/>
    <w:rsid w:val="004D4080"/>
    <w:rsid w:val="004D7300"/>
    <w:rsid w:val="004E05FD"/>
    <w:rsid w:val="004E12C6"/>
    <w:rsid w:val="004E1825"/>
    <w:rsid w:val="004E1A0D"/>
    <w:rsid w:val="004E23F5"/>
    <w:rsid w:val="004E26F2"/>
    <w:rsid w:val="004E2A41"/>
    <w:rsid w:val="004E5418"/>
    <w:rsid w:val="004E6019"/>
    <w:rsid w:val="004E6096"/>
    <w:rsid w:val="004E617F"/>
    <w:rsid w:val="004E63E5"/>
    <w:rsid w:val="004E6B76"/>
    <w:rsid w:val="004E6F75"/>
    <w:rsid w:val="004E74CE"/>
    <w:rsid w:val="004E7E1E"/>
    <w:rsid w:val="004F03FB"/>
    <w:rsid w:val="004F0CC8"/>
    <w:rsid w:val="004F1437"/>
    <w:rsid w:val="004F24C8"/>
    <w:rsid w:val="004F3540"/>
    <w:rsid w:val="004F36EF"/>
    <w:rsid w:val="004F3B35"/>
    <w:rsid w:val="004F4503"/>
    <w:rsid w:val="004F4EC5"/>
    <w:rsid w:val="004F52DB"/>
    <w:rsid w:val="004F5624"/>
    <w:rsid w:val="004F5DA4"/>
    <w:rsid w:val="004F5F9B"/>
    <w:rsid w:val="004F6066"/>
    <w:rsid w:val="004F62B2"/>
    <w:rsid w:val="004F6424"/>
    <w:rsid w:val="004F64A5"/>
    <w:rsid w:val="004F6D0F"/>
    <w:rsid w:val="0050113C"/>
    <w:rsid w:val="00501B41"/>
    <w:rsid w:val="0050361E"/>
    <w:rsid w:val="0050381C"/>
    <w:rsid w:val="005038D5"/>
    <w:rsid w:val="00503966"/>
    <w:rsid w:val="005040CD"/>
    <w:rsid w:val="005047D6"/>
    <w:rsid w:val="00504DC4"/>
    <w:rsid w:val="00505229"/>
    <w:rsid w:val="00506EA6"/>
    <w:rsid w:val="00507F98"/>
    <w:rsid w:val="00510601"/>
    <w:rsid w:val="005108A3"/>
    <w:rsid w:val="00510F6E"/>
    <w:rsid w:val="00511422"/>
    <w:rsid w:val="005118AE"/>
    <w:rsid w:val="00513226"/>
    <w:rsid w:val="005134AF"/>
    <w:rsid w:val="00514CE9"/>
    <w:rsid w:val="00515206"/>
    <w:rsid w:val="0051587A"/>
    <w:rsid w:val="005158FA"/>
    <w:rsid w:val="00516436"/>
    <w:rsid w:val="005169AD"/>
    <w:rsid w:val="00517CB2"/>
    <w:rsid w:val="00517DBB"/>
    <w:rsid w:val="00520069"/>
    <w:rsid w:val="005208B9"/>
    <w:rsid w:val="00521CED"/>
    <w:rsid w:val="00521CF4"/>
    <w:rsid w:val="005221F0"/>
    <w:rsid w:val="005235FB"/>
    <w:rsid w:val="005237F9"/>
    <w:rsid w:val="00523EB1"/>
    <w:rsid w:val="0052462D"/>
    <w:rsid w:val="00524807"/>
    <w:rsid w:val="0052506E"/>
    <w:rsid w:val="005252FE"/>
    <w:rsid w:val="00525FF9"/>
    <w:rsid w:val="00527743"/>
    <w:rsid w:val="00527819"/>
    <w:rsid w:val="005300C7"/>
    <w:rsid w:val="005324F1"/>
    <w:rsid w:val="00532C41"/>
    <w:rsid w:val="00532D3F"/>
    <w:rsid w:val="00532E61"/>
    <w:rsid w:val="00532FCE"/>
    <w:rsid w:val="0053386D"/>
    <w:rsid w:val="00534700"/>
    <w:rsid w:val="0053791F"/>
    <w:rsid w:val="00540234"/>
    <w:rsid w:val="00541788"/>
    <w:rsid w:val="0054209B"/>
    <w:rsid w:val="00542118"/>
    <w:rsid w:val="005425F0"/>
    <w:rsid w:val="00542BE4"/>
    <w:rsid w:val="00547538"/>
    <w:rsid w:val="00552EA4"/>
    <w:rsid w:val="00553BFA"/>
    <w:rsid w:val="00554976"/>
    <w:rsid w:val="00554B35"/>
    <w:rsid w:val="00554D05"/>
    <w:rsid w:val="00555D3A"/>
    <w:rsid w:val="005573C6"/>
    <w:rsid w:val="00557A31"/>
    <w:rsid w:val="00557B2F"/>
    <w:rsid w:val="0056077E"/>
    <w:rsid w:val="00560EDA"/>
    <w:rsid w:val="005610A8"/>
    <w:rsid w:val="00562201"/>
    <w:rsid w:val="005629EE"/>
    <w:rsid w:val="005648FA"/>
    <w:rsid w:val="00564D50"/>
    <w:rsid w:val="00565CF1"/>
    <w:rsid w:val="005664DE"/>
    <w:rsid w:val="00566CE3"/>
    <w:rsid w:val="00567346"/>
    <w:rsid w:val="005673C4"/>
    <w:rsid w:val="00570852"/>
    <w:rsid w:val="00570B7C"/>
    <w:rsid w:val="00571A6D"/>
    <w:rsid w:val="00572ECC"/>
    <w:rsid w:val="0057315F"/>
    <w:rsid w:val="0057371B"/>
    <w:rsid w:val="00573960"/>
    <w:rsid w:val="00574DD3"/>
    <w:rsid w:val="00575EB8"/>
    <w:rsid w:val="00576D8C"/>
    <w:rsid w:val="00577535"/>
    <w:rsid w:val="00581041"/>
    <w:rsid w:val="005813B3"/>
    <w:rsid w:val="00582742"/>
    <w:rsid w:val="00582A9B"/>
    <w:rsid w:val="005832AB"/>
    <w:rsid w:val="0058437C"/>
    <w:rsid w:val="00584F9D"/>
    <w:rsid w:val="00585D03"/>
    <w:rsid w:val="0058662C"/>
    <w:rsid w:val="00587326"/>
    <w:rsid w:val="00590279"/>
    <w:rsid w:val="00591C21"/>
    <w:rsid w:val="005925BE"/>
    <w:rsid w:val="005935F4"/>
    <w:rsid w:val="00593E0A"/>
    <w:rsid w:val="0059741C"/>
    <w:rsid w:val="00597EC4"/>
    <w:rsid w:val="005A00C0"/>
    <w:rsid w:val="005A042C"/>
    <w:rsid w:val="005A0EEC"/>
    <w:rsid w:val="005A11B3"/>
    <w:rsid w:val="005A150C"/>
    <w:rsid w:val="005A167F"/>
    <w:rsid w:val="005A346E"/>
    <w:rsid w:val="005A3E75"/>
    <w:rsid w:val="005A6A4B"/>
    <w:rsid w:val="005A6B2B"/>
    <w:rsid w:val="005A73AC"/>
    <w:rsid w:val="005A73CF"/>
    <w:rsid w:val="005B01C6"/>
    <w:rsid w:val="005B0D59"/>
    <w:rsid w:val="005B2F01"/>
    <w:rsid w:val="005B33CA"/>
    <w:rsid w:val="005B3F6F"/>
    <w:rsid w:val="005B53F0"/>
    <w:rsid w:val="005B5667"/>
    <w:rsid w:val="005B6997"/>
    <w:rsid w:val="005B702E"/>
    <w:rsid w:val="005B798B"/>
    <w:rsid w:val="005C1A82"/>
    <w:rsid w:val="005C1FAE"/>
    <w:rsid w:val="005C3105"/>
    <w:rsid w:val="005C39E8"/>
    <w:rsid w:val="005C4037"/>
    <w:rsid w:val="005C5660"/>
    <w:rsid w:val="005C72E3"/>
    <w:rsid w:val="005D0484"/>
    <w:rsid w:val="005D09CB"/>
    <w:rsid w:val="005D3A0C"/>
    <w:rsid w:val="005D488E"/>
    <w:rsid w:val="005D4B68"/>
    <w:rsid w:val="005D5D8C"/>
    <w:rsid w:val="005D6A69"/>
    <w:rsid w:val="005D7BBA"/>
    <w:rsid w:val="005E11C1"/>
    <w:rsid w:val="005E18C7"/>
    <w:rsid w:val="005E2031"/>
    <w:rsid w:val="005E21E4"/>
    <w:rsid w:val="005E2563"/>
    <w:rsid w:val="005E2883"/>
    <w:rsid w:val="005E394C"/>
    <w:rsid w:val="005E42BF"/>
    <w:rsid w:val="005E4E70"/>
    <w:rsid w:val="005E53AF"/>
    <w:rsid w:val="005E65BB"/>
    <w:rsid w:val="005F053A"/>
    <w:rsid w:val="005F0DA0"/>
    <w:rsid w:val="005F134B"/>
    <w:rsid w:val="005F24F8"/>
    <w:rsid w:val="005F2767"/>
    <w:rsid w:val="005F2A2C"/>
    <w:rsid w:val="005F32EC"/>
    <w:rsid w:val="005F4914"/>
    <w:rsid w:val="005F62B7"/>
    <w:rsid w:val="005F6869"/>
    <w:rsid w:val="005F6B46"/>
    <w:rsid w:val="005F6BB9"/>
    <w:rsid w:val="006003DC"/>
    <w:rsid w:val="006006AE"/>
    <w:rsid w:val="00601A41"/>
    <w:rsid w:val="00603148"/>
    <w:rsid w:val="006031F2"/>
    <w:rsid w:val="00603514"/>
    <w:rsid w:val="00605E14"/>
    <w:rsid w:val="006061DF"/>
    <w:rsid w:val="0060679E"/>
    <w:rsid w:val="00606FC7"/>
    <w:rsid w:val="0061005F"/>
    <w:rsid w:val="00610456"/>
    <w:rsid w:val="00611473"/>
    <w:rsid w:val="00611B36"/>
    <w:rsid w:val="006138F1"/>
    <w:rsid w:val="00613A34"/>
    <w:rsid w:val="00614D2D"/>
    <w:rsid w:val="00614FC1"/>
    <w:rsid w:val="00615ADA"/>
    <w:rsid w:val="0061799F"/>
    <w:rsid w:val="0062098B"/>
    <w:rsid w:val="00620B07"/>
    <w:rsid w:val="0062143C"/>
    <w:rsid w:val="00621DF5"/>
    <w:rsid w:val="006221CD"/>
    <w:rsid w:val="00626305"/>
    <w:rsid w:val="006266A9"/>
    <w:rsid w:val="00630426"/>
    <w:rsid w:val="00630518"/>
    <w:rsid w:val="006316C1"/>
    <w:rsid w:val="00631C02"/>
    <w:rsid w:val="00631ED4"/>
    <w:rsid w:val="006321D3"/>
    <w:rsid w:val="00633164"/>
    <w:rsid w:val="0063368B"/>
    <w:rsid w:val="00633BC7"/>
    <w:rsid w:val="00633E9F"/>
    <w:rsid w:val="00635AC7"/>
    <w:rsid w:val="00635E9C"/>
    <w:rsid w:val="00636263"/>
    <w:rsid w:val="006375EF"/>
    <w:rsid w:val="00637B41"/>
    <w:rsid w:val="00640345"/>
    <w:rsid w:val="00641025"/>
    <w:rsid w:val="006414EE"/>
    <w:rsid w:val="00641C76"/>
    <w:rsid w:val="00642524"/>
    <w:rsid w:val="00642D0A"/>
    <w:rsid w:val="0064630E"/>
    <w:rsid w:val="00646FE1"/>
    <w:rsid w:val="00647075"/>
    <w:rsid w:val="00647667"/>
    <w:rsid w:val="0065070A"/>
    <w:rsid w:val="00652F8A"/>
    <w:rsid w:val="00654923"/>
    <w:rsid w:val="0065581D"/>
    <w:rsid w:val="00655C2F"/>
    <w:rsid w:val="00657A17"/>
    <w:rsid w:val="00660403"/>
    <w:rsid w:val="00661140"/>
    <w:rsid w:val="0066148D"/>
    <w:rsid w:val="00662C35"/>
    <w:rsid w:val="00662DD1"/>
    <w:rsid w:val="00664576"/>
    <w:rsid w:val="006656FC"/>
    <w:rsid w:val="00666C11"/>
    <w:rsid w:val="00667B57"/>
    <w:rsid w:val="006702CF"/>
    <w:rsid w:val="006710DD"/>
    <w:rsid w:val="006716FA"/>
    <w:rsid w:val="00671943"/>
    <w:rsid w:val="0067222B"/>
    <w:rsid w:val="00673200"/>
    <w:rsid w:val="00674D7F"/>
    <w:rsid w:val="0067501E"/>
    <w:rsid w:val="00676232"/>
    <w:rsid w:val="006762CB"/>
    <w:rsid w:val="00676581"/>
    <w:rsid w:val="00676C85"/>
    <w:rsid w:val="0067727A"/>
    <w:rsid w:val="006773D2"/>
    <w:rsid w:val="00680581"/>
    <w:rsid w:val="00681499"/>
    <w:rsid w:val="00681A41"/>
    <w:rsid w:val="006821B2"/>
    <w:rsid w:val="0068381A"/>
    <w:rsid w:val="006838C0"/>
    <w:rsid w:val="0068551B"/>
    <w:rsid w:val="00685901"/>
    <w:rsid w:val="00685BB9"/>
    <w:rsid w:val="00687065"/>
    <w:rsid w:val="00690127"/>
    <w:rsid w:val="0069134C"/>
    <w:rsid w:val="00691BFF"/>
    <w:rsid w:val="00694FBD"/>
    <w:rsid w:val="006953C1"/>
    <w:rsid w:val="00696EB2"/>
    <w:rsid w:val="0069751A"/>
    <w:rsid w:val="006A16E9"/>
    <w:rsid w:val="006A1764"/>
    <w:rsid w:val="006A22F8"/>
    <w:rsid w:val="006A42CB"/>
    <w:rsid w:val="006A5450"/>
    <w:rsid w:val="006B0199"/>
    <w:rsid w:val="006B0A32"/>
    <w:rsid w:val="006B0BD8"/>
    <w:rsid w:val="006B0EB1"/>
    <w:rsid w:val="006B1875"/>
    <w:rsid w:val="006B1B48"/>
    <w:rsid w:val="006B2255"/>
    <w:rsid w:val="006B3613"/>
    <w:rsid w:val="006B41AF"/>
    <w:rsid w:val="006B4557"/>
    <w:rsid w:val="006B4A86"/>
    <w:rsid w:val="006B6E4B"/>
    <w:rsid w:val="006B7219"/>
    <w:rsid w:val="006B7EA5"/>
    <w:rsid w:val="006C0251"/>
    <w:rsid w:val="006C1880"/>
    <w:rsid w:val="006C1F03"/>
    <w:rsid w:val="006C2938"/>
    <w:rsid w:val="006C29C7"/>
    <w:rsid w:val="006C2B9A"/>
    <w:rsid w:val="006C39BB"/>
    <w:rsid w:val="006C4502"/>
    <w:rsid w:val="006C6114"/>
    <w:rsid w:val="006C6D31"/>
    <w:rsid w:val="006C7DEF"/>
    <w:rsid w:val="006D0D29"/>
    <w:rsid w:val="006D1654"/>
    <w:rsid w:val="006D2288"/>
    <w:rsid w:val="006D3476"/>
    <w:rsid w:val="006D3AF5"/>
    <w:rsid w:val="006D4464"/>
    <w:rsid w:val="006D5E91"/>
    <w:rsid w:val="006D7BEC"/>
    <w:rsid w:val="006E13E6"/>
    <w:rsid w:val="006E14E6"/>
    <w:rsid w:val="006E1A9D"/>
    <w:rsid w:val="006E1AEE"/>
    <w:rsid w:val="006E1EA0"/>
    <w:rsid w:val="006E29CE"/>
    <w:rsid w:val="006E2F1C"/>
    <w:rsid w:val="006E2F52"/>
    <w:rsid w:val="006E32A9"/>
    <w:rsid w:val="006E33EB"/>
    <w:rsid w:val="006E3B9C"/>
    <w:rsid w:val="006E42C7"/>
    <w:rsid w:val="006E51A2"/>
    <w:rsid w:val="006E5AF8"/>
    <w:rsid w:val="006E5CAC"/>
    <w:rsid w:val="006E69B0"/>
    <w:rsid w:val="006E7FDE"/>
    <w:rsid w:val="006F0DE2"/>
    <w:rsid w:val="006F11BD"/>
    <w:rsid w:val="006F1268"/>
    <w:rsid w:val="006F1690"/>
    <w:rsid w:val="006F2075"/>
    <w:rsid w:val="006F25B4"/>
    <w:rsid w:val="006F30ED"/>
    <w:rsid w:val="006F32C7"/>
    <w:rsid w:val="006F3461"/>
    <w:rsid w:val="006F3495"/>
    <w:rsid w:val="006F417D"/>
    <w:rsid w:val="006F5645"/>
    <w:rsid w:val="006F5A8B"/>
    <w:rsid w:val="006F5C83"/>
    <w:rsid w:val="006F6164"/>
    <w:rsid w:val="006F6414"/>
    <w:rsid w:val="006F67CC"/>
    <w:rsid w:val="006F6B89"/>
    <w:rsid w:val="00700CEE"/>
    <w:rsid w:val="00700F31"/>
    <w:rsid w:val="00701C2D"/>
    <w:rsid w:val="00701EC3"/>
    <w:rsid w:val="00702162"/>
    <w:rsid w:val="00702F94"/>
    <w:rsid w:val="00703930"/>
    <w:rsid w:val="007040AA"/>
    <w:rsid w:val="007042BD"/>
    <w:rsid w:val="007046D2"/>
    <w:rsid w:val="00704C13"/>
    <w:rsid w:val="0070610E"/>
    <w:rsid w:val="0070674D"/>
    <w:rsid w:val="007068C1"/>
    <w:rsid w:val="00707759"/>
    <w:rsid w:val="00707A3D"/>
    <w:rsid w:val="00710081"/>
    <w:rsid w:val="00710B0D"/>
    <w:rsid w:val="00713355"/>
    <w:rsid w:val="00713924"/>
    <w:rsid w:val="00713CB5"/>
    <w:rsid w:val="00713EC6"/>
    <w:rsid w:val="00714526"/>
    <w:rsid w:val="007145AC"/>
    <w:rsid w:val="00714A41"/>
    <w:rsid w:val="00714E3F"/>
    <w:rsid w:val="0071558B"/>
    <w:rsid w:val="00715B7B"/>
    <w:rsid w:val="00716CB0"/>
    <w:rsid w:val="007176DD"/>
    <w:rsid w:val="0071776A"/>
    <w:rsid w:val="00720584"/>
    <w:rsid w:val="00721189"/>
    <w:rsid w:val="007221C3"/>
    <w:rsid w:val="00722F2C"/>
    <w:rsid w:val="00723245"/>
    <w:rsid w:val="00724EF7"/>
    <w:rsid w:val="00725410"/>
    <w:rsid w:val="007254D1"/>
    <w:rsid w:val="00725B32"/>
    <w:rsid w:val="00725B3C"/>
    <w:rsid w:val="00725E2D"/>
    <w:rsid w:val="007260A4"/>
    <w:rsid w:val="00726E53"/>
    <w:rsid w:val="00733938"/>
    <w:rsid w:val="00733D54"/>
    <w:rsid w:val="00733DA9"/>
    <w:rsid w:val="007341A3"/>
    <w:rsid w:val="00734F21"/>
    <w:rsid w:val="00735CCB"/>
    <w:rsid w:val="0073667C"/>
    <w:rsid w:val="00736A4F"/>
    <w:rsid w:val="00737753"/>
    <w:rsid w:val="00737768"/>
    <w:rsid w:val="00740CE9"/>
    <w:rsid w:val="00741904"/>
    <w:rsid w:val="00741D2C"/>
    <w:rsid w:val="007428E3"/>
    <w:rsid w:val="0074394E"/>
    <w:rsid w:val="0074422D"/>
    <w:rsid w:val="00744C06"/>
    <w:rsid w:val="007463C3"/>
    <w:rsid w:val="007464EA"/>
    <w:rsid w:val="0074655A"/>
    <w:rsid w:val="007465CF"/>
    <w:rsid w:val="0074723B"/>
    <w:rsid w:val="0074735D"/>
    <w:rsid w:val="007478A4"/>
    <w:rsid w:val="0075079F"/>
    <w:rsid w:val="00750D0A"/>
    <w:rsid w:val="007517D9"/>
    <w:rsid w:val="00751D93"/>
    <w:rsid w:val="00752094"/>
    <w:rsid w:val="00752300"/>
    <w:rsid w:val="00752629"/>
    <w:rsid w:val="00753BF5"/>
    <w:rsid w:val="007546F8"/>
    <w:rsid w:val="0075579B"/>
    <w:rsid w:val="007559E5"/>
    <w:rsid w:val="00755BAB"/>
    <w:rsid w:val="00756AD2"/>
    <w:rsid w:val="0076080E"/>
    <w:rsid w:val="007612E5"/>
    <w:rsid w:val="00762BE6"/>
    <w:rsid w:val="00763167"/>
    <w:rsid w:val="007637D1"/>
    <w:rsid w:val="00763F03"/>
    <w:rsid w:val="0076411D"/>
    <w:rsid w:val="00764272"/>
    <w:rsid w:val="007644AD"/>
    <w:rsid w:val="00764997"/>
    <w:rsid w:val="00764BE9"/>
    <w:rsid w:val="00765378"/>
    <w:rsid w:val="007670F8"/>
    <w:rsid w:val="007671D4"/>
    <w:rsid w:val="00767A79"/>
    <w:rsid w:val="00770A85"/>
    <w:rsid w:val="00773514"/>
    <w:rsid w:val="00773CDE"/>
    <w:rsid w:val="00773DC9"/>
    <w:rsid w:val="007756FD"/>
    <w:rsid w:val="0077572E"/>
    <w:rsid w:val="007768CF"/>
    <w:rsid w:val="00777605"/>
    <w:rsid w:val="00777BE4"/>
    <w:rsid w:val="0078031B"/>
    <w:rsid w:val="00780493"/>
    <w:rsid w:val="00780B35"/>
    <w:rsid w:val="00780D02"/>
    <w:rsid w:val="00781654"/>
    <w:rsid w:val="00782397"/>
    <w:rsid w:val="00782504"/>
    <w:rsid w:val="007825E6"/>
    <w:rsid w:val="007832A9"/>
    <w:rsid w:val="00784F44"/>
    <w:rsid w:val="00785925"/>
    <w:rsid w:val="007865EB"/>
    <w:rsid w:val="00786672"/>
    <w:rsid w:val="007872CF"/>
    <w:rsid w:val="00790156"/>
    <w:rsid w:val="00791492"/>
    <w:rsid w:val="0079201C"/>
    <w:rsid w:val="0079307F"/>
    <w:rsid w:val="007940C5"/>
    <w:rsid w:val="007947C4"/>
    <w:rsid w:val="00795CE1"/>
    <w:rsid w:val="007971CF"/>
    <w:rsid w:val="00797813"/>
    <w:rsid w:val="007A0646"/>
    <w:rsid w:val="007A06AC"/>
    <w:rsid w:val="007A107E"/>
    <w:rsid w:val="007A3C6D"/>
    <w:rsid w:val="007A4636"/>
    <w:rsid w:val="007A797B"/>
    <w:rsid w:val="007B0CC0"/>
    <w:rsid w:val="007B1014"/>
    <w:rsid w:val="007B103F"/>
    <w:rsid w:val="007B1220"/>
    <w:rsid w:val="007B1484"/>
    <w:rsid w:val="007B1A10"/>
    <w:rsid w:val="007B1C20"/>
    <w:rsid w:val="007B31AB"/>
    <w:rsid w:val="007B3268"/>
    <w:rsid w:val="007B42D3"/>
    <w:rsid w:val="007B46D9"/>
    <w:rsid w:val="007B6659"/>
    <w:rsid w:val="007B6C39"/>
    <w:rsid w:val="007B76AB"/>
    <w:rsid w:val="007B7C10"/>
    <w:rsid w:val="007B7DBD"/>
    <w:rsid w:val="007C1749"/>
    <w:rsid w:val="007C45D3"/>
    <w:rsid w:val="007C597B"/>
    <w:rsid w:val="007C673E"/>
    <w:rsid w:val="007C760C"/>
    <w:rsid w:val="007D08FD"/>
    <w:rsid w:val="007D0E32"/>
    <w:rsid w:val="007D1584"/>
    <w:rsid w:val="007D2044"/>
    <w:rsid w:val="007D3BB2"/>
    <w:rsid w:val="007D405E"/>
    <w:rsid w:val="007D4F33"/>
    <w:rsid w:val="007D4FC9"/>
    <w:rsid w:val="007D554B"/>
    <w:rsid w:val="007D600D"/>
    <w:rsid w:val="007D65C7"/>
    <w:rsid w:val="007D74D2"/>
    <w:rsid w:val="007D771D"/>
    <w:rsid w:val="007D79B5"/>
    <w:rsid w:val="007E0BBE"/>
    <w:rsid w:val="007E0C3B"/>
    <w:rsid w:val="007E0F66"/>
    <w:rsid w:val="007E1F23"/>
    <w:rsid w:val="007E2163"/>
    <w:rsid w:val="007E2334"/>
    <w:rsid w:val="007E23CE"/>
    <w:rsid w:val="007E2CE7"/>
    <w:rsid w:val="007E37E5"/>
    <w:rsid w:val="007E3CA7"/>
    <w:rsid w:val="007E43D0"/>
    <w:rsid w:val="007E4F00"/>
    <w:rsid w:val="007E52F2"/>
    <w:rsid w:val="007E54F8"/>
    <w:rsid w:val="007E5987"/>
    <w:rsid w:val="007E5BD8"/>
    <w:rsid w:val="007E7BF9"/>
    <w:rsid w:val="007F02BC"/>
    <w:rsid w:val="007F0CA8"/>
    <w:rsid w:val="007F0EB7"/>
    <w:rsid w:val="007F1C0F"/>
    <w:rsid w:val="007F1D17"/>
    <w:rsid w:val="007F20D7"/>
    <w:rsid w:val="007F2717"/>
    <w:rsid w:val="007F2E65"/>
    <w:rsid w:val="007F37FA"/>
    <w:rsid w:val="007F43BA"/>
    <w:rsid w:val="007F45D1"/>
    <w:rsid w:val="007F52CE"/>
    <w:rsid w:val="007F64BE"/>
    <w:rsid w:val="007F6DC3"/>
    <w:rsid w:val="007F6F40"/>
    <w:rsid w:val="008006B4"/>
    <w:rsid w:val="00801524"/>
    <w:rsid w:val="008015B6"/>
    <w:rsid w:val="00802DF8"/>
    <w:rsid w:val="00803F29"/>
    <w:rsid w:val="00803FD4"/>
    <w:rsid w:val="0080481C"/>
    <w:rsid w:val="0080495F"/>
    <w:rsid w:val="00804C54"/>
    <w:rsid w:val="008056DD"/>
    <w:rsid w:val="008058A4"/>
    <w:rsid w:val="008062F3"/>
    <w:rsid w:val="0081104C"/>
    <w:rsid w:val="008121F2"/>
    <w:rsid w:val="008128E3"/>
    <w:rsid w:val="00812D16"/>
    <w:rsid w:val="00812F49"/>
    <w:rsid w:val="00814574"/>
    <w:rsid w:val="008146F8"/>
    <w:rsid w:val="00815203"/>
    <w:rsid w:val="00815397"/>
    <w:rsid w:val="00815C34"/>
    <w:rsid w:val="00816C51"/>
    <w:rsid w:val="00820A0C"/>
    <w:rsid w:val="008215E2"/>
    <w:rsid w:val="008217D1"/>
    <w:rsid w:val="00821865"/>
    <w:rsid w:val="00821DBA"/>
    <w:rsid w:val="00821F4F"/>
    <w:rsid w:val="008225EB"/>
    <w:rsid w:val="0082327D"/>
    <w:rsid w:val="0082426C"/>
    <w:rsid w:val="0082433D"/>
    <w:rsid w:val="00824AD0"/>
    <w:rsid w:val="008257BD"/>
    <w:rsid w:val="00826509"/>
    <w:rsid w:val="00826B19"/>
    <w:rsid w:val="008271B4"/>
    <w:rsid w:val="0082729A"/>
    <w:rsid w:val="0082785E"/>
    <w:rsid w:val="00830125"/>
    <w:rsid w:val="008303AA"/>
    <w:rsid w:val="008308B9"/>
    <w:rsid w:val="00830A31"/>
    <w:rsid w:val="00830F80"/>
    <w:rsid w:val="00832200"/>
    <w:rsid w:val="0083354D"/>
    <w:rsid w:val="00833867"/>
    <w:rsid w:val="00834B7C"/>
    <w:rsid w:val="0083546A"/>
    <w:rsid w:val="0083561B"/>
    <w:rsid w:val="00835CC0"/>
    <w:rsid w:val="008360B1"/>
    <w:rsid w:val="00836200"/>
    <w:rsid w:val="00836635"/>
    <w:rsid w:val="00836B28"/>
    <w:rsid w:val="00837421"/>
    <w:rsid w:val="00837635"/>
    <w:rsid w:val="00837992"/>
    <w:rsid w:val="00837D78"/>
    <w:rsid w:val="00840D79"/>
    <w:rsid w:val="008421D3"/>
    <w:rsid w:val="00842A21"/>
    <w:rsid w:val="00842E08"/>
    <w:rsid w:val="00844AA0"/>
    <w:rsid w:val="00845AA0"/>
    <w:rsid w:val="00845DAD"/>
    <w:rsid w:val="00846919"/>
    <w:rsid w:val="00847863"/>
    <w:rsid w:val="008505D2"/>
    <w:rsid w:val="0085069B"/>
    <w:rsid w:val="00851377"/>
    <w:rsid w:val="00852AA1"/>
    <w:rsid w:val="0085437C"/>
    <w:rsid w:val="008547F3"/>
    <w:rsid w:val="00854B2F"/>
    <w:rsid w:val="00854CC9"/>
    <w:rsid w:val="00855481"/>
    <w:rsid w:val="00856224"/>
    <w:rsid w:val="00856354"/>
    <w:rsid w:val="008565E3"/>
    <w:rsid w:val="00856692"/>
    <w:rsid w:val="008568E1"/>
    <w:rsid w:val="00856BE9"/>
    <w:rsid w:val="008578F8"/>
    <w:rsid w:val="008600FE"/>
    <w:rsid w:val="00860566"/>
    <w:rsid w:val="0086165C"/>
    <w:rsid w:val="008619E7"/>
    <w:rsid w:val="00861B26"/>
    <w:rsid w:val="00862EED"/>
    <w:rsid w:val="0086352D"/>
    <w:rsid w:val="00863BAD"/>
    <w:rsid w:val="008643FC"/>
    <w:rsid w:val="008649B9"/>
    <w:rsid w:val="00865023"/>
    <w:rsid w:val="00865461"/>
    <w:rsid w:val="00865810"/>
    <w:rsid w:val="0086584E"/>
    <w:rsid w:val="00865BAF"/>
    <w:rsid w:val="00865C20"/>
    <w:rsid w:val="00866377"/>
    <w:rsid w:val="00866AAD"/>
    <w:rsid w:val="0086784F"/>
    <w:rsid w:val="00870394"/>
    <w:rsid w:val="0087073B"/>
    <w:rsid w:val="008707B3"/>
    <w:rsid w:val="00870EDB"/>
    <w:rsid w:val="00871BE6"/>
    <w:rsid w:val="008720CB"/>
    <w:rsid w:val="00872BE5"/>
    <w:rsid w:val="00873967"/>
    <w:rsid w:val="0087575E"/>
    <w:rsid w:val="0087576A"/>
    <w:rsid w:val="008770D4"/>
    <w:rsid w:val="008800E5"/>
    <w:rsid w:val="008809DB"/>
    <w:rsid w:val="0088127F"/>
    <w:rsid w:val="008815EF"/>
    <w:rsid w:val="00884FE9"/>
    <w:rsid w:val="00885273"/>
    <w:rsid w:val="00885F2C"/>
    <w:rsid w:val="00886386"/>
    <w:rsid w:val="0088701C"/>
    <w:rsid w:val="00887060"/>
    <w:rsid w:val="00890D6C"/>
    <w:rsid w:val="008919FF"/>
    <w:rsid w:val="00892459"/>
    <w:rsid w:val="008929AA"/>
    <w:rsid w:val="00892AA5"/>
    <w:rsid w:val="00892C34"/>
    <w:rsid w:val="0089499B"/>
    <w:rsid w:val="00894ACA"/>
    <w:rsid w:val="00894EC5"/>
    <w:rsid w:val="00895444"/>
    <w:rsid w:val="00895E1A"/>
    <w:rsid w:val="00896562"/>
    <w:rsid w:val="00896658"/>
    <w:rsid w:val="008967B5"/>
    <w:rsid w:val="008A03AC"/>
    <w:rsid w:val="008A1008"/>
    <w:rsid w:val="008A2624"/>
    <w:rsid w:val="008A345A"/>
    <w:rsid w:val="008A3DB9"/>
    <w:rsid w:val="008A5ADF"/>
    <w:rsid w:val="008A5ED8"/>
    <w:rsid w:val="008A68D0"/>
    <w:rsid w:val="008A6A5C"/>
    <w:rsid w:val="008A6E33"/>
    <w:rsid w:val="008A7316"/>
    <w:rsid w:val="008A7863"/>
    <w:rsid w:val="008B025F"/>
    <w:rsid w:val="008B2B78"/>
    <w:rsid w:val="008B2FBB"/>
    <w:rsid w:val="008B4A1C"/>
    <w:rsid w:val="008B500A"/>
    <w:rsid w:val="008B6931"/>
    <w:rsid w:val="008B747A"/>
    <w:rsid w:val="008C1502"/>
    <w:rsid w:val="008C1610"/>
    <w:rsid w:val="008C1783"/>
    <w:rsid w:val="008C1B46"/>
    <w:rsid w:val="008C2F1E"/>
    <w:rsid w:val="008C3006"/>
    <w:rsid w:val="008C30E5"/>
    <w:rsid w:val="008C3B5B"/>
    <w:rsid w:val="008C409F"/>
    <w:rsid w:val="008C5B72"/>
    <w:rsid w:val="008C5FAE"/>
    <w:rsid w:val="008C602D"/>
    <w:rsid w:val="008C666F"/>
    <w:rsid w:val="008C6BCC"/>
    <w:rsid w:val="008C7B15"/>
    <w:rsid w:val="008C7D2B"/>
    <w:rsid w:val="008D098D"/>
    <w:rsid w:val="008D135A"/>
    <w:rsid w:val="008D2205"/>
    <w:rsid w:val="008D2331"/>
    <w:rsid w:val="008D347F"/>
    <w:rsid w:val="008D35AD"/>
    <w:rsid w:val="008D36CD"/>
    <w:rsid w:val="008D3702"/>
    <w:rsid w:val="008D410B"/>
    <w:rsid w:val="008D4380"/>
    <w:rsid w:val="008D48D1"/>
    <w:rsid w:val="008D6BE8"/>
    <w:rsid w:val="008D7645"/>
    <w:rsid w:val="008E0051"/>
    <w:rsid w:val="008E0771"/>
    <w:rsid w:val="008E0E5B"/>
    <w:rsid w:val="008E2564"/>
    <w:rsid w:val="008E27E9"/>
    <w:rsid w:val="008E42DE"/>
    <w:rsid w:val="008E4D69"/>
    <w:rsid w:val="008E6028"/>
    <w:rsid w:val="008F14D7"/>
    <w:rsid w:val="008F25C7"/>
    <w:rsid w:val="008F2C49"/>
    <w:rsid w:val="008F36F0"/>
    <w:rsid w:val="008F3C6B"/>
    <w:rsid w:val="008F5A55"/>
    <w:rsid w:val="008F66BC"/>
    <w:rsid w:val="008F7CFF"/>
    <w:rsid w:val="008F7ED1"/>
    <w:rsid w:val="0090085D"/>
    <w:rsid w:val="009008CF"/>
    <w:rsid w:val="00901C8D"/>
    <w:rsid w:val="00901F28"/>
    <w:rsid w:val="0090227D"/>
    <w:rsid w:val="00902FAB"/>
    <w:rsid w:val="00903527"/>
    <w:rsid w:val="00904A4D"/>
    <w:rsid w:val="00905643"/>
    <w:rsid w:val="00905EE9"/>
    <w:rsid w:val="009065F4"/>
    <w:rsid w:val="009075A7"/>
    <w:rsid w:val="00907DFB"/>
    <w:rsid w:val="00910624"/>
    <w:rsid w:val="00910ED5"/>
    <w:rsid w:val="00910FBA"/>
    <w:rsid w:val="00911D39"/>
    <w:rsid w:val="00912B9F"/>
    <w:rsid w:val="00913583"/>
    <w:rsid w:val="00914E17"/>
    <w:rsid w:val="00914F07"/>
    <w:rsid w:val="0091779A"/>
    <w:rsid w:val="00917C08"/>
    <w:rsid w:val="00917C0F"/>
    <w:rsid w:val="0092040E"/>
    <w:rsid w:val="00920C6C"/>
    <w:rsid w:val="00920DBD"/>
    <w:rsid w:val="009215F7"/>
    <w:rsid w:val="0092168E"/>
    <w:rsid w:val="00921897"/>
    <w:rsid w:val="00921A3F"/>
    <w:rsid w:val="00921C6D"/>
    <w:rsid w:val="009227D9"/>
    <w:rsid w:val="00922F3E"/>
    <w:rsid w:val="00923B64"/>
    <w:rsid w:val="00923C44"/>
    <w:rsid w:val="00926123"/>
    <w:rsid w:val="009266C4"/>
    <w:rsid w:val="00927791"/>
    <w:rsid w:val="00927EF1"/>
    <w:rsid w:val="00930607"/>
    <w:rsid w:val="00930D0A"/>
    <w:rsid w:val="00931894"/>
    <w:rsid w:val="009329BA"/>
    <w:rsid w:val="00932EF7"/>
    <w:rsid w:val="0093304D"/>
    <w:rsid w:val="00934DFA"/>
    <w:rsid w:val="00936939"/>
    <w:rsid w:val="009379E9"/>
    <w:rsid w:val="00937E4F"/>
    <w:rsid w:val="0094053B"/>
    <w:rsid w:val="00941DF6"/>
    <w:rsid w:val="00942040"/>
    <w:rsid w:val="00942C9F"/>
    <w:rsid w:val="00944167"/>
    <w:rsid w:val="00945631"/>
    <w:rsid w:val="00945A2D"/>
    <w:rsid w:val="0094664A"/>
    <w:rsid w:val="00947549"/>
    <w:rsid w:val="009477BE"/>
    <w:rsid w:val="00947CF3"/>
    <w:rsid w:val="00951187"/>
    <w:rsid w:val="00952351"/>
    <w:rsid w:val="00952B42"/>
    <w:rsid w:val="00953014"/>
    <w:rsid w:val="00953197"/>
    <w:rsid w:val="0095349B"/>
    <w:rsid w:val="009550D1"/>
    <w:rsid w:val="00955592"/>
    <w:rsid w:val="0095793C"/>
    <w:rsid w:val="00957947"/>
    <w:rsid w:val="00957ED1"/>
    <w:rsid w:val="0096111E"/>
    <w:rsid w:val="00961125"/>
    <w:rsid w:val="009623D8"/>
    <w:rsid w:val="00962BE7"/>
    <w:rsid w:val="00963362"/>
    <w:rsid w:val="009638FA"/>
    <w:rsid w:val="00963A4A"/>
    <w:rsid w:val="00963BD1"/>
    <w:rsid w:val="009669A3"/>
    <w:rsid w:val="00966B1F"/>
    <w:rsid w:val="009675A4"/>
    <w:rsid w:val="00970A7E"/>
    <w:rsid w:val="0097116E"/>
    <w:rsid w:val="00971ACD"/>
    <w:rsid w:val="0097227F"/>
    <w:rsid w:val="00972BAA"/>
    <w:rsid w:val="00973A15"/>
    <w:rsid w:val="0097412F"/>
    <w:rsid w:val="00974518"/>
    <w:rsid w:val="009756B8"/>
    <w:rsid w:val="00976815"/>
    <w:rsid w:val="00980FE0"/>
    <w:rsid w:val="009845D5"/>
    <w:rsid w:val="009846C1"/>
    <w:rsid w:val="00985F8B"/>
    <w:rsid w:val="009903FF"/>
    <w:rsid w:val="00990C3B"/>
    <w:rsid w:val="00991CBD"/>
    <w:rsid w:val="009921E6"/>
    <w:rsid w:val="009928B7"/>
    <w:rsid w:val="00992AC7"/>
    <w:rsid w:val="0099321A"/>
    <w:rsid w:val="009939FF"/>
    <w:rsid w:val="009943AC"/>
    <w:rsid w:val="009947E8"/>
    <w:rsid w:val="009960B7"/>
    <w:rsid w:val="00996898"/>
    <w:rsid w:val="00996F08"/>
    <w:rsid w:val="009972FE"/>
    <w:rsid w:val="009A139C"/>
    <w:rsid w:val="009A1D28"/>
    <w:rsid w:val="009A26FF"/>
    <w:rsid w:val="009A5A56"/>
    <w:rsid w:val="009A6DB9"/>
    <w:rsid w:val="009A7275"/>
    <w:rsid w:val="009A75C4"/>
    <w:rsid w:val="009B0671"/>
    <w:rsid w:val="009B0C52"/>
    <w:rsid w:val="009B0FDF"/>
    <w:rsid w:val="009B11B3"/>
    <w:rsid w:val="009B2C33"/>
    <w:rsid w:val="009B2CA0"/>
    <w:rsid w:val="009B3A47"/>
    <w:rsid w:val="009B3B79"/>
    <w:rsid w:val="009B4A6E"/>
    <w:rsid w:val="009B536C"/>
    <w:rsid w:val="009B5460"/>
    <w:rsid w:val="009B5C19"/>
    <w:rsid w:val="009B6496"/>
    <w:rsid w:val="009B6A2A"/>
    <w:rsid w:val="009C01DA"/>
    <w:rsid w:val="009C0FCC"/>
    <w:rsid w:val="009C1528"/>
    <w:rsid w:val="009C20CC"/>
    <w:rsid w:val="009C29D8"/>
    <w:rsid w:val="009C2BDF"/>
    <w:rsid w:val="009C3558"/>
    <w:rsid w:val="009C506B"/>
    <w:rsid w:val="009C562E"/>
    <w:rsid w:val="009C5E44"/>
    <w:rsid w:val="009C7531"/>
    <w:rsid w:val="009C7CB9"/>
    <w:rsid w:val="009C7E16"/>
    <w:rsid w:val="009C7F38"/>
    <w:rsid w:val="009D1478"/>
    <w:rsid w:val="009D1DCA"/>
    <w:rsid w:val="009D220C"/>
    <w:rsid w:val="009D221F"/>
    <w:rsid w:val="009D368A"/>
    <w:rsid w:val="009D4A2B"/>
    <w:rsid w:val="009D4FDB"/>
    <w:rsid w:val="009D6831"/>
    <w:rsid w:val="009D7DBD"/>
    <w:rsid w:val="009E09F0"/>
    <w:rsid w:val="009E0B79"/>
    <w:rsid w:val="009E19E8"/>
    <w:rsid w:val="009E274C"/>
    <w:rsid w:val="009E377C"/>
    <w:rsid w:val="009E38CB"/>
    <w:rsid w:val="009E3B14"/>
    <w:rsid w:val="009E3DB1"/>
    <w:rsid w:val="009E411C"/>
    <w:rsid w:val="009E458A"/>
    <w:rsid w:val="009E5316"/>
    <w:rsid w:val="009E57B3"/>
    <w:rsid w:val="009E5D53"/>
    <w:rsid w:val="009E5D7C"/>
    <w:rsid w:val="009E5DFC"/>
    <w:rsid w:val="009E6561"/>
    <w:rsid w:val="009E7A46"/>
    <w:rsid w:val="009F0617"/>
    <w:rsid w:val="009F1789"/>
    <w:rsid w:val="009F2E3B"/>
    <w:rsid w:val="009F36CE"/>
    <w:rsid w:val="009F36D2"/>
    <w:rsid w:val="009F388F"/>
    <w:rsid w:val="009F3B6B"/>
    <w:rsid w:val="009F3D62"/>
    <w:rsid w:val="009F3FE4"/>
    <w:rsid w:val="009F4504"/>
    <w:rsid w:val="009F502C"/>
    <w:rsid w:val="009F603B"/>
    <w:rsid w:val="009F6987"/>
    <w:rsid w:val="009F720F"/>
    <w:rsid w:val="00A010E7"/>
    <w:rsid w:val="00A01A17"/>
    <w:rsid w:val="00A01A60"/>
    <w:rsid w:val="00A01B22"/>
    <w:rsid w:val="00A02DBA"/>
    <w:rsid w:val="00A03127"/>
    <w:rsid w:val="00A04FC5"/>
    <w:rsid w:val="00A0551B"/>
    <w:rsid w:val="00A05FCD"/>
    <w:rsid w:val="00A06E6E"/>
    <w:rsid w:val="00A0715E"/>
    <w:rsid w:val="00A076F9"/>
    <w:rsid w:val="00A07997"/>
    <w:rsid w:val="00A07F87"/>
    <w:rsid w:val="00A106C0"/>
    <w:rsid w:val="00A1089E"/>
    <w:rsid w:val="00A11BFB"/>
    <w:rsid w:val="00A13659"/>
    <w:rsid w:val="00A13AAF"/>
    <w:rsid w:val="00A14E03"/>
    <w:rsid w:val="00A15D8E"/>
    <w:rsid w:val="00A1637F"/>
    <w:rsid w:val="00A1699F"/>
    <w:rsid w:val="00A16C67"/>
    <w:rsid w:val="00A17085"/>
    <w:rsid w:val="00A171E4"/>
    <w:rsid w:val="00A206ED"/>
    <w:rsid w:val="00A20806"/>
    <w:rsid w:val="00A20C7F"/>
    <w:rsid w:val="00A21AA9"/>
    <w:rsid w:val="00A21D41"/>
    <w:rsid w:val="00A22DBA"/>
    <w:rsid w:val="00A2329D"/>
    <w:rsid w:val="00A2400E"/>
    <w:rsid w:val="00A2490E"/>
    <w:rsid w:val="00A252F5"/>
    <w:rsid w:val="00A25442"/>
    <w:rsid w:val="00A25BFF"/>
    <w:rsid w:val="00A264E7"/>
    <w:rsid w:val="00A26648"/>
    <w:rsid w:val="00A26F79"/>
    <w:rsid w:val="00A27105"/>
    <w:rsid w:val="00A27522"/>
    <w:rsid w:val="00A302D0"/>
    <w:rsid w:val="00A303E3"/>
    <w:rsid w:val="00A3136F"/>
    <w:rsid w:val="00A34D0C"/>
    <w:rsid w:val="00A34D76"/>
    <w:rsid w:val="00A34F55"/>
    <w:rsid w:val="00A35259"/>
    <w:rsid w:val="00A35ADB"/>
    <w:rsid w:val="00A365D0"/>
    <w:rsid w:val="00A36854"/>
    <w:rsid w:val="00A402B8"/>
    <w:rsid w:val="00A4043E"/>
    <w:rsid w:val="00A4173C"/>
    <w:rsid w:val="00A41E3E"/>
    <w:rsid w:val="00A42BE5"/>
    <w:rsid w:val="00A437D9"/>
    <w:rsid w:val="00A43C16"/>
    <w:rsid w:val="00A43EF2"/>
    <w:rsid w:val="00A443A6"/>
    <w:rsid w:val="00A45A1A"/>
    <w:rsid w:val="00A45E61"/>
    <w:rsid w:val="00A47111"/>
    <w:rsid w:val="00A47F32"/>
    <w:rsid w:val="00A50B51"/>
    <w:rsid w:val="00A50DED"/>
    <w:rsid w:val="00A511DE"/>
    <w:rsid w:val="00A51BCA"/>
    <w:rsid w:val="00A53178"/>
    <w:rsid w:val="00A53220"/>
    <w:rsid w:val="00A538E6"/>
    <w:rsid w:val="00A53E87"/>
    <w:rsid w:val="00A540FB"/>
    <w:rsid w:val="00A551D5"/>
    <w:rsid w:val="00A56102"/>
    <w:rsid w:val="00A5629B"/>
    <w:rsid w:val="00A56800"/>
    <w:rsid w:val="00A56D7E"/>
    <w:rsid w:val="00A5704C"/>
    <w:rsid w:val="00A57404"/>
    <w:rsid w:val="00A575BD"/>
    <w:rsid w:val="00A57A17"/>
    <w:rsid w:val="00A57E64"/>
    <w:rsid w:val="00A60EEC"/>
    <w:rsid w:val="00A60FCA"/>
    <w:rsid w:val="00A61ABB"/>
    <w:rsid w:val="00A61D38"/>
    <w:rsid w:val="00A62988"/>
    <w:rsid w:val="00A63B83"/>
    <w:rsid w:val="00A6434F"/>
    <w:rsid w:val="00A646CD"/>
    <w:rsid w:val="00A658F6"/>
    <w:rsid w:val="00A65BD9"/>
    <w:rsid w:val="00A66718"/>
    <w:rsid w:val="00A671EF"/>
    <w:rsid w:val="00A6799D"/>
    <w:rsid w:val="00A70524"/>
    <w:rsid w:val="00A70B31"/>
    <w:rsid w:val="00A70BE1"/>
    <w:rsid w:val="00A71FFB"/>
    <w:rsid w:val="00A725BC"/>
    <w:rsid w:val="00A72E9D"/>
    <w:rsid w:val="00A73A74"/>
    <w:rsid w:val="00A744AC"/>
    <w:rsid w:val="00A759FE"/>
    <w:rsid w:val="00A75FE1"/>
    <w:rsid w:val="00A76A5F"/>
    <w:rsid w:val="00A76D67"/>
    <w:rsid w:val="00A77562"/>
    <w:rsid w:val="00A776B8"/>
    <w:rsid w:val="00A779EA"/>
    <w:rsid w:val="00A77AA8"/>
    <w:rsid w:val="00A80045"/>
    <w:rsid w:val="00A80F97"/>
    <w:rsid w:val="00A81EB6"/>
    <w:rsid w:val="00A82FC3"/>
    <w:rsid w:val="00A837FE"/>
    <w:rsid w:val="00A8463C"/>
    <w:rsid w:val="00A84AC2"/>
    <w:rsid w:val="00A84E59"/>
    <w:rsid w:val="00A85357"/>
    <w:rsid w:val="00A86597"/>
    <w:rsid w:val="00A868AD"/>
    <w:rsid w:val="00A87001"/>
    <w:rsid w:val="00A87DC2"/>
    <w:rsid w:val="00A87FA1"/>
    <w:rsid w:val="00A90241"/>
    <w:rsid w:val="00A902DD"/>
    <w:rsid w:val="00A91617"/>
    <w:rsid w:val="00A91A05"/>
    <w:rsid w:val="00A96FA8"/>
    <w:rsid w:val="00A97164"/>
    <w:rsid w:val="00A9770A"/>
    <w:rsid w:val="00A97807"/>
    <w:rsid w:val="00A9785F"/>
    <w:rsid w:val="00AA01D8"/>
    <w:rsid w:val="00AA0A43"/>
    <w:rsid w:val="00AA0DD3"/>
    <w:rsid w:val="00AA1C07"/>
    <w:rsid w:val="00AA2A63"/>
    <w:rsid w:val="00AA3688"/>
    <w:rsid w:val="00AA43EC"/>
    <w:rsid w:val="00AA5887"/>
    <w:rsid w:val="00AA6840"/>
    <w:rsid w:val="00AA712C"/>
    <w:rsid w:val="00AA7D36"/>
    <w:rsid w:val="00AB19F8"/>
    <w:rsid w:val="00AB1D13"/>
    <w:rsid w:val="00AB2A61"/>
    <w:rsid w:val="00AB3A12"/>
    <w:rsid w:val="00AB476C"/>
    <w:rsid w:val="00AB5A8D"/>
    <w:rsid w:val="00AB5CB9"/>
    <w:rsid w:val="00AB5D76"/>
    <w:rsid w:val="00AB6642"/>
    <w:rsid w:val="00AB751B"/>
    <w:rsid w:val="00AB76C9"/>
    <w:rsid w:val="00AC0515"/>
    <w:rsid w:val="00AC11B2"/>
    <w:rsid w:val="00AC2095"/>
    <w:rsid w:val="00AC2EFE"/>
    <w:rsid w:val="00AC315A"/>
    <w:rsid w:val="00AC3930"/>
    <w:rsid w:val="00AC3AB1"/>
    <w:rsid w:val="00AC67DC"/>
    <w:rsid w:val="00AC68C6"/>
    <w:rsid w:val="00AC79C1"/>
    <w:rsid w:val="00AC7C5F"/>
    <w:rsid w:val="00AC7CA4"/>
    <w:rsid w:val="00AD0222"/>
    <w:rsid w:val="00AD0920"/>
    <w:rsid w:val="00AD2777"/>
    <w:rsid w:val="00AD403D"/>
    <w:rsid w:val="00AD493B"/>
    <w:rsid w:val="00AD4A64"/>
    <w:rsid w:val="00AD4BDE"/>
    <w:rsid w:val="00AD4D4E"/>
    <w:rsid w:val="00AD598F"/>
    <w:rsid w:val="00AD6D09"/>
    <w:rsid w:val="00AE07DA"/>
    <w:rsid w:val="00AE098E"/>
    <w:rsid w:val="00AE0BBA"/>
    <w:rsid w:val="00AE0BF3"/>
    <w:rsid w:val="00AE0DAF"/>
    <w:rsid w:val="00AE0F28"/>
    <w:rsid w:val="00AE2291"/>
    <w:rsid w:val="00AE25C8"/>
    <w:rsid w:val="00AE2CEB"/>
    <w:rsid w:val="00AE32FF"/>
    <w:rsid w:val="00AE3BDE"/>
    <w:rsid w:val="00AE4113"/>
    <w:rsid w:val="00AE4380"/>
    <w:rsid w:val="00AE47B6"/>
    <w:rsid w:val="00AE4FAC"/>
    <w:rsid w:val="00AE548B"/>
    <w:rsid w:val="00AE5525"/>
    <w:rsid w:val="00AE6381"/>
    <w:rsid w:val="00AE656F"/>
    <w:rsid w:val="00AE7D78"/>
    <w:rsid w:val="00AF0340"/>
    <w:rsid w:val="00AF1843"/>
    <w:rsid w:val="00AF2309"/>
    <w:rsid w:val="00AF41F6"/>
    <w:rsid w:val="00AF438E"/>
    <w:rsid w:val="00AF43DF"/>
    <w:rsid w:val="00AF45CA"/>
    <w:rsid w:val="00AF50AC"/>
    <w:rsid w:val="00AF5CEE"/>
    <w:rsid w:val="00AF5E0A"/>
    <w:rsid w:val="00AF646D"/>
    <w:rsid w:val="00AF65CA"/>
    <w:rsid w:val="00AF703A"/>
    <w:rsid w:val="00AF7506"/>
    <w:rsid w:val="00B007DD"/>
    <w:rsid w:val="00B0098A"/>
    <w:rsid w:val="00B00A20"/>
    <w:rsid w:val="00B01016"/>
    <w:rsid w:val="00B0146E"/>
    <w:rsid w:val="00B02160"/>
    <w:rsid w:val="00B027CB"/>
    <w:rsid w:val="00B02D11"/>
    <w:rsid w:val="00B0352B"/>
    <w:rsid w:val="00B03C2D"/>
    <w:rsid w:val="00B05465"/>
    <w:rsid w:val="00B06D0F"/>
    <w:rsid w:val="00B06F37"/>
    <w:rsid w:val="00B06FEC"/>
    <w:rsid w:val="00B073E6"/>
    <w:rsid w:val="00B074F8"/>
    <w:rsid w:val="00B1086E"/>
    <w:rsid w:val="00B10BA5"/>
    <w:rsid w:val="00B11A3D"/>
    <w:rsid w:val="00B121B0"/>
    <w:rsid w:val="00B1250B"/>
    <w:rsid w:val="00B12BEB"/>
    <w:rsid w:val="00B12E37"/>
    <w:rsid w:val="00B12E40"/>
    <w:rsid w:val="00B13B87"/>
    <w:rsid w:val="00B14E2B"/>
    <w:rsid w:val="00B150A9"/>
    <w:rsid w:val="00B15252"/>
    <w:rsid w:val="00B15AAA"/>
    <w:rsid w:val="00B17784"/>
    <w:rsid w:val="00B17F61"/>
    <w:rsid w:val="00B17FAB"/>
    <w:rsid w:val="00B20C0F"/>
    <w:rsid w:val="00B20DBD"/>
    <w:rsid w:val="00B21034"/>
    <w:rsid w:val="00B2109F"/>
    <w:rsid w:val="00B21680"/>
    <w:rsid w:val="00B2288F"/>
    <w:rsid w:val="00B22C5F"/>
    <w:rsid w:val="00B23669"/>
    <w:rsid w:val="00B23687"/>
    <w:rsid w:val="00B250CA"/>
    <w:rsid w:val="00B25397"/>
    <w:rsid w:val="00B25710"/>
    <w:rsid w:val="00B258CA"/>
    <w:rsid w:val="00B27B03"/>
    <w:rsid w:val="00B31129"/>
    <w:rsid w:val="00B31B62"/>
    <w:rsid w:val="00B3208E"/>
    <w:rsid w:val="00B33711"/>
    <w:rsid w:val="00B34889"/>
    <w:rsid w:val="00B351FA"/>
    <w:rsid w:val="00B35F08"/>
    <w:rsid w:val="00B364B8"/>
    <w:rsid w:val="00B372B5"/>
    <w:rsid w:val="00B3730B"/>
    <w:rsid w:val="00B37550"/>
    <w:rsid w:val="00B37AA5"/>
    <w:rsid w:val="00B37EB1"/>
    <w:rsid w:val="00B402C6"/>
    <w:rsid w:val="00B4199C"/>
    <w:rsid w:val="00B419BB"/>
    <w:rsid w:val="00B41BAC"/>
    <w:rsid w:val="00B41DC1"/>
    <w:rsid w:val="00B425F9"/>
    <w:rsid w:val="00B4268A"/>
    <w:rsid w:val="00B42F69"/>
    <w:rsid w:val="00B43454"/>
    <w:rsid w:val="00B4531F"/>
    <w:rsid w:val="00B46342"/>
    <w:rsid w:val="00B4676C"/>
    <w:rsid w:val="00B46B7C"/>
    <w:rsid w:val="00B46EC7"/>
    <w:rsid w:val="00B4726F"/>
    <w:rsid w:val="00B50011"/>
    <w:rsid w:val="00B50A91"/>
    <w:rsid w:val="00B50C05"/>
    <w:rsid w:val="00B5160B"/>
    <w:rsid w:val="00B51761"/>
    <w:rsid w:val="00B51871"/>
    <w:rsid w:val="00B52022"/>
    <w:rsid w:val="00B52187"/>
    <w:rsid w:val="00B54691"/>
    <w:rsid w:val="00B568B0"/>
    <w:rsid w:val="00B56A4A"/>
    <w:rsid w:val="00B605A4"/>
    <w:rsid w:val="00B60CCD"/>
    <w:rsid w:val="00B62854"/>
    <w:rsid w:val="00B62ACD"/>
    <w:rsid w:val="00B62EF1"/>
    <w:rsid w:val="00B62F8B"/>
    <w:rsid w:val="00B6312C"/>
    <w:rsid w:val="00B632BD"/>
    <w:rsid w:val="00B640CC"/>
    <w:rsid w:val="00B645B6"/>
    <w:rsid w:val="00B64B2F"/>
    <w:rsid w:val="00B64CD8"/>
    <w:rsid w:val="00B6579D"/>
    <w:rsid w:val="00B66283"/>
    <w:rsid w:val="00B66752"/>
    <w:rsid w:val="00B667BF"/>
    <w:rsid w:val="00B6681A"/>
    <w:rsid w:val="00B674D6"/>
    <w:rsid w:val="00B6797D"/>
    <w:rsid w:val="00B70FE3"/>
    <w:rsid w:val="00B7152D"/>
    <w:rsid w:val="00B735B8"/>
    <w:rsid w:val="00B747DB"/>
    <w:rsid w:val="00B74858"/>
    <w:rsid w:val="00B752EB"/>
    <w:rsid w:val="00B757D2"/>
    <w:rsid w:val="00B75C9F"/>
    <w:rsid w:val="00B77BE4"/>
    <w:rsid w:val="00B807A7"/>
    <w:rsid w:val="00B811C3"/>
    <w:rsid w:val="00B812BE"/>
    <w:rsid w:val="00B813D5"/>
    <w:rsid w:val="00B821D4"/>
    <w:rsid w:val="00B8258D"/>
    <w:rsid w:val="00B825B4"/>
    <w:rsid w:val="00B84037"/>
    <w:rsid w:val="00B84E7E"/>
    <w:rsid w:val="00B85DFC"/>
    <w:rsid w:val="00B862E5"/>
    <w:rsid w:val="00B86608"/>
    <w:rsid w:val="00B8668B"/>
    <w:rsid w:val="00B8692E"/>
    <w:rsid w:val="00B87847"/>
    <w:rsid w:val="00B90477"/>
    <w:rsid w:val="00B9236D"/>
    <w:rsid w:val="00B92AA5"/>
    <w:rsid w:val="00B93904"/>
    <w:rsid w:val="00B94F01"/>
    <w:rsid w:val="00B955FE"/>
    <w:rsid w:val="00B96744"/>
    <w:rsid w:val="00B96900"/>
    <w:rsid w:val="00B96D57"/>
    <w:rsid w:val="00BA0B9F"/>
    <w:rsid w:val="00BA0FFD"/>
    <w:rsid w:val="00BA216D"/>
    <w:rsid w:val="00BA3287"/>
    <w:rsid w:val="00BA4C1E"/>
    <w:rsid w:val="00BA4D2D"/>
    <w:rsid w:val="00BA6419"/>
    <w:rsid w:val="00BA6550"/>
    <w:rsid w:val="00BA75C0"/>
    <w:rsid w:val="00BB04CF"/>
    <w:rsid w:val="00BB06DB"/>
    <w:rsid w:val="00BB1611"/>
    <w:rsid w:val="00BB1DA9"/>
    <w:rsid w:val="00BB2D7E"/>
    <w:rsid w:val="00BB3642"/>
    <w:rsid w:val="00BB3D2B"/>
    <w:rsid w:val="00BB46DF"/>
    <w:rsid w:val="00BB4A3B"/>
    <w:rsid w:val="00BB5522"/>
    <w:rsid w:val="00BB58B9"/>
    <w:rsid w:val="00BB59F6"/>
    <w:rsid w:val="00BB5BCA"/>
    <w:rsid w:val="00BB5EF0"/>
    <w:rsid w:val="00BB66AB"/>
    <w:rsid w:val="00BB7218"/>
    <w:rsid w:val="00BB7812"/>
    <w:rsid w:val="00BC01D3"/>
    <w:rsid w:val="00BC0AD6"/>
    <w:rsid w:val="00BC0F23"/>
    <w:rsid w:val="00BC122E"/>
    <w:rsid w:val="00BC19E2"/>
    <w:rsid w:val="00BC245B"/>
    <w:rsid w:val="00BC3079"/>
    <w:rsid w:val="00BC3584"/>
    <w:rsid w:val="00BC3F33"/>
    <w:rsid w:val="00BC453F"/>
    <w:rsid w:val="00BC4BBC"/>
    <w:rsid w:val="00BC5838"/>
    <w:rsid w:val="00BC5D16"/>
    <w:rsid w:val="00BC6719"/>
    <w:rsid w:val="00BC6DC2"/>
    <w:rsid w:val="00BD01F1"/>
    <w:rsid w:val="00BD2DD9"/>
    <w:rsid w:val="00BD2FE4"/>
    <w:rsid w:val="00BD3BE3"/>
    <w:rsid w:val="00BD3E47"/>
    <w:rsid w:val="00BD5903"/>
    <w:rsid w:val="00BD75EB"/>
    <w:rsid w:val="00BE00E8"/>
    <w:rsid w:val="00BE0D13"/>
    <w:rsid w:val="00BE1059"/>
    <w:rsid w:val="00BE1E3C"/>
    <w:rsid w:val="00BE3401"/>
    <w:rsid w:val="00BE35A8"/>
    <w:rsid w:val="00BE4381"/>
    <w:rsid w:val="00BE453F"/>
    <w:rsid w:val="00BE461D"/>
    <w:rsid w:val="00BE4ED6"/>
    <w:rsid w:val="00BE54F3"/>
    <w:rsid w:val="00BE5F67"/>
    <w:rsid w:val="00BE7920"/>
    <w:rsid w:val="00BF0842"/>
    <w:rsid w:val="00BF1E46"/>
    <w:rsid w:val="00BF2CD1"/>
    <w:rsid w:val="00BF4B6A"/>
    <w:rsid w:val="00BF5135"/>
    <w:rsid w:val="00BF56E6"/>
    <w:rsid w:val="00BF6FCB"/>
    <w:rsid w:val="00C00312"/>
    <w:rsid w:val="00C006CA"/>
    <w:rsid w:val="00C009F5"/>
    <w:rsid w:val="00C01129"/>
    <w:rsid w:val="00C02239"/>
    <w:rsid w:val="00C022E1"/>
    <w:rsid w:val="00C031A6"/>
    <w:rsid w:val="00C0398D"/>
    <w:rsid w:val="00C0410E"/>
    <w:rsid w:val="00C04651"/>
    <w:rsid w:val="00C04714"/>
    <w:rsid w:val="00C04FF7"/>
    <w:rsid w:val="00C05A83"/>
    <w:rsid w:val="00C05C3D"/>
    <w:rsid w:val="00C071AC"/>
    <w:rsid w:val="00C109A2"/>
    <w:rsid w:val="00C11E4C"/>
    <w:rsid w:val="00C12A4A"/>
    <w:rsid w:val="00C13A1C"/>
    <w:rsid w:val="00C14276"/>
    <w:rsid w:val="00C1481F"/>
    <w:rsid w:val="00C14954"/>
    <w:rsid w:val="00C14FED"/>
    <w:rsid w:val="00C15203"/>
    <w:rsid w:val="00C152A4"/>
    <w:rsid w:val="00C1571B"/>
    <w:rsid w:val="00C1628D"/>
    <w:rsid w:val="00C16BB9"/>
    <w:rsid w:val="00C17477"/>
    <w:rsid w:val="00C17794"/>
    <w:rsid w:val="00C179B0"/>
    <w:rsid w:val="00C200E5"/>
    <w:rsid w:val="00C20245"/>
    <w:rsid w:val="00C205FE"/>
    <w:rsid w:val="00C20CA6"/>
    <w:rsid w:val="00C21863"/>
    <w:rsid w:val="00C2249A"/>
    <w:rsid w:val="00C226F9"/>
    <w:rsid w:val="00C23398"/>
    <w:rsid w:val="00C23B23"/>
    <w:rsid w:val="00C2428B"/>
    <w:rsid w:val="00C25796"/>
    <w:rsid w:val="00C26C22"/>
    <w:rsid w:val="00C27B03"/>
    <w:rsid w:val="00C27D48"/>
    <w:rsid w:val="00C30363"/>
    <w:rsid w:val="00C3089B"/>
    <w:rsid w:val="00C30F7B"/>
    <w:rsid w:val="00C311B3"/>
    <w:rsid w:val="00C3168B"/>
    <w:rsid w:val="00C32249"/>
    <w:rsid w:val="00C32D4A"/>
    <w:rsid w:val="00C3392E"/>
    <w:rsid w:val="00C347D5"/>
    <w:rsid w:val="00C34B40"/>
    <w:rsid w:val="00C35052"/>
    <w:rsid w:val="00C35836"/>
    <w:rsid w:val="00C378AB"/>
    <w:rsid w:val="00C409CF"/>
    <w:rsid w:val="00C40FBC"/>
    <w:rsid w:val="00C41CD3"/>
    <w:rsid w:val="00C41F11"/>
    <w:rsid w:val="00C420C1"/>
    <w:rsid w:val="00C43438"/>
    <w:rsid w:val="00C44264"/>
    <w:rsid w:val="00C457B7"/>
    <w:rsid w:val="00C45D61"/>
    <w:rsid w:val="00C46251"/>
    <w:rsid w:val="00C4790F"/>
    <w:rsid w:val="00C47FC0"/>
    <w:rsid w:val="00C50053"/>
    <w:rsid w:val="00C5189F"/>
    <w:rsid w:val="00C528CC"/>
    <w:rsid w:val="00C534F4"/>
    <w:rsid w:val="00C53615"/>
    <w:rsid w:val="00C53ABD"/>
    <w:rsid w:val="00C53AD3"/>
    <w:rsid w:val="00C53C94"/>
    <w:rsid w:val="00C554D0"/>
    <w:rsid w:val="00C55878"/>
    <w:rsid w:val="00C56905"/>
    <w:rsid w:val="00C573CF"/>
    <w:rsid w:val="00C57741"/>
    <w:rsid w:val="00C6074F"/>
    <w:rsid w:val="00C6222C"/>
    <w:rsid w:val="00C62568"/>
    <w:rsid w:val="00C64143"/>
    <w:rsid w:val="00C6434D"/>
    <w:rsid w:val="00C64E84"/>
    <w:rsid w:val="00C64F17"/>
    <w:rsid w:val="00C652E5"/>
    <w:rsid w:val="00C65670"/>
    <w:rsid w:val="00C65BC1"/>
    <w:rsid w:val="00C6610D"/>
    <w:rsid w:val="00C67446"/>
    <w:rsid w:val="00C6751B"/>
    <w:rsid w:val="00C700D3"/>
    <w:rsid w:val="00C702FB"/>
    <w:rsid w:val="00C70428"/>
    <w:rsid w:val="00C70962"/>
    <w:rsid w:val="00C70EC1"/>
    <w:rsid w:val="00C71674"/>
    <w:rsid w:val="00C71D7D"/>
    <w:rsid w:val="00C71FA2"/>
    <w:rsid w:val="00C7264F"/>
    <w:rsid w:val="00C72680"/>
    <w:rsid w:val="00C726C3"/>
    <w:rsid w:val="00C735B2"/>
    <w:rsid w:val="00C73C24"/>
    <w:rsid w:val="00C73DE2"/>
    <w:rsid w:val="00C74EEA"/>
    <w:rsid w:val="00C7650A"/>
    <w:rsid w:val="00C7697F"/>
    <w:rsid w:val="00C8136C"/>
    <w:rsid w:val="00C81EBA"/>
    <w:rsid w:val="00C82AA3"/>
    <w:rsid w:val="00C82FAC"/>
    <w:rsid w:val="00C82FFA"/>
    <w:rsid w:val="00C83FD6"/>
    <w:rsid w:val="00C849EC"/>
    <w:rsid w:val="00C84A1B"/>
    <w:rsid w:val="00C853D3"/>
    <w:rsid w:val="00C85521"/>
    <w:rsid w:val="00C856C0"/>
    <w:rsid w:val="00C85800"/>
    <w:rsid w:val="00C85D91"/>
    <w:rsid w:val="00C861EE"/>
    <w:rsid w:val="00C863EE"/>
    <w:rsid w:val="00C8719E"/>
    <w:rsid w:val="00C8736A"/>
    <w:rsid w:val="00C9045F"/>
    <w:rsid w:val="00C90F00"/>
    <w:rsid w:val="00C92646"/>
    <w:rsid w:val="00C9316A"/>
    <w:rsid w:val="00C93B5E"/>
    <w:rsid w:val="00C93CF1"/>
    <w:rsid w:val="00C95D8D"/>
    <w:rsid w:val="00C96766"/>
    <w:rsid w:val="00C973DA"/>
    <w:rsid w:val="00C97C7F"/>
    <w:rsid w:val="00C97D31"/>
    <w:rsid w:val="00C97D8C"/>
    <w:rsid w:val="00C97E07"/>
    <w:rsid w:val="00CA082A"/>
    <w:rsid w:val="00CA1B24"/>
    <w:rsid w:val="00CA2283"/>
    <w:rsid w:val="00CA25FB"/>
    <w:rsid w:val="00CA2AEF"/>
    <w:rsid w:val="00CA325F"/>
    <w:rsid w:val="00CA33B8"/>
    <w:rsid w:val="00CA3E92"/>
    <w:rsid w:val="00CA429A"/>
    <w:rsid w:val="00CA4D33"/>
    <w:rsid w:val="00CA4E40"/>
    <w:rsid w:val="00CA6381"/>
    <w:rsid w:val="00CA7463"/>
    <w:rsid w:val="00CB067F"/>
    <w:rsid w:val="00CB1582"/>
    <w:rsid w:val="00CB17B2"/>
    <w:rsid w:val="00CB1E86"/>
    <w:rsid w:val="00CB22B7"/>
    <w:rsid w:val="00CB31DA"/>
    <w:rsid w:val="00CB5032"/>
    <w:rsid w:val="00CB6653"/>
    <w:rsid w:val="00CB683C"/>
    <w:rsid w:val="00CB7DF6"/>
    <w:rsid w:val="00CC052A"/>
    <w:rsid w:val="00CC0B59"/>
    <w:rsid w:val="00CC303F"/>
    <w:rsid w:val="00CC3C96"/>
    <w:rsid w:val="00CC3D69"/>
    <w:rsid w:val="00CC4397"/>
    <w:rsid w:val="00CC55D5"/>
    <w:rsid w:val="00CC596E"/>
    <w:rsid w:val="00CD077C"/>
    <w:rsid w:val="00CD1372"/>
    <w:rsid w:val="00CD1CCF"/>
    <w:rsid w:val="00CD1FD0"/>
    <w:rsid w:val="00CD342A"/>
    <w:rsid w:val="00CD38CC"/>
    <w:rsid w:val="00CD3940"/>
    <w:rsid w:val="00CD3D0D"/>
    <w:rsid w:val="00CD3ED2"/>
    <w:rsid w:val="00CD551D"/>
    <w:rsid w:val="00CD6601"/>
    <w:rsid w:val="00CD7370"/>
    <w:rsid w:val="00CD77D1"/>
    <w:rsid w:val="00CE0A2A"/>
    <w:rsid w:val="00CE1FF7"/>
    <w:rsid w:val="00CE27A4"/>
    <w:rsid w:val="00CE5C29"/>
    <w:rsid w:val="00CE6A0B"/>
    <w:rsid w:val="00CE7762"/>
    <w:rsid w:val="00CF0950"/>
    <w:rsid w:val="00CF120B"/>
    <w:rsid w:val="00CF1EFB"/>
    <w:rsid w:val="00CF38E0"/>
    <w:rsid w:val="00CF3B07"/>
    <w:rsid w:val="00CF4633"/>
    <w:rsid w:val="00CF4C13"/>
    <w:rsid w:val="00CF62E0"/>
    <w:rsid w:val="00CF6384"/>
    <w:rsid w:val="00CF655E"/>
    <w:rsid w:val="00CF6902"/>
    <w:rsid w:val="00CF7343"/>
    <w:rsid w:val="00D013D7"/>
    <w:rsid w:val="00D02857"/>
    <w:rsid w:val="00D03EA5"/>
    <w:rsid w:val="00D069B9"/>
    <w:rsid w:val="00D06E88"/>
    <w:rsid w:val="00D0766D"/>
    <w:rsid w:val="00D07780"/>
    <w:rsid w:val="00D1142F"/>
    <w:rsid w:val="00D11F90"/>
    <w:rsid w:val="00D12944"/>
    <w:rsid w:val="00D13527"/>
    <w:rsid w:val="00D1493B"/>
    <w:rsid w:val="00D15E4E"/>
    <w:rsid w:val="00D16431"/>
    <w:rsid w:val="00D17601"/>
    <w:rsid w:val="00D20092"/>
    <w:rsid w:val="00D2071A"/>
    <w:rsid w:val="00D20961"/>
    <w:rsid w:val="00D20D6E"/>
    <w:rsid w:val="00D21300"/>
    <w:rsid w:val="00D22F7B"/>
    <w:rsid w:val="00D230DC"/>
    <w:rsid w:val="00D2336E"/>
    <w:rsid w:val="00D23BBA"/>
    <w:rsid w:val="00D24430"/>
    <w:rsid w:val="00D26087"/>
    <w:rsid w:val="00D26C9A"/>
    <w:rsid w:val="00D2753E"/>
    <w:rsid w:val="00D27CC7"/>
    <w:rsid w:val="00D303E8"/>
    <w:rsid w:val="00D30E54"/>
    <w:rsid w:val="00D3176B"/>
    <w:rsid w:val="00D31BA6"/>
    <w:rsid w:val="00D320B0"/>
    <w:rsid w:val="00D328AB"/>
    <w:rsid w:val="00D335E1"/>
    <w:rsid w:val="00D339D1"/>
    <w:rsid w:val="00D33B1D"/>
    <w:rsid w:val="00D3545E"/>
    <w:rsid w:val="00D35FEA"/>
    <w:rsid w:val="00D366E4"/>
    <w:rsid w:val="00D4120C"/>
    <w:rsid w:val="00D423AC"/>
    <w:rsid w:val="00D445FC"/>
    <w:rsid w:val="00D448F8"/>
    <w:rsid w:val="00D44B15"/>
    <w:rsid w:val="00D44DC6"/>
    <w:rsid w:val="00D466DB"/>
    <w:rsid w:val="00D476EA"/>
    <w:rsid w:val="00D47B26"/>
    <w:rsid w:val="00D47DEF"/>
    <w:rsid w:val="00D50C51"/>
    <w:rsid w:val="00D50D0A"/>
    <w:rsid w:val="00D51398"/>
    <w:rsid w:val="00D514E5"/>
    <w:rsid w:val="00D524EC"/>
    <w:rsid w:val="00D52B0D"/>
    <w:rsid w:val="00D53589"/>
    <w:rsid w:val="00D538C5"/>
    <w:rsid w:val="00D539D5"/>
    <w:rsid w:val="00D544D5"/>
    <w:rsid w:val="00D55E63"/>
    <w:rsid w:val="00D569AA"/>
    <w:rsid w:val="00D57351"/>
    <w:rsid w:val="00D577B3"/>
    <w:rsid w:val="00D57897"/>
    <w:rsid w:val="00D602DE"/>
    <w:rsid w:val="00D6096A"/>
    <w:rsid w:val="00D60ABE"/>
    <w:rsid w:val="00D60CE5"/>
    <w:rsid w:val="00D60D8F"/>
    <w:rsid w:val="00D61811"/>
    <w:rsid w:val="00D6224A"/>
    <w:rsid w:val="00D63F9F"/>
    <w:rsid w:val="00D646D3"/>
    <w:rsid w:val="00D662F2"/>
    <w:rsid w:val="00D665F1"/>
    <w:rsid w:val="00D6711E"/>
    <w:rsid w:val="00D673A3"/>
    <w:rsid w:val="00D7040C"/>
    <w:rsid w:val="00D718EF"/>
    <w:rsid w:val="00D73B08"/>
    <w:rsid w:val="00D74198"/>
    <w:rsid w:val="00D74D76"/>
    <w:rsid w:val="00D762A7"/>
    <w:rsid w:val="00D80127"/>
    <w:rsid w:val="00D80137"/>
    <w:rsid w:val="00D804E2"/>
    <w:rsid w:val="00D805D1"/>
    <w:rsid w:val="00D8096D"/>
    <w:rsid w:val="00D81EC1"/>
    <w:rsid w:val="00D81FB3"/>
    <w:rsid w:val="00D8245B"/>
    <w:rsid w:val="00D82752"/>
    <w:rsid w:val="00D82FD7"/>
    <w:rsid w:val="00D84FA6"/>
    <w:rsid w:val="00D85909"/>
    <w:rsid w:val="00D85C5F"/>
    <w:rsid w:val="00D85ECC"/>
    <w:rsid w:val="00D864C7"/>
    <w:rsid w:val="00D86872"/>
    <w:rsid w:val="00D86EB7"/>
    <w:rsid w:val="00D86F34"/>
    <w:rsid w:val="00D905DE"/>
    <w:rsid w:val="00D91B24"/>
    <w:rsid w:val="00D91E9F"/>
    <w:rsid w:val="00D92B5E"/>
    <w:rsid w:val="00D931E6"/>
    <w:rsid w:val="00D93388"/>
    <w:rsid w:val="00D93CFF"/>
    <w:rsid w:val="00D95457"/>
    <w:rsid w:val="00D958D1"/>
    <w:rsid w:val="00D9671C"/>
    <w:rsid w:val="00D97A7B"/>
    <w:rsid w:val="00D97D0B"/>
    <w:rsid w:val="00DA1259"/>
    <w:rsid w:val="00DA1AAD"/>
    <w:rsid w:val="00DA1E08"/>
    <w:rsid w:val="00DA3AA8"/>
    <w:rsid w:val="00DA4520"/>
    <w:rsid w:val="00DA4A52"/>
    <w:rsid w:val="00DA4FBC"/>
    <w:rsid w:val="00DA5012"/>
    <w:rsid w:val="00DA5DFD"/>
    <w:rsid w:val="00DA6BAD"/>
    <w:rsid w:val="00DA7457"/>
    <w:rsid w:val="00DB0278"/>
    <w:rsid w:val="00DB0391"/>
    <w:rsid w:val="00DB1083"/>
    <w:rsid w:val="00DB1133"/>
    <w:rsid w:val="00DB12B8"/>
    <w:rsid w:val="00DB26D4"/>
    <w:rsid w:val="00DB2995"/>
    <w:rsid w:val="00DB2ED0"/>
    <w:rsid w:val="00DB38F0"/>
    <w:rsid w:val="00DB3B14"/>
    <w:rsid w:val="00DB3EE8"/>
    <w:rsid w:val="00DB4701"/>
    <w:rsid w:val="00DB4E54"/>
    <w:rsid w:val="00DB4E76"/>
    <w:rsid w:val="00DB59C0"/>
    <w:rsid w:val="00DB737A"/>
    <w:rsid w:val="00DB7BD2"/>
    <w:rsid w:val="00DC0146"/>
    <w:rsid w:val="00DC03EE"/>
    <w:rsid w:val="00DC0AB4"/>
    <w:rsid w:val="00DC0E83"/>
    <w:rsid w:val="00DC1325"/>
    <w:rsid w:val="00DC1D5C"/>
    <w:rsid w:val="00DC340C"/>
    <w:rsid w:val="00DC3559"/>
    <w:rsid w:val="00DC36B8"/>
    <w:rsid w:val="00DC3F13"/>
    <w:rsid w:val="00DC43DD"/>
    <w:rsid w:val="00DC51B6"/>
    <w:rsid w:val="00DC53F2"/>
    <w:rsid w:val="00DC55CD"/>
    <w:rsid w:val="00DC6318"/>
    <w:rsid w:val="00DC6725"/>
    <w:rsid w:val="00DC6B01"/>
    <w:rsid w:val="00DC734F"/>
    <w:rsid w:val="00DC7797"/>
    <w:rsid w:val="00DC7E53"/>
    <w:rsid w:val="00DD078A"/>
    <w:rsid w:val="00DD1737"/>
    <w:rsid w:val="00DD184A"/>
    <w:rsid w:val="00DD34E1"/>
    <w:rsid w:val="00DD45E7"/>
    <w:rsid w:val="00DD4B85"/>
    <w:rsid w:val="00DD5AD3"/>
    <w:rsid w:val="00DD71F6"/>
    <w:rsid w:val="00DD7667"/>
    <w:rsid w:val="00DD76B1"/>
    <w:rsid w:val="00DD777C"/>
    <w:rsid w:val="00DE0D2F"/>
    <w:rsid w:val="00DE0D75"/>
    <w:rsid w:val="00DE19EB"/>
    <w:rsid w:val="00DE1AC7"/>
    <w:rsid w:val="00DE2236"/>
    <w:rsid w:val="00DE45FD"/>
    <w:rsid w:val="00DE5B0F"/>
    <w:rsid w:val="00DE61D1"/>
    <w:rsid w:val="00DF0FE3"/>
    <w:rsid w:val="00DF1F83"/>
    <w:rsid w:val="00DF217D"/>
    <w:rsid w:val="00DF2CB1"/>
    <w:rsid w:val="00DF392D"/>
    <w:rsid w:val="00DF5F53"/>
    <w:rsid w:val="00DF69F9"/>
    <w:rsid w:val="00DF6FEB"/>
    <w:rsid w:val="00DF75C9"/>
    <w:rsid w:val="00E0247B"/>
    <w:rsid w:val="00E02579"/>
    <w:rsid w:val="00E02B50"/>
    <w:rsid w:val="00E02FF5"/>
    <w:rsid w:val="00E04449"/>
    <w:rsid w:val="00E04B3F"/>
    <w:rsid w:val="00E0521A"/>
    <w:rsid w:val="00E05C57"/>
    <w:rsid w:val="00E060C1"/>
    <w:rsid w:val="00E06B1E"/>
    <w:rsid w:val="00E07787"/>
    <w:rsid w:val="00E07C1F"/>
    <w:rsid w:val="00E107A0"/>
    <w:rsid w:val="00E10AAF"/>
    <w:rsid w:val="00E11998"/>
    <w:rsid w:val="00E11DDA"/>
    <w:rsid w:val="00E12937"/>
    <w:rsid w:val="00E14038"/>
    <w:rsid w:val="00E147D5"/>
    <w:rsid w:val="00E14A0B"/>
    <w:rsid w:val="00E14C0E"/>
    <w:rsid w:val="00E14DA7"/>
    <w:rsid w:val="00E16506"/>
    <w:rsid w:val="00E16642"/>
    <w:rsid w:val="00E16C55"/>
    <w:rsid w:val="00E17339"/>
    <w:rsid w:val="00E1738A"/>
    <w:rsid w:val="00E1787C"/>
    <w:rsid w:val="00E20C76"/>
    <w:rsid w:val="00E2249E"/>
    <w:rsid w:val="00E228FB"/>
    <w:rsid w:val="00E22B76"/>
    <w:rsid w:val="00E234F1"/>
    <w:rsid w:val="00E241ED"/>
    <w:rsid w:val="00E24E3A"/>
    <w:rsid w:val="00E25AF8"/>
    <w:rsid w:val="00E26805"/>
    <w:rsid w:val="00E26C55"/>
    <w:rsid w:val="00E26F6C"/>
    <w:rsid w:val="00E275D9"/>
    <w:rsid w:val="00E31BD0"/>
    <w:rsid w:val="00E321BD"/>
    <w:rsid w:val="00E32887"/>
    <w:rsid w:val="00E32FC3"/>
    <w:rsid w:val="00E34CA3"/>
    <w:rsid w:val="00E35B0A"/>
    <w:rsid w:val="00E35C4A"/>
    <w:rsid w:val="00E37362"/>
    <w:rsid w:val="00E37996"/>
    <w:rsid w:val="00E37A0F"/>
    <w:rsid w:val="00E37DA6"/>
    <w:rsid w:val="00E37FE3"/>
    <w:rsid w:val="00E40650"/>
    <w:rsid w:val="00E40EB7"/>
    <w:rsid w:val="00E41CA4"/>
    <w:rsid w:val="00E4364A"/>
    <w:rsid w:val="00E43AAA"/>
    <w:rsid w:val="00E44C62"/>
    <w:rsid w:val="00E454AD"/>
    <w:rsid w:val="00E4648B"/>
    <w:rsid w:val="00E50F5E"/>
    <w:rsid w:val="00E526B1"/>
    <w:rsid w:val="00E5387C"/>
    <w:rsid w:val="00E54ABB"/>
    <w:rsid w:val="00E54EF2"/>
    <w:rsid w:val="00E55AED"/>
    <w:rsid w:val="00E55C7F"/>
    <w:rsid w:val="00E56A54"/>
    <w:rsid w:val="00E56ACC"/>
    <w:rsid w:val="00E56CE6"/>
    <w:rsid w:val="00E57BEF"/>
    <w:rsid w:val="00E60318"/>
    <w:rsid w:val="00E60DC5"/>
    <w:rsid w:val="00E612B3"/>
    <w:rsid w:val="00E614EA"/>
    <w:rsid w:val="00E61A94"/>
    <w:rsid w:val="00E621E2"/>
    <w:rsid w:val="00E62D66"/>
    <w:rsid w:val="00E63559"/>
    <w:rsid w:val="00E644C0"/>
    <w:rsid w:val="00E648C1"/>
    <w:rsid w:val="00E67180"/>
    <w:rsid w:val="00E6730B"/>
    <w:rsid w:val="00E676E2"/>
    <w:rsid w:val="00E67C41"/>
    <w:rsid w:val="00E7110B"/>
    <w:rsid w:val="00E72211"/>
    <w:rsid w:val="00E739D2"/>
    <w:rsid w:val="00E740D9"/>
    <w:rsid w:val="00E748BE"/>
    <w:rsid w:val="00E74FA5"/>
    <w:rsid w:val="00E756A8"/>
    <w:rsid w:val="00E76032"/>
    <w:rsid w:val="00E768F2"/>
    <w:rsid w:val="00E77E9E"/>
    <w:rsid w:val="00E80DD2"/>
    <w:rsid w:val="00E81DED"/>
    <w:rsid w:val="00E82316"/>
    <w:rsid w:val="00E825B3"/>
    <w:rsid w:val="00E849DE"/>
    <w:rsid w:val="00E85948"/>
    <w:rsid w:val="00E85A8D"/>
    <w:rsid w:val="00E85F31"/>
    <w:rsid w:val="00E86491"/>
    <w:rsid w:val="00E86536"/>
    <w:rsid w:val="00E86E3C"/>
    <w:rsid w:val="00E879A2"/>
    <w:rsid w:val="00E87D9B"/>
    <w:rsid w:val="00E90117"/>
    <w:rsid w:val="00E9088A"/>
    <w:rsid w:val="00E9167E"/>
    <w:rsid w:val="00E922A4"/>
    <w:rsid w:val="00E925CE"/>
    <w:rsid w:val="00E93E8B"/>
    <w:rsid w:val="00E93F3F"/>
    <w:rsid w:val="00E94FBF"/>
    <w:rsid w:val="00E9602D"/>
    <w:rsid w:val="00E9663E"/>
    <w:rsid w:val="00E967B9"/>
    <w:rsid w:val="00E969EC"/>
    <w:rsid w:val="00E97268"/>
    <w:rsid w:val="00E97443"/>
    <w:rsid w:val="00EA05D9"/>
    <w:rsid w:val="00EA1104"/>
    <w:rsid w:val="00EA2847"/>
    <w:rsid w:val="00EA409D"/>
    <w:rsid w:val="00EA4298"/>
    <w:rsid w:val="00EA5257"/>
    <w:rsid w:val="00EA5561"/>
    <w:rsid w:val="00EA59B6"/>
    <w:rsid w:val="00EA5BDD"/>
    <w:rsid w:val="00EA7415"/>
    <w:rsid w:val="00EB0433"/>
    <w:rsid w:val="00EB0A58"/>
    <w:rsid w:val="00EB1B8B"/>
    <w:rsid w:val="00EB1E53"/>
    <w:rsid w:val="00EB3A9C"/>
    <w:rsid w:val="00EB3C54"/>
    <w:rsid w:val="00EB4951"/>
    <w:rsid w:val="00EB58A4"/>
    <w:rsid w:val="00EB595B"/>
    <w:rsid w:val="00EC098E"/>
    <w:rsid w:val="00EC0BCB"/>
    <w:rsid w:val="00EC0E71"/>
    <w:rsid w:val="00EC1467"/>
    <w:rsid w:val="00EC3F55"/>
    <w:rsid w:val="00EC56F2"/>
    <w:rsid w:val="00EC58CC"/>
    <w:rsid w:val="00ED037C"/>
    <w:rsid w:val="00ED2D55"/>
    <w:rsid w:val="00ED2EC5"/>
    <w:rsid w:val="00ED3184"/>
    <w:rsid w:val="00ED5D8A"/>
    <w:rsid w:val="00ED5FF0"/>
    <w:rsid w:val="00ED613A"/>
    <w:rsid w:val="00ED6CFA"/>
    <w:rsid w:val="00ED6D53"/>
    <w:rsid w:val="00ED7D88"/>
    <w:rsid w:val="00EE089C"/>
    <w:rsid w:val="00EE10D7"/>
    <w:rsid w:val="00EE1855"/>
    <w:rsid w:val="00EE2B68"/>
    <w:rsid w:val="00EE2F02"/>
    <w:rsid w:val="00EE3733"/>
    <w:rsid w:val="00EE395E"/>
    <w:rsid w:val="00EE3A04"/>
    <w:rsid w:val="00EE4CAB"/>
    <w:rsid w:val="00EE5783"/>
    <w:rsid w:val="00EE6D70"/>
    <w:rsid w:val="00EE7A79"/>
    <w:rsid w:val="00EF0592"/>
    <w:rsid w:val="00EF1386"/>
    <w:rsid w:val="00EF155F"/>
    <w:rsid w:val="00EF1630"/>
    <w:rsid w:val="00EF2491"/>
    <w:rsid w:val="00EF256B"/>
    <w:rsid w:val="00EF5277"/>
    <w:rsid w:val="00EF5CAD"/>
    <w:rsid w:val="00EF611F"/>
    <w:rsid w:val="00EF6CCC"/>
    <w:rsid w:val="00EF7459"/>
    <w:rsid w:val="00EF7574"/>
    <w:rsid w:val="00EF76E1"/>
    <w:rsid w:val="00F016E9"/>
    <w:rsid w:val="00F01B3C"/>
    <w:rsid w:val="00F027B8"/>
    <w:rsid w:val="00F029AF"/>
    <w:rsid w:val="00F02A92"/>
    <w:rsid w:val="00F035CC"/>
    <w:rsid w:val="00F04F46"/>
    <w:rsid w:val="00F05322"/>
    <w:rsid w:val="00F0598E"/>
    <w:rsid w:val="00F05B37"/>
    <w:rsid w:val="00F05E77"/>
    <w:rsid w:val="00F07FB3"/>
    <w:rsid w:val="00F101BB"/>
    <w:rsid w:val="00F1030E"/>
    <w:rsid w:val="00F10925"/>
    <w:rsid w:val="00F1128D"/>
    <w:rsid w:val="00F11A2B"/>
    <w:rsid w:val="00F12F6C"/>
    <w:rsid w:val="00F13340"/>
    <w:rsid w:val="00F13DAE"/>
    <w:rsid w:val="00F13FB2"/>
    <w:rsid w:val="00F1540F"/>
    <w:rsid w:val="00F157D8"/>
    <w:rsid w:val="00F17D78"/>
    <w:rsid w:val="00F201AD"/>
    <w:rsid w:val="00F21481"/>
    <w:rsid w:val="00F21B21"/>
    <w:rsid w:val="00F222BB"/>
    <w:rsid w:val="00F22AD3"/>
    <w:rsid w:val="00F23034"/>
    <w:rsid w:val="00F239A1"/>
    <w:rsid w:val="00F23F71"/>
    <w:rsid w:val="00F2491A"/>
    <w:rsid w:val="00F24EF6"/>
    <w:rsid w:val="00F254E4"/>
    <w:rsid w:val="00F2650C"/>
    <w:rsid w:val="00F26601"/>
    <w:rsid w:val="00F26F5D"/>
    <w:rsid w:val="00F27883"/>
    <w:rsid w:val="00F32BC3"/>
    <w:rsid w:val="00F34C92"/>
    <w:rsid w:val="00F34F17"/>
    <w:rsid w:val="00F35D19"/>
    <w:rsid w:val="00F364D6"/>
    <w:rsid w:val="00F36C91"/>
    <w:rsid w:val="00F377AE"/>
    <w:rsid w:val="00F37937"/>
    <w:rsid w:val="00F40793"/>
    <w:rsid w:val="00F41269"/>
    <w:rsid w:val="00F41319"/>
    <w:rsid w:val="00F42B2E"/>
    <w:rsid w:val="00F44B13"/>
    <w:rsid w:val="00F44B41"/>
    <w:rsid w:val="00F44E1B"/>
    <w:rsid w:val="00F45BE7"/>
    <w:rsid w:val="00F463D7"/>
    <w:rsid w:val="00F464D1"/>
    <w:rsid w:val="00F46BF7"/>
    <w:rsid w:val="00F46F38"/>
    <w:rsid w:val="00F4718A"/>
    <w:rsid w:val="00F47288"/>
    <w:rsid w:val="00F47F7B"/>
    <w:rsid w:val="00F47FC6"/>
    <w:rsid w:val="00F50163"/>
    <w:rsid w:val="00F5072C"/>
    <w:rsid w:val="00F50C84"/>
    <w:rsid w:val="00F510E2"/>
    <w:rsid w:val="00F514A1"/>
    <w:rsid w:val="00F515F1"/>
    <w:rsid w:val="00F5273A"/>
    <w:rsid w:val="00F52D6B"/>
    <w:rsid w:val="00F52E18"/>
    <w:rsid w:val="00F53160"/>
    <w:rsid w:val="00F53983"/>
    <w:rsid w:val="00F53C03"/>
    <w:rsid w:val="00F546FB"/>
    <w:rsid w:val="00F55335"/>
    <w:rsid w:val="00F55CF7"/>
    <w:rsid w:val="00F56000"/>
    <w:rsid w:val="00F570D7"/>
    <w:rsid w:val="00F57D1C"/>
    <w:rsid w:val="00F6086A"/>
    <w:rsid w:val="00F6169B"/>
    <w:rsid w:val="00F61F8D"/>
    <w:rsid w:val="00F62824"/>
    <w:rsid w:val="00F62D7C"/>
    <w:rsid w:val="00F62F45"/>
    <w:rsid w:val="00F634C8"/>
    <w:rsid w:val="00F634C9"/>
    <w:rsid w:val="00F63CA3"/>
    <w:rsid w:val="00F64EEA"/>
    <w:rsid w:val="00F67155"/>
    <w:rsid w:val="00F7058F"/>
    <w:rsid w:val="00F70BDE"/>
    <w:rsid w:val="00F70D21"/>
    <w:rsid w:val="00F70FEF"/>
    <w:rsid w:val="00F73403"/>
    <w:rsid w:val="00F73F06"/>
    <w:rsid w:val="00F74F3A"/>
    <w:rsid w:val="00F75C02"/>
    <w:rsid w:val="00F77ECB"/>
    <w:rsid w:val="00F81351"/>
    <w:rsid w:val="00F81BF8"/>
    <w:rsid w:val="00F81D14"/>
    <w:rsid w:val="00F81E47"/>
    <w:rsid w:val="00F81F8D"/>
    <w:rsid w:val="00F824EF"/>
    <w:rsid w:val="00F83F12"/>
    <w:rsid w:val="00F83FDA"/>
    <w:rsid w:val="00F843FA"/>
    <w:rsid w:val="00F84408"/>
    <w:rsid w:val="00F84847"/>
    <w:rsid w:val="00F85CFF"/>
    <w:rsid w:val="00F86474"/>
    <w:rsid w:val="00F868B4"/>
    <w:rsid w:val="00F8730A"/>
    <w:rsid w:val="00F9016F"/>
    <w:rsid w:val="00F90601"/>
    <w:rsid w:val="00F910EB"/>
    <w:rsid w:val="00F93703"/>
    <w:rsid w:val="00F94775"/>
    <w:rsid w:val="00F94FD6"/>
    <w:rsid w:val="00F95119"/>
    <w:rsid w:val="00F97204"/>
    <w:rsid w:val="00FA09C9"/>
    <w:rsid w:val="00FA1058"/>
    <w:rsid w:val="00FA1AEB"/>
    <w:rsid w:val="00FA3D80"/>
    <w:rsid w:val="00FA43A0"/>
    <w:rsid w:val="00FA5325"/>
    <w:rsid w:val="00FA5AD2"/>
    <w:rsid w:val="00FA7404"/>
    <w:rsid w:val="00FA7775"/>
    <w:rsid w:val="00FA78FD"/>
    <w:rsid w:val="00FB0EFA"/>
    <w:rsid w:val="00FB11BE"/>
    <w:rsid w:val="00FB1357"/>
    <w:rsid w:val="00FB1799"/>
    <w:rsid w:val="00FB18B4"/>
    <w:rsid w:val="00FB1B56"/>
    <w:rsid w:val="00FB27F1"/>
    <w:rsid w:val="00FB2C5E"/>
    <w:rsid w:val="00FB2FF1"/>
    <w:rsid w:val="00FB3FCF"/>
    <w:rsid w:val="00FB4234"/>
    <w:rsid w:val="00FB4C6F"/>
    <w:rsid w:val="00FB7E17"/>
    <w:rsid w:val="00FB7E4F"/>
    <w:rsid w:val="00FC290B"/>
    <w:rsid w:val="00FC33D7"/>
    <w:rsid w:val="00FC38C1"/>
    <w:rsid w:val="00FC49AC"/>
    <w:rsid w:val="00FC5079"/>
    <w:rsid w:val="00FC512C"/>
    <w:rsid w:val="00FC55E1"/>
    <w:rsid w:val="00FC5E76"/>
    <w:rsid w:val="00FC6637"/>
    <w:rsid w:val="00FC69CF"/>
    <w:rsid w:val="00FC6B2F"/>
    <w:rsid w:val="00FC7214"/>
    <w:rsid w:val="00FC758E"/>
    <w:rsid w:val="00FC7761"/>
    <w:rsid w:val="00FD058F"/>
    <w:rsid w:val="00FD0B70"/>
    <w:rsid w:val="00FD0D88"/>
    <w:rsid w:val="00FD11B8"/>
    <w:rsid w:val="00FD1440"/>
    <w:rsid w:val="00FD1489"/>
    <w:rsid w:val="00FD17D7"/>
    <w:rsid w:val="00FD2DA9"/>
    <w:rsid w:val="00FD2DD9"/>
    <w:rsid w:val="00FD35FA"/>
    <w:rsid w:val="00FD3960"/>
    <w:rsid w:val="00FD3ABD"/>
    <w:rsid w:val="00FD5048"/>
    <w:rsid w:val="00FD59F1"/>
    <w:rsid w:val="00FD6EC7"/>
    <w:rsid w:val="00FD6FE2"/>
    <w:rsid w:val="00FD70D8"/>
    <w:rsid w:val="00FD74CB"/>
    <w:rsid w:val="00FD7543"/>
    <w:rsid w:val="00FD75B1"/>
    <w:rsid w:val="00FD7BF5"/>
    <w:rsid w:val="00FD7E43"/>
    <w:rsid w:val="00FE12DE"/>
    <w:rsid w:val="00FE185C"/>
    <w:rsid w:val="00FE3214"/>
    <w:rsid w:val="00FE3C5F"/>
    <w:rsid w:val="00FE401B"/>
    <w:rsid w:val="00FE4705"/>
    <w:rsid w:val="00FE4D47"/>
    <w:rsid w:val="00FE4EC3"/>
    <w:rsid w:val="00FE5440"/>
    <w:rsid w:val="00FE557C"/>
    <w:rsid w:val="00FF05B8"/>
    <w:rsid w:val="00FF0D55"/>
    <w:rsid w:val="00FF14A5"/>
    <w:rsid w:val="00FF409F"/>
    <w:rsid w:val="00FF4C3A"/>
    <w:rsid w:val="00FF62F4"/>
    <w:rsid w:val="00FF63D4"/>
    <w:rsid w:val="00FF651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3710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730B"/>
    <w:pPr>
      <w:tabs>
        <w:tab w:val="left" w:pos="567"/>
      </w:tabs>
      <w:spacing w:line="260" w:lineRule="exact"/>
    </w:pPr>
    <w:rPr>
      <w:rFonts w:eastAsia="Times New Roman"/>
      <w:sz w:val="22"/>
      <w:lang w:val="en-GB" w:eastAsia="en-US"/>
    </w:rPr>
  </w:style>
  <w:style w:type="paragraph" w:styleId="Heading6">
    <w:name w:val="heading 6"/>
    <w:basedOn w:val="Normal"/>
    <w:next w:val="Text"/>
    <w:link w:val="Heading6Char"/>
    <w:qFormat/>
    <w:rsid w:val="003C2F4C"/>
    <w:pPr>
      <w:keepNext/>
      <w:keepLines/>
      <w:tabs>
        <w:tab w:val="clear" w:pos="567"/>
      </w:tabs>
      <w:spacing w:before="240" w:after="60" w:line="240" w:lineRule="auto"/>
      <w:ind w:left="1701" w:hanging="1701"/>
      <w:outlineLvl w:val="5"/>
    </w:pPr>
    <w:rPr>
      <w:rFonts w:ascii="Arial" w:eastAsia="MS Gothic" w:hAnsi="Arial"/>
      <w:b/>
      <w:lang w:val="x-none" w:eastAsia="zh-CN"/>
    </w:rPr>
  </w:style>
  <w:style w:type="paragraph" w:styleId="Heading7">
    <w:name w:val="heading 7"/>
    <w:basedOn w:val="Normal"/>
    <w:next w:val="Normal"/>
    <w:link w:val="Heading7Char"/>
    <w:semiHidden/>
    <w:unhideWhenUsed/>
    <w:qFormat/>
    <w:rsid w:val="008217D1"/>
    <w:pPr>
      <w:spacing w:before="240" w:after="60"/>
      <w:outlineLvl w:val="6"/>
    </w:pPr>
    <w:rPr>
      <w:rFonts w:ascii="Calibri" w:hAnsi="Calibri"/>
      <w:sz w:val="24"/>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Comment Text Char1 Char,Comment Text Char Char Char,Comment Text Char1"/>
    <w:basedOn w:val="Normal"/>
    <w:link w:val="CommentTextChar"/>
    <w:uiPriority w:val="99"/>
    <w:rsid w:val="00812D16"/>
    <w:rPr>
      <w:sz w:val="20"/>
      <w:lang w:val="x-none"/>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Comment Text Char1 Char Char,Comment Text Char Char Char Char,Comment Text Char1 Char1"/>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customStyle="1" w:styleId="Text">
    <w:name w:val="Text"/>
    <w:aliases w:val="Graphic,Graphic Char Char,Graphic Char Char Char Char Char,Graphic Char Char Char Char Char Char Char C"/>
    <w:basedOn w:val="Normal"/>
    <w:link w:val="TextChar"/>
    <w:qFormat/>
    <w:rsid w:val="00BD75EB"/>
    <w:pPr>
      <w:keepLines/>
      <w:tabs>
        <w:tab w:val="clear" w:pos="567"/>
      </w:tabs>
      <w:spacing w:before="120" w:line="240" w:lineRule="auto"/>
      <w:jc w:val="both"/>
    </w:pPr>
    <w:rPr>
      <w:rFonts w:eastAsia="MS Mincho"/>
      <w:sz w:val="24"/>
      <w:lang w:val="x-none" w:eastAsia="zh-CN"/>
    </w:rPr>
  </w:style>
  <w:style w:type="character" w:customStyle="1" w:styleId="TextChar">
    <w:name w:val="Text Char"/>
    <w:link w:val="Text"/>
    <w:rsid w:val="00BD75EB"/>
    <w:rPr>
      <w:rFonts w:eastAsia="MS Mincho"/>
      <w:sz w:val="24"/>
      <w:lang w:eastAsia="zh-CN"/>
    </w:rPr>
  </w:style>
  <w:style w:type="paragraph" w:customStyle="1" w:styleId="Listlevel1">
    <w:name w:val="List level 1"/>
    <w:basedOn w:val="Normal"/>
    <w:rsid w:val="00F70BDE"/>
    <w:pPr>
      <w:keepLines/>
      <w:tabs>
        <w:tab w:val="clear" w:pos="567"/>
      </w:tabs>
      <w:spacing w:before="40" w:line="240" w:lineRule="auto"/>
      <w:ind w:left="425" w:hanging="425"/>
    </w:pPr>
    <w:rPr>
      <w:rFonts w:eastAsia="MS Mincho"/>
      <w:sz w:val="24"/>
      <w:lang w:val="en-US" w:eastAsia="zh-CN"/>
    </w:rPr>
  </w:style>
  <w:style w:type="character" w:customStyle="1" w:styleId="Heading6Char">
    <w:name w:val="Heading 6 Char"/>
    <w:link w:val="Heading6"/>
    <w:rsid w:val="003C2F4C"/>
    <w:rPr>
      <w:rFonts w:ascii="Arial" w:eastAsia="MS Gothic" w:hAnsi="Arial" w:cs="Arial"/>
      <w:b/>
      <w:sz w:val="22"/>
      <w:lang w:eastAsia="zh-CN"/>
    </w:rPr>
  </w:style>
  <w:style w:type="paragraph" w:customStyle="1" w:styleId="Table">
    <w:name w:val="Table"/>
    <w:aliases w:val="10 pt  Bold,9 pt,10 pt"/>
    <w:basedOn w:val="Normal"/>
    <w:link w:val="TableChar"/>
    <w:rsid w:val="003C2F4C"/>
    <w:pPr>
      <w:keepLines/>
      <w:tabs>
        <w:tab w:val="clear" w:pos="567"/>
        <w:tab w:val="left" w:pos="284"/>
      </w:tabs>
      <w:spacing w:before="40" w:after="20" w:line="240" w:lineRule="auto"/>
    </w:pPr>
    <w:rPr>
      <w:rFonts w:ascii="Arial" w:eastAsia="MS Mincho" w:hAnsi="Arial"/>
      <w:sz w:val="20"/>
      <w:szCs w:val="24"/>
      <w:lang w:val="x-none" w:eastAsia="zh-CN"/>
    </w:rPr>
  </w:style>
  <w:style w:type="character" w:customStyle="1" w:styleId="TableChar">
    <w:name w:val="Table Char"/>
    <w:aliases w:val="10 pt  Bold Char,9 pt Char,10 pt Char,9pt Char,9 Char"/>
    <w:link w:val="Table"/>
    <w:rsid w:val="003C2F4C"/>
    <w:rPr>
      <w:rFonts w:ascii="Arial" w:eastAsia="MS Mincho" w:hAnsi="Arial" w:cs="Arial"/>
      <w:szCs w:val="24"/>
      <w:lang w:eastAsia="zh-CN"/>
    </w:rPr>
  </w:style>
  <w:style w:type="paragraph" w:customStyle="1" w:styleId="Nottoc-headings">
    <w:name w:val="Not toc-headings"/>
    <w:basedOn w:val="Normal"/>
    <w:next w:val="Text"/>
    <w:link w:val="Nottoc-headingsChar"/>
    <w:rsid w:val="003C2F4C"/>
    <w:pPr>
      <w:keepNext/>
      <w:keepLines/>
      <w:tabs>
        <w:tab w:val="clear" w:pos="567"/>
      </w:tabs>
      <w:spacing w:before="240" w:after="60" w:line="240" w:lineRule="auto"/>
    </w:pPr>
    <w:rPr>
      <w:rFonts w:ascii="Arial" w:eastAsia="MS Gothic" w:hAnsi="Arial"/>
      <w:b/>
      <w:sz w:val="24"/>
      <w:szCs w:val="24"/>
      <w:lang w:val="x-none" w:eastAsia="zh-CN"/>
    </w:rPr>
  </w:style>
  <w:style w:type="character" w:customStyle="1" w:styleId="Nottoc-headingsChar">
    <w:name w:val="Not toc-headings Char"/>
    <w:link w:val="Nottoc-headings"/>
    <w:rsid w:val="003C2F4C"/>
    <w:rPr>
      <w:rFonts w:ascii="Arial" w:eastAsia="MS Gothic" w:hAnsi="Arial" w:cs="Arial"/>
      <w:b/>
      <w:sz w:val="24"/>
      <w:szCs w:val="24"/>
      <w:lang w:eastAsia="zh-CN"/>
    </w:rPr>
  </w:style>
  <w:style w:type="paragraph" w:customStyle="1" w:styleId="Comment">
    <w:name w:val="Comment"/>
    <w:basedOn w:val="Normal"/>
    <w:next w:val="Text"/>
    <w:link w:val="CommentChar"/>
    <w:rsid w:val="000C2E45"/>
    <w:pPr>
      <w:keepLines/>
      <w:tabs>
        <w:tab w:val="clear" w:pos="567"/>
      </w:tabs>
      <w:spacing w:before="120" w:line="240" w:lineRule="auto"/>
      <w:jc w:val="both"/>
    </w:pPr>
    <w:rPr>
      <w:rFonts w:eastAsia="MS Mincho"/>
      <w:i/>
      <w:color w:val="BF30B5"/>
      <w:sz w:val="24"/>
      <w:szCs w:val="24"/>
      <w:lang w:val="x-none" w:eastAsia="zh-CN"/>
    </w:rPr>
  </w:style>
  <w:style w:type="character" w:customStyle="1" w:styleId="CommentChar">
    <w:name w:val="Comment Char"/>
    <w:link w:val="Comment"/>
    <w:rsid w:val="000C2E45"/>
    <w:rPr>
      <w:rFonts w:eastAsia="MS Mincho"/>
      <w:i/>
      <w:color w:val="BF30B5"/>
      <w:sz w:val="24"/>
      <w:szCs w:val="24"/>
      <w:lang w:eastAsia="zh-CN"/>
    </w:rPr>
  </w:style>
  <w:style w:type="paragraph" w:customStyle="1" w:styleId="Default">
    <w:name w:val="Default"/>
    <w:rsid w:val="002B7E7E"/>
    <w:pPr>
      <w:autoSpaceDE w:val="0"/>
      <w:autoSpaceDN w:val="0"/>
      <w:adjustRightInd w:val="0"/>
    </w:pPr>
    <w:rPr>
      <w:color w:val="000000"/>
      <w:sz w:val="24"/>
      <w:szCs w:val="24"/>
      <w:lang w:val="en-US" w:eastAsia="en-US"/>
    </w:rPr>
  </w:style>
  <w:style w:type="paragraph" w:styleId="Revision">
    <w:name w:val="Revision"/>
    <w:hidden/>
    <w:uiPriority w:val="99"/>
    <w:semiHidden/>
    <w:rsid w:val="00221FDB"/>
    <w:rPr>
      <w:rFonts w:eastAsia="Times New Roman"/>
      <w:sz w:val="22"/>
      <w:lang w:val="en-GB" w:eastAsia="en-US"/>
    </w:rPr>
  </w:style>
  <w:style w:type="character" w:customStyle="1" w:styleId="Heading7Char">
    <w:name w:val="Heading 7 Char"/>
    <w:link w:val="Heading7"/>
    <w:semiHidden/>
    <w:rsid w:val="008217D1"/>
    <w:rPr>
      <w:rFonts w:ascii="Calibri" w:eastAsia="Times New Roman" w:hAnsi="Calibri" w:cs="Times New Roman"/>
      <w:sz w:val="24"/>
      <w:szCs w:val="24"/>
      <w:lang w:val="en-GB"/>
    </w:rPr>
  </w:style>
  <w:style w:type="table" w:styleId="TableGrid">
    <w:name w:val="Table Grid"/>
    <w:basedOn w:val="TableNormal"/>
    <w:rsid w:val="008F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end">
    <w:name w:val="Legend"/>
    <w:basedOn w:val="Table"/>
    <w:link w:val="LegendChar"/>
    <w:rsid w:val="008565E3"/>
  </w:style>
  <w:style w:type="character" w:customStyle="1" w:styleId="LegendChar">
    <w:name w:val="Legend Char"/>
    <w:link w:val="Legend"/>
    <w:rsid w:val="008565E3"/>
    <w:rPr>
      <w:rFonts w:ascii="Arial" w:eastAsia="MS Mincho" w:hAnsi="Arial" w:cs="Arial"/>
      <w:szCs w:val="24"/>
      <w:lang w:eastAsia="zh-CN"/>
    </w:rPr>
  </w:style>
  <w:style w:type="paragraph" w:styleId="NormalWeb">
    <w:name w:val="Normal (Web)"/>
    <w:basedOn w:val="Normal"/>
    <w:uiPriority w:val="99"/>
    <w:rsid w:val="004B5154"/>
    <w:pPr>
      <w:tabs>
        <w:tab w:val="clear" w:pos="567"/>
      </w:tabs>
      <w:spacing w:before="40" w:line="240" w:lineRule="auto"/>
    </w:pPr>
    <w:rPr>
      <w:rFonts w:eastAsia="MS Mincho"/>
      <w:sz w:val="24"/>
      <w:szCs w:val="24"/>
      <w:lang w:val="en-US" w:eastAsia="zh-CN"/>
    </w:rPr>
  </w:style>
  <w:style w:type="paragraph" w:styleId="ListParagraph">
    <w:name w:val="List Paragraph"/>
    <w:basedOn w:val="Normal"/>
    <w:uiPriority w:val="99"/>
    <w:qFormat/>
    <w:rsid w:val="00372E91"/>
    <w:pPr>
      <w:tabs>
        <w:tab w:val="clear" w:pos="567"/>
      </w:tabs>
      <w:spacing w:line="240" w:lineRule="auto"/>
      <w:ind w:left="720"/>
    </w:pPr>
    <w:rPr>
      <w:rFonts w:ascii="Calibri" w:eastAsia="Calibri" w:hAnsi="Calibri"/>
      <w:szCs w:val="22"/>
      <w:lang w:val="en-US"/>
    </w:rPr>
  </w:style>
  <w:style w:type="paragraph" w:customStyle="1" w:styleId="BodytextEMA">
    <w:name w:val="Body text (EMA)"/>
    <w:basedOn w:val="Normal"/>
    <w:rsid w:val="00372E91"/>
    <w:pPr>
      <w:tabs>
        <w:tab w:val="clear" w:pos="567"/>
      </w:tabs>
      <w:spacing w:after="140" w:line="280" w:lineRule="atLeast"/>
    </w:pPr>
    <w:rPr>
      <w:rFonts w:ascii="Verdana" w:eastAsia="Verdana" w:hAnsi="Verdana" w:cs="Verdana"/>
      <w:sz w:val="18"/>
      <w:szCs w:val="18"/>
      <w:lang w:eastAsia="en-GB"/>
    </w:rPr>
  </w:style>
  <w:style w:type="paragraph" w:styleId="DocumentMap">
    <w:name w:val="Document Map"/>
    <w:basedOn w:val="Normal"/>
    <w:link w:val="DocumentMapChar"/>
    <w:rsid w:val="00B03C2D"/>
    <w:rPr>
      <w:rFonts w:ascii="Tahoma" w:hAnsi="Tahoma" w:cs="Tahoma"/>
      <w:sz w:val="16"/>
      <w:szCs w:val="16"/>
    </w:rPr>
  </w:style>
  <w:style w:type="character" w:customStyle="1" w:styleId="DocumentMapChar">
    <w:name w:val="Document Map Char"/>
    <w:link w:val="DocumentMap"/>
    <w:rsid w:val="00B03C2D"/>
    <w:rPr>
      <w:rFonts w:ascii="Tahoma" w:eastAsia="Times New Roman" w:hAnsi="Tahoma" w:cs="Tahoma"/>
      <w:sz w:val="16"/>
      <w:szCs w:val="16"/>
      <w:lang w:val="en-GB" w:eastAsia="en-US"/>
    </w:rPr>
  </w:style>
  <w:style w:type="character" w:styleId="FollowedHyperlink">
    <w:name w:val="FollowedHyperlink"/>
    <w:rsid w:val="004265FE"/>
    <w:rPr>
      <w:color w:val="954F72"/>
      <w:u w:val="single"/>
    </w:rPr>
  </w:style>
  <w:style w:type="paragraph" w:customStyle="1" w:styleId="TitleEMA1">
    <w:name w:val="Title EMA1"/>
    <w:basedOn w:val="Normal"/>
    <w:link w:val="TitleEMA1Char"/>
    <w:qFormat/>
    <w:rsid w:val="00376A21"/>
    <w:pPr>
      <w:widowControl w:val="0"/>
      <w:jc w:val="center"/>
      <w:outlineLvl w:val="0"/>
    </w:pPr>
    <w:rPr>
      <w:b/>
      <w:noProof/>
      <w:lang w:val="hr-HR"/>
    </w:rPr>
  </w:style>
  <w:style w:type="paragraph" w:customStyle="1" w:styleId="TitleEMA2">
    <w:name w:val="Title EMA2"/>
    <w:basedOn w:val="Normal"/>
    <w:link w:val="TitleEMA2Char"/>
    <w:qFormat/>
    <w:rsid w:val="004B5C5C"/>
    <w:pPr>
      <w:widowControl w:val="0"/>
      <w:tabs>
        <w:tab w:val="clear" w:pos="567"/>
      </w:tabs>
      <w:autoSpaceDE w:val="0"/>
      <w:autoSpaceDN w:val="0"/>
      <w:adjustRightInd w:val="0"/>
      <w:spacing w:line="240" w:lineRule="auto"/>
      <w:ind w:left="1701" w:hanging="567"/>
    </w:pPr>
    <w:rPr>
      <w:rFonts w:eastAsia="SimSun"/>
      <w:b/>
      <w:bCs/>
      <w:color w:val="000000"/>
      <w:szCs w:val="22"/>
      <w:lang w:val="hr-HR" w:eastAsia="en-GB"/>
    </w:rPr>
  </w:style>
  <w:style w:type="character" w:customStyle="1" w:styleId="TitleEMA1Char">
    <w:name w:val="Title EMA1 Char"/>
    <w:link w:val="TitleEMA1"/>
    <w:rsid w:val="00376A21"/>
    <w:rPr>
      <w:rFonts w:eastAsia="Times New Roman"/>
      <w:b/>
      <w:noProof/>
      <w:sz w:val="22"/>
      <w:lang w:val="hr-HR" w:eastAsia="en-US"/>
    </w:rPr>
  </w:style>
  <w:style w:type="character" w:customStyle="1" w:styleId="TitleEMA2Char">
    <w:name w:val="Title EMA2 Char"/>
    <w:link w:val="TitleEMA2"/>
    <w:rsid w:val="004B5C5C"/>
    <w:rPr>
      <w:b/>
      <w:bCs/>
      <w:color w:val="000000"/>
      <w:sz w:val="22"/>
      <w:szCs w:val="22"/>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28949">
      <w:bodyDiv w:val="1"/>
      <w:marLeft w:val="0"/>
      <w:marRight w:val="0"/>
      <w:marTop w:val="0"/>
      <w:marBottom w:val="0"/>
      <w:divBdr>
        <w:top w:val="none" w:sz="0" w:space="0" w:color="auto"/>
        <w:left w:val="none" w:sz="0" w:space="0" w:color="auto"/>
        <w:bottom w:val="none" w:sz="0" w:space="0" w:color="auto"/>
        <w:right w:val="none" w:sz="0" w:space="0" w:color="auto"/>
      </w:divBdr>
    </w:div>
    <w:div w:id="92823969">
      <w:bodyDiv w:val="1"/>
      <w:marLeft w:val="0"/>
      <w:marRight w:val="0"/>
      <w:marTop w:val="0"/>
      <w:marBottom w:val="0"/>
      <w:divBdr>
        <w:top w:val="none" w:sz="0" w:space="0" w:color="auto"/>
        <w:left w:val="none" w:sz="0" w:space="0" w:color="auto"/>
        <w:bottom w:val="none" w:sz="0" w:space="0" w:color="auto"/>
        <w:right w:val="none" w:sz="0" w:space="0" w:color="auto"/>
      </w:divBdr>
    </w:div>
    <w:div w:id="175310234">
      <w:bodyDiv w:val="1"/>
      <w:marLeft w:val="0"/>
      <w:marRight w:val="0"/>
      <w:marTop w:val="0"/>
      <w:marBottom w:val="0"/>
      <w:divBdr>
        <w:top w:val="none" w:sz="0" w:space="0" w:color="auto"/>
        <w:left w:val="none" w:sz="0" w:space="0" w:color="auto"/>
        <w:bottom w:val="none" w:sz="0" w:space="0" w:color="auto"/>
        <w:right w:val="none" w:sz="0" w:space="0" w:color="auto"/>
      </w:divBdr>
    </w:div>
    <w:div w:id="401828950">
      <w:bodyDiv w:val="1"/>
      <w:marLeft w:val="0"/>
      <w:marRight w:val="0"/>
      <w:marTop w:val="0"/>
      <w:marBottom w:val="0"/>
      <w:divBdr>
        <w:top w:val="none" w:sz="0" w:space="0" w:color="auto"/>
        <w:left w:val="none" w:sz="0" w:space="0" w:color="auto"/>
        <w:bottom w:val="none" w:sz="0" w:space="0" w:color="auto"/>
        <w:right w:val="none" w:sz="0" w:space="0" w:color="auto"/>
      </w:divBdr>
    </w:div>
    <w:div w:id="411001941">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82441341">
      <w:bodyDiv w:val="1"/>
      <w:marLeft w:val="0"/>
      <w:marRight w:val="0"/>
      <w:marTop w:val="0"/>
      <w:marBottom w:val="0"/>
      <w:divBdr>
        <w:top w:val="none" w:sz="0" w:space="0" w:color="auto"/>
        <w:left w:val="none" w:sz="0" w:space="0" w:color="auto"/>
        <w:bottom w:val="none" w:sz="0" w:space="0" w:color="auto"/>
        <w:right w:val="none" w:sz="0" w:space="0" w:color="auto"/>
      </w:divBdr>
    </w:div>
    <w:div w:id="722678868">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14188537">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469007465">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10815495">
      <w:bodyDiv w:val="1"/>
      <w:marLeft w:val="0"/>
      <w:marRight w:val="0"/>
      <w:marTop w:val="0"/>
      <w:marBottom w:val="0"/>
      <w:divBdr>
        <w:top w:val="none" w:sz="0" w:space="0" w:color="auto"/>
        <w:left w:val="none" w:sz="0" w:space="0" w:color="auto"/>
        <w:bottom w:val="none" w:sz="0" w:space="0" w:color="auto"/>
        <w:right w:val="none" w:sz="0" w:space="0" w:color="auto"/>
      </w:divBdr>
    </w:div>
    <w:div w:id="1744372582">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65636166">
      <w:bodyDiv w:val="1"/>
      <w:marLeft w:val="0"/>
      <w:marRight w:val="0"/>
      <w:marTop w:val="0"/>
      <w:marBottom w:val="0"/>
      <w:divBdr>
        <w:top w:val="none" w:sz="0" w:space="0" w:color="auto"/>
        <w:left w:val="none" w:sz="0" w:space="0" w:color="auto"/>
        <w:bottom w:val="none" w:sz="0" w:space="0" w:color="auto"/>
        <w:right w:val="none" w:sz="0" w:space="0" w:color="auto"/>
      </w:divBdr>
    </w:div>
    <w:div w:id="1883515489">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32854388">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3490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gif"/><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vs.nci.nih.gov/ftp1/CTCAE/About.html"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90B9AA0549FA40AAFEDF5C106C1DE9" ma:contentTypeVersion="26" ma:contentTypeDescription="Create a new document." ma:contentTypeScope="" ma:versionID="4936e3c92e02f0895fb007bd2d1b2f53">
  <xsd:schema xmlns:xsd="http://www.w3.org/2001/XMLSchema" xmlns:xs="http://www.w3.org/2001/XMLSchema" xmlns:p="http://schemas.microsoft.com/office/2006/metadata/properties" xmlns:ns2="50766a7e-c541-4ccc-92f8-7fbf32db0325" xmlns:ns3="e2cb55d7-ceee-4163-8cb3-5bef154589f6" targetNamespace="http://schemas.microsoft.com/office/2006/metadata/properties" ma:root="true" ma:fieldsID="a38aa45ea9b8ed3f84e478355039eed7" ns2:_="" ns3:_="">
    <xsd:import namespace="50766a7e-c541-4ccc-92f8-7fbf32db0325"/>
    <xsd:import namespace="e2cb55d7-ceee-4163-8cb3-5bef154589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_Flow_SignoffStatus" minOccurs="0"/>
                <xsd:element ref="ns2:MediaServiceAutoKeyPoints" minOccurs="0"/>
                <xsd:element ref="ns2:MediaServiceKeyPoints" minOccurs="0"/>
                <xsd:element ref="ns2:MediaServiceLocation" minOccurs="0"/>
                <xsd:element ref="ns2:Info"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66a7e-c541-4ccc-92f8-7fbf32db0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ign-off status" ma:internalName="_x0024_Resources_x003a_core_x002c_Signoff_Status_x003b_">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Info" ma:index="22" nillable="true" ma:displayName="Info" ma:format="Dropdown" ma:internalName="Info">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20e67b1-e3c8-4145-a56b-cd4bd9f469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ApprovalAssignedTo" ma:index="29"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0"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1"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2"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cb55d7-ceee-4163-8cb3-5bef154589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f7f7c85-102d-43bc-a920-f9525a43441f}" ma:internalName="TaxCatchAll" ma:showField="CatchAllData" ma:web="e2cb55d7-ceee-4163-8cb3-5bef15458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 xmlns="50766a7e-c541-4ccc-92f8-7fbf32db0325" xsi:nil="true"/>
    <lcf76f155ced4ddcb4097134ff3c332f xmlns="50766a7e-c541-4ccc-92f8-7fbf32db0325">
      <Terms xmlns="http://schemas.microsoft.com/office/infopath/2007/PartnerControls"/>
    </lcf76f155ced4ddcb4097134ff3c332f>
    <_Flow_SignoffStatus xmlns="50766a7e-c541-4ccc-92f8-7fbf32db0325" xsi:nil="true"/>
    <TaxCatchAll xmlns="e2cb55d7-ceee-4163-8cb3-5bef154589f6" xsi:nil="true"/>
    <_ApprovalAssignedTo xmlns="50766a7e-c541-4ccc-92f8-7fbf32db0325">
      <UserInfo>
        <DisplayName/>
        <AccountId xsi:nil="true"/>
        <AccountType/>
      </UserInfo>
    </_ApprovalAssignedTo>
    <_ApprovalRespondedBy xmlns="50766a7e-c541-4ccc-92f8-7fbf32db0325">
      <UserInfo>
        <DisplayName/>
        <AccountId xsi:nil="true"/>
        <AccountType/>
      </UserInfo>
    </_ApprovalRespondedBy>
    <_ApprovalStatus xmlns="50766a7e-c541-4ccc-92f8-7fbf32db0325">0</_ApprovalStatus>
    <_ApprovalSentBy xmlns="50766a7e-c541-4ccc-92f8-7fbf32db0325">
      <UserInfo>
        <DisplayName/>
        <AccountId xsi:nil="true"/>
        <AccountType/>
      </UserInfo>
    </_ApprovalSent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E73C4-BBAF-4F87-8BC6-94D6F2392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66a7e-c541-4ccc-92f8-7fbf32db0325"/>
    <ds:schemaRef ds:uri="e2cb55d7-ceee-4163-8cb3-5bef15458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82FFF6-F461-4796-B29D-6A634B03AE4F}">
  <ds:schemaRefs>
    <ds:schemaRef ds:uri="e2cb55d7-ceee-4163-8cb3-5bef154589f6"/>
    <ds:schemaRef ds:uri="http://purl.org/dc/dcmitype/"/>
    <ds:schemaRef ds:uri="http://schemas.microsoft.com/office/2006/documentManagement/types"/>
    <ds:schemaRef ds:uri="http://purl.org/dc/terms/"/>
    <ds:schemaRef ds:uri="http://schemas.openxmlformats.org/package/2006/metadata/core-properties"/>
    <ds:schemaRef ds:uri="http://purl.org/dc/elements/1.1/"/>
    <ds:schemaRef ds:uri="50766a7e-c541-4ccc-92f8-7fbf32db0325"/>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8A0636A-2204-497B-823C-96DFB075B9DC}">
  <ds:schemaRefs>
    <ds:schemaRef ds:uri="http://schemas.microsoft.com/sharepoint/v3/contenttype/forms"/>
  </ds:schemaRefs>
</ds:datastoreItem>
</file>

<file path=customXml/itemProps4.xml><?xml version="1.0" encoding="utf-8"?>
<ds:datastoreItem xmlns:ds="http://schemas.openxmlformats.org/officeDocument/2006/customXml" ds:itemID="{21EF2D87-F6E2-4D24-ABAD-E0EF506F1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11059</Words>
  <Characters>65732</Characters>
  <Application>Microsoft Office Word</Application>
  <DocSecurity>0</DocSecurity>
  <Lines>1926</Lines>
  <Paragraphs>892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Odomzo, INN-sonidegib</vt:lpstr>
      <vt:lpstr>Odomzo, INN-sonidegib</vt:lpstr>
    </vt:vector>
  </TitlesOfParts>
  <Manager/>
  <Company/>
  <LinksUpToDate>false</LinksUpToDate>
  <CharactersWithSpaces>76209</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983108</vt:i4>
      </vt:variant>
      <vt:variant>
        <vt:i4>0</vt:i4>
      </vt:variant>
      <vt:variant>
        <vt:i4>0</vt:i4>
      </vt:variant>
      <vt:variant>
        <vt:i4>5</vt:i4>
      </vt:variant>
      <vt:variant>
        <vt:lpwstr>http://evs.nci.nih.gov/ftp1/CTCAE/About.html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Odomzo, INN-sonidegib</dc:title>
  <dc:subject>EPAR</dc:subject>
  <dc:creator/>
  <cp:keywords>Odomzo, INN-sonidegib</cp:keywords>
  <cp:lastModifiedBy/>
  <cp:revision>7</cp:revision>
  <cp:lastPrinted>2015-01-22T08:59:00Z</cp:lastPrinted>
  <dcterms:created xsi:type="dcterms:W3CDTF">2025-09-29T19:02:00Z</dcterms:created>
  <dcterms:modified xsi:type="dcterms:W3CDTF">2025-11-10T20:04:00Z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CURRENT,1.4</vt:lpwstr>
  </property>
  <property fmtid="{D5CDD505-2E9C-101B-9397-08002B2CF9AE}" pid="31" name="DM_Name">
    <vt:lpwstr>Hqrdtemplatecleanen</vt:lpwstr>
  </property>
  <property fmtid="{D5CDD505-2E9C-101B-9397-08002B2CF9AE}" pid="32" name="DM_Creation_Date">
    <vt:lpwstr>15/03/2013 12:30:32</vt:lpwstr>
  </property>
  <property fmtid="{D5CDD505-2E9C-101B-9397-08002B2CF9AE}" pid="33" name="DM_Modify_Date">
    <vt:lpwstr>15/03/2013 12:30:32</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EMA/149220/2013</vt:lpwstr>
  </property>
  <property fmtid="{D5CDD505-2E9C-101B-9397-08002B2CF9AE}" pid="38" name="DM_Category">
    <vt:lpwstr>Product Information</vt:lpwstr>
  </property>
  <property fmtid="{D5CDD505-2E9C-101B-9397-08002B2CF9AE}" pid="39" name="DM_Path">
    <vt:lpwstr>/13. Projects/02-004-00014-PIM Implementation/Implementation/DES 2.8 Construction/QRD Template</vt:lpwstr>
  </property>
  <property fmtid="{D5CDD505-2E9C-101B-9397-08002B2CF9AE}" pid="40" name="DM_emea_doc_ref_id">
    <vt:lpwstr>EMA/149220/2013</vt:lpwstr>
  </property>
  <property fmtid="{D5CDD505-2E9C-101B-9397-08002B2CF9AE}" pid="41" name="DM_Modifer_Name">
    <vt:lpwstr>Espinasse Claire</vt:lpwstr>
  </property>
  <property fmtid="{D5CDD505-2E9C-101B-9397-08002B2CF9AE}" pid="42" name="DM_Modified_Date">
    <vt:lpwstr>15/03/2013 12:30:32</vt:lpwstr>
  </property>
  <property fmtid="{D5CDD505-2E9C-101B-9397-08002B2CF9AE}" pid="43" name="Info">
    <vt:lpwstr/>
  </property>
  <property fmtid="{D5CDD505-2E9C-101B-9397-08002B2CF9AE}" pid="44" name="lcf76f155ced4ddcb4097134ff3c332f">
    <vt:lpwstr/>
  </property>
  <property fmtid="{D5CDD505-2E9C-101B-9397-08002B2CF9AE}" pid="45" name="$Resources:core,Signoff_Status;">
    <vt:lpwstr/>
  </property>
  <property fmtid="{D5CDD505-2E9C-101B-9397-08002B2CF9AE}" pid="46" name="TaxCatchAll">
    <vt:lpwstr/>
  </property>
  <property fmtid="{D5CDD505-2E9C-101B-9397-08002B2CF9AE}" pid="47" name="ContentTypeId">
    <vt:lpwstr>0x010100C090B9AA0549FA40AAFEDF5C106C1DE9</vt:lpwstr>
  </property>
  <property fmtid="{D5CDD505-2E9C-101B-9397-08002B2CF9AE}" pid="48" name="ComplianceAssetId">
    <vt:lpwstr/>
  </property>
  <property fmtid="{D5CDD505-2E9C-101B-9397-08002B2CF9AE}" pid="49" name="_ExtendedDescription">
    <vt:lpwstr/>
  </property>
  <property fmtid="{D5CDD505-2E9C-101B-9397-08002B2CF9AE}" pid="50" name="TriggerFlowInfo">
    <vt:lpwstr/>
  </property>
  <property fmtid="{D5CDD505-2E9C-101B-9397-08002B2CF9AE}" pid="51" name="Order">
    <vt:r8>46600</vt:r8>
  </property>
  <property fmtid="{D5CDD505-2E9C-101B-9397-08002B2CF9AE}" pid="52" name="MediaServiceImageTags">
    <vt:lpwstr/>
  </property>
  <property fmtid="{D5CDD505-2E9C-101B-9397-08002B2CF9AE}" pid="53" name="GrammarlyDocumentId">
    <vt:lpwstr>a1e991c1-7bb8-40da-b05c-632a1570cefa</vt:lpwstr>
  </property>
</Properties>
</file>