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5C82" w14:textId="77777777" w:rsidR="00D15122" w:rsidRPr="000072FA" w:rsidRDefault="00D15122" w:rsidP="00573BB4">
      <w:pPr>
        <w:rPr>
          <w:rFonts w:ascii="Times New Roman" w:eastAsia="Times New Roman" w:hAnsi="Times New Roman"/>
          <w:color w:val="000000"/>
          <w:sz w:val="20"/>
          <w:szCs w:val="20"/>
        </w:rPr>
      </w:pPr>
    </w:p>
    <w:p w14:paraId="5369B573" w14:textId="77777777" w:rsidR="00D15122" w:rsidRPr="000072FA" w:rsidRDefault="00D15122" w:rsidP="008B42B8">
      <w:pPr>
        <w:jc w:val="center"/>
        <w:rPr>
          <w:rFonts w:ascii="Times New Roman" w:eastAsia="Times New Roman" w:hAnsi="Times New Roman"/>
          <w:color w:val="000000"/>
          <w:sz w:val="20"/>
          <w:szCs w:val="20"/>
        </w:rPr>
      </w:pPr>
    </w:p>
    <w:p w14:paraId="1962EEE5" w14:textId="77777777" w:rsidR="00D15122" w:rsidRPr="000072FA" w:rsidRDefault="00D15122" w:rsidP="008B42B8">
      <w:pPr>
        <w:jc w:val="center"/>
        <w:rPr>
          <w:rFonts w:ascii="Times New Roman" w:eastAsia="Times New Roman" w:hAnsi="Times New Roman"/>
          <w:color w:val="000000"/>
          <w:sz w:val="20"/>
          <w:szCs w:val="20"/>
        </w:rPr>
      </w:pPr>
    </w:p>
    <w:p w14:paraId="0373932C" w14:textId="77777777" w:rsidR="00D15122" w:rsidRPr="000072FA" w:rsidRDefault="00D15122" w:rsidP="008B42B8">
      <w:pPr>
        <w:jc w:val="center"/>
        <w:rPr>
          <w:rFonts w:ascii="Times New Roman" w:eastAsia="Times New Roman" w:hAnsi="Times New Roman"/>
          <w:color w:val="000000"/>
          <w:sz w:val="20"/>
          <w:szCs w:val="20"/>
        </w:rPr>
      </w:pPr>
    </w:p>
    <w:p w14:paraId="03E1B982" w14:textId="77777777" w:rsidR="00D15122" w:rsidRPr="000072FA" w:rsidRDefault="00D15122" w:rsidP="008B42B8">
      <w:pPr>
        <w:jc w:val="center"/>
        <w:rPr>
          <w:rFonts w:ascii="Times New Roman" w:eastAsia="Times New Roman" w:hAnsi="Times New Roman"/>
          <w:color w:val="000000"/>
          <w:sz w:val="20"/>
          <w:szCs w:val="20"/>
        </w:rPr>
      </w:pPr>
    </w:p>
    <w:p w14:paraId="05965E63" w14:textId="77777777" w:rsidR="00D15122" w:rsidRPr="000072FA" w:rsidRDefault="00D15122" w:rsidP="008B42B8">
      <w:pPr>
        <w:jc w:val="center"/>
        <w:rPr>
          <w:rFonts w:ascii="Times New Roman" w:eastAsia="Times New Roman" w:hAnsi="Times New Roman"/>
          <w:color w:val="000000"/>
          <w:sz w:val="20"/>
          <w:szCs w:val="20"/>
        </w:rPr>
      </w:pPr>
    </w:p>
    <w:p w14:paraId="74AFAB3E" w14:textId="77777777" w:rsidR="00D15122" w:rsidRPr="000072FA" w:rsidRDefault="00D15122" w:rsidP="008B42B8">
      <w:pPr>
        <w:jc w:val="center"/>
        <w:rPr>
          <w:rFonts w:ascii="Times New Roman" w:eastAsia="Times New Roman" w:hAnsi="Times New Roman"/>
          <w:color w:val="000000"/>
          <w:sz w:val="20"/>
          <w:szCs w:val="20"/>
        </w:rPr>
      </w:pPr>
    </w:p>
    <w:p w14:paraId="12495AF8" w14:textId="77777777" w:rsidR="00D15122" w:rsidRPr="000072FA" w:rsidRDefault="00D15122" w:rsidP="008B42B8">
      <w:pPr>
        <w:jc w:val="center"/>
        <w:rPr>
          <w:rFonts w:ascii="Times New Roman" w:eastAsia="Times New Roman" w:hAnsi="Times New Roman"/>
          <w:color w:val="000000"/>
          <w:sz w:val="20"/>
          <w:szCs w:val="20"/>
        </w:rPr>
      </w:pPr>
    </w:p>
    <w:p w14:paraId="23338FDF" w14:textId="77777777" w:rsidR="00D15122" w:rsidRPr="000072FA" w:rsidRDefault="00D15122" w:rsidP="008B42B8">
      <w:pPr>
        <w:jc w:val="center"/>
        <w:rPr>
          <w:rFonts w:ascii="Times New Roman" w:eastAsia="Times New Roman" w:hAnsi="Times New Roman"/>
          <w:color w:val="000000"/>
          <w:sz w:val="20"/>
          <w:szCs w:val="20"/>
        </w:rPr>
      </w:pPr>
    </w:p>
    <w:p w14:paraId="0C232532" w14:textId="77777777" w:rsidR="00D15122" w:rsidRPr="000072FA" w:rsidRDefault="00D15122" w:rsidP="008B42B8">
      <w:pPr>
        <w:jc w:val="center"/>
        <w:rPr>
          <w:rFonts w:ascii="Times New Roman" w:eastAsia="Times New Roman" w:hAnsi="Times New Roman"/>
          <w:color w:val="000000"/>
          <w:sz w:val="20"/>
          <w:szCs w:val="20"/>
        </w:rPr>
      </w:pPr>
    </w:p>
    <w:p w14:paraId="3B56B812" w14:textId="77777777" w:rsidR="00D15122" w:rsidRPr="000072FA" w:rsidRDefault="00D15122" w:rsidP="008B42B8">
      <w:pPr>
        <w:jc w:val="center"/>
        <w:rPr>
          <w:rFonts w:ascii="Times New Roman" w:eastAsia="Times New Roman" w:hAnsi="Times New Roman"/>
          <w:color w:val="000000"/>
          <w:sz w:val="20"/>
          <w:szCs w:val="20"/>
        </w:rPr>
      </w:pPr>
    </w:p>
    <w:p w14:paraId="08E05A44" w14:textId="77777777" w:rsidR="00D15122" w:rsidRPr="000072FA" w:rsidRDefault="00D15122" w:rsidP="008B42B8">
      <w:pPr>
        <w:jc w:val="center"/>
        <w:rPr>
          <w:rFonts w:ascii="Times New Roman" w:eastAsia="Times New Roman" w:hAnsi="Times New Roman"/>
          <w:color w:val="000000"/>
          <w:sz w:val="20"/>
          <w:szCs w:val="20"/>
        </w:rPr>
      </w:pPr>
    </w:p>
    <w:p w14:paraId="21F3A05F" w14:textId="77777777" w:rsidR="00D15122" w:rsidRPr="000072FA" w:rsidRDefault="00D15122" w:rsidP="008B42B8">
      <w:pPr>
        <w:jc w:val="center"/>
        <w:rPr>
          <w:rFonts w:ascii="Times New Roman" w:eastAsia="Times New Roman" w:hAnsi="Times New Roman"/>
          <w:color w:val="000000"/>
          <w:sz w:val="20"/>
          <w:szCs w:val="20"/>
        </w:rPr>
      </w:pPr>
    </w:p>
    <w:p w14:paraId="1A5C22CC" w14:textId="77777777" w:rsidR="00D15122" w:rsidRPr="000072FA" w:rsidRDefault="00D15122" w:rsidP="008B42B8">
      <w:pPr>
        <w:jc w:val="center"/>
        <w:rPr>
          <w:rFonts w:ascii="Times New Roman" w:eastAsia="Times New Roman" w:hAnsi="Times New Roman"/>
          <w:color w:val="000000"/>
          <w:sz w:val="20"/>
          <w:szCs w:val="20"/>
        </w:rPr>
      </w:pPr>
    </w:p>
    <w:p w14:paraId="5BAFAE1F" w14:textId="77777777" w:rsidR="00D15122" w:rsidRPr="000072FA" w:rsidRDefault="00D15122" w:rsidP="008B42B8">
      <w:pPr>
        <w:jc w:val="center"/>
        <w:rPr>
          <w:rFonts w:ascii="Times New Roman" w:eastAsia="Times New Roman" w:hAnsi="Times New Roman"/>
          <w:color w:val="000000"/>
          <w:sz w:val="20"/>
          <w:szCs w:val="20"/>
        </w:rPr>
      </w:pPr>
    </w:p>
    <w:p w14:paraId="7DB7B612" w14:textId="77777777" w:rsidR="00D15122" w:rsidRPr="000072FA" w:rsidRDefault="00D15122" w:rsidP="008B42B8">
      <w:pPr>
        <w:jc w:val="center"/>
        <w:rPr>
          <w:rFonts w:ascii="Times New Roman" w:eastAsia="Times New Roman" w:hAnsi="Times New Roman"/>
          <w:color w:val="000000"/>
          <w:sz w:val="20"/>
          <w:szCs w:val="20"/>
        </w:rPr>
      </w:pPr>
    </w:p>
    <w:p w14:paraId="0BD0D670" w14:textId="77777777" w:rsidR="00D15122" w:rsidRPr="000072FA" w:rsidRDefault="00D15122" w:rsidP="008B42B8">
      <w:pPr>
        <w:jc w:val="center"/>
        <w:rPr>
          <w:rFonts w:ascii="Times New Roman" w:eastAsia="Times New Roman" w:hAnsi="Times New Roman"/>
          <w:color w:val="000000"/>
          <w:sz w:val="20"/>
          <w:szCs w:val="20"/>
        </w:rPr>
      </w:pPr>
    </w:p>
    <w:p w14:paraId="65BF50F1" w14:textId="77777777" w:rsidR="00D15122" w:rsidRPr="000072FA" w:rsidRDefault="00D15122" w:rsidP="008B42B8">
      <w:pPr>
        <w:jc w:val="center"/>
        <w:rPr>
          <w:rFonts w:ascii="Times New Roman" w:eastAsia="Times New Roman" w:hAnsi="Times New Roman"/>
          <w:color w:val="000000"/>
          <w:sz w:val="20"/>
          <w:szCs w:val="20"/>
        </w:rPr>
      </w:pPr>
    </w:p>
    <w:p w14:paraId="7791079D" w14:textId="77777777" w:rsidR="00D15122" w:rsidRPr="000072FA" w:rsidRDefault="00D15122" w:rsidP="008B42B8">
      <w:pPr>
        <w:jc w:val="center"/>
        <w:rPr>
          <w:rFonts w:ascii="Times New Roman" w:eastAsia="Times New Roman" w:hAnsi="Times New Roman"/>
          <w:color w:val="000000"/>
          <w:sz w:val="20"/>
          <w:szCs w:val="20"/>
        </w:rPr>
      </w:pPr>
    </w:p>
    <w:p w14:paraId="11DDF89D" w14:textId="77777777" w:rsidR="00D15122" w:rsidRPr="000072FA" w:rsidRDefault="00D15122" w:rsidP="008B42B8">
      <w:pPr>
        <w:jc w:val="center"/>
        <w:rPr>
          <w:rFonts w:ascii="Times New Roman" w:eastAsia="Times New Roman" w:hAnsi="Times New Roman"/>
          <w:color w:val="000000"/>
          <w:sz w:val="20"/>
          <w:szCs w:val="20"/>
        </w:rPr>
      </w:pPr>
    </w:p>
    <w:p w14:paraId="0B976C24" w14:textId="77777777" w:rsidR="00D15122" w:rsidRPr="000072FA" w:rsidRDefault="00D15122" w:rsidP="008B42B8">
      <w:pPr>
        <w:jc w:val="center"/>
        <w:rPr>
          <w:rFonts w:ascii="Times New Roman" w:eastAsia="Times New Roman" w:hAnsi="Times New Roman"/>
          <w:color w:val="000000"/>
          <w:sz w:val="20"/>
          <w:szCs w:val="20"/>
        </w:rPr>
      </w:pPr>
    </w:p>
    <w:p w14:paraId="4B1C5108" w14:textId="77777777" w:rsidR="00D15122" w:rsidRPr="000072FA" w:rsidRDefault="00D15122" w:rsidP="008B42B8">
      <w:pPr>
        <w:jc w:val="center"/>
        <w:rPr>
          <w:rFonts w:ascii="Times New Roman" w:eastAsia="Times New Roman" w:hAnsi="Times New Roman"/>
          <w:color w:val="000000"/>
          <w:sz w:val="20"/>
          <w:szCs w:val="20"/>
        </w:rPr>
      </w:pPr>
    </w:p>
    <w:p w14:paraId="185D8357" w14:textId="77777777" w:rsidR="00D15122" w:rsidRPr="00900529" w:rsidRDefault="00D15122" w:rsidP="008B42B8">
      <w:pPr>
        <w:jc w:val="center"/>
        <w:rPr>
          <w:rFonts w:ascii="Times New Roman" w:eastAsia="Times New Roman" w:hAnsi="Times New Roman"/>
          <w:color w:val="000000"/>
        </w:rPr>
      </w:pPr>
    </w:p>
    <w:p w14:paraId="56845581" w14:textId="77777777" w:rsidR="00D15122" w:rsidRPr="00900529" w:rsidRDefault="009B0756" w:rsidP="00F31CC6">
      <w:pPr>
        <w:jc w:val="center"/>
        <w:rPr>
          <w:rFonts w:ascii="Times New Roman" w:hAnsi="Times New Roman"/>
          <w:b/>
          <w:color w:val="000000"/>
        </w:rPr>
      </w:pPr>
      <w:r w:rsidRPr="00900529">
        <w:rPr>
          <w:rFonts w:ascii="Times New Roman" w:hAnsi="Times New Roman"/>
          <w:b/>
          <w:color w:val="000000"/>
        </w:rPr>
        <w:t>PRILOG I.</w:t>
      </w:r>
    </w:p>
    <w:p w14:paraId="2DD118D8" w14:textId="77777777" w:rsidR="00D15122" w:rsidRPr="00900529" w:rsidRDefault="00D15122" w:rsidP="008B42B8">
      <w:pPr>
        <w:jc w:val="center"/>
        <w:rPr>
          <w:rFonts w:ascii="Times New Roman" w:eastAsia="Times New Roman" w:hAnsi="Times New Roman"/>
          <w:bCs/>
          <w:color w:val="000000"/>
        </w:rPr>
      </w:pPr>
    </w:p>
    <w:p w14:paraId="49B2EE49" w14:textId="77777777" w:rsidR="00D15122" w:rsidRPr="00900529" w:rsidRDefault="009B0756" w:rsidP="00757276">
      <w:pPr>
        <w:pStyle w:val="Heading1"/>
        <w:jc w:val="center"/>
      </w:pPr>
      <w:bookmarkStart w:id="0" w:name="SUMMARY_OF_PRODUCT_CHARACTERISTICS"/>
      <w:bookmarkEnd w:id="0"/>
      <w:r w:rsidRPr="00900529">
        <w:t>SAŽETAK OPISA SVOJSTAVA LIJEKA</w:t>
      </w:r>
    </w:p>
    <w:p w14:paraId="706C3BDC" w14:textId="77777777" w:rsidR="0092587E" w:rsidRPr="00C35AFF" w:rsidRDefault="008B42B8" w:rsidP="00A13E20">
      <w:pPr>
        <w:widowControl/>
        <w:rPr>
          <w:rFonts w:ascii="Times New Roman" w:hAnsi="Times New Roman"/>
          <w:color w:val="000000"/>
        </w:rPr>
      </w:pPr>
      <w:r w:rsidRPr="00900529">
        <w:rPr>
          <w:rFonts w:ascii="Times New Roman" w:hAnsi="Times New Roman"/>
          <w:color w:val="000000"/>
        </w:rPr>
        <w:br w:type="page"/>
      </w:r>
    </w:p>
    <w:p w14:paraId="034162DB" w14:textId="77777777" w:rsidR="000442DA" w:rsidRPr="00900529" w:rsidRDefault="000442DA" w:rsidP="0092587E">
      <w:pPr>
        <w:pStyle w:val="ListParagraph"/>
        <w:rPr>
          <w:rFonts w:ascii="Times New Roman" w:eastAsia="Times New Roman" w:hAnsi="Times New Roman"/>
          <w:b/>
          <w:color w:val="000000"/>
        </w:rPr>
      </w:pPr>
    </w:p>
    <w:p w14:paraId="7E7A2FD1" w14:textId="77777777" w:rsidR="0092587E" w:rsidRPr="00900529" w:rsidRDefault="0092587E" w:rsidP="0092587E">
      <w:pPr>
        <w:rPr>
          <w:rFonts w:ascii="Times New Roman" w:hAnsi="Times New Roman"/>
          <w:b/>
          <w:color w:val="000000"/>
        </w:rPr>
      </w:pPr>
      <w:r w:rsidRPr="00900529">
        <w:rPr>
          <w:rFonts w:ascii="Times New Roman" w:hAnsi="Times New Roman"/>
          <w:b/>
          <w:color w:val="000000"/>
        </w:rPr>
        <w:t>1.</w:t>
      </w:r>
      <w:r w:rsidRPr="00900529">
        <w:rPr>
          <w:rFonts w:ascii="Times New Roman" w:hAnsi="Times New Roman"/>
          <w:color w:val="000000"/>
        </w:rPr>
        <w:tab/>
      </w:r>
      <w:r w:rsidRPr="00900529">
        <w:rPr>
          <w:rFonts w:ascii="Times New Roman" w:hAnsi="Times New Roman"/>
          <w:b/>
          <w:color w:val="000000"/>
        </w:rPr>
        <w:t>NAZIV LIJEKA</w:t>
      </w:r>
    </w:p>
    <w:p w14:paraId="308950FA" w14:textId="77777777" w:rsidR="00D15122" w:rsidRPr="000072FA" w:rsidRDefault="00D15122" w:rsidP="007F6E1B">
      <w:pPr>
        <w:rPr>
          <w:rFonts w:ascii="Times New Roman" w:eastAsia="Times New Roman" w:hAnsi="Times New Roman"/>
          <w:bCs/>
          <w:color w:val="000000"/>
          <w:sz w:val="21"/>
          <w:szCs w:val="21"/>
        </w:rPr>
      </w:pPr>
    </w:p>
    <w:p w14:paraId="1EF44E87" w14:textId="77777777" w:rsidR="00D15122" w:rsidRPr="00900529" w:rsidRDefault="00BF0373" w:rsidP="007F6E1B">
      <w:pPr>
        <w:pStyle w:val="BodyText"/>
        <w:ind w:left="0"/>
        <w:rPr>
          <w:color w:val="000000"/>
        </w:rPr>
      </w:pPr>
      <w:r w:rsidRPr="00900529">
        <w:rPr>
          <w:color w:val="000000"/>
        </w:rPr>
        <w:t>Zirabev</w:t>
      </w:r>
      <w:r w:rsidR="00426DA8" w:rsidRPr="00900529">
        <w:rPr>
          <w:color w:val="000000"/>
        </w:rPr>
        <w:t xml:space="preserve"> 25 mg/ml koncentrat za otopinu za infuziju</w:t>
      </w:r>
    </w:p>
    <w:p w14:paraId="1D75645E" w14:textId="77777777" w:rsidR="00D15122" w:rsidRPr="00900529" w:rsidRDefault="00D15122" w:rsidP="007F6E1B">
      <w:pPr>
        <w:rPr>
          <w:rFonts w:ascii="Times New Roman" w:eastAsia="Times New Roman" w:hAnsi="Times New Roman"/>
          <w:color w:val="000000"/>
        </w:rPr>
      </w:pPr>
    </w:p>
    <w:p w14:paraId="3B981D06" w14:textId="77777777" w:rsidR="00D15122" w:rsidRPr="00900529" w:rsidRDefault="00D15122" w:rsidP="007F6E1B">
      <w:pPr>
        <w:rPr>
          <w:rFonts w:ascii="Times New Roman" w:eastAsia="Times New Roman" w:hAnsi="Times New Roman"/>
          <w:color w:val="000000"/>
        </w:rPr>
      </w:pPr>
    </w:p>
    <w:p w14:paraId="559E55D5" w14:textId="77777777" w:rsidR="00D15122" w:rsidRPr="00900529" w:rsidRDefault="00435CC3" w:rsidP="00435CC3">
      <w:pPr>
        <w:rPr>
          <w:rFonts w:ascii="Times New Roman" w:hAnsi="Times New Roman"/>
          <w:b/>
          <w:bCs/>
          <w:color w:val="000000"/>
        </w:rPr>
      </w:pPr>
      <w:r w:rsidRPr="00900529">
        <w:rPr>
          <w:rFonts w:ascii="Times New Roman" w:hAnsi="Times New Roman"/>
          <w:b/>
          <w:color w:val="000000"/>
        </w:rPr>
        <w:t>2.</w:t>
      </w:r>
      <w:r w:rsidRPr="00900529">
        <w:rPr>
          <w:rFonts w:ascii="Times New Roman" w:hAnsi="Times New Roman"/>
          <w:color w:val="000000"/>
        </w:rPr>
        <w:tab/>
      </w:r>
      <w:r w:rsidRPr="00900529">
        <w:rPr>
          <w:rFonts w:ascii="Times New Roman" w:hAnsi="Times New Roman"/>
          <w:b/>
          <w:color w:val="000000"/>
        </w:rPr>
        <w:t>KVALITATIVNI I KVANTITATIVNI SASTAV</w:t>
      </w:r>
    </w:p>
    <w:p w14:paraId="364FA060" w14:textId="77777777" w:rsidR="00D15122" w:rsidRPr="00900529" w:rsidRDefault="00D15122" w:rsidP="007F6E1B">
      <w:pPr>
        <w:rPr>
          <w:rFonts w:ascii="Times New Roman" w:eastAsia="Times New Roman" w:hAnsi="Times New Roman"/>
          <w:bCs/>
          <w:color w:val="000000"/>
        </w:rPr>
      </w:pPr>
    </w:p>
    <w:p w14:paraId="27C84E1B" w14:textId="77777777" w:rsidR="0009488D" w:rsidRPr="00900529" w:rsidRDefault="009B0756" w:rsidP="007F6E1B">
      <w:pPr>
        <w:pStyle w:val="BodyText"/>
        <w:ind w:left="0"/>
        <w:rPr>
          <w:color w:val="000000"/>
        </w:rPr>
      </w:pPr>
      <w:r w:rsidRPr="00900529">
        <w:rPr>
          <w:color w:val="000000"/>
        </w:rPr>
        <w:t xml:space="preserve">Jedan ml koncentrata sadrži 25 mg bevacizumaba*. </w:t>
      </w:r>
    </w:p>
    <w:p w14:paraId="4A69235F" w14:textId="77777777" w:rsidR="00D15122" w:rsidRPr="00900529" w:rsidRDefault="009B0756" w:rsidP="007F6E1B">
      <w:pPr>
        <w:pStyle w:val="BodyText"/>
        <w:ind w:left="0"/>
        <w:rPr>
          <w:color w:val="000000"/>
        </w:rPr>
      </w:pPr>
      <w:r w:rsidRPr="00900529">
        <w:rPr>
          <w:color w:val="000000"/>
        </w:rPr>
        <w:t>Jedna bočica od 4 ml sadrži 100 mg bevacizumaba.</w:t>
      </w:r>
    </w:p>
    <w:p w14:paraId="3E7ECAE1" w14:textId="77777777" w:rsidR="00D15122" w:rsidRPr="00900529" w:rsidRDefault="009B0756" w:rsidP="007F6E1B">
      <w:pPr>
        <w:pStyle w:val="BodyText"/>
        <w:ind w:left="0"/>
        <w:rPr>
          <w:color w:val="000000"/>
        </w:rPr>
      </w:pPr>
      <w:r w:rsidRPr="00900529">
        <w:rPr>
          <w:color w:val="000000"/>
        </w:rPr>
        <w:t>Jedna bočica od 16 ml sadrži 400 mg bevacizumaba.</w:t>
      </w:r>
    </w:p>
    <w:p w14:paraId="2139EBA3" w14:textId="77777777" w:rsidR="00D15122" w:rsidRPr="00900529" w:rsidRDefault="00886EBE" w:rsidP="007F6E1B">
      <w:pPr>
        <w:pStyle w:val="BodyText"/>
        <w:ind w:left="0"/>
        <w:rPr>
          <w:color w:val="000000"/>
        </w:rPr>
      </w:pPr>
      <w:r w:rsidRPr="00900529">
        <w:rPr>
          <w:color w:val="000000"/>
        </w:rPr>
        <w:t>Za p</w:t>
      </w:r>
      <w:r w:rsidR="009B0756" w:rsidRPr="00900529">
        <w:rPr>
          <w:color w:val="000000"/>
        </w:rPr>
        <w:t xml:space="preserve">reporuke </w:t>
      </w:r>
      <w:r w:rsidRPr="00900529">
        <w:rPr>
          <w:color w:val="000000"/>
        </w:rPr>
        <w:t>o</w:t>
      </w:r>
      <w:r w:rsidR="009B0756" w:rsidRPr="00900529">
        <w:rPr>
          <w:color w:val="000000"/>
        </w:rPr>
        <w:t xml:space="preserve"> razrjeđivanj</w:t>
      </w:r>
      <w:r w:rsidRPr="00900529">
        <w:rPr>
          <w:color w:val="000000"/>
        </w:rPr>
        <w:t>u</w:t>
      </w:r>
      <w:r w:rsidR="009B0756" w:rsidRPr="00900529">
        <w:rPr>
          <w:color w:val="000000"/>
        </w:rPr>
        <w:t xml:space="preserve"> i druga rukovanja lijekom</w:t>
      </w:r>
      <w:r w:rsidRPr="00900529">
        <w:rPr>
          <w:color w:val="000000"/>
        </w:rPr>
        <w:t>,</w:t>
      </w:r>
      <w:r w:rsidR="009B0756" w:rsidRPr="00900529">
        <w:rPr>
          <w:color w:val="000000"/>
        </w:rPr>
        <w:t xml:space="preserve"> vidjeti di</w:t>
      </w:r>
      <w:r w:rsidRPr="00900529">
        <w:rPr>
          <w:color w:val="000000"/>
        </w:rPr>
        <w:t>o</w:t>
      </w:r>
      <w:r w:rsidR="009B0756" w:rsidRPr="00900529">
        <w:rPr>
          <w:color w:val="000000"/>
        </w:rPr>
        <w:t xml:space="preserve"> 6.6.</w:t>
      </w:r>
    </w:p>
    <w:p w14:paraId="46119425" w14:textId="77777777" w:rsidR="00D15122" w:rsidRPr="00900529" w:rsidRDefault="00D15122" w:rsidP="007F6E1B">
      <w:pPr>
        <w:pStyle w:val="BodyText"/>
        <w:ind w:left="0"/>
        <w:rPr>
          <w:color w:val="000000"/>
        </w:rPr>
      </w:pPr>
    </w:p>
    <w:p w14:paraId="2B6D37AB" w14:textId="77777777" w:rsidR="00D15122" w:rsidRPr="00900529" w:rsidRDefault="009B0756" w:rsidP="007F6E1B">
      <w:pPr>
        <w:pStyle w:val="BodyText"/>
        <w:ind w:left="0"/>
        <w:rPr>
          <w:color w:val="000000"/>
        </w:rPr>
      </w:pPr>
      <w:r w:rsidRPr="00900529">
        <w:rPr>
          <w:color w:val="000000"/>
        </w:rPr>
        <w:t>*Bevacizumab je rekombinantno humanizirano monoklonsko protutijelo proizvedeno DNK tehnologijom u stanicama jajnika kineskog hrčka.</w:t>
      </w:r>
    </w:p>
    <w:p w14:paraId="17FD6800" w14:textId="77777777" w:rsidR="00E47229" w:rsidRPr="00900529" w:rsidRDefault="00E47229" w:rsidP="007F6E1B">
      <w:pPr>
        <w:pStyle w:val="BodyText"/>
        <w:ind w:left="0"/>
        <w:rPr>
          <w:color w:val="000000"/>
        </w:rPr>
      </w:pPr>
    </w:p>
    <w:p w14:paraId="6F8B8969" w14:textId="77777777" w:rsidR="00E47229" w:rsidRPr="00900529" w:rsidRDefault="00E47229" w:rsidP="00E47229">
      <w:pPr>
        <w:pStyle w:val="BodyText"/>
        <w:ind w:left="0"/>
        <w:rPr>
          <w:color w:val="000000"/>
        </w:rPr>
      </w:pPr>
      <w:r w:rsidRPr="00900529">
        <w:rPr>
          <w:color w:val="000000"/>
        </w:rPr>
        <w:t xml:space="preserve">Pomoćne tvari sa poznatim učinkom: </w:t>
      </w:r>
    </w:p>
    <w:p w14:paraId="572370F0" w14:textId="77777777" w:rsidR="00E47229" w:rsidRPr="00900529" w:rsidRDefault="00E47229" w:rsidP="00E47229">
      <w:pPr>
        <w:pStyle w:val="BodyText"/>
        <w:ind w:left="0"/>
        <w:rPr>
          <w:color w:val="000000"/>
        </w:rPr>
      </w:pPr>
    </w:p>
    <w:p w14:paraId="05B08155" w14:textId="77777777" w:rsidR="00E47229" w:rsidRPr="00900529" w:rsidRDefault="00E47229" w:rsidP="00E47229">
      <w:pPr>
        <w:pStyle w:val="BodyText"/>
        <w:ind w:left="0"/>
        <w:rPr>
          <w:color w:val="000000"/>
        </w:rPr>
      </w:pPr>
      <w:r w:rsidRPr="00900529">
        <w:rPr>
          <w:color w:val="000000"/>
        </w:rPr>
        <w:t>Svaka bočica od 4 ml sadrži 3,0 mg natrija</w:t>
      </w:r>
      <w:r w:rsidR="009F32E0">
        <w:rPr>
          <w:color w:val="000000"/>
        </w:rPr>
        <w:t xml:space="preserve"> i</w:t>
      </w:r>
      <w:r w:rsidR="009F32E0" w:rsidRPr="00337DE3">
        <w:rPr>
          <w:rFonts w:eastAsia="Calibri"/>
        </w:rPr>
        <w:t xml:space="preserve"> 0</w:t>
      </w:r>
      <w:r w:rsidR="009F32E0">
        <w:rPr>
          <w:rFonts w:eastAsia="Calibri"/>
        </w:rPr>
        <w:t>,</w:t>
      </w:r>
      <w:r w:rsidR="009F32E0" w:rsidRPr="00337DE3">
        <w:rPr>
          <w:rFonts w:eastAsia="Calibri"/>
        </w:rPr>
        <w:t>8</w:t>
      </w:r>
      <w:r w:rsidR="009F32E0">
        <w:rPr>
          <w:rFonts w:eastAsia="Calibri"/>
        </w:rPr>
        <w:t> </w:t>
      </w:r>
      <w:r w:rsidR="009F32E0" w:rsidRPr="00337DE3">
        <w:t xml:space="preserve">mg </w:t>
      </w:r>
      <w:r w:rsidR="009F32E0">
        <w:t>polisorbata </w:t>
      </w:r>
      <w:r w:rsidR="009F32E0" w:rsidRPr="00337DE3">
        <w:t>80</w:t>
      </w:r>
      <w:r w:rsidRPr="00900529">
        <w:rPr>
          <w:color w:val="000000"/>
        </w:rPr>
        <w:t xml:space="preserve">. </w:t>
      </w:r>
    </w:p>
    <w:p w14:paraId="5F5E3AB2" w14:textId="77777777" w:rsidR="00E47229" w:rsidRPr="00900529" w:rsidRDefault="00E47229" w:rsidP="007F6E1B">
      <w:pPr>
        <w:pStyle w:val="BodyText"/>
        <w:ind w:left="0"/>
        <w:rPr>
          <w:color w:val="000000"/>
        </w:rPr>
      </w:pPr>
      <w:r w:rsidRPr="00900529">
        <w:rPr>
          <w:color w:val="000000"/>
        </w:rPr>
        <w:t>Svaka bočica od 16 ml sadrži 12,1 mg natrija</w:t>
      </w:r>
      <w:r w:rsidR="009F32E0">
        <w:rPr>
          <w:color w:val="000000"/>
        </w:rPr>
        <w:t xml:space="preserve"> i 3,2 mg polisorbata 80</w:t>
      </w:r>
      <w:r w:rsidRPr="00900529">
        <w:rPr>
          <w:color w:val="000000"/>
        </w:rPr>
        <w:t xml:space="preserve">. </w:t>
      </w:r>
    </w:p>
    <w:p w14:paraId="3CFEADEF" w14:textId="77777777" w:rsidR="00D15122" w:rsidRPr="00900529" w:rsidRDefault="00D15122" w:rsidP="007F6E1B">
      <w:pPr>
        <w:pStyle w:val="BodyText"/>
        <w:ind w:left="0"/>
        <w:rPr>
          <w:color w:val="000000"/>
        </w:rPr>
      </w:pPr>
    </w:p>
    <w:p w14:paraId="1163798D" w14:textId="77777777" w:rsidR="00D15122" w:rsidRPr="00900529" w:rsidRDefault="009B0756" w:rsidP="007F6E1B">
      <w:pPr>
        <w:pStyle w:val="BodyText"/>
        <w:ind w:left="0"/>
        <w:rPr>
          <w:color w:val="000000"/>
        </w:rPr>
      </w:pPr>
      <w:r w:rsidRPr="00900529">
        <w:rPr>
          <w:color w:val="000000"/>
        </w:rPr>
        <w:t>Za cjeloviti popis pomoćnih tvari vidjeti dio 6.1.</w:t>
      </w:r>
    </w:p>
    <w:p w14:paraId="303AD3E4" w14:textId="77777777" w:rsidR="00D15122" w:rsidRPr="00900529" w:rsidRDefault="00D15122" w:rsidP="007F6E1B">
      <w:pPr>
        <w:pStyle w:val="BodyText"/>
        <w:ind w:left="0"/>
        <w:rPr>
          <w:color w:val="000000"/>
        </w:rPr>
      </w:pPr>
    </w:p>
    <w:p w14:paraId="5BDF981C" w14:textId="77777777" w:rsidR="00D15122" w:rsidRPr="00900529" w:rsidRDefault="00D15122" w:rsidP="007F6E1B">
      <w:pPr>
        <w:pStyle w:val="BodyText"/>
        <w:ind w:left="0"/>
        <w:rPr>
          <w:color w:val="000000"/>
        </w:rPr>
      </w:pPr>
    </w:p>
    <w:p w14:paraId="2BDB528C" w14:textId="77777777" w:rsidR="00D15122" w:rsidRPr="00900529" w:rsidRDefault="00435CC3" w:rsidP="00435CC3">
      <w:pPr>
        <w:rPr>
          <w:rFonts w:ascii="Times New Roman" w:hAnsi="Times New Roman"/>
          <w:b/>
          <w:color w:val="000000"/>
        </w:rPr>
      </w:pPr>
      <w:r w:rsidRPr="00900529">
        <w:rPr>
          <w:rFonts w:ascii="Times New Roman" w:hAnsi="Times New Roman"/>
          <w:b/>
          <w:color w:val="000000"/>
        </w:rPr>
        <w:t>3.</w:t>
      </w:r>
      <w:r w:rsidRPr="00900529">
        <w:rPr>
          <w:rFonts w:ascii="Times New Roman" w:hAnsi="Times New Roman"/>
          <w:color w:val="000000"/>
        </w:rPr>
        <w:tab/>
      </w:r>
      <w:r w:rsidRPr="00900529">
        <w:rPr>
          <w:rFonts w:ascii="Times New Roman" w:hAnsi="Times New Roman"/>
          <w:b/>
          <w:color w:val="000000"/>
        </w:rPr>
        <w:t>FARMACEUTSKI OBLIK</w:t>
      </w:r>
    </w:p>
    <w:p w14:paraId="17FA9FAD" w14:textId="77777777" w:rsidR="00D15122" w:rsidRPr="00900529" w:rsidRDefault="00D15122" w:rsidP="007F6E1B">
      <w:pPr>
        <w:pStyle w:val="BodyText"/>
        <w:ind w:left="0"/>
        <w:rPr>
          <w:color w:val="000000"/>
        </w:rPr>
      </w:pPr>
    </w:p>
    <w:p w14:paraId="04CC6906" w14:textId="77777777" w:rsidR="00D15122" w:rsidRPr="00900529" w:rsidRDefault="009B0756" w:rsidP="007F6E1B">
      <w:pPr>
        <w:pStyle w:val="BodyText"/>
        <w:ind w:left="0"/>
        <w:rPr>
          <w:color w:val="000000"/>
        </w:rPr>
      </w:pPr>
      <w:r w:rsidRPr="00900529">
        <w:rPr>
          <w:color w:val="000000"/>
        </w:rPr>
        <w:t>Koncentrat za otopinu za infuziju</w:t>
      </w:r>
      <w:r w:rsidR="006B53E5" w:rsidRPr="00900529">
        <w:rPr>
          <w:color w:val="000000"/>
        </w:rPr>
        <w:t xml:space="preserve"> (</w:t>
      </w:r>
      <w:r w:rsidR="00BF0373" w:rsidRPr="00900529">
        <w:rPr>
          <w:color w:val="000000"/>
        </w:rPr>
        <w:t>sterilni koncentrat</w:t>
      </w:r>
      <w:r w:rsidR="006B53E5" w:rsidRPr="00900529">
        <w:rPr>
          <w:color w:val="000000"/>
        </w:rPr>
        <w:t>)</w:t>
      </w:r>
      <w:r w:rsidRPr="00900529">
        <w:rPr>
          <w:color w:val="000000"/>
        </w:rPr>
        <w:t>.</w:t>
      </w:r>
    </w:p>
    <w:p w14:paraId="30E5AEFF" w14:textId="77777777" w:rsidR="00D15122" w:rsidRPr="00900529" w:rsidRDefault="00D15122" w:rsidP="007F6E1B">
      <w:pPr>
        <w:pStyle w:val="BodyText"/>
        <w:ind w:left="0"/>
        <w:rPr>
          <w:color w:val="000000"/>
        </w:rPr>
      </w:pPr>
    </w:p>
    <w:p w14:paraId="76773FBB" w14:textId="77777777" w:rsidR="00D15122" w:rsidRPr="00900529" w:rsidRDefault="009B0756" w:rsidP="007F6E1B">
      <w:pPr>
        <w:pStyle w:val="BodyText"/>
        <w:ind w:left="0"/>
        <w:rPr>
          <w:color w:val="000000"/>
        </w:rPr>
      </w:pPr>
      <w:r w:rsidRPr="00900529">
        <w:rPr>
          <w:color w:val="000000"/>
        </w:rPr>
        <w:t>Bistra do blago opalescentna, bezbojna do blijedosmeđa tekućina.</w:t>
      </w:r>
    </w:p>
    <w:p w14:paraId="57D4D3A1" w14:textId="77777777" w:rsidR="00D15122" w:rsidRPr="00900529" w:rsidRDefault="00D15122" w:rsidP="007F6E1B">
      <w:pPr>
        <w:pStyle w:val="BodyText"/>
        <w:ind w:left="0"/>
        <w:rPr>
          <w:color w:val="000000"/>
        </w:rPr>
      </w:pPr>
    </w:p>
    <w:p w14:paraId="1AC7BA81" w14:textId="77777777" w:rsidR="00185E97" w:rsidRPr="00900529" w:rsidRDefault="00185E97" w:rsidP="007F6E1B">
      <w:pPr>
        <w:pStyle w:val="BodyText"/>
        <w:ind w:left="0"/>
        <w:rPr>
          <w:color w:val="000000"/>
        </w:rPr>
      </w:pPr>
    </w:p>
    <w:p w14:paraId="7B4AB9BB" w14:textId="77777777" w:rsidR="00D15122" w:rsidRPr="00900529" w:rsidRDefault="00435CC3" w:rsidP="00F31CC6">
      <w:pPr>
        <w:rPr>
          <w:rFonts w:ascii="Times New Roman" w:hAnsi="Times New Roman"/>
          <w:b/>
          <w:color w:val="000000"/>
        </w:rPr>
      </w:pPr>
      <w:r w:rsidRPr="00900529">
        <w:rPr>
          <w:rFonts w:ascii="Times New Roman" w:hAnsi="Times New Roman"/>
          <w:b/>
          <w:color w:val="000000"/>
        </w:rPr>
        <w:t>4.</w:t>
      </w:r>
      <w:r w:rsidRPr="00900529">
        <w:rPr>
          <w:rFonts w:ascii="Times New Roman" w:hAnsi="Times New Roman"/>
          <w:b/>
          <w:color w:val="000000"/>
        </w:rPr>
        <w:tab/>
        <w:t>KLINIČKI PODACI</w:t>
      </w:r>
    </w:p>
    <w:p w14:paraId="7CC43716" w14:textId="77777777" w:rsidR="00D15122" w:rsidRPr="00900529" w:rsidRDefault="00D15122" w:rsidP="007F6E1B">
      <w:pPr>
        <w:rPr>
          <w:rFonts w:ascii="Times New Roman" w:eastAsia="Times New Roman" w:hAnsi="Times New Roman"/>
          <w:bCs/>
          <w:color w:val="000000"/>
        </w:rPr>
      </w:pPr>
    </w:p>
    <w:p w14:paraId="0E824673" w14:textId="77777777" w:rsidR="00D15122" w:rsidRPr="00900529" w:rsidRDefault="003E4A60" w:rsidP="003E4A60">
      <w:pPr>
        <w:tabs>
          <w:tab w:val="left" w:pos="685"/>
        </w:tabs>
        <w:rPr>
          <w:rFonts w:ascii="Times New Roman" w:eastAsia="Times New Roman" w:hAnsi="Times New Roman"/>
          <w:b/>
          <w:color w:val="000000"/>
        </w:rPr>
      </w:pPr>
      <w:r w:rsidRPr="00900529">
        <w:rPr>
          <w:rFonts w:ascii="Times New Roman" w:hAnsi="Times New Roman"/>
          <w:b/>
          <w:color w:val="000000"/>
        </w:rPr>
        <w:t>4.1</w:t>
      </w:r>
      <w:r w:rsidRPr="00900529">
        <w:rPr>
          <w:rFonts w:ascii="Times New Roman" w:hAnsi="Times New Roman"/>
          <w:color w:val="000000"/>
        </w:rPr>
        <w:tab/>
      </w:r>
      <w:r w:rsidRPr="00900529">
        <w:rPr>
          <w:rFonts w:ascii="Times New Roman" w:hAnsi="Times New Roman"/>
          <w:b/>
          <w:color w:val="000000"/>
        </w:rPr>
        <w:t>Terapijske indikacije</w:t>
      </w:r>
    </w:p>
    <w:p w14:paraId="36D55C34" w14:textId="77777777" w:rsidR="00D15122" w:rsidRPr="00900529" w:rsidRDefault="00D15122" w:rsidP="007F6E1B">
      <w:pPr>
        <w:rPr>
          <w:rFonts w:ascii="Times New Roman" w:eastAsia="Times New Roman" w:hAnsi="Times New Roman"/>
          <w:bCs/>
          <w:color w:val="000000"/>
        </w:rPr>
      </w:pPr>
    </w:p>
    <w:p w14:paraId="323F1A19" w14:textId="77777777" w:rsidR="00D15122" w:rsidRPr="00900529" w:rsidRDefault="00BF0373" w:rsidP="007F6E1B">
      <w:pPr>
        <w:pStyle w:val="BodyText"/>
        <w:ind w:left="0" w:right="176"/>
        <w:rPr>
          <w:color w:val="000000"/>
        </w:rPr>
      </w:pPr>
      <w:r w:rsidRPr="00900529">
        <w:rPr>
          <w:color w:val="000000"/>
        </w:rPr>
        <w:t>Zirabev</w:t>
      </w:r>
      <w:r w:rsidR="00426DA8" w:rsidRPr="00900529">
        <w:rPr>
          <w:color w:val="000000"/>
        </w:rPr>
        <w:t xml:space="preserve"> je u kombinaciji s kemoterapijom na bazi fluoropirimidina </w:t>
      </w:r>
      <w:r w:rsidR="00836325" w:rsidRPr="00900529">
        <w:rPr>
          <w:color w:val="000000"/>
        </w:rPr>
        <w:t xml:space="preserve">indiciran </w:t>
      </w:r>
      <w:r w:rsidR="00426DA8" w:rsidRPr="00900529">
        <w:rPr>
          <w:color w:val="000000"/>
        </w:rPr>
        <w:t xml:space="preserve">za liječenje odraslih bolesnika s metastatskim </w:t>
      </w:r>
      <w:r w:rsidR="00D776B3" w:rsidRPr="00900529">
        <w:rPr>
          <w:color w:val="000000"/>
        </w:rPr>
        <w:t xml:space="preserve">karcinomom </w:t>
      </w:r>
      <w:r w:rsidR="00426DA8" w:rsidRPr="00900529">
        <w:rPr>
          <w:color w:val="000000"/>
        </w:rPr>
        <w:t>kolona ili rektuma.</w:t>
      </w:r>
    </w:p>
    <w:p w14:paraId="39D8F771" w14:textId="77777777" w:rsidR="00D15122" w:rsidRPr="00900529" w:rsidRDefault="00D15122" w:rsidP="007F6E1B">
      <w:pPr>
        <w:rPr>
          <w:rFonts w:ascii="Times New Roman" w:eastAsia="Times New Roman" w:hAnsi="Times New Roman"/>
          <w:color w:val="000000"/>
        </w:rPr>
      </w:pPr>
    </w:p>
    <w:p w14:paraId="53997308" w14:textId="77777777" w:rsidR="00D15122" w:rsidRPr="00900529" w:rsidRDefault="00BF0373" w:rsidP="007F6E1B">
      <w:pPr>
        <w:pStyle w:val="BodyText"/>
        <w:ind w:left="0" w:right="157"/>
        <w:rPr>
          <w:color w:val="000000"/>
        </w:rPr>
      </w:pPr>
      <w:r w:rsidRPr="00900529">
        <w:rPr>
          <w:color w:val="000000"/>
        </w:rPr>
        <w:t>Zirabev</w:t>
      </w:r>
      <w:r w:rsidR="00426DA8" w:rsidRPr="00900529">
        <w:rPr>
          <w:color w:val="000000"/>
        </w:rPr>
        <w:t xml:space="preserve"> je u kombinaciji s paklitakselom </w:t>
      </w:r>
      <w:r w:rsidR="00D776B3" w:rsidRPr="00900529">
        <w:rPr>
          <w:color w:val="000000"/>
        </w:rPr>
        <w:t xml:space="preserve">indiciran </w:t>
      </w:r>
      <w:r w:rsidR="00426DA8" w:rsidRPr="00900529">
        <w:rPr>
          <w:color w:val="000000"/>
        </w:rPr>
        <w:t xml:space="preserve">za prvu liniju liječenja odraslih bolesnika s metastatskim </w:t>
      </w:r>
      <w:r w:rsidR="00D776B3" w:rsidRPr="00900529">
        <w:rPr>
          <w:color w:val="000000"/>
        </w:rPr>
        <w:t>rakom dojke</w:t>
      </w:r>
      <w:r w:rsidR="00426DA8" w:rsidRPr="00900529">
        <w:rPr>
          <w:color w:val="000000"/>
        </w:rPr>
        <w:t xml:space="preserve">. Za </w:t>
      </w:r>
      <w:r w:rsidR="00D776B3" w:rsidRPr="00900529">
        <w:rPr>
          <w:color w:val="000000"/>
        </w:rPr>
        <w:t xml:space="preserve">dodatne </w:t>
      </w:r>
      <w:r w:rsidR="00426DA8" w:rsidRPr="00900529">
        <w:rPr>
          <w:color w:val="000000"/>
        </w:rPr>
        <w:t>informacij</w:t>
      </w:r>
      <w:r w:rsidR="00D776B3" w:rsidRPr="00900529">
        <w:rPr>
          <w:color w:val="000000"/>
        </w:rPr>
        <w:t>e</w:t>
      </w:r>
      <w:r w:rsidR="00426DA8" w:rsidRPr="00900529">
        <w:rPr>
          <w:color w:val="000000"/>
        </w:rPr>
        <w:t xml:space="preserve"> o statusu receptora humanog epidermalnog čimbenika rasta 2 (</w:t>
      </w:r>
      <w:r w:rsidR="00D776B3" w:rsidRPr="00900529">
        <w:rPr>
          <w:color w:val="000000"/>
        </w:rPr>
        <w:t xml:space="preserve">engl. </w:t>
      </w:r>
      <w:r w:rsidR="00D776B3" w:rsidRPr="00900529">
        <w:rPr>
          <w:i/>
          <w:color w:val="000000"/>
        </w:rPr>
        <w:t>human epidermal growth factor receptor 2</w:t>
      </w:r>
      <w:r w:rsidR="00D776B3" w:rsidRPr="00900529">
        <w:rPr>
          <w:color w:val="000000"/>
        </w:rPr>
        <w:t xml:space="preserve">, </w:t>
      </w:r>
      <w:r w:rsidR="00426DA8" w:rsidRPr="00900529">
        <w:rPr>
          <w:color w:val="000000"/>
        </w:rPr>
        <w:t>HER2)</w:t>
      </w:r>
      <w:r w:rsidR="00D776B3" w:rsidRPr="00900529">
        <w:rPr>
          <w:color w:val="000000"/>
        </w:rPr>
        <w:t>,</w:t>
      </w:r>
      <w:r w:rsidR="00426DA8" w:rsidRPr="00900529">
        <w:rPr>
          <w:color w:val="000000"/>
        </w:rPr>
        <w:t xml:space="preserve"> vid</w:t>
      </w:r>
      <w:r w:rsidR="00D776B3" w:rsidRPr="00900529">
        <w:rPr>
          <w:color w:val="000000"/>
        </w:rPr>
        <w:t>je</w:t>
      </w:r>
      <w:r w:rsidR="00426DA8" w:rsidRPr="00900529">
        <w:rPr>
          <w:color w:val="000000"/>
        </w:rPr>
        <w:t>t</w:t>
      </w:r>
      <w:r w:rsidR="00D776B3" w:rsidRPr="00900529">
        <w:rPr>
          <w:color w:val="000000"/>
        </w:rPr>
        <w:t>i</w:t>
      </w:r>
      <w:r w:rsidR="00426DA8" w:rsidRPr="00900529">
        <w:rPr>
          <w:color w:val="000000"/>
        </w:rPr>
        <w:t xml:space="preserve"> dio 5.1.</w:t>
      </w:r>
    </w:p>
    <w:p w14:paraId="40DED099" w14:textId="77777777" w:rsidR="00D15122" w:rsidRPr="00900529" w:rsidRDefault="00D15122" w:rsidP="007F6E1B">
      <w:pPr>
        <w:rPr>
          <w:rFonts w:ascii="Times New Roman" w:eastAsia="Times New Roman" w:hAnsi="Times New Roman"/>
          <w:color w:val="000000"/>
        </w:rPr>
      </w:pPr>
    </w:p>
    <w:p w14:paraId="3EF55D7E" w14:textId="77777777" w:rsidR="00BF3B0F" w:rsidRPr="00884171" w:rsidRDefault="00BF3B0F" w:rsidP="00BF3B0F">
      <w:pPr>
        <w:pStyle w:val="BodyText"/>
        <w:ind w:left="0" w:right="176"/>
        <w:rPr>
          <w:color w:val="000000"/>
        </w:rPr>
      </w:pPr>
      <w:r w:rsidRPr="00900529">
        <w:rPr>
          <w:color w:val="000000"/>
        </w:rPr>
        <w:t>Zirabev</w:t>
      </w:r>
      <w:r w:rsidRPr="00884171">
        <w:rPr>
          <w:color w:val="000000"/>
        </w:rPr>
        <w:t xml:space="preserve"> je u kombinaciji s kapecitabinom indiciran za prvu liniju liječenja odraslih bolesnika s metastatskim karcinomom dojke za koje se liječenje drugim kemoterapijskim protokolima, uključujući taksane odnosno antracikline, ne smatra primjerenim. Lijekom </w:t>
      </w:r>
      <w:r w:rsidRPr="00900529">
        <w:rPr>
          <w:color w:val="000000"/>
        </w:rPr>
        <w:t xml:space="preserve">Zirabev </w:t>
      </w:r>
      <w:r w:rsidRPr="00884171">
        <w:rPr>
          <w:color w:val="000000"/>
        </w:rPr>
        <w:t xml:space="preserve">u kombinaciji s kapecitabinom ne smiju se liječiti bolesnici koji su u proteklih 12 mjeseci u okviru adjuvantnog liječenja primali taksane ili antracikline. Za dodatne informacije o statusu HER2, molimo vidjeti dio 5.1. </w:t>
      </w:r>
    </w:p>
    <w:p w14:paraId="6610716E" w14:textId="77777777" w:rsidR="00BF3B0F" w:rsidRPr="00884171" w:rsidRDefault="00BF3B0F" w:rsidP="00BF3B0F">
      <w:pPr>
        <w:pStyle w:val="BodyText"/>
        <w:ind w:left="0" w:right="176"/>
        <w:rPr>
          <w:color w:val="000000"/>
        </w:rPr>
      </w:pPr>
    </w:p>
    <w:p w14:paraId="1FDC6DD1" w14:textId="77777777" w:rsidR="00D15122" w:rsidRPr="00900529" w:rsidRDefault="00BF0373" w:rsidP="007F6E1B">
      <w:pPr>
        <w:pStyle w:val="BodyText"/>
        <w:ind w:left="0" w:right="176"/>
        <w:rPr>
          <w:color w:val="000000"/>
        </w:rPr>
      </w:pPr>
      <w:r w:rsidRPr="00900529">
        <w:rPr>
          <w:color w:val="000000"/>
        </w:rPr>
        <w:t>Zirabev</w:t>
      </w:r>
      <w:r w:rsidR="00426DA8" w:rsidRPr="00900529">
        <w:rPr>
          <w:color w:val="000000"/>
        </w:rPr>
        <w:t xml:space="preserve"> je </w:t>
      </w:r>
      <w:r w:rsidR="00D776B3" w:rsidRPr="00900529">
        <w:rPr>
          <w:color w:val="000000"/>
        </w:rPr>
        <w:t xml:space="preserve">u kombinaciji s </w:t>
      </w:r>
      <w:r w:rsidR="00426DA8" w:rsidRPr="00900529">
        <w:rPr>
          <w:color w:val="000000"/>
        </w:rPr>
        <w:t>kemoterapij</w:t>
      </w:r>
      <w:r w:rsidR="00D776B3" w:rsidRPr="00900529">
        <w:rPr>
          <w:color w:val="000000"/>
        </w:rPr>
        <w:t>om</w:t>
      </w:r>
      <w:r w:rsidR="00426DA8" w:rsidRPr="00900529">
        <w:rPr>
          <w:color w:val="000000"/>
        </w:rPr>
        <w:t xml:space="preserve"> na bazi</w:t>
      </w:r>
      <w:r w:rsidR="00191AD0" w:rsidRPr="00900529">
        <w:rPr>
          <w:color w:val="000000"/>
        </w:rPr>
        <w:t xml:space="preserve"> spojeva</w:t>
      </w:r>
      <w:r w:rsidR="00426DA8" w:rsidRPr="00900529">
        <w:rPr>
          <w:color w:val="000000"/>
        </w:rPr>
        <w:t xml:space="preserve"> platine</w:t>
      </w:r>
      <w:r w:rsidR="00191AD0" w:rsidRPr="00900529">
        <w:rPr>
          <w:color w:val="000000"/>
        </w:rPr>
        <w:t xml:space="preserve"> indiciran</w:t>
      </w:r>
      <w:r w:rsidR="00426DA8" w:rsidRPr="00900529">
        <w:rPr>
          <w:color w:val="000000"/>
        </w:rPr>
        <w:t xml:space="preserve"> za prvu liniju liječenja odraslih bolesnika s ne</w:t>
      </w:r>
      <w:r w:rsidR="00191AD0" w:rsidRPr="00900529">
        <w:rPr>
          <w:color w:val="000000"/>
        </w:rPr>
        <w:t>resektabilnim,</w:t>
      </w:r>
      <w:r w:rsidR="00426DA8" w:rsidRPr="00900529">
        <w:rPr>
          <w:color w:val="000000"/>
        </w:rPr>
        <w:t xml:space="preserve"> uznapredovalim, metastatskim ili </w:t>
      </w:r>
      <w:r w:rsidR="00191AD0" w:rsidRPr="00900529">
        <w:rPr>
          <w:color w:val="000000"/>
        </w:rPr>
        <w:t>recidivirajućim rakom</w:t>
      </w:r>
      <w:r w:rsidR="00426DA8" w:rsidRPr="00900529">
        <w:rPr>
          <w:color w:val="000000"/>
        </w:rPr>
        <w:t xml:space="preserve"> pluća nemalih stanica</w:t>
      </w:r>
      <w:r w:rsidR="00FA72F2" w:rsidRPr="00900529">
        <w:rPr>
          <w:color w:val="000000"/>
        </w:rPr>
        <w:t xml:space="preserve"> </w:t>
      </w:r>
      <w:r w:rsidR="00426DA8" w:rsidRPr="00900529">
        <w:rPr>
          <w:color w:val="000000"/>
        </w:rPr>
        <w:t>kod kojeg histološki ne prevladavaju skvamozne stanice.</w:t>
      </w:r>
    </w:p>
    <w:p w14:paraId="666DB122" w14:textId="77777777" w:rsidR="00D15122" w:rsidRPr="00900529" w:rsidRDefault="00D15122" w:rsidP="007F6E1B">
      <w:pPr>
        <w:rPr>
          <w:rFonts w:ascii="Times New Roman" w:eastAsia="Times New Roman" w:hAnsi="Times New Roman"/>
          <w:color w:val="000000"/>
        </w:rPr>
      </w:pPr>
    </w:p>
    <w:p w14:paraId="193146C3" w14:textId="77777777" w:rsidR="002752F4" w:rsidRPr="00900529" w:rsidRDefault="002752F4" w:rsidP="002752F4">
      <w:pPr>
        <w:rPr>
          <w:rFonts w:ascii="Times New Roman" w:eastAsia="Times New Roman" w:hAnsi="Times New Roman"/>
          <w:color w:val="000000"/>
        </w:rPr>
      </w:pPr>
      <w:r w:rsidRPr="00900529">
        <w:rPr>
          <w:rFonts w:ascii="Times New Roman" w:eastAsia="Times New Roman" w:hAnsi="Times New Roman"/>
          <w:color w:val="000000"/>
        </w:rPr>
        <w:t>Zirabev je u kombinaciji s erlotinibom indiciran za prvu liniju liječenja odraslih bolesnika s</w:t>
      </w:r>
      <w:r w:rsidR="00D02068" w:rsidRPr="00900529">
        <w:rPr>
          <w:rFonts w:ascii="Times New Roman" w:eastAsia="Times New Roman" w:hAnsi="Times New Roman"/>
          <w:color w:val="000000"/>
        </w:rPr>
        <w:t xml:space="preserve"> neresektabilnim, uznapredovalim, metastatskim ili recidivirajućim</w:t>
      </w:r>
      <w:r w:rsidR="004B49F6" w:rsidRPr="00B063F1">
        <w:rPr>
          <w:rFonts w:ascii="Times New Roman" w:hAnsi="Times New Roman"/>
          <w:color w:val="000000"/>
        </w:rPr>
        <w:t xml:space="preserve"> </w:t>
      </w:r>
      <w:r w:rsidR="004B49F6" w:rsidRPr="00900529">
        <w:rPr>
          <w:rFonts w:ascii="Times New Roman" w:eastAsia="Times New Roman" w:hAnsi="Times New Roman"/>
          <w:color w:val="000000"/>
        </w:rPr>
        <w:t>neskvamozn</w:t>
      </w:r>
      <w:r w:rsidR="005554BA" w:rsidRPr="00900529">
        <w:rPr>
          <w:rFonts w:ascii="Times New Roman" w:eastAsia="Times New Roman" w:hAnsi="Times New Roman"/>
          <w:color w:val="000000"/>
        </w:rPr>
        <w:t>im</w:t>
      </w:r>
      <w:r w:rsidR="00D02068" w:rsidRPr="00900529">
        <w:rPr>
          <w:rFonts w:ascii="Times New Roman" w:eastAsia="Times New Roman" w:hAnsi="Times New Roman"/>
          <w:color w:val="000000"/>
        </w:rPr>
        <w:t xml:space="preserve"> </w:t>
      </w:r>
      <w:r w:rsidR="00CD323C" w:rsidRPr="00900529">
        <w:rPr>
          <w:rFonts w:ascii="Times New Roman" w:eastAsia="Times New Roman" w:hAnsi="Times New Roman"/>
          <w:color w:val="000000"/>
        </w:rPr>
        <w:t xml:space="preserve">rakom pluća nemalih stanica </w:t>
      </w:r>
      <w:r w:rsidR="005554BA" w:rsidRPr="00900529">
        <w:rPr>
          <w:rFonts w:ascii="Times New Roman" w:eastAsia="Times New Roman" w:hAnsi="Times New Roman"/>
          <w:color w:val="000000"/>
        </w:rPr>
        <w:t>s</w:t>
      </w:r>
      <w:r w:rsidR="00B92292" w:rsidRPr="00900529">
        <w:rPr>
          <w:rFonts w:ascii="Times New Roman" w:eastAsia="Times New Roman" w:hAnsi="Times New Roman"/>
          <w:color w:val="000000"/>
        </w:rPr>
        <w:t xml:space="preserve"> aktivirajućim mutacijama </w:t>
      </w:r>
      <w:r w:rsidR="00E839C7" w:rsidRPr="00900529">
        <w:rPr>
          <w:rFonts w:ascii="Times New Roman" w:eastAsia="Times New Roman" w:hAnsi="Times New Roman"/>
          <w:color w:val="000000"/>
        </w:rPr>
        <w:t>receptor</w:t>
      </w:r>
      <w:r w:rsidR="00B92292" w:rsidRPr="00900529">
        <w:rPr>
          <w:rFonts w:ascii="Times New Roman" w:eastAsia="Times New Roman" w:hAnsi="Times New Roman"/>
          <w:color w:val="000000"/>
        </w:rPr>
        <w:t>a</w:t>
      </w:r>
      <w:r w:rsidR="00E839C7" w:rsidRPr="00900529">
        <w:rPr>
          <w:rFonts w:ascii="Times New Roman" w:eastAsia="Times New Roman" w:hAnsi="Times New Roman"/>
          <w:color w:val="000000"/>
        </w:rPr>
        <w:t xml:space="preserve"> epidermalnog čimbenika rasta</w:t>
      </w:r>
      <w:r w:rsidR="00AB5F65" w:rsidRPr="00900529">
        <w:rPr>
          <w:rFonts w:ascii="Times New Roman" w:eastAsia="Times New Roman" w:hAnsi="Times New Roman"/>
          <w:color w:val="000000"/>
        </w:rPr>
        <w:t xml:space="preserve"> (engl. </w:t>
      </w:r>
      <w:r w:rsidR="00AB5F65" w:rsidRPr="00900529">
        <w:rPr>
          <w:rFonts w:ascii="Times New Roman" w:eastAsia="Times New Roman" w:hAnsi="Times New Roman"/>
          <w:i/>
          <w:iCs/>
          <w:color w:val="000000"/>
        </w:rPr>
        <w:t xml:space="preserve">epidermal </w:t>
      </w:r>
      <w:r w:rsidR="00AB5F65" w:rsidRPr="00900529">
        <w:rPr>
          <w:rFonts w:ascii="Times New Roman" w:eastAsia="Times New Roman" w:hAnsi="Times New Roman"/>
          <w:i/>
          <w:iCs/>
          <w:color w:val="000000"/>
        </w:rPr>
        <w:lastRenderedPageBreak/>
        <w:t>growth factor receptor</w:t>
      </w:r>
      <w:r w:rsidR="00AB5F65" w:rsidRPr="00900529">
        <w:rPr>
          <w:rFonts w:ascii="Times New Roman" w:eastAsia="Times New Roman" w:hAnsi="Times New Roman"/>
          <w:color w:val="000000"/>
        </w:rPr>
        <w:t>, EGFR)</w:t>
      </w:r>
      <w:r w:rsidR="00E839C7" w:rsidRPr="00900529">
        <w:rPr>
          <w:rFonts w:ascii="Times New Roman" w:eastAsia="Times New Roman" w:hAnsi="Times New Roman"/>
          <w:color w:val="000000"/>
        </w:rPr>
        <w:t xml:space="preserve"> </w:t>
      </w:r>
      <w:r w:rsidRPr="00900529">
        <w:rPr>
          <w:rFonts w:ascii="Times New Roman" w:eastAsia="Times New Roman" w:hAnsi="Times New Roman"/>
          <w:color w:val="000000"/>
        </w:rPr>
        <w:t>(</w:t>
      </w:r>
      <w:r w:rsidR="00B92292" w:rsidRPr="00900529">
        <w:rPr>
          <w:rFonts w:ascii="Times New Roman" w:eastAsia="Times New Roman" w:hAnsi="Times New Roman"/>
          <w:color w:val="000000"/>
        </w:rPr>
        <w:t>vidjeti dio </w:t>
      </w:r>
      <w:r w:rsidRPr="00900529">
        <w:rPr>
          <w:rFonts w:ascii="Times New Roman" w:eastAsia="Times New Roman" w:hAnsi="Times New Roman"/>
          <w:color w:val="000000"/>
        </w:rPr>
        <w:t>5.1).</w:t>
      </w:r>
    </w:p>
    <w:p w14:paraId="12745F6A" w14:textId="77777777" w:rsidR="002752F4" w:rsidRPr="00900529" w:rsidRDefault="002752F4" w:rsidP="007F6E1B">
      <w:pPr>
        <w:rPr>
          <w:rFonts w:ascii="Times New Roman" w:eastAsia="Times New Roman" w:hAnsi="Times New Roman"/>
          <w:color w:val="000000"/>
        </w:rPr>
      </w:pPr>
    </w:p>
    <w:p w14:paraId="157D1E4E" w14:textId="77777777" w:rsidR="00D15122" w:rsidRPr="00900529" w:rsidRDefault="00BF0373" w:rsidP="007F6E1B">
      <w:pPr>
        <w:pStyle w:val="BodyText"/>
        <w:ind w:left="0" w:right="238"/>
        <w:rPr>
          <w:color w:val="000000"/>
        </w:rPr>
      </w:pPr>
      <w:r w:rsidRPr="00900529">
        <w:rPr>
          <w:color w:val="000000"/>
        </w:rPr>
        <w:t>Zirabev</w:t>
      </w:r>
      <w:r w:rsidR="00426DA8" w:rsidRPr="00900529">
        <w:rPr>
          <w:color w:val="000000"/>
        </w:rPr>
        <w:t xml:space="preserve"> je u kombinaciji s interferonom alfa-2a</w:t>
      </w:r>
      <w:r w:rsidR="00FA72F2" w:rsidRPr="00900529">
        <w:rPr>
          <w:color w:val="000000"/>
        </w:rPr>
        <w:t xml:space="preserve"> indiciran</w:t>
      </w:r>
      <w:r w:rsidR="00426DA8" w:rsidRPr="00900529">
        <w:rPr>
          <w:color w:val="000000"/>
        </w:rPr>
        <w:t xml:space="preserve"> za prvu liniju liječenja odraslih bolesnika s uznapredovalim i/ili metastatskim </w:t>
      </w:r>
      <w:r w:rsidR="00FA72F2" w:rsidRPr="00900529">
        <w:rPr>
          <w:color w:val="000000"/>
        </w:rPr>
        <w:t xml:space="preserve">rakom </w:t>
      </w:r>
      <w:r w:rsidR="00426DA8" w:rsidRPr="00900529">
        <w:rPr>
          <w:color w:val="000000"/>
        </w:rPr>
        <w:t>bubrežnih stanica.</w:t>
      </w:r>
    </w:p>
    <w:p w14:paraId="7C006409" w14:textId="77777777" w:rsidR="00D15122" w:rsidRPr="00900529" w:rsidRDefault="00D15122" w:rsidP="007F6E1B">
      <w:pPr>
        <w:rPr>
          <w:rFonts w:ascii="Times New Roman" w:eastAsia="Times New Roman" w:hAnsi="Times New Roman"/>
          <w:color w:val="000000"/>
        </w:rPr>
      </w:pPr>
    </w:p>
    <w:p w14:paraId="360A94F9" w14:textId="77777777" w:rsidR="00BF3B0F" w:rsidRPr="00884171" w:rsidRDefault="00BF3B0F" w:rsidP="00BF3B0F">
      <w:pPr>
        <w:widowControl/>
        <w:autoSpaceDE w:val="0"/>
        <w:autoSpaceDN w:val="0"/>
        <w:adjustRightInd w:val="0"/>
        <w:rPr>
          <w:rFonts w:ascii="Times New Roman" w:eastAsia="Times New Roman" w:hAnsi="Times New Roman"/>
          <w:color w:val="000000"/>
        </w:rPr>
      </w:pPr>
      <w:r w:rsidRPr="00884171">
        <w:rPr>
          <w:rFonts w:ascii="Times New Roman" w:eastAsia="Times New Roman" w:hAnsi="Times New Roman"/>
          <w:color w:val="000000"/>
        </w:rPr>
        <w:t xml:space="preserve">Zirabev je u kombinaciji s karboplatinom i paklitakselom indiciran za prvu liniju liječenja odraslih bolesnica s uznapredovalim (International Federation of Gynecology and Obstetrics (FIGO) 3 </w:t>
      </w:r>
    </w:p>
    <w:p w14:paraId="4F01D6EB" w14:textId="77777777" w:rsidR="00BF3B0F" w:rsidRPr="00884171" w:rsidRDefault="00BF3B0F" w:rsidP="00DF348C">
      <w:pPr>
        <w:widowControl/>
        <w:autoSpaceDE w:val="0"/>
        <w:autoSpaceDN w:val="0"/>
        <w:adjustRightInd w:val="0"/>
        <w:rPr>
          <w:rFonts w:ascii="Times New Roman" w:eastAsia="Times New Roman" w:hAnsi="Times New Roman"/>
          <w:color w:val="000000"/>
        </w:rPr>
      </w:pPr>
      <w:r w:rsidRPr="00884171">
        <w:rPr>
          <w:rFonts w:ascii="Times New Roman" w:eastAsia="Times New Roman" w:hAnsi="Times New Roman"/>
          <w:color w:val="000000"/>
        </w:rPr>
        <w:t xml:space="preserve">stadiji IIIB, IIIC i IV) epitelnim karcinomom jajnika, karcinomom jajovoda i primarnim peritonealnim karcinomom (vidjeti dio 5.1). </w:t>
      </w:r>
    </w:p>
    <w:p w14:paraId="149ED3A2" w14:textId="77777777" w:rsidR="00BF3B0F" w:rsidRPr="00884171" w:rsidRDefault="00BF3B0F" w:rsidP="00DF348C">
      <w:pPr>
        <w:widowControl/>
        <w:autoSpaceDE w:val="0"/>
        <w:autoSpaceDN w:val="0"/>
        <w:adjustRightInd w:val="0"/>
        <w:rPr>
          <w:rFonts w:ascii="Times New Roman" w:eastAsia="Times New Roman" w:hAnsi="Times New Roman"/>
          <w:color w:val="000000"/>
        </w:rPr>
      </w:pPr>
    </w:p>
    <w:p w14:paraId="2C29B4A9" w14:textId="77777777" w:rsidR="00BF3B0F" w:rsidRPr="00884171" w:rsidRDefault="00BF3B0F" w:rsidP="00BF3B0F">
      <w:pPr>
        <w:widowControl/>
        <w:autoSpaceDE w:val="0"/>
        <w:autoSpaceDN w:val="0"/>
        <w:adjustRightInd w:val="0"/>
        <w:rPr>
          <w:rFonts w:ascii="Times New Roman" w:eastAsia="Times New Roman" w:hAnsi="Times New Roman"/>
          <w:color w:val="000000"/>
        </w:rPr>
      </w:pPr>
      <w:r w:rsidRPr="00884171">
        <w:rPr>
          <w:rFonts w:ascii="Times New Roman" w:eastAsia="Times New Roman" w:hAnsi="Times New Roman"/>
          <w:color w:val="000000"/>
        </w:rPr>
        <w:t xml:space="preserve">Zirabev je u kombinaciji s karboplatinom i gemcitabinom ili u kombinaciji s karboplatinom i paklitakselom indiciran za liječenje odraslih bolesnica s prvim recidivom epitelnog karcinoma jajnika, karcinoma jajovoda ili primarnog peritonealnog karcinoma osjetljivih na platinu, koje prethodno nisu bile liječene bevacizumabom, drugim VEGF inhibitorima niti lijekovima koji djeluju na VEGF receptore. </w:t>
      </w:r>
    </w:p>
    <w:p w14:paraId="570483D2" w14:textId="77777777" w:rsidR="00BF3B0F" w:rsidRPr="00884171" w:rsidRDefault="00BF3B0F" w:rsidP="00BF3B0F">
      <w:pPr>
        <w:pStyle w:val="BodyText"/>
        <w:ind w:left="0" w:right="238"/>
        <w:rPr>
          <w:color w:val="000000"/>
        </w:rPr>
      </w:pPr>
    </w:p>
    <w:p w14:paraId="6341F39E" w14:textId="77777777" w:rsidR="00BF3B0F" w:rsidRPr="00884171" w:rsidRDefault="00BF3B0F" w:rsidP="00BF3B0F">
      <w:pPr>
        <w:pStyle w:val="BodyText"/>
        <w:ind w:left="0" w:right="238"/>
        <w:rPr>
          <w:color w:val="000000"/>
        </w:rPr>
      </w:pPr>
      <w:r w:rsidRPr="00884171">
        <w:rPr>
          <w:color w:val="000000"/>
        </w:rPr>
        <w:t xml:space="preserve">Zirabev je u kombinaciji s </w:t>
      </w:r>
      <w:r w:rsidR="00BC2091" w:rsidRPr="00884171">
        <w:rPr>
          <w:color w:val="000000"/>
        </w:rPr>
        <w:t xml:space="preserve">paklitakselom, </w:t>
      </w:r>
      <w:r w:rsidRPr="00884171">
        <w:rPr>
          <w:color w:val="000000"/>
        </w:rPr>
        <w:t>topotekanom ili pegiliranim liposomalnim doksorubicinom indiciran za liječenje odraslih bolesnica s recidivom epitelnog karcinoma jajnika, karcinoma jajovoda ili primarnog peritonealnog karcinoma rezistentnih na platinu, koje prethodno nisu primile više od dva kemoterapijska protokola i koje prethodno nisu bile liječene bevacizumabom, drugim VEGF inhibitorima niti lijekovima koji djeluju na VEGF receptore (vidjeti dio 5.1).</w:t>
      </w:r>
    </w:p>
    <w:p w14:paraId="742BD68D" w14:textId="77777777" w:rsidR="00BF3B0F" w:rsidRPr="00900529" w:rsidRDefault="00BF3B0F" w:rsidP="007F6E1B">
      <w:pPr>
        <w:pStyle w:val="BodyText"/>
        <w:ind w:left="0" w:right="203"/>
        <w:rPr>
          <w:color w:val="000000"/>
        </w:rPr>
      </w:pPr>
    </w:p>
    <w:p w14:paraId="50D2DD7A" w14:textId="77777777" w:rsidR="00D15122" w:rsidRPr="00900529" w:rsidRDefault="00BF0373" w:rsidP="007F6E1B">
      <w:pPr>
        <w:pStyle w:val="BodyText"/>
        <w:ind w:left="0" w:right="203"/>
        <w:rPr>
          <w:color w:val="000000"/>
        </w:rPr>
      </w:pPr>
      <w:r w:rsidRPr="00900529">
        <w:rPr>
          <w:color w:val="000000"/>
        </w:rPr>
        <w:t>Zirabev</w:t>
      </w:r>
      <w:r w:rsidR="00426DA8" w:rsidRPr="00900529">
        <w:rPr>
          <w:color w:val="000000"/>
        </w:rPr>
        <w:t xml:space="preserve"> je u kombinaciji s paklitakselom i cisplatinom ili, alternativno, s paklitakselom i topotekanom u bolesni</w:t>
      </w:r>
      <w:r w:rsidR="003401EA" w:rsidRPr="00900529">
        <w:rPr>
          <w:color w:val="000000"/>
        </w:rPr>
        <w:t>c</w:t>
      </w:r>
      <w:r w:rsidR="00426DA8" w:rsidRPr="00900529">
        <w:rPr>
          <w:color w:val="000000"/>
        </w:rPr>
        <w:t>a koj</w:t>
      </w:r>
      <w:r w:rsidR="003401EA" w:rsidRPr="00900529">
        <w:rPr>
          <w:color w:val="000000"/>
        </w:rPr>
        <w:t>e</w:t>
      </w:r>
      <w:r w:rsidR="00426DA8" w:rsidRPr="00900529">
        <w:rPr>
          <w:color w:val="000000"/>
        </w:rPr>
        <w:t xml:space="preserve"> ne mogu primiti terapiju platinom, indiciran za liječenje odraslih bolesni</w:t>
      </w:r>
      <w:r w:rsidR="003401EA" w:rsidRPr="00900529">
        <w:rPr>
          <w:color w:val="000000"/>
        </w:rPr>
        <w:t>c</w:t>
      </w:r>
      <w:r w:rsidR="00426DA8" w:rsidRPr="00900529">
        <w:rPr>
          <w:color w:val="000000"/>
        </w:rPr>
        <w:t>a s perzist</w:t>
      </w:r>
      <w:r w:rsidR="003401EA" w:rsidRPr="00900529">
        <w:rPr>
          <w:color w:val="000000"/>
        </w:rPr>
        <w:t>entn</w:t>
      </w:r>
      <w:r w:rsidR="00426DA8" w:rsidRPr="00900529">
        <w:rPr>
          <w:color w:val="000000"/>
        </w:rPr>
        <w:t xml:space="preserve">im, </w:t>
      </w:r>
      <w:r w:rsidR="003401EA" w:rsidRPr="00900529">
        <w:rPr>
          <w:color w:val="000000"/>
        </w:rPr>
        <w:t>recidivirajućim</w:t>
      </w:r>
      <w:r w:rsidR="00426DA8" w:rsidRPr="00900529">
        <w:rPr>
          <w:color w:val="000000"/>
        </w:rPr>
        <w:t xml:space="preserve"> ili metastatskim </w:t>
      </w:r>
      <w:r w:rsidR="003401EA" w:rsidRPr="00900529">
        <w:rPr>
          <w:color w:val="000000"/>
        </w:rPr>
        <w:t xml:space="preserve">karcinomom cerviksa </w:t>
      </w:r>
      <w:r w:rsidR="00426DA8" w:rsidRPr="00900529">
        <w:rPr>
          <w:color w:val="000000"/>
        </w:rPr>
        <w:t>(vidjeti dio 5.1).</w:t>
      </w:r>
    </w:p>
    <w:p w14:paraId="44876DB5" w14:textId="77777777" w:rsidR="00D15122" w:rsidRPr="00900529" w:rsidRDefault="00D15122" w:rsidP="007F6E1B">
      <w:pPr>
        <w:rPr>
          <w:rFonts w:ascii="Times New Roman" w:eastAsia="Times New Roman" w:hAnsi="Times New Roman"/>
          <w:color w:val="000000"/>
        </w:rPr>
      </w:pPr>
    </w:p>
    <w:p w14:paraId="1A88912C" w14:textId="77777777" w:rsidR="00D15122" w:rsidRDefault="003E4A60" w:rsidP="00F31CC6">
      <w:pPr>
        <w:rPr>
          <w:rFonts w:ascii="Times New Roman" w:hAnsi="Times New Roman"/>
          <w:b/>
          <w:color w:val="000000"/>
        </w:rPr>
      </w:pPr>
      <w:r w:rsidRPr="00900529">
        <w:rPr>
          <w:rFonts w:ascii="Times New Roman" w:hAnsi="Times New Roman"/>
          <w:b/>
          <w:color w:val="000000"/>
        </w:rPr>
        <w:t>4.2</w:t>
      </w:r>
      <w:r w:rsidRPr="00900529">
        <w:rPr>
          <w:rFonts w:ascii="Times New Roman" w:hAnsi="Times New Roman"/>
          <w:b/>
          <w:color w:val="000000"/>
        </w:rPr>
        <w:tab/>
        <w:t>Doziranje i način primjene</w:t>
      </w:r>
    </w:p>
    <w:p w14:paraId="0436055A" w14:textId="77777777" w:rsidR="00D15122" w:rsidRPr="00900529" w:rsidRDefault="00D15122" w:rsidP="007F6E1B">
      <w:pPr>
        <w:rPr>
          <w:rFonts w:ascii="Times New Roman" w:eastAsia="Times New Roman" w:hAnsi="Times New Roman"/>
          <w:bCs/>
          <w:color w:val="000000"/>
        </w:rPr>
      </w:pPr>
    </w:p>
    <w:p w14:paraId="2778024C" w14:textId="77777777" w:rsidR="00D15122" w:rsidRPr="00900529" w:rsidRDefault="00BF0373" w:rsidP="007F6E1B">
      <w:pPr>
        <w:pStyle w:val="BodyText"/>
        <w:ind w:left="0" w:right="203"/>
        <w:rPr>
          <w:color w:val="000000"/>
        </w:rPr>
      </w:pPr>
      <w:r w:rsidRPr="00900529">
        <w:rPr>
          <w:color w:val="000000"/>
        </w:rPr>
        <w:t>Zirabev</w:t>
      </w:r>
      <w:r w:rsidR="00426DA8" w:rsidRPr="00900529">
        <w:rPr>
          <w:color w:val="000000"/>
        </w:rPr>
        <w:t xml:space="preserve"> mora se primjenjivati pod nadzorom liječnika s iskustvom u primjeni </w:t>
      </w:r>
      <w:r w:rsidR="00AA5AE5" w:rsidRPr="00900529">
        <w:rPr>
          <w:color w:val="000000"/>
        </w:rPr>
        <w:t>antitumorskih lijekova</w:t>
      </w:r>
      <w:r w:rsidR="00426DA8" w:rsidRPr="00900529">
        <w:rPr>
          <w:color w:val="000000"/>
        </w:rPr>
        <w:t>.</w:t>
      </w:r>
    </w:p>
    <w:p w14:paraId="41FCE4B7" w14:textId="77777777" w:rsidR="00D15122" w:rsidRPr="00900529" w:rsidRDefault="00D15122" w:rsidP="007F6E1B">
      <w:pPr>
        <w:rPr>
          <w:rFonts w:ascii="Times New Roman" w:eastAsia="Times New Roman" w:hAnsi="Times New Roman"/>
          <w:color w:val="000000"/>
        </w:rPr>
      </w:pPr>
    </w:p>
    <w:p w14:paraId="1DDF28C8" w14:textId="77777777" w:rsidR="00D15122" w:rsidRPr="00900529" w:rsidRDefault="009B0756" w:rsidP="00C0667E">
      <w:pPr>
        <w:pStyle w:val="BodyText"/>
        <w:keepNext/>
        <w:ind w:left="0"/>
        <w:rPr>
          <w:color w:val="000000"/>
        </w:rPr>
      </w:pPr>
      <w:r w:rsidRPr="00900529">
        <w:rPr>
          <w:color w:val="000000"/>
          <w:u w:val="single" w:color="000000"/>
        </w:rPr>
        <w:t>Doziranje</w:t>
      </w:r>
    </w:p>
    <w:p w14:paraId="152C5481" w14:textId="77777777" w:rsidR="00D15122" w:rsidRPr="00900529" w:rsidRDefault="00D15122" w:rsidP="007F6E1B">
      <w:pPr>
        <w:rPr>
          <w:rFonts w:ascii="Times New Roman" w:eastAsia="Times New Roman" w:hAnsi="Times New Roman"/>
          <w:color w:val="000000"/>
        </w:rPr>
      </w:pPr>
    </w:p>
    <w:p w14:paraId="60B29627" w14:textId="77777777" w:rsidR="00D15122" w:rsidRPr="00900529" w:rsidRDefault="009B0756" w:rsidP="007F6E1B">
      <w:pPr>
        <w:rPr>
          <w:rFonts w:ascii="Times New Roman" w:eastAsia="Times New Roman" w:hAnsi="Times New Roman"/>
          <w:i/>
          <w:color w:val="000000"/>
          <w:u w:val="single"/>
        </w:rPr>
      </w:pPr>
      <w:r w:rsidRPr="00900529">
        <w:rPr>
          <w:rFonts w:ascii="Times New Roman" w:hAnsi="Times New Roman"/>
          <w:i/>
          <w:color w:val="000000"/>
          <w:u w:val="single" w:color="000000"/>
        </w:rPr>
        <w:t>Metastatski k</w:t>
      </w:r>
      <w:r w:rsidR="00AA5AE5" w:rsidRPr="00900529">
        <w:rPr>
          <w:rFonts w:ascii="Times New Roman" w:hAnsi="Times New Roman"/>
          <w:i/>
          <w:color w:val="000000"/>
          <w:u w:val="single" w:color="000000"/>
        </w:rPr>
        <w:t>arcinom</w:t>
      </w:r>
      <w:r w:rsidRPr="00900529">
        <w:rPr>
          <w:rFonts w:ascii="Times New Roman" w:hAnsi="Times New Roman"/>
          <w:i/>
          <w:color w:val="000000"/>
          <w:u w:val="single" w:color="000000"/>
        </w:rPr>
        <w:t xml:space="preserve"> </w:t>
      </w:r>
      <w:r w:rsidRPr="00900529">
        <w:rPr>
          <w:rFonts w:ascii="Times New Roman" w:hAnsi="Times New Roman"/>
          <w:i/>
          <w:color w:val="000000"/>
          <w:u w:val="single"/>
        </w:rPr>
        <w:t>kolona ili rektuma</w:t>
      </w:r>
    </w:p>
    <w:p w14:paraId="3E374656" w14:textId="77777777" w:rsidR="00D15122" w:rsidRPr="00900529" w:rsidRDefault="00D15122" w:rsidP="007F6E1B">
      <w:pPr>
        <w:rPr>
          <w:rFonts w:ascii="Times New Roman" w:eastAsia="Times New Roman" w:hAnsi="Times New Roman"/>
          <w:i/>
          <w:color w:val="000000"/>
        </w:rPr>
      </w:pPr>
    </w:p>
    <w:p w14:paraId="699227DB" w14:textId="77777777" w:rsidR="00D15122" w:rsidRPr="00900529" w:rsidRDefault="009B0756" w:rsidP="007F6E1B">
      <w:pPr>
        <w:pStyle w:val="BodyText"/>
        <w:ind w:left="0"/>
        <w:rPr>
          <w:color w:val="000000"/>
        </w:rPr>
      </w:pPr>
      <w:r w:rsidRPr="00900529">
        <w:rPr>
          <w:color w:val="000000"/>
        </w:rPr>
        <w:t xml:space="preserve">Preporučena doza lijeka </w:t>
      </w:r>
      <w:r w:rsidR="00BF0373" w:rsidRPr="00900529">
        <w:rPr>
          <w:color w:val="000000"/>
        </w:rPr>
        <w:t>Zirabev</w:t>
      </w:r>
      <w:r w:rsidRPr="00900529">
        <w:rPr>
          <w:color w:val="000000"/>
        </w:rPr>
        <w:t xml:space="preserve">, primijenjenog putem intravenske infuzije, iznosi bilo 5 mg/kg ili 10 mg/kg tjelesne težine jednom </w:t>
      </w:r>
      <w:r w:rsidRPr="00900529">
        <w:rPr>
          <w:color w:val="000000"/>
          <w:u w:val="single" w:color="000000"/>
        </w:rPr>
        <w:t>svaka 2 tjedna</w:t>
      </w:r>
      <w:r w:rsidRPr="00900529">
        <w:rPr>
          <w:color w:val="000000"/>
        </w:rPr>
        <w:t xml:space="preserve">, odnosno 7,5 mg/kg ili 15 mg/kg tjelesne težine jednom </w:t>
      </w:r>
      <w:r w:rsidRPr="00900529">
        <w:rPr>
          <w:color w:val="000000"/>
          <w:u w:val="single" w:color="000000"/>
        </w:rPr>
        <w:t>svaka 3 tjedna.</w:t>
      </w:r>
    </w:p>
    <w:p w14:paraId="270FFBDD" w14:textId="77777777" w:rsidR="00203535" w:rsidRPr="00900529" w:rsidRDefault="00203535" w:rsidP="007F6E1B">
      <w:pPr>
        <w:pStyle w:val="BodyText"/>
        <w:ind w:left="0" w:right="203"/>
        <w:rPr>
          <w:color w:val="000000"/>
        </w:rPr>
      </w:pPr>
    </w:p>
    <w:p w14:paraId="2B3E1811" w14:textId="77777777" w:rsidR="00D15122" w:rsidRPr="00900529" w:rsidRDefault="00AA5AE5" w:rsidP="007F6E1B">
      <w:pPr>
        <w:pStyle w:val="BodyText"/>
        <w:ind w:left="0" w:right="203"/>
        <w:rPr>
          <w:color w:val="000000"/>
        </w:rPr>
      </w:pPr>
      <w:r w:rsidRPr="00900529">
        <w:rPr>
          <w:color w:val="000000"/>
        </w:rPr>
        <w:t xml:space="preserve">Liječenje se preporučuje nastaviti </w:t>
      </w:r>
      <w:r w:rsidR="009B0756" w:rsidRPr="00900529">
        <w:rPr>
          <w:color w:val="000000"/>
        </w:rPr>
        <w:t>do progresije osnovne bolesti ili do pojave neprihvatljive toksičnosti.</w:t>
      </w:r>
    </w:p>
    <w:p w14:paraId="082E024C" w14:textId="77777777" w:rsidR="00D15122" w:rsidRPr="00900529" w:rsidRDefault="00D15122" w:rsidP="007F6E1B">
      <w:pPr>
        <w:rPr>
          <w:rFonts w:ascii="Times New Roman" w:eastAsia="Times New Roman" w:hAnsi="Times New Roman"/>
          <w:color w:val="000000"/>
        </w:rPr>
      </w:pPr>
    </w:p>
    <w:p w14:paraId="681AC0F9" w14:textId="77777777" w:rsidR="00D15122" w:rsidRPr="00900529" w:rsidRDefault="009B0756" w:rsidP="007F6E1B">
      <w:pPr>
        <w:rPr>
          <w:rFonts w:ascii="Times New Roman" w:eastAsia="Times New Roman" w:hAnsi="Times New Roman"/>
          <w:i/>
          <w:color w:val="000000"/>
        </w:rPr>
      </w:pPr>
      <w:r w:rsidRPr="00900529">
        <w:rPr>
          <w:rFonts w:ascii="Times New Roman" w:hAnsi="Times New Roman"/>
          <w:i/>
          <w:color w:val="000000"/>
          <w:u w:val="single" w:color="000000"/>
        </w:rPr>
        <w:t>Metastatski</w:t>
      </w:r>
      <w:r w:rsidR="00AA5AE5" w:rsidRPr="00900529">
        <w:rPr>
          <w:rFonts w:ascii="Times New Roman" w:hAnsi="Times New Roman"/>
          <w:i/>
          <w:color w:val="000000"/>
          <w:u w:val="single" w:color="000000"/>
        </w:rPr>
        <w:t xml:space="preserve"> rak</w:t>
      </w:r>
      <w:r w:rsidRPr="00900529">
        <w:rPr>
          <w:rFonts w:ascii="Times New Roman" w:hAnsi="Times New Roman"/>
          <w:i/>
          <w:color w:val="000000"/>
          <w:u w:val="single" w:color="000000"/>
        </w:rPr>
        <w:t xml:space="preserve"> dojke</w:t>
      </w:r>
    </w:p>
    <w:p w14:paraId="656A0678" w14:textId="77777777" w:rsidR="00D15122" w:rsidRPr="00900529" w:rsidRDefault="00D15122" w:rsidP="007F6E1B">
      <w:pPr>
        <w:rPr>
          <w:rFonts w:ascii="Times New Roman" w:eastAsia="Times New Roman" w:hAnsi="Times New Roman"/>
          <w:color w:val="000000"/>
        </w:rPr>
      </w:pPr>
    </w:p>
    <w:p w14:paraId="2F8706A8" w14:textId="77777777" w:rsidR="00D15122" w:rsidRPr="00900529" w:rsidRDefault="009B0756" w:rsidP="007F6E1B">
      <w:pPr>
        <w:pStyle w:val="BodyText"/>
        <w:ind w:left="0" w:right="68"/>
        <w:rPr>
          <w:color w:val="000000"/>
        </w:rPr>
      </w:pPr>
      <w:r w:rsidRPr="00900529">
        <w:rPr>
          <w:color w:val="000000"/>
        </w:rPr>
        <w:t xml:space="preserve">Preporučena doza lijeka </w:t>
      </w:r>
      <w:r w:rsidR="00BF0373" w:rsidRPr="00900529">
        <w:rPr>
          <w:color w:val="000000"/>
        </w:rPr>
        <w:t>Zirabev</w:t>
      </w:r>
      <w:r w:rsidRPr="00900529">
        <w:rPr>
          <w:color w:val="000000"/>
        </w:rPr>
        <w:t xml:space="preserve"> iznosi 10 mg/kg tjelesne težine jednom svaka 2 tjedna ili 15 mg/kg tjelesne težine jednom svaka 3 tjedna</w:t>
      </w:r>
      <w:r w:rsidR="00561955" w:rsidRPr="00900529">
        <w:rPr>
          <w:color w:val="000000"/>
        </w:rPr>
        <w:t>, primijenjeno putem intravenske infuzije</w:t>
      </w:r>
      <w:r w:rsidRPr="00900529">
        <w:rPr>
          <w:color w:val="000000"/>
        </w:rPr>
        <w:t>.</w:t>
      </w:r>
    </w:p>
    <w:p w14:paraId="6A17256F" w14:textId="77777777" w:rsidR="00203535" w:rsidRPr="00900529" w:rsidRDefault="00203535" w:rsidP="007F6E1B">
      <w:pPr>
        <w:pStyle w:val="BodyText"/>
        <w:ind w:left="0" w:right="203"/>
        <w:rPr>
          <w:color w:val="000000"/>
        </w:rPr>
      </w:pPr>
    </w:p>
    <w:p w14:paraId="1503FB54" w14:textId="77777777" w:rsidR="00D15122" w:rsidRPr="00900529" w:rsidRDefault="00561955" w:rsidP="007F6E1B">
      <w:pPr>
        <w:pStyle w:val="BodyText"/>
        <w:ind w:left="0" w:right="203"/>
        <w:rPr>
          <w:color w:val="000000"/>
        </w:rPr>
      </w:pPr>
      <w:r w:rsidRPr="00900529">
        <w:rPr>
          <w:color w:val="000000"/>
        </w:rPr>
        <w:t xml:space="preserve">Liječenje se preporučuje nastaviti </w:t>
      </w:r>
      <w:r w:rsidR="009B0756" w:rsidRPr="00900529">
        <w:rPr>
          <w:color w:val="000000"/>
        </w:rPr>
        <w:t>do progresije osnovne bolesti ili do pojave neprihvatljive toksičnosti.</w:t>
      </w:r>
    </w:p>
    <w:p w14:paraId="54CD7D7C" w14:textId="77777777" w:rsidR="00D15122" w:rsidRPr="00900529" w:rsidRDefault="00D15122" w:rsidP="007F6E1B">
      <w:pPr>
        <w:rPr>
          <w:rFonts w:ascii="Times New Roman" w:eastAsia="Times New Roman" w:hAnsi="Times New Roman"/>
          <w:color w:val="000000"/>
        </w:rPr>
      </w:pPr>
    </w:p>
    <w:p w14:paraId="6A53F22F" w14:textId="77777777" w:rsidR="00D15122" w:rsidRPr="00900529" w:rsidRDefault="00561955" w:rsidP="00941E31">
      <w:pPr>
        <w:keepNext/>
        <w:keepLines/>
        <w:rPr>
          <w:rFonts w:ascii="Times New Roman" w:eastAsia="Times New Roman" w:hAnsi="Times New Roman"/>
          <w:i/>
          <w:color w:val="000000"/>
        </w:rPr>
      </w:pPr>
      <w:r w:rsidRPr="00900529">
        <w:rPr>
          <w:rFonts w:ascii="Times New Roman" w:hAnsi="Times New Roman"/>
          <w:i/>
          <w:color w:val="000000"/>
          <w:u w:val="single" w:color="000000"/>
        </w:rPr>
        <w:t xml:space="preserve">Rak </w:t>
      </w:r>
      <w:r w:rsidR="009B0756" w:rsidRPr="00900529">
        <w:rPr>
          <w:rFonts w:ascii="Times New Roman" w:hAnsi="Times New Roman"/>
          <w:i/>
          <w:color w:val="000000"/>
          <w:u w:val="single" w:color="000000"/>
        </w:rPr>
        <w:t>pluća nemalih stanica (engl. non-small cell lung cancer, NSCLC)</w:t>
      </w:r>
    </w:p>
    <w:p w14:paraId="317EE3BF" w14:textId="77777777" w:rsidR="00D15122" w:rsidRPr="00900529" w:rsidRDefault="00D15122" w:rsidP="00941E31">
      <w:pPr>
        <w:keepNext/>
        <w:keepLines/>
        <w:rPr>
          <w:rFonts w:ascii="Times New Roman" w:eastAsia="Times New Roman" w:hAnsi="Times New Roman"/>
          <w:color w:val="000000"/>
        </w:rPr>
      </w:pPr>
    </w:p>
    <w:p w14:paraId="6BF3D4BA" w14:textId="77777777" w:rsidR="00D15122" w:rsidRPr="00900529" w:rsidRDefault="009B0756" w:rsidP="00941E31">
      <w:pPr>
        <w:keepNext/>
        <w:keepLines/>
        <w:rPr>
          <w:rFonts w:ascii="Times New Roman" w:eastAsia="Times New Roman" w:hAnsi="Times New Roman"/>
          <w:i/>
          <w:color w:val="000000"/>
        </w:rPr>
      </w:pPr>
      <w:r w:rsidRPr="00900529">
        <w:rPr>
          <w:rFonts w:ascii="Times New Roman" w:hAnsi="Times New Roman"/>
          <w:i/>
          <w:color w:val="000000"/>
          <w:u w:color="000000"/>
        </w:rPr>
        <w:t>Prva linija liječenja neskvamoznog NSCLC-a u kombinaciji s kemoterapijom na bazi platine</w:t>
      </w:r>
    </w:p>
    <w:p w14:paraId="0434C235" w14:textId="77777777" w:rsidR="00D15122" w:rsidRPr="00900529" w:rsidRDefault="00D15122" w:rsidP="007F6E1B">
      <w:pPr>
        <w:rPr>
          <w:rFonts w:ascii="Times New Roman" w:eastAsia="Times New Roman" w:hAnsi="Times New Roman"/>
          <w:color w:val="000000"/>
        </w:rPr>
      </w:pPr>
    </w:p>
    <w:p w14:paraId="770B2E9D" w14:textId="77777777" w:rsidR="00D15122" w:rsidRPr="00900529" w:rsidRDefault="00426DA8" w:rsidP="007F6E1B">
      <w:pPr>
        <w:pStyle w:val="BodyText"/>
        <w:ind w:left="0" w:right="203"/>
        <w:rPr>
          <w:color w:val="000000"/>
        </w:rPr>
      </w:pPr>
      <w:r w:rsidRPr="00900529">
        <w:rPr>
          <w:color w:val="000000"/>
        </w:rPr>
        <w:t xml:space="preserve">Lijek </w:t>
      </w:r>
      <w:r w:rsidR="00BF0373" w:rsidRPr="00900529">
        <w:rPr>
          <w:color w:val="000000"/>
        </w:rPr>
        <w:t>Zirabev</w:t>
      </w:r>
      <w:r w:rsidRPr="00900529">
        <w:rPr>
          <w:color w:val="000000"/>
        </w:rPr>
        <w:t xml:space="preserve"> primjenjuje se uz kemoterapiju na bazi platine do najviše 6 ciklusa liječenja, nakon čega se lijek </w:t>
      </w:r>
      <w:r w:rsidR="00BF0373" w:rsidRPr="00900529">
        <w:rPr>
          <w:color w:val="000000"/>
        </w:rPr>
        <w:t>Zirabev</w:t>
      </w:r>
      <w:r w:rsidRPr="00900529">
        <w:rPr>
          <w:color w:val="000000"/>
        </w:rPr>
        <w:t xml:space="preserve"> primjenjuje sam do progresije bolesti.</w:t>
      </w:r>
    </w:p>
    <w:p w14:paraId="03082231" w14:textId="77777777" w:rsidR="00203535" w:rsidRPr="00900529" w:rsidRDefault="00203535" w:rsidP="007F6E1B">
      <w:pPr>
        <w:pStyle w:val="BodyText"/>
        <w:ind w:left="0" w:right="203"/>
        <w:rPr>
          <w:color w:val="000000"/>
        </w:rPr>
      </w:pPr>
    </w:p>
    <w:p w14:paraId="6A146DAB" w14:textId="77777777" w:rsidR="00D15122" w:rsidRPr="00900529" w:rsidRDefault="009B0756" w:rsidP="007F6E1B">
      <w:pPr>
        <w:pStyle w:val="BodyText"/>
        <w:ind w:left="0" w:right="203"/>
        <w:rPr>
          <w:color w:val="000000"/>
        </w:rPr>
      </w:pPr>
      <w:r w:rsidRPr="00900529">
        <w:rPr>
          <w:color w:val="000000"/>
        </w:rPr>
        <w:t xml:space="preserve">Preporučena doza lijeka </w:t>
      </w:r>
      <w:r w:rsidR="00BF0373" w:rsidRPr="00900529">
        <w:rPr>
          <w:color w:val="000000"/>
        </w:rPr>
        <w:t>Zirabev</w:t>
      </w:r>
      <w:r w:rsidRPr="00900529">
        <w:rPr>
          <w:color w:val="000000"/>
        </w:rPr>
        <w:t xml:space="preserve"> iznosi 7,5 mg/kg ili 15 mg/kg tjelesne težine</w:t>
      </w:r>
      <w:r w:rsidR="00561955" w:rsidRPr="00900529">
        <w:rPr>
          <w:color w:val="000000"/>
        </w:rPr>
        <w:t>, primijenjeno</w:t>
      </w:r>
      <w:r w:rsidRPr="00900529">
        <w:rPr>
          <w:color w:val="000000"/>
        </w:rPr>
        <w:t xml:space="preserve"> jednom svaka 3 tjedna</w:t>
      </w:r>
      <w:r w:rsidR="00561955" w:rsidRPr="00900529">
        <w:rPr>
          <w:color w:val="000000"/>
        </w:rPr>
        <w:t xml:space="preserve"> putem intravenske infuzije</w:t>
      </w:r>
      <w:r w:rsidRPr="00900529">
        <w:rPr>
          <w:color w:val="000000"/>
        </w:rPr>
        <w:t>.</w:t>
      </w:r>
    </w:p>
    <w:p w14:paraId="2CC017FC" w14:textId="77777777" w:rsidR="00680B02" w:rsidRPr="00900529" w:rsidRDefault="00680B02" w:rsidP="007F6E1B">
      <w:pPr>
        <w:pStyle w:val="BodyText"/>
        <w:ind w:left="0" w:right="203"/>
        <w:rPr>
          <w:color w:val="000000"/>
        </w:rPr>
      </w:pPr>
    </w:p>
    <w:p w14:paraId="6064E760" w14:textId="77777777" w:rsidR="00D15122" w:rsidRPr="00900529" w:rsidRDefault="009B0756" w:rsidP="00B11B98">
      <w:pPr>
        <w:pStyle w:val="BodyText"/>
        <w:widowControl/>
        <w:ind w:left="0" w:right="216"/>
        <w:rPr>
          <w:color w:val="000000"/>
        </w:rPr>
      </w:pPr>
      <w:r w:rsidRPr="00900529">
        <w:rPr>
          <w:color w:val="000000"/>
        </w:rPr>
        <w:t xml:space="preserve">Klinička korist u bolesnika s NSCLC-om dokazana je i uz primjenu doze od 7,5 mg/kg i </w:t>
      </w:r>
      <w:r w:rsidR="00561955" w:rsidRPr="00900529">
        <w:rPr>
          <w:color w:val="000000"/>
        </w:rPr>
        <w:t xml:space="preserve">uz primjenu </w:t>
      </w:r>
      <w:r w:rsidRPr="00900529">
        <w:rPr>
          <w:color w:val="000000"/>
        </w:rPr>
        <w:t>doze od 15 mg/kg (vidjeti dio 5.1).</w:t>
      </w:r>
    </w:p>
    <w:p w14:paraId="1A0D3CFF" w14:textId="77777777" w:rsidR="00203535" w:rsidRPr="00900529" w:rsidRDefault="00203535" w:rsidP="007F6E1B">
      <w:pPr>
        <w:pStyle w:val="BodyText"/>
        <w:ind w:left="0" w:right="203"/>
        <w:rPr>
          <w:color w:val="000000"/>
        </w:rPr>
      </w:pPr>
    </w:p>
    <w:p w14:paraId="08E9C46D" w14:textId="77777777" w:rsidR="00D15122" w:rsidRPr="00900529" w:rsidRDefault="00561955" w:rsidP="007F6E1B">
      <w:pPr>
        <w:pStyle w:val="BodyText"/>
        <w:ind w:left="0" w:right="203"/>
        <w:rPr>
          <w:color w:val="000000"/>
        </w:rPr>
      </w:pPr>
      <w:r w:rsidRPr="00900529">
        <w:rPr>
          <w:color w:val="000000"/>
        </w:rPr>
        <w:t xml:space="preserve">Liječenje se preporučuje nastaviti </w:t>
      </w:r>
      <w:r w:rsidR="009B0756" w:rsidRPr="00900529">
        <w:rPr>
          <w:color w:val="000000"/>
        </w:rPr>
        <w:t>do progresije osnovne bolesti ili do pojave neprihvatljive toksičnosti.</w:t>
      </w:r>
    </w:p>
    <w:p w14:paraId="0B214F82" w14:textId="77777777" w:rsidR="00D15122" w:rsidRPr="00900529" w:rsidRDefault="00D15122" w:rsidP="007F6E1B">
      <w:pPr>
        <w:rPr>
          <w:rFonts w:ascii="Times New Roman" w:eastAsia="Times New Roman" w:hAnsi="Times New Roman"/>
          <w:color w:val="000000"/>
        </w:rPr>
      </w:pPr>
    </w:p>
    <w:p w14:paraId="17F3F3C3" w14:textId="77777777" w:rsidR="000956BB" w:rsidRPr="00900529" w:rsidRDefault="004C0991" w:rsidP="000956BB">
      <w:pPr>
        <w:widowControl/>
        <w:autoSpaceDE w:val="0"/>
        <w:autoSpaceDN w:val="0"/>
        <w:adjustRightInd w:val="0"/>
        <w:rPr>
          <w:rFonts w:ascii="Times New Roman" w:hAnsi="Times New Roman"/>
          <w:i/>
          <w:iCs/>
          <w:color w:val="000000"/>
        </w:rPr>
      </w:pPr>
      <w:r w:rsidRPr="00900529">
        <w:rPr>
          <w:rFonts w:ascii="Times New Roman" w:hAnsi="Times New Roman"/>
          <w:i/>
          <w:iCs/>
          <w:color w:val="000000"/>
        </w:rPr>
        <w:t xml:space="preserve">Prva linija liječenja neskvamoznog NSCLC-a </w:t>
      </w:r>
      <w:r w:rsidR="00690534" w:rsidRPr="00900529">
        <w:rPr>
          <w:rFonts w:ascii="Times New Roman" w:hAnsi="Times New Roman"/>
          <w:i/>
          <w:iCs/>
          <w:color w:val="000000"/>
        </w:rPr>
        <w:t xml:space="preserve">s aktivirajućim mutacijama </w:t>
      </w:r>
      <w:r w:rsidR="00284205" w:rsidRPr="00900529">
        <w:rPr>
          <w:rFonts w:ascii="Times New Roman" w:hAnsi="Times New Roman"/>
          <w:i/>
          <w:iCs/>
          <w:color w:val="000000"/>
        </w:rPr>
        <w:t>EGFR</w:t>
      </w:r>
      <w:r w:rsidR="00284205" w:rsidRPr="00900529">
        <w:rPr>
          <w:rFonts w:ascii="Times New Roman" w:hAnsi="Times New Roman"/>
          <w:i/>
          <w:iCs/>
          <w:color w:val="000000"/>
        </w:rPr>
        <w:noBreakHyphen/>
        <w:t>a</w:t>
      </w:r>
      <w:r w:rsidR="00777ABC" w:rsidRPr="00900529">
        <w:rPr>
          <w:rFonts w:ascii="Times New Roman" w:hAnsi="Times New Roman"/>
          <w:i/>
          <w:iCs/>
          <w:color w:val="000000"/>
        </w:rPr>
        <w:t xml:space="preserve"> </w:t>
      </w:r>
      <w:r w:rsidR="00690534" w:rsidRPr="00900529">
        <w:rPr>
          <w:rFonts w:ascii="Times New Roman" w:hAnsi="Times New Roman"/>
          <w:i/>
          <w:iCs/>
          <w:color w:val="000000"/>
        </w:rPr>
        <w:t>u kombinaciji s</w:t>
      </w:r>
      <w:r w:rsidR="00690534" w:rsidRPr="00B91F9C">
        <w:rPr>
          <w:rFonts w:ascii="Times New Roman" w:hAnsi="Times New Roman"/>
          <w:color w:val="000000"/>
        </w:rPr>
        <w:t xml:space="preserve"> </w:t>
      </w:r>
      <w:r w:rsidR="00690534" w:rsidRPr="00900529">
        <w:rPr>
          <w:rFonts w:ascii="Times New Roman" w:hAnsi="Times New Roman"/>
          <w:i/>
          <w:iCs/>
          <w:color w:val="000000"/>
        </w:rPr>
        <w:t>erlotinibom</w:t>
      </w:r>
    </w:p>
    <w:p w14:paraId="04DB48E6" w14:textId="77777777" w:rsidR="000956BB" w:rsidRPr="00900529" w:rsidRDefault="000956BB" w:rsidP="000956BB">
      <w:pPr>
        <w:widowControl/>
        <w:autoSpaceDE w:val="0"/>
        <w:autoSpaceDN w:val="0"/>
        <w:adjustRightInd w:val="0"/>
        <w:rPr>
          <w:rFonts w:ascii="Times New Roman" w:hAnsi="Times New Roman"/>
          <w:color w:val="000000"/>
        </w:rPr>
      </w:pPr>
    </w:p>
    <w:p w14:paraId="6B8856D9" w14:textId="77777777" w:rsidR="000956BB" w:rsidRPr="00900529" w:rsidRDefault="00D263F4" w:rsidP="000956BB">
      <w:pPr>
        <w:keepNext/>
        <w:keepLines/>
        <w:widowControl/>
        <w:rPr>
          <w:rFonts w:ascii="Times New Roman" w:hAnsi="Times New Roman"/>
          <w:color w:val="000000"/>
        </w:rPr>
      </w:pPr>
      <w:r w:rsidRPr="00900529">
        <w:rPr>
          <w:rFonts w:ascii="Times New Roman" w:hAnsi="Times New Roman"/>
          <w:color w:val="000000"/>
        </w:rPr>
        <w:t>Testiranje</w:t>
      </w:r>
      <w:r w:rsidR="00AB5F65" w:rsidRPr="00900529">
        <w:rPr>
          <w:rFonts w:ascii="Times New Roman" w:hAnsi="Times New Roman"/>
          <w:color w:val="000000"/>
        </w:rPr>
        <w:t xml:space="preserve"> mu</w:t>
      </w:r>
      <w:r w:rsidR="0003038E" w:rsidRPr="00900529">
        <w:rPr>
          <w:rFonts w:ascii="Times New Roman" w:hAnsi="Times New Roman"/>
          <w:color w:val="000000"/>
        </w:rPr>
        <w:t>tacij</w:t>
      </w:r>
      <w:r w:rsidR="008C3E04" w:rsidRPr="00900529">
        <w:rPr>
          <w:rFonts w:ascii="Times New Roman" w:hAnsi="Times New Roman"/>
          <w:color w:val="000000"/>
        </w:rPr>
        <w:t>e</w:t>
      </w:r>
      <w:r w:rsidR="0003038E" w:rsidRPr="00900529">
        <w:rPr>
          <w:rFonts w:ascii="Times New Roman" w:hAnsi="Times New Roman"/>
          <w:color w:val="000000"/>
        </w:rPr>
        <w:t xml:space="preserve"> </w:t>
      </w:r>
      <w:r w:rsidR="000956BB" w:rsidRPr="00900529">
        <w:rPr>
          <w:rFonts w:ascii="Times New Roman" w:hAnsi="Times New Roman"/>
          <w:color w:val="000000"/>
        </w:rPr>
        <w:t>EGFR</w:t>
      </w:r>
      <w:r w:rsidR="00284205" w:rsidRPr="00900529">
        <w:rPr>
          <w:rFonts w:ascii="Times New Roman" w:hAnsi="Times New Roman"/>
          <w:color w:val="000000"/>
        </w:rPr>
        <w:noBreakHyphen/>
        <w:t>a</w:t>
      </w:r>
      <w:r w:rsidR="000956BB" w:rsidRPr="00900529">
        <w:rPr>
          <w:rFonts w:ascii="Times New Roman" w:hAnsi="Times New Roman"/>
          <w:color w:val="000000"/>
        </w:rPr>
        <w:t xml:space="preserve"> </w:t>
      </w:r>
      <w:r w:rsidR="002E6139" w:rsidRPr="00900529">
        <w:rPr>
          <w:rFonts w:ascii="Times New Roman" w:hAnsi="Times New Roman"/>
          <w:color w:val="000000"/>
        </w:rPr>
        <w:t xml:space="preserve">treba provesti prije početka liječenja </w:t>
      </w:r>
      <w:r w:rsidR="001B2780" w:rsidRPr="00900529">
        <w:rPr>
          <w:rFonts w:ascii="Times New Roman" w:hAnsi="Times New Roman"/>
          <w:color w:val="000000"/>
        </w:rPr>
        <w:t>k</w:t>
      </w:r>
      <w:r w:rsidR="000956BB" w:rsidRPr="00900529">
        <w:rPr>
          <w:rFonts w:ascii="Times New Roman" w:hAnsi="Times New Roman"/>
          <w:color w:val="000000"/>
        </w:rPr>
        <w:t>ombina</w:t>
      </w:r>
      <w:r w:rsidR="001B2780" w:rsidRPr="00900529">
        <w:rPr>
          <w:rFonts w:ascii="Times New Roman" w:hAnsi="Times New Roman"/>
          <w:color w:val="000000"/>
        </w:rPr>
        <w:t>c</w:t>
      </w:r>
      <w:r w:rsidR="000956BB" w:rsidRPr="00900529">
        <w:rPr>
          <w:rFonts w:ascii="Times New Roman" w:hAnsi="Times New Roman"/>
          <w:color w:val="000000"/>
        </w:rPr>
        <w:t>i</w:t>
      </w:r>
      <w:r w:rsidR="001B2780" w:rsidRPr="00900529">
        <w:rPr>
          <w:rFonts w:ascii="Times New Roman" w:hAnsi="Times New Roman"/>
          <w:color w:val="000000"/>
        </w:rPr>
        <w:t>j</w:t>
      </w:r>
      <w:r w:rsidR="000956BB" w:rsidRPr="00900529">
        <w:rPr>
          <w:rFonts w:ascii="Times New Roman" w:hAnsi="Times New Roman"/>
          <w:color w:val="000000"/>
        </w:rPr>
        <w:t>o</w:t>
      </w:r>
      <w:r w:rsidR="001B2780" w:rsidRPr="00900529">
        <w:rPr>
          <w:rFonts w:ascii="Times New Roman" w:hAnsi="Times New Roman"/>
          <w:color w:val="000000"/>
        </w:rPr>
        <w:t>m lijeka</w:t>
      </w:r>
      <w:r w:rsidR="000956BB" w:rsidRPr="00900529">
        <w:rPr>
          <w:rFonts w:ascii="Times New Roman" w:hAnsi="Times New Roman"/>
          <w:color w:val="000000"/>
        </w:rPr>
        <w:t xml:space="preserve"> Zirabev </w:t>
      </w:r>
      <w:r w:rsidR="001B2780" w:rsidRPr="00900529">
        <w:rPr>
          <w:rFonts w:ascii="Times New Roman" w:hAnsi="Times New Roman"/>
          <w:color w:val="000000"/>
        </w:rPr>
        <w:t>i</w:t>
      </w:r>
      <w:r w:rsidR="000956BB" w:rsidRPr="00900529">
        <w:rPr>
          <w:rFonts w:ascii="Times New Roman" w:hAnsi="Times New Roman"/>
          <w:color w:val="000000"/>
        </w:rPr>
        <w:t xml:space="preserve"> erlotinib</w:t>
      </w:r>
      <w:r w:rsidR="001B2780" w:rsidRPr="00900529">
        <w:rPr>
          <w:rFonts w:ascii="Times New Roman" w:hAnsi="Times New Roman"/>
          <w:color w:val="000000"/>
        </w:rPr>
        <w:t>a</w:t>
      </w:r>
      <w:r w:rsidR="000956BB" w:rsidRPr="00900529">
        <w:rPr>
          <w:rFonts w:ascii="Times New Roman" w:hAnsi="Times New Roman"/>
          <w:color w:val="000000"/>
        </w:rPr>
        <w:t xml:space="preserve">. </w:t>
      </w:r>
      <w:r w:rsidR="001B2780" w:rsidRPr="00900529">
        <w:rPr>
          <w:rFonts w:ascii="Times New Roman" w:hAnsi="Times New Roman"/>
          <w:color w:val="000000"/>
        </w:rPr>
        <w:t xml:space="preserve">Važno je odabrati </w:t>
      </w:r>
      <w:r w:rsidR="007116F3" w:rsidRPr="00900529">
        <w:rPr>
          <w:rFonts w:ascii="Times New Roman" w:hAnsi="Times New Roman"/>
          <w:color w:val="000000"/>
        </w:rPr>
        <w:t>dobro v</w:t>
      </w:r>
      <w:r w:rsidR="00025F51" w:rsidRPr="00900529">
        <w:rPr>
          <w:rFonts w:ascii="Times New Roman" w:hAnsi="Times New Roman"/>
          <w:color w:val="000000"/>
        </w:rPr>
        <w:t>alidira</w:t>
      </w:r>
      <w:r w:rsidR="007116F3" w:rsidRPr="00900529">
        <w:rPr>
          <w:rFonts w:ascii="Times New Roman" w:hAnsi="Times New Roman"/>
          <w:color w:val="000000"/>
        </w:rPr>
        <w:t xml:space="preserve">nu i </w:t>
      </w:r>
      <w:r w:rsidR="00813BAA" w:rsidRPr="00900529">
        <w:rPr>
          <w:rFonts w:ascii="Times New Roman" w:hAnsi="Times New Roman"/>
          <w:color w:val="000000"/>
        </w:rPr>
        <w:t>pouzda</w:t>
      </w:r>
      <w:r w:rsidR="007116F3" w:rsidRPr="00900529">
        <w:rPr>
          <w:rFonts w:ascii="Times New Roman" w:hAnsi="Times New Roman"/>
          <w:color w:val="000000"/>
        </w:rPr>
        <w:t>nu</w:t>
      </w:r>
      <w:r w:rsidR="000956BB" w:rsidRPr="00900529">
        <w:rPr>
          <w:rFonts w:ascii="Times New Roman" w:hAnsi="Times New Roman"/>
          <w:color w:val="000000"/>
        </w:rPr>
        <w:t xml:space="preserve"> metodolog</w:t>
      </w:r>
      <w:r w:rsidR="007116F3" w:rsidRPr="00900529">
        <w:rPr>
          <w:rFonts w:ascii="Times New Roman" w:hAnsi="Times New Roman"/>
          <w:color w:val="000000"/>
        </w:rPr>
        <w:t>iju kako bi se izbjegl</w:t>
      </w:r>
      <w:r w:rsidR="008C3E04" w:rsidRPr="00900529">
        <w:rPr>
          <w:rFonts w:ascii="Times New Roman" w:hAnsi="Times New Roman"/>
          <w:color w:val="000000"/>
        </w:rPr>
        <w:t>a</w:t>
      </w:r>
      <w:r w:rsidR="000956BB" w:rsidRPr="00900529">
        <w:rPr>
          <w:rFonts w:ascii="Times New Roman" w:hAnsi="Times New Roman"/>
          <w:color w:val="000000"/>
        </w:rPr>
        <w:t xml:space="preserve"> </w:t>
      </w:r>
      <w:r w:rsidR="007116F3" w:rsidRPr="00900529">
        <w:rPr>
          <w:rFonts w:ascii="Times New Roman" w:hAnsi="Times New Roman"/>
          <w:color w:val="000000"/>
        </w:rPr>
        <w:t>lažn</w:t>
      </w:r>
      <w:r w:rsidR="001B29E6" w:rsidRPr="00900529">
        <w:rPr>
          <w:rFonts w:ascii="Times New Roman" w:hAnsi="Times New Roman"/>
          <w:color w:val="000000"/>
        </w:rPr>
        <w:t>a</w:t>
      </w:r>
      <w:r w:rsidR="000956BB" w:rsidRPr="00900529">
        <w:rPr>
          <w:rFonts w:ascii="Times New Roman" w:hAnsi="Times New Roman"/>
          <w:color w:val="000000"/>
        </w:rPr>
        <w:t xml:space="preserve"> negativ</w:t>
      </w:r>
      <w:r w:rsidR="00893D15" w:rsidRPr="00900529">
        <w:rPr>
          <w:rFonts w:ascii="Times New Roman" w:hAnsi="Times New Roman"/>
          <w:color w:val="000000"/>
        </w:rPr>
        <w:t>n</w:t>
      </w:r>
      <w:r w:rsidR="001B29E6" w:rsidRPr="00900529">
        <w:rPr>
          <w:rFonts w:ascii="Times New Roman" w:hAnsi="Times New Roman"/>
          <w:color w:val="000000"/>
        </w:rPr>
        <w:t>a</w:t>
      </w:r>
      <w:r w:rsidR="000956BB" w:rsidRPr="00900529">
        <w:rPr>
          <w:rFonts w:ascii="Times New Roman" w:hAnsi="Times New Roman"/>
          <w:color w:val="000000"/>
        </w:rPr>
        <w:t xml:space="preserve"> </w:t>
      </w:r>
      <w:r w:rsidR="00893D15" w:rsidRPr="00900529">
        <w:rPr>
          <w:rFonts w:ascii="Times New Roman" w:hAnsi="Times New Roman"/>
          <w:color w:val="000000"/>
        </w:rPr>
        <w:t>ili lažn</w:t>
      </w:r>
      <w:r w:rsidR="001B29E6" w:rsidRPr="00900529">
        <w:rPr>
          <w:rFonts w:ascii="Times New Roman" w:hAnsi="Times New Roman"/>
          <w:color w:val="000000"/>
        </w:rPr>
        <w:t>a</w:t>
      </w:r>
      <w:r w:rsidR="000956BB" w:rsidRPr="00900529">
        <w:rPr>
          <w:rFonts w:ascii="Times New Roman" w:hAnsi="Times New Roman"/>
          <w:color w:val="000000"/>
        </w:rPr>
        <w:t xml:space="preserve"> po</w:t>
      </w:r>
      <w:r w:rsidR="00893D15" w:rsidRPr="00900529">
        <w:rPr>
          <w:rFonts w:ascii="Times New Roman" w:hAnsi="Times New Roman"/>
          <w:color w:val="000000"/>
        </w:rPr>
        <w:t>z</w:t>
      </w:r>
      <w:r w:rsidR="000956BB" w:rsidRPr="00900529">
        <w:rPr>
          <w:rFonts w:ascii="Times New Roman" w:hAnsi="Times New Roman"/>
          <w:color w:val="000000"/>
        </w:rPr>
        <w:t>itiv</w:t>
      </w:r>
      <w:r w:rsidR="00893D15" w:rsidRPr="00900529">
        <w:rPr>
          <w:rFonts w:ascii="Times New Roman" w:hAnsi="Times New Roman"/>
          <w:color w:val="000000"/>
        </w:rPr>
        <w:t>n</w:t>
      </w:r>
      <w:r w:rsidR="001B29E6" w:rsidRPr="00900529">
        <w:rPr>
          <w:rFonts w:ascii="Times New Roman" w:hAnsi="Times New Roman"/>
          <w:color w:val="000000"/>
        </w:rPr>
        <w:t>a</w:t>
      </w:r>
      <w:r w:rsidR="000956BB" w:rsidRPr="00900529">
        <w:rPr>
          <w:rFonts w:ascii="Times New Roman" w:hAnsi="Times New Roman"/>
          <w:color w:val="000000"/>
        </w:rPr>
        <w:t xml:space="preserve"> </w:t>
      </w:r>
      <w:r w:rsidR="001B29E6" w:rsidRPr="00900529">
        <w:rPr>
          <w:rFonts w:ascii="Times New Roman" w:hAnsi="Times New Roman"/>
          <w:color w:val="000000"/>
        </w:rPr>
        <w:t>određivanja</w:t>
      </w:r>
      <w:r w:rsidR="000956BB" w:rsidRPr="00900529">
        <w:rPr>
          <w:rFonts w:ascii="Times New Roman" w:hAnsi="Times New Roman"/>
          <w:color w:val="000000"/>
        </w:rPr>
        <w:t>.</w:t>
      </w:r>
    </w:p>
    <w:p w14:paraId="6878C4FB" w14:textId="77777777" w:rsidR="000956BB" w:rsidRPr="00900529" w:rsidRDefault="000956BB" w:rsidP="000956BB">
      <w:pPr>
        <w:keepNext/>
        <w:keepLines/>
        <w:widowControl/>
        <w:rPr>
          <w:rFonts w:ascii="Times New Roman" w:hAnsi="Times New Roman"/>
          <w:color w:val="000000"/>
        </w:rPr>
      </w:pPr>
    </w:p>
    <w:p w14:paraId="7C29BEA7" w14:textId="77777777" w:rsidR="000956BB" w:rsidRPr="00900529" w:rsidRDefault="001B29E6" w:rsidP="000956BB">
      <w:pPr>
        <w:widowControl/>
        <w:autoSpaceDE w:val="0"/>
        <w:autoSpaceDN w:val="0"/>
        <w:adjustRightInd w:val="0"/>
        <w:rPr>
          <w:rFonts w:ascii="Times New Roman" w:hAnsi="Times New Roman"/>
          <w:color w:val="000000"/>
        </w:rPr>
      </w:pPr>
      <w:r w:rsidRPr="00900529">
        <w:rPr>
          <w:rFonts w:ascii="Times New Roman" w:hAnsi="Times New Roman"/>
          <w:color w:val="000000"/>
        </w:rPr>
        <w:t xml:space="preserve">Preporučena doza lijeka </w:t>
      </w:r>
      <w:r w:rsidR="000956BB" w:rsidRPr="00900529">
        <w:rPr>
          <w:rFonts w:ascii="Times New Roman" w:hAnsi="Times New Roman"/>
          <w:color w:val="000000"/>
        </w:rPr>
        <w:t xml:space="preserve">Zirabev </w:t>
      </w:r>
      <w:r w:rsidRPr="00900529">
        <w:rPr>
          <w:rFonts w:ascii="Times New Roman" w:hAnsi="Times New Roman"/>
          <w:color w:val="000000"/>
        </w:rPr>
        <w:t xml:space="preserve">kada se primjenjuje uz </w:t>
      </w:r>
      <w:r w:rsidR="000956BB" w:rsidRPr="00900529">
        <w:rPr>
          <w:rFonts w:ascii="Times New Roman" w:hAnsi="Times New Roman"/>
          <w:color w:val="000000"/>
        </w:rPr>
        <w:t>erlotinib i</w:t>
      </w:r>
      <w:r w:rsidRPr="00900529">
        <w:rPr>
          <w:rFonts w:ascii="Times New Roman" w:hAnsi="Times New Roman"/>
          <w:color w:val="000000"/>
        </w:rPr>
        <w:t>zno</w:t>
      </w:r>
      <w:r w:rsidR="000956BB" w:rsidRPr="00900529">
        <w:rPr>
          <w:rFonts w:ascii="Times New Roman" w:hAnsi="Times New Roman"/>
          <w:color w:val="000000"/>
        </w:rPr>
        <w:t>s</w:t>
      </w:r>
      <w:r w:rsidRPr="00900529">
        <w:rPr>
          <w:rFonts w:ascii="Times New Roman" w:hAnsi="Times New Roman"/>
          <w:color w:val="000000"/>
        </w:rPr>
        <w:t>i</w:t>
      </w:r>
      <w:r w:rsidR="000956BB" w:rsidRPr="00900529">
        <w:rPr>
          <w:rFonts w:ascii="Times New Roman" w:hAnsi="Times New Roman"/>
          <w:color w:val="000000"/>
        </w:rPr>
        <w:t xml:space="preserve"> 15</w:t>
      </w:r>
      <w:r w:rsidRPr="00900529">
        <w:rPr>
          <w:rFonts w:ascii="Times New Roman" w:hAnsi="Times New Roman"/>
          <w:color w:val="000000"/>
        </w:rPr>
        <w:t> </w:t>
      </w:r>
      <w:r w:rsidR="000956BB" w:rsidRPr="00900529">
        <w:rPr>
          <w:rFonts w:ascii="Times New Roman" w:hAnsi="Times New Roman"/>
          <w:color w:val="000000"/>
        </w:rPr>
        <w:t xml:space="preserve">mg/kg </w:t>
      </w:r>
      <w:r w:rsidR="00852B56" w:rsidRPr="00900529">
        <w:rPr>
          <w:rFonts w:ascii="Times New Roman" w:hAnsi="Times New Roman"/>
          <w:color w:val="000000"/>
        </w:rPr>
        <w:t>tjelesne težine, primijenjena jednom svaka 3</w:t>
      </w:r>
      <w:r w:rsidR="00811F5F" w:rsidRPr="00900529">
        <w:rPr>
          <w:rFonts w:ascii="Times New Roman" w:hAnsi="Times New Roman"/>
          <w:color w:val="000000"/>
        </w:rPr>
        <w:t> </w:t>
      </w:r>
      <w:r w:rsidR="00852B56" w:rsidRPr="00900529">
        <w:rPr>
          <w:rFonts w:ascii="Times New Roman" w:hAnsi="Times New Roman"/>
          <w:color w:val="000000"/>
        </w:rPr>
        <w:t>tjedna u obliku intravenske infuzije</w:t>
      </w:r>
      <w:r w:rsidR="000956BB" w:rsidRPr="00900529">
        <w:rPr>
          <w:rFonts w:ascii="Times New Roman" w:hAnsi="Times New Roman"/>
          <w:color w:val="000000"/>
        </w:rPr>
        <w:t>.</w:t>
      </w:r>
    </w:p>
    <w:p w14:paraId="6883F4F7" w14:textId="77777777" w:rsidR="000956BB" w:rsidRPr="00900529" w:rsidRDefault="000956BB" w:rsidP="000956BB">
      <w:pPr>
        <w:widowControl/>
        <w:autoSpaceDE w:val="0"/>
        <w:autoSpaceDN w:val="0"/>
        <w:adjustRightInd w:val="0"/>
        <w:rPr>
          <w:rFonts w:ascii="Times New Roman" w:hAnsi="Times New Roman"/>
          <w:color w:val="000000"/>
        </w:rPr>
      </w:pPr>
    </w:p>
    <w:p w14:paraId="2959A1F1" w14:textId="77777777" w:rsidR="000956BB" w:rsidRPr="00900529" w:rsidRDefault="00633C4D" w:rsidP="000956BB">
      <w:pPr>
        <w:widowControl/>
        <w:autoSpaceDE w:val="0"/>
        <w:autoSpaceDN w:val="0"/>
        <w:adjustRightInd w:val="0"/>
        <w:rPr>
          <w:rFonts w:ascii="Times New Roman" w:hAnsi="Times New Roman"/>
          <w:color w:val="000000"/>
        </w:rPr>
      </w:pPr>
      <w:r w:rsidRPr="00900529">
        <w:rPr>
          <w:rFonts w:ascii="Times New Roman" w:hAnsi="Times New Roman"/>
          <w:color w:val="000000"/>
        </w:rPr>
        <w:t>Preporučuje se nastaviti liječenje lijekom</w:t>
      </w:r>
      <w:r w:rsidR="000956BB" w:rsidRPr="00900529">
        <w:rPr>
          <w:rFonts w:ascii="Times New Roman" w:hAnsi="Times New Roman"/>
          <w:color w:val="000000"/>
        </w:rPr>
        <w:t xml:space="preserve"> Zirabev </w:t>
      </w:r>
      <w:r w:rsidRPr="00900529">
        <w:rPr>
          <w:rFonts w:ascii="Times New Roman" w:hAnsi="Times New Roman"/>
          <w:color w:val="000000"/>
        </w:rPr>
        <w:t>uz primjenu</w:t>
      </w:r>
      <w:r w:rsidR="000956BB" w:rsidRPr="00900529">
        <w:rPr>
          <w:rFonts w:ascii="Times New Roman" w:hAnsi="Times New Roman"/>
          <w:color w:val="000000"/>
        </w:rPr>
        <w:t xml:space="preserve"> erlotinib</w:t>
      </w:r>
      <w:r w:rsidRPr="00900529">
        <w:rPr>
          <w:rFonts w:ascii="Times New Roman" w:hAnsi="Times New Roman"/>
          <w:color w:val="000000"/>
        </w:rPr>
        <w:t>a</w:t>
      </w:r>
      <w:r w:rsidR="000956BB" w:rsidRPr="00900529">
        <w:rPr>
          <w:rFonts w:ascii="Times New Roman" w:hAnsi="Times New Roman"/>
          <w:color w:val="000000"/>
        </w:rPr>
        <w:t xml:space="preserve"> d</w:t>
      </w:r>
      <w:r w:rsidRPr="00900529">
        <w:rPr>
          <w:rFonts w:ascii="Times New Roman" w:hAnsi="Times New Roman"/>
          <w:color w:val="000000"/>
        </w:rPr>
        <w:t>o</w:t>
      </w:r>
      <w:r w:rsidR="000956BB" w:rsidRPr="00900529">
        <w:rPr>
          <w:rFonts w:ascii="Times New Roman" w:hAnsi="Times New Roman"/>
          <w:color w:val="000000"/>
        </w:rPr>
        <w:t xml:space="preserve"> progresi</w:t>
      </w:r>
      <w:r w:rsidRPr="00900529">
        <w:rPr>
          <w:rFonts w:ascii="Times New Roman" w:hAnsi="Times New Roman"/>
          <w:color w:val="000000"/>
        </w:rPr>
        <w:t>je b</w:t>
      </w:r>
      <w:r w:rsidR="000956BB" w:rsidRPr="00900529">
        <w:rPr>
          <w:rFonts w:ascii="Times New Roman" w:hAnsi="Times New Roman"/>
          <w:color w:val="000000"/>
        </w:rPr>
        <w:t>o</w:t>
      </w:r>
      <w:r w:rsidRPr="00900529">
        <w:rPr>
          <w:rFonts w:ascii="Times New Roman" w:hAnsi="Times New Roman"/>
          <w:color w:val="000000"/>
        </w:rPr>
        <w:t>lesti</w:t>
      </w:r>
      <w:r w:rsidR="000956BB" w:rsidRPr="00900529">
        <w:rPr>
          <w:rFonts w:ascii="Times New Roman" w:hAnsi="Times New Roman"/>
          <w:color w:val="000000"/>
        </w:rPr>
        <w:t>.</w:t>
      </w:r>
    </w:p>
    <w:p w14:paraId="6EA657D7" w14:textId="77777777" w:rsidR="000956BB" w:rsidRPr="00900529" w:rsidRDefault="000956BB" w:rsidP="000956BB">
      <w:pPr>
        <w:widowControl/>
        <w:autoSpaceDE w:val="0"/>
        <w:autoSpaceDN w:val="0"/>
        <w:adjustRightInd w:val="0"/>
        <w:rPr>
          <w:rFonts w:ascii="Times New Roman" w:hAnsi="Times New Roman"/>
          <w:color w:val="000000"/>
        </w:rPr>
      </w:pPr>
    </w:p>
    <w:p w14:paraId="7E84C345" w14:textId="77777777" w:rsidR="000956BB" w:rsidRPr="00900529" w:rsidRDefault="00DA7ABA" w:rsidP="00B21016">
      <w:pPr>
        <w:keepNext/>
        <w:keepLines/>
        <w:widowControl/>
        <w:rPr>
          <w:rFonts w:ascii="Times New Roman" w:hAnsi="Times New Roman"/>
          <w:color w:val="000000"/>
        </w:rPr>
      </w:pPr>
      <w:r w:rsidRPr="00900529">
        <w:rPr>
          <w:rFonts w:ascii="Times New Roman" w:hAnsi="Times New Roman"/>
          <w:color w:val="000000"/>
        </w:rPr>
        <w:t>Za d</w:t>
      </w:r>
      <w:r w:rsidR="00FE372A" w:rsidRPr="00900529">
        <w:rPr>
          <w:rFonts w:ascii="Times New Roman" w:hAnsi="Times New Roman"/>
          <w:color w:val="000000"/>
        </w:rPr>
        <w:t xml:space="preserve">oziranje i način primjene </w:t>
      </w:r>
      <w:r w:rsidR="000956BB" w:rsidRPr="00900529">
        <w:rPr>
          <w:rFonts w:ascii="Times New Roman" w:hAnsi="Times New Roman"/>
          <w:color w:val="000000"/>
        </w:rPr>
        <w:t>erlotinib</w:t>
      </w:r>
      <w:r w:rsidRPr="00900529">
        <w:rPr>
          <w:rFonts w:ascii="Times New Roman" w:hAnsi="Times New Roman"/>
          <w:color w:val="000000"/>
        </w:rPr>
        <w:t xml:space="preserve">a vidjeti </w:t>
      </w:r>
      <w:r w:rsidR="003B458E" w:rsidRPr="00900529">
        <w:rPr>
          <w:rFonts w:ascii="Times New Roman" w:hAnsi="Times New Roman"/>
          <w:color w:val="000000"/>
        </w:rPr>
        <w:t>cijel</w:t>
      </w:r>
      <w:r w:rsidR="00D30163" w:rsidRPr="00900529">
        <w:rPr>
          <w:rFonts w:ascii="Times New Roman" w:hAnsi="Times New Roman"/>
          <w:color w:val="000000"/>
        </w:rPr>
        <w:t>u uputu</w:t>
      </w:r>
      <w:r w:rsidR="003B458E" w:rsidRPr="00900529">
        <w:rPr>
          <w:rFonts w:ascii="Times New Roman" w:hAnsi="Times New Roman"/>
          <w:color w:val="000000"/>
        </w:rPr>
        <w:t xml:space="preserve"> o lijeku za</w:t>
      </w:r>
      <w:r w:rsidR="000956BB" w:rsidRPr="00900529">
        <w:rPr>
          <w:rFonts w:ascii="Times New Roman" w:hAnsi="Times New Roman"/>
          <w:color w:val="000000"/>
        </w:rPr>
        <w:t xml:space="preserve"> erlotinib.</w:t>
      </w:r>
    </w:p>
    <w:p w14:paraId="46442B1F" w14:textId="77777777" w:rsidR="000956BB" w:rsidRPr="00900529" w:rsidRDefault="000956BB" w:rsidP="007F6E1B">
      <w:pPr>
        <w:rPr>
          <w:rFonts w:ascii="Times New Roman" w:eastAsia="Times New Roman" w:hAnsi="Times New Roman"/>
          <w:color w:val="000000"/>
        </w:rPr>
      </w:pPr>
    </w:p>
    <w:p w14:paraId="4037243F" w14:textId="77777777" w:rsidR="00D15122" w:rsidRPr="00900529" w:rsidRDefault="009B0756" w:rsidP="007F6E1B">
      <w:pPr>
        <w:rPr>
          <w:rFonts w:ascii="Times New Roman" w:eastAsia="Times New Roman" w:hAnsi="Times New Roman"/>
          <w:i/>
          <w:color w:val="000000"/>
        </w:rPr>
      </w:pPr>
      <w:r w:rsidRPr="00900529">
        <w:rPr>
          <w:rFonts w:ascii="Times New Roman" w:hAnsi="Times New Roman"/>
          <w:i/>
          <w:color w:val="000000"/>
          <w:u w:val="single" w:color="000000"/>
        </w:rPr>
        <w:t xml:space="preserve">Uznapredovali i/ili metastatski </w:t>
      </w:r>
      <w:r w:rsidR="00561955" w:rsidRPr="00900529">
        <w:rPr>
          <w:rFonts w:ascii="Times New Roman" w:hAnsi="Times New Roman"/>
          <w:i/>
          <w:color w:val="000000"/>
          <w:u w:val="single" w:color="000000"/>
        </w:rPr>
        <w:t xml:space="preserve">rak </w:t>
      </w:r>
      <w:r w:rsidRPr="00900529">
        <w:rPr>
          <w:rFonts w:ascii="Times New Roman" w:hAnsi="Times New Roman"/>
          <w:i/>
          <w:color w:val="000000"/>
          <w:u w:val="single" w:color="000000"/>
        </w:rPr>
        <w:t>bubrežnih stanica</w:t>
      </w:r>
    </w:p>
    <w:p w14:paraId="1E765284" w14:textId="77777777" w:rsidR="00D15122" w:rsidRPr="00900529" w:rsidRDefault="00D15122" w:rsidP="007F6E1B">
      <w:pPr>
        <w:rPr>
          <w:rFonts w:ascii="Times New Roman" w:eastAsia="Times New Roman" w:hAnsi="Times New Roman"/>
          <w:color w:val="000000"/>
        </w:rPr>
      </w:pPr>
    </w:p>
    <w:p w14:paraId="3C484C53" w14:textId="77777777" w:rsidR="00D15122" w:rsidRPr="00900529" w:rsidRDefault="009B0756" w:rsidP="007F6E1B">
      <w:pPr>
        <w:pStyle w:val="BodyText"/>
        <w:ind w:left="0" w:right="192"/>
        <w:rPr>
          <w:color w:val="000000"/>
        </w:rPr>
      </w:pPr>
      <w:r w:rsidRPr="00900529">
        <w:rPr>
          <w:color w:val="000000"/>
        </w:rPr>
        <w:t xml:space="preserve">Preporučena doza lijeka </w:t>
      </w:r>
      <w:r w:rsidR="00BF0373" w:rsidRPr="00900529">
        <w:rPr>
          <w:color w:val="000000"/>
        </w:rPr>
        <w:t>Zirabev</w:t>
      </w:r>
      <w:r w:rsidRPr="00900529">
        <w:rPr>
          <w:color w:val="000000"/>
        </w:rPr>
        <w:t xml:space="preserve"> iznosi 10 mg/kg tjelesne težine</w:t>
      </w:r>
      <w:r w:rsidR="00561955" w:rsidRPr="00900529">
        <w:rPr>
          <w:color w:val="000000"/>
        </w:rPr>
        <w:t>,</w:t>
      </w:r>
      <w:r w:rsidRPr="00900529">
        <w:rPr>
          <w:color w:val="000000"/>
        </w:rPr>
        <w:t xml:space="preserve"> primijenjen</w:t>
      </w:r>
      <w:r w:rsidR="00561955" w:rsidRPr="00900529">
        <w:rPr>
          <w:color w:val="000000"/>
        </w:rPr>
        <w:t>o</w:t>
      </w:r>
      <w:r w:rsidRPr="00900529">
        <w:rPr>
          <w:color w:val="000000"/>
        </w:rPr>
        <w:t xml:space="preserve"> jednom svaka 2 tjedna putem intravenske infuzije.</w:t>
      </w:r>
    </w:p>
    <w:p w14:paraId="3CA4D2BC" w14:textId="77777777" w:rsidR="00203535" w:rsidRPr="00900529" w:rsidRDefault="00203535" w:rsidP="007F6E1B">
      <w:pPr>
        <w:pStyle w:val="BodyText"/>
        <w:ind w:left="0" w:right="192"/>
        <w:rPr>
          <w:color w:val="000000"/>
        </w:rPr>
      </w:pPr>
    </w:p>
    <w:p w14:paraId="1A35542F" w14:textId="77777777" w:rsidR="00BF3B0F" w:rsidRPr="00900529" w:rsidRDefault="00561955" w:rsidP="00BF3B0F">
      <w:pPr>
        <w:pStyle w:val="BodyText"/>
        <w:ind w:left="0" w:right="192"/>
        <w:rPr>
          <w:color w:val="000000"/>
        </w:rPr>
      </w:pPr>
      <w:r w:rsidRPr="00900529">
        <w:rPr>
          <w:color w:val="000000"/>
        </w:rPr>
        <w:t xml:space="preserve">Liječenje se preporučuje nastaviti </w:t>
      </w:r>
      <w:r w:rsidR="009B0756" w:rsidRPr="00900529">
        <w:rPr>
          <w:color w:val="000000"/>
        </w:rPr>
        <w:t>do progresije osnovne bolesti ili do pojave neprihvatljive toksičnosti.</w:t>
      </w:r>
      <w:r w:rsidR="00BF3B0F" w:rsidRPr="00900529">
        <w:rPr>
          <w:color w:val="000000"/>
        </w:rPr>
        <w:t xml:space="preserve"> </w:t>
      </w:r>
    </w:p>
    <w:p w14:paraId="0AEB5968" w14:textId="77777777" w:rsidR="00BF3B0F" w:rsidRPr="00900529" w:rsidRDefault="00BF3B0F" w:rsidP="00BF3B0F">
      <w:pPr>
        <w:pStyle w:val="BodyText"/>
        <w:ind w:left="0" w:right="192"/>
        <w:rPr>
          <w:color w:val="000000"/>
        </w:rPr>
      </w:pPr>
    </w:p>
    <w:p w14:paraId="01D1A574" w14:textId="77777777" w:rsidR="00BF3B0F" w:rsidRPr="00900529" w:rsidRDefault="00BF3B0F" w:rsidP="00BF3B0F">
      <w:pPr>
        <w:widowControl/>
        <w:autoSpaceDE w:val="0"/>
        <w:autoSpaceDN w:val="0"/>
        <w:adjustRightInd w:val="0"/>
        <w:rPr>
          <w:rFonts w:ascii="Times New Roman" w:hAnsi="Times New Roman"/>
          <w:i/>
          <w:iCs/>
          <w:color w:val="000000"/>
          <w:u w:val="single"/>
          <w:lang w:eastAsia="en-US" w:bidi="ar-SA"/>
        </w:rPr>
      </w:pPr>
      <w:r w:rsidRPr="00900529">
        <w:rPr>
          <w:rFonts w:ascii="Times New Roman" w:hAnsi="Times New Roman"/>
          <w:i/>
          <w:iCs/>
          <w:color w:val="000000"/>
          <w:u w:val="single"/>
          <w:lang w:eastAsia="en-US" w:bidi="ar-SA"/>
        </w:rPr>
        <w:t xml:space="preserve">Epitelni karcinom jajnika, karcinom jajovoda i primarni peritonealni karcinom </w:t>
      </w:r>
    </w:p>
    <w:p w14:paraId="62C50F3B" w14:textId="77777777" w:rsidR="00BF3B0F" w:rsidRPr="00900529" w:rsidRDefault="00BF3B0F" w:rsidP="00BF3B0F">
      <w:pPr>
        <w:widowControl/>
        <w:autoSpaceDE w:val="0"/>
        <w:autoSpaceDN w:val="0"/>
        <w:adjustRightInd w:val="0"/>
        <w:rPr>
          <w:rFonts w:ascii="Times New Roman" w:hAnsi="Times New Roman"/>
          <w:color w:val="000000"/>
          <w:lang w:eastAsia="en-GB" w:bidi="ar-SA"/>
        </w:rPr>
      </w:pPr>
    </w:p>
    <w:p w14:paraId="3CE63E33" w14:textId="77777777" w:rsidR="00BF3B0F" w:rsidRPr="00900529" w:rsidRDefault="00BF3B0F" w:rsidP="00BF3B0F">
      <w:pPr>
        <w:widowControl/>
        <w:autoSpaceDE w:val="0"/>
        <w:autoSpaceDN w:val="0"/>
        <w:adjustRightInd w:val="0"/>
        <w:rPr>
          <w:rFonts w:ascii="Times New Roman" w:hAnsi="Times New Roman"/>
          <w:color w:val="000000"/>
          <w:lang w:eastAsia="en-GB" w:bidi="ar-SA"/>
        </w:rPr>
      </w:pPr>
      <w:r w:rsidRPr="00900529">
        <w:rPr>
          <w:rFonts w:ascii="Times New Roman" w:hAnsi="Times New Roman"/>
          <w:i/>
          <w:iCs/>
          <w:color w:val="000000"/>
          <w:lang w:eastAsia="en-GB" w:bidi="ar-SA"/>
        </w:rPr>
        <w:t xml:space="preserve">Prva linija liječenja: </w:t>
      </w:r>
      <w:r w:rsidRPr="00900529">
        <w:rPr>
          <w:rFonts w:ascii="Times New Roman" w:hAnsi="Times New Roman"/>
          <w:iCs/>
          <w:color w:val="000000"/>
        </w:rPr>
        <w:t xml:space="preserve">Zirabev </w:t>
      </w:r>
      <w:r w:rsidRPr="00900529">
        <w:rPr>
          <w:rFonts w:ascii="Times New Roman" w:hAnsi="Times New Roman"/>
          <w:color w:val="000000"/>
          <w:lang w:eastAsia="en-GB" w:bidi="ar-SA"/>
        </w:rPr>
        <w:t xml:space="preserve">se primjenjuje uz karboplatin i paklitaksel do najviše 6 ciklusa liječenja, nakon čega se </w:t>
      </w:r>
      <w:r w:rsidRPr="00900529">
        <w:rPr>
          <w:rFonts w:ascii="Times New Roman" w:hAnsi="Times New Roman"/>
          <w:iCs/>
          <w:color w:val="000000"/>
        </w:rPr>
        <w:t xml:space="preserve">Zirabev </w:t>
      </w:r>
      <w:r w:rsidRPr="00900529">
        <w:rPr>
          <w:rFonts w:ascii="Times New Roman" w:hAnsi="Times New Roman"/>
          <w:color w:val="000000"/>
          <w:lang w:eastAsia="en-GB" w:bidi="ar-SA"/>
        </w:rPr>
        <w:t xml:space="preserve">primjenjuje sam do progresije bolesti ili najdulje 15 mjeseci ili do pojave neprihvatljive toksičnosti, ovisno o tome što nastupi prije. </w:t>
      </w:r>
    </w:p>
    <w:p w14:paraId="67ED0D5B" w14:textId="77777777" w:rsidR="00BF3B0F" w:rsidRPr="00900529" w:rsidRDefault="00BF3B0F" w:rsidP="00BF3B0F">
      <w:pPr>
        <w:widowControl/>
        <w:autoSpaceDE w:val="0"/>
        <w:autoSpaceDN w:val="0"/>
        <w:adjustRightInd w:val="0"/>
        <w:rPr>
          <w:rFonts w:ascii="Times New Roman" w:hAnsi="Times New Roman"/>
          <w:color w:val="000000"/>
          <w:lang w:eastAsia="en-GB" w:bidi="ar-SA"/>
        </w:rPr>
      </w:pPr>
      <w:r w:rsidRPr="00900529">
        <w:rPr>
          <w:rFonts w:ascii="Times New Roman" w:hAnsi="Times New Roman"/>
          <w:color w:val="000000"/>
          <w:lang w:eastAsia="en-GB" w:bidi="ar-SA"/>
        </w:rPr>
        <w:t xml:space="preserve">Preporučena doza lijeka </w:t>
      </w:r>
      <w:r w:rsidRPr="00900529">
        <w:rPr>
          <w:rFonts w:ascii="Times New Roman" w:hAnsi="Times New Roman"/>
          <w:iCs/>
          <w:color w:val="000000"/>
        </w:rPr>
        <w:t xml:space="preserve">Zirabev </w:t>
      </w:r>
      <w:r w:rsidRPr="00900529">
        <w:rPr>
          <w:rFonts w:ascii="Times New Roman" w:hAnsi="Times New Roman"/>
          <w:color w:val="000000"/>
          <w:lang w:eastAsia="en-GB" w:bidi="ar-SA"/>
        </w:rPr>
        <w:t xml:space="preserve">je 15 mg/kg tjelesne težine, primijenjena jednom svaka 3 tjedna u obliku intravenske infuzije. </w:t>
      </w:r>
    </w:p>
    <w:p w14:paraId="0C264C4E" w14:textId="77777777" w:rsidR="00BF3B0F" w:rsidRPr="00900529" w:rsidRDefault="00BF3B0F" w:rsidP="00BF3B0F">
      <w:pPr>
        <w:widowControl/>
        <w:autoSpaceDE w:val="0"/>
        <w:autoSpaceDN w:val="0"/>
        <w:adjustRightInd w:val="0"/>
        <w:rPr>
          <w:rFonts w:ascii="Times New Roman" w:hAnsi="Times New Roman"/>
          <w:color w:val="000000"/>
          <w:lang w:eastAsia="en-GB" w:bidi="ar-SA"/>
        </w:rPr>
      </w:pPr>
    </w:p>
    <w:p w14:paraId="344A038F" w14:textId="77777777" w:rsidR="00BF3B0F" w:rsidRPr="00900529" w:rsidRDefault="00BF3B0F" w:rsidP="00BF3B0F">
      <w:pPr>
        <w:widowControl/>
        <w:autoSpaceDE w:val="0"/>
        <w:autoSpaceDN w:val="0"/>
        <w:adjustRightInd w:val="0"/>
        <w:rPr>
          <w:rFonts w:ascii="Times New Roman" w:hAnsi="Times New Roman"/>
          <w:color w:val="000000"/>
          <w:lang w:eastAsia="en-GB" w:bidi="ar-SA"/>
        </w:rPr>
      </w:pPr>
      <w:r w:rsidRPr="00900529">
        <w:rPr>
          <w:rFonts w:ascii="Times New Roman" w:hAnsi="Times New Roman"/>
          <w:i/>
          <w:iCs/>
          <w:color w:val="000000"/>
          <w:lang w:eastAsia="en-GB" w:bidi="ar-SA"/>
        </w:rPr>
        <w:t xml:space="preserve">Liječenje rekurentne bolesti osjetljive na platinu: </w:t>
      </w:r>
      <w:r w:rsidRPr="00900529">
        <w:rPr>
          <w:rFonts w:ascii="Times New Roman" w:hAnsi="Times New Roman"/>
          <w:iCs/>
          <w:color w:val="000000"/>
        </w:rPr>
        <w:t xml:space="preserve">Zirabev </w:t>
      </w:r>
      <w:r w:rsidRPr="00884171">
        <w:rPr>
          <w:rFonts w:ascii="Times New Roman" w:hAnsi="Times New Roman"/>
          <w:color w:val="000000"/>
          <w:lang w:eastAsia="en-GB" w:bidi="ar-SA"/>
        </w:rPr>
        <w:t xml:space="preserve">se primjenjuje u kombinaciji s karboplatinom i gemcitabinom tijekom 6, a najviše 10 ciklusa, ili u kombinaciji s karboplatinom i paklitakselom tijekom 6, a najviše 8 ciklusa, nakon čega se </w:t>
      </w:r>
      <w:r w:rsidRPr="00900529">
        <w:rPr>
          <w:rFonts w:ascii="Times New Roman" w:hAnsi="Times New Roman"/>
          <w:iCs/>
          <w:color w:val="000000"/>
        </w:rPr>
        <w:t>Zirabev</w:t>
      </w:r>
      <w:r w:rsidRPr="00900529">
        <w:rPr>
          <w:rFonts w:ascii="Times New Roman" w:hAnsi="Times New Roman"/>
          <w:color w:val="000000"/>
          <w:lang w:eastAsia="en-GB" w:bidi="ar-SA"/>
        </w:rPr>
        <w:t xml:space="preserve"> primjenjuje sam do progresije bolesti. Preporučena doza lijeka </w:t>
      </w:r>
      <w:r w:rsidRPr="00900529">
        <w:rPr>
          <w:rFonts w:ascii="Times New Roman" w:hAnsi="Times New Roman"/>
          <w:iCs/>
          <w:color w:val="000000"/>
        </w:rPr>
        <w:t xml:space="preserve">Zirabev </w:t>
      </w:r>
      <w:r w:rsidRPr="00900529">
        <w:rPr>
          <w:rFonts w:ascii="Times New Roman" w:hAnsi="Times New Roman"/>
          <w:color w:val="000000"/>
          <w:lang w:eastAsia="en-GB" w:bidi="ar-SA"/>
        </w:rPr>
        <w:t xml:space="preserve">je 15 mg/kg tjelesne težine, primijenjena jednom svaka 3 tjedna u obliku intravenske infuzije. </w:t>
      </w:r>
    </w:p>
    <w:p w14:paraId="167759C5" w14:textId="77777777" w:rsidR="00BF3B0F" w:rsidRPr="00900529" w:rsidRDefault="00BF3B0F" w:rsidP="00BF3B0F">
      <w:pPr>
        <w:widowControl/>
        <w:autoSpaceDE w:val="0"/>
        <w:autoSpaceDN w:val="0"/>
        <w:adjustRightInd w:val="0"/>
        <w:rPr>
          <w:rFonts w:ascii="Times New Roman" w:hAnsi="Times New Roman"/>
          <w:color w:val="000000"/>
          <w:lang w:eastAsia="en-GB" w:bidi="ar-SA"/>
        </w:rPr>
      </w:pPr>
    </w:p>
    <w:p w14:paraId="7BBBA5B7" w14:textId="77777777" w:rsidR="00BF3B0F" w:rsidRPr="00900529" w:rsidRDefault="00BF3B0F" w:rsidP="00BF3B0F">
      <w:pPr>
        <w:pStyle w:val="BodyText"/>
        <w:ind w:left="0" w:right="192"/>
        <w:rPr>
          <w:color w:val="000000"/>
        </w:rPr>
      </w:pPr>
      <w:r w:rsidRPr="00900529">
        <w:rPr>
          <w:rFonts w:eastAsia="Calibri"/>
          <w:i/>
          <w:iCs/>
          <w:color w:val="000000"/>
          <w:lang w:eastAsia="en-GB" w:bidi="ar-SA"/>
        </w:rPr>
        <w:t xml:space="preserve">Liječenje rekurentne bolesti rezistentne na platinu: </w:t>
      </w:r>
      <w:r w:rsidRPr="00900529">
        <w:rPr>
          <w:iCs/>
          <w:color w:val="000000"/>
        </w:rPr>
        <w:t xml:space="preserve">Zirabev </w:t>
      </w:r>
      <w:r w:rsidRPr="00900529">
        <w:rPr>
          <w:rFonts w:eastAsia="Calibri"/>
          <w:color w:val="000000"/>
          <w:lang w:eastAsia="en-GB" w:bidi="ar-SA"/>
        </w:rPr>
        <w:t>se primjenjuje u kombinaciji s jednim od sljedećih lijekova -</w:t>
      </w:r>
      <w:r w:rsidR="00BC2091" w:rsidRPr="00900529">
        <w:rPr>
          <w:rFonts w:eastAsia="Calibri"/>
          <w:color w:val="000000"/>
          <w:lang w:eastAsia="en-GB" w:bidi="ar-SA"/>
        </w:rPr>
        <w:t xml:space="preserve"> paklitakselom, </w:t>
      </w:r>
      <w:r w:rsidRPr="00900529">
        <w:rPr>
          <w:rFonts w:eastAsia="Calibri"/>
          <w:color w:val="000000"/>
          <w:lang w:eastAsia="en-GB" w:bidi="ar-SA"/>
        </w:rPr>
        <w:t xml:space="preserve">topotekanom (primijenjenim jednom tjedno) ili pegiliranim liposomalnim doksorubicinom. Preporučena doza lijeka </w:t>
      </w:r>
      <w:r w:rsidRPr="00900529">
        <w:rPr>
          <w:iCs/>
          <w:color w:val="000000"/>
        </w:rPr>
        <w:t xml:space="preserve">Zirabev </w:t>
      </w:r>
      <w:r w:rsidRPr="00900529">
        <w:rPr>
          <w:rFonts w:eastAsia="Calibri"/>
          <w:color w:val="000000"/>
          <w:lang w:eastAsia="en-GB" w:bidi="ar-SA"/>
        </w:rPr>
        <w:t xml:space="preserve">je 10 mg/kg tjelesne težine, primijenjena jednom svaka 2 tjedna u obliku intravenske infuzije. Kada se primjenjuje u kombinaciji s topotekanom, (koji se daje od 1. do 5. dana svaka 3 tjedna), preporučena doza lijeka </w:t>
      </w:r>
      <w:r w:rsidRPr="00900529">
        <w:rPr>
          <w:iCs/>
          <w:color w:val="000000"/>
        </w:rPr>
        <w:t xml:space="preserve">Zirabev </w:t>
      </w:r>
      <w:r w:rsidRPr="00900529">
        <w:rPr>
          <w:rFonts w:eastAsia="Calibri"/>
          <w:color w:val="000000"/>
          <w:lang w:eastAsia="en-GB" w:bidi="ar-SA"/>
        </w:rPr>
        <w:t>je 15 mg/kg tjelesne težine, primijenjena jednom svaka 3 tjedna u obliku intravenske infuzije. Liječenje se preporučuje nastaviti do progresije bolesti ili do pojave neprihvatljive toksičnosti (vidjeti dio 5.1, ispitivanje MO22224).</w:t>
      </w:r>
    </w:p>
    <w:p w14:paraId="68D164CC" w14:textId="77777777" w:rsidR="00D15122" w:rsidRPr="00900529" w:rsidRDefault="00D15122" w:rsidP="007F6E1B">
      <w:pPr>
        <w:rPr>
          <w:rFonts w:ascii="Times New Roman" w:eastAsia="Times New Roman" w:hAnsi="Times New Roman"/>
          <w:color w:val="000000"/>
        </w:rPr>
      </w:pPr>
    </w:p>
    <w:p w14:paraId="4414E81C" w14:textId="77777777" w:rsidR="00D15122" w:rsidRPr="00900529" w:rsidRDefault="009B0756" w:rsidP="00752FA3">
      <w:pPr>
        <w:keepNext/>
        <w:keepLines/>
        <w:rPr>
          <w:rFonts w:ascii="Times New Roman" w:eastAsia="Times New Roman" w:hAnsi="Times New Roman"/>
          <w:i/>
          <w:color w:val="000000"/>
        </w:rPr>
      </w:pPr>
      <w:r w:rsidRPr="00900529">
        <w:rPr>
          <w:rFonts w:ascii="Times New Roman" w:hAnsi="Times New Roman"/>
          <w:i/>
          <w:color w:val="000000"/>
          <w:u w:val="single" w:color="000000"/>
        </w:rPr>
        <w:lastRenderedPageBreak/>
        <w:t xml:space="preserve">Rak </w:t>
      </w:r>
      <w:r w:rsidR="00561955" w:rsidRPr="00900529">
        <w:rPr>
          <w:rFonts w:ascii="Times New Roman" w:hAnsi="Times New Roman"/>
          <w:i/>
          <w:color w:val="000000"/>
          <w:u w:val="single" w:color="000000"/>
        </w:rPr>
        <w:t>cerviksa</w:t>
      </w:r>
    </w:p>
    <w:p w14:paraId="711959A1" w14:textId="77777777" w:rsidR="00D15122" w:rsidRPr="00900529" w:rsidRDefault="00D15122" w:rsidP="00752FA3">
      <w:pPr>
        <w:keepNext/>
        <w:keepLines/>
        <w:rPr>
          <w:rFonts w:ascii="Times New Roman" w:eastAsia="Times New Roman" w:hAnsi="Times New Roman"/>
          <w:color w:val="000000"/>
        </w:rPr>
      </w:pPr>
    </w:p>
    <w:p w14:paraId="74905F0F" w14:textId="77777777" w:rsidR="00D15122" w:rsidRPr="00900529" w:rsidRDefault="00426DA8" w:rsidP="00752FA3">
      <w:pPr>
        <w:pStyle w:val="BodyText"/>
        <w:keepNext/>
        <w:keepLines/>
        <w:ind w:left="0" w:right="192"/>
        <w:rPr>
          <w:color w:val="000000"/>
        </w:rPr>
      </w:pPr>
      <w:r w:rsidRPr="00900529">
        <w:rPr>
          <w:color w:val="000000"/>
        </w:rPr>
        <w:t xml:space="preserve">Lijek </w:t>
      </w:r>
      <w:r w:rsidR="00BF0373" w:rsidRPr="00900529">
        <w:rPr>
          <w:color w:val="000000"/>
        </w:rPr>
        <w:t>Zirabev</w:t>
      </w:r>
      <w:r w:rsidRPr="00900529">
        <w:rPr>
          <w:color w:val="000000"/>
        </w:rPr>
        <w:t xml:space="preserve"> primjenjuje se u kombinaciji s jednim od sljedećih režima kemoterapije: paklitaksel i cisplatin ili paklitaksel i topotekan.</w:t>
      </w:r>
    </w:p>
    <w:p w14:paraId="619BC01A" w14:textId="77777777" w:rsidR="00203535" w:rsidRPr="00900529" w:rsidRDefault="00203535" w:rsidP="00752FA3">
      <w:pPr>
        <w:pStyle w:val="BodyText"/>
        <w:keepNext/>
        <w:keepLines/>
        <w:ind w:left="0" w:right="285"/>
        <w:rPr>
          <w:color w:val="000000"/>
        </w:rPr>
      </w:pPr>
    </w:p>
    <w:p w14:paraId="2F2596D0" w14:textId="77777777" w:rsidR="00D15122" w:rsidRPr="00900529" w:rsidRDefault="009B0756" w:rsidP="007F6E1B">
      <w:pPr>
        <w:pStyle w:val="BodyText"/>
        <w:ind w:left="0" w:right="285"/>
        <w:rPr>
          <w:color w:val="000000"/>
        </w:rPr>
      </w:pPr>
      <w:r w:rsidRPr="00900529">
        <w:rPr>
          <w:color w:val="000000"/>
        </w:rPr>
        <w:t xml:space="preserve">Preporučena doza lijeka </w:t>
      </w:r>
      <w:r w:rsidR="00BF0373" w:rsidRPr="00900529">
        <w:rPr>
          <w:color w:val="000000"/>
        </w:rPr>
        <w:t>Zirabev</w:t>
      </w:r>
      <w:r w:rsidRPr="00900529">
        <w:rPr>
          <w:color w:val="000000"/>
        </w:rPr>
        <w:t xml:space="preserve"> iznosi 15 mg/kg tjelesne težine</w:t>
      </w:r>
      <w:r w:rsidR="00561955" w:rsidRPr="00900529">
        <w:rPr>
          <w:color w:val="000000"/>
        </w:rPr>
        <w:t>,</w:t>
      </w:r>
      <w:r w:rsidRPr="00900529">
        <w:rPr>
          <w:color w:val="000000"/>
        </w:rPr>
        <w:t xml:space="preserve"> primijenjen</w:t>
      </w:r>
      <w:r w:rsidR="0005691D" w:rsidRPr="00900529">
        <w:rPr>
          <w:color w:val="000000"/>
        </w:rPr>
        <w:t>o</w:t>
      </w:r>
      <w:r w:rsidRPr="00900529">
        <w:rPr>
          <w:color w:val="000000"/>
        </w:rPr>
        <w:t xml:space="preserve"> jednom svaka 3 tjedna putem intravenske infuzije.</w:t>
      </w:r>
    </w:p>
    <w:p w14:paraId="50177C95" w14:textId="77777777" w:rsidR="00203535" w:rsidRPr="00900529" w:rsidRDefault="00203535" w:rsidP="007F6E1B">
      <w:pPr>
        <w:pStyle w:val="BodyText"/>
        <w:ind w:left="0" w:right="192"/>
        <w:rPr>
          <w:color w:val="000000"/>
        </w:rPr>
      </w:pPr>
    </w:p>
    <w:p w14:paraId="301343DC" w14:textId="77777777" w:rsidR="00D15122" w:rsidRPr="00900529" w:rsidRDefault="0005691D" w:rsidP="007F6E1B">
      <w:pPr>
        <w:pStyle w:val="BodyText"/>
        <w:ind w:left="0" w:right="192"/>
        <w:rPr>
          <w:color w:val="000000"/>
        </w:rPr>
      </w:pPr>
      <w:r w:rsidRPr="00900529">
        <w:rPr>
          <w:color w:val="000000"/>
        </w:rPr>
        <w:t xml:space="preserve">Liječenje se preporučuje nastaviti </w:t>
      </w:r>
      <w:r w:rsidR="009B0756" w:rsidRPr="00900529">
        <w:rPr>
          <w:color w:val="000000"/>
        </w:rPr>
        <w:t>do progresije osnovne bolesti ili do pojave neprihvatljive toksičnosti (vidjeti dio 5.1).</w:t>
      </w:r>
    </w:p>
    <w:p w14:paraId="6E1F1FB1" w14:textId="77777777" w:rsidR="00D15122" w:rsidRPr="00900529" w:rsidRDefault="00D15122" w:rsidP="007F6E1B">
      <w:pPr>
        <w:rPr>
          <w:rFonts w:ascii="Times New Roman" w:eastAsia="Times New Roman" w:hAnsi="Times New Roman"/>
          <w:color w:val="000000"/>
        </w:rPr>
      </w:pPr>
    </w:p>
    <w:p w14:paraId="3B0FC229" w14:textId="77777777" w:rsidR="00D15122" w:rsidRPr="00900529" w:rsidRDefault="009B0756" w:rsidP="00AA7A85">
      <w:pPr>
        <w:keepNext/>
        <w:keepLines/>
        <w:rPr>
          <w:rFonts w:ascii="Times New Roman" w:eastAsia="Times New Roman" w:hAnsi="Times New Roman"/>
          <w:i/>
          <w:color w:val="000000"/>
        </w:rPr>
      </w:pPr>
      <w:r w:rsidRPr="00900529">
        <w:rPr>
          <w:rFonts w:ascii="Times New Roman" w:hAnsi="Times New Roman"/>
          <w:i/>
          <w:color w:val="000000"/>
          <w:u w:val="single" w:color="000000"/>
        </w:rPr>
        <w:t>Posebne populacije</w:t>
      </w:r>
    </w:p>
    <w:p w14:paraId="66987848" w14:textId="77777777" w:rsidR="00D15122" w:rsidRPr="00900529" w:rsidRDefault="00D15122" w:rsidP="00AA7A85">
      <w:pPr>
        <w:keepNext/>
        <w:keepLines/>
        <w:rPr>
          <w:rFonts w:ascii="Times New Roman" w:eastAsia="Times New Roman" w:hAnsi="Times New Roman"/>
          <w:color w:val="000000"/>
        </w:rPr>
      </w:pPr>
    </w:p>
    <w:p w14:paraId="024B56C0" w14:textId="77777777" w:rsidR="00BF0373" w:rsidRPr="00900529" w:rsidRDefault="009B0756" w:rsidP="00AA7A85">
      <w:pPr>
        <w:keepNext/>
        <w:keepLines/>
        <w:rPr>
          <w:rFonts w:ascii="Times New Roman" w:hAnsi="Times New Roman"/>
          <w:color w:val="000000"/>
        </w:rPr>
      </w:pPr>
      <w:r w:rsidRPr="00900529">
        <w:rPr>
          <w:rFonts w:ascii="Times New Roman" w:hAnsi="Times New Roman"/>
          <w:i/>
          <w:color w:val="000000"/>
        </w:rPr>
        <w:t>Stariji bolesnici</w:t>
      </w:r>
      <w:r w:rsidRPr="00900529">
        <w:rPr>
          <w:rFonts w:ascii="Times New Roman" w:hAnsi="Times New Roman"/>
          <w:color w:val="000000"/>
        </w:rPr>
        <w:t xml:space="preserve"> </w:t>
      </w:r>
    </w:p>
    <w:p w14:paraId="1F4BA924" w14:textId="77777777" w:rsidR="00D15122" w:rsidRPr="00900529" w:rsidRDefault="009B0756" w:rsidP="007F6E1B">
      <w:pPr>
        <w:rPr>
          <w:rFonts w:ascii="Times New Roman" w:eastAsia="Times New Roman" w:hAnsi="Times New Roman"/>
          <w:color w:val="000000"/>
        </w:rPr>
      </w:pPr>
      <w:r w:rsidRPr="00900529">
        <w:rPr>
          <w:rFonts w:ascii="Times New Roman" w:hAnsi="Times New Roman"/>
          <w:color w:val="000000"/>
        </w:rPr>
        <w:t>Nije potrebn</w:t>
      </w:r>
      <w:r w:rsidR="0005691D" w:rsidRPr="00900529">
        <w:rPr>
          <w:rFonts w:ascii="Times New Roman" w:hAnsi="Times New Roman"/>
          <w:color w:val="000000"/>
        </w:rPr>
        <w:t>a</w:t>
      </w:r>
      <w:r w:rsidRPr="00900529">
        <w:rPr>
          <w:rFonts w:ascii="Times New Roman" w:hAnsi="Times New Roman"/>
          <w:color w:val="000000"/>
        </w:rPr>
        <w:t xml:space="preserve"> </w:t>
      </w:r>
      <w:r w:rsidR="0005691D" w:rsidRPr="00900529">
        <w:rPr>
          <w:rFonts w:ascii="Times New Roman" w:hAnsi="Times New Roman"/>
          <w:color w:val="000000"/>
        </w:rPr>
        <w:t xml:space="preserve">prilagodba </w:t>
      </w:r>
      <w:r w:rsidRPr="00900529">
        <w:rPr>
          <w:rFonts w:ascii="Times New Roman" w:hAnsi="Times New Roman"/>
          <w:color w:val="000000"/>
        </w:rPr>
        <w:t>doz</w:t>
      </w:r>
      <w:r w:rsidR="0005691D" w:rsidRPr="00900529">
        <w:rPr>
          <w:rFonts w:ascii="Times New Roman" w:hAnsi="Times New Roman"/>
          <w:color w:val="000000"/>
        </w:rPr>
        <w:t>e</w:t>
      </w:r>
      <w:r w:rsidRPr="00900529">
        <w:rPr>
          <w:rFonts w:ascii="Times New Roman" w:hAnsi="Times New Roman"/>
          <w:color w:val="000000"/>
        </w:rPr>
        <w:t xml:space="preserve"> u </w:t>
      </w:r>
      <w:r w:rsidR="0005691D" w:rsidRPr="00900529">
        <w:rPr>
          <w:rFonts w:ascii="Times New Roman" w:hAnsi="Times New Roman"/>
          <w:color w:val="000000"/>
        </w:rPr>
        <w:t>bolesnika</w:t>
      </w:r>
      <w:r w:rsidR="00363255" w:rsidRPr="00900529">
        <w:rPr>
          <w:rFonts w:ascii="Times New Roman" w:hAnsi="Times New Roman"/>
          <w:color w:val="000000"/>
        </w:rPr>
        <w:t xml:space="preserve"> u dobi </w:t>
      </w:r>
      <w:r w:rsidR="00363255" w:rsidRPr="00884171">
        <w:rPr>
          <w:rFonts w:ascii="Times New Roman" w:hAnsi="Times New Roman"/>
          <w:color w:val="000000"/>
        </w:rPr>
        <w:t>≥ 65 godina</w:t>
      </w:r>
      <w:r w:rsidR="00363255" w:rsidRPr="00900529">
        <w:rPr>
          <w:rFonts w:ascii="Times New Roman" w:hAnsi="Times New Roman"/>
          <w:color w:val="000000"/>
        </w:rPr>
        <w:t xml:space="preserve"> </w:t>
      </w:r>
      <w:r w:rsidRPr="00900529">
        <w:rPr>
          <w:rFonts w:ascii="Times New Roman" w:hAnsi="Times New Roman"/>
          <w:color w:val="000000"/>
        </w:rPr>
        <w:t>.</w:t>
      </w:r>
    </w:p>
    <w:p w14:paraId="34A4960F" w14:textId="77777777" w:rsidR="00D15122" w:rsidRPr="00900529" w:rsidRDefault="00D15122" w:rsidP="007F6E1B">
      <w:pPr>
        <w:rPr>
          <w:rFonts w:ascii="Times New Roman" w:eastAsia="Times New Roman" w:hAnsi="Times New Roman"/>
          <w:color w:val="000000"/>
        </w:rPr>
      </w:pPr>
    </w:p>
    <w:p w14:paraId="291D8EF9" w14:textId="77777777" w:rsidR="00BF0373" w:rsidRPr="00900529" w:rsidRDefault="009B0756" w:rsidP="007F6E1B">
      <w:pPr>
        <w:ind w:right="285"/>
        <w:rPr>
          <w:rFonts w:ascii="Times New Roman" w:hAnsi="Times New Roman"/>
          <w:color w:val="000000"/>
        </w:rPr>
      </w:pPr>
      <w:r w:rsidRPr="00900529">
        <w:rPr>
          <w:rFonts w:ascii="Times New Roman" w:hAnsi="Times New Roman"/>
          <w:i/>
          <w:color w:val="000000"/>
        </w:rPr>
        <w:t>Bolesnici s oštećenjem</w:t>
      </w:r>
      <w:r w:rsidR="0005691D" w:rsidRPr="00900529">
        <w:rPr>
          <w:rFonts w:ascii="Times New Roman" w:hAnsi="Times New Roman"/>
          <w:i/>
          <w:color w:val="000000"/>
        </w:rPr>
        <w:t xml:space="preserve"> funkcije</w:t>
      </w:r>
      <w:r w:rsidRPr="00900529">
        <w:rPr>
          <w:rFonts w:ascii="Times New Roman" w:hAnsi="Times New Roman"/>
          <w:i/>
          <w:color w:val="000000"/>
        </w:rPr>
        <w:t xml:space="preserve"> bubrega</w:t>
      </w:r>
      <w:r w:rsidRPr="00900529">
        <w:rPr>
          <w:rFonts w:ascii="Times New Roman" w:hAnsi="Times New Roman"/>
          <w:color w:val="000000"/>
        </w:rPr>
        <w:t xml:space="preserve"> </w:t>
      </w:r>
    </w:p>
    <w:p w14:paraId="6E02B1E8" w14:textId="77777777" w:rsidR="00D15122" w:rsidRPr="00900529" w:rsidRDefault="009B0756" w:rsidP="007F6E1B">
      <w:pPr>
        <w:ind w:right="285"/>
        <w:rPr>
          <w:rFonts w:ascii="Times New Roman" w:eastAsia="Times New Roman" w:hAnsi="Times New Roman"/>
          <w:color w:val="000000"/>
        </w:rPr>
      </w:pPr>
      <w:r w:rsidRPr="00900529">
        <w:rPr>
          <w:rFonts w:ascii="Times New Roman" w:hAnsi="Times New Roman"/>
          <w:color w:val="000000"/>
        </w:rPr>
        <w:t xml:space="preserve">Sigurnost i djelotvornost nisu ispitivane u bolesnika s oštećenjem </w:t>
      </w:r>
      <w:r w:rsidR="0005691D" w:rsidRPr="00900529">
        <w:rPr>
          <w:rFonts w:ascii="Times New Roman" w:hAnsi="Times New Roman"/>
          <w:color w:val="000000"/>
        </w:rPr>
        <w:t xml:space="preserve">funkcije </w:t>
      </w:r>
      <w:r w:rsidRPr="00900529">
        <w:rPr>
          <w:rFonts w:ascii="Times New Roman" w:hAnsi="Times New Roman"/>
          <w:color w:val="000000"/>
        </w:rPr>
        <w:t>bubrega (vidjeti dio 5.2).</w:t>
      </w:r>
    </w:p>
    <w:p w14:paraId="78700E1C" w14:textId="77777777" w:rsidR="00D15122" w:rsidRPr="00900529" w:rsidRDefault="00D15122" w:rsidP="007F6E1B">
      <w:pPr>
        <w:rPr>
          <w:rFonts w:ascii="Times New Roman" w:eastAsia="Times New Roman" w:hAnsi="Times New Roman"/>
          <w:color w:val="000000"/>
        </w:rPr>
      </w:pPr>
    </w:p>
    <w:p w14:paraId="7DDA39AF" w14:textId="77777777" w:rsidR="00BF0373" w:rsidRPr="00900529" w:rsidRDefault="009B0756" w:rsidP="007F6E1B">
      <w:pPr>
        <w:ind w:right="192"/>
        <w:rPr>
          <w:rFonts w:ascii="Times New Roman" w:hAnsi="Times New Roman"/>
          <w:color w:val="000000"/>
        </w:rPr>
      </w:pPr>
      <w:r w:rsidRPr="00900529">
        <w:rPr>
          <w:rFonts w:ascii="Times New Roman" w:hAnsi="Times New Roman"/>
          <w:i/>
          <w:color w:val="000000"/>
        </w:rPr>
        <w:t>Bolesnici s oštećenjem</w:t>
      </w:r>
      <w:r w:rsidR="00611B22" w:rsidRPr="00900529">
        <w:rPr>
          <w:rFonts w:ascii="Times New Roman" w:hAnsi="Times New Roman"/>
          <w:i/>
          <w:color w:val="000000"/>
        </w:rPr>
        <w:t xml:space="preserve"> funkcije</w:t>
      </w:r>
      <w:r w:rsidRPr="00900529">
        <w:rPr>
          <w:rFonts w:ascii="Times New Roman" w:hAnsi="Times New Roman"/>
          <w:i/>
          <w:color w:val="000000"/>
        </w:rPr>
        <w:t xml:space="preserve"> jetre</w:t>
      </w:r>
      <w:r w:rsidRPr="00900529">
        <w:rPr>
          <w:rFonts w:ascii="Times New Roman" w:hAnsi="Times New Roman"/>
          <w:color w:val="000000"/>
        </w:rPr>
        <w:t xml:space="preserve"> </w:t>
      </w:r>
    </w:p>
    <w:p w14:paraId="37E3F5F8" w14:textId="77777777" w:rsidR="00D15122" w:rsidRPr="00900529" w:rsidRDefault="009B0756" w:rsidP="007F6E1B">
      <w:pPr>
        <w:ind w:right="192"/>
        <w:rPr>
          <w:rFonts w:ascii="Times New Roman" w:eastAsia="Times New Roman" w:hAnsi="Times New Roman"/>
          <w:color w:val="000000"/>
        </w:rPr>
      </w:pPr>
      <w:r w:rsidRPr="00900529">
        <w:rPr>
          <w:rFonts w:ascii="Times New Roman" w:hAnsi="Times New Roman"/>
          <w:color w:val="000000"/>
        </w:rPr>
        <w:t>Sigurnost i djelotvornost nisu ispitivane u bolesnika s oštećenjem</w:t>
      </w:r>
      <w:r w:rsidR="00611B22" w:rsidRPr="00900529">
        <w:rPr>
          <w:rFonts w:ascii="Times New Roman" w:hAnsi="Times New Roman"/>
          <w:color w:val="000000"/>
        </w:rPr>
        <w:t xml:space="preserve"> funkcije</w:t>
      </w:r>
      <w:r w:rsidRPr="00900529">
        <w:rPr>
          <w:rFonts w:ascii="Times New Roman" w:hAnsi="Times New Roman"/>
          <w:color w:val="000000"/>
        </w:rPr>
        <w:t xml:space="preserve"> jetre (vidjeti dio 5.2).</w:t>
      </w:r>
    </w:p>
    <w:p w14:paraId="3F600DA0" w14:textId="77777777" w:rsidR="006F7CE5" w:rsidRPr="00900529" w:rsidRDefault="006F7CE5" w:rsidP="007F6E1B">
      <w:pPr>
        <w:rPr>
          <w:rFonts w:ascii="Times New Roman" w:hAnsi="Times New Roman"/>
          <w:color w:val="000000"/>
          <w:u w:val="single" w:color="000000"/>
        </w:rPr>
      </w:pPr>
    </w:p>
    <w:p w14:paraId="62F7877E" w14:textId="77777777" w:rsidR="00D15122" w:rsidRPr="00900529" w:rsidRDefault="009B0756" w:rsidP="00C0667E">
      <w:pPr>
        <w:keepNext/>
        <w:rPr>
          <w:rFonts w:ascii="Times New Roman" w:eastAsia="Times New Roman" w:hAnsi="Times New Roman"/>
          <w:i/>
          <w:color w:val="000000"/>
        </w:rPr>
      </w:pPr>
      <w:r w:rsidRPr="00900529">
        <w:rPr>
          <w:rFonts w:ascii="Times New Roman" w:hAnsi="Times New Roman"/>
          <w:i/>
          <w:color w:val="000000"/>
          <w:u w:val="single" w:color="000000"/>
        </w:rPr>
        <w:t>Pedijatrijska populacija</w:t>
      </w:r>
    </w:p>
    <w:p w14:paraId="4D15DAD8" w14:textId="77777777" w:rsidR="00D15122" w:rsidRPr="00900529" w:rsidRDefault="00D15122" w:rsidP="007F6E1B">
      <w:pPr>
        <w:rPr>
          <w:rFonts w:ascii="Times New Roman" w:eastAsia="Times New Roman" w:hAnsi="Times New Roman"/>
          <w:color w:val="000000"/>
        </w:rPr>
      </w:pPr>
    </w:p>
    <w:p w14:paraId="5A7963CA" w14:textId="77777777" w:rsidR="00D15122" w:rsidRPr="00900529" w:rsidRDefault="009B0756" w:rsidP="007F6E1B">
      <w:pPr>
        <w:pStyle w:val="BodyText"/>
        <w:ind w:left="0" w:right="209"/>
        <w:rPr>
          <w:color w:val="000000"/>
        </w:rPr>
      </w:pPr>
      <w:r w:rsidRPr="00900529">
        <w:rPr>
          <w:color w:val="000000"/>
        </w:rPr>
        <w:t xml:space="preserve">Sigurnost i djelotvornost bevacizumaba u djece </w:t>
      </w:r>
      <w:r w:rsidR="003206CE" w:rsidRPr="00900529">
        <w:rPr>
          <w:color w:val="000000"/>
        </w:rPr>
        <w:t xml:space="preserve">u dobi </w:t>
      </w:r>
      <w:r w:rsidRPr="00900529">
        <w:rPr>
          <w:color w:val="000000"/>
        </w:rPr>
        <w:t>mlađe od 18 godina nije ustanovljena. Trenutno dostupni podaci opisani su u dijelovima 4.8, 5.1 i 5.2</w:t>
      </w:r>
      <w:r w:rsidR="00611B22" w:rsidRPr="00900529">
        <w:rPr>
          <w:color w:val="000000"/>
        </w:rPr>
        <w:t>,</w:t>
      </w:r>
      <w:r w:rsidRPr="00900529">
        <w:rPr>
          <w:color w:val="000000"/>
        </w:rPr>
        <w:t xml:space="preserve"> međutim nije moguće dati preporuku o doziranju.</w:t>
      </w:r>
    </w:p>
    <w:p w14:paraId="7DF6159E" w14:textId="77777777" w:rsidR="00D15122" w:rsidRPr="00900529" w:rsidRDefault="00D15122" w:rsidP="007F6E1B">
      <w:pPr>
        <w:rPr>
          <w:rFonts w:ascii="Times New Roman" w:eastAsia="Times New Roman" w:hAnsi="Times New Roman"/>
          <w:color w:val="000000"/>
        </w:rPr>
      </w:pPr>
    </w:p>
    <w:p w14:paraId="64A85B69" w14:textId="77777777" w:rsidR="00D15122" w:rsidRPr="00900529" w:rsidRDefault="009B0756" w:rsidP="007F6E1B">
      <w:pPr>
        <w:pStyle w:val="BodyText"/>
        <w:ind w:left="0" w:right="137"/>
        <w:rPr>
          <w:color w:val="000000"/>
        </w:rPr>
      </w:pPr>
      <w:r w:rsidRPr="00900529">
        <w:rPr>
          <w:color w:val="000000"/>
        </w:rPr>
        <w:t xml:space="preserve">Nema relevantne primjene bevacizumaba u pedijatrijskoj populaciji </w:t>
      </w:r>
      <w:r w:rsidR="00611B22" w:rsidRPr="00900529">
        <w:rPr>
          <w:color w:val="000000"/>
        </w:rPr>
        <w:t xml:space="preserve">za </w:t>
      </w:r>
      <w:r w:rsidRPr="00900529">
        <w:rPr>
          <w:color w:val="000000"/>
        </w:rPr>
        <w:t>indikacij</w:t>
      </w:r>
      <w:r w:rsidR="00611B22" w:rsidRPr="00900529">
        <w:rPr>
          <w:color w:val="000000"/>
        </w:rPr>
        <w:t>e</w:t>
      </w:r>
      <w:r w:rsidRPr="00900529">
        <w:rPr>
          <w:color w:val="000000"/>
        </w:rPr>
        <w:t xml:space="preserve"> liječenj</w:t>
      </w:r>
      <w:r w:rsidR="00611B22" w:rsidRPr="00900529">
        <w:rPr>
          <w:color w:val="000000"/>
        </w:rPr>
        <w:t>a</w:t>
      </w:r>
      <w:r w:rsidRPr="00900529">
        <w:rPr>
          <w:color w:val="000000"/>
        </w:rPr>
        <w:t xml:space="preserve"> raka kolona, rektuma, dojke, pluća, jajnika, jajovoda, peritoneuma, </w:t>
      </w:r>
      <w:r w:rsidR="00611B22" w:rsidRPr="00900529">
        <w:rPr>
          <w:color w:val="000000"/>
        </w:rPr>
        <w:t>cerviksa</w:t>
      </w:r>
      <w:r w:rsidRPr="00900529">
        <w:rPr>
          <w:color w:val="000000"/>
        </w:rPr>
        <w:t xml:space="preserve"> i bubrega.</w:t>
      </w:r>
    </w:p>
    <w:p w14:paraId="29C7C5A7" w14:textId="77777777" w:rsidR="00D15122" w:rsidRPr="00900529" w:rsidRDefault="00D15122" w:rsidP="007F6E1B">
      <w:pPr>
        <w:rPr>
          <w:rFonts w:ascii="Times New Roman" w:eastAsia="Times New Roman" w:hAnsi="Times New Roman"/>
          <w:color w:val="000000"/>
        </w:rPr>
      </w:pPr>
    </w:p>
    <w:p w14:paraId="6FF670D4" w14:textId="77777777" w:rsidR="00D15122" w:rsidRPr="00900529" w:rsidRDefault="009B0756" w:rsidP="007F6E1B">
      <w:pPr>
        <w:pStyle w:val="BodyText"/>
        <w:ind w:left="0"/>
        <w:rPr>
          <w:color w:val="000000"/>
        </w:rPr>
      </w:pPr>
      <w:r w:rsidRPr="00900529">
        <w:rPr>
          <w:color w:val="000000"/>
          <w:u w:val="single" w:color="000000"/>
        </w:rPr>
        <w:t>Način primjene</w:t>
      </w:r>
    </w:p>
    <w:p w14:paraId="5C537B10" w14:textId="77777777" w:rsidR="00D15122" w:rsidRPr="00900529" w:rsidRDefault="00D15122" w:rsidP="00AE2534">
      <w:pPr>
        <w:rPr>
          <w:rFonts w:ascii="Times New Roman" w:eastAsia="Times New Roman" w:hAnsi="Times New Roman"/>
          <w:color w:val="000000"/>
        </w:rPr>
      </w:pPr>
    </w:p>
    <w:p w14:paraId="09A4ED02" w14:textId="77777777" w:rsidR="00D15122" w:rsidRPr="00900529" w:rsidRDefault="00BF0373" w:rsidP="000A3BC3">
      <w:pPr>
        <w:pStyle w:val="BodyText"/>
        <w:ind w:left="0" w:right="197"/>
        <w:rPr>
          <w:color w:val="000000"/>
        </w:rPr>
      </w:pPr>
      <w:r w:rsidRPr="00900529">
        <w:rPr>
          <w:color w:val="000000"/>
        </w:rPr>
        <w:t>Zirabev</w:t>
      </w:r>
      <w:r w:rsidR="001B0F88" w:rsidRPr="00900529">
        <w:rPr>
          <w:color w:val="000000"/>
        </w:rPr>
        <w:t xml:space="preserve"> je namijenjen za intravensku primjenu. </w:t>
      </w:r>
      <w:r w:rsidR="009B0756" w:rsidRPr="00900529">
        <w:rPr>
          <w:color w:val="000000"/>
        </w:rPr>
        <w:t>Početn</w:t>
      </w:r>
      <w:r w:rsidR="00611B22" w:rsidRPr="00900529">
        <w:rPr>
          <w:color w:val="000000"/>
        </w:rPr>
        <w:t>a</w:t>
      </w:r>
      <w:r w:rsidR="009B0756" w:rsidRPr="00900529">
        <w:rPr>
          <w:color w:val="000000"/>
        </w:rPr>
        <w:t xml:space="preserve"> doz</w:t>
      </w:r>
      <w:r w:rsidR="00611B22" w:rsidRPr="00900529">
        <w:rPr>
          <w:color w:val="000000"/>
        </w:rPr>
        <w:t>a se mora primijeniti</w:t>
      </w:r>
      <w:r w:rsidR="009B0756" w:rsidRPr="00900529">
        <w:rPr>
          <w:color w:val="000000"/>
        </w:rPr>
        <w:t xml:space="preserve"> intravenskom infuzijom tijekom 90 minuta. Ako je bolesnik dobro podnio prvu infuziju, drug</w:t>
      </w:r>
      <w:r w:rsidR="00611B22" w:rsidRPr="00900529">
        <w:rPr>
          <w:color w:val="000000"/>
        </w:rPr>
        <w:t>u je</w:t>
      </w:r>
      <w:r w:rsidR="009B0756" w:rsidRPr="00900529">
        <w:rPr>
          <w:color w:val="000000"/>
        </w:rPr>
        <w:t xml:space="preserve"> infuzij</w:t>
      </w:r>
      <w:r w:rsidR="00611B22" w:rsidRPr="00900529">
        <w:rPr>
          <w:color w:val="000000"/>
        </w:rPr>
        <w:t>u</w:t>
      </w:r>
      <w:r w:rsidR="009B0756" w:rsidRPr="00900529">
        <w:rPr>
          <w:color w:val="000000"/>
        </w:rPr>
        <w:t xml:space="preserve"> mo</w:t>
      </w:r>
      <w:r w:rsidR="00611B22" w:rsidRPr="00900529">
        <w:rPr>
          <w:color w:val="000000"/>
        </w:rPr>
        <w:t>guće</w:t>
      </w:r>
      <w:r w:rsidR="009B0756" w:rsidRPr="00900529">
        <w:rPr>
          <w:color w:val="000000"/>
        </w:rPr>
        <w:t xml:space="preserve"> primijeniti tijekom 60 minuta. Ako je bolesnik dobro podnio 60-minutnu infuziju, sve sljedeće infuzije mogu se primijeniti tijekom 30 minuta.</w:t>
      </w:r>
    </w:p>
    <w:p w14:paraId="17251130" w14:textId="77777777" w:rsidR="00D15122" w:rsidRPr="00900529" w:rsidRDefault="00D15122" w:rsidP="00AE2534">
      <w:pPr>
        <w:rPr>
          <w:rFonts w:ascii="Times New Roman" w:eastAsia="Times New Roman" w:hAnsi="Times New Roman"/>
          <w:color w:val="000000"/>
        </w:rPr>
      </w:pPr>
    </w:p>
    <w:p w14:paraId="04111F68" w14:textId="77777777" w:rsidR="00D15122" w:rsidRPr="00900529" w:rsidRDefault="009B0756" w:rsidP="000A3BC3">
      <w:pPr>
        <w:pStyle w:val="BodyText"/>
        <w:ind w:left="0"/>
        <w:rPr>
          <w:color w:val="000000"/>
        </w:rPr>
      </w:pPr>
      <w:r w:rsidRPr="00900529">
        <w:rPr>
          <w:color w:val="000000"/>
        </w:rPr>
        <w:t>Lijek se ne smije primijeniti brzom intravenskom injekcijom niti u obliku bolusa.</w:t>
      </w:r>
    </w:p>
    <w:p w14:paraId="1FEE7867" w14:textId="77777777" w:rsidR="00D15122" w:rsidRPr="00900529" w:rsidRDefault="00D15122" w:rsidP="00AE2534">
      <w:pPr>
        <w:rPr>
          <w:rFonts w:ascii="Times New Roman" w:eastAsia="Times New Roman" w:hAnsi="Times New Roman"/>
          <w:color w:val="000000"/>
        </w:rPr>
      </w:pPr>
    </w:p>
    <w:p w14:paraId="1A8DD3EC" w14:textId="77777777" w:rsidR="00D15122" w:rsidRPr="00900529" w:rsidRDefault="009B0756" w:rsidP="00AE2534">
      <w:pPr>
        <w:pStyle w:val="BodyText"/>
        <w:ind w:left="0" w:right="137"/>
        <w:rPr>
          <w:color w:val="000000"/>
        </w:rPr>
      </w:pPr>
      <w:r w:rsidRPr="00900529">
        <w:rPr>
          <w:color w:val="000000"/>
        </w:rPr>
        <w:t>Ne preporučuje se smanj</w:t>
      </w:r>
      <w:r w:rsidR="00611B22" w:rsidRPr="00900529">
        <w:rPr>
          <w:color w:val="000000"/>
        </w:rPr>
        <w:t>ivati</w:t>
      </w:r>
      <w:r w:rsidRPr="00900529">
        <w:rPr>
          <w:color w:val="000000"/>
        </w:rPr>
        <w:t xml:space="preserve"> doz</w:t>
      </w:r>
      <w:r w:rsidR="00611B22" w:rsidRPr="00900529">
        <w:rPr>
          <w:color w:val="000000"/>
        </w:rPr>
        <w:t>u</w:t>
      </w:r>
      <w:r w:rsidRPr="00900529">
        <w:rPr>
          <w:color w:val="000000"/>
        </w:rPr>
        <w:t xml:space="preserve"> zbog nuspojava. Ako je indicirano,</w:t>
      </w:r>
      <w:r w:rsidR="00793BA2" w:rsidRPr="00900529">
        <w:rPr>
          <w:color w:val="000000"/>
        </w:rPr>
        <w:t xml:space="preserve"> liječenje</w:t>
      </w:r>
      <w:r w:rsidRPr="00900529">
        <w:rPr>
          <w:color w:val="000000"/>
        </w:rPr>
        <w:t xml:space="preserve"> je potrebno ili trajno </w:t>
      </w:r>
      <w:r w:rsidR="00793BA2" w:rsidRPr="00900529">
        <w:rPr>
          <w:color w:val="000000"/>
        </w:rPr>
        <w:t>obustaviti</w:t>
      </w:r>
      <w:r w:rsidRPr="00900529">
        <w:rPr>
          <w:color w:val="000000"/>
        </w:rPr>
        <w:t xml:space="preserve"> ili privremeno prekinuti, kako je opisano u dijelu 4.4.</w:t>
      </w:r>
    </w:p>
    <w:p w14:paraId="4E07C9AB" w14:textId="77777777" w:rsidR="00D15122" w:rsidRPr="00900529" w:rsidRDefault="00D15122" w:rsidP="00AE2534">
      <w:pPr>
        <w:rPr>
          <w:rFonts w:ascii="Times New Roman" w:eastAsia="Times New Roman" w:hAnsi="Times New Roman"/>
          <w:color w:val="000000"/>
        </w:rPr>
      </w:pPr>
    </w:p>
    <w:p w14:paraId="1BD08329" w14:textId="77777777" w:rsidR="00D15122" w:rsidRPr="00900529" w:rsidRDefault="009B0756" w:rsidP="000A3BC3">
      <w:pPr>
        <w:keepNext/>
        <w:rPr>
          <w:rFonts w:ascii="Times New Roman" w:eastAsia="Times New Roman" w:hAnsi="Times New Roman"/>
          <w:i/>
          <w:color w:val="000000"/>
        </w:rPr>
      </w:pPr>
      <w:r w:rsidRPr="00900529">
        <w:rPr>
          <w:rFonts w:ascii="Times New Roman" w:hAnsi="Times New Roman"/>
          <w:i/>
          <w:color w:val="000000"/>
          <w:u w:val="single" w:color="000000"/>
        </w:rPr>
        <w:t>Mjere opreza koje je potrebno poduzeti prije rukovanja</w:t>
      </w:r>
      <w:r w:rsidR="00793BA2" w:rsidRPr="00900529">
        <w:rPr>
          <w:rFonts w:ascii="Times New Roman" w:hAnsi="Times New Roman"/>
          <w:i/>
          <w:color w:val="000000"/>
          <w:u w:val="single" w:color="000000"/>
        </w:rPr>
        <w:t xml:space="preserve"> lijekom</w:t>
      </w:r>
      <w:r w:rsidRPr="00900529">
        <w:rPr>
          <w:rFonts w:ascii="Times New Roman" w:hAnsi="Times New Roman"/>
          <w:i/>
          <w:color w:val="000000"/>
          <w:u w:val="single" w:color="000000"/>
        </w:rPr>
        <w:t xml:space="preserve"> ili primjene lijeka.</w:t>
      </w:r>
    </w:p>
    <w:p w14:paraId="29446DCC" w14:textId="77777777" w:rsidR="00D15122" w:rsidRPr="00900529" w:rsidRDefault="00D15122" w:rsidP="00AE2534">
      <w:pPr>
        <w:keepNext/>
        <w:rPr>
          <w:rFonts w:ascii="Times New Roman" w:eastAsia="Times New Roman" w:hAnsi="Times New Roman"/>
          <w:color w:val="000000"/>
        </w:rPr>
      </w:pPr>
    </w:p>
    <w:p w14:paraId="413503E6" w14:textId="77777777" w:rsidR="00D15122" w:rsidRPr="00900529" w:rsidRDefault="009B0756" w:rsidP="000A3BC3">
      <w:pPr>
        <w:pStyle w:val="BodyText"/>
        <w:ind w:left="0" w:right="393"/>
        <w:rPr>
          <w:color w:val="000000"/>
        </w:rPr>
      </w:pPr>
      <w:r w:rsidRPr="00900529">
        <w:rPr>
          <w:color w:val="000000"/>
        </w:rPr>
        <w:t xml:space="preserve">Za upute o razrjeđivanju lijeka prije primjene vidjeti dio 6.6. Infuzije lijeka </w:t>
      </w:r>
      <w:r w:rsidR="001B0F88" w:rsidRPr="00900529">
        <w:rPr>
          <w:color w:val="000000"/>
        </w:rPr>
        <w:t>Zirabev</w:t>
      </w:r>
      <w:r w:rsidRPr="00900529">
        <w:rPr>
          <w:color w:val="000000"/>
        </w:rPr>
        <w:t xml:space="preserve"> ne smiju se primjenjivati </w:t>
      </w:r>
      <w:r w:rsidR="00793BA2" w:rsidRPr="00900529">
        <w:rPr>
          <w:color w:val="000000"/>
        </w:rPr>
        <w:t>nit</w:t>
      </w:r>
      <w:r w:rsidRPr="00900529">
        <w:rPr>
          <w:color w:val="000000"/>
        </w:rPr>
        <w:t>i miješati s otopinama glukoze. Lijek se ne smije miješati s drugim lijekovima osim onih navedenih u dijelu 6.6.</w:t>
      </w:r>
    </w:p>
    <w:p w14:paraId="29E371C3" w14:textId="77777777" w:rsidR="00D15122" w:rsidRPr="00900529" w:rsidRDefault="00D15122" w:rsidP="007F6E1B">
      <w:pPr>
        <w:rPr>
          <w:rFonts w:ascii="Times New Roman" w:eastAsia="Times New Roman" w:hAnsi="Times New Roman"/>
          <w:color w:val="000000"/>
        </w:rPr>
      </w:pPr>
    </w:p>
    <w:p w14:paraId="15900C33" w14:textId="77777777" w:rsidR="00D15122" w:rsidRPr="00900529" w:rsidRDefault="003E4A60" w:rsidP="00F31CC6">
      <w:pPr>
        <w:rPr>
          <w:rFonts w:ascii="Times New Roman" w:hAnsi="Times New Roman"/>
          <w:b/>
          <w:color w:val="000000"/>
        </w:rPr>
      </w:pPr>
      <w:r w:rsidRPr="00900529">
        <w:rPr>
          <w:rFonts w:ascii="Times New Roman" w:hAnsi="Times New Roman"/>
          <w:b/>
          <w:color w:val="000000"/>
        </w:rPr>
        <w:t>4.3</w:t>
      </w:r>
      <w:r w:rsidRPr="00900529">
        <w:rPr>
          <w:rFonts w:ascii="Times New Roman" w:hAnsi="Times New Roman"/>
          <w:b/>
          <w:color w:val="000000"/>
        </w:rPr>
        <w:tab/>
        <w:t>Kontraindikacije</w:t>
      </w:r>
    </w:p>
    <w:p w14:paraId="5230C982" w14:textId="77777777" w:rsidR="00D15122" w:rsidRPr="00900529" w:rsidRDefault="00D15122" w:rsidP="007F6E1B">
      <w:pPr>
        <w:rPr>
          <w:rFonts w:ascii="Times New Roman" w:hAnsi="Times New Roman"/>
          <w:b/>
          <w:color w:val="000000"/>
        </w:rPr>
      </w:pPr>
    </w:p>
    <w:p w14:paraId="34AF56EB" w14:textId="77777777" w:rsidR="00D15122" w:rsidRPr="00900529" w:rsidRDefault="009B0756" w:rsidP="00C3262A">
      <w:pPr>
        <w:pStyle w:val="BodyText"/>
        <w:numPr>
          <w:ilvl w:val="0"/>
          <w:numId w:val="25"/>
        </w:numPr>
        <w:tabs>
          <w:tab w:val="left" w:pos="719"/>
        </w:tabs>
        <w:spacing w:line="253" w:lineRule="exact"/>
        <w:rPr>
          <w:color w:val="000000"/>
        </w:rPr>
      </w:pPr>
      <w:r w:rsidRPr="00900529">
        <w:rPr>
          <w:color w:val="000000"/>
        </w:rPr>
        <w:t>Preosjetljivost na djelatnu tvar ili neku od pomoćnih tvari navedenih u dijelu 6.1.</w:t>
      </w:r>
    </w:p>
    <w:p w14:paraId="45A65547" w14:textId="77777777" w:rsidR="00D15122" w:rsidRPr="00900529" w:rsidRDefault="009B0756" w:rsidP="00C3262A">
      <w:pPr>
        <w:pStyle w:val="BodyText"/>
        <w:numPr>
          <w:ilvl w:val="0"/>
          <w:numId w:val="25"/>
        </w:numPr>
        <w:tabs>
          <w:tab w:val="left" w:pos="719"/>
        </w:tabs>
        <w:ind w:right="291"/>
        <w:rPr>
          <w:color w:val="000000"/>
        </w:rPr>
      </w:pPr>
      <w:r w:rsidRPr="00900529">
        <w:rPr>
          <w:color w:val="000000"/>
        </w:rPr>
        <w:t xml:space="preserve">Preosjetljivost na </w:t>
      </w:r>
      <w:r w:rsidR="00793BA2" w:rsidRPr="00900529">
        <w:rPr>
          <w:color w:val="000000"/>
        </w:rPr>
        <w:t>produkte stanica</w:t>
      </w:r>
      <w:r w:rsidR="00793BA2" w:rsidRPr="00900529">
        <w:rPr>
          <w:noProof/>
          <w:color w:val="000000"/>
          <w:lang w:eastAsia="ja-JP"/>
        </w:rPr>
        <w:t xml:space="preserve"> </w:t>
      </w:r>
      <w:r w:rsidRPr="00900529">
        <w:rPr>
          <w:color w:val="000000"/>
        </w:rPr>
        <w:t>jajnika kineskog hrčka ili druga rekombinantna humana ili humanizirana protutijela.</w:t>
      </w:r>
    </w:p>
    <w:p w14:paraId="192271D1" w14:textId="77777777" w:rsidR="00D15122" w:rsidRPr="00900529" w:rsidRDefault="009B0756" w:rsidP="00C3262A">
      <w:pPr>
        <w:pStyle w:val="BodyText"/>
        <w:numPr>
          <w:ilvl w:val="0"/>
          <w:numId w:val="25"/>
        </w:numPr>
        <w:tabs>
          <w:tab w:val="left" w:pos="719"/>
        </w:tabs>
        <w:spacing w:line="252" w:lineRule="exact"/>
        <w:rPr>
          <w:color w:val="000000"/>
        </w:rPr>
      </w:pPr>
      <w:r w:rsidRPr="00900529">
        <w:rPr>
          <w:color w:val="000000"/>
        </w:rPr>
        <w:t>Trudnoća (vidjeti dio 4.6).</w:t>
      </w:r>
    </w:p>
    <w:p w14:paraId="59751D6A" w14:textId="77777777" w:rsidR="00D15122" w:rsidRPr="00900529" w:rsidRDefault="00D15122" w:rsidP="007F6E1B">
      <w:pPr>
        <w:rPr>
          <w:rFonts w:ascii="Times New Roman" w:eastAsia="Times New Roman" w:hAnsi="Times New Roman"/>
          <w:color w:val="000000"/>
        </w:rPr>
      </w:pPr>
    </w:p>
    <w:p w14:paraId="7CF65813" w14:textId="77777777" w:rsidR="00D15122" w:rsidRPr="00900529" w:rsidRDefault="003E4A60" w:rsidP="00A13E20">
      <w:pPr>
        <w:keepNext/>
        <w:keepLines/>
        <w:widowControl/>
        <w:rPr>
          <w:rFonts w:ascii="Times New Roman" w:hAnsi="Times New Roman"/>
          <w:b/>
          <w:color w:val="000000"/>
        </w:rPr>
      </w:pPr>
      <w:r w:rsidRPr="00900529">
        <w:rPr>
          <w:rFonts w:ascii="Times New Roman" w:hAnsi="Times New Roman"/>
          <w:b/>
          <w:color w:val="000000"/>
        </w:rPr>
        <w:lastRenderedPageBreak/>
        <w:t>4.4</w:t>
      </w:r>
      <w:r w:rsidRPr="00900529">
        <w:rPr>
          <w:rFonts w:ascii="Times New Roman" w:hAnsi="Times New Roman"/>
          <w:b/>
          <w:color w:val="000000"/>
        </w:rPr>
        <w:tab/>
        <w:t>Posebna upozorenja i mjere opreza pri uporabi</w:t>
      </w:r>
    </w:p>
    <w:p w14:paraId="119DD8AD" w14:textId="77777777" w:rsidR="00D15122" w:rsidRPr="00900529" w:rsidRDefault="00D15122" w:rsidP="00A13E20">
      <w:pPr>
        <w:keepNext/>
        <w:keepLines/>
        <w:widowControl/>
        <w:rPr>
          <w:rFonts w:ascii="Times New Roman" w:eastAsia="Times New Roman" w:hAnsi="Times New Roman"/>
          <w:bCs/>
          <w:color w:val="000000"/>
        </w:rPr>
      </w:pPr>
    </w:p>
    <w:p w14:paraId="6F8E1D6A" w14:textId="77777777" w:rsidR="001B0F88" w:rsidRPr="00900529" w:rsidRDefault="001B0F88" w:rsidP="00A13E20">
      <w:pPr>
        <w:pStyle w:val="BodyText"/>
        <w:keepNext/>
        <w:keepLines/>
        <w:widowControl/>
        <w:ind w:left="0" w:right="209"/>
        <w:rPr>
          <w:color w:val="000000"/>
          <w:u w:val="single"/>
        </w:rPr>
      </w:pPr>
      <w:r w:rsidRPr="00900529">
        <w:rPr>
          <w:color w:val="000000"/>
          <w:u w:val="single"/>
        </w:rPr>
        <w:t>Sljedivost</w:t>
      </w:r>
    </w:p>
    <w:p w14:paraId="3A0B7108" w14:textId="77777777" w:rsidR="001B0F88" w:rsidRPr="00900529" w:rsidRDefault="001B0F88" w:rsidP="00A13E20">
      <w:pPr>
        <w:pStyle w:val="BodyText"/>
        <w:keepNext/>
        <w:keepLines/>
        <w:widowControl/>
        <w:ind w:left="0" w:right="209"/>
        <w:rPr>
          <w:color w:val="000000"/>
        </w:rPr>
      </w:pPr>
    </w:p>
    <w:p w14:paraId="63FC0DC1" w14:textId="77777777" w:rsidR="00D15122" w:rsidRPr="00900529" w:rsidRDefault="009B0756" w:rsidP="007F6E1B">
      <w:pPr>
        <w:pStyle w:val="BodyText"/>
        <w:ind w:left="0" w:right="209"/>
        <w:rPr>
          <w:color w:val="000000"/>
        </w:rPr>
      </w:pPr>
      <w:r w:rsidRPr="00900529">
        <w:rPr>
          <w:color w:val="000000"/>
        </w:rPr>
        <w:t xml:space="preserve">Kako bi se poboljšala sljedivost bioloških lijekova, naziv i broj serije primijenjenog lijeka </w:t>
      </w:r>
      <w:r w:rsidR="00793BA2" w:rsidRPr="00900529">
        <w:rPr>
          <w:color w:val="000000"/>
        </w:rPr>
        <w:t>po</w:t>
      </w:r>
      <w:r w:rsidRPr="00900529">
        <w:rPr>
          <w:color w:val="000000"/>
        </w:rPr>
        <w:t>tre</w:t>
      </w:r>
      <w:r w:rsidR="00793BA2" w:rsidRPr="00900529">
        <w:rPr>
          <w:color w:val="000000"/>
        </w:rPr>
        <w:t>b</w:t>
      </w:r>
      <w:r w:rsidR="007774B4" w:rsidRPr="00900529">
        <w:rPr>
          <w:color w:val="000000"/>
        </w:rPr>
        <w:t>no je</w:t>
      </w:r>
      <w:r w:rsidRPr="00900529">
        <w:rPr>
          <w:color w:val="000000"/>
        </w:rPr>
        <w:t xml:space="preserve"> jasno</w:t>
      </w:r>
      <w:r w:rsidR="00793BA2" w:rsidRPr="00900529">
        <w:rPr>
          <w:color w:val="000000"/>
        </w:rPr>
        <w:t xml:space="preserve"> evidentirati</w:t>
      </w:r>
      <w:r w:rsidRPr="00900529">
        <w:rPr>
          <w:color w:val="000000"/>
        </w:rPr>
        <w:t xml:space="preserve"> (ili navesti)</w:t>
      </w:r>
      <w:r w:rsidR="002312E4" w:rsidRPr="00900529">
        <w:rPr>
          <w:color w:val="000000"/>
        </w:rPr>
        <w:t xml:space="preserve">. </w:t>
      </w:r>
    </w:p>
    <w:p w14:paraId="57A89AC0" w14:textId="77777777" w:rsidR="00D15122" w:rsidRPr="00900529" w:rsidRDefault="00D15122" w:rsidP="007F6E1B">
      <w:pPr>
        <w:rPr>
          <w:rFonts w:ascii="Times New Roman" w:eastAsia="Times New Roman" w:hAnsi="Times New Roman"/>
          <w:color w:val="000000"/>
        </w:rPr>
      </w:pPr>
    </w:p>
    <w:p w14:paraId="7A459854"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color w:val="000000"/>
          <w:u w:val="single"/>
        </w:rPr>
        <w:t>Gastrointestinalne perforacije i fistule (vidjeti dio 4.8)</w:t>
      </w:r>
    </w:p>
    <w:p w14:paraId="5AF1D3E3" w14:textId="77777777" w:rsidR="00CE7920" w:rsidRPr="00900529" w:rsidRDefault="00CE7920" w:rsidP="007F6E1B">
      <w:pPr>
        <w:pStyle w:val="BodyText"/>
        <w:ind w:left="0" w:right="209"/>
        <w:rPr>
          <w:color w:val="000000"/>
        </w:rPr>
      </w:pPr>
    </w:p>
    <w:p w14:paraId="0A5A9199" w14:textId="77777777" w:rsidR="00D15122" w:rsidRPr="00900529" w:rsidRDefault="009B0756" w:rsidP="007F6E1B">
      <w:pPr>
        <w:pStyle w:val="BodyText"/>
        <w:ind w:left="0" w:right="209"/>
        <w:rPr>
          <w:color w:val="000000"/>
        </w:rPr>
      </w:pPr>
      <w:r w:rsidRPr="00900529">
        <w:rPr>
          <w:color w:val="000000"/>
        </w:rPr>
        <w:t>Bolesnici mogu biti izloženi povećanom riziku od nastanka gastrointestinalne perforacije i perforacije žučnog mjehura tijekom liječenja bevacizumabom. Intraabdominalni upalni proces može biti čimbenik rizika za gastrointestinalne perforacije u bolesnika s metastatskim karcinomom kolona ili rektuma, stoga je prilikom liječenja takvih bolesnika</w:t>
      </w:r>
      <w:r w:rsidR="001F6BE3" w:rsidRPr="00900529">
        <w:rPr>
          <w:color w:val="000000"/>
        </w:rPr>
        <w:t xml:space="preserve"> potreban</w:t>
      </w:r>
      <w:r w:rsidRPr="00900529">
        <w:rPr>
          <w:color w:val="000000"/>
        </w:rPr>
        <w:t xml:space="preserve"> oprez. Prethodno zračenje je čimbenik rizika za gastrointestinalnu perforaciju u bolesnica liječenih bevacizumabom zbog perziste</w:t>
      </w:r>
      <w:r w:rsidR="001F6BE3" w:rsidRPr="00900529">
        <w:rPr>
          <w:color w:val="000000"/>
        </w:rPr>
        <w:t>ntno</w:t>
      </w:r>
      <w:r w:rsidRPr="00900529">
        <w:rPr>
          <w:color w:val="000000"/>
        </w:rPr>
        <w:t xml:space="preserve">g, </w:t>
      </w:r>
      <w:r w:rsidR="001F6BE3" w:rsidRPr="00900529">
        <w:rPr>
          <w:color w:val="000000"/>
        </w:rPr>
        <w:t>recidivirajućeg</w:t>
      </w:r>
      <w:r w:rsidRPr="00900529">
        <w:rPr>
          <w:color w:val="000000"/>
        </w:rPr>
        <w:t xml:space="preserve"> ili metastatskog </w:t>
      </w:r>
      <w:r w:rsidR="001F6BE3" w:rsidRPr="00900529">
        <w:rPr>
          <w:color w:val="000000"/>
        </w:rPr>
        <w:t xml:space="preserve">raka cerviksa, a </w:t>
      </w:r>
      <w:r w:rsidRPr="00900529">
        <w:rPr>
          <w:color w:val="000000"/>
        </w:rPr>
        <w:t>sve bolesnice s gastrointestinalnom perforacijom prethodno</w:t>
      </w:r>
      <w:r w:rsidR="001F6BE3" w:rsidRPr="00900529">
        <w:rPr>
          <w:color w:val="000000"/>
        </w:rPr>
        <w:t xml:space="preserve"> su</w:t>
      </w:r>
      <w:r w:rsidRPr="00900529">
        <w:rPr>
          <w:color w:val="000000"/>
        </w:rPr>
        <w:t xml:space="preserve"> bile liječene zračenjem. </w:t>
      </w:r>
      <w:r w:rsidR="001F6BE3" w:rsidRPr="00900529">
        <w:rPr>
          <w:color w:val="000000"/>
        </w:rPr>
        <w:t xml:space="preserve">U </w:t>
      </w:r>
      <w:r w:rsidRPr="00900529">
        <w:rPr>
          <w:color w:val="000000"/>
        </w:rPr>
        <w:t>bolesni</w:t>
      </w:r>
      <w:r w:rsidR="00275C1A" w:rsidRPr="00900529">
        <w:rPr>
          <w:color w:val="000000"/>
        </w:rPr>
        <w:t>c</w:t>
      </w:r>
      <w:r w:rsidRPr="00900529">
        <w:rPr>
          <w:color w:val="000000"/>
        </w:rPr>
        <w:t xml:space="preserve">a u kojih </w:t>
      </w:r>
      <w:r w:rsidR="00275C1A" w:rsidRPr="00900529">
        <w:rPr>
          <w:color w:val="000000"/>
        </w:rPr>
        <w:t>dođe do</w:t>
      </w:r>
      <w:r w:rsidRPr="00900529">
        <w:rPr>
          <w:color w:val="000000"/>
        </w:rPr>
        <w:t xml:space="preserve"> gastrointestinaln</w:t>
      </w:r>
      <w:r w:rsidR="00275C1A" w:rsidRPr="00900529">
        <w:rPr>
          <w:color w:val="000000"/>
        </w:rPr>
        <w:t>e</w:t>
      </w:r>
      <w:r w:rsidRPr="00900529">
        <w:rPr>
          <w:color w:val="000000"/>
        </w:rPr>
        <w:t xml:space="preserve"> perforacij</w:t>
      </w:r>
      <w:r w:rsidR="00275C1A" w:rsidRPr="00900529">
        <w:rPr>
          <w:color w:val="000000"/>
        </w:rPr>
        <w:t>e liječenje treba trajno obustaviti</w:t>
      </w:r>
      <w:r w:rsidRPr="00900529">
        <w:rPr>
          <w:color w:val="000000"/>
        </w:rPr>
        <w:t>.</w:t>
      </w:r>
    </w:p>
    <w:p w14:paraId="4F903DCC" w14:textId="77777777" w:rsidR="00D15122" w:rsidRPr="00900529" w:rsidRDefault="00D15122" w:rsidP="007F6E1B">
      <w:pPr>
        <w:rPr>
          <w:rFonts w:ascii="Times New Roman" w:eastAsia="Times New Roman" w:hAnsi="Times New Roman"/>
          <w:color w:val="000000"/>
        </w:rPr>
      </w:pPr>
    </w:p>
    <w:p w14:paraId="6B9FA32F"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color w:val="000000"/>
          <w:u w:val="single"/>
        </w:rPr>
        <w:t>Gastrointestinalno-vaginalne fistule u ispitivanju GOG-0240</w:t>
      </w:r>
    </w:p>
    <w:p w14:paraId="66442760" w14:textId="77777777" w:rsidR="00CE7920" w:rsidRPr="00900529" w:rsidRDefault="00CE7920" w:rsidP="007F6E1B">
      <w:pPr>
        <w:pStyle w:val="BodyText"/>
        <w:ind w:left="0" w:right="137"/>
        <w:rPr>
          <w:color w:val="000000"/>
        </w:rPr>
      </w:pPr>
    </w:p>
    <w:p w14:paraId="5FA77DE4" w14:textId="77777777" w:rsidR="00D15122" w:rsidRPr="00900529" w:rsidRDefault="009B0756" w:rsidP="007F6E1B">
      <w:pPr>
        <w:pStyle w:val="BodyText"/>
        <w:ind w:left="0" w:right="137"/>
        <w:rPr>
          <w:color w:val="000000"/>
        </w:rPr>
      </w:pPr>
      <w:r w:rsidRPr="00900529">
        <w:rPr>
          <w:color w:val="000000"/>
        </w:rPr>
        <w:t xml:space="preserve">Bolesnice liječene bevacizumabom zbog </w:t>
      </w:r>
      <w:r w:rsidR="00275C1A" w:rsidRPr="00900529">
        <w:rPr>
          <w:color w:val="000000"/>
        </w:rPr>
        <w:t xml:space="preserve">perzistentnog, recidivirajućeg </w:t>
      </w:r>
      <w:r w:rsidRPr="00900529">
        <w:rPr>
          <w:color w:val="000000"/>
        </w:rPr>
        <w:t xml:space="preserve">ili metastatskog </w:t>
      </w:r>
      <w:r w:rsidR="00275C1A" w:rsidRPr="00900529">
        <w:rPr>
          <w:color w:val="000000"/>
        </w:rPr>
        <w:t>raka cerviksa</w:t>
      </w:r>
      <w:r w:rsidRPr="00900529">
        <w:rPr>
          <w:color w:val="000000"/>
        </w:rPr>
        <w:t xml:space="preserve"> izložene su povećanom riziku od </w:t>
      </w:r>
      <w:r w:rsidR="00275C1A" w:rsidRPr="00900529">
        <w:rPr>
          <w:color w:val="000000"/>
        </w:rPr>
        <w:t xml:space="preserve">nastanka </w:t>
      </w:r>
      <w:r w:rsidRPr="00900529">
        <w:rPr>
          <w:color w:val="000000"/>
        </w:rPr>
        <w:t xml:space="preserve">fistula između rodnice i bilo kojeg dijela gastrointestinalnog trakta (gastrointestinalno-vaginalne fistule). Prethodno zračenje značajan je čimbenik rizika za nastanak gastrointestinalno-vaginalnih fistula te su sve bolesnice s gastrointestinalno-vaginalnim fistulama prethodno bile liječene zračenjem. </w:t>
      </w:r>
      <w:r w:rsidR="00275C1A" w:rsidRPr="00900529">
        <w:rPr>
          <w:color w:val="000000"/>
        </w:rPr>
        <w:t xml:space="preserve">Recidiv </w:t>
      </w:r>
      <w:r w:rsidRPr="00900529">
        <w:rPr>
          <w:color w:val="000000"/>
        </w:rPr>
        <w:t>karcinoma unutar područja koje je prethodno bilo zračeno dodatan je važan čimbenik rizika za</w:t>
      </w:r>
      <w:r w:rsidR="00275C1A" w:rsidRPr="00900529">
        <w:rPr>
          <w:color w:val="000000"/>
        </w:rPr>
        <w:t xml:space="preserve"> razvoj</w:t>
      </w:r>
      <w:r w:rsidRPr="00900529">
        <w:rPr>
          <w:color w:val="000000"/>
        </w:rPr>
        <w:t xml:space="preserve"> gastrointestinalno-vaginalnih fistula.</w:t>
      </w:r>
    </w:p>
    <w:p w14:paraId="379582DF" w14:textId="77777777" w:rsidR="004666BE" w:rsidRPr="00900529" w:rsidRDefault="004666BE" w:rsidP="007F6E1B">
      <w:pPr>
        <w:rPr>
          <w:rFonts w:ascii="Times New Roman" w:hAnsi="Times New Roman"/>
          <w:color w:val="000000"/>
        </w:rPr>
      </w:pPr>
    </w:p>
    <w:p w14:paraId="7DCA8631"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color w:val="000000"/>
          <w:u w:val="single"/>
        </w:rPr>
        <w:t>Fistule izvan gastrointestinalnog sustava (vidjeti dio 4.8)</w:t>
      </w:r>
    </w:p>
    <w:p w14:paraId="5D8AF631" w14:textId="77777777" w:rsidR="00CE7920" w:rsidRPr="00900529" w:rsidRDefault="00CE7920" w:rsidP="007F6E1B">
      <w:pPr>
        <w:pStyle w:val="BodyText"/>
        <w:ind w:left="0" w:right="157"/>
        <w:rPr>
          <w:color w:val="000000"/>
        </w:rPr>
      </w:pPr>
    </w:p>
    <w:p w14:paraId="3713A153" w14:textId="77777777" w:rsidR="00D15122" w:rsidRPr="00900529" w:rsidRDefault="009B0756" w:rsidP="007F6E1B">
      <w:pPr>
        <w:pStyle w:val="BodyText"/>
        <w:ind w:left="0" w:right="157"/>
        <w:rPr>
          <w:color w:val="000000"/>
        </w:rPr>
      </w:pPr>
      <w:r w:rsidRPr="00900529">
        <w:rPr>
          <w:color w:val="000000"/>
        </w:rPr>
        <w:t>Tijekom liječenja bevacizumabom bolesnici mogu biti izloženi povećanom riziku od nastanka fistula. Potrebno je trajno</w:t>
      </w:r>
      <w:r w:rsidR="00275C1A" w:rsidRPr="00900529">
        <w:rPr>
          <w:color w:val="000000"/>
        </w:rPr>
        <w:t xml:space="preserve"> obustaviti</w:t>
      </w:r>
      <w:r w:rsidRPr="00900529">
        <w:rPr>
          <w:color w:val="000000"/>
        </w:rPr>
        <w:t xml:space="preserve"> primjenu lijeka </w:t>
      </w:r>
      <w:r w:rsidR="001B0F88" w:rsidRPr="00900529">
        <w:rPr>
          <w:color w:val="000000"/>
        </w:rPr>
        <w:t>Zirabev</w:t>
      </w:r>
      <w:r w:rsidRPr="00900529">
        <w:rPr>
          <w:color w:val="000000"/>
        </w:rPr>
        <w:t xml:space="preserve"> u bolesnika s traheoezofagealnom fistulom ili bilo kojom fistulom stupnja 4 [prema </w:t>
      </w:r>
      <w:r w:rsidR="00275C1A" w:rsidRPr="00900529">
        <w:rPr>
          <w:color w:val="000000"/>
        </w:rPr>
        <w:t xml:space="preserve">Općim </w:t>
      </w:r>
      <w:r w:rsidRPr="00900529">
        <w:rPr>
          <w:color w:val="000000"/>
        </w:rPr>
        <w:t xml:space="preserve">terminološkim kriterijima za štetne događaje Nacionalnog instituta za rak SAD-a, verzija 3 (engl. </w:t>
      </w:r>
      <w:r w:rsidRPr="00900529">
        <w:rPr>
          <w:i/>
          <w:color w:val="000000"/>
        </w:rPr>
        <w:t>National Cancer Institute-Common Terminology Criteria for Adverse Events</w:t>
      </w:r>
      <w:r w:rsidRPr="00900529">
        <w:rPr>
          <w:color w:val="000000"/>
        </w:rPr>
        <w:t xml:space="preserve">, NCI-CTCAE v.3)]. Podaci o nastavku primjene bevacizumaba u bolesnika s drugim fistulama su ograničeni. </w:t>
      </w:r>
      <w:r w:rsidR="00636ABC" w:rsidRPr="00900529">
        <w:rPr>
          <w:color w:val="000000"/>
        </w:rPr>
        <w:t xml:space="preserve"> </w:t>
      </w:r>
    </w:p>
    <w:p w14:paraId="0720B9BC" w14:textId="77777777" w:rsidR="00203535" w:rsidRPr="00900529" w:rsidRDefault="00203535" w:rsidP="007F6E1B">
      <w:pPr>
        <w:pStyle w:val="BodyText"/>
        <w:ind w:left="0" w:right="157"/>
        <w:rPr>
          <w:color w:val="000000"/>
        </w:rPr>
      </w:pPr>
    </w:p>
    <w:p w14:paraId="0D8206D7" w14:textId="77777777" w:rsidR="00D15122" w:rsidRPr="00900529" w:rsidRDefault="009B0756" w:rsidP="007F6E1B">
      <w:pPr>
        <w:pStyle w:val="BodyText"/>
        <w:ind w:left="0" w:right="157"/>
        <w:rPr>
          <w:color w:val="000000"/>
        </w:rPr>
      </w:pPr>
      <w:r w:rsidRPr="00900529">
        <w:rPr>
          <w:color w:val="000000"/>
        </w:rPr>
        <w:t xml:space="preserve">U slučajevima nastanka unutarnje fistule izvan gastrointestinalnog trakta, potrebno je razmotriti prekid primjene lijeka </w:t>
      </w:r>
      <w:r w:rsidR="001B0F88" w:rsidRPr="00900529">
        <w:rPr>
          <w:color w:val="000000"/>
        </w:rPr>
        <w:t>Zirabev</w:t>
      </w:r>
      <w:r w:rsidRPr="00900529">
        <w:rPr>
          <w:color w:val="000000"/>
        </w:rPr>
        <w:t>.</w:t>
      </w:r>
    </w:p>
    <w:p w14:paraId="504D19A8" w14:textId="77777777" w:rsidR="00D15122" w:rsidRPr="00900529" w:rsidRDefault="00D15122" w:rsidP="007F6E1B">
      <w:pPr>
        <w:rPr>
          <w:rFonts w:ascii="Times New Roman" w:eastAsia="Times New Roman" w:hAnsi="Times New Roman"/>
          <w:color w:val="000000"/>
        </w:rPr>
      </w:pPr>
    </w:p>
    <w:p w14:paraId="38DE1AAC"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color w:val="000000"/>
          <w:u w:val="single"/>
        </w:rPr>
        <w:t>Komplikacije pri zacjeljivanju rana (vidjeti dio 4.8)</w:t>
      </w:r>
    </w:p>
    <w:p w14:paraId="3BB20DC1" w14:textId="77777777" w:rsidR="00CE7920" w:rsidRPr="00900529" w:rsidRDefault="00CE7920" w:rsidP="007F6E1B">
      <w:pPr>
        <w:pStyle w:val="BodyText"/>
        <w:ind w:left="0" w:right="176"/>
        <w:rPr>
          <w:color w:val="000000"/>
        </w:rPr>
      </w:pPr>
    </w:p>
    <w:p w14:paraId="38C673B7" w14:textId="77777777" w:rsidR="00D15122" w:rsidRPr="00900529" w:rsidRDefault="00007842" w:rsidP="007F6E1B">
      <w:pPr>
        <w:pStyle w:val="BodyText"/>
        <w:ind w:left="0" w:right="176"/>
        <w:rPr>
          <w:color w:val="000000"/>
        </w:rPr>
      </w:pPr>
      <w:r w:rsidRPr="00900529">
        <w:rPr>
          <w:color w:val="000000"/>
        </w:rPr>
        <w:t xml:space="preserve">Bevacizumab može imati nepovoljan utjecaj na proces zacjeljivanja rana. Prijavljene su ozbiljne komplikacije pri zacjeljivanju rana, uključujući komplikacije </w:t>
      </w:r>
      <w:r w:rsidR="00850617" w:rsidRPr="00900529">
        <w:rPr>
          <w:color w:val="000000"/>
        </w:rPr>
        <w:t xml:space="preserve">vezane uz anastomozu, </w:t>
      </w:r>
      <w:r w:rsidRPr="00900529">
        <w:rPr>
          <w:color w:val="000000"/>
        </w:rPr>
        <w:t xml:space="preserve">sa smrtnim ishodom. Ne smije se započinjati s </w:t>
      </w:r>
      <w:r w:rsidR="00850617" w:rsidRPr="00900529">
        <w:rPr>
          <w:color w:val="000000"/>
        </w:rPr>
        <w:t xml:space="preserve">liječenjem </w:t>
      </w:r>
      <w:r w:rsidRPr="00900529">
        <w:rPr>
          <w:color w:val="000000"/>
        </w:rPr>
        <w:t xml:space="preserve">najmanje 28 dana nakon veće operacije ili dok rana od operacije u potpunosti ne zacijeli. U bolesnika koji su tijekom </w:t>
      </w:r>
      <w:r w:rsidR="00850617" w:rsidRPr="00900529">
        <w:rPr>
          <w:color w:val="000000"/>
        </w:rPr>
        <w:t xml:space="preserve">liječenja </w:t>
      </w:r>
      <w:r w:rsidRPr="00900529">
        <w:rPr>
          <w:color w:val="000000"/>
        </w:rPr>
        <w:t xml:space="preserve">imali komplikacije pri zacjeljivanju rana treba privremeno prekinuti liječenje dok rana u potpunosti ne zacijeli. </w:t>
      </w:r>
      <w:r w:rsidR="00850617" w:rsidRPr="00900529">
        <w:rPr>
          <w:color w:val="000000"/>
        </w:rPr>
        <w:t xml:space="preserve">U slučaju planirane operacije, liječenje </w:t>
      </w:r>
      <w:r w:rsidRPr="00900529">
        <w:rPr>
          <w:color w:val="000000"/>
        </w:rPr>
        <w:t>treba privremeno prekinuti.</w:t>
      </w:r>
    </w:p>
    <w:p w14:paraId="3051FBB6" w14:textId="77777777" w:rsidR="00D15122" w:rsidRPr="00900529" w:rsidRDefault="00D15122" w:rsidP="007F6E1B">
      <w:pPr>
        <w:rPr>
          <w:rFonts w:ascii="Times New Roman" w:eastAsia="Times New Roman" w:hAnsi="Times New Roman"/>
          <w:color w:val="000000"/>
        </w:rPr>
      </w:pPr>
    </w:p>
    <w:p w14:paraId="543252DA" w14:textId="77777777" w:rsidR="00D15122" w:rsidRPr="00900529" w:rsidRDefault="009B0756" w:rsidP="007F6E1B">
      <w:pPr>
        <w:pStyle w:val="BodyText"/>
        <w:ind w:left="0" w:right="157"/>
        <w:rPr>
          <w:color w:val="000000"/>
        </w:rPr>
      </w:pPr>
      <w:r w:rsidRPr="00900529">
        <w:rPr>
          <w:color w:val="000000"/>
        </w:rPr>
        <w:t xml:space="preserve">U bolesnika liječenih bevacizumabom rijetko je prijavljen nekrotizirajući fasciitis, uključujući slučajeve sa smrtnim ishodom. Ovo se stanje obično javlja kao posljedica komplikacija pri zacjeljivanju rana, gastrointestinalne perforacije ili nastanka fistule. U bolesnika u kojih se razvije nekrotizirajući fasciitis terapiju lijekom </w:t>
      </w:r>
      <w:r w:rsidR="001B0F88" w:rsidRPr="00900529">
        <w:rPr>
          <w:color w:val="000000"/>
        </w:rPr>
        <w:t>Zirabev</w:t>
      </w:r>
      <w:r w:rsidRPr="00900529">
        <w:rPr>
          <w:color w:val="000000"/>
        </w:rPr>
        <w:t xml:space="preserve"> </w:t>
      </w:r>
      <w:r w:rsidR="00820854" w:rsidRPr="00900529">
        <w:rPr>
          <w:color w:val="000000"/>
        </w:rPr>
        <w:t xml:space="preserve">treba prekinuti </w:t>
      </w:r>
      <w:r w:rsidRPr="00900529">
        <w:rPr>
          <w:color w:val="000000"/>
        </w:rPr>
        <w:t>i odmah započeti s odgovarajućim liječenjem.</w:t>
      </w:r>
    </w:p>
    <w:p w14:paraId="29A157F4" w14:textId="77777777" w:rsidR="00D15122" w:rsidRPr="00900529" w:rsidRDefault="00D15122" w:rsidP="007F6E1B">
      <w:pPr>
        <w:rPr>
          <w:rFonts w:ascii="Times New Roman" w:eastAsia="Times New Roman" w:hAnsi="Times New Roman"/>
          <w:color w:val="000000"/>
        </w:rPr>
      </w:pPr>
    </w:p>
    <w:p w14:paraId="2DB7EE8E" w14:textId="77777777" w:rsidR="00D15122" w:rsidRPr="00900529" w:rsidRDefault="009B0756" w:rsidP="00A13E20">
      <w:pPr>
        <w:keepNext/>
        <w:widowControl/>
        <w:spacing w:line="252" w:lineRule="exact"/>
        <w:rPr>
          <w:rFonts w:ascii="Times New Roman" w:eastAsia="Times New Roman" w:hAnsi="Times New Roman"/>
          <w:color w:val="000000"/>
          <w:u w:val="single"/>
        </w:rPr>
      </w:pPr>
      <w:r w:rsidRPr="00900529">
        <w:rPr>
          <w:rFonts w:ascii="Times New Roman" w:hAnsi="Times New Roman"/>
          <w:color w:val="000000"/>
          <w:u w:val="single"/>
        </w:rPr>
        <w:lastRenderedPageBreak/>
        <w:t>Hipertenzija (vidjeti dio 4.8)</w:t>
      </w:r>
    </w:p>
    <w:p w14:paraId="044778EF" w14:textId="77777777" w:rsidR="00CE7920" w:rsidRPr="00900529" w:rsidRDefault="00CE7920" w:rsidP="00A13E20">
      <w:pPr>
        <w:pStyle w:val="BodyText"/>
        <w:keepNext/>
        <w:widowControl/>
        <w:ind w:left="0" w:right="227"/>
        <w:rPr>
          <w:color w:val="000000"/>
        </w:rPr>
      </w:pPr>
    </w:p>
    <w:p w14:paraId="44F716E8" w14:textId="77777777" w:rsidR="00D15122" w:rsidRPr="00900529" w:rsidRDefault="009B0756" w:rsidP="007F6E1B">
      <w:pPr>
        <w:pStyle w:val="BodyText"/>
        <w:ind w:left="0" w:right="227"/>
        <w:rPr>
          <w:color w:val="000000"/>
        </w:rPr>
      </w:pPr>
      <w:r w:rsidRPr="00900529">
        <w:rPr>
          <w:color w:val="000000"/>
        </w:rPr>
        <w:t xml:space="preserve">U bolesnika liječenih bevacizumabom opažena je povećana incidencija hipertenzije. Klinički podaci o sigurnosti primjene upućuju na to da incidencija hipertenzije vjerojatno ovisi o dozi. Prije početka liječenja lijekom </w:t>
      </w:r>
      <w:r w:rsidR="001B0F88" w:rsidRPr="00900529">
        <w:rPr>
          <w:color w:val="000000"/>
        </w:rPr>
        <w:t>Zirabev</w:t>
      </w:r>
      <w:r w:rsidRPr="00900529">
        <w:rPr>
          <w:color w:val="000000"/>
        </w:rPr>
        <w:t xml:space="preserve"> postojeću hipertenziju potrebno je </w:t>
      </w:r>
      <w:r w:rsidR="005362B7" w:rsidRPr="00900529">
        <w:rPr>
          <w:color w:val="000000"/>
        </w:rPr>
        <w:t xml:space="preserve">odgovarajuće </w:t>
      </w:r>
      <w:r w:rsidRPr="00900529">
        <w:rPr>
          <w:color w:val="000000"/>
        </w:rPr>
        <w:t xml:space="preserve">regulirati. </w:t>
      </w:r>
      <w:r w:rsidR="005362B7" w:rsidRPr="00900529">
        <w:rPr>
          <w:color w:val="000000"/>
        </w:rPr>
        <w:t xml:space="preserve">Nema informacija </w:t>
      </w:r>
      <w:r w:rsidRPr="00900529">
        <w:rPr>
          <w:color w:val="000000"/>
        </w:rPr>
        <w:t xml:space="preserve">o učinku bevacizumaba </w:t>
      </w:r>
      <w:r w:rsidR="005362B7" w:rsidRPr="00900529">
        <w:rPr>
          <w:color w:val="000000"/>
        </w:rPr>
        <w:t xml:space="preserve">na bolesnike </w:t>
      </w:r>
      <w:r w:rsidRPr="00900529">
        <w:rPr>
          <w:color w:val="000000"/>
        </w:rPr>
        <w:t xml:space="preserve">s nekontroliranom hipertenzijom u vrijeme početka </w:t>
      </w:r>
      <w:r w:rsidR="005362B7" w:rsidRPr="00900529">
        <w:rPr>
          <w:color w:val="000000"/>
        </w:rPr>
        <w:t>liječenja</w:t>
      </w:r>
      <w:r w:rsidRPr="00900529">
        <w:rPr>
          <w:color w:val="000000"/>
        </w:rPr>
        <w:t>.</w:t>
      </w:r>
    </w:p>
    <w:p w14:paraId="563690F4" w14:textId="77777777" w:rsidR="00203535" w:rsidRPr="00900529" w:rsidRDefault="00203535" w:rsidP="007F6E1B">
      <w:pPr>
        <w:pStyle w:val="BodyText"/>
        <w:ind w:left="0"/>
        <w:rPr>
          <w:color w:val="000000"/>
        </w:rPr>
      </w:pPr>
    </w:p>
    <w:p w14:paraId="0663D635" w14:textId="77777777" w:rsidR="00D15122" w:rsidRPr="00900529" w:rsidRDefault="009B0756" w:rsidP="007F6E1B">
      <w:pPr>
        <w:pStyle w:val="BodyText"/>
        <w:ind w:left="0"/>
        <w:rPr>
          <w:color w:val="000000"/>
        </w:rPr>
      </w:pPr>
      <w:r w:rsidRPr="00900529">
        <w:rPr>
          <w:color w:val="000000"/>
        </w:rPr>
        <w:t>Općenito se</w:t>
      </w:r>
      <w:r w:rsidR="0082062B" w:rsidRPr="00900529">
        <w:rPr>
          <w:color w:val="000000"/>
        </w:rPr>
        <w:t xml:space="preserve"> tijekom liječenja</w:t>
      </w:r>
      <w:r w:rsidRPr="00900529">
        <w:rPr>
          <w:color w:val="000000"/>
        </w:rPr>
        <w:t xml:space="preserve"> preporučuje kontrolirati krvni tlak.</w:t>
      </w:r>
    </w:p>
    <w:p w14:paraId="3F1D6281" w14:textId="77777777" w:rsidR="00D15122" w:rsidRPr="00900529" w:rsidRDefault="00D15122" w:rsidP="007F6E1B">
      <w:pPr>
        <w:rPr>
          <w:rFonts w:ascii="Times New Roman" w:eastAsia="Times New Roman" w:hAnsi="Times New Roman"/>
          <w:color w:val="000000"/>
        </w:rPr>
      </w:pPr>
    </w:p>
    <w:p w14:paraId="6558D1FE" w14:textId="77777777" w:rsidR="00D15122" w:rsidRPr="00900529" w:rsidRDefault="009B0756" w:rsidP="007F6E1B">
      <w:pPr>
        <w:pStyle w:val="BodyText"/>
        <w:ind w:left="0" w:right="157"/>
        <w:rPr>
          <w:color w:val="000000"/>
        </w:rPr>
      </w:pPr>
      <w:r w:rsidRPr="00900529">
        <w:rPr>
          <w:color w:val="000000"/>
        </w:rPr>
        <w:t xml:space="preserve">U većini slučajeva hipertenzija je bila dobro kontrolirana primjenom standardnog liječenja </w:t>
      </w:r>
      <w:r w:rsidR="00AB0E5E" w:rsidRPr="00900529">
        <w:rPr>
          <w:color w:val="000000"/>
        </w:rPr>
        <w:t xml:space="preserve">antihipertenzivima, </w:t>
      </w:r>
      <w:r w:rsidRPr="00900529">
        <w:rPr>
          <w:color w:val="000000"/>
        </w:rPr>
        <w:t xml:space="preserve">prilagođenog stanju pojedinog bolesnika. Primjena diuretika za regulaciju hipertenzije ne preporučuje se u bolesnika koji primaju režim kemoterapije na bazi cisplatina. Potrebno je trajno </w:t>
      </w:r>
      <w:r w:rsidR="00AB0E5E" w:rsidRPr="00900529">
        <w:rPr>
          <w:color w:val="000000"/>
        </w:rPr>
        <w:t xml:space="preserve">obustaviti </w:t>
      </w:r>
      <w:r w:rsidRPr="00900529">
        <w:rPr>
          <w:color w:val="000000"/>
        </w:rPr>
        <w:t xml:space="preserve">primjenu lijeka </w:t>
      </w:r>
      <w:r w:rsidR="001B0F88" w:rsidRPr="00900529">
        <w:rPr>
          <w:color w:val="000000"/>
        </w:rPr>
        <w:t>Zirabev</w:t>
      </w:r>
      <w:r w:rsidRPr="00900529">
        <w:rPr>
          <w:color w:val="000000"/>
        </w:rPr>
        <w:t xml:space="preserve"> ako se medicinski značajna hipertenzija ne može na odgovarajući način kontrolirati antihipertenzivnom terapijom ili ako se u bolesnika razvije hipertenzivna kriza ili hipertenzivna encefalopatija.</w:t>
      </w:r>
    </w:p>
    <w:p w14:paraId="1B7CE307" w14:textId="77777777" w:rsidR="00D15122" w:rsidRPr="00900529" w:rsidRDefault="00D15122" w:rsidP="007F6E1B">
      <w:pPr>
        <w:rPr>
          <w:rFonts w:ascii="Times New Roman" w:eastAsia="Times New Roman" w:hAnsi="Times New Roman"/>
          <w:color w:val="000000"/>
        </w:rPr>
      </w:pPr>
    </w:p>
    <w:p w14:paraId="211E50A5" w14:textId="77777777" w:rsidR="006F62B3" w:rsidRPr="00900529" w:rsidRDefault="006F62B3" w:rsidP="006F62B3">
      <w:pPr>
        <w:pStyle w:val="BodyText"/>
        <w:keepNext/>
        <w:ind w:left="0" w:right="285"/>
        <w:rPr>
          <w:color w:val="000000"/>
          <w:u w:val="single"/>
          <w:lang w:eastAsia="en-US" w:bidi="ar-SA"/>
        </w:rPr>
      </w:pPr>
      <w:r w:rsidRPr="00900529">
        <w:rPr>
          <w:color w:val="000000"/>
          <w:u w:val="single"/>
          <w:lang w:eastAsia="en-US" w:bidi="ar-SA"/>
        </w:rPr>
        <w:t xml:space="preserve">Aneurizme i disekcije arterije </w:t>
      </w:r>
    </w:p>
    <w:p w14:paraId="2308A043" w14:textId="77777777" w:rsidR="006F62B3" w:rsidRPr="00900529" w:rsidRDefault="006F62B3" w:rsidP="00A44257">
      <w:pPr>
        <w:pStyle w:val="BodyText"/>
        <w:keepNext/>
        <w:ind w:left="0" w:right="285"/>
        <w:rPr>
          <w:color w:val="000000"/>
          <w:u w:val="single"/>
          <w:lang w:eastAsia="en-US" w:bidi="ar-SA"/>
        </w:rPr>
      </w:pPr>
    </w:p>
    <w:p w14:paraId="1CF8E769" w14:textId="77777777" w:rsidR="006F62B3" w:rsidRPr="00900529" w:rsidRDefault="006F62B3" w:rsidP="006F62B3">
      <w:pPr>
        <w:rPr>
          <w:rFonts w:ascii="Times New Roman" w:eastAsia="Times New Roman" w:hAnsi="Times New Roman"/>
          <w:color w:val="000000"/>
        </w:rPr>
      </w:pPr>
      <w:r w:rsidRPr="00900529">
        <w:rPr>
          <w:rFonts w:ascii="Times New Roman" w:eastAsia="Times New Roman" w:hAnsi="Times New Roman"/>
          <w:color w:val="000000"/>
        </w:rPr>
        <w:t xml:space="preserve">Primjena inhibitora VEGF puta u bolesnika s hipertenzijom ili bez nje može potaknuti stvaranje aneurizama i/ili disekcija arterije. Prije početka primjene lijeka </w:t>
      </w:r>
      <w:r w:rsidR="002C0193" w:rsidRPr="00900529">
        <w:rPr>
          <w:rFonts w:ascii="Times New Roman" w:eastAsia="Times New Roman" w:hAnsi="Times New Roman"/>
          <w:color w:val="000000"/>
        </w:rPr>
        <w:t xml:space="preserve">Zirabev </w:t>
      </w:r>
      <w:r w:rsidRPr="00900529">
        <w:rPr>
          <w:rFonts w:ascii="Times New Roman" w:eastAsia="Times New Roman" w:hAnsi="Times New Roman"/>
          <w:color w:val="000000"/>
        </w:rPr>
        <w:t>potrebno je pažljivo razmotriti ovaj rizik u bolesnika s čimbenicima rizika kao što su hipertenzija ili aneurizma u anamnezi.</w:t>
      </w:r>
    </w:p>
    <w:p w14:paraId="13D25C0C" w14:textId="77777777" w:rsidR="002C0193" w:rsidRPr="00900529" w:rsidRDefault="002C0193" w:rsidP="006F62B3">
      <w:pPr>
        <w:rPr>
          <w:rFonts w:ascii="Times New Roman" w:eastAsia="Times New Roman" w:hAnsi="Times New Roman"/>
          <w:color w:val="000000"/>
        </w:rPr>
      </w:pPr>
    </w:p>
    <w:p w14:paraId="0821F4FB" w14:textId="77777777" w:rsidR="00D15122" w:rsidRPr="00900529" w:rsidRDefault="009B0756" w:rsidP="00892146">
      <w:pPr>
        <w:keepNext/>
        <w:rPr>
          <w:rFonts w:ascii="Times New Roman" w:eastAsia="Times New Roman" w:hAnsi="Times New Roman"/>
          <w:color w:val="000000"/>
          <w:u w:val="single"/>
        </w:rPr>
      </w:pPr>
      <w:r w:rsidRPr="00900529">
        <w:rPr>
          <w:rFonts w:ascii="Times New Roman" w:hAnsi="Times New Roman"/>
          <w:color w:val="000000"/>
          <w:u w:val="single"/>
        </w:rPr>
        <w:t>Sindrom posteriorne reverzibilne encefalopatije (vidjeti dio 4.8)</w:t>
      </w:r>
    </w:p>
    <w:p w14:paraId="19BFF2A4" w14:textId="77777777" w:rsidR="00CE7920" w:rsidRPr="00900529" w:rsidRDefault="00CE7920" w:rsidP="00892146">
      <w:pPr>
        <w:pStyle w:val="BodyText"/>
        <w:keepNext/>
        <w:ind w:left="0" w:right="176"/>
        <w:rPr>
          <w:color w:val="000000"/>
        </w:rPr>
      </w:pPr>
    </w:p>
    <w:p w14:paraId="73CC2C8E" w14:textId="77777777" w:rsidR="00D15122" w:rsidRPr="00900529" w:rsidRDefault="009B0756" w:rsidP="00892146">
      <w:pPr>
        <w:pStyle w:val="BodyText"/>
        <w:keepNext/>
        <w:ind w:left="0" w:right="176"/>
        <w:rPr>
          <w:color w:val="000000"/>
        </w:rPr>
      </w:pPr>
      <w:r w:rsidRPr="00900529">
        <w:rPr>
          <w:color w:val="000000"/>
        </w:rPr>
        <w:t xml:space="preserve">U bolesnika liječenih bevacizumabom rijetko </w:t>
      </w:r>
      <w:r w:rsidR="00C45EDA" w:rsidRPr="00900529">
        <w:rPr>
          <w:color w:val="000000"/>
        </w:rPr>
        <w:t xml:space="preserve">je </w:t>
      </w:r>
      <w:r w:rsidRPr="00900529">
        <w:rPr>
          <w:color w:val="000000"/>
        </w:rPr>
        <w:t>zabilježen</w:t>
      </w:r>
      <w:r w:rsidR="00C45EDA" w:rsidRPr="00900529">
        <w:rPr>
          <w:color w:val="000000"/>
        </w:rPr>
        <w:t>a pojava</w:t>
      </w:r>
      <w:r w:rsidRPr="00900529">
        <w:rPr>
          <w:color w:val="000000"/>
        </w:rPr>
        <w:t xml:space="preserve"> znakov</w:t>
      </w:r>
      <w:r w:rsidR="00C45EDA" w:rsidRPr="00900529">
        <w:rPr>
          <w:color w:val="000000"/>
        </w:rPr>
        <w:t>a</w:t>
      </w:r>
      <w:r w:rsidRPr="00900529">
        <w:rPr>
          <w:color w:val="000000"/>
        </w:rPr>
        <w:t xml:space="preserve"> i simptom</w:t>
      </w:r>
      <w:r w:rsidR="00C45EDA" w:rsidRPr="00900529">
        <w:rPr>
          <w:color w:val="000000"/>
        </w:rPr>
        <w:t>a</w:t>
      </w:r>
      <w:r w:rsidRPr="00900529">
        <w:rPr>
          <w:color w:val="000000"/>
        </w:rPr>
        <w:t xml:space="preserve"> povezani</w:t>
      </w:r>
      <w:r w:rsidR="00C45EDA" w:rsidRPr="00900529">
        <w:rPr>
          <w:color w:val="000000"/>
        </w:rPr>
        <w:t>h</w:t>
      </w:r>
      <w:r w:rsidRPr="00900529">
        <w:rPr>
          <w:color w:val="000000"/>
        </w:rPr>
        <w:t xml:space="preserve"> sa sindromom posteriorne reverzibilne encefalopatije (engl. </w:t>
      </w:r>
      <w:r w:rsidRPr="00900529">
        <w:rPr>
          <w:i/>
          <w:color w:val="000000"/>
        </w:rPr>
        <w:t>Posterior Reversible Encephalopathy Syndrome</w:t>
      </w:r>
      <w:r w:rsidRPr="00900529">
        <w:rPr>
          <w:color w:val="000000"/>
        </w:rPr>
        <w:t>, PRES), rijetkim neurološkim poremećajem, koji se, između ostal</w:t>
      </w:r>
      <w:r w:rsidR="00CA667F" w:rsidRPr="00900529">
        <w:rPr>
          <w:color w:val="000000"/>
        </w:rPr>
        <w:t>og</w:t>
      </w:r>
      <w:r w:rsidRPr="00900529">
        <w:rPr>
          <w:color w:val="000000"/>
        </w:rPr>
        <w:t xml:space="preserve">, manifestira sljedećim znakovima i simptomima: napadajima, glavoboljom, promjenom psihičkog stanja, poremećajem vida ili kortikalnim sljepilom, sa ili bez povezane hipertenzije. Dijagnozu PRES-a treba potvrditi </w:t>
      </w:r>
      <w:r w:rsidR="00CA667F" w:rsidRPr="00900529">
        <w:rPr>
          <w:color w:val="000000"/>
        </w:rPr>
        <w:t xml:space="preserve">snimanjem </w:t>
      </w:r>
      <w:r w:rsidRPr="00900529">
        <w:rPr>
          <w:color w:val="000000"/>
        </w:rPr>
        <w:t>mozga, najbolje oslikavanjem magnetsk</w:t>
      </w:r>
      <w:r w:rsidR="00835F05" w:rsidRPr="00900529">
        <w:rPr>
          <w:color w:val="000000"/>
        </w:rPr>
        <w:t>om</w:t>
      </w:r>
      <w:r w:rsidRPr="00900529">
        <w:rPr>
          <w:color w:val="000000"/>
        </w:rPr>
        <w:t xml:space="preserve"> rezonancij</w:t>
      </w:r>
      <w:r w:rsidR="00835F05" w:rsidRPr="00900529">
        <w:rPr>
          <w:color w:val="000000"/>
        </w:rPr>
        <w:t>om (MR)</w:t>
      </w:r>
      <w:r w:rsidRPr="00900529">
        <w:rPr>
          <w:color w:val="000000"/>
        </w:rPr>
        <w:t xml:space="preserve">. U bolesnika u kojih se razvije PRES, uz prekid primjene lijeka </w:t>
      </w:r>
      <w:r w:rsidR="001B0F88" w:rsidRPr="00900529">
        <w:rPr>
          <w:color w:val="000000"/>
        </w:rPr>
        <w:t>Zirabev</w:t>
      </w:r>
      <w:r w:rsidRPr="00900529">
        <w:rPr>
          <w:color w:val="000000"/>
        </w:rPr>
        <w:t xml:space="preserve"> preporučuje se i liječenje specifičnih simptoma uključujući kontrolu hipertenzije. Nije poznata sigurnost ponovnog uvođenja terapije bevacizumabom u bolesnika koji su prethodno imali PRES.</w:t>
      </w:r>
    </w:p>
    <w:p w14:paraId="7AD63F84" w14:textId="77777777" w:rsidR="00D15122" w:rsidRPr="00900529" w:rsidRDefault="00D15122" w:rsidP="007F6E1B">
      <w:pPr>
        <w:rPr>
          <w:rFonts w:ascii="Times New Roman" w:eastAsia="Times New Roman" w:hAnsi="Times New Roman"/>
          <w:color w:val="000000"/>
        </w:rPr>
      </w:pPr>
    </w:p>
    <w:p w14:paraId="084F9594"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color w:val="000000"/>
          <w:u w:val="single"/>
        </w:rPr>
        <w:t>Proteinurija (vidjeti dio 4.8)</w:t>
      </w:r>
    </w:p>
    <w:p w14:paraId="702A1485" w14:textId="77777777" w:rsidR="00CE7920" w:rsidRPr="00900529" w:rsidRDefault="00CE7920" w:rsidP="007F6E1B">
      <w:pPr>
        <w:pStyle w:val="BodyText"/>
        <w:ind w:left="0" w:right="185"/>
        <w:rPr>
          <w:color w:val="000000"/>
        </w:rPr>
      </w:pPr>
    </w:p>
    <w:p w14:paraId="196236A4" w14:textId="77777777" w:rsidR="00D15122" w:rsidRPr="00900529" w:rsidRDefault="009B0756" w:rsidP="007F6E1B">
      <w:pPr>
        <w:pStyle w:val="BodyText"/>
        <w:ind w:left="0" w:right="185"/>
        <w:rPr>
          <w:color w:val="000000"/>
        </w:rPr>
      </w:pPr>
      <w:r w:rsidRPr="00900529">
        <w:rPr>
          <w:color w:val="000000"/>
        </w:rPr>
        <w:t xml:space="preserve">Kada se liječe bevacizumabom, bolesnici s anamnezom hipertenzije mogu biti izloženi povećanom riziku od razvoja proteinurije. Postoje dokazi koji upućuju na to da svi stupnjevi proteinurije (prema </w:t>
      </w:r>
      <w:r w:rsidR="00EA6DB3" w:rsidRPr="00900529">
        <w:rPr>
          <w:color w:val="000000"/>
        </w:rPr>
        <w:t xml:space="preserve">Općim </w:t>
      </w:r>
      <w:r w:rsidRPr="00900529">
        <w:rPr>
          <w:color w:val="000000"/>
        </w:rPr>
        <w:t>terminološkim kriterijima za štetne događaje Nacionalnog instituta za rak SAD-a [NCI</w:t>
      </w:r>
      <w:r w:rsidRPr="00900529">
        <w:rPr>
          <w:color w:val="000000"/>
        </w:rPr>
        <w:noBreakHyphen/>
        <w:t>CTCAE v.3]</w:t>
      </w:r>
      <w:r w:rsidR="00C40D6D" w:rsidRPr="00900529">
        <w:rPr>
          <w:color w:val="000000"/>
        </w:rPr>
        <w:t>)</w:t>
      </w:r>
      <w:r w:rsidRPr="00900529">
        <w:rPr>
          <w:color w:val="000000"/>
        </w:rPr>
        <w:t xml:space="preserve"> mogu ovisiti o dozi. Prije početka i tijekom terapije preporučuje se kontrola proteinurije analizom mokraće pomoću test trakica. Proteinurija stupnja 4 (nefrotski sindrom) primijećena je u najviše 1,4 % bolesnika liječenih bevacizumabom. U bolesnika u kojih se razvije nefrotski sindrom (NCI-CTCAE v.3) </w:t>
      </w:r>
      <w:r w:rsidR="00C40D6D" w:rsidRPr="00900529">
        <w:rPr>
          <w:color w:val="000000"/>
        </w:rPr>
        <w:t xml:space="preserve">treba </w:t>
      </w:r>
      <w:r w:rsidRPr="00900529">
        <w:rPr>
          <w:color w:val="000000"/>
        </w:rPr>
        <w:t xml:space="preserve">trajno </w:t>
      </w:r>
      <w:r w:rsidR="00C40D6D" w:rsidRPr="00900529">
        <w:rPr>
          <w:color w:val="000000"/>
        </w:rPr>
        <w:t>obustaviti liječenje</w:t>
      </w:r>
      <w:r w:rsidRPr="00900529">
        <w:rPr>
          <w:color w:val="000000"/>
        </w:rPr>
        <w:t>.</w:t>
      </w:r>
    </w:p>
    <w:p w14:paraId="67D70306" w14:textId="77777777" w:rsidR="00D15122" w:rsidRPr="00900529" w:rsidRDefault="00D15122" w:rsidP="007F6E1B">
      <w:pPr>
        <w:rPr>
          <w:rFonts w:ascii="Times New Roman" w:eastAsia="Times New Roman" w:hAnsi="Times New Roman"/>
          <w:color w:val="000000"/>
        </w:rPr>
      </w:pPr>
    </w:p>
    <w:p w14:paraId="3E9BE807" w14:textId="77777777" w:rsidR="00D15122" w:rsidRPr="00900529" w:rsidRDefault="009B0756" w:rsidP="00333699">
      <w:pPr>
        <w:widowControl/>
        <w:rPr>
          <w:rFonts w:ascii="Times New Roman" w:eastAsia="Times New Roman" w:hAnsi="Times New Roman"/>
          <w:color w:val="000000"/>
          <w:u w:val="single"/>
        </w:rPr>
      </w:pPr>
      <w:r w:rsidRPr="00900529">
        <w:rPr>
          <w:rFonts w:ascii="Times New Roman" w:hAnsi="Times New Roman"/>
          <w:color w:val="000000"/>
          <w:u w:val="single"/>
        </w:rPr>
        <w:t>Arterijska tromboembolija (vidjeti dio 4.8)</w:t>
      </w:r>
    </w:p>
    <w:p w14:paraId="7E212F21" w14:textId="77777777" w:rsidR="00CE7920" w:rsidRPr="00900529" w:rsidRDefault="00CE7920" w:rsidP="00333699">
      <w:pPr>
        <w:pStyle w:val="BodyText"/>
        <w:widowControl/>
        <w:ind w:left="0" w:right="238"/>
        <w:rPr>
          <w:color w:val="000000"/>
        </w:rPr>
      </w:pPr>
    </w:p>
    <w:p w14:paraId="5A19F5FB" w14:textId="77777777" w:rsidR="00D15122" w:rsidRPr="00900529" w:rsidRDefault="009B0756" w:rsidP="00333699">
      <w:pPr>
        <w:pStyle w:val="BodyText"/>
        <w:widowControl/>
        <w:ind w:left="0" w:right="238"/>
        <w:rPr>
          <w:color w:val="000000"/>
        </w:rPr>
      </w:pPr>
      <w:r w:rsidRPr="00900529">
        <w:rPr>
          <w:color w:val="000000"/>
        </w:rPr>
        <w:t xml:space="preserve">U kliničkim je ispitivanjima incidencija arterijskih tromboembolijskih reakcija, uključujući cerebrovaskularne </w:t>
      </w:r>
      <w:r w:rsidR="0057092E" w:rsidRPr="00900529">
        <w:rPr>
          <w:color w:val="000000"/>
        </w:rPr>
        <w:t>incidente (CVI)</w:t>
      </w:r>
      <w:r w:rsidRPr="00900529">
        <w:rPr>
          <w:color w:val="000000"/>
        </w:rPr>
        <w:t>, tranzitorne ishemijske atake</w:t>
      </w:r>
      <w:r w:rsidR="00AA7156" w:rsidRPr="00900529">
        <w:rPr>
          <w:color w:val="000000"/>
        </w:rPr>
        <w:t xml:space="preserve"> (TIA)</w:t>
      </w:r>
      <w:r w:rsidRPr="00900529">
        <w:rPr>
          <w:color w:val="000000"/>
        </w:rPr>
        <w:t xml:space="preserve"> te infarkte miokarda</w:t>
      </w:r>
      <w:r w:rsidR="00AA7156" w:rsidRPr="00900529">
        <w:rPr>
          <w:color w:val="000000"/>
        </w:rPr>
        <w:t xml:space="preserve"> (IM)</w:t>
      </w:r>
      <w:r w:rsidRPr="00900529">
        <w:rPr>
          <w:color w:val="000000"/>
        </w:rPr>
        <w:t>, bila viša u bolesnika koji su primali bevacizumab u kombinaciji s kemoterapijom u usporedbi s bolesnicima koji su primali samo kemoterapiju.</w:t>
      </w:r>
    </w:p>
    <w:p w14:paraId="30FE74BA" w14:textId="77777777" w:rsidR="00D15122" w:rsidRPr="00900529" w:rsidRDefault="00D15122" w:rsidP="007F6E1B">
      <w:pPr>
        <w:rPr>
          <w:rFonts w:ascii="Times New Roman" w:eastAsia="Times New Roman" w:hAnsi="Times New Roman"/>
          <w:color w:val="000000"/>
        </w:rPr>
      </w:pPr>
    </w:p>
    <w:p w14:paraId="2CD0D58B" w14:textId="77777777" w:rsidR="00D15122" w:rsidRPr="00900529" w:rsidRDefault="009B0756" w:rsidP="007F6E1B">
      <w:pPr>
        <w:pStyle w:val="BodyText"/>
        <w:ind w:left="0" w:right="209"/>
        <w:rPr>
          <w:color w:val="000000"/>
        </w:rPr>
      </w:pPr>
      <w:r w:rsidRPr="00900529">
        <w:rPr>
          <w:color w:val="000000"/>
        </w:rPr>
        <w:t>Bolesnici koji prima</w:t>
      </w:r>
      <w:r w:rsidR="003F72DF" w:rsidRPr="00900529">
        <w:rPr>
          <w:color w:val="000000"/>
        </w:rPr>
        <w:t>ju</w:t>
      </w:r>
      <w:r w:rsidRPr="00900529">
        <w:rPr>
          <w:color w:val="000000"/>
        </w:rPr>
        <w:t xml:space="preserve"> bevacizumab zajedno s kemoterapijom i koji u anamnezi imaju arterijsku tromboemboliju, dijabetes ili su stariji od 65 godina </w:t>
      </w:r>
      <w:r w:rsidR="003F72DF" w:rsidRPr="00900529">
        <w:rPr>
          <w:color w:val="000000"/>
        </w:rPr>
        <w:t>imaju povećan rizik za</w:t>
      </w:r>
      <w:r w:rsidRPr="00900529">
        <w:rPr>
          <w:color w:val="000000"/>
        </w:rPr>
        <w:t xml:space="preserve"> razvoj arterijskih tromboembolijskih reakcija tijekom </w:t>
      </w:r>
      <w:r w:rsidR="003F72DF" w:rsidRPr="00900529">
        <w:rPr>
          <w:color w:val="000000"/>
        </w:rPr>
        <w:t>liječenja</w:t>
      </w:r>
      <w:r w:rsidRPr="00900529">
        <w:rPr>
          <w:color w:val="000000"/>
        </w:rPr>
        <w:t xml:space="preserve">. </w:t>
      </w:r>
      <w:r w:rsidR="00CE39B7" w:rsidRPr="00900529">
        <w:rPr>
          <w:color w:val="000000"/>
        </w:rPr>
        <w:t xml:space="preserve">Potreban </w:t>
      </w:r>
      <w:r w:rsidRPr="00900529">
        <w:rPr>
          <w:color w:val="000000"/>
        </w:rPr>
        <w:t xml:space="preserve">je oprez prilikom liječenja takvih bolesnika lijekom </w:t>
      </w:r>
      <w:r w:rsidR="001B0F88" w:rsidRPr="00900529">
        <w:rPr>
          <w:color w:val="000000"/>
        </w:rPr>
        <w:t>Zirabev</w:t>
      </w:r>
      <w:r w:rsidRPr="00900529">
        <w:rPr>
          <w:color w:val="000000"/>
        </w:rPr>
        <w:t>.</w:t>
      </w:r>
    </w:p>
    <w:p w14:paraId="629D0465" w14:textId="77777777" w:rsidR="00D15122" w:rsidRPr="00900529" w:rsidRDefault="00D15122" w:rsidP="007F6E1B">
      <w:pPr>
        <w:rPr>
          <w:rFonts w:ascii="Times New Roman" w:eastAsia="Times New Roman" w:hAnsi="Times New Roman"/>
          <w:color w:val="000000"/>
        </w:rPr>
      </w:pPr>
    </w:p>
    <w:p w14:paraId="3CBE7ACC" w14:textId="77777777" w:rsidR="00D15122" w:rsidRPr="00900529" w:rsidRDefault="009F699B" w:rsidP="007F6E1B">
      <w:pPr>
        <w:pStyle w:val="BodyText"/>
        <w:ind w:left="0" w:right="137"/>
        <w:rPr>
          <w:color w:val="000000"/>
        </w:rPr>
      </w:pPr>
      <w:r w:rsidRPr="00900529">
        <w:rPr>
          <w:color w:val="000000"/>
        </w:rPr>
        <w:lastRenderedPageBreak/>
        <w:t>U</w:t>
      </w:r>
      <w:r w:rsidR="009B0756" w:rsidRPr="00900529">
        <w:rPr>
          <w:color w:val="000000"/>
        </w:rPr>
        <w:t xml:space="preserve"> bolesnika </w:t>
      </w:r>
      <w:r w:rsidR="00341CF3" w:rsidRPr="00900529">
        <w:rPr>
          <w:color w:val="000000"/>
        </w:rPr>
        <w:t xml:space="preserve">u </w:t>
      </w:r>
      <w:r w:rsidR="009B0756" w:rsidRPr="00900529">
        <w:rPr>
          <w:color w:val="000000"/>
        </w:rPr>
        <w:t>koji</w:t>
      </w:r>
      <w:r w:rsidRPr="00900529">
        <w:rPr>
          <w:color w:val="000000"/>
        </w:rPr>
        <w:t>h se</w:t>
      </w:r>
      <w:r w:rsidR="009B0756" w:rsidRPr="00900529">
        <w:rPr>
          <w:color w:val="000000"/>
        </w:rPr>
        <w:t xml:space="preserve"> razviju arterijske tromboembolijske reakcije</w:t>
      </w:r>
      <w:r w:rsidRPr="00900529">
        <w:rPr>
          <w:color w:val="000000"/>
        </w:rPr>
        <w:t xml:space="preserve"> liječenje treba trajno obustaviti</w:t>
      </w:r>
      <w:r w:rsidR="009B0756" w:rsidRPr="00900529">
        <w:rPr>
          <w:color w:val="000000"/>
        </w:rPr>
        <w:t>.</w:t>
      </w:r>
    </w:p>
    <w:p w14:paraId="7279B15C" w14:textId="77777777" w:rsidR="00D15122" w:rsidRPr="00900529" w:rsidRDefault="00D15122" w:rsidP="007F6E1B">
      <w:pPr>
        <w:rPr>
          <w:rFonts w:ascii="Times New Roman" w:eastAsia="Times New Roman" w:hAnsi="Times New Roman"/>
          <w:color w:val="000000"/>
        </w:rPr>
      </w:pPr>
    </w:p>
    <w:p w14:paraId="4195FAAD"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color w:val="000000"/>
          <w:u w:val="single"/>
        </w:rPr>
        <w:t>Venska tromboembolija (vidjeti dio 4.8)</w:t>
      </w:r>
    </w:p>
    <w:p w14:paraId="31BE9A30" w14:textId="77777777" w:rsidR="00CE7920" w:rsidRPr="00900529" w:rsidRDefault="00CE7920" w:rsidP="007F6E1B">
      <w:pPr>
        <w:pStyle w:val="BodyText"/>
        <w:ind w:left="0" w:right="209"/>
        <w:rPr>
          <w:color w:val="000000"/>
        </w:rPr>
      </w:pPr>
    </w:p>
    <w:p w14:paraId="782DE705" w14:textId="77777777" w:rsidR="00D15122" w:rsidRPr="00900529" w:rsidRDefault="00F45375" w:rsidP="007F6E1B">
      <w:pPr>
        <w:pStyle w:val="BodyText"/>
        <w:ind w:left="0" w:right="209"/>
        <w:rPr>
          <w:color w:val="000000"/>
        </w:rPr>
      </w:pPr>
      <w:r w:rsidRPr="00900529">
        <w:rPr>
          <w:color w:val="000000"/>
        </w:rPr>
        <w:t xml:space="preserve">U bolesnika koji se liječe </w:t>
      </w:r>
      <w:r w:rsidR="009B0756" w:rsidRPr="00900529">
        <w:rPr>
          <w:color w:val="000000"/>
        </w:rPr>
        <w:t xml:space="preserve">bevacizumabom </w:t>
      </w:r>
      <w:r w:rsidR="001F2DF6" w:rsidRPr="00900529">
        <w:rPr>
          <w:color w:val="000000"/>
        </w:rPr>
        <w:t xml:space="preserve">postoji rizik za </w:t>
      </w:r>
      <w:r w:rsidR="009B0756" w:rsidRPr="00900529">
        <w:rPr>
          <w:color w:val="000000"/>
        </w:rPr>
        <w:t>razvoj venskih tromboembolijskih reakcija, uključujući plućnu emboliju.</w:t>
      </w:r>
    </w:p>
    <w:p w14:paraId="1404A4E1" w14:textId="77777777" w:rsidR="00203535" w:rsidRPr="00900529" w:rsidRDefault="00203535" w:rsidP="007F6E1B">
      <w:pPr>
        <w:pStyle w:val="BodyText"/>
        <w:ind w:left="0" w:right="209"/>
        <w:rPr>
          <w:color w:val="000000"/>
        </w:rPr>
      </w:pPr>
    </w:p>
    <w:p w14:paraId="1135FB2C" w14:textId="77777777" w:rsidR="00D15122" w:rsidRPr="00900529" w:rsidRDefault="009B0756" w:rsidP="007F6E1B">
      <w:pPr>
        <w:pStyle w:val="BodyText"/>
        <w:ind w:left="0" w:right="209"/>
        <w:rPr>
          <w:color w:val="000000"/>
        </w:rPr>
      </w:pPr>
      <w:r w:rsidRPr="00900529">
        <w:rPr>
          <w:color w:val="000000"/>
        </w:rPr>
        <w:t xml:space="preserve">Bolesnice koje se liječe bevacizumabom u kombinaciji s paklitakselom i cisplatinom zbog </w:t>
      </w:r>
      <w:r w:rsidR="001F2DF6" w:rsidRPr="00900529">
        <w:rPr>
          <w:color w:val="000000"/>
        </w:rPr>
        <w:t>perzistentnog, recidivirajućeg</w:t>
      </w:r>
      <w:r w:rsidR="001F2DF6" w:rsidRPr="00900529">
        <w:rPr>
          <w:noProof/>
          <w:color w:val="000000"/>
        </w:rPr>
        <w:t xml:space="preserve"> </w:t>
      </w:r>
      <w:r w:rsidRPr="00900529">
        <w:rPr>
          <w:color w:val="000000"/>
        </w:rPr>
        <w:t xml:space="preserve">ili metastatskog raka </w:t>
      </w:r>
      <w:r w:rsidR="001F2DF6" w:rsidRPr="00900529">
        <w:rPr>
          <w:color w:val="000000"/>
        </w:rPr>
        <w:t>cerviksa</w:t>
      </w:r>
      <w:r w:rsidR="001F2DF6" w:rsidRPr="00900529">
        <w:rPr>
          <w:noProof/>
          <w:color w:val="000000"/>
        </w:rPr>
        <w:t xml:space="preserve"> </w:t>
      </w:r>
      <w:r w:rsidRPr="00900529">
        <w:rPr>
          <w:color w:val="000000"/>
        </w:rPr>
        <w:t>mogu biti izložene povećanom riziku od pojave venskih tromboembolijskih događaja.</w:t>
      </w:r>
    </w:p>
    <w:p w14:paraId="5EF179A2" w14:textId="77777777" w:rsidR="00203535" w:rsidRPr="00900529" w:rsidRDefault="00203535" w:rsidP="007F6E1B">
      <w:pPr>
        <w:pStyle w:val="BodyText"/>
        <w:ind w:left="0" w:right="137"/>
        <w:rPr>
          <w:color w:val="000000"/>
        </w:rPr>
      </w:pPr>
    </w:p>
    <w:p w14:paraId="70D433F5" w14:textId="77777777" w:rsidR="00D15122" w:rsidRPr="00900529" w:rsidRDefault="00A712DD" w:rsidP="004F6645">
      <w:pPr>
        <w:pStyle w:val="BodyText"/>
        <w:widowControl/>
        <w:ind w:left="0" w:right="144"/>
        <w:rPr>
          <w:color w:val="000000"/>
        </w:rPr>
      </w:pPr>
      <w:r w:rsidRPr="00900529">
        <w:rPr>
          <w:color w:val="000000"/>
        </w:rPr>
        <w:t>P</w:t>
      </w:r>
      <w:r w:rsidR="00426DA8" w:rsidRPr="00900529">
        <w:rPr>
          <w:color w:val="000000"/>
        </w:rPr>
        <w:t xml:space="preserve">rimjenu lijeka </w:t>
      </w:r>
      <w:r w:rsidR="001B0F88" w:rsidRPr="00900529">
        <w:rPr>
          <w:color w:val="000000"/>
        </w:rPr>
        <w:t>Zirabev</w:t>
      </w:r>
      <w:r w:rsidR="00426DA8" w:rsidRPr="00900529">
        <w:rPr>
          <w:color w:val="000000"/>
        </w:rPr>
        <w:t xml:space="preserve"> </w:t>
      </w:r>
      <w:r w:rsidRPr="00900529">
        <w:rPr>
          <w:color w:val="000000"/>
        </w:rPr>
        <w:t xml:space="preserve">treba prekinuti </w:t>
      </w:r>
      <w:r w:rsidR="00426DA8" w:rsidRPr="00900529">
        <w:rPr>
          <w:color w:val="000000"/>
        </w:rPr>
        <w:t xml:space="preserve">u bolesnika s tromboembolijskim reakcijama opasnima </w:t>
      </w:r>
      <w:r w:rsidR="00153915" w:rsidRPr="00900529">
        <w:rPr>
          <w:color w:val="000000"/>
        </w:rPr>
        <w:t xml:space="preserve">po </w:t>
      </w:r>
      <w:r w:rsidR="00426DA8" w:rsidRPr="00900529">
        <w:rPr>
          <w:color w:val="000000"/>
        </w:rPr>
        <w:t>život (stupanj 4), uključujući plućnu emboliju (NCI-CTCAE v.3). Bolesnike s tromboembolijskim reakcijama stupnja ≤ 3 treba pomno nadzirati (NCI-CTCAE v.3).</w:t>
      </w:r>
    </w:p>
    <w:p w14:paraId="17DA44BA" w14:textId="77777777" w:rsidR="00D15122" w:rsidRPr="00900529" w:rsidRDefault="00D15122" w:rsidP="007F6E1B">
      <w:pPr>
        <w:rPr>
          <w:rFonts w:ascii="Times New Roman" w:eastAsia="Times New Roman" w:hAnsi="Times New Roman"/>
          <w:color w:val="000000"/>
        </w:rPr>
      </w:pPr>
    </w:p>
    <w:p w14:paraId="2B8B5DD3" w14:textId="77777777" w:rsidR="00D15122" w:rsidRPr="00900529" w:rsidRDefault="009B0756" w:rsidP="00B11B98">
      <w:pPr>
        <w:keepNext/>
        <w:rPr>
          <w:rFonts w:ascii="Times New Roman" w:eastAsia="Times New Roman" w:hAnsi="Times New Roman"/>
          <w:color w:val="000000"/>
          <w:u w:val="single"/>
        </w:rPr>
      </w:pPr>
      <w:r w:rsidRPr="00900529">
        <w:rPr>
          <w:rFonts w:ascii="Times New Roman" w:hAnsi="Times New Roman"/>
          <w:color w:val="000000"/>
          <w:u w:val="single"/>
        </w:rPr>
        <w:t>Krvarenje</w:t>
      </w:r>
    </w:p>
    <w:p w14:paraId="1C9B41B8" w14:textId="77777777" w:rsidR="00CE7920" w:rsidRPr="00900529" w:rsidRDefault="00CE7920" w:rsidP="00B11B98">
      <w:pPr>
        <w:pStyle w:val="BodyText"/>
        <w:widowControl/>
        <w:ind w:left="0" w:right="144"/>
        <w:rPr>
          <w:color w:val="000000"/>
        </w:rPr>
      </w:pPr>
    </w:p>
    <w:p w14:paraId="0B34F010" w14:textId="77777777" w:rsidR="00D15122" w:rsidRPr="00900529" w:rsidRDefault="009B0756" w:rsidP="00B11B98">
      <w:pPr>
        <w:pStyle w:val="BodyText"/>
        <w:widowControl/>
        <w:ind w:left="0" w:right="144"/>
        <w:rPr>
          <w:color w:val="000000"/>
        </w:rPr>
      </w:pPr>
      <w:r w:rsidRPr="00900529">
        <w:rPr>
          <w:color w:val="000000"/>
        </w:rPr>
        <w:t xml:space="preserve">Bolesnici koje se liječe bevacizumabom izloženi su povećanom riziku od krvarenja, </w:t>
      </w:r>
      <w:r w:rsidR="00E02E2B" w:rsidRPr="00900529">
        <w:rPr>
          <w:color w:val="000000"/>
        </w:rPr>
        <w:t xml:space="preserve">a </w:t>
      </w:r>
      <w:r w:rsidRPr="00900529">
        <w:rPr>
          <w:color w:val="000000"/>
        </w:rPr>
        <w:t xml:space="preserve">osobito krvarenja povezanog s tumorom. Potrebno je trajno </w:t>
      </w:r>
      <w:r w:rsidR="00E02E2B" w:rsidRPr="00900529">
        <w:rPr>
          <w:color w:val="000000"/>
        </w:rPr>
        <w:t xml:space="preserve">obustaviti </w:t>
      </w:r>
      <w:r w:rsidRPr="00900529">
        <w:rPr>
          <w:color w:val="000000"/>
        </w:rPr>
        <w:t xml:space="preserve">primjenu lijeka </w:t>
      </w:r>
      <w:r w:rsidR="001B0F88" w:rsidRPr="00900529">
        <w:rPr>
          <w:color w:val="000000"/>
        </w:rPr>
        <w:t>Zirabev</w:t>
      </w:r>
      <w:r w:rsidRPr="00900529">
        <w:rPr>
          <w:color w:val="000000"/>
        </w:rPr>
        <w:t xml:space="preserve"> u bolesnika u kojih tijekom terapije lijekom </w:t>
      </w:r>
      <w:r w:rsidR="001B0F88" w:rsidRPr="00900529">
        <w:rPr>
          <w:color w:val="000000"/>
        </w:rPr>
        <w:t>Zirabev</w:t>
      </w:r>
      <w:r w:rsidRPr="00900529">
        <w:rPr>
          <w:color w:val="000000"/>
        </w:rPr>
        <w:t xml:space="preserve"> nastupi krvarenje stupnja 3 ili 4 (NCI-CTCAE v.3) (vidjeti dio 4.8).</w:t>
      </w:r>
    </w:p>
    <w:p w14:paraId="08EA3C7B" w14:textId="77777777" w:rsidR="00D15122" w:rsidRPr="00900529" w:rsidRDefault="00D15122" w:rsidP="007F6E1B">
      <w:pPr>
        <w:rPr>
          <w:rFonts w:ascii="Times New Roman" w:eastAsia="Times New Roman" w:hAnsi="Times New Roman"/>
          <w:color w:val="000000"/>
        </w:rPr>
      </w:pPr>
    </w:p>
    <w:p w14:paraId="1D1EE3AC" w14:textId="77777777" w:rsidR="00D15122" w:rsidRPr="00900529" w:rsidRDefault="009B0756" w:rsidP="007F6E1B">
      <w:pPr>
        <w:pStyle w:val="BodyText"/>
        <w:ind w:left="0" w:right="160"/>
        <w:rPr>
          <w:color w:val="000000"/>
        </w:rPr>
      </w:pPr>
      <w:r w:rsidRPr="00900529">
        <w:rPr>
          <w:color w:val="000000"/>
        </w:rPr>
        <w:t xml:space="preserve">Bolesnici s neliječenim metastazama u središnjem živčanom sustavu bili su rutinski isključeni iz kliničkih ispitivanja bevacizumaba, na temelju </w:t>
      </w:r>
      <w:r w:rsidR="005155E8" w:rsidRPr="00900529">
        <w:rPr>
          <w:color w:val="000000"/>
        </w:rPr>
        <w:t>dijagnostičkih snimaka</w:t>
      </w:r>
      <w:r w:rsidR="005155E8" w:rsidRPr="00900529">
        <w:rPr>
          <w:noProof/>
          <w:color w:val="000000"/>
        </w:rPr>
        <w:t xml:space="preserve"> </w:t>
      </w:r>
      <w:r w:rsidRPr="00900529">
        <w:rPr>
          <w:color w:val="000000"/>
        </w:rPr>
        <w:t>ili znakova i simptoma. Stoga rizik od krvarenja u središnjem živčanom sustavu u takvih bolesnika nije prospektivno ocijenjen u randomiziranim kliničkim ispitivanjima (vidjeti dio 4.8). Bolesnike je potrebno nadzirati kako bi se uočili eventualni znakovi i simptomi krvarenja u središnjem živčanom sustavu te u slučaj</w:t>
      </w:r>
      <w:r w:rsidR="00B20819" w:rsidRPr="00900529">
        <w:rPr>
          <w:color w:val="000000"/>
        </w:rPr>
        <w:t>u</w:t>
      </w:r>
      <w:r w:rsidRPr="00900529">
        <w:rPr>
          <w:color w:val="000000"/>
        </w:rPr>
        <w:t xml:space="preserve"> intrakranijalnog krvarenja prekinuti liječenje lijekom </w:t>
      </w:r>
      <w:r w:rsidR="001B0F88" w:rsidRPr="00900529">
        <w:rPr>
          <w:color w:val="000000"/>
        </w:rPr>
        <w:t>Zirabev</w:t>
      </w:r>
      <w:r w:rsidRPr="00900529">
        <w:rPr>
          <w:color w:val="000000"/>
        </w:rPr>
        <w:t>.</w:t>
      </w:r>
    </w:p>
    <w:p w14:paraId="4510FEAC" w14:textId="77777777" w:rsidR="00D15122" w:rsidRPr="00900529" w:rsidRDefault="00D15122" w:rsidP="007F6E1B">
      <w:pPr>
        <w:rPr>
          <w:rFonts w:ascii="Times New Roman" w:eastAsia="Times New Roman" w:hAnsi="Times New Roman"/>
          <w:color w:val="000000"/>
        </w:rPr>
      </w:pPr>
    </w:p>
    <w:p w14:paraId="3806E760" w14:textId="77777777" w:rsidR="00D15122" w:rsidRPr="00900529" w:rsidRDefault="009B0756" w:rsidP="007F6E1B">
      <w:pPr>
        <w:pStyle w:val="BodyText"/>
        <w:ind w:left="0" w:right="209"/>
        <w:rPr>
          <w:color w:val="000000"/>
        </w:rPr>
      </w:pPr>
      <w:r w:rsidRPr="00900529">
        <w:rPr>
          <w:color w:val="000000"/>
        </w:rPr>
        <w:t xml:space="preserve">Nema podataka o sigurnosnom profilu bevacizumaba u bolesnika s prirođenom hemoragijskom dijatezom, stečenom koagulopatijom niti u bolesnika koji su prije početka liječenja bevacizumabom primali punu dozu antikoagulanasa za liječenje tromboembolije jer takvi bolesnici nisu bili uključeni u klinička ispitivanja. Stoga je potreban oprez prije započinjanja </w:t>
      </w:r>
      <w:r w:rsidR="00975185" w:rsidRPr="00900529">
        <w:rPr>
          <w:color w:val="000000"/>
        </w:rPr>
        <w:t>liječenja</w:t>
      </w:r>
      <w:r w:rsidRPr="00900529">
        <w:rPr>
          <w:color w:val="000000"/>
        </w:rPr>
        <w:t xml:space="preserve"> tih bolesnika. Međutim, bolesnici u kojih se tijekom </w:t>
      </w:r>
      <w:r w:rsidR="00975185" w:rsidRPr="00900529">
        <w:rPr>
          <w:color w:val="000000"/>
        </w:rPr>
        <w:t xml:space="preserve">liječenja </w:t>
      </w:r>
      <w:r w:rsidRPr="00900529">
        <w:rPr>
          <w:color w:val="000000"/>
        </w:rPr>
        <w:t>razvila venska tromboza nisu imali povećanu stopu krvarenja stupnja 3 ili višeg stupnja pri istodobnom liječenju punom dozom varfarina i bevacizumaba (NCI</w:t>
      </w:r>
      <w:r w:rsidRPr="00900529">
        <w:rPr>
          <w:color w:val="000000"/>
        </w:rPr>
        <w:noBreakHyphen/>
        <w:t>CTCAE v.3).</w:t>
      </w:r>
    </w:p>
    <w:p w14:paraId="7BE70E03" w14:textId="77777777" w:rsidR="00D15122" w:rsidRPr="00900529" w:rsidRDefault="00D15122" w:rsidP="007F6E1B">
      <w:pPr>
        <w:rPr>
          <w:rFonts w:ascii="Times New Roman" w:eastAsia="Times New Roman" w:hAnsi="Times New Roman"/>
          <w:color w:val="000000"/>
        </w:rPr>
      </w:pPr>
    </w:p>
    <w:p w14:paraId="6A117582"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color w:val="000000"/>
          <w:u w:val="single"/>
        </w:rPr>
        <w:t>Plućno krvarenje/hemoptiza</w:t>
      </w:r>
    </w:p>
    <w:p w14:paraId="3AD5F623" w14:textId="77777777" w:rsidR="00CE7920" w:rsidRPr="00900529" w:rsidRDefault="00CE7920" w:rsidP="007F6E1B">
      <w:pPr>
        <w:pStyle w:val="BodyText"/>
        <w:ind w:left="0" w:right="137"/>
        <w:rPr>
          <w:color w:val="000000"/>
        </w:rPr>
      </w:pPr>
    </w:p>
    <w:p w14:paraId="3D50647F" w14:textId="77777777" w:rsidR="00D15122" w:rsidRPr="00900529" w:rsidRDefault="009B0756" w:rsidP="007F6E1B">
      <w:pPr>
        <w:pStyle w:val="BodyText"/>
        <w:ind w:left="0" w:right="137"/>
        <w:rPr>
          <w:color w:val="000000"/>
        </w:rPr>
      </w:pPr>
      <w:r w:rsidRPr="00900529">
        <w:rPr>
          <w:color w:val="000000"/>
        </w:rPr>
        <w:t xml:space="preserve">Bolesnici s rakom pluća nemalih stanica koji se liječe bevacizumabom mogu biti izloženi riziku od ozbiljnog, a u nekim slučajevima </w:t>
      </w:r>
      <w:r w:rsidR="008C1206" w:rsidRPr="00900529">
        <w:rPr>
          <w:color w:val="000000"/>
        </w:rPr>
        <w:t xml:space="preserve">i </w:t>
      </w:r>
      <w:r w:rsidRPr="00900529">
        <w:rPr>
          <w:color w:val="000000"/>
        </w:rPr>
        <w:t xml:space="preserve">smrtonosnog plućnog krvarenja/hemoptize. Bolesnici koji su nedavno imali plućno krvarenje/hemoptizu (&gt; 2,5 ml svježe krvi) ne smiju se liječiti lijekom </w:t>
      </w:r>
      <w:r w:rsidR="001B0F88" w:rsidRPr="00900529">
        <w:rPr>
          <w:color w:val="000000"/>
        </w:rPr>
        <w:t>Zirabev</w:t>
      </w:r>
      <w:r w:rsidRPr="00900529">
        <w:rPr>
          <w:color w:val="000000"/>
        </w:rPr>
        <w:t>.</w:t>
      </w:r>
    </w:p>
    <w:p w14:paraId="502C366D" w14:textId="77777777" w:rsidR="00D15122" w:rsidRPr="00900529" w:rsidRDefault="00D15122" w:rsidP="007F6E1B">
      <w:pPr>
        <w:rPr>
          <w:rFonts w:ascii="Times New Roman" w:eastAsia="Times New Roman" w:hAnsi="Times New Roman"/>
          <w:color w:val="000000"/>
        </w:rPr>
      </w:pPr>
    </w:p>
    <w:p w14:paraId="4B30C8B7"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color w:val="000000"/>
          <w:u w:val="single"/>
        </w:rPr>
        <w:t>Kongestivno zatajenje srca (vidjeti dio 4.8)</w:t>
      </w:r>
    </w:p>
    <w:p w14:paraId="2990FB82" w14:textId="77777777" w:rsidR="00CE7920" w:rsidRPr="00900529" w:rsidRDefault="00CE7920" w:rsidP="004822DC">
      <w:pPr>
        <w:pStyle w:val="BodyText"/>
        <w:widowControl/>
        <w:ind w:left="0" w:right="144"/>
        <w:rPr>
          <w:color w:val="000000"/>
        </w:rPr>
      </w:pPr>
    </w:p>
    <w:p w14:paraId="3A0D7AB3" w14:textId="77777777" w:rsidR="00D15122" w:rsidRPr="00900529" w:rsidRDefault="009B0756" w:rsidP="004822DC">
      <w:pPr>
        <w:pStyle w:val="BodyText"/>
        <w:widowControl/>
        <w:ind w:left="0" w:right="144"/>
        <w:rPr>
          <w:color w:val="000000"/>
        </w:rPr>
      </w:pPr>
      <w:r w:rsidRPr="00900529">
        <w:rPr>
          <w:color w:val="000000"/>
        </w:rPr>
        <w:t>U kliničkim su ispitivanj</w:t>
      </w:r>
      <w:r w:rsidR="008C1206" w:rsidRPr="00900529">
        <w:rPr>
          <w:color w:val="000000"/>
        </w:rPr>
        <w:t>im</w:t>
      </w:r>
      <w:r w:rsidRPr="00900529">
        <w:rPr>
          <w:color w:val="000000"/>
        </w:rPr>
        <w:t xml:space="preserve">a prijavljene reakcije koje odgovaraju kongestivnom zatajenju srca. Nalazi su se kretali od asimptomatskih smanjenja istisne frakcije lijeve klijetke do simptomatskog kongestivnog zatajenja srca koje je zahtijevalo liječenje ili hospitalizaciju. Potreban je oprez kod primjene lijeka </w:t>
      </w:r>
      <w:r w:rsidR="001B0F88" w:rsidRPr="00900529">
        <w:rPr>
          <w:color w:val="000000"/>
        </w:rPr>
        <w:t>Zirabev</w:t>
      </w:r>
      <w:r w:rsidRPr="00900529">
        <w:rPr>
          <w:color w:val="000000"/>
        </w:rPr>
        <w:t xml:space="preserve"> u bolesnika s klinički značajnom kardiovaskularnom bolešću, poput postojeće bolesti koronarnih arterija ili kongestivnog zatajenja srca.</w:t>
      </w:r>
    </w:p>
    <w:p w14:paraId="32290204" w14:textId="77777777" w:rsidR="00D15122" w:rsidRPr="00900529" w:rsidRDefault="00D15122" w:rsidP="00AE2534">
      <w:pPr>
        <w:rPr>
          <w:rFonts w:ascii="Times New Roman" w:eastAsia="Times New Roman" w:hAnsi="Times New Roman"/>
          <w:color w:val="000000"/>
        </w:rPr>
      </w:pPr>
    </w:p>
    <w:p w14:paraId="6A3F16E3" w14:textId="77777777" w:rsidR="00D15122" w:rsidRPr="00900529" w:rsidRDefault="009B0756" w:rsidP="000A3BC3">
      <w:pPr>
        <w:pStyle w:val="BodyText"/>
        <w:ind w:left="0" w:right="417"/>
        <w:rPr>
          <w:color w:val="000000"/>
        </w:rPr>
      </w:pPr>
      <w:r w:rsidRPr="00900529">
        <w:rPr>
          <w:color w:val="000000"/>
        </w:rPr>
        <w:t>Većina bolesnika u kojih je nastupilo kongestivno zatajenje srca imala je metastatski rak dojke te su prethodno liječeni antraciklinima, radioterapijom lijeve strane prsnog koša ili su pak postojali drugi čimbenici rizika za kongestivno zatajenje srca.</w:t>
      </w:r>
    </w:p>
    <w:p w14:paraId="115DEE97" w14:textId="77777777" w:rsidR="00D15122" w:rsidRPr="00900529" w:rsidRDefault="00D15122" w:rsidP="007F6E1B">
      <w:pPr>
        <w:rPr>
          <w:rFonts w:ascii="Times New Roman" w:eastAsia="Times New Roman" w:hAnsi="Times New Roman"/>
          <w:color w:val="000000"/>
        </w:rPr>
      </w:pPr>
    </w:p>
    <w:p w14:paraId="5B96CE73" w14:textId="77777777" w:rsidR="00D15122" w:rsidRPr="00900529" w:rsidRDefault="009B0756" w:rsidP="007F6E1B">
      <w:pPr>
        <w:pStyle w:val="BodyText"/>
        <w:ind w:left="0" w:right="137"/>
        <w:rPr>
          <w:color w:val="000000"/>
        </w:rPr>
      </w:pPr>
      <w:r w:rsidRPr="00900529">
        <w:rPr>
          <w:color w:val="000000"/>
        </w:rPr>
        <w:t>U ispitivanju AVF3694g, u bolesnika liječenih antraciklinima koji ranije</w:t>
      </w:r>
      <w:r w:rsidR="008C1206" w:rsidRPr="00900529">
        <w:rPr>
          <w:color w:val="000000"/>
        </w:rPr>
        <w:t xml:space="preserve"> nisu</w:t>
      </w:r>
      <w:r w:rsidRPr="00900529">
        <w:rPr>
          <w:color w:val="000000"/>
        </w:rPr>
        <w:t xml:space="preserve"> primali antracikline nije opažena povećana incidencija kongestivnog zatajenja srca bilo kojeg stupnja u skupini koja je </w:t>
      </w:r>
      <w:r w:rsidRPr="00900529">
        <w:rPr>
          <w:color w:val="000000"/>
        </w:rPr>
        <w:lastRenderedPageBreak/>
        <w:t xml:space="preserve">primala antraciklin </w:t>
      </w:r>
      <w:r w:rsidR="00090E51" w:rsidRPr="00900529">
        <w:rPr>
          <w:color w:val="000000"/>
        </w:rPr>
        <w:t>+</w:t>
      </w:r>
      <w:r w:rsidRPr="00900529">
        <w:rPr>
          <w:color w:val="000000"/>
        </w:rPr>
        <w:t xml:space="preserve"> bevacizumab u usporedbi sa skupinom koja je liječena samo antraciklinima. Kongestivno zatajenje srca stupnja 3 ili višeg stupnja bilo je nešto češće </w:t>
      </w:r>
      <w:r w:rsidR="00090E51" w:rsidRPr="00900529">
        <w:rPr>
          <w:color w:val="000000"/>
        </w:rPr>
        <w:t xml:space="preserve">u </w:t>
      </w:r>
      <w:r w:rsidRPr="00900529">
        <w:rPr>
          <w:color w:val="000000"/>
        </w:rPr>
        <w:t>bolesni</w:t>
      </w:r>
      <w:r w:rsidR="00090E51" w:rsidRPr="00900529">
        <w:rPr>
          <w:color w:val="000000"/>
        </w:rPr>
        <w:t>ka</w:t>
      </w:r>
      <w:r w:rsidRPr="00900529">
        <w:rPr>
          <w:color w:val="000000"/>
        </w:rPr>
        <w:t xml:space="preserve"> koji su primali bevacizumab u kombinaciji s kemoterapijom nego u bolesnika koji su primali samo kemoterapiju. To se podudara s nalazima bolesnika iz drugih ispitivanja metastatskog raka dojke koji nisu istodobno liječeni antraciklinima (NCI-CTCAE v.3) (vidjeti dio 4.8).</w:t>
      </w:r>
    </w:p>
    <w:p w14:paraId="437B0970" w14:textId="77777777" w:rsidR="00D15122" w:rsidRPr="00900529" w:rsidRDefault="00D15122" w:rsidP="007F6E1B">
      <w:pPr>
        <w:rPr>
          <w:rFonts w:ascii="Times New Roman" w:eastAsia="Times New Roman" w:hAnsi="Times New Roman"/>
          <w:color w:val="000000"/>
        </w:rPr>
      </w:pPr>
    </w:p>
    <w:p w14:paraId="6225EA99"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color w:val="000000"/>
          <w:u w:val="single"/>
        </w:rPr>
        <w:t>Neutropenija i infekcije (vidjeti dio 4.8)</w:t>
      </w:r>
    </w:p>
    <w:p w14:paraId="63A5D269" w14:textId="77777777" w:rsidR="00CE7920" w:rsidRPr="00900529" w:rsidRDefault="00CE7920" w:rsidP="007F6E1B">
      <w:pPr>
        <w:pStyle w:val="BodyText"/>
        <w:ind w:left="0" w:right="126"/>
        <w:rPr>
          <w:color w:val="000000"/>
        </w:rPr>
      </w:pPr>
    </w:p>
    <w:p w14:paraId="6B85F663" w14:textId="77777777" w:rsidR="00D15122" w:rsidRPr="00900529" w:rsidRDefault="009B0756" w:rsidP="007F6E1B">
      <w:pPr>
        <w:pStyle w:val="BodyText"/>
        <w:ind w:left="0" w:right="126"/>
        <w:rPr>
          <w:color w:val="000000"/>
        </w:rPr>
      </w:pPr>
      <w:r w:rsidRPr="00900529">
        <w:rPr>
          <w:color w:val="000000"/>
        </w:rPr>
        <w:t xml:space="preserve">U bolesnika liječenih nekim mijelotoksičnim kemoterapijskim protokolima u kombinaciji s bevacizumabom, u usporedbi s primjenom samo kemoterapije, opažene su povećane stope teške neutropenije, febrilne neutropenije ili infekcije praćene teškom neutropenijom ili bez nje (uključujući neke slučajeve sa smrtnim ishodom). To je uglavnom uočeno kod kombinacije s terapijama na </w:t>
      </w:r>
      <w:r w:rsidR="00090E51" w:rsidRPr="00900529">
        <w:rPr>
          <w:color w:val="000000"/>
        </w:rPr>
        <w:t xml:space="preserve">bazi </w:t>
      </w:r>
      <w:r w:rsidRPr="00900529">
        <w:rPr>
          <w:color w:val="000000"/>
        </w:rPr>
        <w:t>platin</w:t>
      </w:r>
      <w:r w:rsidR="00090E51" w:rsidRPr="00900529">
        <w:rPr>
          <w:color w:val="000000"/>
        </w:rPr>
        <w:t>e</w:t>
      </w:r>
      <w:r w:rsidRPr="00900529">
        <w:rPr>
          <w:color w:val="000000"/>
        </w:rPr>
        <w:t xml:space="preserve"> ili taksan</w:t>
      </w:r>
      <w:r w:rsidR="00090E51" w:rsidRPr="00900529">
        <w:rPr>
          <w:color w:val="000000"/>
        </w:rPr>
        <w:t>a</w:t>
      </w:r>
      <w:r w:rsidRPr="00900529">
        <w:rPr>
          <w:color w:val="000000"/>
        </w:rPr>
        <w:t xml:space="preserve"> u liječenju raka pluća nemalih stanica, metastatskog raka dojke te kod kombinacije s paklitakselom i topotekanom u liječenju </w:t>
      </w:r>
      <w:r w:rsidR="00090E51" w:rsidRPr="00900529">
        <w:rPr>
          <w:color w:val="000000"/>
        </w:rPr>
        <w:t>perzistentnog, recidivirajućeg</w:t>
      </w:r>
      <w:r w:rsidR="00090E51" w:rsidRPr="00900529">
        <w:rPr>
          <w:noProof/>
          <w:color w:val="000000"/>
        </w:rPr>
        <w:t xml:space="preserve"> </w:t>
      </w:r>
      <w:r w:rsidRPr="00900529">
        <w:rPr>
          <w:color w:val="000000"/>
        </w:rPr>
        <w:t xml:space="preserve">ili metastatskog raka </w:t>
      </w:r>
      <w:r w:rsidR="00090E51" w:rsidRPr="00900529">
        <w:rPr>
          <w:color w:val="000000"/>
        </w:rPr>
        <w:t>cerviksa</w:t>
      </w:r>
      <w:r w:rsidRPr="00900529">
        <w:rPr>
          <w:color w:val="000000"/>
        </w:rPr>
        <w:t>.</w:t>
      </w:r>
    </w:p>
    <w:p w14:paraId="0D4A118E" w14:textId="77777777" w:rsidR="00D15122" w:rsidRPr="00900529" w:rsidRDefault="00D15122" w:rsidP="007F6E1B">
      <w:pPr>
        <w:rPr>
          <w:rFonts w:ascii="Times New Roman" w:eastAsia="Times New Roman" w:hAnsi="Times New Roman"/>
          <w:color w:val="000000"/>
        </w:rPr>
      </w:pPr>
    </w:p>
    <w:p w14:paraId="6D90231D"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color w:val="000000"/>
          <w:u w:val="single"/>
        </w:rPr>
        <w:t>Reakcije preosjetljivosti</w:t>
      </w:r>
      <w:r w:rsidR="00001BB9">
        <w:rPr>
          <w:rFonts w:ascii="Times New Roman" w:hAnsi="Times New Roman"/>
          <w:color w:val="000000"/>
          <w:u w:val="single"/>
        </w:rPr>
        <w:t xml:space="preserve"> (uključujući anafilaktički šok)</w:t>
      </w:r>
      <w:r w:rsidRPr="00900529">
        <w:rPr>
          <w:rFonts w:ascii="Times New Roman" w:hAnsi="Times New Roman"/>
          <w:color w:val="000000"/>
          <w:u w:val="single"/>
        </w:rPr>
        <w:t>/reakcije povezane s infuzijom (vidjeti dio 4.8)</w:t>
      </w:r>
    </w:p>
    <w:p w14:paraId="4DA00805" w14:textId="77777777" w:rsidR="00CE7920" w:rsidRPr="00900529" w:rsidRDefault="00CE7920" w:rsidP="004F6645">
      <w:pPr>
        <w:pStyle w:val="BodyText"/>
        <w:widowControl/>
        <w:ind w:left="0" w:right="187"/>
        <w:rPr>
          <w:color w:val="000000"/>
        </w:rPr>
      </w:pPr>
    </w:p>
    <w:p w14:paraId="0F6084A8" w14:textId="77777777" w:rsidR="00D15122" w:rsidRPr="00900529" w:rsidRDefault="009B0756" w:rsidP="004F6645">
      <w:pPr>
        <w:pStyle w:val="BodyText"/>
        <w:widowControl/>
        <w:ind w:left="0" w:right="187"/>
        <w:rPr>
          <w:color w:val="000000"/>
        </w:rPr>
      </w:pPr>
      <w:r w:rsidRPr="00900529">
        <w:rPr>
          <w:color w:val="000000"/>
        </w:rPr>
        <w:t>Bolesnici mogu biti izloženi riziku od razvoja reakcija povezanih s infuzijom odnosno reakcija preosjetljivosti</w:t>
      </w:r>
      <w:r w:rsidR="00001BB9">
        <w:rPr>
          <w:color w:val="000000"/>
        </w:rPr>
        <w:t xml:space="preserve"> (uključujući anafilaktički šok)</w:t>
      </w:r>
      <w:r w:rsidRPr="00900529">
        <w:rPr>
          <w:color w:val="000000"/>
        </w:rPr>
        <w:t xml:space="preserve">. Preporučuje se pomno nadzirati bolesnika tijekom i nakon primjene bevacizumaba, kao što je i uobičajeno kod svake infuzijske primjene terapijskog humaniziranog monoklonskog protutijela. </w:t>
      </w:r>
      <w:r w:rsidR="00D31E38" w:rsidRPr="00900529">
        <w:rPr>
          <w:color w:val="000000"/>
        </w:rPr>
        <w:t xml:space="preserve">Ako se razvije </w:t>
      </w:r>
      <w:r w:rsidRPr="00900529">
        <w:rPr>
          <w:color w:val="000000"/>
        </w:rPr>
        <w:t>reakcij</w:t>
      </w:r>
      <w:r w:rsidR="00D31E38" w:rsidRPr="00900529">
        <w:rPr>
          <w:color w:val="000000"/>
        </w:rPr>
        <w:t>a</w:t>
      </w:r>
      <w:r w:rsidRPr="00900529">
        <w:rPr>
          <w:color w:val="000000"/>
        </w:rPr>
        <w:t xml:space="preserve">, infuziju treba prekinuti i primijeniti odgovarajuće </w:t>
      </w:r>
      <w:r w:rsidR="00D31E38" w:rsidRPr="00900529">
        <w:rPr>
          <w:color w:val="000000"/>
        </w:rPr>
        <w:t>liječenje</w:t>
      </w:r>
      <w:r w:rsidRPr="00900529">
        <w:rPr>
          <w:color w:val="000000"/>
        </w:rPr>
        <w:t>. Sustavna premedikacija nije potrebna.</w:t>
      </w:r>
    </w:p>
    <w:p w14:paraId="04CDD689" w14:textId="77777777" w:rsidR="00D15122" w:rsidRPr="00900529" w:rsidRDefault="00D15122" w:rsidP="007F6E1B">
      <w:pPr>
        <w:rPr>
          <w:rFonts w:ascii="Times New Roman" w:eastAsia="Times New Roman" w:hAnsi="Times New Roman"/>
          <w:color w:val="000000"/>
        </w:rPr>
      </w:pPr>
    </w:p>
    <w:p w14:paraId="67ABED68" w14:textId="77777777" w:rsidR="00D15122" w:rsidRPr="00900529" w:rsidRDefault="009B0756" w:rsidP="00203535">
      <w:pPr>
        <w:keepNext/>
        <w:rPr>
          <w:rFonts w:ascii="Times New Roman" w:eastAsia="Times New Roman" w:hAnsi="Times New Roman"/>
          <w:color w:val="000000"/>
          <w:u w:val="single"/>
        </w:rPr>
      </w:pPr>
      <w:r w:rsidRPr="00900529">
        <w:rPr>
          <w:rFonts w:ascii="Times New Roman" w:hAnsi="Times New Roman"/>
          <w:color w:val="000000"/>
          <w:u w:val="single"/>
        </w:rPr>
        <w:t>Osteonekroza čeljusti (vidjeti dio 4.8)</w:t>
      </w:r>
    </w:p>
    <w:p w14:paraId="49BF8BFE" w14:textId="77777777" w:rsidR="00CE7920" w:rsidRPr="00900529" w:rsidRDefault="00CE7920" w:rsidP="007F6E1B">
      <w:pPr>
        <w:pStyle w:val="BodyText"/>
        <w:ind w:left="0" w:right="285"/>
        <w:rPr>
          <w:color w:val="000000"/>
        </w:rPr>
      </w:pPr>
    </w:p>
    <w:p w14:paraId="546A679D" w14:textId="77777777" w:rsidR="00D15122" w:rsidRPr="00900529" w:rsidRDefault="009B0756" w:rsidP="007F6E1B">
      <w:pPr>
        <w:pStyle w:val="BodyText"/>
        <w:ind w:left="0" w:right="285"/>
        <w:rPr>
          <w:color w:val="000000"/>
        </w:rPr>
      </w:pPr>
      <w:r w:rsidRPr="00900529">
        <w:rPr>
          <w:color w:val="000000"/>
        </w:rPr>
        <w:t xml:space="preserve">Prijavljeni su slučajevi osteonekroze čeljusti u bolesnika </w:t>
      </w:r>
      <w:r w:rsidR="00C379F9" w:rsidRPr="00900529">
        <w:rPr>
          <w:color w:val="000000"/>
        </w:rPr>
        <w:t>s malignom bolešću</w:t>
      </w:r>
      <w:r w:rsidR="00C379F9" w:rsidRPr="00900529">
        <w:rPr>
          <w:noProof/>
          <w:color w:val="000000"/>
        </w:rPr>
        <w:t xml:space="preserve"> </w:t>
      </w:r>
      <w:r w:rsidRPr="00900529">
        <w:rPr>
          <w:color w:val="000000"/>
        </w:rPr>
        <w:t xml:space="preserve">liječenih bevacizumabom, od kojih je većina prethodno ili istodobno </w:t>
      </w:r>
      <w:r w:rsidR="00C379F9" w:rsidRPr="00900529">
        <w:rPr>
          <w:color w:val="000000"/>
        </w:rPr>
        <w:t>primala intravenske</w:t>
      </w:r>
      <w:r w:rsidRPr="00900529">
        <w:rPr>
          <w:color w:val="000000"/>
        </w:rPr>
        <w:t xml:space="preserve"> bisfosfonat</w:t>
      </w:r>
      <w:r w:rsidR="00C379F9" w:rsidRPr="00900529">
        <w:rPr>
          <w:color w:val="000000"/>
        </w:rPr>
        <w:t>e</w:t>
      </w:r>
      <w:r w:rsidRPr="00900529">
        <w:rPr>
          <w:color w:val="000000"/>
        </w:rPr>
        <w:t xml:space="preserve">, kod čije primjene osteonekroza čeljusti predstavlja poznat rizik. Potreban je oprez kada se lijek </w:t>
      </w:r>
      <w:r w:rsidR="001B0F88" w:rsidRPr="00900529">
        <w:rPr>
          <w:color w:val="000000"/>
        </w:rPr>
        <w:t>Zirabev</w:t>
      </w:r>
      <w:r w:rsidRPr="00900529">
        <w:rPr>
          <w:color w:val="000000"/>
        </w:rPr>
        <w:t xml:space="preserve"> i intravenski bisfosfonati primjenjuju </w:t>
      </w:r>
      <w:r w:rsidR="00A14929" w:rsidRPr="00900529">
        <w:rPr>
          <w:color w:val="000000"/>
        </w:rPr>
        <w:t xml:space="preserve">istovremeno </w:t>
      </w:r>
      <w:r w:rsidRPr="00900529">
        <w:rPr>
          <w:color w:val="000000"/>
        </w:rPr>
        <w:t>ili jedan iza drugoga.</w:t>
      </w:r>
    </w:p>
    <w:p w14:paraId="1115D1CC" w14:textId="77777777" w:rsidR="00203535" w:rsidRPr="00900529" w:rsidRDefault="00203535" w:rsidP="007F6E1B">
      <w:pPr>
        <w:pStyle w:val="BodyText"/>
        <w:ind w:left="0" w:right="285"/>
        <w:rPr>
          <w:color w:val="000000"/>
        </w:rPr>
      </w:pPr>
    </w:p>
    <w:p w14:paraId="0D1E37D5" w14:textId="77777777" w:rsidR="00D15122" w:rsidRPr="00900529" w:rsidRDefault="009B0756" w:rsidP="007F6E1B">
      <w:pPr>
        <w:pStyle w:val="BodyText"/>
        <w:ind w:left="0" w:right="192"/>
        <w:rPr>
          <w:color w:val="000000"/>
        </w:rPr>
      </w:pPr>
      <w:r w:rsidRPr="00900529">
        <w:rPr>
          <w:color w:val="000000"/>
        </w:rPr>
        <w:t xml:space="preserve">Invazivni stomatološki zahvati također su prepoznati kao čimbenik rizika. Prije započinjanja liječenja lijekom </w:t>
      </w:r>
      <w:r w:rsidR="001B0F88" w:rsidRPr="00900529">
        <w:rPr>
          <w:color w:val="000000"/>
        </w:rPr>
        <w:t>Zirabev</w:t>
      </w:r>
      <w:r w:rsidRPr="00900529">
        <w:rPr>
          <w:color w:val="000000"/>
        </w:rPr>
        <w:t xml:space="preserve"> potrebno je razmisliti o pregledu zubi i odgovarajućim preventivnim stomatološkim postupcima. U bolesnika koji su prethodno primali ili primaju intravenske bisfosfonate po mogućnosti treba izbjegavati invazivne stomatološke zahvate.</w:t>
      </w:r>
    </w:p>
    <w:p w14:paraId="5B50AD1C" w14:textId="77777777" w:rsidR="00D15122" w:rsidRPr="00900529" w:rsidRDefault="00D15122" w:rsidP="007F6E1B">
      <w:pPr>
        <w:rPr>
          <w:rFonts w:ascii="Times New Roman" w:eastAsia="Times New Roman" w:hAnsi="Times New Roman"/>
          <w:color w:val="000000"/>
        </w:rPr>
      </w:pPr>
    </w:p>
    <w:p w14:paraId="410DF6FE"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color w:val="000000"/>
          <w:u w:val="single"/>
        </w:rPr>
        <w:t>Intravitrealna primjena</w:t>
      </w:r>
    </w:p>
    <w:p w14:paraId="4FC956B9" w14:textId="77777777" w:rsidR="00CE7920" w:rsidRPr="00900529" w:rsidRDefault="00CE7920" w:rsidP="007F6E1B">
      <w:pPr>
        <w:pStyle w:val="BodyText"/>
        <w:ind w:left="0"/>
        <w:rPr>
          <w:color w:val="000000"/>
        </w:rPr>
      </w:pPr>
    </w:p>
    <w:p w14:paraId="7A10D8FC" w14:textId="77777777" w:rsidR="00D15122" w:rsidRPr="00900529" w:rsidRDefault="00426DA8" w:rsidP="007F6E1B">
      <w:pPr>
        <w:pStyle w:val="BodyText"/>
        <w:ind w:left="0"/>
        <w:rPr>
          <w:color w:val="000000"/>
        </w:rPr>
      </w:pPr>
      <w:r w:rsidRPr="00900529">
        <w:rPr>
          <w:color w:val="000000"/>
        </w:rPr>
        <w:t xml:space="preserve">Lijek </w:t>
      </w:r>
      <w:r w:rsidR="001B0F88" w:rsidRPr="00900529">
        <w:rPr>
          <w:color w:val="000000"/>
        </w:rPr>
        <w:t>Zirabev</w:t>
      </w:r>
      <w:r w:rsidRPr="00900529">
        <w:rPr>
          <w:color w:val="000000"/>
        </w:rPr>
        <w:t xml:space="preserve"> nije namijenjen za intravitrealnu primjenu.</w:t>
      </w:r>
    </w:p>
    <w:p w14:paraId="73613D52" w14:textId="77777777" w:rsidR="00D15122" w:rsidRPr="00900529" w:rsidRDefault="00D15122" w:rsidP="007F6E1B">
      <w:pPr>
        <w:rPr>
          <w:rFonts w:ascii="Times New Roman" w:eastAsia="Times New Roman" w:hAnsi="Times New Roman"/>
          <w:color w:val="000000"/>
        </w:rPr>
      </w:pPr>
    </w:p>
    <w:p w14:paraId="747A63B4"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color w:val="000000"/>
          <w:u w:val="single"/>
        </w:rPr>
        <w:t>Poremećaji oka</w:t>
      </w:r>
    </w:p>
    <w:p w14:paraId="164FE668" w14:textId="77777777" w:rsidR="00CE7920" w:rsidRPr="00900529" w:rsidRDefault="00CE7920" w:rsidP="007F6E1B">
      <w:pPr>
        <w:pStyle w:val="BodyText"/>
        <w:ind w:left="0" w:right="285"/>
        <w:rPr>
          <w:color w:val="000000"/>
        </w:rPr>
      </w:pPr>
    </w:p>
    <w:p w14:paraId="1246DA8F" w14:textId="77777777" w:rsidR="00D15122" w:rsidRPr="00900529" w:rsidRDefault="009B0756" w:rsidP="007F6E1B">
      <w:pPr>
        <w:pStyle w:val="BodyText"/>
        <w:ind w:left="0" w:right="285"/>
        <w:rPr>
          <w:color w:val="000000"/>
        </w:rPr>
      </w:pPr>
      <w:r w:rsidRPr="00900529">
        <w:rPr>
          <w:color w:val="000000"/>
        </w:rPr>
        <w:t>Prijavljeni su pojedinačni slučajevi i skupine ozbiljnih očnih nuspojava nakon neodobrene intravitrealne primjene bevacizumaba pripremljenog iz bočica odobrenih za intravensku primjenu u bolesnika</w:t>
      </w:r>
      <w:r w:rsidR="006647B3" w:rsidRPr="00900529">
        <w:rPr>
          <w:color w:val="000000"/>
        </w:rPr>
        <w:t xml:space="preserve"> s malignom bolešću</w:t>
      </w:r>
      <w:r w:rsidRPr="00900529">
        <w:rPr>
          <w:color w:val="000000"/>
        </w:rPr>
        <w:t>. Te su reakcije uključivale infektivni endoftalmitis, intraokularnu upalu poput sterilnog endoftalmitisa, uveitisa i vitritisa, odvajanje mrežnice, kidanje pigmentnog epitela mrežnice, povišen očni tlak, intraokularno krvarenje poput vitrealnog krvarenja ili krvarenja mrežnice te krvarenje konjunktive. Neke od ovih reakcija imale su za posljedicu gubitak vida različitog stupnja, uključujući i trajnu sljepoću.</w:t>
      </w:r>
    </w:p>
    <w:p w14:paraId="433B4AF5" w14:textId="77777777" w:rsidR="00D15122" w:rsidRPr="00900529" w:rsidRDefault="00D15122" w:rsidP="007F6E1B">
      <w:pPr>
        <w:rPr>
          <w:rFonts w:ascii="Times New Roman" w:eastAsia="Times New Roman" w:hAnsi="Times New Roman"/>
          <w:color w:val="000000"/>
        </w:rPr>
      </w:pPr>
    </w:p>
    <w:p w14:paraId="54B77CE2"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color w:val="000000"/>
          <w:u w:val="single"/>
        </w:rPr>
        <w:t>Sistemski učinci nakon intravitrealne primjene</w:t>
      </w:r>
    </w:p>
    <w:p w14:paraId="1E3EC8D0" w14:textId="77777777" w:rsidR="00CE7920" w:rsidRPr="00900529" w:rsidRDefault="00CE7920" w:rsidP="007F6E1B">
      <w:pPr>
        <w:pStyle w:val="BodyText"/>
        <w:ind w:left="0" w:right="192"/>
        <w:rPr>
          <w:color w:val="000000"/>
        </w:rPr>
      </w:pPr>
    </w:p>
    <w:p w14:paraId="69AA9DD0" w14:textId="77777777" w:rsidR="00D15122" w:rsidRPr="00900529" w:rsidRDefault="009B0756" w:rsidP="007F6E1B">
      <w:pPr>
        <w:pStyle w:val="BodyText"/>
        <w:ind w:left="0" w:right="192"/>
        <w:rPr>
          <w:color w:val="000000"/>
        </w:rPr>
      </w:pPr>
      <w:r w:rsidRPr="00900529">
        <w:rPr>
          <w:color w:val="000000"/>
        </w:rPr>
        <w:t>Nakon intravitrealne terapije inhibitorima vaskularnog endotelnog faktora rasta (</w:t>
      </w:r>
      <w:r w:rsidR="00F47766" w:rsidRPr="00900529">
        <w:rPr>
          <w:color w:val="000000"/>
        </w:rPr>
        <w:t xml:space="preserve">engl. </w:t>
      </w:r>
      <w:r w:rsidR="00F47766" w:rsidRPr="00900529">
        <w:rPr>
          <w:i/>
          <w:color w:val="000000"/>
        </w:rPr>
        <w:t>vascular endothelial growth factor</w:t>
      </w:r>
      <w:r w:rsidR="00F47766" w:rsidRPr="00900529">
        <w:rPr>
          <w:color w:val="000000"/>
        </w:rPr>
        <w:t>,</w:t>
      </w:r>
      <w:r w:rsidRPr="00900529">
        <w:rPr>
          <w:color w:val="000000"/>
        </w:rPr>
        <w:t>VEGF) zabilježeno je smanjenje koncentracije VEGF-a u cirkulaciji. Prijavljene su sistemske nuspojave, uključujući neokularna krvarenja i arterijske tromboembolijske reakcije nakon intravitrealne injekcije inhibitora VEGF-a.</w:t>
      </w:r>
    </w:p>
    <w:p w14:paraId="517534FD" w14:textId="77777777" w:rsidR="00D15122" w:rsidRPr="00900529" w:rsidRDefault="00D15122" w:rsidP="007F6E1B">
      <w:pPr>
        <w:rPr>
          <w:rFonts w:ascii="Times New Roman" w:eastAsia="Times New Roman" w:hAnsi="Times New Roman"/>
          <w:color w:val="000000"/>
        </w:rPr>
      </w:pPr>
    </w:p>
    <w:p w14:paraId="187EB47D"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color w:val="000000"/>
          <w:u w:val="single"/>
        </w:rPr>
        <w:lastRenderedPageBreak/>
        <w:t>Zatajivanje jajnika/plodnost</w:t>
      </w:r>
    </w:p>
    <w:p w14:paraId="4FDEEC70" w14:textId="77777777" w:rsidR="00CE7920" w:rsidRPr="00900529" w:rsidRDefault="00CE7920" w:rsidP="007F6E1B">
      <w:pPr>
        <w:pStyle w:val="BodyText"/>
        <w:ind w:left="0" w:right="285"/>
        <w:rPr>
          <w:color w:val="000000"/>
        </w:rPr>
      </w:pPr>
    </w:p>
    <w:p w14:paraId="3621540A" w14:textId="77777777" w:rsidR="00D15122" w:rsidRPr="00900529" w:rsidRDefault="00007842" w:rsidP="007F6E1B">
      <w:pPr>
        <w:pStyle w:val="BodyText"/>
        <w:ind w:left="0" w:right="285"/>
        <w:rPr>
          <w:color w:val="000000"/>
        </w:rPr>
      </w:pPr>
      <w:r w:rsidRPr="00900529">
        <w:rPr>
          <w:color w:val="000000"/>
        </w:rPr>
        <w:t xml:space="preserve">Bevacizumab može </w:t>
      </w:r>
      <w:r w:rsidR="00F47766" w:rsidRPr="00900529">
        <w:rPr>
          <w:color w:val="000000"/>
        </w:rPr>
        <w:t xml:space="preserve">narušiti </w:t>
      </w:r>
      <w:r w:rsidRPr="00900529">
        <w:rPr>
          <w:color w:val="000000"/>
        </w:rPr>
        <w:t>plodnost</w:t>
      </w:r>
      <w:r w:rsidR="00F47766" w:rsidRPr="00900529">
        <w:rPr>
          <w:color w:val="000000"/>
        </w:rPr>
        <w:t xml:space="preserve"> u</w:t>
      </w:r>
      <w:r w:rsidRPr="00900529">
        <w:rPr>
          <w:color w:val="000000"/>
        </w:rPr>
        <w:t xml:space="preserve"> žena (vidjeti dijelove 4.6 i 4.8). Stoga je</w:t>
      </w:r>
      <w:r w:rsidR="00F47766" w:rsidRPr="00900529">
        <w:rPr>
          <w:color w:val="000000"/>
        </w:rPr>
        <w:t xml:space="preserve"> u žena</w:t>
      </w:r>
      <w:r w:rsidRPr="00900529">
        <w:rPr>
          <w:color w:val="000000"/>
        </w:rPr>
        <w:t xml:space="preserve"> </w:t>
      </w:r>
      <w:r w:rsidR="00F47766" w:rsidRPr="00900529">
        <w:rPr>
          <w:color w:val="000000"/>
        </w:rPr>
        <w:t xml:space="preserve">reproduktivne dobi </w:t>
      </w:r>
      <w:r w:rsidRPr="00900529">
        <w:rPr>
          <w:color w:val="000000"/>
        </w:rPr>
        <w:t>potrebno razmotriti strategije očuvanj</w:t>
      </w:r>
      <w:r w:rsidR="00F47766" w:rsidRPr="00900529">
        <w:rPr>
          <w:color w:val="000000"/>
        </w:rPr>
        <w:t>a</w:t>
      </w:r>
      <w:r w:rsidRPr="00900529">
        <w:rPr>
          <w:color w:val="000000"/>
        </w:rPr>
        <w:t xml:space="preserve"> plodnosti prije početka liječenja lijekom </w:t>
      </w:r>
      <w:r w:rsidR="001B0F88" w:rsidRPr="00900529">
        <w:rPr>
          <w:color w:val="000000"/>
        </w:rPr>
        <w:t>Zirabev</w:t>
      </w:r>
      <w:r w:rsidRPr="00900529">
        <w:rPr>
          <w:color w:val="000000"/>
        </w:rPr>
        <w:t>.</w:t>
      </w:r>
    </w:p>
    <w:p w14:paraId="37A1C4D2" w14:textId="77777777" w:rsidR="00D95A3C" w:rsidRPr="00900529" w:rsidRDefault="00D95A3C" w:rsidP="007F6E1B">
      <w:pPr>
        <w:pStyle w:val="BodyText"/>
        <w:ind w:left="0" w:right="285"/>
        <w:rPr>
          <w:color w:val="000000"/>
        </w:rPr>
      </w:pPr>
    </w:p>
    <w:p w14:paraId="5408872D" w14:textId="037B376C" w:rsidR="00D95A3C" w:rsidRPr="00900529" w:rsidRDefault="009975BE" w:rsidP="00D95A3C">
      <w:pPr>
        <w:pStyle w:val="BodyText"/>
        <w:ind w:left="0" w:right="284"/>
        <w:rPr>
          <w:color w:val="000000"/>
          <w:u w:val="single"/>
        </w:rPr>
      </w:pPr>
      <w:r>
        <w:rPr>
          <w:color w:val="000000"/>
          <w:u w:val="single"/>
        </w:rPr>
        <w:t>P</w:t>
      </w:r>
      <w:r w:rsidR="00D95A3C" w:rsidRPr="00900529">
        <w:rPr>
          <w:color w:val="000000"/>
          <w:u w:val="single"/>
        </w:rPr>
        <w:t>omoćn</w:t>
      </w:r>
      <w:r>
        <w:rPr>
          <w:color w:val="000000"/>
          <w:u w:val="single"/>
        </w:rPr>
        <w:t>e</w:t>
      </w:r>
      <w:r w:rsidR="00D95A3C" w:rsidRPr="00900529">
        <w:rPr>
          <w:color w:val="000000"/>
          <w:u w:val="single"/>
        </w:rPr>
        <w:t xml:space="preserve"> tvari</w:t>
      </w:r>
    </w:p>
    <w:p w14:paraId="6636AFD9" w14:textId="77777777" w:rsidR="00D95A3C" w:rsidRPr="00900529" w:rsidRDefault="00D95A3C" w:rsidP="00D95A3C">
      <w:pPr>
        <w:pStyle w:val="BodyText"/>
        <w:ind w:left="0" w:right="284"/>
        <w:rPr>
          <w:color w:val="000000"/>
        </w:rPr>
      </w:pPr>
    </w:p>
    <w:p w14:paraId="5B050440" w14:textId="77777777" w:rsidR="009F32E0" w:rsidRPr="001936C9" w:rsidRDefault="009F32E0" w:rsidP="00D95A3C">
      <w:pPr>
        <w:pStyle w:val="BodyText"/>
        <w:ind w:left="0" w:right="284"/>
        <w:rPr>
          <w:i/>
          <w:iCs/>
          <w:color w:val="000000"/>
          <w:u w:val="single"/>
        </w:rPr>
      </w:pPr>
      <w:bookmarkStart w:id="1" w:name="_Hlk50460725"/>
      <w:r w:rsidRPr="001936C9">
        <w:rPr>
          <w:i/>
          <w:iCs/>
          <w:color w:val="000000"/>
          <w:u w:val="single"/>
        </w:rPr>
        <w:t>Natrij</w:t>
      </w:r>
    </w:p>
    <w:p w14:paraId="6A810515" w14:textId="77777777" w:rsidR="009F32E0" w:rsidRDefault="009F32E0" w:rsidP="00D95A3C">
      <w:pPr>
        <w:pStyle w:val="BodyText"/>
        <w:ind w:left="0" w:right="284"/>
        <w:rPr>
          <w:color w:val="000000"/>
        </w:rPr>
      </w:pPr>
    </w:p>
    <w:p w14:paraId="72ACDDCD" w14:textId="77777777" w:rsidR="00D95A3C" w:rsidRPr="00900529" w:rsidRDefault="00D95A3C" w:rsidP="00D95A3C">
      <w:pPr>
        <w:pStyle w:val="BodyText"/>
        <w:ind w:left="0" w:right="284"/>
        <w:rPr>
          <w:color w:val="000000"/>
        </w:rPr>
      </w:pPr>
      <w:r w:rsidRPr="00900529">
        <w:rPr>
          <w:color w:val="000000"/>
        </w:rPr>
        <w:t xml:space="preserve">Ovaj lijek sadrži 3,0 mg natrija, na bočicu od 4 ml, što odgovara 0,15 % navišeg preporučenog dnevnog unosa prema preporuci WHO-a (Svjetske zdravstvene organizacije) 2 g natrija za odrasle. </w:t>
      </w:r>
    </w:p>
    <w:bookmarkEnd w:id="1"/>
    <w:p w14:paraId="6CC6063E" w14:textId="77777777" w:rsidR="00D95A3C" w:rsidRPr="00900529" w:rsidRDefault="00D95A3C" w:rsidP="00D95A3C">
      <w:pPr>
        <w:pStyle w:val="BodyText"/>
        <w:ind w:left="0" w:right="284"/>
        <w:rPr>
          <w:color w:val="000000"/>
        </w:rPr>
      </w:pPr>
    </w:p>
    <w:p w14:paraId="03EA73A2" w14:textId="77777777" w:rsidR="00D95A3C" w:rsidRPr="00900529" w:rsidRDefault="00D95A3C" w:rsidP="00D95A3C">
      <w:pPr>
        <w:pStyle w:val="BodyText"/>
        <w:ind w:left="0" w:right="284"/>
        <w:rPr>
          <w:color w:val="000000"/>
        </w:rPr>
      </w:pPr>
      <w:r w:rsidRPr="00900529">
        <w:rPr>
          <w:color w:val="000000"/>
        </w:rPr>
        <w:t xml:space="preserve">Ovaj lijek sadrži 12,1 mg natrija na bočicu, od 16 ml, što odgovara 0,61 % navišeg preporučenog dnevnog unosa prema preporuci WHO-a (Svjetske zdravstvene organizacije) 2 g natrija za odrasle. </w:t>
      </w:r>
    </w:p>
    <w:p w14:paraId="5462D21C" w14:textId="77777777" w:rsidR="009F32E0" w:rsidRDefault="009F32E0" w:rsidP="009F32E0">
      <w:pPr>
        <w:pStyle w:val="BodyText"/>
        <w:keepNext/>
        <w:keepLines/>
        <w:widowControl/>
        <w:ind w:left="0" w:right="288"/>
        <w:rPr>
          <w:i/>
          <w:iCs/>
          <w:u w:val="single"/>
          <w:lang w:val="en-GB"/>
        </w:rPr>
      </w:pPr>
    </w:p>
    <w:p w14:paraId="6E236837" w14:textId="77777777" w:rsidR="009F32E0" w:rsidRDefault="00E7152A" w:rsidP="009F32E0">
      <w:pPr>
        <w:pStyle w:val="BodyText"/>
        <w:keepNext/>
        <w:keepLines/>
        <w:widowControl/>
        <w:ind w:left="0" w:right="288"/>
        <w:rPr>
          <w:i/>
          <w:iCs/>
          <w:u w:val="single"/>
          <w:lang w:val="en-GB"/>
        </w:rPr>
      </w:pPr>
      <w:proofErr w:type="spellStart"/>
      <w:r>
        <w:rPr>
          <w:i/>
          <w:iCs/>
          <w:u w:val="single"/>
          <w:lang w:val="en-GB"/>
        </w:rPr>
        <w:t>Polisorbat</w:t>
      </w:r>
      <w:proofErr w:type="spellEnd"/>
    </w:p>
    <w:p w14:paraId="5F620355" w14:textId="77777777" w:rsidR="009F32E0" w:rsidRPr="001936C9" w:rsidRDefault="009F32E0" w:rsidP="009F32E0">
      <w:pPr>
        <w:pStyle w:val="BodyText"/>
        <w:keepNext/>
        <w:keepLines/>
        <w:widowControl/>
        <w:ind w:left="0" w:right="288"/>
        <w:rPr>
          <w:i/>
          <w:iCs/>
          <w:u w:val="single"/>
          <w:lang w:val="en-GB"/>
        </w:rPr>
      </w:pPr>
    </w:p>
    <w:p w14:paraId="4E26CFBC" w14:textId="77777777" w:rsidR="00D15122" w:rsidRPr="001936C9" w:rsidRDefault="00E7152A" w:rsidP="009F32E0">
      <w:pPr>
        <w:rPr>
          <w:rFonts w:ascii="Times New Roman" w:hAnsi="Times New Roman"/>
          <w:lang w:val="en-GB"/>
        </w:rPr>
      </w:pPr>
      <w:proofErr w:type="spellStart"/>
      <w:r>
        <w:rPr>
          <w:rFonts w:ascii="Times New Roman" w:hAnsi="Times New Roman"/>
          <w:lang w:val="en-GB"/>
        </w:rPr>
        <w:t>Ovaj</w:t>
      </w:r>
      <w:proofErr w:type="spellEnd"/>
      <w:r>
        <w:rPr>
          <w:rFonts w:ascii="Times New Roman" w:hAnsi="Times New Roman"/>
          <w:lang w:val="en-GB"/>
        </w:rPr>
        <w:t xml:space="preserve"> </w:t>
      </w:r>
      <w:proofErr w:type="spellStart"/>
      <w:r>
        <w:rPr>
          <w:rFonts w:ascii="Times New Roman" w:hAnsi="Times New Roman"/>
          <w:lang w:val="en-GB"/>
        </w:rPr>
        <w:t>lijek</w:t>
      </w:r>
      <w:proofErr w:type="spellEnd"/>
      <w:r>
        <w:rPr>
          <w:rFonts w:ascii="Times New Roman" w:hAnsi="Times New Roman"/>
          <w:lang w:val="en-GB"/>
        </w:rPr>
        <w:t xml:space="preserve"> </w:t>
      </w:r>
      <w:proofErr w:type="spellStart"/>
      <w:r>
        <w:rPr>
          <w:rFonts w:ascii="Times New Roman" w:hAnsi="Times New Roman"/>
          <w:lang w:val="en-GB"/>
        </w:rPr>
        <w:t>sadrži</w:t>
      </w:r>
      <w:proofErr w:type="spellEnd"/>
      <w:r>
        <w:rPr>
          <w:rFonts w:ascii="Times New Roman" w:hAnsi="Times New Roman"/>
          <w:lang w:val="en-GB"/>
        </w:rPr>
        <w:t xml:space="preserve"> </w:t>
      </w:r>
      <w:r w:rsidR="009F32E0" w:rsidRPr="001936C9">
        <w:rPr>
          <w:rFonts w:ascii="Times New Roman" w:hAnsi="Times New Roman"/>
          <w:lang w:val="en-GB"/>
        </w:rPr>
        <w:t>0</w:t>
      </w:r>
      <w:r>
        <w:rPr>
          <w:rFonts w:ascii="Times New Roman" w:hAnsi="Times New Roman"/>
          <w:lang w:val="en-GB"/>
        </w:rPr>
        <w:t>,</w:t>
      </w:r>
      <w:r w:rsidR="009F32E0" w:rsidRPr="001936C9">
        <w:rPr>
          <w:rFonts w:ascii="Times New Roman" w:hAnsi="Times New Roman"/>
          <w:lang w:val="en-GB"/>
        </w:rPr>
        <w:t xml:space="preserve">8 mg </w:t>
      </w:r>
      <w:proofErr w:type="spellStart"/>
      <w:r>
        <w:rPr>
          <w:rFonts w:ascii="Times New Roman" w:hAnsi="Times New Roman"/>
          <w:lang w:val="en-GB"/>
        </w:rPr>
        <w:t>polisorbata</w:t>
      </w:r>
      <w:proofErr w:type="spellEnd"/>
      <w:r>
        <w:rPr>
          <w:rFonts w:ascii="Times New Roman" w:hAnsi="Times New Roman"/>
          <w:lang w:val="en-GB"/>
        </w:rPr>
        <w:t> </w:t>
      </w:r>
      <w:r w:rsidR="009F32E0" w:rsidRPr="001936C9">
        <w:rPr>
          <w:rFonts w:ascii="Times New Roman" w:hAnsi="Times New Roman"/>
          <w:lang w:val="en-GB"/>
        </w:rPr>
        <w:t xml:space="preserve">80 </w:t>
      </w:r>
      <w:r>
        <w:rPr>
          <w:rFonts w:ascii="Times New Roman" w:hAnsi="Times New Roman"/>
          <w:lang w:val="en-GB"/>
        </w:rPr>
        <w:t xml:space="preserve">u </w:t>
      </w:r>
      <w:proofErr w:type="spellStart"/>
      <w:r w:rsidR="00BC5E4B">
        <w:rPr>
          <w:rFonts w:ascii="Times New Roman" w:hAnsi="Times New Roman"/>
          <w:lang w:val="en-GB"/>
        </w:rPr>
        <w:t>jednoj</w:t>
      </w:r>
      <w:proofErr w:type="spellEnd"/>
      <w:r w:rsidR="00BC5E4B">
        <w:rPr>
          <w:rFonts w:ascii="Times New Roman" w:hAnsi="Times New Roman"/>
          <w:lang w:val="en-GB"/>
        </w:rPr>
        <w:t xml:space="preserve"> </w:t>
      </w:r>
      <w:proofErr w:type="spellStart"/>
      <w:r>
        <w:rPr>
          <w:rFonts w:ascii="Times New Roman" w:hAnsi="Times New Roman"/>
          <w:lang w:val="en-GB"/>
        </w:rPr>
        <w:t>bočici</w:t>
      </w:r>
      <w:proofErr w:type="spellEnd"/>
      <w:r>
        <w:rPr>
          <w:rFonts w:ascii="Times New Roman" w:hAnsi="Times New Roman"/>
          <w:lang w:val="en-GB"/>
        </w:rPr>
        <w:t xml:space="preserve"> od</w:t>
      </w:r>
      <w:r w:rsidR="009F32E0" w:rsidRPr="001936C9">
        <w:rPr>
          <w:rFonts w:ascii="Times New Roman" w:hAnsi="Times New Roman"/>
          <w:lang w:val="en-GB"/>
        </w:rPr>
        <w:t xml:space="preserve"> 100</w:t>
      </w:r>
      <w:r w:rsidR="009F32E0" w:rsidRPr="001936C9">
        <w:rPr>
          <w:rFonts w:ascii="Times New Roman" w:hAnsi="Times New Roman"/>
          <w:lang w:val="hu-HU"/>
        </w:rPr>
        <w:t> mg</w:t>
      </w:r>
      <w:r>
        <w:rPr>
          <w:rFonts w:ascii="Times New Roman" w:hAnsi="Times New Roman"/>
          <w:lang w:val="hu-HU"/>
        </w:rPr>
        <w:t> </w:t>
      </w:r>
      <w:r w:rsidR="009F32E0" w:rsidRPr="001936C9">
        <w:rPr>
          <w:rFonts w:ascii="Times New Roman" w:hAnsi="Times New Roman"/>
        </w:rPr>
        <w:t>/</w:t>
      </w:r>
      <w:r>
        <w:rPr>
          <w:rFonts w:ascii="Times New Roman" w:hAnsi="Times New Roman"/>
        </w:rPr>
        <w:t> </w:t>
      </w:r>
      <w:r w:rsidR="009F32E0" w:rsidRPr="001936C9">
        <w:rPr>
          <w:rFonts w:ascii="Times New Roman" w:hAnsi="Times New Roman"/>
          <w:lang w:val="en-GB"/>
        </w:rPr>
        <w:t xml:space="preserve">4 ml </w:t>
      </w:r>
      <w:proofErr w:type="spellStart"/>
      <w:r>
        <w:rPr>
          <w:rFonts w:ascii="Times New Roman" w:hAnsi="Times New Roman"/>
          <w:lang w:val="en-GB"/>
        </w:rPr>
        <w:t>i</w:t>
      </w:r>
      <w:proofErr w:type="spellEnd"/>
      <w:r>
        <w:rPr>
          <w:rFonts w:ascii="Times New Roman" w:hAnsi="Times New Roman"/>
          <w:lang w:val="en-GB"/>
        </w:rPr>
        <w:t xml:space="preserve"> </w:t>
      </w:r>
      <w:r w:rsidR="009F32E0" w:rsidRPr="001936C9">
        <w:rPr>
          <w:rFonts w:ascii="Times New Roman" w:hAnsi="Times New Roman"/>
          <w:lang w:val="en-GB"/>
        </w:rPr>
        <w:t>3</w:t>
      </w:r>
      <w:r>
        <w:rPr>
          <w:rFonts w:ascii="Times New Roman" w:hAnsi="Times New Roman"/>
          <w:lang w:val="en-GB"/>
        </w:rPr>
        <w:t>,</w:t>
      </w:r>
      <w:r w:rsidR="009F32E0" w:rsidRPr="001936C9">
        <w:rPr>
          <w:rFonts w:ascii="Times New Roman" w:hAnsi="Times New Roman"/>
          <w:lang w:val="en-GB"/>
        </w:rPr>
        <w:t xml:space="preserve">2 mg </w:t>
      </w:r>
      <w:proofErr w:type="spellStart"/>
      <w:r>
        <w:rPr>
          <w:rFonts w:ascii="Times New Roman" w:hAnsi="Times New Roman"/>
          <w:lang w:val="en-GB"/>
        </w:rPr>
        <w:t>polisorbata</w:t>
      </w:r>
      <w:proofErr w:type="spellEnd"/>
      <w:r>
        <w:rPr>
          <w:rFonts w:ascii="Times New Roman" w:hAnsi="Times New Roman"/>
          <w:lang w:val="en-GB"/>
        </w:rPr>
        <w:t xml:space="preserve"> 80 u </w:t>
      </w:r>
      <w:proofErr w:type="spellStart"/>
      <w:r w:rsidR="00BC5E4B" w:rsidRPr="00BC5E4B">
        <w:rPr>
          <w:rFonts w:ascii="Times New Roman" w:hAnsi="Times New Roman"/>
          <w:lang w:val="en-GB"/>
        </w:rPr>
        <w:t>jednoj</w:t>
      </w:r>
      <w:proofErr w:type="spellEnd"/>
      <w:r w:rsidR="00BC5E4B" w:rsidRPr="00BC5E4B">
        <w:rPr>
          <w:rFonts w:ascii="Times New Roman" w:hAnsi="Times New Roman"/>
          <w:lang w:val="en-GB"/>
        </w:rPr>
        <w:t xml:space="preserve"> </w:t>
      </w:r>
      <w:proofErr w:type="spellStart"/>
      <w:r>
        <w:rPr>
          <w:rFonts w:ascii="Times New Roman" w:hAnsi="Times New Roman"/>
          <w:lang w:val="en-GB"/>
        </w:rPr>
        <w:t>bočici</w:t>
      </w:r>
      <w:proofErr w:type="spellEnd"/>
      <w:r>
        <w:rPr>
          <w:rFonts w:ascii="Times New Roman" w:hAnsi="Times New Roman"/>
          <w:lang w:val="en-GB"/>
        </w:rPr>
        <w:t xml:space="preserve"> od</w:t>
      </w:r>
      <w:r w:rsidR="009F32E0" w:rsidRPr="001936C9">
        <w:rPr>
          <w:rFonts w:ascii="Times New Roman" w:hAnsi="Times New Roman"/>
          <w:lang w:val="en-GB"/>
        </w:rPr>
        <w:t xml:space="preserve"> 400 mg</w:t>
      </w:r>
      <w:r>
        <w:rPr>
          <w:rFonts w:ascii="Times New Roman" w:hAnsi="Times New Roman"/>
          <w:lang w:val="en-GB"/>
        </w:rPr>
        <w:t> </w:t>
      </w:r>
      <w:r w:rsidR="009F32E0" w:rsidRPr="001936C9">
        <w:rPr>
          <w:rFonts w:ascii="Times New Roman" w:hAnsi="Times New Roman"/>
          <w:lang w:val="en-GB"/>
        </w:rPr>
        <w:t>/</w:t>
      </w:r>
      <w:r>
        <w:rPr>
          <w:rFonts w:ascii="Times New Roman" w:hAnsi="Times New Roman"/>
          <w:lang w:val="en-GB"/>
        </w:rPr>
        <w:t> </w:t>
      </w:r>
      <w:r w:rsidR="009F32E0" w:rsidRPr="001936C9">
        <w:rPr>
          <w:rFonts w:ascii="Times New Roman" w:hAnsi="Times New Roman"/>
          <w:lang w:val="en-GB"/>
        </w:rPr>
        <w:t>16 ml</w:t>
      </w:r>
      <w:r>
        <w:rPr>
          <w:rFonts w:ascii="Times New Roman" w:hAnsi="Times New Roman"/>
          <w:lang w:val="en-GB"/>
        </w:rPr>
        <w:t xml:space="preserve">, </w:t>
      </w:r>
      <w:proofErr w:type="spellStart"/>
      <w:r>
        <w:rPr>
          <w:rFonts w:ascii="Times New Roman" w:hAnsi="Times New Roman"/>
          <w:lang w:val="en-GB"/>
        </w:rPr>
        <w:t>što</w:t>
      </w:r>
      <w:proofErr w:type="spellEnd"/>
      <w:r>
        <w:rPr>
          <w:rFonts w:ascii="Times New Roman" w:hAnsi="Times New Roman"/>
          <w:lang w:val="en-GB"/>
        </w:rPr>
        <w:t xml:space="preserve"> </w:t>
      </w:r>
      <w:proofErr w:type="spellStart"/>
      <w:r>
        <w:rPr>
          <w:rFonts w:ascii="Times New Roman" w:hAnsi="Times New Roman"/>
          <w:lang w:val="en-GB"/>
        </w:rPr>
        <w:t>odgovara</w:t>
      </w:r>
      <w:proofErr w:type="spellEnd"/>
      <w:r w:rsidR="009F32E0" w:rsidRPr="001936C9">
        <w:rPr>
          <w:rFonts w:ascii="Times New Roman" w:hAnsi="Times New Roman"/>
          <w:lang w:val="en-GB"/>
        </w:rPr>
        <w:t xml:space="preserve"> 0</w:t>
      </w:r>
      <w:r>
        <w:rPr>
          <w:rFonts w:ascii="Times New Roman" w:hAnsi="Times New Roman"/>
          <w:lang w:val="en-GB"/>
        </w:rPr>
        <w:t>,</w:t>
      </w:r>
      <w:r w:rsidR="009F32E0" w:rsidRPr="001936C9">
        <w:rPr>
          <w:rFonts w:ascii="Times New Roman" w:hAnsi="Times New Roman"/>
          <w:lang w:val="en-GB"/>
        </w:rPr>
        <w:t xml:space="preserve">2 mg/ml. </w:t>
      </w:r>
      <w:proofErr w:type="spellStart"/>
      <w:r>
        <w:rPr>
          <w:rFonts w:ascii="Times New Roman" w:hAnsi="Times New Roman"/>
          <w:lang w:val="en-GB"/>
        </w:rPr>
        <w:t>Polisorbati</w:t>
      </w:r>
      <w:proofErr w:type="spellEnd"/>
      <w:r>
        <w:rPr>
          <w:rFonts w:ascii="Times New Roman" w:hAnsi="Times New Roman"/>
          <w:lang w:val="en-GB"/>
        </w:rPr>
        <w:t xml:space="preserve"> </w:t>
      </w:r>
      <w:proofErr w:type="spellStart"/>
      <w:r>
        <w:rPr>
          <w:rFonts w:ascii="Times New Roman" w:hAnsi="Times New Roman"/>
          <w:lang w:val="en-GB"/>
        </w:rPr>
        <w:t>mogu</w:t>
      </w:r>
      <w:proofErr w:type="spellEnd"/>
      <w:r>
        <w:rPr>
          <w:rFonts w:ascii="Times New Roman" w:hAnsi="Times New Roman"/>
          <w:lang w:val="en-GB"/>
        </w:rPr>
        <w:t xml:space="preserve"> </w:t>
      </w:r>
      <w:proofErr w:type="spellStart"/>
      <w:r>
        <w:rPr>
          <w:rFonts w:ascii="Times New Roman" w:hAnsi="Times New Roman"/>
          <w:lang w:val="en-GB"/>
        </w:rPr>
        <w:t>uzrokovati</w:t>
      </w:r>
      <w:proofErr w:type="spellEnd"/>
      <w:r>
        <w:rPr>
          <w:rFonts w:ascii="Times New Roman" w:hAnsi="Times New Roman"/>
          <w:lang w:val="en-GB"/>
        </w:rPr>
        <w:t xml:space="preserve"> </w:t>
      </w:r>
      <w:proofErr w:type="spellStart"/>
      <w:r>
        <w:rPr>
          <w:rFonts w:ascii="Times New Roman" w:hAnsi="Times New Roman"/>
          <w:lang w:val="en-GB"/>
        </w:rPr>
        <w:t>alergijske</w:t>
      </w:r>
      <w:proofErr w:type="spellEnd"/>
      <w:r>
        <w:rPr>
          <w:rFonts w:ascii="Times New Roman" w:hAnsi="Times New Roman"/>
          <w:lang w:val="en-GB"/>
        </w:rPr>
        <w:t xml:space="preserve"> </w:t>
      </w:r>
      <w:proofErr w:type="spellStart"/>
      <w:r>
        <w:rPr>
          <w:rFonts w:ascii="Times New Roman" w:hAnsi="Times New Roman"/>
          <w:lang w:val="en-GB"/>
        </w:rPr>
        <w:t>reakcije</w:t>
      </w:r>
      <w:proofErr w:type="spellEnd"/>
      <w:r w:rsidR="009F32E0" w:rsidRPr="001936C9">
        <w:rPr>
          <w:rFonts w:ascii="Times New Roman" w:hAnsi="Times New Roman"/>
          <w:lang w:val="en-GB"/>
        </w:rPr>
        <w:t>.</w:t>
      </w:r>
    </w:p>
    <w:p w14:paraId="41FC42CD" w14:textId="77777777" w:rsidR="00E7152A" w:rsidRPr="00900529" w:rsidRDefault="00E7152A" w:rsidP="009F32E0">
      <w:pPr>
        <w:rPr>
          <w:rFonts w:ascii="Times New Roman" w:eastAsia="Times New Roman" w:hAnsi="Times New Roman"/>
          <w:color w:val="000000"/>
        </w:rPr>
      </w:pPr>
    </w:p>
    <w:p w14:paraId="059B94B5" w14:textId="77777777" w:rsidR="00D15122" w:rsidRPr="00900529" w:rsidRDefault="003E4A60" w:rsidP="00880EEF">
      <w:pPr>
        <w:keepNext/>
        <w:keepLines/>
        <w:rPr>
          <w:rFonts w:ascii="Times New Roman" w:hAnsi="Times New Roman"/>
          <w:b/>
          <w:color w:val="000000"/>
        </w:rPr>
      </w:pPr>
      <w:r w:rsidRPr="00900529">
        <w:rPr>
          <w:rFonts w:ascii="Times New Roman" w:hAnsi="Times New Roman"/>
          <w:b/>
          <w:color w:val="000000"/>
        </w:rPr>
        <w:t>4.5</w:t>
      </w:r>
      <w:r w:rsidRPr="00900529">
        <w:rPr>
          <w:rFonts w:ascii="Times New Roman" w:hAnsi="Times New Roman"/>
          <w:b/>
          <w:color w:val="000000"/>
        </w:rPr>
        <w:tab/>
        <w:t>Interakcije s drugim lijekovima i drugi oblici interakcija</w:t>
      </w:r>
    </w:p>
    <w:p w14:paraId="3CA49C40" w14:textId="77777777" w:rsidR="00D15122" w:rsidRPr="00900529" w:rsidRDefault="00D15122" w:rsidP="00880EEF">
      <w:pPr>
        <w:keepNext/>
        <w:keepLines/>
        <w:rPr>
          <w:rFonts w:ascii="Times New Roman" w:eastAsia="Times New Roman" w:hAnsi="Times New Roman"/>
          <w:bCs/>
          <w:color w:val="000000"/>
        </w:rPr>
      </w:pPr>
    </w:p>
    <w:p w14:paraId="120B1B72" w14:textId="77777777" w:rsidR="00D15122" w:rsidRPr="00900529" w:rsidRDefault="009B0756" w:rsidP="00880EEF">
      <w:pPr>
        <w:keepNext/>
        <w:keepLines/>
        <w:rPr>
          <w:rFonts w:ascii="Times New Roman" w:eastAsia="Times New Roman" w:hAnsi="Times New Roman"/>
          <w:color w:val="000000"/>
          <w:u w:val="single"/>
        </w:rPr>
      </w:pPr>
      <w:r w:rsidRPr="00900529">
        <w:rPr>
          <w:rFonts w:ascii="Times New Roman" w:hAnsi="Times New Roman"/>
          <w:color w:val="000000"/>
          <w:u w:val="single"/>
        </w:rPr>
        <w:t xml:space="preserve">Učinak antineoplastičnih </w:t>
      </w:r>
      <w:r w:rsidR="001A7CA3" w:rsidRPr="00900529">
        <w:rPr>
          <w:rFonts w:ascii="Times New Roman" w:hAnsi="Times New Roman"/>
          <w:color w:val="000000"/>
          <w:u w:val="single"/>
        </w:rPr>
        <w:t xml:space="preserve">lijekova </w:t>
      </w:r>
      <w:r w:rsidRPr="00900529">
        <w:rPr>
          <w:rFonts w:ascii="Times New Roman" w:hAnsi="Times New Roman"/>
          <w:color w:val="000000"/>
          <w:u w:val="single"/>
        </w:rPr>
        <w:t>na farmakokinetiku bevacizumaba</w:t>
      </w:r>
    </w:p>
    <w:p w14:paraId="4F288FDF" w14:textId="77777777" w:rsidR="00BD09C3" w:rsidRPr="00900529" w:rsidRDefault="00BD09C3" w:rsidP="007F6E1B">
      <w:pPr>
        <w:pStyle w:val="BodyText"/>
        <w:ind w:left="0" w:right="192"/>
        <w:rPr>
          <w:color w:val="000000"/>
        </w:rPr>
      </w:pPr>
    </w:p>
    <w:p w14:paraId="62244556" w14:textId="77777777" w:rsidR="00D15122" w:rsidRPr="00900529" w:rsidRDefault="009B0756" w:rsidP="00892146">
      <w:pPr>
        <w:pStyle w:val="BodyText"/>
        <w:ind w:left="0" w:right="192"/>
        <w:rPr>
          <w:color w:val="000000"/>
        </w:rPr>
      </w:pPr>
      <w:r w:rsidRPr="00900529">
        <w:rPr>
          <w:color w:val="000000"/>
        </w:rPr>
        <w:t>Rezultati analiza populacijske farmakokinetike pokazali su da nema klinički značajne interakcije istodobno primijenjene kemoterapije na farmakokinetiku bevacizumaba. Nije bilo ni statistički ni klinički značajnih razlika u klirensu bevacizumaba između bolesnika koji su primali samo bevacizumab i bolesnika koji su primali bevacizumab u kombinaciji s interferonom alfa-2a, erlotinibom ili kemoterapeuticima (IFL, 5-FU/LV, karboplatin/paklitaksel, kapecitabin, doksorubicin ili cisplatin/gemcitabin).</w:t>
      </w:r>
    </w:p>
    <w:p w14:paraId="2484E097" w14:textId="77777777" w:rsidR="00D15122" w:rsidRPr="00900529" w:rsidRDefault="00D15122" w:rsidP="00892146">
      <w:pPr>
        <w:rPr>
          <w:rFonts w:ascii="Times New Roman" w:eastAsia="Times New Roman" w:hAnsi="Times New Roman"/>
          <w:color w:val="000000"/>
        </w:rPr>
      </w:pPr>
    </w:p>
    <w:p w14:paraId="18A8CD5C" w14:textId="77777777" w:rsidR="00D15122" w:rsidRPr="00900529" w:rsidRDefault="009B0756" w:rsidP="00892146">
      <w:pPr>
        <w:rPr>
          <w:rFonts w:ascii="Times New Roman" w:eastAsia="Times New Roman" w:hAnsi="Times New Roman"/>
          <w:color w:val="000000"/>
          <w:u w:val="single"/>
        </w:rPr>
      </w:pPr>
      <w:r w:rsidRPr="00900529">
        <w:rPr>
          <w:rFonts w:ascii="Times New Roman" w:hAnsi="Times New Roman"/>
          <w:color w:val="000000"/>
          <w:u w:val="single"/>
        </w:rPr>
        <w:t xml:space="preserve">Učinak bevacizumaba na farmakokinetiku drugih antineoplastičnih </w:t>
      </w:r>
      <w:r w:rsidR="008C10FE" w:rsidRPr="00900529">
        <w:rPr>
          <w:rFonts w:ascii="Times New Roman" w:hAnsi="Times New Roman"/>
          <w:color w:val="000000"/>
          <w:u w:val="single"/>
        </w:rPr>
        <w:t>lijekova</w:t>
      </w:r>
    </w:p>
    <w:p w14:paraId="1EDB075C" w14:textId="77777777" w:rsidR="00BD09C3" w:rsidRPr="00900529" w:rsidRDefault="00BD09C3" w:rsidP="00892146">
      <w:pPr>
        <w:pStyle w:val="BodyText"/>
        <w:ind w:left="0" w:right="291"/>
        <w:rPr>
          <w:color w:val="000000"/>
        </w:rPr>
      </w:pPr>
    </w:p>
    <w:p w14:paraId="53B60C18" w14:textId="77777777" w:rsidR="00D15122" w:rsidRPr="00900529" w:rsidRDefault="009B0756" w:rsidP="00892146">
      <w:pPr>
        <w:pStyle w:val="BodyText"/>
        <w:ind w:left="0" w:right="291"/>
        <w:rPr>
          <w:color w:val="000000"/>
        </w:rPr>
      </w:pPr>
      <w:r w:rsidRPr="00900529">
        <w:rPr>
          <w:color w:val="000000"/>
        </w:rPr>
        <w:t xml:space="preserve">Nije opažena klinički značajna interakcija bevacizumaba na farmakokinetiku istodobno primijenjenog interferona alfa-2a, erlotiniba (i njegovog aktivnog metabolita OSI-420) ni kemoterapeutika irinotekana (i njegovog aktivnog metabolita SN38), kapecitabina, oksaliplatina (što je utvrđeno određivanjem slobodne platine i ukupne platine) i cisplatina. Ne mogu se </w:t>
      </w:r>
      <w:r w:rsidR="004432D1" w:rsidRPr="00900529">
        <w:rPr>
          <w:color w:val="000000"/>
        </w:rPr>
        <w:t xml:space="preserve">donijeti </w:t>
      </w:r>
      <w:r w:rsidRPr="00900529">
        <w:rPr>
          <w:color w:val="000000"/>
        </w:rPr>
        <w:t>zaključci o utjecaju bevacizumaba na farmakokinetiku gemcitabina.</w:t>
      </w:r>
    </w:p>
    <w:p w14:paraId="09FACCFD" w14:textId="77777777" w:rsidR="00D15122" w:rsidRPr="00900529" w:rsidRDefault="00D15122" w:rsidP="007F6E1B">
      <w:pPr>
        <w:rPr>
          <w:rFonts w:ascii="Times New Roman" w:eastAsia="Times New Roman" w:hAnsi="Times New Roman"/>
          <w:color w:val="000000"/>
        </w:rPr>
      </w:pPr>
    </w:p>
    <w:p w14:paraId="7596B855" w14:textId="77777777" w:rsidR="00D15122" w:rsidRPr="00900529" w:rsidRDefault="009B0756" w:rsidP="00EC539F">
      <w:pPr>
        <w:keepNext/>
        <w:keepLines/>
        <w:spacing w:line="252" w:lineRule="exact"/>
        <w:rPr>
          <w:rFonts w:ascii="Times New Roman" w:eastAsia="Times New Roman" w:hAnsi="Times New Roman"/>
          <w:color w:val="000000"/>
          <w:u w:val="single"/>
        </w:rPr>
      </w:pPr>
      <w:r w:rsidRPr="00900529">
        <w:rPr>
          <w:rFonts w:ascii="Times New Roman" w:hAnsi="Times New Roman"/>
          <w:color w:val="000000"/>
          <w:u w:val="single"/>
        </w:rPr>
        <w:t>Kombinacija bevacizumaba i sunitinibmalata</w:t>
      </w:r>
    </w:p>
    <w:p w14:paraId="322A9E73" w14:textId="77777777" w:rsidR="00BD09C3" w:rsidRPr="00900529" w:rsidRDefault="00BD09C3" w:rsidP="00EC539F">
      <w:pPr>
        <w:pStyle w:val="BodyText"/>
        <w:keepNext/>
        <w:keepLines/>
        <w:widowControl/>
        <w:ind w:left="0" w:right="288"/>
        <w:rPr>
          <w:color w:val="000000"/>
        </w:rPr>
      </w:pPr>
    </w:p>
    <w:p w14:paraId="280D6823" w14:textId="77777777" w:rsidR="00D15122" w:rsidRPr="00900529" w:rsidRDefault="009B0756" w:rsidP="004F6645">
      <w:pPr>
        <w:pStyle w:val="BodyText"/>
        <w:widowControl/>
        <w:ind w:left="0" w:right="288"/>
        <w:rPr>
          <w:color w:val="000000"/>
        </w:rPr>
      </w:pPr>
      <w:r w:rsidRPr="00900529">
        <w:rPr>
          <w:color w:val="000000"/>
        </w:rPr>
        <w:t xml:space="preserve">U dva klinička ispitivanja metastatskog </w:t>
      </w:r>
      <w:r w:rsidR="00BA18A0" w:rsidRPr="00900529">
        <w:rPr>
          <w:color w:val="000000"/>
        </w:rPr>
        <w:t xml:space="preserve">karcinoma </w:t>
      </w:r>
      <w:r w:rsidRPr="00900529">
        <w:rPr>
          <w:color w:val="000000"/>
        </w:rPr>
        <w:t>bubrežnih stanica u 7 od 19 bolesnika liječenih kombinacijom bevacizumaba (10 mg/kg svaka dva tjedna) i sunitinibmalata (50 mg dnevno) prijavljena je mikroangiopatska hemolitička anemija.</w:t>
      </w:r>
    </w:p>
    <w:p w14:paraId="2560CFB2" w14:textId="77777777" w:rsidR="00D15122" w:rsidRPr="00900529" w:rsidRDefault="00D15122" w:rsidP="007F6E1B">
      <w:pPr>
        <w:rPr>
          <w:rFonts w:ascii="Times New Roman" w:eastAsia="Times New Roman" w:hAnsi="Times New Roman"/>
          <w:color w:val="000000"/>
        </w:rPr>
      </w:pPr>
    </w:p>
    <w:p w14:paraId="0E0CB65C" w14:textId="77777777" w:rsidR="00D15122" w:rsidRPr="00900529" w:rsidRDefault="009B0756" w:rsidP="007F6E1B">
      <w:pPr>
        <w:pStyle w:val="BodyText"/>
        <w:ind w:left="0" w:right="137"/>
        <w:rPr>
          <w:color w:val="000000"/>
        </w:rPr>
      </w:pPr>
      <w:r w:rsidRPr="00900529">
        <w:rPr>
          <w:color w:val="000000"/>
        </w:rPr>
        <w:t xml:space="preserve">Mikroangiopatska hemolitička anemija je hemolitički poremećaj koji se može manifestirati fragmentacijom eritrocita, anemijom i trombocitopenijom. Osim toga, u nekih su od ovih bolesnika opaženi hipertenzija (uključujući hipertenzivnu krizu), povišena razina kreatinina i neurološki simptomi. Svi su ovi nalazi bili reverzibilni po prestanku primjene bevacizumaba i sunitinibmalata (vidjeti </w:t>
      </w:r>
      <w:r w:rsidRPr="00900529">
        <w:rPr>
          <w:i/>
          <w:color w:val="000000"/>
        </w:rPr>
        <w:t>Hipertenzija</w:t>
      </w:r>
      <w:r w:rsidRPr="00900529">
        <w:rPr>
          <w:color w:val="000000"/>
        </w:rPr>
        <w:t xml:space="preserve">, </w:t>
      </w:r>
      <w:r w:rsidRPr="00900529">
        <w:rPr>
          <w:i/>
          <w:color w:val="000000"/>
        </w:rPr>
        <w:t>Proteinurija</w:t>
      </w:r>
      <w:r w:rsidRPr="00900529">
        <w:rPr>
          <w:color w:val="000000"/>
        </w:rPr>
        <w:t xml:space="preserve"> i </w:t>
      </w:r>
      <w:r w:rsidRPr="00900529">
        <w:rPr>
          <w:i/>
          <w:color w:val="000000"/>
        </w:rPr>
        <w:t>Sindrom posteriorne reverzibilne encefalopatije</w:t>
      </w:r>
      <w:r w:rsidRPr="00900529">
        <w:rPr>
          <w:color w:val="000000"/>
        </w:rPr>
        <w:t xml:space="preserve"> u dijelu 4.4).</w:t>
      </w:r>
    </w:p>
    <w:p w14:paraId="18BCA0F8" w14:textId="77777777" w:rsidR="00D15122" w:rsidRPr="00900529" w:rsidRDefault="00D15122" w:rsidP="007F6E1B">
      <w:pPr>
        <w:rPr>
          <w:rFonts w:ascii="Times New Roman" w:eastAsia="Times New Roman" w:hAnsi="Times New Roman"/>
          <w:color w:val="000000"/>
        </w:rPr>
      </w:pPr>
    </w:p>
    <w:p w14:paraId="177810C1"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color w:val="000000"/>
          <w:u w:val="single"/>
        </w:rPr>
        <w:t xml:space="preserve">Kombinacija s </w:t>
      </w:r>
      <w:r w:rsidR="001F524C" w:rsidRPr="00900529">
        <w:rPr>
          <w:rFonts w:ascii="Times New Roman" w:hAnsi="Times New Roman"/>
          <w:color w:val="000000"/>
          <w:u w:val="single"/>
        </w:rPr>
        <w:t>kemo</w:t>
      </w:r>
      <w:r w:rsidRPr="00900529">
        <w:rPr>
          <w:rFonts w:ascii="Times New Roman" w:hAnsi="Times New Roman"/>
          <w:color w:val="000000"/>
          <w:u w:val="single"/>
        </w:rPr>
        <w:t>terapij</w:t>
      </w:r>
      <w:r w:rsidR="001F524C" w:rsidRPr="00900529">
        <w:rPr>
          <w:rFonts w:ascii="Times New Roman" w:hAnsi="Times New Roman"/>
          <w:color w:val="000000"/>
          <w:u w:val="single"/>
        </w:rPr>
        <w:t>om</w:t>
      </w:r>
      <w:r w:rsidRPr="00900529">
        <w:rPr>
          <w:rFonts w:ascii="Times New Roman" w:hAnsi="Times New Roman"/>
          <w:color w:val="000000"/>
          <w:u w:val="single"/>
        </w:rPr>
        <w:t xml:space="preserve"> na bazi platine ili taksana (vidjeti dijelove 4.4 i 4.8)</w:t>
      </w:r>
    </w:p>
    <w:p w14:paraId="74277A9A" w14:textId="77777777" w:rsidR="00BD09C3" w:rsidRPr="00900529" w:rsidRDefault="00BD09C3" w:rsidP="007F6E1B">
      <w:pPr>
        <w:pStyle w:val="BodyText"/>
        <w:ind w:left="0" w:right="291"/>
        <w:rPr>
          <w:color w:val="000000"/>
        </w:rPr>
      </w:pPr>
    </w:p>
    <w:p w14:paraId="29975285" w14:textId="77777777" w:rsidR="00D15122" w:rsidRPr="00900529" w:rsidRDefault="009B0756" w:rsidP="007F6E1B">
      <w:pPr>
        <w:pStyle w:val="BodyText"/>
        <w:ind w:left="0" w:right="291"/>
        <w:rPr>
          <w:color w:val="000000"/>
        </w:rPr>
      </w:pPr>
      <w:r w:rsidRPr="00900529">
        <w:rPr>
          <w:color w:val="000000"/>
        </w:rPr>
        <w:t xml:space="preserve">Povećane stope teške neutropenije, febrilne neutropenije </w:t>
      </w:r>
      <w:r w:rsidR="00577DDF" w:rsidRPr="00900529">
        <w:rPr>
          <w:color w:val="000000"/>
        </w:rPr>
        <w:t xml:space="preserve">te </w:t>
      </w:r>
      <w:r w:rsidRPr="00900529">
        <w:rPr>
          <w:color w:val="000000"/>
        </w:rPr>
        <w:t xml:space="preserve">infekcije praćene teškom neutropenijom ili bez nje (uključujući neke slučajeve sa smrtnim ishodom) opažene su u bolesnika koji su primali </w:t>
      </w:r>
      <w:r w:rsidR="00577DDF" w:rsidRPr="00900529">
        <w:rPr>
          <w:color w:val="000000"/>
        </w:rPr>
        <w:lastRenderedPageBreak/>
        <w:t>kemo</w:t>
      </w:r>
      <w:r w:rsidRPr="00900529">
        <w:rPr>
          <w:color w:val="000000"/>
        </w:rPr>
        <w:t>terapij</w:t>
      </w:r>
      <w:r w:rsidR="00577DDF" w:rsidRPr="00900529">
        <w:rPr>
          <w:color w:val="000000"/>
        </w:rPr>
        <w:t>u na</w:t>
      </w:r>
      <w:r w:rsidRPr="00900529">
        <w:rPr>
          <w:color w:val="000000"/>
        </w:rPr>
        <w:t xml:space="preserve"> </w:t>
      </w:r>
      <w:r w:rsidR="00577DDF" w:rsidRPr="00900529">
        <w:rPr>
          <w:color w:val="000000"/>
        </w:rPr>
        <w:t>bazi</w:t>
      </w:r>
      <w:r w:rsidRPr="00900529">
        <w:rPr>
          <w:color w:val="000000"/>
        </w:rPr>
        <w:t xml:space="preserve"> platin</w:t>
      </w:r>
      <w:r w:rsidR="00577DDF" w:rsidRPr="00900529">
        <w:rPr>
          <w:color w:val="000000"/>
        </w:rPr>
        <w:t>e</w:t>
      </w:r>
      <w:r w:rsidRPr="00900529">
        <w:rPr>
          <w:color w:val="000000"/>
        </w:rPr>
        <w:t xml:space="preserve"> ili taksan</w:t>
      </w:r>
      <w:r w:rsidR="00577DDF" w:rsidRPr="00900529">
        <w:rPr>
          <w:color w:val="000000"/>
        </w:rPr>
        <w:t>a</w:t>
      </w:r>
      <w:r w:rsidRPr="00900529">
        <w:rPr>
          <w:color w:val="000000"/>
        </w:rPr>
        <w:t xml:space="preserve"> </w:t>
      </w:r>
      <w:r w:rsidR="00577DDF" w:rsidRPr="00900529">
        <w:rPr>
          <w:color w:val="000000"/>
        </w:rPr>
        <w:t xml:space="preserve">u </w:t>
      </w:r>
      <w:r w:rsidRPr="00900529">
        <w:rPr>
          <w:color w:val="000000"/>
        </w:rPr>
        <w:t>liječenj</w:t>
      </w:r>
      <w:r w:rsidR="00577DDF" w:rsidRPr="00900529">
        <w:rPr>
          <w:color w:val="000000"/>
        </w:rPr>
        <w:t>u</w:t>
      </w:r>
      <w:r w:rsidRPr="00900529">
        <w:rPr>
          <w:color w:val="000000"/>
        </w:rPr>
        <w:t xml:space="preserve"> raka pluća nemalih stanica i metastatskog </w:t>
      </w:r>
      <w:r w:rsidR="0022724F" w:rsidRPr="00900529">
        <w:rPr>
          <w:color w:val="000000"/>
        </w:rPr>
        <w:t xml:space="preserve">raka </w:t>
      </w:r>
      <w:r w:rsidRPr="00900529">
        <w:rPr>
          <w:color w:val="000000"/>
        </w:rPr>
        <w:t>dojke.</w:t>
      </w:r>
    </w:p>
    <w:p w14:paraId="2D457370" w14:textId="77777777" w:rsidR="00D15122" w:rsidRPr="00900529" w:rsidRDefault="00D15122" w:rsidP="007F6E1B">
      <w:pPr>
        <w:rPr>
          <w:rFonts w:ascii="Times New Roman" w:eastAsia="Times New Roman" w:hAnsi="Times New Roman"/>
          <w:color w:val="000000"/>
        </w:rPr>
      </w:pPr>
    </w:p>
    <w:p w14:paraId="5C6A4F3A" w14:textId="77777777" w:rsidR="00D15122" w:rsidRPr="00900529" w:rsidRDefault="009B0756" w:rsidP="00752FA3">
      <w:pPr>
        <w:keepNext/>
        <w:keepLines/>
        <w:spacing w:line="252" w:lineRule="exact"/>
        <w:rPr>
          <w:rFonts w:ascii="Times New Roman" w:eastAsia="Times New Roman" w:hAnsi="Times New Roman"/>
          <w:color w:val="000000"/>
          <w:u w:val="single"/>
        </w:rPr>
      </w:pPr>
      <w:r w:rsidRPr="00900529">
        <w:rPr>
          <w:rFonts w:ascii="Times New Roman" w:hAnsi="Times New Roman"/>
          <w:color w:val="000000"/>
          <w:u w:val="single"/>
        </w:rPr>
        <w:t>Radioterapija</w:t>
      </w:r>
    </w:p>
    <w:p w14:paraId="756E3F1B" w14:textId="77777777" w:rsidR="00BD09C3" w:rsidRPr="00900529" w:rsidRDefault="00BD09C3" w:rsidP="00752FA3">
      <w:pPr>
        <w:pStyle w:val="BodyText"/>
        <w:keepNext/>
        <w:keepLines/>
        <w:ind w:left="0" w:right="209"/>
        <w:rPr>
          <w:color w:val="000000"/>
        </w:rPr>
      </w:pPr>
    </w:p>
    <w:p w14:paraId="2177E340" w14:textId="77777777" w:rsidR="00D15122" w:rsidRPr="00900529" w:rsidRDefault="009B0756" w:rsidP="00752FA3">
      <w:pPr>
        <w:pStyle w:val="BodyText"/>
        <w:keepNext/>
        <w:keepLines/>
        <w:ind w:left="0" w:right="209"/>
        <w:rPr>
          <w:color w:val="000000"/>
        </w:rPr>
      </w:pPr>
      <w:r w:rsidRPr="00900529">
        <w:rPr>
          <w:color w:val="000000"/>
        </w:rPr>
        <w:t>Sigurnost i djelotvornost istodobne primjene radioterapije i bevacizumaba nije ustanovljena.</w:t>
      </w:r>
    </w:p>
    <w:p w14:paraId="0F55CC38" w14:textId="77777777" w:rsidR="00D15122" w:rsidRPr="00900529" w:rsidRDefault="00D15122" w:rsidP="00752FA3">
      <w:pPr>
        <w:keepNext/>
        <w:keepLines/>
        <w:rPr>
          <w:rFonts w:ascii="Times New Roman" w:eastAsia="Times New Roman" w:hAnsi="Times New Roman"/>
          <w:color w:val="000000"/>
        </w:rPr>
      </w:pPr>
    </w:p>
    <w:p w14:paraId="69883C22" w14:textId="77777777" w:rsidR="00D15122" w:rsidRPr="00900529" w:rsidRDefault="009B0756" w:rsidP="00752FA3">
      <w:pPr>
        <w:keepNext/>
        <w:keepLines/>
        <w:rPr>
          <w:rFonts w:ascii="Times New Roman" w:eastAsia="Times New Roman" w:hAnsi="Times New Roman"/>
          <w:color w:val="000000"/>
          <w:u w:val="single"/>
        </w:rPr>
      </w:pPr>
      <w:r w:rsidRPr="00900529">
        <w:rPr>
          <w:rFonts w:ascii="Times New Roman" w:hAnsi="Times New Roman"/>
          <w:color w:val="000000"/>
          <w:u w:val="single"/>
        </w:rPr>
        <w:t>Monoklonska protutijela s djelovanjem na EGFR u kombinaciji s režim</w:t>
      </w:r>
      <w:r w:rsidR="00D938B6" w:rsidRPr="00900529">
        <w:rPr>
          <w:rFonts w:ascii="Times New Roman" w:hAnsi="Times New Roman"/>
          <w:color w:val="000000"/>
          <w:u w:val="single"/>
        </w:rPr>
        <w:t>o</w:t>
      </w:r>
      <w:r w:rsidRPr="00900529">
        <w:rPr>
          <w:rFonts w:ascii="Times New Roman" w:hAnsi="Times New Roman"/>
          <w:color w:val="000000"/>
          <w:u w:val="single"/>
        </w:rPr>
        <w:t>m kemoterapij</w:t>
      </w:r>
      <w:r w:rsidR="00D938B6" w:rsidRPr="00900529">
        <w:rPr>
          <w:rFonts w:ascii="Times New Roman" w:hAnsi="Times New Roman"/>
          <w:color w:val="000000"/>
          <w:u w:val="single"/>
        </w:rPr>
        <w:t>e</w:t>
      </w:r>
      <w:r w:rsidRPr="00900529">
        <w:rPr>
          <w:rFonts w:ascii="Times New Roman" w:hAnsi="Times New Roman"/>
          <w:color w:val="000000"/>
          <w:u w:val="single"/>
        </w:rPr>
        <w:t xml:space="preserve"> koji uključuj</w:t>
      </w:r>
      <w:r w:rsidR="00D938B6" w:rsidRPr="00900529">
        <w:rPr>
          <w:rFonts w:ascii="Times New Roman" w:hAnsi="Times New Roman"/>
          <w:color w:val="000000"/>
          <w:u w:val="single"/>
        </w:rPr>
        <w:t>e</w:t>
      </w:r>
      <w:r w:rsidRPr="00900529">
        <w:rPr>
          <w:rFonts w:ascii="Times New Roman" w:hAnsi="Times New Roman"/>
          <w:color w:val="000000"/>
          <w:u w:val="single"/>
        </w:rPr>
        <w:t xml:space="preserve"> bevacizumab</w:t>
      </w:r>
    </w:p>
    <w:p w14:paraId="2A77E29B" w14:textId="77777777" w:rsidR="00BD09C3" w:rsidRPr="00900529" w:rsidRDefault="00BD09C3" w:rsidP="007F6E1B">
      <w:pPr>
        <w:pStyle w:val="BodyText"/>
        <w:ind w:left="0" w:right="209"/>
        <w:rPr>
          <w:color w:val="000000"/>
        </w:rPr>
      </w:pPr>
    </w:p>
    <w:p w14:paraId="543D309F" w14:textId="77777777" w:rsidR="00D15122" w:rsidRPr="00900529" w:rsidRDefault="009B0756" w:rsidP="007F6E1B">
      <w:pPr>
        <w:pStyle w:val="BodyText"/>
        <w:ind w:left="0" w:right="209"/>
        <w:rPr>
          <w:color w:val="000000"/>
        </w:rPr>
      </w:pPr>
      <w:r w:rsidRPr="00900529">
        <w:rPr>
          <w:color w:val="000000"/>
        </w:rPr>
        <w:t xml:space="preserve">Nisu provedena ispitivanja interakcija. Monoklonska protutijela s djelovanjem na EGFR u liječenju metastatskog </w:t>
      </w:r>
      <w:r w:rsidR="00D938B6" w:rsidRPr="00900529">
        <w:rPr>
          <w:color w:val="000000"/>
        </w:rPr>
        <w:t xml:space="preserve">karcinoma </w:t>
      </w:r>
      <w:r w:rsidRPr="00900529">
        <w:rPr>
          <w:color w:val="000000"/>
        </w:rPr>
        <w:t xml:space="preserve">kolona ili rektuma ne smiju </w:t>
      </w:r>
      <w:r w:rsidR="00D938B6" w:rsidRPr="00900529">
        <w:rPr>
          <w:color w:val="000000"/>
        </w:rPr>
        <w:t xml:space="preserve">se </w:t>
      </w:r>
      <w:r w:rsidRPr="00900529">
        <w:rPr>
          <w:color w:val="000000"/>
        </w:rPr>
        <w:t xml:space="preserve">primjenjivati u kombinaciji s kemoterapijom koja uključuje bevacizumab. Rezultati randomiziranih ispitivanja faze III PACCE i CAIRO-2 u bolesnika s metastatskim </w:t>
      </w:r>
      <w:r w:rsidR="00F103F5" w:rsidRPr="00900529">
        <w:rPr>
          <w:color w:val="000000"/>
        </w:rPr>
        <w:t xml:space="preserve">karcinomom </w:t>
      </w:r>
      <w:r w:rsidRPr="00900529">
        <w:rPr>
          <w:color w:val="000000"/>
        </w:rPr>
        <w:t>kolona ili rektuma ukazuju na to da je primjena monoklonskih protutijela protiv EGFR-a, panitumumaba i cetuksimaba, u kombinaciji s bevacizumabom i kemoterapijom povezana s kraćim preživljenjem bez progresije bolesti i/ili ukupnim preživljenjem te s povećanom toksičnošću u usporedbi s primjenom samo bevacizumaba i kemoterapije.</w:t>
      </w:r>
    </w:p>
    <w:p w14:paraId="4A7F1535" w14:textId="77777777" w:rsidR="00D15122" w:rsidRPr="00900529" w:rsidRDefault="00D15122" w:rsidP="007F6E1B">
      <w:pPr>
        <w:rPr>
          <w:rFonts w:ascii="Times New Roman" w:eastAsia="Times New Roman" w:hAnsi="Times New Roman"/>
          <w:color w:val="000000"/>
        </w:rPr>
      </w:pPr>
    </w:p>
    <w:p w14:paraId="085D7D1B" w14:textId="77777777" w:rsidR="00D15122" w:rsidRPr="00900529" w:rsidRDefault="003E4A60" w:rsidP="00880EEF">
      <w:pPr>
        <w:keepNext/>
        <w:keepLines/>
        <w:rPr>
          <w:rFonts w:ascii="Times New Roman" w:hAnsi="Times New Roman"/>
          <w:b/>
          <w:color w:val="000000"/>
        </w:rPr>
      </w:pPr>
      <w:r w:rsidRPr="00900529">
        <w:rPr>
          <w:rFonts w:ascii="Times New Roman" w:hAnsi="Times New Roman"/>
          <w:b/>
          <w:color w:val="000000"/>
        </w:rPr>
        <w:t>4.6</w:t>
      </w:r>
      <w:r w:rsidRPr="00900529">
        <w:rPr>
          <w:rFonts w:ascii="Times New Roman" w:hAnsi="Times New Roman"/>
          <w:b/>
          <w:color w:val="000000"/>
        </w:rPr>
        <w:tab/>
        <w:t>Plodnost, trudnoća i dojenje</w:t>
      </w:r>
    </w:p>
    <w:p w14:paraId="0595290A" w14:textId="77777777" w:rsidR="00D15122" w:rsidRPr="00900529" w:rsidRDefault="00D15122" w:rsidP="00880EEF">
      <w:pPr>
        <w:keepNext/>
        <w:keepLines/>
        <w:rPr>
          <w:rFonts w:ascii="Times New Roman" w:eastAsia="Times New Roman" w:hAnsi="Times New Roman"/>
          <w:bCs/>
          <w:color w:val="000000"/>
        </w:rPr>
      </w:pPr>
    </w:p>
    <w:p w14:paraId="465408E6" w14:textId="77777777" w:rsidR="00D15122" w:rsidRPr="00900529" w:rsidRDefault="009B0756" w:rsidP="00880EEF">
      <w:pPr>
        <w:keepNext/>
        <w:keepLines/>
        <w:rPr>
          <w:rFonts w:ascii="Times New Roman" w:eastAsia="Times New Roman" w:hAnsi="Times New Roman"/>
          <w:color w:val="000000"/>
          <w:u w:val="single"/>
        </w:rPr>
      </w:pPr>
      <w:r w:rsidRPr="00900529">
        <w:rPr>
          <w:rFonts w:ascii="Times New Roman" w:hAnsi="Times New Roman"/>
          <w:color w:val="000000"/>
          <w:u w:val="single"/>
        </w:rPr>
        <w:t>Žene reproduktivn</w:t>
      </w:r>
      <w:r w:rsidR="00FC39AC" w:rsidRPr="00900529">
        <w:rPr>
          <w:rFonts w:ascii="Times New Roman" w:hAnsi="Times New Roman"/>
          <w:color w:val="000000"/>
          <w:u w:val="single"/>
        </w:rPr>
        <w:t>e</w:t>
      </w:r>
      <w:r w:rsidRPr="00900529">
        <w:rPr>
          <w:rFonts w:ascii="Times New Roman" w:hAnsi="Times New Roman"/>
          <w:color w:val="000000"/>
          <w:u w:val="single"/>
        </w:rPr>
        <w:t xml:space="preserve"> dobi</w:t>
      </w:r>
    </w:p>
    <w:p w14:paraId="20E63619" w14:textId="77777777" w:rsidR="00BD09C3" w:rsidRPr="00900529" w:rsidRDefault="00BD09C3" w:rsidP="007F6E1B">
      <w:pPr>
        <w:pStyle w:val="BodyText"/>
        <w:ind w:left="0" w:right="137"/>
        <w:rPr>
          <w:color w:val="000000"/>
        </w:rPr>
      </w:pPr>
    </w:p>
    <w:p w14:paraId="3AB62F0E" w14:textId="77777777" w:rsidR="00D15122" w:rsidRPr="00900529" w:rsidRDefault="009B0756" w:rsidP="007F6E1B">
      <w:pPr>
        <w:pStyle w:val="BodyText"/>
        <w:ind w:left="0" w:right="137"/>
        <w:rPr>
          <w:color w:val="000000"/>
        </w:rPr>
      </w:pPr>
      <w:r w:rsidRPr="00900529">
        <w:rPr>
          <w:color w:val="000000"/>
        </w:rPr>
        <w:t xml:space="preserve">Žene reproduktivne dobi moraju koristiti učinkovitu </w:t>
      </w:r>
      <w:r w:rsidR="00B3148A" w:rsidRPr="00900529">
        <w:rPr>
          <w:color w:val="000000"/>
        </w:rPr>
        <w:t xml:space="preserve">metodu kontracepcije </w:t>
      </w:r>
      <w:r w:rsidRPr="00900529">
        <w:rPr>
          <w:color w:val="000000"/>
        </w:rPr>
        <w:t xml:space="preserve">tijekom (i do 6 </w:t>
      </w:r>
      <w:r w:rsidR="00306B7A" w:rsidRPr="00900529">
        <w:rPr>
          <w:color w:val="000000"/>
        </w:rPr>
        <w:t xml:space="preserve">mjeseci </w:t>
      </w:r>
      <w:r w:rsidRPr="00900529">
        <w:rPr>
          <w:color w:val="000000"/>
        </w:rPr>
        <w:t>nakon) liječenja.</w:t>
      </w:r>
    </w:p>
    <w:p w14:paraId="7A37FAFB" w14:textId="77777777" w:rsidR="00D15122" w:rsidRPr="00900529" w:rsidRDefault="00D15122" w:rsidP="007F6E1B">
      <w:pPr>
        <w:rPr>
          <w:rFonts w:ascii="Times New Roman" w:eastAsia="Times New Roman" w:hAnsi="Times New Roman"/>
          <w:color w:val="000000"/>
        </w:rPr>
      </w:pPr>
    </w:p>
    <w:p w14:paraId="50A479A6" w14:textId="77777777" w:rsidR="00D15122" w:rsidRPr="00900529" w:rsidRDefault="009B0756" w:rsidP="004822DC">
      <w:pPr>
        <w:keepNext/>
        <w:spacing w:line="252" w:lineRule="exact"/>
        <w:rPr>
          <w:rFonts w:ascii="Times New Roman" w:eastAsia="Times New Roman" w:hAnsi="Times New Roman"/>
          <w:color w:val="000000"/>
          <w:u w:val="single"/>
        </w:rPr>
      </w:pPr>
      <w:r w:rsidRPr="00900529">
        <w:rPr>
          <w:rFonts w:ascii="Times New Roman" w:hAnsi="Times New Roman"/>
          <w:color w:val="000000"/>
          <w:u w:val="single"/>
        </w:rPr>
        <w:t>Trudnoća</w:t>
      </w:r>
    </w:p>
    <w:p w14:paraId="50DBC8EB" w14:textId="77777777" w:rsidR="00BD09C3" w:rsidRPr="00900529" w:rsidRDefault="00BD09C3" w:rsidP="007F6E1B">
      <w:pPr>
        <w:pStyle w:val="BodyText"/>
        <w:ind w:left="0" w:right="184"/>
        <w:rPr>
          <w:color w:val="000000"/>
        </w:rPr>
      </w:pPr>
    </w:p>
    <w:p w14:paraId="1AB7C3A1" w14:textId="77777777" w:rsidR="00D15122" w:rsidRPr="00900529" w:rsidRDefault="009B0756" w:rsidP="007F6E1B">
      <w:pPr>
        <w:pStyle w:val="BodyText"/>
        <w:ind w:left="0" w:right="184"/>
        <w:rPr>
          <w:color w:val="000000"/>
        </w:rPr>
      </w:pPr>
      <w:r w:rsidRPr="00900529">
        <w:rPr>
          <w:color w:val="000000"/>
        </w:rPr>
        <w:t xml:space="preserve">Nema podataka iz kliničkih ispitivanja o primjeni bevacizumaba u trudnica. Ispitivanja na životinjama pokazala su reproduktivnu toksičnost, uključujući i malformacije (vidjeti dio 5.3). Poznato je da molekule IgG-a mogu proći kroz posteljicu, a pretpostavlja se da bevacizumab može spriječiti angiogenezu </w:t>
      </w:r>
      <w:r w:rsidR="006123D0" w:rsidRPr="00900529">
        <w:rPr>
          <w:color w:val="000000"/>
        </w:rPr>
        <w:t xml:space="preserve">u </w:t>
      </w:r>
      <w:r w:rsidRPr="00900529">
        <w:rPr>
          <w:color w:val="000000"/>
        </w:rPr>
        <w:t xml:space="preserve">fetusa te se stoga sumnja da bi mogao izazvati </w:t>
      </w:r>
      <w:r w:rsidR="004E2A63" w:rsidRPr="00900529">
        <w:rPr>
          <w:color w:val="000000"/>
        </w:rPr>
        <w:t xml:space="preserve">teške </w:t>
      </w:r>
      <w:r w:rsidRPr="00900529">
        <w:rPr>
          <w:color w:val="000000"/>
        </w:rPr>
        <w:t>urođene anomalije ako se primjenjuje tijekom trudnoće. Nakon stavljanja lijeka u promet primijećeni su slučajevi abnormalnosti fetusa u žena liječenih bevacizumabom samostalno ili u kombinaciji s poznatim embriotoksičnim kemoterapeuticima (vidjeti dio 4.8). Bevacizumab je kontraindiciran u trudnoći (vidjeti dio 4.3).</w:t>
      </w:r>
    </w:p>
    <w:p w14:paraId="16D8AC51" w14:textId="77777777" w:rsidR="00D15122" w:rsidRPr="00900529" w:rsidRDefault="00D15122" w:rsidP="00892146">
      <w:pPr>
        <w:keepNext/>
        <w:rPr>
          <w:rFonts w:ascii="Times New Roman" w:eastAsia="Times New Roman" w:hAnsi="Times New Roman"/>
          <w:color w:val="000000"/>
        </w:rPr>
      </w:pPr>
    </w:p>
    <w:p w14:paraId="11575514" w14:textId="77777777" w:rsidR="00D15122" w:rsidRPr="00900529" w:rsidRDefault="009B0756" w:rsidP="00892146">
      <w:pPr>
        <w:keepNext/>
        <w:spacing w:line="252" w:lineRule="exact"/>
        <w:rPr>
          <w:rFonts w:ascii="Times New Roman" w:eastAsia="Times New Roman" w:hAnsi="Times New Roman"/>
          <w:color w:val="000000"/>
          <w:u w:val="single"/>
        </w:rPr>
      </w:pPr>
      <w:r w:rsidRPr="00900529">
        <w:rPr>
          <w:rFonts w:ascii="Times New Roman" w:hAnsi="Times New Roman"/>
          <w:color w:val="000000"/>
          <w:u w:val="single"/>
        </w:rPr>
        <w:t>Dojenje</w:t>
      </w:r>
    </w:p>
    <w:p w14:paraId="5E6795D6" w14:textId="77777777" w:rsidR="00BD09C3" w:rsidRPr="00900529" w:rsidRDefault="00BD09C3" w:rsidP="00892146">
      <w:pPr>
        <w:pStyle w:val="BodyText"/>
        <w:keepNext/>
        <w:widowControl/>
        <w:ind w:left="0" w:right="144"/>
        <w:rPr>
          <w:color w:val="000000"/>
        </w:rPr>
      </w:pPr>
    </w:p>
    <w:p w14:paraId="46EC2E13" w14:textId="77777777" w:rsidR="00D15122" w:rsidRPr="00900529" w:rsidRDefault="009B0756" w:rsidP="00892146">
      <w:pPr>
        <w:pStyle w:val="BodyText"/>
        <w:keepNext/>
        <w:widowControl/>
        <w:ind w:left="0" w:right="144"/>
        <w:rPr>
          <w:color w:val="000000"/>
        </w:rPr>
      </w:pPr>
      <w:r w:rsidRPr="00900529">
        <w:rPr>
          <w:color w:val="000000"/>
        </w:rPr>
        <w:t xml:space="preserve">Nije poznato izlučuje li se bevacizumab u majčino mlijeko. Budući da se majčin IgG izlučuje u mlijeko, a bevacizumab može naškoditi rastu i razvoju </w:t>
      </w:r>
      <w:r w:rsidR="00B26D0A" w:rsidRPr="00900529">
        <w:rPr>
          <w:color w:val="000000"/>
        </w:rPr>
        <w:t xml:space="preserve">dojenčeta </w:t>
      </w:r>
      <w:r w:rsidRPr="00900529">
        <w:rPr>
          <w:color w:val="000000"/>
        </w:rPr>
        <w:t xml:space="preserve">(vidjeti dio 5.3), žene moraju prestati dojiti za vrijeme </w:t>
      </w:r>
      <w:r w:rsidR="00D9205F" w:rsidRPr="00900529">
        <w:rPr>
          <w:color w:val="000000"/>
        </w:rPr>
        <w:t xml:space="preserve">liječenja te </w:t>
      </w:r>
      <w:r w:rsidRPr="00900529">
        <w:rPr>
          <w:color w:val="000000"/>
        </w:rPr>
        <w:t>ne smiju dojiti najmanje šest mjeseci nakon posljednje doze bevacizumaba.</w:t>
      </w:r>
    </w:p>
    <w:p w14:paraId="6DB067FD" w14:textId="77777777" w:rsidR="00226BE0" w:rsidRPr="00900529" w:rsidRDefault="00226BE0" w:rsidP="00544E53">
      <w:pPr>
        <w:pStyle w:val="BodyText"/>
        <w:widowControl/>
        <w:ind w:left="0" w:right="144"/>
        <w:rPr>
          <w:color w:val="000000"/>
        </w:rPr>
      </w:pPr>
    </w:p>
    <w:p w14:paraId="239253FE"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color w:val="000000"/>
          <w:u w:val="single"/>
        </w:rPr>
        <w:t>Plodnost</w:t>
      </w:r>
    </w:p>
    <w:p w14:paraId="3FACED26" w14:textId="77777777" w:rsidR="00BD09C3" w:rsidRPr="00900529" w:rsidRDefault="00BD09C3" w:rsidP="007F6E1B">
      <w:pPr>
        <w:pStyle w:val="BodyText"/>
        <w:ind w:left="0" w:right="157"/>
        <w:rPr>
          <w:color w:val="000000"/>
        </w:rPr>
      </w:pPr>
    </w:p>
    <w:p w14:paraId="68129548" w14:textId="77777777" w:rsidR="00D15122" w:rsidRPr="00900529" w:rsidRDefault="009B0756" w:rsidP="007F6E1B">
      <w:pPr>
        <w:pStyle w:val="BodyText"/>
        <w:ind w:left="0" w:right="157"/>
        <w:rPr>
          <w:color w:val="000000"/>
        </w:rPr>
      </w:pPr>
      <w:r w:rsidRPr="00900529">
        <w:rPr>
          <w:color w:val="000000"/>
        </w:rPr>
        <w:t>Ispitivanja toksičnosti ponovljenih doza provedena na životinjama pokazala su da bevacizumab može imati štetan učinak na žensku plodnost (vidjeti dio 5.3). U okviru ispitivanja faze III adjuvantnog liječenja bolesnika s rakom kolona, u podispitivanju žena u predmenopauzi pokazala se veća incidencija novih slučajeva zatajivanja jajnika u skupini koja je primala bevacizumab u odnosu na kontrolnu skupinu. U većine se bolesnica funkcija jajnika oporavila nakon prekida liječenja bevacizumabom. Nisu poznati dugoročni učinci liječenja bevacizumabom na plodnost.</w:t>
      </w:r>
    </w:p>
    <w:p w14:paraId="2BF5DA20" w14:textId="77777777" w:rsidR="00D15122" w:rsidRPr="00900529" w:rsidRDefault="00D15122" w:rsidP="007F6E1B">
      <w:pPr>
        <w:rPr>
          <w:rFonts w:ascii="Times New Roman" w:eastAsia="Times New Roman" w:hAnsi="Times New Roman"/>
          <w:color w:val="000000"/>
        </w:rPr>
      </w:pPr>
    </w:p>
    <w:p w14:paraId="11BDD7D8" w14:textId="77777777" w:rsidR="00D15122" w:rsidRPr="00900529" w:rsidRDefault="003E4A60" w:rsidP="00752FA3">
      <w:pPr>
        <w:rPr>
          <w:rFonts w:ascii="Times New Roman" w:hAnsi="Times New Roman"/>
          <w:b/>
          <w:color w:val="000000"/>
        </w:rPr>
      </w:pPr>
      <w:r w:rsidRPr="00900529">
        <w:rPr>
          <w:rFonts w:ascii="Times New Roman" w:hAnsi="Times New Roman"/>
          <w:b/>
          <w:color w:val="000000"/>
        </w:rPr>
        <w:t>4.7</w:t>
      </w:r>
      <w:r w:rsidR="00BD09C3" w:rsidRPr="00900529">
        <w:rPr>
          <w:rFonts w:ascii="Times New Roman" w:hAnsi="Times New Roman"/>
          <w:b/>
          <w:color w:val="000000"/>
        </w:rPr>
        <w:tab/>
      </w:r>
      <w:r w:rsidRPr="00900529">
        <w:rPr>
          <w:rFonts w:ascii="Times New Roman" w:hAnsi="Times New Roman"/>
          <w:b/>
          <w:color w:val="000000"/>
        </w:rPr>
        <w:t>Utjecaj na sposobnost upravljanja vozilima i rada sa strojevima</w:t>
      </w:r>
    </w:p>
    <w:p w14:paraId="3B0E2142" w14:textId="77777777" w:rsidR="00D15122" w:rsidRPr="00900529" w:rsidRDefault="00D15122" w:rsidP="00752FA3">
      <w:pPr>
        <w:rPr>
          <w:rFonts w:ascii="Times New Roman" w:eastAsia="Times New Roman" w:hAnsi="Times New Roman"/>
          <w:b/>
          <w:bCs/>
          <w:color w:val="000000"/>
        </w:rPr>
      </w:pPr>
    </w:p>
    <w:p w14:paraId="281EA5C3" w14:textId="77777777" w:rsidR="00D15122" w:rsidRPr="00900529" w:rsidRDefault="00007842" w:rsidP="00752FA3">
      <w:pPr>
        <w:pStyle w:val="BodyText"/>
        <w:ind w:left="0" w:right="159"/>
        <w:rPr>
          <w:color w:val="000000"/>
        </w:rPr>
      </w:pPr>
      <w:r w:rsidRPr="00900529">
        <w:rPr>
          <w:color w:val="000000"/>
        </w:rPr>
        <w:t xml:space="preserve">Bevacizumab ne utječe ili zanemarivo utječe na sposobnost upravljanja vozilima i rada sa strojevima. Međutim, tijekom primjene bevacizumaba prijavljene su somnolencija i sinkopa (vidjeti </w:t>
      </w:r>
      <w:r w:rsidRPr="00900529">
        <w:rPr>
          <w:color w:val="000000"/>
        </w:rPr>
        <w:lastRenderedPageBreak/>
        <w:t>tablicu 1 u dijelu 4.8). Ako bolesni</w:t>
      </w:r>
      <w:r w:rsidR="0097084C" w:rsidRPr="00900529">
        <w:rPr>
          <w:color w:val="000000"/>
        </w:rPr>
        <w:t>ci</w:t>
      </w:r>
      <w:r w:rsidRPr="00900529">
        <w:rPr>
          <w:color w:val="000000"/>
        </w:rPr>
        <w:t xml:space="preserve"> </w:t>
      </w:r>
      <w:r w:rsidR="0097084C" w:rsidRPr="00900529">
        <w:rPr>
          <w:color w:val="000000"/>
        </w:rPr>
        <w:t xml:space="preserve">imaju </w:t>
      </w:r>
      <w:r w:rsidRPr="00900529">
        <w:rPr>
          <w:color w:val="000000"/>
        </w:rPr>
        <w:t>simptom</w:t>
      </w:r>
      <w:r w:rsidR="0097084C" w:rsidRPr="00900529">
        <w:rPr>
          <w:color w:val="000000"/>
        </w:rPr>
        <w:t>e</w:t>
      </w:r>
      <w:r w:rsidRPr="00900529">
        <w:rPr>
          <w:color w:val="000000"/>
        </w:rPr>
        <w:t xml:space="preserve"> koji utječu na njihov vid, koncentraciju ili sposobnost reakcije, mora ih se upozoriti da ne upravljaju vozilima i ne rade sa strojevima dok se simptomi ne povuku.</w:t>
      </w:r>
    </w:p>
    <w:p w14:paraId="3AC9F9F0" w14:textId="77777777" w:rsidR="00D15122" w:rsidRPr="00900529" w:rsidRDefault="00D15122" w:rsidP="007F6E1B">
      <w:pPr>
        <w:rPr>
          <w:rFonts w:ascii="Times New Roman" w:eastAsia="Times New Roman" w:hAnsi="Times New Roman"/>
          <w:color w:val="000000"/>
        </w:rPr>
      </w:pPr>
    </w:p>
    <w:p w14:paraId="71864CB1" w14:textId="77777777" w:rsidR="00D15122" w:rsidRPr="00900529" w:rsidRDefault="003E4A60" w:rsidP="00941E31">
      <w:pPr>
        <w:keepNext/>
        <w:keepLines/>
        <w:rPr>
          <w:rFonts w:ascii="Times New Roman" w:hAnsi="Times New Roman"/>
          <w:b/>
          <w:color w:val="000000"/>
        </w:rPr>
      </w:pPr>
      <w:r w:rsidRPr="00900529">
        <w:rPr>
          <w:rFonts w:ascii="Times New Roman" w:hAnsi="Times New Roman"/>
          <w:b/>
          <w:color w:val="000000"/>
        </w:rPr>
        <w:t>4.8</w:t>
      </w:r>
      <w:r w:rsidRPr="00900529">
        <w:rPr>
          <w:rFonts w:ascii="Times New Roman" w:hAnsi="Times New Roman"/>
          <w:b/>
          <w:color w:val="000000"/>
        </w:rPr>
        <w:tab/>
        <w:t>Nuspojave</w:t>
      </w:r>
    </w:p>
    <w:p w14:paraId="483920B4" w14:textId="77777777" w:rsidR="00D15122" w:rsidRPr="00900529" w:rsidRDefault="00D15122" w:rsidP="00941E31">
      <w:pPr>
        <w:keepNext/>
        <w:keepLines/>
        <w:rPr>
          <w:rFonts w:ascii="Times New Roman" w:eastAsia="Times New Roman" w:hAnsi="Times New Roman"/>
          <w:bCs/>
          <w:color w:val="000000"/>
        </w:rPr>
      </w:pPr>
    </w:p>
    <w:p w14:paraId="52A883B7" w14:textId="77777777" w:rsidR="00D15122" w:rsidRPr="00900529" w:rsidRDefault="009B0756" w:rsidP="00941E31">
      <w:pPr>
        <w:pStyle w:val="BodyText"/>
        <w:keepNext/>
        <w:keepLines/>
        <w:ind w:left="0"/>
        <w:rPr>
          <w:color w:val="000000"/>
        </w:rPr>
      </w:pPr>
      <w:r w:rsidRPr="00900529">
        <w:rPr>
          <w:color w:val="000000"/>
          <w:u w:val="single" w:color="000000"/>
        </w:rPr>
        <w:t xml:space="preserve">Sažetak </w:t>
      </w:r>
      <w:r w:rsidR="00555433" w:rsidRPr="00900529">
        <w:rPr>
          <w:color w:val="000000"/>
          <w:u w:val="single"/>
        </w:rPr>
        <w:t>sigurnosnog</w:t>
      </w:r>
      <w:r w:rsidR="00555433" w:rsidRPr="00900529">
        <w:rPr>
          <w:color w:val="000000"/>
          <w:u w:val="single" w:color="000000"/>
        </w:rPr>
        <w:t xml:space="preserve"> </w:t>
      </w:r>
      <w:r w:rsidRPr="00900529">
        <w:rPr>
          <w:color w:val="000000"/>
          <w:u w:val="single" w:color="000000"/>
        </w:rPr>
        <w:t>profila</w:t>
      </w:r>
    </w:p>
    <w:p w14:paraId="25D1D3A8" w14:textId="77777777" w:rsidR="00D15122" w:rsidRPr="00900529" w:rsidRDefault="00D15122" w:rsidP="007F6E1B">
      <w:pPr>
        <w:rPr>
          <w:rFonts w:ascii="Times New Roman" w:eastAsia="Times New Roman" w:hAnsi="Times New Roman"/>
          <w:color w:val="000000"/>
        </w:rPr>
      </w:pPr>
    </w:p>
    <w:p w14:paraId="7DB19524" w14:textId="77777777" w:rsidR="00D15122" w:rsidRPr="00900529" w:rsidRDefault="009B0756" w:rsidP="007F6E1B">
      <w:pPr>
        <w:pStyle w:val="BodyText"/>
        <w:ind w:left="0" w:right="157"/>
        <w:rPr>
          <w:color w:val="000000"/>
        </w:rPr>
      </w:pPr>
      <w:r w:rsidRPr="00900529">
        <w:rPr>
          <w:color w:val="000000"/>
        </w:rPr>
        <w:t xml:space="preserve">Ukupan sigurnosni profil bevacizumaba temelji se na podacima prikupljenima </w:t>
      </w:r>
      <w:r w:rsidR="002C7812" w:rsidRPr="00900529">
        <w:rPr>
          <w:color w:val="000000"/>
        </w:rPr>
        <w:t xml:space="preserve">u </w:t>
      </w:r>
      <w:r w:rsidRPr="00900529">
        <w:rPr>
          <w:color w:val="000000"/>
        </w:rPr>
        <w:t>više od 5700 bolesnika s raznim malignim bolestima, koji su u kliničkim ispitivanjima uglavnom bili liječeni bevacizumabom u kombinaciji s kemoterapijom.</w:t>
      </w:r>
    </w:p>
    <w:p w14:paraId="20B3805D" w14:textId="77777777" w:rsidR="00D15122" w:rsidRPr="00900529" w:rsidRDefault="00D15122" w:rsidP="007F6E1B">
      <w:pPr>
        <w:rPr>
          <w:rFonts w:ascii="Times New Roman" w:eastAsia="Times New Roman" w:hAnsi="Times New Roman"/>
          <w:color w:val="000000"/>
        </w:rPr>
      </w:pPr>
    </w:p>
    <w:p w14:paraId="2150340C" w14:textId="77777777" w:rsidR="00D15122" w:rsidRPr="00900529" w:rsidRDefault="009B0756" w:rsidP="007F6E1B">
      <w:pPr>
        <w:pStyle w:val="BodyText"/>
        <w:ind w:left="0"/>
        <w:rPr>
          <w:color w:val="000000"/>
        </w:rPr>
      </w:pPr>
      <w:r w:rsidRPr="00900529">
        <w:rPr>
          <w:color w:val="000000"/>
        </w:rPr>
        <w:t>Najozbiljnije nuspojave bile su:</w:t>
      </w:r>
    </w:p>
    <w:p w14:paraId="1CE9760C" w14:textId="77777777" w:rsidR="00D15122" w:rsidRPr="00900529" w:rsidRDefault="00D15122" w:rsidP="007F6E1B">
      <w:pPr>
        <w:rPr>
          <w:rFonts w:ascii="Times New Roman" w:eastAsia="Times New Roman" w:hAnsi="Times New Roman"/>
          <w:color w:val="000000"/>
        </w:rPr>
      </w:pPr>
    </w:p>
    <w:p w14:paraId="43625AFD" w14:textId="77777777" w:rsidR="00D15122" w:rsidRPr="00900529" w:rsidRDefault="009B0756" w:rsidP="00C3262A">
      <w:pPr>
        <w:pStyle w:val="BodyText"/>
        <w:numPr>
          <w:ilvl w:val="0"/>
          <w:numId w:val="26"/>
        </w:numPr>
        <w:tabs>
          <w:tab w:val="left" w:pos="685"/>
        </w:tabs>
        <w:spacing w:line="252" w:lineRule="exact"/>
        <w:rPr>
          <w:color w:val="000000"/>
        </w:rPr>
      </w:pPr>
      <w:r w:rsidRPr="00900529">
        <w:rPr>
          <w:color w:val="000000"/>
        </w:rPr>
        <w:t>gastrointestinalne perforacije (vidjeti dio 4.4)</w:t>
      </w:r>
    </w:p>
    <w:p w14:paraId="2F497154" w14:textId="77777777" w:rsidR="00D15122" w:rsidRPr="00900529" w:rsidRDefault="009B0756" w:rsidP="00C3262A">
      <w:pPr>
        <w:pStyle w:val="BodyText"/>
        <w:numPr>
          <w:ilvl w:val="0"/>
          <w:numId w:val="26"/>
        </w:numPr>
        <w:tabs>
          <w:tab w:val="left" w:pos="685"/>
        </w:tabs>
        <w:ind w:right="238"/>
        <w:rPr>
          <w:color w:val="000000"/>
        </w:rPr>
      </w:pPr>
      <w:r w:rsidRPr="00900529">
        <w:rPr>
          <w:color w:val="000000"/>
        </w:rPr>
        <w:t>krvarenje, uključujući plućno krvarenje/hemoptizu, koje je češće u bolesnika koji boluju od raka pluća nemalih stanica (vidjeti dio 4.4)</w:t>
      </w:r>
    </w:p>
    <w:p w14:paraId="2F8D800E" w14:textId="77777777" w:rsidR="00D15122" w:rsidRPr="00900529" w:rsidRDefault="009B0756" w:rsidP="00C3262A">
      <w:pPr>
        <w:pStyle w:val="BodyText"/>
        <w:numPr>
          <w:ilvl w:val="0"/>
          <w:numId w:val="26"/>
        </w:numPr>
        <w:tabs>
          <w:tab w:val="left" w:pos="685"/>
        </w:tabs>
        <w:rPr>
          <w:color w:val="000000"/>
        </w:rPr>
      </w:pPr>
      <w:r w:rsidRPr="00900529">
        <w:rPr>
          <w:color w:val="000000"/>
        </w:rPr>
        <w:t>arterijska tromboembolija (vidjeti dio 4.4).</w:t>
      </w:r>
    </w:p>
    <w:p w14:paraId="62765913" w14:textId="77777777" w:rsidR="00D15122" w:rsidRPr="00900529" w:rsidRDefault="00D15122" w:rsidP="007F6E1B">
      <w:pPr>
        <w:rPr>
          <w:rFonts w:ascii="Times New Roman" w:eastAsia="Times New Roman" w:hAnsi="Times New Roman"/>
          <w:color w:val="000000"/>
        </w:rPr>
      </w:pPr>
    </w:p>
    <w:p w14:paraId="71440C62" w14:textId="77777777" w:rsidR="00D15122" w:rsidRPr="00900529" w:rsidRDefault="009B0756" w:rsidP="007F6E1B">
      <w:pPr>
        <w:pStyle w:val="BodyText"/>
        <w:ind w:left="0" w:right="438"/>
        <w:rPr>
          <w:color w:val="000000"/>
        </w:rPr>
      </w:pPr>
      <w:r w:rsidRPr="00900529">
        <w:rPr>
          <w:color w:val="000000"/>
        </w:rPr>
        <w:t xml:space="preserve">Najčešće </w:t>
      </w:r>
      <w:r w:rsidR="00D70CE0" w:rsidRPr="00900529">
        <w:rPr>
          <w:color w:val="000000"/>
        </w:rPr>
        <w:t xml:space="preserve">zabilježene </w:t>
      </w:r>
      <w:r w:rsidRPr="00900529">
        <w:rPr>
          <w:color w:val="000000"/>
        </w:rPr>
        <w:t>nuspojave u svim kliničkim ispitivanjima u bolesnika koji su primali bevacizumab bile su hipertenzija, umor ili astenija, proljev i bol u abdomenu.</w:t>
      </w:r>
    </w:p>
    <w:p w14:paraId="5A9C0DAD" w14:textId="77777777" w:rsidR="00D15122" w:rsidRPr="00900529" w:rsidRDefault="00D15122" w:rsidP="007F6E1B">
      <w:pPr>
        <w:rPr>
          <w:rFonts w:ascii="Times New Roman" w:eastAsia="Times New Roman" w:hAnsi="Times New Roman"/>
          <w:color w:val="000000"/>
        </w:rPr>
      </w:pPr>
    </w:p>
    <w:p w14:paraId="2FC58C47" w14:textId="77777777" w:rsidR="00D15122" w:rsidRPr="00900529" w:rsidRDefault="009B0756" w:rsidP="007F6E1B">
      <w:pPr>
        <w:pStyle w:val="BodyText"/>
        <w:ind w:left="0" w:right="176"/>
        <w:rPr>
          <w:color w:val="000000"/>
        </w:rPr>
      </w:pPr>
      <w:r w:rsidRPr="00900529">
        <w:rPr>
          <w:color w:val="000000"/>
        </w:rPr>
        <w:t>Analize kliničkih podataka o sigurnosti primjene upućuju na to da pojava hipertenzije i proteinurije tijekom terapije bevacizumabom vjerojatno ovisi o dozi.</w:t>
      </w:r>
    </w:p>
    <w:p w14:paraId="48A33EE2" w14:textId="77777777" w:rsidR="00D15122" w:rsidRPr="00900529" w:rsidRDefault="00D15122" w:rsidP="007F6E1B">
      <w:pPr>
        <w:rPr>
          <w:rFonts w:ascii="Times New Roman" w:eastAsia="Times New Roman" w:hAnsi="Times New Roman"/>
          <w:color w:val="000000"/>
        </w:rPr>
      </w:pPr>
    </w:p>
    <w:p w14:paraId="39B03BB2" w14:textId="77777777" w:rsidR="00D15122" w:rsidRPr="00900529" w:rsidRDefault="009B0756" w:rsidP="007F6E1B">
      <w:pPr>
        <w:pStyle w:val="BodyText"/>
        <w:ind w:left="0"/>
        <w:rPr>
          <w:color w:val="000000"/>
          <w:u w:val="single" w:color="000000"/>
        </w:rPr>
      </w:pPr>
      <w:r w:rsidRPr="00900529">
        <w:rPr>
          <w:color w:val="000000"/>
          <w:u w:val="single" w:color="000000"/>
        </w:rPr>
        <w:t>Tablični popis nuspojava</w:t>
      </w:r>
    </w:p>
    <w:p w14:paraId="38EEDC1A" w14:textId="77777777" w:rsidR="003206CE" w:rsidRPr="00900529" w:rsidRDefault="003206CE" w:rsidP="007F6E1B">
      <w:pPr>
        <w:pStyle w:val="BodyText"/>
        <w:ind w:left="0"/>
        <w:rPr>
          <w:color w:val="000000"/>
          <w:u w:val="single" w:color="000000"/>
        </w:rPr>
      </w:pPr>
    </w:p>
    <w:p w14:paraId="3E7EB361" w14:textId="77777777" w:rsidR="00D15122" w:rsidRPr="00900529" w:rsidRDefault="009B0756" w:rsidP="007F6E1B">
      <w:pPr>
        <w:pStyle w:val="BodyText"/>
        <w:ind w:left="0" w:right="157"/>
        <w:rPr>
          <w:color w:val="000000"/>
        </w:rPr>
      </w:pPr>
      <w:r w:rsidRPr="00900529">
        <w:rPr>
          <w:color w:val="000000"/>
        </w:rPr>
        <w:t>Nuspojave navedene u ovom dijelu svrstavaju se u sljedeće kategorije učestalosti: vrlo često (≥ 1/10); često (≥ 1/100 i &lt; 1/10); manje često (≥ 1/1000 i &lt; 1/100); rijetko (≥ 1/10 000 i &lt; 1/1000); vrlo rijetko (&lt; 1/10 000); nepoznato (ne može se procijeniti iz dostupnih podataka).</w:t>
      </w:r>
    </w:p>
    <w:p w14:paraId="1DB4533A" w14:textId="77777777" w:rsidR="00D15122" w:rsidRPr="00900529" w:rsidRDefault="00D15122" w:rsidP="007F6E1B">
      <w:pPr>
        <w:rPr>
          <w:rFonts w:ascii="Times New Roman" w:eastAsia="Times New Roman" w:hAnsi="Times New Roman"/>
          <w:color w:val="000000"/>
        </w:rPr>
      </w:pPr>
    </w:p>
    <w:p w14:paraId="29E99A62" w14:textId="77777777" w:rsidR="00D15122" w:rsidRPr="00900529" w:rsidRDefault="009B0756" w:rsidP="007F6E1B">
      <w:pPr>
        <w:pStyle w:val="BodyText"/>
        <w:ind w:left="0" w:right="157"/>
        <w:rPr>
          <w:color w:val="000000"/>
        </w:rPr>
      </w:pPr>
      <w:r w:rsidRPr="00900529">
        <w:rPr>
          <w:color w:val="000000"/>
        </w:rPr>
        <w:t>U tablicama 1 i 2 navedene su nuspojave povezane s primjenom bevacizumaba u kombinaciji s različitim režimima kemoterapije u većem broju indikacija</w:t>
      </w:r>
      <w:r w:rsidR="003206CE" w:rsidRPr="00900529">
        <w:rPr>
          <w:color w:val="000000"/>
        </w:rPr>
        <w:t xml:space="preserve">, prema MedDRA klasifikaciji organskih sustava. </w:t>
      </w:r>
    </w:p>
    <w:p w14:paraId="01D471EE" w14:textId="77777777" w:rsidR="00D15122" w:rsidRPr="00900529" w:rsidRDefault="00D15122" w:rsidP="007F6E1B">
      <w:pPr>
        <w:rPr>
          <w:rFonts w:ascii="Times New Roman" w:eastAsia="Times New Roman" w:hAnsi="Times New Roman"/>
          <w:color w:val="000000"/>
        </w:rPr>
      </w:pPr>
    </w:p>
    <w:p w14:paraId="4E236025" w14:textId="77777777" w:rsidR="00D15122" w:rsidRPr="00900529" w:rsidRDefault="009B0756" w:rsidP="007F6E1B">
      <w:pPr>
        <w:pStyle w:val="BodyText"/>
        <w:ind w:left="0" w:right="157"/>
        <w:rPr>
          <w:color w:val="000000"/>
        </w:rPr>
      </w:pPr>
      <w:r w:rsidRPr="00900529">
        <w:rPr>
          <w:color w:val="000000"/>
        </w:rPr>
        <w:t xml:space="preserve">U tablici 1 navedene su prema učestalosti sve nuspojave za koje je utvrđena uzročna povezanost s </w:t>
      </w:r>
      <w:r w:rsidR="0012635A" w:rsidRPr="00900529">
        <w:rPr>
          <w:color w:val="000000"/>
        </w:rPr>
        <w:t xml:space="preserve">primjenom </w:t>
      </w:r>
      <w:r w:rsidRPr="00900529">
        <w:rPr>
          <w:color w:val="000000"/>
        </w:rPr>
        <w:t>bevacizumab</w:t>
      </w:r>
      <w:r w:rsidR="00485E37" w:rsidRPr="00900529">
        <w:rPr>
          <w:color w:val="000000"/>
        </w:rPr>
        <w:t>a</w:t>
      </w:r>
      <w:r w:rsidRPr="00900529">
        <w:rPr>
          <w:color w:val="000000"/>
        </w:rPr>
        <w:t>:</w:t>
      </w:r>
    </w:p>
    <w:p w14:paraId="3E2C5D7C" w14:textId="77777777" w:rsidR="00D15122" w:rsidRPr="00900529" w:rsidRDefault="005B16CE" w:rsidP="00DA304B">
      <w:pPr>
        <w:pStyle w:val="BodyText"/>
        <w:numPr>
          <w:ilvl w:val="0"/>
          <w:numId w:val="15"/>
        </w:numPr>
        <w:spacing w:line="252" w:lineRule="exact"/>
        <w:ind w:left="720" w:hanging="720"/>
        <w:rPr>
          <w:color w:val="000000"/>
        </w:rPr>
      </w:pPr>
      <w:r w:rsidRPr="00900529">
        <w:rPr>
          <w:color w:val="000000"/>
        </w:rPr>
        <w:t>usporedbom njihove incidencije</w:t>
      </w:r>
      <w:r w:rsidRPr="00900529">
        <w:rPr>
          <w:noProof/>
          <w:color w:val="000000"/>
        </w:rPr>
        <w:t xml:space="preserve"> </w:t>
      </w:r>
      <w:r w:rsidR="009B0756" w:rsidRPr="00900529">
        <w:rPr>
          <w:color w:val="000000"/>
        </w:rPr>
        <w:t xml:space="preserve">u </w:t>
      </w:r>
      <w:r w:rsidRPr="00900529">
        <w:rPr>
          <w:color w:val="000000"/>
        </w:rPr>
        <w:t>pojedinim ispitivanim</w:t>
      </w:r>
      <w:r w:rsidRPr="00900529">
        <w:rPr>
          <w:noProof/>
          <w:color w:val="000000"/>
        </w:rPr>
        <w:t xml:space="preserve"> </w:t>
      </w:r>
      <w:r w:rsidR="009B0756" w:rsidRPr="00900529">
        <w:rPr>
          <w:color w:val="000000"/>
        </w:rPr>
        <w:t>skupinama u kliničkim ispitivanjima (s razlikom od najmanje 10 % u odnosu na kontrolnu skupinu za nuspojave stupnja 1-5 prema NCI-CTCAE ili s razlikom od najmanje 2 % u odnosu na kontrolnu skupinu za nuspojave stupnja 3-5 prema NCI-CTCAE),</w:t>
      </w:r>
    </w:p>
    <w:p w14:paraId="470B3A0F" w14:textId="77777777" w:rsidR="00D15122" w:rsidRPr="00900529" w:rsidRDefault="005B16CE" w:rsidP="00DA304B">
      <w:pPr>
        <w:pStyle w:val="BodyText"/>
        <w:numPr>
          <w:ilvl w:val="0"/>
          <w:numId w:val="15"/>
        </w:numPr>
        <w:spacing w:line="252" w:lineRule="exact"/>
        <w:ind w:left="0" w:firstLine="0"/>
        <w:rPr>
          <w:color w:val="000000"/>
        </w:rPr>
      </w:pPr>
      <w:r w:rsidRPr="00900529">
        <w:rPr>
          <w:color w:val="000000"/>
        </w:rPr>
        <w:t xml:space="preserve">iz </w:t>
      </w:r>
      <w:r w:rsidR="009B0756" w:rsidRPr="00900529">
        <w:rPr>
          <w:color w:val="000000"/>
        </w:rPr>
        <w:t xml:space="preserve">ispitivanja sigurnosti primjene </w:t>
      </w:r>
      <w:r w:rsidRPr="00900529">
        <w:rPr>
          <w:color w:val="000000"/>
        </w:rPr>
        <w:t xml:space="preserve">lijeka </w:t>
      </w:r>
      <w:r w:rsidR="009B0756" w:rsidRPr="00900529">
        <w:rPr>
          <w:color w:val="000000"/>
        </w:rPr>
        <w:t>nakon dobivanja odobrenja,</w:t>
      </w:r>
    </w:p>
    <w:p w14:paraId="14BF2D64" w14:textId="77777777" w:rsidR="00D15122" w:rsidRPr="00900529" w:rsidRDefault="005B16CE" w:rsidP="00DA304B">
      <w:pPr>
        <w:pStyle w:val="BodyText"/>
        <w:numPr>
          <w:ilvl w:val="0"/>
          <w:numId w:val="15"/>
        </w:numPr>
        <w:tabs>
          <w:tab w:val="left" w:pos="685"/>
        </w:tabs>
        <w:spacing w:line="252" w:lineRule="exact"/>
        <w:ind w:left="0" w:firstLine="0"/>
        <w:rPr>
          <w:color w:val="000000"/>
        </w:rPr>
      </w:pPr>
      <w:r w:rsidRPr="00900529">
        <w:rPr>
          <w:color w:val="000000"/>
        </w:rPr>
        <w:t xml:space="preserve">iz </w:t>
      </w:r>
      <w:r w:rsidR="009B0756" w:rsidRPr="00900529">
        <w:rPr>
          <w:color w:val="000000"/>
        </w:rPr>
        <w:t>spontanih prijava,</w:t>
      </w:r>
    </w:p>
    <w:p w14:paraId="053D03F0" w14:textId="77777777" w:rsidR="00D15122" w:rsidRPr="00900529" w:rsidRDefault="005B16CE" w:rsidP="00DA304B">
      <w:pPr>
        <w:pStyle w:val="BodyText"/>
        <w:numPr>
          <w:ilvl w:val="0"/>
          <w:numId w:val="15"/>
        </w:numPr>
        <w:tabs>
          <w:tab w:val="left" w:pos="685"/>
        </w:tabs>
        <w:ind w:left="0" w:firstLine="0"/>
        <w:rPr>
          <w:color w:val="000000"/>
        </w:rPr>
      </w:pPr>
      <w:r w:rsidRPr="00900529">
        <w:rPr>
          <w:color w:val="000000"/>
        </w:rPr>
        <w:t xml:space="preserve">iz </w:t>
      </w:r>
      <w:r w:rsidR="009B0756" w:rsidRPr="00900529">
        <w:rPr>
          <w:color w:val="000000"/>
        </w:rPr>
        <w:t>epidemioloških ispitivanja odnosno neintervencijskih ili opservacijskih ispitivanja</w:t>
      </w:r>
    </w:p>
    <w:p w14:paraId="10CCC0EB" w14:textId="77777777" w:rsidR="00D15122" w:rsidRPr="00900529" w:rsidRDefault="009B0756" w:rsidP="00DA304B">
      <w:pPr>
        <w:pStyle w:val="BodyText"/>
        <w:numPr>
          <w:ilvl w:val="0"/>
          <w:numId w:val="15"/>
        </w:numPr>
        <w:tabs>
          <w:tab w:val="left" w:pos="685"/>
        </w:tabs>
        <w:ind w:left="0" w:firstLine="0"/>
        <w:rPr>
          <w:color w:val="000000"/>
        </w:rPr>
      </w:pPr>
      <w:r w:rsidRPr="00900529">
        <w:rPr>
          <w:color w:val="000000"/>
        </w:rPr>
        <w:t>ili ocjen</w:t>
      </w:r>
      <w:r w:rsidR="005B16CE" w:rsidRPr="00900529">
        <w:rPr>
          <w:color w:val="000000"/>
        </w:rPr>
        <w:t>om</w:t>
      </w:r>
      <w:r w:rsidRPr="00900529">
        <w:rPr>
          <w:color w:val="000000"/>
        </w:rPr>
        <w:t xml:space="preserve"> izvješća o pojedinačnim slučajevima. </w:t>
      </w:r>
    </w:p>
    <w:p w14:paraId="1A11A9BA" w14:textId="77777777" w:rsidR="00A37F62" w:rsidRPr="00900529" w:rsidRDefault="00A37F62" w:rsidP="007F6E1B">
      <w:pPr>
        <w:pStyle w:val="BodyText"/>
        <w:ind w:left="0"/>
        <w:rPr>
          <w:color w:val="000000"/>
        </w:rPr>
      </w:pPr>
    </w:p>
    <w:p w14:paraId="32A8FA72" w14:textId="77777777" w:rsidR="00D15122" w:rsidRPr="00900529" w:rsidRDefault="009B0756" w:rsidP="007F6E1B">
      <w:pPr>
        <w:pStyle w:val="BodyText"/>
        <w:ind w:left="0" w:right="328"/>
        <w:rPr>
          <w:color w:val="000000"/>
        </w:rPr>
      </w:pPr>
      <w:r w:rsidRPr="00900529">
        <w:rPr>
          <w:color w:val="000000"/>
        </w:rPr>
        <w:t xml:space="preserve">U tablici 2 navedene su učestalosti teških nuspojava. Teške </w:t>
      </w:r>
      <w:r w:rsidR="006E01B1" w:rsidRPr="00900529">
        <w:rPr>
          <w:color w:val="000000"/>
        </w:rPr>
        <w:t xml:space="preserve">nuspojave </w:t>
      </w:r>
      <w:r w:rsidRPr="00900529">
        <w:rPr>
          <w:color w:val="000000"/>
        </w:rPr>
        <w:t xml:space="preserve">su definirane kao </w:t>
      </w:r>
      <w:r w:rsidR="001B0F88" w:rsidRPr="00900529">
        <w:rPr>
          <w:color w:val="000000"/>
        </w:rPr>
        <w:t>nuspojave</w:t>
      </w:r>
      <w:r w:rsidRPr="00900529">
        <w:rPr>
          <w:color w:val="000000"/>
        </w:rPr>
        <w:t xml:space="preserve"> s razlikom od najmanje 2 % u odnosu na kontrolnu skupinu u kliničkim ispitivanjima </w:t>
      </w:r>
      <w:r w:rsidR="006E01B1" w:rsidRPr="00900529">
        <w:rPr>
          <w:color w:val="000000"/>
        </w:rPr>
        <w:t xml:space="preserve">nuspojava </w:t>
      </w:r>
      <w:r w:rsidRPr="00900529">
        <w:rPr>
          <w:color w:val="000000"/>
        </w:rPr>
        <w:t xml:space="preserve">stupnja 3-5 prema NCI-CTCAE. U </w:t>
      </w:r>
      <w:r w:rsidR="0065228E" w:rsidRPr="00900529">
        <w:rPr>
          <w:color w:val="000000"/>
        </w:rPr>
        <w:t xml:space="preserve">tablicu </w:t>
      </w:r>
      <w:r w:rsidRPr="00900529">
        <w:rPr>
          <w:color w:val="000000"/>
        </w:rPr>
        <w:t xml:space="preserve">2 su </w:t>
      </w:r>
      <w:r w:rsidR="0065228E" w:rsidRPr="00900529">
        <w:rPr>
          <w:color w:val="000000"/>
        </w:rPr>
        <w:t xml:space="preserve">uključene </w:t>
      </w:r>
      <w:r w:rsidRPr="00900529">
        <w:rPr>
          <w:color w:val="000000"/>
        </w:rPr>
        <w:t>i nuspojave koje nositelj odobrenja smatra klinički značajnima ili teškima.</w:t>
      </w:r>
    </w:p>
    <w:p w14:paraId="179CB1E5" w14:textId="77777777" w:rsidR="00D15122" w:rsidRPr="00900529" w:rsidRDefault="00D15122" w:rsidP="007F6E1B">
      <w:pPr>
        <w:rPr>
          <w:rFonts w:ascii="Times New Roman" w:eastAsia="Times New Roman" w:hAnsi="Times New Roman"/>
          <w:color w:val="000000"/>
        </w:rPr>
      </w:pPr>
    </w:p>
    <w:p w14:paraId="716166CB" w14:textId="77777777" w:rsidR="00D15122" w:rsidRPr="00900529" w:rsidRDefault="009B0756" w:rsidP="007F6E1B">
      <w:pPr>
        <w:pStyle w:val="BodyText"/>
        <w:ind w:left="0" w:right="511"/>
        <w:rPr>
          <w:color w:val="000000"/>
        </w:rPr>
      </w:pPr>
      <w:r w:rsidRPr="00900529">
        <w:rPr>
          <w:color w:val="000000"/>
        </w:rPr>
        <w:t xml:space="preserve">Nuspojave prijavljene nakon stavljanja lijeka u promet uključene su u tablice 1 i 2 </w:t>
      </w:r>
      <w:r w:rsidR="002D62C0" w:rsidRPr="00900529">
        <w:rPr>
          <w:color w:val="000000"/>
        </w:rPr>
        <w:t>(kako je odgovarajuće)</w:t>
      </w:r>
      <w:r w:rsidRPr="00900529">
        <w:rPr>
          <w:color w:val="000000"/>
        </w:rPr>
        <w:t>. Detaljnije informacije o tim nuspojavama nakon stavljanja lijeka u promet nalaze se u tablici 3.</w:t>
      </w:r>
    </w:p>
    <w:p w14:paraId="40B17A53" w14:textId="77777777" w:rsidR="00D15122" w:rsidRPr="00900529" w:rsidRDefault="00D15122" w:rsidP="007F6E1B">
      <w:pPr>
        <w:rPr>
          <w:rFonts w:ascii="Times New Roman" w:eastAsia="Times New Roman" w:hAnsi="Times New Roman"/>
          <w:color w:val="000000"/>
        </w:rPr>
      </w:pPr>
    </w:p>
    <w:p w14:paraId="73AE904D" w14:textId="77777777" w:rsidR="00D15122" w:rsidRPr="00900529" w:rsidRDefault="009B0756" w:rsidP="007F6E1B">
      <w:pPr>
        <w:pStyle w:val="BodyText"/>
        <w:ind w:left="0" w:right="511"/>
        <w:rPr>
          <w:color w:val="000000"/>
        </w:rPr>
      </w:pPr>
      <w:r w:rsidRPr="00900529">
        <w:rPr>
          <w:color w:val="000000"/>
        </w:rPr>
        <w:t xml:space="preserve">U tablicama u nastavku nuspojave </w:t>
      </w:r>
      <w:r w:rsidR="009C6D56" w:rsidRPr="00900529">
        <w:rPr>
          <w:color w:val="000000"/>
        </w:rPr>
        <w:t xml:space="preserve">su </w:t>
      </w:r>
      <w:r w:rsidRPr="00900529">
        <w:rPr>
          <w:color w:val="000000"/>
        </w:rPr>
        <w:t>razvrstane u odgovarajuću kategoriju učestalosti na osnov</w:t>
      </w:r>
      <w:r w:rsidR="00B16B7E" w:rsidRPr="00900529">
        <w:rPr>
          <w:color w:val="000000"/>
        </w:rPr>
        <w:t>i</w:t>
      </w:r>
      <w:r w:rsidRPr="00900529">
        <w:rPr>
          <w:color w:val="000000"/>
        </w:rPr>
        <w:t xml:space="preserve"> najveće zabilježene incidencije u bilo kojoj indikaciji.</w:t>
      </w:r>
    </w:p>
    <w:p w14:paraId="0AE2C520" w14:textId="77777777" w:rsidR="00CE2A21" w:rsidRPr="00900529" w:rsidRDefault="00CE2A21" w:rsidP="007F6E1B">
      <w:pPr>
        <w:pStyle w:val="BodyText"/>
        <w:ind w:left="0" w:right="511"/>
        <w:rPr>
          <w:color w:val="000000"/>
        </w:rPr>
      </w:pPr>
    </w:p>
    <w:p w14:paraId="38B10683" w14:textId="77777777" w:rsidR="00D15122" w:rsidRPr="00900529" w:rsidRDefault="009B0756" w:rsidP="007F6E1B">
      <w:pPr>
        <w:pStyle w:val="BodyText"/>
        <w:ind w:left="0" w:hanging="1"/>
        <w:rPr>
          <w:color w:val="000000"/>
        </w:rPr>
      </w:pPr>
      <w:r w:rsidRPr="00900529">
        <w:rPr>
          <w:color w:val="000000"/>
        </w:rPr>
        <w:t xml:space="preserve">Unutar svake kategorije učestalosti nuspojave su prikazane </w:t>
      </w:r>
      <w:r w:rsidR="00B16B7E" w:rsidRPr="00900529">
        <w:rPr>
          <w:color w:val="000000"/>
        </w:rPr>
        <w:t>u padajućem nizu</w:t>
      </w:r>
      <w:r w:rsidR="00B16B7E" w:rsidRPr="00900529">
        <w:rPr>
          <w:noProof/>
          <w:color w:val="000000"/>
        </w:rPr>
        <w:t xml:space="preserve"> </w:t>
      </w:r>
      <w:r w:rsidRPr="00900529">
        <w:rPr>
          <w:color w:val="000000"/>
        </w:rPr>
        <w:t>prema ozbiljnosti.</w:t>
      </w:r>
    </w:p>
    <w:p w14:paraId="7A5397AB" w14:textId="77777777" w:rsidR="00D15122" w:rsidRPr="00900529" w:rsidRDefault="00D15122" w:rsidP="007F6E1B">
      <w:pPr>
        <w:rPr>
          <w:rFonts w:ascii="Times New Roman" w:eastAsia="Times New Roman" w:hAnsi="Times New Roman"/>
          <w:color w:val="000000"/>
        </w:rPr>
      </w:pPr>
    </w:p>
    <w:p w14:paraId="73EE7148" w14:textId="77777777" w:rsidR="00D15122" w:rsidRPr="00900529" w:rsidRDefault="009B0756" w:rsidP="007F6E1B">
      <w:pPr>
        <w:pStyle w:val="BodyText"/>
        <w:ind w:left="0" w:right="511"/>
        <w:rPr>
          <w:color w:val="000000"/>
        </w:rPr>
      </w:pPr>
      <w:r w:rsidRPr="00900529">
        <w:rPr>
          <w:color w:val="000000"/>
        </w:rPr>
        <w:t xml:space="preserve">Neke od nuspojava su reakcije koje se </w:t>
      </w:r>
      <w:r w:rsidR="00F94F42" w:rsidRPr="00900529">
        <w:rPr>
          <w:color w:val="000000"/>
        </w:rPr>
        <w:t>u</w:t>
      </w:r>
      <w:r w:rsidRPr="00900529">
        <w:rPr>
          <w:color w:val="000000"/>
        </w:rPr>
        <w:t>obič</w:t>
      </w:r>
      <w:r w:rsidR="00F94F42" w:rsidRPr="00900529">
        <w:rPr>
          <w:color w:val="000000"/>
        </w:rPr>
        <w:t>aje</w:t>
      </w:r>
      <w:r w:rsidRPr="00900529">
        <w:rPr>
          <w:color w:val="000000"/>
        </w:rPr>
        <w:t>no javljaju uz kemoterapiju</w:t>
      </w:r>
      <w:r w:rsidR="00F94F42" w:rsidRPr="00900529">
        <w:rPr>
          <w:color w:val="000000"/>
        </w:rPr>
        <w:t>.</w:t>
      </w:r>
      <w:r w:rsidRPr="00900529">
        <w:rPr>
          <w:color w:val="000000"/>
        </w:rPr>
        <w:t xml:space="preserve"> </w:t>
      </w:r>
      <w:r w:rsidR="00F94F42" w:rsidRPr="00900529">
        <w:rPr>
          <w:color w:val="000000"/>
        </w:rPr>
        <w:t>M</w:t>
      </w:r>
      <w:r w:rsidRPr="00900529">
        <w:rPr>
          <w:color w:val="000000"/>
        </w:rPr>
        <w:t>eđutim, bevacizumab može pogoršati te reakcije kada se primjenjuje u kombinaciji s kemoterapeuticima. Primjeri uključuju sindrom palmarno-plantarne eritrodizestezije kod primjene u kombinaciji s pegiliranim liposomalnim doksorubicinom ili kapecitabinom, perifernu senzornu neuropatiju kod primjene u kombinaciji s paklitakselom ili oksaliplatinom, poremećaje noktiju ili alopeciju kod primjene u kombinaciji s paklitakselom te paronihiju kod primjene u kombinaciji s erlotinibom.</w:t>
      </w:r>
    </w:p>
    <w:p w14:paraId="1D7CC23B" w14:textId="77777777" w:rsidR="00D15122" w:rsidRPr="00900529" w:rsidRDefault="00D15122" w:rsidP="007F6E1B">
      <w:pPr>
        <w:rPr>
          <w:rFonts w:ascii="Times New Roman" w:eastAsia="Times New Roman" w:hAnsi="Times New Roman"/>
          <w:color w:val="000000"/>
        </w:rPr>
      </w:pPr>
    </w:p>
    <w:p w14:paraId="56341AA3" w14:textId="77777777" w:rsidR="00D15122" w:rsidRPr="00900529" w:rsidRDefault="002E590F" w:rsidP="00880EEF">
      <w:pPr>
        <w:keepNext/>
        <w:keepLines/>
        <w:rPr>
          <w:rFonts w:ascii="Times New Roman" w:hAnsi="Times New Roman"/>
          <w:b/>
          <w:color w:val="000000"/>
        </w:rPr>
      </w:pPr>
      <w:r w:rsidRPr="00900529">
        <w:rPr>
          <w:rFonts w:ascii="Times New Roman" w:hAnsi="Times New Roman"/>
          <w:b/>
          <w:color w:val="000000"/>
        </w:rPr>
        <w:t>Tablica 1</w:t>
      </w:r>
      <w:r w:rsidR="00892146" w:rsidRPr="00900529">
        <w:rPr>
          <w:rFonts w:ascii="Times New Roman" w:hAnsi="Times New Roman"/>
          <w:b/>
          <w:color w:val="000000"/>
        </w:rPr>
        <w:t>.</w:t>
      </w:r>
      <w:r w:rsidRPr="00900529">
        <w:rPr>
          <w:rFonts w:ascii="Times New Roman" w:hAnsi="Times New Roman"/>
          <w:b/>
          <w:color w:val="000000"/>
        </w:rPr>
        <w:tab/>
        <w:t>Nuspojave prema učestalosti</w:t>
      </w:r>
    </w:p>
    <w:p w14:paraId="27EECAD0" w14:textId="77777777" w:rsidR="00D15122" w:rsidRPr="00900529" w:rsidRDefault="00D15122" w:rsidP="00880EEF">
      <w:pPr>
        <w:keepNext/>
        <w:keepLines/>
        <w:rPr>
          <w:rFonts w:ascii="Times New Roman" w:eastAsia="Times New Roman" w:hAnsi="Times New Roman"/>
          <w:bCs/>
          <w:color w:val="000000"/>
        </w:rPr>
      </w:pPr>
    </w:p>
    <w:tbl>
      <w:tblPr>
        <w:tblW w:w="9328" w:type="dxa"/>
        <w:tblInd w:w="6" w:type="dxa"/>
        <w:tblLayout w:type="fixed"/>
        <w:tblCellMar>
          <w:left w:w="0" w:type="dxa"/>
          <w:right w:w="0" w:type="dxa"/>
        </w:tblCellMar>
        <w:tblLook w:val="01E0" w:firstRow="1" w:lastRow="1" w:firstColumn="1" w:lastColumn="1" w:noHBand="0" w:noVBand="0"/>
      </w:tblPr>
      <w:tblGrid>
        <w:gridCol w:w="1712"/>
        <w:gridCol w:w="1540"/>
        <w:gridCol w:w="1455"/>
        <w:gridCol w:w="734"/>
        <w:gridCol w:w="1320"/>
        <w:gridCol w:w="1095"/>
        <w:gridCol w:w="17"/>
        <w:gridCol w:w="1455"/>
      </w:tblGrid>
      <w:tr w:rsidR="00D15122" w:rsidRPr="000072FA" w14:paraId="7BDD1965" w14:textId="77777777" w:rsidTr="00F64F25">
        <w:trPr>
          <w:trHeight w:val="692"/>
          <w:tblHeader/>
        </w:trPr>
        <w:tc>
          <w:tcPr>
            <w:tcW w:w="1712" w:type="dxa"/>
            <w:tcBorders>
              <w:top w:val="single" w:sz="5" w:space="0" w:color="000000"/>
              <w:left w:val="single" w:sz="5" w:space="0" w:color="000000"/>
              <w:bottom w:val="single" w:sz="5" w:space="0" w:color="000000"/>
              <w:right w:val="single" w:sz="5" w:space="0" w:color="000000"/>
            </w:tcBorders>
          </w:tcPr>
          <w:p w14:paraId="0EE7611C" w14:textId="77777777" w:rsidR="00C97AED" w:rsidRPr="000072FA" w:rsidRDefault="009B0756" w:rsidP="00880EEF">
            <w:pPr>
              <w:pStyle w:val="Footer"/>
              <w:keepNext/>
              <w:keepLines/>
              <w:jc w:val="center"/>
              <w:rPr>
                <w:color w:val="000000"/>
                <w:sz w:val="20"/>
              </w:rPr>
            </w:pPr>
            <w:r w:rsidRPr="000072FA">
              <w:rPr>
                <w:color w:val="000000"/>
                <w:sz w:val="20"/>
              </w:rPr>
              <w:t>Klasifikacij</w:t>
            </w:r>
            <w:r w:rsidR="004C400B" w:rsidRPr="000072FA">
              <w:rPr>
                <w:color w:val="000000"/>
                <w:sz w:val="20"/>
              </w:rPr>
              <w:t>a</w:t>
            </w:r>
            <w:r w:rsidRPr="000072FA">
              <w:rPr>
                <w:color w:val="000000"/>
                <w:sz w:val="20"/>
              </w:rPr>
              <w:t xml:space="preserve"> organskih</w:t>
            </w:r>
          </w:p>
          <w:p w14:paraId="5D8536F4" w14:textId="77777777" w:rsidR="00D15122" w:rsidRPr="000072FA" w:rsidRDefault="009B0756" w:rsidP="00880EEF">
            <w:pPr>
              <w:pStyle w:val="Footer"/>
              <w:keepNext/>
              <w:keepLines/>
              <w:jc w:val="center"/>
              <w:rPr>
                <w:color w:val="000000"/>
                <w:sz w:val="20"/>
              </w:rPr>
            </w:pPr>
            <w:r w:rsidRPr="000072FA">
              <w:rPr>
                <w:color w:val="000000"/>
                <w:sz w:val="20"/>
              </w:rPr>
              <w:t>sustava</w:t>
            </w:r>
          </w:p>
        </w:tc>
        <w:tc>
          <w:tcPr>
            <w:tcW w:w="1540" w:type="dxa"/>
            <w:tcBorders>
              <w:top w:val="single" w:sz="5" w:space="0" w:color="000000"/>
              <w:left w:val="single" w:sz="5" w:space="0" w:color="000000"/>
              <w:bottom w:val="single" w:sz="5" w:space="0" w:color="000000"/>
              <w:right w:val="single" w:sz="5" w:space="0" w:color="000000"/>
            </w:tcBorders>
          </w:tcPr>
          <w:p w14:paraId="5A9A08EE" w14:textId="77777777" w:rsidR="00D15122" w:rsidRPr="000072FA" w:rsidRDefault="009B0756" w:rsidP="00880EEF">
            <w:pPr>
              <w:pStyle w:val="Footer"/>
              <w:keepNext/>
              <w:keepLines/>
              <w:jc w:val="center"/>
              <w:rPr>
                <w:color w:val="000000"/>
                <w:sz w:val="20"/>
              </w:rPr>
            </w:pPr>
            <w:r w:rsidRPr="000072FA">
              <w:rPr>
                <w:color w:val="000000"/>
                <w:sz w:val="20"/>
              </w:rPr>
              <w:t>Vrlo često</w:t>
            </w:r>
          </w:p>
        </w:tc>
        <w:tc>
          <w:tcPr>
            <w:tcW w:w="1455" w:type="dxa"/>
            <w:tcBorders>
              <w:top w:val="single" w:sz="5" w:space="0" w:color="000000"/>
              <w:left w:val="single" w:sz="5" w:space="0" w:color="000000"/>
              <w:bottom w:val="single" w:sz="5" w:space="0" w:color="000000"/>
              <w:right w:val="single" w:sz="5" w:space="0" w:color="000000"/>
            </w:tcBorders>
          </w:tcPr>
          <w:p w14:paraId="62556794" w14:textId="77777777" w:rsidR="00D15122" w:rsidRPr="000072FA" w:rsidRDefault="009B0756" w:rsidP="00880EEF">
            <w:pPr>
              <w:pStyle w:val="Footer"/>
              <w:keepNext/>
              <w:keepLines/>
              <w:jc w:val="center"/>
              <w:rPr>
                <w:color w:val="000000"/>
                <w:sz w:val="20"/>
              </w:rPr>
            </w:pPr>
            <w:r w:rsidRPr="000072FA">
              <w:rPr>
                <w:color w:val="000000"/>
                <w:sz w:val="20"/>
              </w:rPr>
              <w:t>Često</w:t>
            </w:r>
          </w:p>
        </w:tc>
        <w:tc>
          <w:tcPr>
            <w:tcW w:w="734" w:type="dxa"/>
            <w:tcBorders>
              <w:top w:val="single" w:sz="5" w:space="0" w:color="000000"/>
              <w:left w:val="single" w:sz="5" w:space="0" w:color="000000"/>
              <w:bottom w:val="single" w:sz="5" w:space="0" w:color="000000"/>
              <w:right w:val="single" w:sz="5" w:space="0" w:color="000000"/>
            </w:tcBorders>
          </w:tcPr>
          <w:p w14:paraId="01737FCC" w14:textId="77777777" w:rsidR="00D15122" w:rsidRPr="000072FA" w:rsidRDefault="009B0756" w:rsidP="00880EEF">
            <w:pPr>
              <w:pStyle w:val="Footer"/>
              <w:keepNext/>
              <w:keepLines/>
              <w:jc w:val="center"/>
              <w:rPr>
                <w:color w:val="000000"/>
                <w:sz w:val="20"/>
              </w:rPr>
            </w:pPr>
            <w:r w:rsidRPr="000072FA">
              <w:rPr>
                <w:color w:val="000000"/>
                <w:sz w:val="20"/>
              </w:rPr>
              <w:t>Manje često</w:t>
            </w:r>
          </w:p>
        </w:tc>
        <w:tc>
          <w:tcPr>
            <w:tcW w:w="1320" w:type="dxa"/>
            <w:tcBorders>
              <w:top w:val="single" w:sz="5" w:space="0" w:color="000000"/>
              <w:left w:val="single" w:sz="5" w:space="0" w:color="000000"/>
              <w:bottom w:val="single" w:sz="5" w:space="0" w:color="000000"/>
              <w:right w:val="single" w:sz="5" w:space="0" w:color="000000"/>
            </w:tcBorders>
          </w:tcPr>
          <w:p w14:paraId="46FA5F38" w14:textId="77777777" w:rsidR="00D15122" w:rsidRPr="000072FA" w:rsidRDefault="009B0756" w:rsidP="00880EEF">
            <w:pPr>
              <w:pStyle w:val="Footer"/>
              <w:keepNext/>
              <w:keepLines/>
              <w:jc w:val="center"/>
              <w:rPr>
                <w:color w:val="000000"/>
                <w:sz w:val="20"/>
              </w:rPr>
            </w:pPr>
            <w:r w:rsidRPr="000072FA">
              <w:rPr>
                <w:color w:val="000000"/>
                <w:sz w:val="20"/>
              </w:rPr>
              <w:t>Rijetko</w:t>
            </w:r>
          </w:p>
        </w:tc>
        <w:tc>
          <w:tcPr>
            <w:tcW w:w="1112" w:type="dxa"/>
            <w:gridSpan w:val="2"/>
            <w:tcBorders>
              <w:top w:val="single" w:sz="5" w:space="0" w:color="000000"/>
              <w:left w:val="single" w:sz="5" w:space="0" w:color="000000"/>
              <w:bottom w:val="single" w:sz="5" w:space="0" w:color="000000"/>
              <w:right w:val="single" w:sz="5" w:space="0" w:color="000000"/>
            </w:tcBorders>
          </w:tcPr>
          <w:p w14:paraId="0E23C456" w14:textId="77777777" w:rsidR="00D15122" w:rsidRPr="000072FA" w:rsidRDefault="009B0756" w:rsidP="00880EEF">
            <w:pPr>
              <w:pStyle w:val="Footer"/>
              <w:keepNext/>
              <w:keepLines/>
              <w:jc w:val="center"/>
              <w:rPr>
                <w:color w:val="000000"/>
                <w:sz w:val="20"/>
              </w:rPr>
            </w:pPr>
            <w:r w:rsidRPr="000072FA">
              <w:rPr>
                <w:color w:val="000000"/>
                <w:sz w:val="20"/>
              </w:rPr>
              <w:t>Vrlo rijetko</w:t>
            </w:r>
          </w:p>
        </w:tc>
        <w:tc>
          <w:tcPr>
            <w:tcW w:w="1455" w:type="dxa"/>
            <w:tcBorders>
              <w:top w:val="single" w:sz="5" w:space="0" w:color="000000"/>
              <w:left w:val="single" w:sz="5" w:space="0" w:color="000000"/>
              <w:bottom w:val="single" w:sz="5" w:space="0" w:color="000000"/>
              <w:right w:val="single" w:sz="5" w:space="0" w:color="000000"/>
            </w:tcBorders>
          </w:tcPr>
          <w:p w14:paraId="0D2FBFC8" w14:textId="77777777" w:rsidR="00D15122" w:rsidRPr="000072FA" w:rsidRDefault="009B0756" w:rsidP="00880EEF">
            <w:pPr>
              <w:pStyle w:val="Footer"/>
              <w:keepNext/>
              <w:keepLines/>
              <w:jc w:val="center"/>
              <w:rPr>
                <w:color w:val="000000"/>
                <w:sz w:val="20"/>
              </w:rPr>
            </w:pPr>
            <w:r w:rsidRPr="000072FA">
              <w:rPr>
                <w:color w:val="000000"/>
                <w:sz w:val="20"/>
              </w:rPr>
              <w:t>Nepoznata učestalost</w:t>
            </w:r>
          </w:p>
        </w:tc>
      </w:tr>
      <w:tr w:rsidR="00D15122" w:rsidRPr="000072FA" w14:paraId="06D9F62D" w14:textId="77777777" w:rsidTr="00F64F25">
        <w:trPr>
          <w:trHeight w:val="918"/>
        </w:trPr>
        <w:tc>
          <w:tcPr>
            <w:tcW w:w="1712" w:type="dxa"/>
            <w:tcBorders>
              <w:top w:val="single" w:sz="5" w:space="0" w:color="000000"/>
              <w:left w:val="single" w:sz="5" w:space="0" w:color="000000"/>
              <w:bottom w:val="single" w:sz="5" w:space="0" w:color="000000"/>
              <w:right w:val="single" w:sz="5" w:space="0" w:color="000000"/>
            </w:tcBorders>
          </w:tcPr>
          <w:p w14:paraId="6C242B4E" w14:textId="77777777" w:rsidR="00D15122" w:rsidRPr="000072FA" w:rsidRDefault="009B0756" w:rsidP="00880EEF">
            <w:pPr>
              <w:pStyle w:val="TableText"/>
              <w:keepNext/>
              <w:keepLines/>
              <w:rPr>
                <w:rFonts w:cs="Times New Roman"/>
                <w:color w:val="000000"/>
              </w:rPr>
            </w:pPr>
            <w:r w:rsidRPr="000072FA">
              <w:rPr>
                <w:color w:val="000000"/>
              </w:rPr>
              <w:t>Infekcije i infestacije</w:t>
            </w:r>
          </w:p>
        </w:tc>
        <w:tc>
          <w:tcPr>
            <w:tcW w:w="1540" w:type="dxa"/>
            <w:tcBorders>
              <w:top w:val="single" w:sz="5" w:space="0" w:color="000000"/>
              <w:left w:val="single" w:sz="5" w:space="0" w:color="000000"/>
              <w:bottom w:val="single" w:sz="5" w:space="0" w:color="000000"/>
              <w:right w:val="single" w:sz="5" w:space="0" w:color="000000"/>
            </w:tcBorders>
          </w:tcPr>
          <w:p w14:paraId="429E33AA" w14:textId="77777777" w:rsidR="00D15122" w:rsidRPr="000072FA" w:rsidRDefault="00D15122" w:rsidP="00880EEF">
            <w:pPr>
              <w:pStyle w:val="TableText"/>
              <w:keepNext/>
              <w:keepLines/>
              <w:rPr>
                <w:rFonts w:cs="Times New Roman"/>
                <w:color w:val="000000"/>
              </w:rPr>
            </w:pPr>
          </w:p>
        </w:tc>
        <w:tc>
          <w:tcPr>
            <w:tcW w:w="1455" w:type="dxa"/>
            <w:tcBorders>
              <w:top w:val="single" w:sz="5" w:space="0" w:color="000000"/>
              <w:left w:val="single" w:sz="5" w:space="0" w:color="000000"/>
              <w:bottom w:val="single" w:sz="5" w:space="0" w:color="000000"/>
              <w:right w:val="single" w:sz="5" w:space="0" w:color="000000"/>
            </w:tcBorders>
          </w:tcPr>
          <w:p w14:paraId="4A30E2FD" w14:textId="77777777" w:rsidR="00D15122" w:rsidRPr="000072FA" w:rsidRDefault="009B0756" w:rsidP="00880EEF">
            <w:pPr>
              <w:pStyle w:val="TableText"/>
              <w:keepNext/>
              <w:keepLines/>
              <w:rPr>
                <w:rFonts w:cs="Times New Roman"/>
                <w:color w:val="000000"/>
              </w:rPr>
            </w:pPr>
            <w:r w:rsidRPr="000072FA">
              <w:rPr>
                <w:color w:val="000000"/>
              </w:rPr>
              <w:t>sepsa, apsces</w:t>
            </w:r>
            <w:r w:rsidRPr="000072FA">
              <w:rPr>
                <w:color w:val="000000"/>
                <w:vertAlign w:val="superscript"/>
              </w:rPr>
              <w:t>b,d</w:t>
            </w:r>
            <w:r w:rsidRPr="000072FA">
              <w:rPr>
                <w:color w:val="000000"/>
              </w:rPr>
              <w:t>, celulitis, infekcija, infekcija mokraćnih putova</w:t>
            </w:r>
          </w:p>
        </w:tc>
        <w:tc>
          <w:tcPr>
            <w:tcW w:w="734" w:type="dxa"/>
            <w:tcBorders>
              <w:top w:val="single" w:sz="5" w:space="0" w:color="000000"/>
              <w:left w:val="single" w:sz="5" w:space="0" w:color="000000"/>
              <w:bottom w:val="single" w:sz="5" w:space="0" w:color="000000"/>
              <w:right w:val="single" w:sz="5" w:space="0" w:color="000000"/>
            </w:tcBorders>
          </w:tcPr>
          <w:p w14:paraId="5080E2C5" w14:textId="77777777" w:rsidR="00D15122" w:rsidRPr="000072FA" w:rsidRDefault="00D15122" w:rsidP="00880EEF">
            <w:pPr>
              <w:pStyle w:val="Footer"/>
              <w:keepNext/>
              <w:keepLines/>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7B8877C1" w14:textId="77777777" w:rsidR="00D15122" w:rsidRPr="000072FA" w:rsidRDefault="009B0756" w:rsidP="00880EEF">
            <w:pPr>
              <w:pStyle w:val="Footer"/>
              <w:keepNext/>
              <w:keepLines/>
              <w:rPr>
                <w:color w:val="000000"/>
                <w:sz w:val="20"/>
              </w:rPr>
            </w:pPr>
            <w:r w:rsidRPr="000072FA">
              <w:rPr>
                <w:color w:val="000000"/>
                <w:sz w:val="20"/>
              </w:rPr>
              <w:t>nekrotizirajući fasciitis</w:t>
            </w:r>
            <w:r w:rsidRPr="000072FA">
              <w:rPr>
                <w:color w:val="000000"/>
                <w:sz w:val="20"/>
                <w:vertAlign w:val="superscript"/>
              </w:rPr>
              <w:t>a</w:t>
            </w:r>
          </w:p>
        </w:tc>
        <w:tc>
          <w:tcPr>
            <w:tcW w:w="1112" w:type="dxa"/>
            <w:gridSpan w:val="2"/>
            <w:tcBorders>
              <w:top w:val="single" w:sz="5" w:space="0" w:color="000000"/>
              <w:left w:val="single" w:sz="5" w:space="0" w:color="000000"/>
              <w:bottom w:val="single" w:sz="5" w:space="0" w:color="000000"/>
              <w:right w:val="single" w:sz="5" w:space="0" w:color="000000"/>
            </w:tcBorders>
          </w:tcPr>
          <w:p w14:paraId="3D671F4C" w14:textId="77777777" w:rsidR="00D15122" w:rsidRPr="000072FA" w:rsidRDefault="00D15122" w:rsidP="00880EEF">
            <w:pPr>
              <w:pStyle w:val="Footer"/>
              <w:keepNext/>
              <w:keepLines/>
              <w:rPr>
                <w:color w:val="000000"/>
                <w:sz w:val="20"/>
              </w:rPr>
            </w:pPr>
          </w:p>
        </w:tc>
        <w:tc>
          <w:tcPr>
            <w:tcW w:w="1455" w:type="dxa"/>
            <w:tcBorders>
              <w:top w:val="single" w:sz="5" w:space="0" w:color="000000"/>
              <w:left w:val="single" w:sz="5" w:space="0" w:color="000000"/>
              <w:bottom w:val="single" w:sz="5" w:space="0" w:color="000000"/>
              <w:right w:val="single" w:sz="5" w:space="0" w:color="000000"/>
            </w:tcBorders>
          </w:tcPr>
          <w:p w14:paraId="38288DF0" w14:textId="77777777" w:rsidR="00D15122" w:rsidRPr="000072FA" w:rsidRDefault="00D15122" w:rsidP="00880EEF">
            <w:pPr>
              <w:pStyle w:val="Footer"/>
              <w:keepNext/>
              <w:keepLines/>
              <w:rPr>
                <w:color w:val="000000"/>
                <w:sz w:val="20"/>
              </w:rPr>
            </w:pPr>
          </w:p>
        </w:tc>
      </w:tr>
      <w:tr w:rsidR="00D15122" w:rsidRPr="000072FA" w14:paraId="5CF412F9" w14:textId="77777777" w:rsidTr="00F64F25">
        <w:trPr>
          <w:trHeight w:val="1143"/>
        </w:trPr>
        <w:tc>
          <w:tcPr>
            <w:tcW w:w="1712" w:type="dxa"/>
            <w:tcBorders>
              <w:top w:val="single" w:sz="5" w:space="0" w:color="000000"/>
              <w:left w:val="single" w:sz="5" w:space="0" w:color="000000"/>
              <w:bottom w:val="single" w:sz="5" w:space="0" w:color="000000"/>
              <w:right w:val="single" w:sz="5" w:space="0" w:color="000000"/>
            </w:tcBorders>
          </w:tcPr>
          <w:p w14:paraId="72C5C27C" w14:textId="77777777" w:rsidR="00D15122" w:rsidRPr="000072FA" w:rsidRDefault="009B0756" w:rsidP="00880EEF">
            <w:pPr>
              <w:pStyle w:val="Footer"/>
              <w:keepNext/>
              <w:keepLines/>
              <w:rPr>
                <w:color w:val="000000"/>
                <w:sz w:val="20"/>
              </w:rPr>
            </w:pPr>
            <w:r w:rsidRPr="000072FA">
              <w:rPr>
                <w:color w:val="000000"/>
                <w:sz w:val="20"/>
              </w:rPr>
              <w:t>Poremećaji krvi i limfnog sustava</w:t>
            </w:r>
          </w:p>
        </w:tc>
        <w:tc>
          <w:tcPr>
            <w:tcW w:w="1540" w:type="dxa"/>
            <w:tcBorders>
              <w:top w:val="single" w:sz="5" w:space="0" w:color="000000"/>
              <w:left w:val="single" w:sz="5" w:space="0" w:color="000000"/>
              <w:bottom w:val="single" w:sz="5" w:space="0" w:color="000000"/>
              <w:right w:val="single" w:sz="5" w:space="0" w:color="000000"/>
            </w:tcBorders>
          </w:tcPr>
          <w:p w14:paraId="27C2FA59" w14:textId="77777777" w:rsidR="00D15122" w:rsidRPr="000072FA" w:rsidRDefault="009B0756" w:rsidP="00880EEF">
            <w:pPr>
              <w:pStyle w:val="Footer"/>
              <w:keepNext/>
              <w:keepLines/>
              <w:rPr>
                <w:color w:val="000000"/>
                <w:sz w:val="20"/>
              </w:rPr>
            </w:pPr>
            <w:r w:rsidRPr="000072FA">
              <w:rPr>
                <w:color w:val="000000"/>
                <w:sz w:val="20"/>
              </w:rPr>
              <w:t>febrilna neutropenija, leukopenija, neutropenija</w:t>
            </w:r>
            <w:r w:rsidRPr="000072FA">
              <w:rPr>
                <w:color w:val="000000"/>
                <w:sz w:val="20"/>
                <w:vertAlign w:val="superscript"/>
              </w:rPr>
              <w:t>b</w:t>
            </w:r>
            <w:r w:rsidRPr="000072FA">
              <w:rPr>
                <w:color w:val="000000"/>
                <w:sz w:val="20"/>
              </w:rPr>
              <w:t>, trombocitopenija</w:t>
            </w:r>
          </w:p>
        </w:tc>
        <w:tc>
          <w:tcPr>
            <w:tcW w:w="1455" w:type="dxa"/>
            <w:tcBorders>
              <w:top w:val="single" w:sz="5" w:space="0" w:color="000000"/>
              <w:left w:val="single" w:sz="5" w:space="0" w:color="000000"/>
              <w:bottom w:val="single" w:sz="5" w:space="0" w:color="000000"/>
              <w:right w:val="single" w:sz="5" w:space="0" w:color="000000"/>
            </w:tcBorders>
          </w:tcPr>
          <w:p w14:paraId="7E0AE000" w14:textId="77777777" w:rsidR="00D15122" w:rsidRPr="000072FA" w:rsidRDefault="009B0756" w:rsidP="00880EEF">
            <w:pPr>
              <w:pStyle w:val="Footer"/>
              <w:keepNext/>
              <w:keepLines/>
              <w:rPr>
                <w:color w:val="000000"/>
                <w:sz w:val="20"/>
              </w:rPr>
            </w:pPr>
            <w:r w:rsidRPr="000072FA">
              <w:rPr>
                <w:color w:val="000000"/>
                <w:sz w:val="20"/>
              </w:rPr>
              <w:t>anemija, limfopenija</w:t>
            </w:r>
          </w:p>
        </w:tc>
        <w:tc>
          <w:tcPr>
            <w:tcW w:w="734" w:type="dxa"/>
            <w:tcBorders>
              <w:top w:val="single" w:sz="5" w:space="0" w:color="000000"/>
              <w:left w:val="single" w:sz="5" w:space="0" w:color="000000"/>
              <w:bottom w:val="single" w:sz="5" w:space="0" w:color="000000"/>
              <w:right w:val="single" w:sz="5" w:space="0" w:color="000000"/>
            </w:tcBorders>
          </w:tcPr>
          <w:p w14:paraId="02405EA2" w14:textId="77777777" w:rsidR="00D15122" w:rsidRPr="000072FA" w:rsidRDefault="00D15122" w:rsidP="00880EEF">
            <w:pPr>
              <w:pStyle w:val="Footer"/>
              <w:keepNext/>
              <w:keepLines/>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7A7B1F6D" w14:textId="77777777" w:rsidR="00D15122" w:rsidRPr="000072FA" w:rsidRDefault="00D15122" w:rsidP="00880EEF">
            <w:pPr>
              <w:pStyle w:val="Footer"/>
              <w:keepNext/>
              <w:keepLines/>
              <w:rPr>
                <w:color w:val="000000"/>
                <w:sz w:val="20"/>
              </w:rPr>
            </w:pPr>
          </w:p>
        </w:tc>
        <w:tc>
          <w:tcPr>
            <w:tcW w:w="1112" w:type="dxa"/>
            <w:gridSpan w:val="2"/>
            <w:tcBorders>
              <w:top w:val="single" w:sz="5" w:space="0" w:color="000000"/>
              <w:left w:val="single" w:sz="5" w:space="0" w:color="000000"/>
              <w:bottom w:val="single" w:sz="5" w:space="0" w:color="000000"/>
              <w:right w:val="single" w:sz="5" w:space="0" w:color="000000"/>
            </w:tcBorders>
          </w:tcPr>
          <w:p w14:paraId="607189BD" w14:textId="77777777" w:rsidR="00D15122" w:rsidRPr="000072FA" w:rsidRDefault="00D15122" w:rsidP="00880EEF">
            <w:pPr>
              <w:pStyle w:val="Footer"/>
              <w:keepNext/>
              <w:keepLines/>
              <w:rPr>
                <w:color w:val="000000"/>
                <w:sz w:val="20"/>
              </w:rPr>
            </w:pPr>
          </w:p>
        </w:tc>
        <w:tc>
          <w:tcPr>
            <w:tcW w:w="1455" w:type="dxa"/>
            <w:tcBorders>
              <w:top w:val="single" w:sz="5" w:space="0" w:color="000000"/>
              <w:left w:val="single" w:sz="5" w:space="0" w:color="000000"/>
              <w:bottom w:val="single" w:sz="5" w:space="0" w:color="000000"/>
              <w:right w:val="single" w:sz="5" w:space="0" w:color="000000"/>
            </w:tcBorders>
          </w:tcPr>
          <w:p w14:paraId="7EBE1337" w14:textId="77777777" w:rsidR="00D15122" w:rsidRPr="000072FA" w:rsidRDefault="00D15122" w:rsidP="00880EEF">
            <w:pPr>
              <w:pStyle w:val="Footer"/>
              <w:keepNext/>
              <w:keepLines/>
              <w:rPr>
                <w:color w:val="000000"/>
                <w:sz w:val="20"/>
              </w:rPr>
            </w:pPr>
          </w:p>
        </w:tc>
      </w:tr>
      <w:tr w:rsidR="00D15122" w:rsidRPr="000072FA" w14:paraId="611EAE1C" w14:textId="77777777" w:rsidTr="00F64F25">
        <w:trPr>
          <w:trHeight w:val="692"/>
        </w:trPr>
        <w:tc>
          <w:tcPr>
            <w:tcW w:w="1712" w:type="dxa"/>
            <w:tcBorders>
              <w:top w:val="single" w:sz="5" w:space="0" w:color="000000"/>
              <w:left w:val="single" w:sz="5" w:space="0" w:color="000000"/>
              <w:bottom w:val="single" w:sz="5" w:space="0" w:color="000000"/>
              <w:right w:val="single" w:sz="5" w:space="0" w:color="000000"/>
            </w:tcBorders>
          </w:tcPr>
          <w:p w14:paraId="1A88CD2D" w14:textId="77777777" w:rsidR="00D15122" w:rsidRPr="000072FA" w:rsidRDefault="009B0756" w:rsidP="007F6E1B">
            <w:pPr>
              <w:pStyle w:val="Footer"/>
              <w:rPr>
                <w:color w:val="000000"/>
                <w:sz w:val="20"/>
              </w:rPr>
            </w:pPr>
            <w:r w:rsidRPr="000072FA">
              <w:rPr>
                <w:color w:val="000000"/>
                <w:sz w:val="20"/>
              </w:rPr>
              <w:t>Poremećaji imunološkog sustava</w:t>
            </w:r>
          </w:p>
        </w:tc>
        <w:tc>
          <w:tcPr>
            <w:tcW w:w="1540" w:type="dxa"/>
            <w:tcBorders>
              <w:top w:val="single" w:sz="5" w:space="0" w:color="000000"/>
              <w:left w:val="single" w:sz="5" w:space="0" w:color="000000"/>
              <w:bottom w:val="single" w:sz="5" w:space="0" w:color="000000"/>
              <w:right w:val="single" w:sz="5" w:space="0" w:color="000000"/>
            </w:tcBorders>
          </w:tcPr>
          <w:p w14:paraId="0D33EE59" w14:textId="77777777" w:rsidR="00D15122" w:rsidRPr="000072FA" w:rsidRDefault="00D15122" w:rsidP="007F6E1B">
            <w:pPr>
              <w:pStyle w:val="Footer"/>
              <w:rPr>
                <w:color w:val="000000"/>
                <w:sz w:val="20"/>
              </w:rPr>
            </w:pPr>
          </w:p>
        </w:tc>
        <w:tc>
          <w:tcPr>
            <w:tcW w:w="1455" w:type="dxa"/>
            <w:tcBorders>
              <w:top w:val="single" w:sz="5" w:space="0" w:color="000000"/>
              <w:left w:val="single" w:sz="5" w:space="0" w:color="000000"/>
              <w:bottom w:val="single" w:sz="5" w:space="0" w:color="000000"/>
              <w:right w:val="single" w:sz="5" w:space="0" w:color="000000"/>
            </w:tcBorders>
          </w:tcPr>
          <w:p w14:paraId="1C4B8C40" w14:textId="77777777" w:rsidR="00D15122" w:rsidRPr="000072FA" w:rsidRDefault="009B0756" w:rsidP="007F6E1B">
            <w:pPr>
              <w:pStyle w:val="Footer"/>
              <w:rPr>
                <w:color w:val="000000"/>
                <w:sz w:val="20"/>
              </w:rPr>
            </w:pPr>
            <w:r w:rsidRPr="000072FA">
              <w:rPr>
                <w:color w:val="000000"/>
                <w:sz w:val="20"/>
              </w:rPr>
              <w:t>preosjetljivost, reakcije povezane s infuzijom</w:t>
            </w:r>
            <w:r w:rsidRPr="000072FA">
              <w:rPr>
                <w:color w:val="000000"/>
                <w:sz w:val="20"/>
                <w:vertAlign w:val="superscript"/>
              </w:rPr>
              <w:t>a,b,d</w:t>
            </w:r>
          </w:p>
        </w:tc>
        <w:tc>
          <w:tcPr>
            <w:tcW w:w="734" w:type="dxa"/>
            <w:tcBorders>
              <w:top w:val="single" w:sz="5" w:space="0" w:color="000000"/>
              <w:left w:val="single" w:sz="5" w:space="0" w:color="000000"/>
              <w:bottom w:val="single" w:sz="5" w:space="0" w:color="000000"/>
              <w:right w:val="single" w:sz="5" w:space="0" w:color="000000"/>
            </w:tcBorders>
          </w:tcPr>
          <w:p w14:paraId="19502468" w14:textId="77777777" w:rsidR="00D15122" w:rsidRPr="000072FA" w:rsidRDefault="00D15122" w:rsidP="007F6E1B">
            <w:pPr>
              <w:pStyle w:val="Footer"/>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32916341" w14:textId="77777777" w:rsidR="00D15122" w:rsidRPr="000072FA" w:rsidRDefault="00001BB9" w:rsidP="007F6E1B">
            <w:pPr>
              <w:pStyle w:val="Footer"/>
              <w:rPr>
                <w:color w:val="000000"/>
                <w:sz w:val="20"/>
              </w:rPr>
            </w:pPr>
            <w:proofErr w:type="spellStart"/>
            <w:r w:rsidRPr="000072FA">
              <w:rPr>
                <w:sz w:val="20"/>
                <w:lang w:val="en-US"/>
              </w:rPr>
              <w:t>anafilaktički</w:t>
            </w:r>
            <w:proofErr w:type="spellEnd"/>
            <w:r w:rsidRPr="000072FA">
              <w:rPr>
                <w:sz w:val="20"/>
                <w:lang w:val="en-US"/>
              </w:rPr>
              <w:t xml:space="preserve"> </w:t>
            </w:r>
            <w:proofErr w:type="spellStart"/>
            <w:proofErr w:type="gramStart"/>
            <w:r w:rsidRPr="000072FA">
              <w:rPr>
                <w:sz w:val="20"/>
                <w:lang w:val="en-US"/>
              </w:rPr>
              <w:t>šok</w:t>
            </w:r>
            <w:r w:rsidRPr="000072FA">
              <w:rPr>
                <w:sz w:val="20"/>
                <w:vertAlign w:val="superscript"/>
                <w:lang w:val="en-US"/>
              </w:rPr>
              <w:t>a,d</w:t>
            </w:r>
            <w:proofErr w:type="spellEnd"/>
            <w:proofErr w:type="gramEnd"/>
          </w:p>
        </w:tc>
        <w:tc>
          <w:tcPr>
            <w:tcW w:w="1112" w:type="dxa"/>
            <w:gridSpan w:val="2"/>
            <w:tcBorders>
              <w:top w:val="single" w:sz="5" w:space="0" w:color="000000"/>
              <w:left w:val="single" w:sz="5" w:space="0" w:color="000000"/>
              <w:bottom w:val="single" w:sz="5" w:space="0" w:color="000000"/>
              <w:right w:val="single" w:sz="5" w:space="0" w:color="000000"/>
            </w:tcBorders>
          </w:tcPr>
          <w:p w14:paraId="0E99744E" w14:textId="77777777" w:rsidR="00D15122" w:rsidRPr="000072FA" w:rsidRDefault="00D15122" w:rsidP="007F6E1B">
            <w:pPr>
              <w:pStyle w:val="Footer"/>
              <w:rPr>
                <w:color w:val="000000"/>
                <w:sz w:val="20"/>
              </w:rPr>
            </w:pPr>
          </w:p>
        </w:tc>
        <w:tc>
          <w:tcPr>
            <w:tcW w:w="1455" w:type="dxa"/>
            <w:tcBorders>
              <w:top w:val="single" w:sz="5" w:space="0" w:color="000000"/>
              <w:left w:val="single" w:sz="5" w:space="0" w:color="000000"/>
              <w:bottom w:val="single" w:sz="5" w:space="0" w:color="000000"/>
              <w:right w:val="single" w:sz="5" w:space="0" w:color="000000"/>
            </w:tcBorders>
          </w:tcPr>
          <w:p w14:paraId="300F96F3" w14:textId="77777777" w:rsidR="00D15122" w:rsidRPr="000072FA" w:rsidRDefault="00D15122" w:rsidP="007F6E1B">
            <w:pPr>
              <w:pStyle w:val="Footer"/>
              <w:rPr>
                <w:color w:val="000000"/>
                <w:sz w:val="20"/>
              </w:rPr>
            </w:pPr>
          </w:p>
        </w:tc>
      </w:tr>
      <w:tr w:rsidR="00D15122" w:rsidRPr="000072FA" w14:paraId="3C830316" w14:textId="77777777" w:rsidTr="00F64F25">
        <w:trPr>
          <w:trHeight w:val="692"/>
        </w:trPr>
        <w:tc>
          <w:tcPr>
            <w:tcW w:w="1712" w:type="dxa"/>
            <w:tcBorders>
              <w:top w:val="single" w:sz="5" w:space="0" w:color="000000"/>
              <w:left w:val="single" w:sz="5" w:space="0" w:color="000000"/>
              <w:bottom w:val="single" w:sz="5" w:space="0" w:color="000000"/>
              <w:right w:val="single" w:sz="5" w:space="0" w:color="000000"/>
            </w:tcBorders>
          </w:tcPr>
          <w:p w14:paraId="710A4D19" w14:textId="77777777" w:rsidR="00D15122" w:rsidRPr="000072FA" w:rsidRDefault="009B0756" w:rsidP="007F6E1B">
            <w:pPr>
              <w:pStyle w:val="Footer"/>
              <w:rPr>
                <w:color w:val="000000"/>
                <w:sz w:val="20"/>
              </w:rPr>
            </w:pPr>
            <w:r w:rsidRPr="000072FA">
              <w:rPr>
                <w:color w:val="000000"/>
                <w:sz w:val="20"/>
              </w:rPr>
              <w:t>Poremećaji metabolizma i prehrane</w:t>
            </w:r>
          </w:p>
        </w:tc>
        <w:tc>
          <w:tcPr>
            <w:tcW w:w="1540" w:type="dxa"/>
            <w:tcBorders>
              <w:top w:val="single" w:sz="5" w:space="0" w:color="000000"/>
              <w:left w:val="single" w:sz="5" w:space="0" w:color="000000"/>
              <w:bottom w:val="single" w:sz="5" w:space="0" w:color="000000"/>
              <w:right w:val="single" w:sz="5" w:space="0" w:color="000000"/>
            </w:tcBorders>
          </w:tcPr>
          <w:p w14:paraId="333CAB9F" w14:textId="77777777" w:rsidR="00D15122" w:rsidRPr="000072FA" w:rsidRDefault="009B0756" w:rsidP="007F6E1B">
            <w:pPr>
              <w:pStyle w:val="Footer"/>
              <w:rPr>
                <w:color w:val="000000"/>
                <w:sz w:val="20"/>
              </w:rPr>
            </w:pPr>
            <w:r w:rsidRPr="000072FA">
              <w:rPr>
                <w:color w:val="000000"/>
                <w:sz w:val="20"/>
              </w:rPr>
              <w:t>anoreksija, hipomagnezijemija, hiponatrijemija</w:t>
            </w:r>
          </w:p>
        </w:tc>
        <w:tc>
          <w:tcPr>
            <w:tcW w:w="1455" w:type="dxa"/>
            <w:tcBorders>
              <w:top w:val="single" w:sz="5" w:space="0" w:color="000000"/>
              <w:left w:val="single" w:sz="5" w:space="0" w:color="000000"/>
              <w:bottom w:val="single" w:sz="5" w:space="0" w:color="000000"/>
              <w:right w:val="single" w:sz="5" w:space="0" w:color="000000"/>
            </w:tcBorders>
          </w:tcPr>
          <w:p w14:paraId="3990D033" w14:textId="77777777" w:rsidR="00D15122" w:rsidRPr="000072FA" w:rsidRDefault="009B0756" w:rsidP="007F6E1B">
            <w:pPr>
              <w:pStyle w:val="Footer"/>
              <w:rPr>
                <w:color w:val="000000"/>
                <w:sz w:val="20"/>
              </w:rPr>
            </w:pPr>
            <w:r w:rsidRPr="000072FA">
              <w:rPr>
                <w:color w:val="000000"/>
                <w:sz w:val="20"/>
              </w:rPr>
              <w:t>dehidracija</w:t>
            </w:r>
          </w:p>
        </w:tc>
        <w:tc>
          <w:tcPr>
            <w:tcW w:w="734" w:type="dxa"/>
            <w:tcBorders>
              <w:top w:val="single" w:sz="5" w:space="0" w:color="000000"/>
              <w:left w:val="single" w:sz="5" w:space="0" w:color="000000"/>
              <w:bottom w:val="single" w:sz="5" w:space="0" w:color="000000"/>
              <w:right w:val="single" w:sz="5" w:space="0" w:color="000000"/>
            </w:tcBorders>
          </w:tcPr>
          <w:p w14:paraId="038FFB6A" w14:textId="77777777" w:rsidR="00D15122" w:rsidRPr="000072FA" w:rsidRDefault="00D15122" w:rsidP="007F6E1B">
            <w:pPr>
              <w:pStyle w:val="Footer"/>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45ACBE8A" w14:textId="77777777" w:rsidR="00D15122" w:rsidRPr="000072FA" w:rsidRDefault="00D15122" w:rsidP="007F6E1B">
            <w:pPr>
              <w:pStyle w:val="Footer"/>
              <w:rPr>
                <w:color w:val="000000"/>
                <w:sz w:val="20"/>
              </w:rPr>
            </w:pPr>
          </w:p>
        </w:tc>
        <w:tc>
          <w:tcPr>
            <w:tcW w:w="1112" w:type="dxa"/>
            <w:gridSpan w:val="2"/>
            <w:tcBorders>
              <w:top w:val="single" w:sz="5" w:space="0" w:color="000000"/>
              <w:left w:val="single" w:sz="5" w:space="0" w:color="000000"/>
              <w:bottom w:val="single" w:sz="5" w:space="0" w:color="000000"/>
              <w:right w:val="single" w:sz="5" w:space="0" w:color="000000"/>
            </w:tcBorders>
          </w:tcPr>
          <w:p w14:paraId="0F169458" w14:textId="77777777" w:rsidR="00D15122" w:rsidRPr="000072FA" w:rsidRDefault="00D15122" w:rsidP="007F6E1B">
            <w:pPr>
              <w:pStyle w:val="Footer"/>
              <w:rPr>
                <w:color w:val="000000"/>
                <w:sz w:val="20"/>
              </w:rPr>
            </w:pPr>
          </w:p>
        </w:tc>
        <w:tc>
          <w:tcPr>
            <w:tcW w:w="1455" w:type="dxa"/>
            <w:tcBorders>
              <w:top w:val="single" w:sz="5" w:space="0" w:color="000000"/>
              <w:left w:val="single" w:sz="5" w:space="0" w:color="000000"/>
              <w:bottom w:val="single" w:sz="5" w:space="0" w:color="000000"/>
              <w:right w:val="single" w:sz="5" w:space="0" w:color="000000"/>
            </w:tcBorders>
          </w:tcPr>
          <w:p w14:paraId="7045B022" w14:textId="77777777" w:rsidR="00D15122" w:rsidRPr="000072FA" w:rsidRDefault="00D15122" w:rsidP="007F6E1B">
            <w:pPr>
              <w:pStyle w:val="Footer"/>
              <w:rPr>
                <w:color w:val="000000"/>
                <w:sz w:val="20"/>
              </w:rPr>
            </w:pPr>
          </w:p>
        </w:tc>
      </w:tr>
      <w:tr w:rsidR="00D15122" w:rsidRPr="000072FA" w14:paraId="5AAAC855" w14:textId="77777777" w:rsidTr="00F64F25">
        <w:trPr>
          <w:trHeight w:val="1143"/>
        </w:trPr>
        <w:tc>
          <w:tcPr>
            <w:tcW w:w="1712" w:type="dxa"/>
            <w:tcBorders>
              <w:top w:val="single" w:sz="5" w:space="0" w:color="000000"/>
              <w:left w:val="single" w:sz="5" w:space="0" w:color="000000"/>
              <w:bottom w:val="single" w:sz="5" w:space="0" w:color="000000"/>
              <w:right w:val="single" w:sz="5" w:space="0" w:color="000000"/>
            </w:tcBorders>
          </w:tcPr>
          <w:p w14:paraId="091A2ADA" w14:textId="77777777" w:rsidR="00D15122" w:rsidRPr="000072FA" w:rsidRDefault="009B0756" w:rsidP="007F6E1B">
            <w:pPr>
              <w:pStyle w:val="Footer"/>
              <w:rPr>
                <w:color w:val="000000"/>
                <w:sz w:val="20"/>
              </w:rPr>
            </w:pPr>
            <w:r w:rsidRPr="000072FA">
              <w:rPr>
                <w:color w:val="000000"/>
                <w:sz w:val="20"/>
              </w:rPr>
              <w:t>Poremećaji živčanog sustava</w:t>
            </w:r>
          </w:p>
        </w:tc>
        <w:tc>
          <w:tcPr>
            <w:tcW w:w="1540" w:type="dxa"/>
            <w:tcBorders>
              <w:top w:val="single" w:sz="5" w:space="0" w:color="000000"/>
              <w:left w:val="single" w:sz="5" w:space="0" w:color="000000"/>
              <w:bottom w:val="single" w:sz="5" w:space="0" w:color="000000"/>
              <w:right w:val="single" w:sz="5" w:space="0" w:color="000000"/>
            </w:tcBorders>
          </w:tcPr>
          <w:p w14:paraId="4BEAA817" w14:textId="77777777" w:rsidR="00D15122" w:rsidRPr="000072FA" w:rsidRDefault="009B0756" w:rsidP="007F6E1B">
            <w:pPr>
              <w:pStyle w:val="Footer"/>
              <w:rPr>
                <w:color w:val="000000"/>
                <w:sz w:val="20"/>
              </w:rPr>
            </w:pPr>
            <w:r w:rsidRPr="000072FA">
              <w:rPr>
                <w:color w:val="000000"/>
                <w:sz w:val="20"/>
              </w:rPr>
              <w:t>periferna senzorna neuropatija</w:t>
            </w:r>
            <w:r w:rsidRPr="000072FA">
              <w:rPr>
                <w:color w:val="000000"/>
                <w:sz w:val="20"/>
                <w:vertAlign w:val="superscript"/>
              </w:rPr>
              <w:t>b</w:t>
            </w:r>
            <w:r w:rsidRPr="000072FA">
              <w:rPr>
                <w:color w:val="000000"/>
                <w:sz w:val="20"/>
              </w:rPr>
              <w:t>, dizartrija, glavobolja, disgeuzija</w:t>
            </w:r>
          </w:p>
        </w:tc>
        <w:tc>
          <w:tcPr>
            <w:tcW w:w="1455" w:type="dxa"/>
            <w:tcBorders>
              <w:top w:val="single" w:sz="5" w:space="0" w:color="000000"/>
              <w:left w:val="single" w:sz="5" w:space="0" w:color="000000"/>
              <w:bottom w:val="single" w:sz="5" w:space="0" w:color="000000"/>
              <w:right w:val="single" w:sz="5" w:space="0" w:color="000000"/>
            </w:tcBorders>
          </w:tcPr>
          <w:p w14:paraId="043F4B5B" w14:textId="77777777" w:rsidR="00D15122" w:rsidRPr="000072FA" w:rsidRDefault="009B0756" w:rsidP="007F6E1B">
            <w:pPr>
              <w:pStyle w:val="Footer"/>
              <w:rPr>
                <w:color w:val="000000"/>
                <w:sz w:val="20"/>
              </w:rPr>
            </w:pPr>
            <w:r w:rsidRPr="000072FA">
              <w:rPr>
                <w:color w:val="000000"/>
                <w:sz w:val="20"/>
              </w:rPr>
              <w:t>cerebrovaskularni i</w:t>
            </w:r>
            <w:r w:rsidR="006123D0" w:rsidRPr="000072FA">
              <w:rPr>
                <w:color w:val="000000"/>
                <w:sz w:val="20"/>
              </w:rPr>
              <w:t>n</w:t>
            </w:r>
            <w:r w:rsidR="00004352" w:rsidRPr="000072FA">
              <w:rPr>
                <w:color w:val="000000"/>
                <w:sz w:val="20"/>
              </w:rPr>
              <w:t>ciden</w:t>
            </w:r>
            <w:r w:rsidRPr="000072FA">
              <w:rPr>
                <w:color w:val="000000"/>
                <w:sz w:val="20"/>
              </w:rPr>
              <w:t>t, sinkopa, somnolencija</w:t>
            </w:r>
          </w:p>
        </w:tc>
        <w:tc>
          <w:tcPr>
            <w:tcW w:w="734" w:type="dxa"/>
            <w:tcBorders>
              <w:top w:val="single" w:sz="5" w:space="0" w:color="000000"/>
              <w:left w:val="single" w:sz="5" w:space="0" w:color="000000"/>
              <w:bottom w:val="single" w:sz="5" w:space="0" w:color="000000"/>
              <w:right w:val="single" w:sz="5" w:space="0" w:color="000000"/>
            </w:tcBorders>
          </w:tcPr>
          <w:p w14:paraId="0B3AA31A" w14:textId="77777777" w:rsidR="00D15122" w:rsidRPr="000072FA" w:rsidRDefault="00D15122" w:rsidP="007F6E1B">
            <w:pPr>
              <w:pStyle w:val="Footer"/>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638FC308" w14:textId="77777777" w:rsidR="00D15122" w:rsidRPr="000072FA" w:rsidRDefault="009B0756" w:rsidP="007F6E1B">
            <w:pPr>
              <w:pStyle w:val="Footer"/>
              <w:rPr>
                <w:color w:val="000000"/>
                <w:sz w:val="20"/>
              </w:rPr>
            </w:pPr>
            <w:r w:rsidRPr="000072FA">
              <w:rPr>
                <w:color w:val="000000"/>
                <w:sz w:val="20"/>
              </w:rPr>
              <w:t>sindrom posteriorne reverzibilne encefalopatije</w:t>
            </w:r>
            <w:r w:rsidRPr="000072FA">
              <w:rPr>
                <w:color w:val="000000"/>
                <w:sz w:val="20"/>
                <w:vertAlign w:val="superscript"/>
              </w:rPr>
              <w:t>a,b,d</w:t>
            </w:r>
          </w:p>
        </w:tc>
        <w:tc>
          <w:tcPr>
            <w:tcW w:w="1112" w:type="dxa"/>
            <w:gridSpan w:val="2"/>
            <w:tcBorders>
              <w:top w:val="single" w:sz="5" w:space="0" w:color="000000"/>
              <w:left w:val="single" w:sz="5" w:space="0" w:color="000000"/>
              <w:bottom w:val="single" w:sz="5" w:space="0" w:color="000000"/>
              <w:right w:val="single" w:sz="5" w:space="0" w:color="000000"/>
            </w:tcBorders>
          </w:tcPr>
          <w:p w14:paraId="1D39F8A7" w14:textId="77777777" w:rsidR="00D15122" w:rsidRPr="000072FA" w:rsidRDefault="009B0756" w:rsidP="007F6E1B">
            <w:pPr>
              <w:pStyle w:val="Footer"/>
              <w:rPr>
                <w:color w:val="000000"/>
                <w:sz w:val="20"/>
              </w:rPr>
            </w:pPr>
            <w:r w:rsidRPr="000072FA">
              <w:rPr>
                <w:color w:val="000000"/>
                <w:sz w:val="20"/>
              </w:rPr>
              <w:t>hipertenzivna encefalopatija</w:t>
            </w:r>
            <w:r w:rsidRPr="000072FA">
              <w:rPr>
                <w:color w:val="000000"/>
                <w:sz w:val="20"/>
                <w:vertAlign w:val="superscript"/>
              </w:rPr>
              <w:t>a</w:t>
            </w:r>
          </w:p>
        </w:tc>
        <w:tc>
          <w:tcPr>
            <w:tcW w:w="1455" w:type="dxa"/>
            <w:tcBorders>
              <w:top w:val="single" w:sz="5" w:space="0" w:color="000000"/>
              <w:left w:val="single" w:sz="5" w:space="0" w:color="000000"/>
              <w:bottom w:val="single" w:sz="5" w:space="0" w:color="000000"/>
              <w:right w:val="single" w:sz="5" w:space="0" w:color="000000"/>
            </w:tcBorders>
          </w:tcPr>
          <w:p w14:paraId="5404E3FA" w14:textId="77777777" w:rsidR="00D15122" w:rsidRPr="000072FA" w:rsidRDefault="00D15122" w:rsidP="007F6E1B">
            <w:pPr>
              <w:pStyle w:val="Footer"/>
              <w:rPr>
                <w:color w:val="000000"/>
                <w:sz w:val="20"/>
              </w:rPr>
            </w:pPr>
          </w:p>
        </w:tc>
      </w:tr>
      <w:tr w:rsidR="00D15122" w:rsidRPr="000072FA" w14:paraId="47EE01E4" w14:textId="77777777" w:rsidTr="00F64F25">
        <w:trPr>
          <w:trHeight w:val="466"/>
        </w:trPr>
        <w:tc>
          <w:tcPr>
            <w:tcW w:w="1712" w:type="dxa"/>
            <w:tcBorders>
              <w:top w:val="single" w:sz="5" w:space="0" w:color="000000"/>
              <w:left w:val="single" w:sz="5" w:space="0" w:color="000000"/>
              <w:bottom w:val="single" w:sz="4" w:space="0" w:color="000000"/>
              <w:right w:val="single" w:sz="5" w:space="0" w:color="000000"/>
            </w:tcBorders>
          </w:tcPr>
          <w:p w14:paraId="64D44EE7" w14:textId="77777777" w:rsidR="00D15122" w:rsidRPr="000072FA" w:rsidRDefault="009B0756" w:rsidP="007F6E1B">
            <w:pPr>
              <w:pStyle w:val="Footer"/>
              <w:rPr>
                <w:color w:val="000000"/>
                <w:sz w:val="20"/>
              </w:rPr>
            </w:pPr>
            <w:r w:rsidRPr="000072FA">
              <w:rPr>
                <w:color w:val="000000"/>
                <w:sz w:val="20"/>
              </w:rPr>
              <w:t>Poremećaji oka</w:t>
            </w:r>
          </w:p>
        </w:tc>
        <w:tc>
          <w:tcPr>
            <w:tcW w:w="1540" w:type="dxa"/>
            <w:tcBorders>
              <w:top w:val="single" w:sz="5" w:space="0" w:color="000000"/>
              <w:left w:val="single" w:sz="5" w:space="0" w:color="000000"/>
              <w:bottom w:val="single" w:sz="4" w:space="0" w:color="000000"/>
              <w:right w:val="single" w:sz="5" w:space="0" w:color="000000"/>
            </w:tcBorders>
          </w:tcPr>
          <w:p w14:paraId="3FE3CE95" w14:textId="77777777" w:rsidR="00D15122" w:rsidRPr="000072FA" w:rsidRDefault="009B0756" w:rsidP="007F6E1B">
            <w:pPr>
              <w:pStyle w:val="Footer"/>
              <w:rPr>
                <w:color w:val="000000"/>
                <w:sz w:val="20"/>
              </w:rPr>
            </w:pPr>
            <w:r w:rsidRPr="000072FA">
              <w:rPr>
                <w:color w:val="000000"/>
                <w:sz w:val="20"/>
              </w:rPr>
              <w:t>poremećaj oka, pojačano suzenje</w:t>
            </w:r>
          </w:p>
        </w:tc>
        <w:tc>
          <w:tcPr>
            <w:tcW w:w="1455" w:type="dxa"/>
            <w:tcBorders>
              <w:top w:val="single" w:sz="5" w:space="0" w:color="000000"/>
              <w:left w:val="single" w:sz="5" w:space="0" w:color="000000"/>
              <w:bottom w:val="single" w:sz="4" w:space="0" w:color="000000"/>
              <w:right w:val="single" w:sz="5" w:space="0" w:color="000000"/>
            </w:tcBorders>
          </w:tcPr>
          <w:p w14:paraId="2178FBBA" w14:textId="77777777" w:rsidR="00D15122" w:rsidRPr="000072FA" w:rsidRDefault="00D15122" w:rsidP="007F6E1B">
            <w:pPr>
              <w:pStyle w:val="Footer"/>
              <w:rPr>
                <w:color w:val="000000"/>
                <w:sz w:val="20"/>
              </w:rPr>
            </w:pPr>
          </w:p>
        </w:tc>
        <w:tc>
          <w:tcPr>
            <w:tcW w:w="734" w:type="dxa"/>
            <w:tcBorders>
              <w:top w:val="single" w:sz="5" w:space="0" w:color="000000"/>
              <w:left w:val="single" w:sz="5" w:space="0" w:color="000000"/>
              <w:bottom w:val="single" w:sz="4" w:space="0" w:color="000000"/>
              <w:right w:val="single" w:sz="5" w:space="0" w:color="000000"/>
            </w:tcBorders>
          </w:tcPr>
          <w:p w14:paraId="395DE0FE" w14:textId="77777777" w:rsidR="00D15122" w:rsidRPr="000072FA" w:rsidRDefault="00D15122" w:rsidP="007F6E1B">
            <w:pPr>
              <w:pStyle w:val="Footer"/>
              <w:rPr>
                <w:color w:val="000000"/>
                <w:sz w:val="20"/>
              </w:rPr>
            </w:pPr>
          </w:p>
        </w:tc>
        <w:tc>
          <w:tcPr>
            <w:tcW w:w="1320" w:type="dxa"/>
            <w:tcBorders>
              <w:top w:val="single" w:sz="5" w:space="0" w:color="000000"/>
              <w:left w:val="single" w:sz="5" w:space="0" w:color="000000"/>
              <w:bottom w:val="single" w:sz="4" w:space="0" w:color="000000"/>
              <w:right w:val="single" w:sz="5" w:space="0" w:color="000000"/>
            </w:tcBorders>
          </w:tcPr>
          <w:p w14:paraId="618D429E" w14:textId="77777777" w:rsidR="00D15122" w:rsidRPr="000072FA" w:rsidRDefault="00D15122" w:rsidP="007F6E1B">
            <w:pPr>
              <w:pStyle w:val="Footer"/>
              <w:rPr>
                <w:color w:val="000000"/>
                <w:sz w:val="20"/>
              </w:rPr>
            </w:pPr>
          </w:p>
        </w:tc>
        <w:tc>
          <w:tcPr>
            <w:tcW w:w="1112" w:type="dxa"/>
            <w:gridSpan w:val="2"/>
            <w:tcBorders>
              <w:top w:val="single" w:sz="5" w:space="0" w:color="000000"/>
              <w:left w:val="single" w:sz="5" w:space="0" w:color="000000"/>
              <w:bottom w:val="single" w:sz="4" w:space="0" w:color="000000"/>
              <w:right w:val="single" w:sz="5" w:space="0" w:color="000000"/>
            </w:tcBorders>
          </w:tcPr>
          <w:p w14:paraId="03419925" w14:textId="77777777" w:rsidR="00D15122" w:rsidRPr="000072FA" w:rsidRDefault="00D15122" w:rsidP="007F6E1B">
            <w:pPr>
              <w:pStyle w:val="Footer"/>
              <w:rPr>
                <w:color w:val="000000"/>
                <w:sz w:val="20"/>
              </w:rPr>
            </w:pPr>
          </w:p>
        </w:tc>
        <w:tc>
          <w:tcPr>
            <w:tcW w:w="1455" w:type="dxa"/>
            <w:tcBorders>
              <w:top w:val="single" w:sz="5" w:space="0" w:color="000000"/>
              <w:left w:val="single" w:sz="5" w:space="0" w:color="000000"/>
              <w:bottom w:val="single" w:sz="4" w:space="0" w:color="000000"/>
              <w:right w:val="single" w:sz="5" w:space="0" w:color="000000"/>
            </w:tcBorders>
          </w:tcPr>
          <w:p w14:paraId="069CC995" w14:textId="77777777" w:rsidR="00D15122" w:rsidRPr="000072FA" w:rsidRDefault="00D15122" w:rsidP="007F6E1B">
            <w:pPr>
              <w:pStyle w:val="Footer"/>
              <w:rPr>
                <w:color w:val="000000"/>
                <w:sz w:val="20"/>
              </w:rPr>
            </w:pPr>
          </w:p>
        </w:tc>
      </w:tr>
      <w:tr w:rsidR="00D15122" w:rsidRPr="000072FA" w14:paraId="2CA4BE89" w14:textId="77777777" w:rsidTr="00F64F25">
        <w:trPr>
          <w:trHeight w:val="918"/>
        </w:trPr>
        <w:tc>
          <w:tcPr>
            <w:tcW w:w="1712" w:type="dxa"/>
            <w:tcBorders>
              <w:top w:val="single" w:sz="4" w:space="0" w:color="000000"/>
              <w:left w:val="single" w:sz="4" w:space="0" w:color="000000"/>
              <w:bottom w:val="single" w:sz="4" w:space="0" w:color="000000"/>
              <w:right w:val="single" w:sz="4" w:space="0" w:color="000000"/>
            </w:tcBorders>
          </w:tcPr>
          <w:p w14:paraId="10CB7179" w14:textId="77777777" w:rsidR="00D15122" w:rsidRPr="000072FA" w:rsidRDefault="009B0756" w:rsidP="007F6E1B">
            <w:pPr>
              <w:pStyle w:val="Footer"/>
              <w:rPr>
                <w:color w:val="000000"/>
                <w:sz w:val="20"/>
              </w:rPr>
            </w:pPr>
            <w:r w:rsidRPr="000072FA">
              <w:rPr>
                <w:color w:val="000000"/>
                <w:sz w:val="20"/>
              </w:rPr>
              <w:t>Srčani poremećaji</w:t>
            </w:r>
          </w:p>
        </w:tc>
        <w:tc>
          <w:tcPr>
            <w:tcW w:w="1540" w:type="dxa"/>
            <w:tcBorders>
              <w:top w:val="single" w:sz="4" w:space="0" w:color="000000"/>
              <w:left w:val="single" w:sz="4" w:space="0" w:color="000000"/>
              <w:bottom w:val="single" w:sz="4" w:space="0" w:color="000000"/>
              <w:right w:val="single" w:sz="4" w:space="0" w:color="000000"/>
            </w:tcBorders>
          </w:tcPr>
          <w:p w14:paraId="67CCD77E" w14:textId="77777777" w:rsidR="00D15122" w:rsidRPr="000072FA" w:rsidRDefault="00D15122" w:rsidP="007F6E1B">
            <w:pPr>
              <w:pStyle w:val="Footer"/>
              <w:rPr>
                <w:color w:val="000000"/>
                <w:sz w:val="20"/>
              </w:rPr>
            </w:pPr>
          </w:p>
        </w:tc>
        <w:tc>
          <w:tcPr>
            <w:tcW w:w="1455" w:type="dxa"/>
            <w:tcBorders>
              <w:top w:val="single" w:sz="4" w:space="0" w:color="000000"/>
              <w:left w:val="single" w:sz="4" w:space="0" w:color="000000"/>
              <w:bottom w:val="single" w:sz="4" w:space="0" w:color="000000"/>
              <w:right w:val="single" w:sz="4" w:space="0" w:color="000000"/>
            </w:tcBorders>
          </w:tcPr>
          <w:p w14:paraId="3873E0E1" w14:textId="77777777" w:rsidR="00D15122" w:rsidRPr="000072FA" w:rsidRDefault="009B0756" w:rsidP="007F6E1B">
            <w:pPr>
              <w:pStyle w:val="Footer"/>
              <w:rPr>
                <w:color w:val="000000"/>
                <w:sz w:val="20"/>
              </w:rPr>
            </w:pPr>
            <w:r w:rsidRPr="000072FA">
              <w:rPr>
                <w:color w:val="000000"/>
                <w:sz w:val="20"/>
              </w:rPr>
              <w:t>kongestivno zatajenje srca</w:t>
            </w:r>
            <w:r w:rsidRPr="000072FA">
              <w:rPr>
                <w:color w:val="000000"/>
                <w:sz w:val="20"/>
                <w:vertAlign w:val="superscript"/>
              </w:rPr>
              <w:t>b,d</w:t>
            </w:r>
            <w:r w:rsidRPr="000072FA">
              <w:rPr>
                <w:color w:val="000000"/>
                <w:sz w:val="20"/>
              </w:rPr>
              <w:t>, supraventrikularna tahikardija</w:t>
            </w:r>
          </w:p>
        </w:tc>
        <w:tc>
          <w:tcPr>
            <w:tcW w:w="734" w:type="dxa"/>
            <w:tcBorders>
              <w:top w:val="single" w:sz="4" w:space="0" w:color="000000"/>
              <w:left w:val="single" w:sz="4" w:space="0" w:color="000000"/>
              <w:bottom w:val="single" w:sz="4" w:space="0" w:color="000000"/>
              <w:right w:val="single" w:sz="4" w:space="0" w:color="000000"/>
            </w:tcBorders>
          </w:tcPr>
          <w:p w14:paraId="5086E4FD" w14:textId="77777777" w:rsidR="00D15122" w:rsidRPr="000072FA" w:rsidRDefault="00D15122" w:rsidP="007F6E1B">
            <w:pPr>
              <w:pStyle w:val="Footer"/>
              <w:rPr>
                <w:color w:val="000000"/>
                <w:sz w:val="20"/>
              </w:rPr>
            </w:pPr>
          </w:p>
        </w:tc>
        <w:tc>
          <w:tcPr>
            <w:tcW w:w="1320" w:type="dxa"/>
            <w:tcBorders>
              <w:top w:val="single" w:sz="4" w:space="0" w:color="000000"/>
              <w:left w:val="single" w:sz="4" w:space="0" w:color="000000"/>
              <w:bottom w:val="single" w:sz="4" w:space="0" w:color="000000"/>
              <w:right w:val="single" w:sz="4" w:space="0" w:color="000000"/>
            </w:tcBorders>
          </w:tcPr>
          <w:p w14:paraId="620BA22A" w14:textId="77777777" w:rsidR="00D15122" w:rsidRPr="000072FA" w:rsidRDefault="00D15122" w:rsidP="007F6E1B">
            <w:pPr>
              <w:pStyle w:val="Footer"/>
              <w:rPr>
                <w:color w:val="000000"/>
                <w:sz w:val="20"/>
              </w:rPr>
            </w:pPr>
          </w:p>
        </w:tc>
        <w:tc>
          <w:tcPr>
            <w:tcW w:w="1112" w:type="dxa"/>
            <w:gridSpan w:val="2"/>
            <w:tcBorders>
              <w:top w:val="single" w:sz="4" w:space="0" w:color="000000"/>
              <w:left w:val="single" w:sz="4" w:space="0" w:color="000000"/>
              <w:bottom w:val="single" w:sz="4" w:space="0" w:color="000000"/>
              <w:right w:val="single" w:sz="4" w:space="0" w:color="000000"/>
            </w:tcBorders>
          </w:tcPr>
          <w:p w14:paraId="73590071" w14:textId="77777777" w:rsidR="00D15122" w:rsidRPr="000072FA" w:rsidRDefault="00D15122" w:rsidP="007F6E1B">
            <w:pPr>
              <w:pStyle w:val="Footer"/>
              <w:rPr>
                <w:color w:val="000000"/>
                <w:sz w:val="20"/>
              </w:rPr>
            </w:pPr>
          </w:p>
        </w:tc>
        <w:tc>
          <w:tcPr>
            <w:tcW w:w="1455" w:type="dxa"/>
            <w:tcBorders>
              <w:top w:val="single" w:sz="4" w:space="0" w:color="000000"/>
              <w:left w:val="single" w:sz="4" w:space="0" w:color="000000"/>
              <w:bottom w:val="single" w:sz="4" w:space="0" w:color="000000"/>
              <w:right w:val="single" w:sz="4" w:space="0" w:color="000000"/>
            </w:tcBorders>
          </w:tcPr>
          <w:p w14:paraId="3872F16D" w14:textId="77777777" w:rsidR="00D15122" w:rsidRPr="000072FA" w:rsidRDefault="00D15122" w:rsidP="007F6E1B">
            <w:pPr>
              <w:pStyle w:val="Footer"/>
              <w:rPr>
                <w:color w:val="000000"/>
                <w:sz w:val="20"/>
              </w:rPr>
            </w:pPr>
          </w:p>
        </w:tc>
      </w:tr>
      <w:tr w:rsidR="00D15122" w:rsidRPr="000072FA" w14:paraId="3DBCE934" w14:textId="77777777" w:rsidTr="00F64F25">
        <w:trPr>
          <w:trHeight w:val="1384"/>
        </w:trPr>
        <w:tc>
          <w:tcPr>
            <w:tcW w:w="1712" w:type="dxa"/>
            <w:tcBorders>
              <w:top w:val="single" w:sz="4" w:space="0" w:color="000000"/>
              <w:left w:val="single" w:sz="5" w:space="0" w:color="000000"/>
              <w:bottom w:val="single" w:sz="5" w:space="0" w:color="000000"/>
              <w:right w:val="single" w:sz="5" w:space="0" w:color="000000"/>
            </w:tcBorders>
          </w:tcPr>
          <w:p w14:paraId="472E62BD" w14:textId="77777777" w:rsidR="00D15122" w:rsidRPr="000072FA" w:rsidRDefault="009B0756" w:rsidP="00EC539F">
            <w:pPr>
              <w:pStyle w:val="TableText"/>
              <w:keepNext/>
              <w:keepLines/>
              <w:ind w:right="-180"/>
              <w:rPr>
                <w:rFonts w:cs="Times New Roman"/>
                <w:color w:val="000000"/>
              </w:rPr>
            </w:pPr>
            <w:r w:rsidRPr="000072FA">
              <w:rPr>
                <w:color w:val="000000"/>
              </w:rPr>
              <w:t>Krvožilni poremećaji</w:t>
            </w:r>
          </w:p>
        </w:tc>
        <w:tc>
          <w:tcPr>
            <w:tcW w:w="1540" w:type="dxa"/>
            <w:tcBorders>
              <w:top w:val="single" w:sz="4" w:space="0" w:color="000000"/>
              <w:left w:val="single" w:sz="5" w:space="0" w:color="000000"/>
              <w:bottom w:val="single" w:sz="5" w:space="0" w:color="000000"/>
              <w:right w:val="single" w:sz="5" w:space="0" w:color="000000"/>
            </w:tcBorders>
          </w:tcPr>
          <w:p w14:paraId="598EC5C0" w14:textId="77777777" w:rsidR="00D15122" w:rsidRPr="000072FA" w:rsidRDefault="009B0756" w:rsidP="00EC539F">
            <w:pPr>
              <w:pStyle w:val="TableText"/>
              <w:keepNext/>
              <w:keepLines/>
              <w:rPr>
                <w:rFonts w:cs="Times New Roman"/>
                <w:color w:val="000000"/>
              </w:rPr>
            </w:pPr>
            <w:r w:rsidRPr="000072FA">
              <w:rPr>
                <w:color w:val="000000"/>
              </w:rPr>
              <w:t>hipertenzija</w:t>
            </w:r>
            <w:r w:rsidRPr="000072FA">
              <w:rPr>
                <w:color w:val="000000"/>
                <w:vertAlign w:val="superscript"/>
              </w:rPr>
              <w:t>b,d</w:t>
            </w:r>
            <w:r w:rsidRPr="000072FA">
              <w:rPr>
                <w:color w:val="000000"/>
              </w:rPr>
              <w:t>, tromboembolija (venska)</w:t>
            </w:r>
            <w:r w:rsidRPr="000072FA">
              <w:rPr>
                <w:color w:val="000000"/>
                <w:vertAlign w:val="superscript"/>
              </w:rPr>
              <w:t>b,d</w:t>
            </w:r>
          </w:p>
        </w:tc>
        <w:tc>
          <w:tcPr>
            <w:tcW w:w="1455" w:type="dxa"/>
            <w:tcBorders>
              <w:top w:val="single" w:sz="4" w:space="0" w:color="000000"/>
              <w:left w:val="single" w:sz="5" w:space="0" w:color="000000"/>
              <w:bottom w:val="single" w:sz="5" w:space="0" w:color="000000"/>
              <w:right w:val="single" w:sz="5" w:space="0" w:color="000000"/>
            </w:tcBorders>
          </w:tcPr>
          <w:p w14:paraId="55452F77" w14:textId="77777777" w:rsidR="00D15122" w:rsidRPr="000072FA" w:rsidRDefault="009B0756" w:rsidP="00EC539F">
            <w:pPr>
              <w:pStyle w:val="TableText"/>
              <w:keepNext/>
              <w:keepLines/>
              <w:rPr>
                <w:rFonts w:cs="Times New Roman"/>
                <w:color w:val="000000"/>
              </w:rPr>
            </w:pPr>
            <w:r w:rsidRPr="000072FA">
              <w:rPr>
                <w:color w:val="000000"/>
              </w:rPr>
              <w:t>tromboembolija (arterijska)</w:t>
            </w:r>
            <w:r w:rsidRPr="000072FA">
              <w:rPr>
                <w:color w:val="000000"/>
                <w:vertAlign w:val="superscript"/>
              </w:rPr>
              <w:t>b,d</w:t>
            </w:r>
            <w:r w:rsidRPr="000072FA">
              <w:rPr>
                <w:color w:val="000000"/>
              </w:rPr>
              <w:t>, krvarenje</w:t>
            </w:r>
            <w:r w:rsidRPr="000072FA">
              <w:rPr>
                <w:color w:val="000000"/>
                <w:vertAlign w:val="superscript"/>
              </w:rPr>
              <w:t>b,d</w:t>
            </w:r>
            <w:r w:rsidRPr="000072FA">
              <w:rPr>
                <w:color w:val="000000"/>
              </w:rPr>
              <w:t>, duboka venska tromboza</w:t>
            </w:r>
          </w:p>
        </w:tc>
        <w:tc>
          <w:tcPr>
            <w:tcW w:w="734" w:type="dxa"/>
            <w:tcBorders>
              <w:top w:val="single" w:sz="4" w:space="0" w:color="000000"/>
              <w:left w:val="single" w:sz="5" w:space="0" w:color="000000"/>
              <w:bottom w:val="single" w:sz="5" w:space="0" w:color="000000"/>
              <w:right w:val="single" w:sz="5" w:space="0" w:color="000000"/>
            </w:tcBorders>
          </w:tcPr>
          <w:p w14:paraId="5A3AC477" w14:textId="77777777" w:rsidR="00D15122" w:rsidRPr="000072FA" w:rsidRDefault="00D15122" w:rsidP="00EC539F">
            <w:pPr>
              <w:pStyle w:val="Footer"/>
              <w:keepNext/>
              <w:keepLines/>
              <w:rPr>
                <w:color w:val="000000"/>
                <w:sz w:val="20"/>
              </w:rPr>
            </w:pPr>
          </w:p>
        </w:tc>
        <w:tc>
          <w:tcPr>
            <w:tcW w:w="1320" w:type="dxa"/>
            <w:tcBorders>
              <w:top w:val="single" w:sz="4" w:space="0" w:color="000000"/>
              <w:left w:val="single" w:sz="5" w:space="0" w:color="000000"/>
              <w:bottom w:val="single" w:sz="5" w:space="0" w:color="000000"/>
              <w:right w:val="single" w:sz="5" w:space="0" w:color="000000"/>
            </w:tcBorders>
          </w:tcPr>
          <w:p w14:paraId="1B8FFA13" w14:textId="77777777" w:rsidR="00D15122" w:rsidRPr="000072FA" w:rsidRDefault="00D15122" w:rsidP="00EC539F">
            <w:pPr>
              <w:pStyle w:val="Footer"/>
              <w:keepNext/>
              <w:keepLines/>
              <w:rPr>
                <w:color w:val="000000"/>
                <w:sz w:val="20"/>
              </w:rPr>
            </w:pPr>
          </w:p>
        </w:tc>
        <w:tc>
          <w:tcPr>
            <w:tcW w:w="1112" w:type="dxa"/>
            <w:gridSpan w:val="2"/>
            <w:tcBorders>
              <w:top w:val="single" w:sz="4" w:space="0" w:color="000000"/>
              <w:left w:val="single" w:sz="5" w:space="0" w:color="000000"/>
              <w:bottom w:val="single" w:sz="5" w:space="0" w:color="000000"/>
              <w:right w:val="single" w:sz="5" w:space="0" w:color="000000"/>
            </w:tcBorders>
          </w:tcPr>
          <w:p w14:paraId="7D797381" w14:textId="77777777" w:rsidR="00D15122" w:rsidRPr="000072FA" w:rsidRDefault="00D15122" w:rsidP="00EC539F">
            <w:pPr>
              <w:pStyle w:val="Footer"/>
              <w:keepNext/>
              <w:keepLines/>
              <w:rPr>
                <w:color w:val="000000"/>
                <w:sz w:val="20"/>
              </w:rPr>
            </w:pPr>
          </w:p>
        </w:tc>
        <w:tc>
          <w:tcPr>
            <w:tcW w:w="1455" w:type="dxa"/>
            <w:tcBorders>
              <w:top w:val="single" w:sz="4" w:space="0" w:color="000000"/>
              <w:left w:val="single" w:sz="5" w:space="0" w:color="000000"/>
              <w:bottom w:val="single" w:sz="5" w:space="0" w:color="000000"/>
              <w:right w:val="single" w:sz="5" w:space="0" w:color="000000"/>
            </w:tcBorders>
          </w:tcPr>
          <w:p w14:paraId="37511C71" w14:textId="77777777" w:rsidR="00D15122" w:rsidRPr="000072FA" w:rsidRDefault="00341C58" w:rsidP="00EC539F">
            <w:pPr>
              <w:pStyle w:val="Footer"/>
              <w:keepNext/>
              <w:keepLines/>
              <w:rPr>
                <w:color w:val="000000"/>
                <w:sz w:val="20"/>
              </w:rPr>
            </w:pPr>
            <w:r w:rsidRPr="000072FA">
              <w:rPr>
                <w:color w:val="000000"/>
                <w:sz w:val="20"/>
              </w:rPr>
              <w:t>a</w:t>
            </w:r>
            <w:r w:rsidR="002C0193" w:rsidRPr="000072FA">
              <w:rPr>
                <w:color w:val="000000"/>
                <w:sz w:val="20"/>
              </w:rPr>
              <w:t xml:space="preserve">neurizme i disekcije arterije, </w:t>
            </w:r>
            <w:r w:rsidR="009B0756" w:rsidRPr="000072FA">
              <w:rPr>
                <w:color w:val="000000"/>
                <w:sz w:val="20"/>
              </w:rPr>
              <w:t>bubrežna trombotička mikroangiopatija</w:t>
            </w:r>
            <w:r w:rsidR="009B0756" w:rsidRPr="000072FA">
              <w:rPr>
                <w:color w:val="000000"/>
                <w:sz w:val="20"/>
                <w:vertAlign w:val="superscript"/>
              </w:rPr>
              <w:t>a,b</w:t>
            </w:r>
          </w:p>
        </w:tc>
      </w:tr>
      <w:tr w:rsidR="00D15122" w:rsidRPr="000072FA" w14:paraId="73B60A23" w14:textId="77777777" w:rsidTr="00F64F25">
        <w:trPr>
          <w:trHeight w:val="1369"/>
        </w:trPr>
        <w:tc>
          <w:tcPr>
            <w:tcW w:w="1712" w:type="dxa"/>
            <w:tcBorders>
              <w:top w:val="single" w:sz="5" w:space="0" w:color="000000"/>
              <w:left w:val="single" w:sz="5" w:space="0" w:color="000000"/>
              <w:bottom w:val="single" w:sz="5" w:space="0" w:color="000000"/>
              <w:right w:val="single" w:sz="5" w:space="0" w:color="000000"/>
            </w:tcBorders>
          </w:tcPr>
          <w:p w14:paraId="134B34AE" w14:textId="77777777" w:rsidR="00D15122" w:rsidRPr="000072FA" w:rsidRDefault="009B0756" w:rsidP="007F6E1B">
            <w:pPr>
              <w:pStyle w:val="Footer"/>
              <w:rPr>
                <w:color w:val="000000"/>
                <w:sz w:val="20"/>
              </w:rPr>
            </w:pPr>
            <w:r w:rsidRPr="000072FA">
              <w:rPr>
                <w:color w:val="000000"/>
                <w:sz w:val="20"/>
              </w:rPr>
              <w:t>Poremećaji dišnog sustava, prsišta i sredoprsja</w:t>
            </w:r>
          </w:p>
        </w:tc>
        <w:tc>
          <w:tcPr>
            <w:tcW w:w="1540" w:type="dxa"/>
            <w:tcBorders>
              <w:top w:val="single" w:sz="5" w:space="0" w:color="000000"/>
              <w:left w:val="single" w:sz="5" w:space="0" w:color="000000"/>
              <w:bottom w:val="single" w:sz="5" w:space="0" w:color="000000"/>
              <w:right w:val="single" w:sz="5" w:space="0" w:color="000000"/>
            </w:tcBorders>
          </w:tcPr>
          <w:p w14:paraId="4730A0F2" w14:textId="77777777" w:rsidR="00D15122" w:rsidRPr="000072FA" w:rsidRDefault="009B0756" w:rsidP="007F6E1B">
            <w:pPr>
              <w:pStyle w:val="Footer"/>
              <w:rPr>
                <w:color w:val="000000"/>
                <w:sz w:val="20"/>
              </w:rPr>
            </w:pPr>
            <w:r w:rsidRPr="000072FA">
              <w:rPr>
                <w:color w:val="000000"/>
                <w:sz w:val="20"/>
              </w:rPr>
              <w:t>dispneja, rinitis, epistaksa, kašalj</w:t>
            </w:r>
          </w:p>
        </w:tc>
        <w:tc>
          <w:tcPr>
            <w:tcW w:w="1455" w:type="dxa"/>
            <w:tcBorders>
              <w:top w:val="single" w:sz="5" w:space="0" w:color="000000"/>
              <w:left w:val="single" w:sz="5" w:space="0" w:color="000000"/>
              <w:bottom w:val="single" w:sz="5" w:space="0" w:color="000000"/>
              <w:right w:val="single" w:sz="5" w:space="0" w:color="000000"/>
            </w:tcBorders>
          </w:tcPr>
          <w:p w14:paraId="2F9B446C" w14:textId="77777777" w:rsidR="00D15122" w:rsidRPr="000072FA" w:rsidRDefault="009B0756" w:rsidP="007F6E1B">
            <w:pPr>
              <w:pStyle w:val="Footer"/>
              <w:rPr>
                <w:color w:val="000000"/>
                <w:sz w:val="20"/>
              </w:rPr>
            </w:pPr>
            <w:r w:rsidRPr="000072FA">
              <w:rPr>
                <w:color w:val="000000"/>
                <w:sz w:val="20"/>
              </w:rPr>
              <w:t>plućno krvarenje/hemoptiza</w:t>
            </w:r>
            <w:r w:rsidRPr="000072FA">
              <w:rPr>
                <w:color w:val="000000"/>
                <w:sz w:val="20"/>
                <w:vertAlign w:val="superscript"/>
              </w:rPr>
              <w:t>b,d</w:t>
            </w:r>
            <w:r w:rsidRPr="000072FA">
              <w:rPr>
                <w:color w:val="000000"/>
                <w:sz w:val="20"/>
              </w:rPr>
              <w:t>, plućna embolija, hipoksija, disfonija</w:t>
            </w:r>
            <w:r w:rsidRPr="000072FA">
              <w:rPr>
                <w:color w:val="000000"/>
                <w:sz w:val="20"/>
                <w:vertAlign w:val="superscript"/>
              </w:rPr>
              <w:t>a</w:t>
            </w:r>
          </w:p>
        </w:tc>
        <w:tc>
          <w:tcPr>
            <w:tcW w:w="734" w:type="dxa"/>
            <w:tcBorders>
              <w:top w:val="single" w:sz="5" w:space="0" w:color="000000"/>
              <w:left w:val="single" w:sz="5" w:space="0" w:color="000000"/>
              <w:bottom w:val="single" w:sz="5" w:space="0" w:color="000000"/>
              <w:right w:val="single" w:sz="5" w:space="0" w:color="000000"/>
            </w:tcBorders>
          </w:tcPr>
          <w:p w14:paraId="729CBB46" w14:textId="77777777" w:rsidR="00D15122" w:rsidRPr="000072FA" w:rsidRDefault="00D15122" w:rsidP="007F6E1B">
            <w:pPr>
              <w:pStyle w:val="Footer"/>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01C956AF" w14:textId="77777777" w:rsidR="00D15122" w:rsidRPr="000072FA" w:rsidRDefault="00D15122" w:rsidP="007F6E1B">
            <w:pPr>
              <w:pStyle w:val="Footer"/>
              <w:rPr>
                <w:color w:val="000000"/>
                <w:sz w:val="20"/>
              </w:rPr>
            </w:pPr>
          </w:p>
        </w:tc>
        <w:tc>
          <w:tcPr>
            <w:tcW w:w="1095" w:type="dxa"/>
            <w:tcBorders>
              <w:top w:val="single" w:sz="5" w:space="0" w:color="000000"/>
              <w:left w:val="single" w:sz="5" w:space="0" w:color="000000"/>
              <w:bottom w:val="single" w:sz="5" w:space="0" w:color="000000"/>
              <w:right w:val="single" w:sz="5" w:space="0" w:color="000000"/>
            </w:tcBorders>
          </w:tcPr>
          <w:p w14:paraId="240F1A91" w14:textId="77777777" w:rsidR="00D15122" w:rsidRPr="000072FA" w:rsidRDefault="00D15122" w:rsidP="007F6E1B">
            <w:pPr>
              <w:pStyle w:val="Footer"/>
              <w:rPr>
                <w:color w:val="000000"/>
                <w:sz w:val="20"/>
              </w:rPr>
            </w:pPr>
          </w:p>
        </w:tc>
        <w:tc>
          <w:tcPr>
            <w:tcW w:w="1472" w:type="dxa"/>
            <w:gridSpan w:val="2"/>
            <w:tcBorders>
              <w:top w:val="single" w:sz="5" w:space="0" w:color="000000"/>
              <w:left w:val="single" w:sz="5" w:space="0" w:color="000000"/>
              <w:bottom w:val="single" w:sz="5" w:space="0" w:color="000000"/>
              <w:right w:val="single" w:sz="5" w:space="0" w:color="000000"/>
            </w:tcBorders>
          </w:tcPr>
          <w:p w14:paraId="727AFFD9" w14:textId="77777777" w:rsidR="00D15122" w:rsidRPr="000072FA" w:rsidRDefault="009B0756" w:rsidP="007F6E1B">
            <w:pPr>
              <w:pStyle w:val="Footer"/>
              <w:rPr>
                <w:color w:val="000000"/>
                <w:sz w:val="20"/>
              </w:rPr>
            </w:pPr>
            <w:r w:rsidRPr="000072FA">
              <w:rPr>
                <w:color w:val="000000"/>
                <w:sz w:val="20"/>
              </w:rPr>
              <w:t>plućna hipertenzija</w:t>
            </w:r>
            <w:r w:rsidRPr="000072FA">
              <w:rPr>
                <w:color w:val="000000"/>
                <w:sz w:val="20"/>
                <w:vertAlign w:val="superscript"/>
              </w:rPr>
              <w:t>a</w:t>
            </w:r>
            <w:r w:rsidRPr="000072FA">
              <w:rPr>
                <w:color w:val="000000"/>
                <w:sz w:val="20"/>
              </w:rPr>
              <w:t>, perforacija nosnog septuma</w:t>
            </w:r>
            <w:r w:rsidRPr="000072FA">
              <w:rPr>
                <w:color w:val="000000"/>
                <w:sz w:val="20"/>
                <w:vertAlign w:val="superscript"/>
              </w:rPr>
              <w:t>a</w:t>
            </w:r>
          </w:p>
        </w:tc>
      </w:tr>
      <w:tr w:rsidR="00D15122" w:rsidRPr="000072FA" w14:paraId="6BBA9E31" w14:textId="77777777" w:rsidTr="00F64F25">
        <w:trPr>
          <w:trHeight w:val="2543"/>
        </w:trPr>
        <w:tc>
          <w:tcPr>
            <w:tcW w:w="1712" w:type="dxa"/>
            <w:tcBorders>
              <w:top w:val="single" w:sz="5" w:space="0" w:color="000000"/>
              <w:left w:val="single" w:sz="5" w:space="0" w:color="000000"/>
              <w:bottom w:val="single" w:sz="5" w:space="0" w:color="000000"/>
              <w:right w:val="single" w:sz="5" w:space="0" w:color="000000"/>
            </w:tcBorders>
          </w:tcPr>
          <w:p w14:paraId="29AFC68B" w14:textId="77777777" w:rsidR="00D15122" w:rsidRPr="000072FA" w:rsidRDefault="009B0756" w:rsidP="007F6E1B">
            <w:pPr>
              <w:pStyle w:val="Footer"/>
              <w:rPr>
                <w:color w:val="000000"/>
                <w:sz w:val="20"/>
              </w:rPr>
            </w:pPr>
            <w:r w:rsidRPr="000072FA">
              <w:rPr>
                <w:color w:val="000000"/>
                <w:sz w:val="20"/>
              </w:rPr>
              <w:lastRenderedPageBreak/>
              <w:t>Poremećaji probavnog sustava</w:t>
            </w:r>
          </w:p>
        </w:tc>
        <w:tc>
          <w:tcPr>
            <w:tcW w:w="1540" w:type="dxa"/>
            <w:tcBorders>
              <w:top w:val="single" w:sz="5" w:space="0" w:color="000000"/>
              <w:left w:val="single" w:sz="5" w:space="0" w:color="000000"/>
              <w:bottom w:val="single" w:sz="5" w:space="0" w:color="000000"/>
              <w:right w:val="single" w:sz="5" w:space="0" w:color="000000"/>
            </w:tcBorders>
          </w:tcPr>
          <w:p w14:paraId="576096A4" w14:textId="77777777" w:rsidR="00D15122" w:rsidRPr="000072FA" w:rsidRDefault="009B0756" w:rsidP="007F6E1B">
            <w:pPr>
              <w:pStyle w:val="Footer"/>
              <w:rPr>
                <w:color w:val="000000"/>
                <w:sz w:val="20"/>
              </w:rPr>
            </w:pPr>
            <w:r w:rsidRPr="000072FA">
              <w:rPr>
                <w:color w:val="000000"/>
                <w:sz w:val="20"/>
              </w:rPr>
              <w:t>rektalno krvarenje, stomatitis, konstipacija, proljev, mučnina, povraćanje, bol u abdomenu</w:t>
            </w:r>
          </w:p>
        </w:tc>
        <w:tc>
          <w:tcPr>
            <w:tcW w:w="1455" w:type="dxa"/>
            <w:tcBorders>
              <w:top w:val="single" w:sz="5" w:space="0" w:color="000000"/>
              <w:left w:val="single" w:sz="5" w:space="0" w:color="000000"/>
              <w:bottom w:val="single" w:sz="5" w:space="0" w:color="000000"/>
              <w:right w:val="single" w:sz="5" w:space="0" w:color="000000"/>
            </w:tcBorders>
          </w:tcPr>
          <w:p w14:paraId="2F7FEABE" w14:textId="77777777" w:rsidR="00D15122" w:rsidRPr="000072FA" w:rsidRDefault="009B0756" w:rsidP="007F6E1B">
            <w:pPr>
              <w:pStyle w:val="Footer"/>
              <w:rPr>
                <w:color w:val="000000"/>
                <w:sz w:val="20"/>
              </w:rPr>
            </w:pPr>
            <w:r w:rsidRPr="000072FA">
              <w:rPr>
                <w:color w:val="000000"/>
                <w:sz w:val="20"/>
              </w:rPr>
              <w:t>gastrointestinalna perforacija</w:t>
            </w:r>
            <w:r w:rsidRPr="000072FA">
              <w:rPr>
                <w:color w:val="000000"/>
                <w:sz w:val="20"/>
                <w:vertAlign w:val="superscript"/>
              </w:rPr>
              <w:t>b,d</w:t>
            </w:r>
            <w:r w:rsidRPr="000072FA">
              <w:rPr>
                <w:color w:val="000000"/>
                <w:sz w:val="20"/>
              </w:rPr>
              <w:t>, perforacija crijeva, ileus,</w:t>
            </w:r>
          </w:p>
          <w:p w14:paraId="595D5AB5" w14:textId="77777777" w:rsidR="00D15122" w:rsidRPr="000072FA" w:rsidRDefault="009B0756" w:rsidP="00B661B7">
            <w:pPr>
              <w:pStyle w:val="Footer"/>
              <w:rPr>
                <w:color w:val="000000"/>
                <w:sz w:val="20"/>
              </w:rPr>
            </w:pPr>
            <w:r w:rsidRPr="000072FA">
              <w:rPr>
                <w:color w:val="000000"/>
                <w:sz w:val="20"/>
              </w:rPr>
              <w:t>opstrukcija crijeva, rektovaginaln</w:t>
            </w:r>
            <w:r w:rsidR="00B661B7" w:rsidRPr="000072FA">
              <w:rPr>
                <w:color w:val="000000"/>
                <w:sz w:val="20"/>
              </w:rPr>
              <w:t>a</w:t>
            </w:r>
            <w:r w:rsidRPr="000072FA">
              <w:rPr>
                <w:color w:val="000000"/>
                <w:sz w:val="20"/>
              </w:rPr>
              <w:t xml:space="preserve"> fistul</w:t>
            </w:r>
            <w:r w:rsidR="00B661B7" w:rsidRPr="000072FA">
              <w:rPr>
                <w:color w:val="000000"/>
                <w:sz w:val="20"/>
              </w:rPr>
              <w:t>a</w:t>
            </w:r>
            <w:r w:rsidRPr="000072FA">
              <w:rPr>
                <w:color w:val="000000"/>
                <w:sz w:val="20"/>
                <w:vertAlign w:val="superscript"/>
              </w:rPr>
              <w:t xml:space="preserve">d,e, </w:t>
            </w:r>
            <w:r w:rsidR="00B661B7" w:rsidRPr="000072FA">
              <w:rPr>
                <w:color w:val="000000"/>
                <w:sz w:val="20"/>
              </w:rPr>
              <w:t>gastrointestinalni</w:t>
            </w:r>
            <w:r w:rsidR="00B661B7" w:rsidRPr="000072FA">
              <w:rPr>
                <w:noProof/>
                <w:color w:val="000000"/>
                <w:sz w:val="18"/>
              </w:rPr>
              <w:t xml:space="preserve"> </w:t>
            </w:r>
            <w:r w:rsidRPr="000072FA">
              <w:rPr>
                <w:color w:val="000000"/>
                <w:sz w:val="20"/>
              </w:rPr>
              <w:t>poremećaj, proktalgija</w:t>
            </w:r>
          </w:p>
        </w:tc>
        <w:tc>
          <w:tcPr>
            <w:tcW w:w="734" w:type="dxa"/>
            <w:tcBorders>
              <w:top w:val="single" w:sz="5" w:space="0" w:color="000000"/>
              <w:left w:val="single" w:sz="5" w:space="0" w:color="000000"/>
              <w:bottom w:val="single" w:sz="5" w:space="0" w:color="000000"/>
              <w:right w:val="single" w:sz="5" w:space="0" w:color="000000"/>
            </w:tcBorders>
          </w:tcPr>
          <w:p w14:paraId="6D6DA9DE" w14:textId="77777777" w:rsidR="00D15122" w:rsidRPr="000072FA" w:rsidRDefault="00D15122" w:rsidP="007F6E1B">
            <w:pPr>
              <w:pStyle w:val="Footer"/>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231A9ADE" w14:textId="77777777" w:rsidR="00D15122" w:rsidRPr="000072FA" w:rsidRDefault="00D15122" w:rsidP="007F6E1B">
            <w:pPr>
              <w:pStyle w:val="Footer"/>
              <w:rPr>
                <w:color w:val="000000"/>
                <w:sz w:val="20"/>
              </w:rPr>
            </w:pPr>
          </w:p>
        </w:tc>
        <w:tc>
          <w:tcPr>
            <w:tcW w:w="1095" w:type="dxa"/>
            <w:tcBorders>
              <w:top w:val="single" w:sz="5" w:space="0" w:color="000000"/>
              <w:left w:val="single" w:sz="5" w:space="0" w:color="000000"/>
              <w:bottom w:val="single" w:sz="5" w:space="0" w:color="000000"/>
              <w:right w:val="single" w:sz="5" w:space="0" w:color="000000"/>
            </w:tcBorders>
          </w:tcPr>
          <w:p w14:paraId="4EB3FBCF" w14:textId="77777777" w:rsidR="00D15122" w:rsidRPr="000072FA" w:rsidRDefault="00D15122" w:rsidP="007F6E1B">
            <w:pPr>
              <w:pStyle w:val="Footer"/>
              <w:rPr>
                <w:color w:val="000000"/>
                <w:sz w:val="20"/>
              </w:rPr>
            </w:pPr>
          </w:p>
        </w:tc>
        <w:tc>
          <w:tcPr>
            <w:tcW w:w="1472" w:type="dxa"/>
            <w:gridSpan w:val="2"/>
            <w:tcBorders>
              <w:top w:val="single" w:sz="5" w:space="0" w:color="000000"/>
              <w:left w:val="single" w:sz="5" w:space="0" w:color="000000"/>
              <w:bottom w:val="single" w:sz="5" w:space="0" w:color="000000"/>
              <w:right w:val="single" w:sz="5" w:space="0" w:color="000000"/>
            </w:tcBorders>
          </w:tcPr>
          <w:p w14:paraId="69D000C6" w14:textId="77777777" w:rsidR="00D15122" w:rsidRPr="000072FA" w:rsidRDefault="009B0756" w:rsidP="007F6E1B">
            <w:pPr>
              <w:pStyle w:val="Footer"/>
              <w:rPr>
                <w:color w:val="000000"/>
                <w:sz w:val="20"/>
              </w:rPr>
            </w:pPr>
            <w:r w:rsidRPr="000072FA">
              <w:rPr>
                <w:color w:val="000000"/>
                <w:sz w:val="20"/>
              </w:rPr>
              <w:t>gastrointestinalni ulkus</w:t>
            </w:r>
            <w:r w:rsidRPr="000072FA">
              <w:rPr>
                <w:color w:val="000000"/>
                <w:sz w:val="20"/>
                <w:vertAlign w:val="superscript"/>
              </w:rPr>
              <w:t>a</w:t>
            </w:r>
          </w:p>
        </w:tc>
      </w:tr>
      <w:tr w:rsidR="00D15122" w:rsidRPr="000072FA" w14:paraId="3A670265" w14:textId="77777777" w:rsidTr="00F64F25">
        <w:trPr>
          <w:trHeight w:val="451"/>
        </w:trPr>
        <w:tc>
          <w:tcPr>
            <w:tcW w:w="1712" w:type="dxa"/>
            <w:tcBorders>
              <w:top w:val="single" w:sz="5" w:space="0" w:color="000000"/>
              <w:left w:val="single" w:sz="5" w:space="0" w:color="000000"/>
              <w:bottom w:val="single" w:sz="4" w:space="0" w:color="000000"/>
              <w:right w:val="single" w:sz="5" w:space="0" w:color="000000"/>
            </w:tcBorders>
          </w:tcPr>
          <w:p w14:paraId="7153BE13" w14:textId="77777777" w:rsidR="00D15122" w:rsidRPr="000072FA" w:rsidRDefault="009B0756" w:rsidP="00941E31">
            <w:pPr>
              <w:pStyle w:val="Footer"/>
              <w:keepNext/>
              <w:keepLines/>
              <w:rPr>
                <w:color w:val="000000"/>
                <w:sz w:val="20"/>
              </w:rPr>
            </w:pPr>
            <w:r w:rsidRPr="000072FA">
              <w:rPr>
                <w:color w:val="000000"/>
                <w:sz w:val="20"/>
              </w:rPr>
              <w:t>Poremećaji jetre i žuči</w:t>
            </w:r>
          </w:p>
        </w:tc>
        <w:tc>
          <w:tcPr>
            <w:tcW w:w="1540" w:type="dxa"/>
            <w:tcBorders>
              <w:top w:val="single" w:sz="5" w:space="0" w:color="000000"/>
              <w:left w:val="single" w:sz="5" w:space="0" w:color="000000"/>
              <w:bottom w:val="single" w:sz="4" w:space="0" w:color="000000"/>
              <w:right w:val="single" w:sz="5" w:space="0" w:color="000000"/>
            </w:tcBorders>
          </w:tcPr>
          <w:p w14:paraId="34AFDDE8" w14:textId="77777777" w:rsidR="00D15122" w:rsidRPr="000072FA" w:rsidRDefault="00D15122" w:rsidP="00941E31">
            <w:pPr>
              <w:pStyle w:val="Footer"/>
              <w:keepNext/>
              <w:keepLines/>
              <w:rPr>
                <w:color w:val="000000"/>
                <w:sz w:val="20"/>
              </w:rPr>
            </w:pPr>
          </w:p>
        </w:tc>
        <w:tc>
          <w:tcPr>
            <w:tcW w:w="1455" w:type="dxa"/>
            <w:tcBorders>
              <w:top w:val="single" w:sz="5" w:space="0" w:color="000000"/>
              <w:left w:val="single" w:sz="5" w:space="0" w:color="000000"/>
              <w:bottom w:val="single" w:sz="4" w:space="0" w:color="000000"/>
              <w:right w:val="single" w:sz="5" w:space="0" w:color="000000"/>
            </w:tcBorders>
          </w:tcPr>
          <w:p w14:paraId="59E0E2A0" w14:textId="77777777" w:rsidR="00D15122" w:rsidRPr="000072FA" w:rsidRDefault="00D15122" w:rsidP="00941E31">
            <w:pPr>
              <w:pStyle w:val="Footer"/>
              <w:keepNext/>
              <w:keepLines/>
              <w:rPr>
                <w:color w:val="000000"/>
                <w:sz w:val="20"/>
              </w:rPr>
            </w:pPr>
          </w:p>
        </w:tc>
        <w:tc>
          <w:tcPr>
            <w:tcW w:w="734" w:type="dxa"/>
            <w:tcBorders>
              <w:top w:val="single" w:sz="5" w:space="0" w:color="000000"/>
              <w:left w:val="single" w:sz="5" w:space="0" w:color="000000"/>
              <w:bottom w:val="single" w:sz="4" w:space="0" w:color="000000"/>
              <w:right w:val="single" w:sz="5" w:space="0" w:color="000000"/>
            </w:tcBorders>
          </w:tcPr>
          <w:p w14:paraId="2362E9B2" w14:textId="77777777" w:rsidR="00D15122" w:rsidRPr="000072FA" w:rsidRDefault="00D15122" w:rsidP="00941E31">
            <w:pPr>
              <w:pStyle w:val="Footer"/>
              <w:keepNext/>
              <w:keepLines/>
              <w:rPr>
                <w:color w:val="000000"/>
                <w:sz w:val="20"/>
              </w:rPr>
            </w:pPr>
          </w:p>
        </w:tc>
        <w:tc>
          <w:tcPr>
            <w:tcW w:w="1320" w:type="dxa"/>
            <w:tcBorders>
              <w:top w:val="single" w:sz="5" w:space="0" w:color="000000"/>
              <w:left w:val="single" w:sz="5" w:space="0" w:color="000000"/>
              <w:bottom w:val="single" w:sz="4" w:space="0" w:color="000000"/>
              <w:right w:val="single" w:sz="5" w:space="0" w:color="000000"/>
            </w:tcBorders>
          </w:tcPr>
          <w:p w14:paraId="24AC15C7" w14:textId="77777777" w:rsidR="00D15122" w:rsidRPr="000072FA" w:rsidRDefault="00D15122" w:rsidP="00941E31">
            <w:pPr>
              <w:pStyle w:val="Footer"/>
              <w:keepNext/>
              <w:keepLines/>
              <w:rPr>
                <w:color w:val="000000"/>
                <w:sz w:val="20"/>
              </w:rPr>
            </w:pPr>
          </w:p>
        </w:tc>
        <w:tc>
          <w:tcPr>
            <w:tcW w:w="1095" w:type="dxa"/>
            <w:tcBorders>
              <w:top w:val="single" w:sz="5" w:space="0" w:color="000000"/>
              <w:left w:val="single" w:sz="5" w:space="0" w:color="000000"/>
              <w:bottom w:val="single" w:sz="4" w:space="0" w:color="000000"/>
              <w:right w:val="single" w:sz="5" w:space="0" w:color="000000"/>
            </w:tcBorders>
          </w:tcPr>
          <w:p w14:paraId="78CC2B09" w14:textId="77777777" w:rsidR="00D15122" w:rsidRPr="000072FA" w:rsidRDefault="00D15122" w:rsidP="00941E31">
            <w:pPr>
              <w:pStyle w:val="Footer"/>
              <w:keepNext/>
              <w:keepLines/>
              <w:rPr>
                <w:color w:val="000000"/>
                <w:sz w:val="20"/>
              </w:rPr>
            </w:pPr>
          </w:p>
        </w:tc>
        <w:tc>
          <w:tcPr>
            <w:tcW w:w="1472" w:type="dxa"/>
            <w:gridSpan w:val="2"/>
            <w:tcBorders>
              <w:top w:val="single" w:sz="5" w:space="0" w:color="000000"/>
              <w:left w:val="single" w:sz="5" w:space="0" w:color="000000"/>
              <w:bottom w:val="single" w:sz="4" w:space="0" w:color="000000"/>
              <w:right w:val="single" w:sz="5" w:space="0" w:color="000000"/>
            </w:tcBorders>
          </w:tcPr>
          <w:p w14:paraId="4B9BFDDE" w14:textId="77777777" w:rsidR="00D15122" w:rsidRPr="000072FA" w:rsidRDefault="009B0756" w:rsidP="00941E31">
            <w:pPr>
              <w:pStyle w:val="Footer"/>
              <w:keepNext/>
              <w:keepLines/>
              <w:rPr>
                <w:color w:val="000000"/>
                <w:sz w:val="20"/>
              </w:rPr>
            </w:pPr>
            <w:r w:rsidRPr="000072FA">
              <w:rPr>
                <w:color w:val="000000"/>
                <w:sz w:val="20"/>
              </w:rPr>
              <w:t>perforacija žučnog mjehura</w:t>
            </w:r>
            <w:r w:rsidRPr="000072FA">
              <w:rPr>
                <w:color w:val="000000"/>
                <w:sz w:val="20"/>
                <w:vertAlign w:val="superscript"/>
              </w:rPr>
              <w:t>a,b</w:t>
            </w:r>
          </w:p>
        </w:tc>
      </w:tr>
      <w:tr w:rsidR="00D15122" w:rsidRPr="000072FA" w14:paraId="5BEFE7C9" w14:textId="77777777" w:rsidTr="00F64F25">
        <w:trPr>
          <w:trHeight w:val="1610"/>
        </w:trPr>
        <w:tc>
          <w:tcPr>
            <w:tcW w:w="1712" w:type="dxa"/>
            <w:tcBorders>
              <w:top w:val="single" w:sz="4" w:space="0" w:color="000000"/>
              <w:left w:val="single" w:sz="4" w:space="0" w:color="000000"/>
              <w:bottom w:val="single" w:sz="4" w:space="0" w:color="000000"/>
              <w:right w:val="single" w:sz="4" w:space="0" w:color="000000"/>
            </w:tcBorders>
          </w:tcPr>
          <w:p w14:paraId="1CD3A0E1" w14:textId="77777777" w:rsidR="00D15122" w:rsidRPr="000072FA" w:rsidRDefault="009B0756" w:rsidP="00880EEF">
            <w:pPr>
              <w:pStyle w:val="Footer"/>
              <w:keepNext/>
              <w:keepLines/>
              <w:rPr>
                <w:color w:val="000000"/>
                <w:sz w:val="20"/>
              </w:rPr>
            </w:pPr>
            <w:r w:rsidRPr="000072FA">
              <w:rPr>
                <w:color w:val="000000"/>
                <w:sz w:val="20"/>
              </w:rPr>
              <w:t>Poremećaji kože i potkožnog tkiva</w:t>
            </w:r>
          </w:p>
        </w:tc>
        <w:tc>
          <w:tcPr>
            <w:tcW w:w="1540" w:type="dxa"/>
            <w:tcBorders>
              <w:top w:val="single" w:sz="4" w:space="0" w:color="000000"/>
              <w:left w:val="single" w:sz="4" w:space="0" w:color="000000"/>
              <w:bottom w:val="single" w:sz="4" w:space="0" w:color="000000"/>
              <w:right w:val="single" w:sz="4" w:space="0" w:color="000000"/>
            </w:tcBorders>
          </w:tcPr>
          <w:p w14:paraId="7DCF9673" w14:textId="77777777" w:rsidR="00D15122" w:rsidRPr="000072FA" w:rsidRDefault="009B0756" w:rsidP="00880EEF">
            <w:pPr>
              <w:pStyle w:val="Footer"/>
              <w:keepNext/>
              <w:keepLines/>
              <w:rPr>
                <w:color w:val="000000"/>
                <w:sz w:val="20"/>
              </w:rPr>
            </w:pPr>
            <w:r w:rsidRPr="000072FA">
              <w:rPr>
                <w:color w:val="000000"/>
                <w:sz w:val="20"/>
              </w:rPr>
              <w:t>komplikacije pri zacjeljivanju rana</w:t>
            </w:r>
            <w:r w:rsidRPr="000072FA">
              <w:rPr>
                <w:color w:val="000000"/>
                <w:sz w:val="20"/>
                <w:vertAlign w:val="superscript"/>
              </w:rPr>
              <w:t>b,d</w:t>
            </w:r>
            <w:r w:rsidRPr="000072FA">
              <w:rPr>
                <w:color w:val="000000"/>
                <w:sz w:val="20"/>
              </w:rPr>
              <w:t>, eksfolijativni dermatitis, suha koža, promjena boje kože</w:t>
            </w:r>
          </w:p>
        </w:tc>
        <w:tc>
          <w:tcPr>
            <w:tcW w:w="1455" w:type="dxa"/>
            <w:tcBorders>
              <w:top w:val="single" w:sz="4" w:space="0" w:color="000000"/>
              <w:left w:val="single" w:sz="4" w:space="0" w:color="000000"/>
              <w:bottom w:val="single" w:sz="4" w:space="0" w:color="000000"/>
              <w:right w:val="single" w:sz="4" w:space="0" w:color="000000"/>
            </w:tcBorders>
          </w:tcPr>
          <w:p w14:paraId="1FCBBB41" w14:textId="77777777" w:rsidR="00D15122" w:rsidRPr="000072FA" w:rsidRDefault="009B0756" w:rsidP="00880EEF">
            <w:pPr>
              <w:pStyle w:val="Footer"/>
              <w:keepNext/>
              <w:keepLines/>
              <w:rPr>
                <w:color w:val="000000"/>
                <w:sz w:val="20"/>
              </w:rPr>
            </w:pPr>
            <w:r w:rsidRPr="000072FA">
              <w:rPr>
                <w:color w:val="000000"/>
                <w:sz w:val="20"/>
              </w:rPr>
              <w:t>sindrom palmarno-plantarne eritrodizestezije</w:t>
            </w:r>
          </w:p>
        </w:tc>
        <w:tc>
          <w:tcPr>
            <w:tcW w:w="734" w:type="dxa"/>
            <w:tcBorders>
              <w:top w:val="single" w:sz="4" w:space="0" w:color="000000"/>
              <w:left w:val="single" w:sz="4" w:space="0" w:color="000000"/>
              <w:bottom w:val="single" w:sz="4" w:space="0" w:color="000000"/>
              <w:right w:val="single" w:sz="4" w:space="0" w:color="000000"/>
            </w:tcBorders>
          </w:tcPr>
          <w:p w14:paraId="65DB81A8" w14:textId="77777777" w:rsidR="00D15122" w:rsidRPr="000072FA" w:rsidRDefault="00D15122" w:rsidP="00880EEF">
            <w:pPr>
              <w:pStyle w:val="Footer"/>
              <w:keepNext/>
              <w:keepLines/>
              <w:rPr>
                <w:color w:val="000000"/>
                <w:sz w:val="20"/>
              </w:rPr>
            </w:pPr>
          </w:p>
        </w:tc>
        <w:tc>
          <w:tcPr>
            <w:tcW w:w="1320" w:type="dxa"/>
            <w:tcBorders>
              <w:top w:val="single" w:sz="4" w:space="0" w:color="000000"/>
              <w:left w:val="single" w:sz="4" w:space="0" w:color="000000"/>
              <w:bottom w:val="single" w:sz="4" w:space="0" w:color="000000"/>
              <w:right w:val="single" w:sz="4" w:space="0" w:color="000000"/>
            </w:tcBorders>
          </w:tcPr>
          <w:p w14:paraId="3109EA17" w14:textId="77777777" w:rsidR="00D15122" w:rsidRPr="000072FA" w:rsidRDefault="00D15122" w:rsidP="00880EEF">
            <w:pPr>
              <w:pStyle w:val="Footer"/>
              <w:keepNext/>
              <w:keepLines/>
              <w:rPr>
                <w:color w:val="000000"/>
                <w:sz w:val="20"/>
              </w:rPr>
            </w:pPr>
          </w:p>
        </w:tc>
        <w:tc>
          <w:tcPr>
            <w:tcW w:w="1095" w:type="dxa"/>
            <w:tcBorders>
              <w:top w:val="single" w:sz="4" w:space="0" w:color="000000"/>
              <w:left w:val="single" w:sz="4" w:space="0" w:color="000000"/>
              <w:bottom w:val="single" w:sz="4" w:space="0" w:color="000000"/>
              <w:right w:val="single" w:sz="4" w:space="0" w:color="000000"/>
            </w:tcBorders>
          </w:tcPr>
          <w:p w14:paraId="646648F3" w14:textId="77777777" w:rsidR="00D15122" w:rsidRPr="000072FA" w:rsidRDefault="00D15122" w:rsidP="00880EEF">
            <w:pPr>
              <w:pStyle w:val="Footer"/>
              <w:keepNext/>
              <w:keepLines/>
              <w:rPr>
                <w:color w:val="000000"/>
                <w:sz w:val="20"/>
              </w:rPr>
            </w:pPr>
          </w:p>
        </w:tc>
        <w:tc>
          <w:tcPr>
            <w:tcW w:w="1472" w:type="dxa"/>
            <w:gridSpan w:val="2"/>
            <w:tcBorders>
              <w:top w:val="single" w:sz="4" w:space="0" w:color="000000"/>
              <w:left w:val="single" w:sz="4" w:space="0" w:color="000000"/>
              <w:bottom w:val="single" w:sz="4" w:space="0" w:color="000000"/>
              <w:right w:val="single" w:sz="4" w:space="0" w:color="000000"/>
            </w:tcBorders>
          </w:tcPr>
          <w:p w14:paraId="43096EE4" w14:textId="77777777" w:rsidR="00D15122" w:rsidRPr="000072FA" w:rsidRDefault="00D15122" w:rsidP="00880EEF">
            <w:pPr>
              <w:pStyle w:val="Footer"/>
              <w:keepNext/>
              <w:keepLines/>
              <w:rPr>
                <w:color w:val="000000"/>
                <w:sz w:val="20"/>
              </w:rPr>
            </w:pPr>
          </w:p>
        </w:tc>
      </w:tr>
      <w:tr w:rsidR="00D15122" w:rsidRPr="000072FA" w14:paraId="1D2EBAD1" w14:textId="77777777" w:rsidTr="00F64F25">
        <w:trPr>
          <w:trHeight w:val="1159"/>
        </w:trPr>
        <w:tc>
          <w:tcPr>
            <w:tcW w:w="1712" w:type="dxa"/>
            <w:tcBorders>
              <w:top w:val="single" w:sz="4" w:space="0" w:color="000000"/>
              <w:left w:val="single" w:sz="4" w:space="0" w:color="000000"/>
              <w:bottom w:val="single" w:sz="4" w:space="0" w:color="000000"/>
              <w:right w:val="single" w:sz="4" w:space="0" w:color="000000"/>
            </w:tcBorders>
          </w:tcPr>
          <w:p w14:paraId="1D9BE463" w14:textId="77777777" w:rsidR="00D15122" w:rsidRPr="000072FA" w:rsidRDefault="009B0756" w:rsidP="007F6E1B">
            <w:pPr>
              <w:pStyle w:val="Footer"/>
              <w:rPr>
                <w:color w:val="000000"/>
                <w:sz w:val="20"/>
              </w:rPr>
            </w:pPr>
            <w:r w:rsidRPr="000072FA">
              <w:rPr>
                <w:color w:val="000000"/>
                <w:sz w:val="20"/>
              </w:rPr>
              <w:t>Poremećaji mišićno-koštanog sustava i vezivnog tkiva</w:t>
            </w:r>
          </w:p>
        </w:tc>
        <w:tc>
          <w:tcPr>
            <w:tcW w:w="1540" w:type="dxa"/>
            <w:tcBorders>
              <w:top w:val="single" w:sz="4" w:space="0" w:color="000000"/>
              <w:left w:val="single" w:sz="4" w:space="0" w:color="000000"/>
              <w:bottom w:val="single" w:sz="4" w:space="0" w:color="000000"/>
              <w:right w:val="single" w:sz="4" w:space="0" w:color="000000"/>
            </w:tcBorders>
          </w:tcPr>
          <w:p w14:paraId="00955FB1" w14:textId="77777777" w:rsidR="00D15122" w:rsidRPr="000072FA" w:rsidRDefault="009B0756" w:rsidP="007F6E1B">
            <w:pPr>
              <w:pStyle w:val="Footer"/>
              <w:rPr>
                <w:color w:val="000000"/>
                <w:sz w:val="20"/>
              </w:rPr>
            </w:pPr>
            <w:r w:rsidRPr="000072FA">
              <w:rPr>
                <w:color w:val="000000"/>
                <w:sz w:val="20"/>
              </w:rPr>
              <w:t>artralgija</w:t>
            </w:r>
            <w:r w:rsidR="00BD09C3" w:rsidRPr="000072FA">
              <w:rPr>
                <w:color w:val="000000"/>
                <w:sz w:val="20"/>
              </w:rPr>
              <w:t>,</w:t>
            </w:r>
          </w:p>
          <w:p w14:paraId="7D84C5D7" w14:textId="77777777" w:rsidR="00D15122" w:rsidRPr="000072FA" w:rsidRDefault="009B0756" w:rsidP="007F6E1B">
            <w:pPr>
              <w:pStyle w:val="Footer"/>
              <w:rPr>
                <w:color w:val="000000"/>
                <w:sz w:val="20"/>
              </w:rPr>
            </w:pPr>
            <w:r w:rsidRPr="000072FA">
              <w:rPr>
                <w:color w:val="000000"/>
                <w:sz w:val="20"/>
              </w:rPr>
              <w:t>mialgija</w:t>
            </w:r>
          </w:p>
        </w:tc>
        <w:tc>
          <w:tcPr>
            <w:tcW w:w="1455" w:type="dxa"/>
            <w:tcBorders>
              <w:top w:val="single" w:sz="4" w:space="0" w:color="000000"/>
              <w:left w:val="single" w:sz="4" w:space="0" w:color="000000"/>
              <w:bottom w:val="single" w:sz="4" w:space="0" w:color="000000"/>
              <w:right w:val="single" w:sz="4" w:space="0" w:color="000000"/>
            </w:tcBorders>
          </w:tcPr>
          <w:p w14:paraId="69A6C051" w14:textId="77777777" w:rsidR="00D15122" w:rsidRPr="000072FA" w:rsidRDefault="009B0756" w:rsidP="007F6E1B">
            <w:pPr>
              <w:pStyle w:val="Footer"/>
              <w:rPr>
                <w:color w:val="000000"/>
                <w:sz w:val="20"/>
              </w:rPr>
            </w:pPr>
            <w:r w:rsidRPr="000072FA">
              <w:rPr>
                <w:color w:val="000000"/>
                <w:sz w:val="20"/>
              </w:rPr>
              <w:t>fistula</w:t>
            </w:r>
            <w:r w:rsidRPr="000072FA">
              <w:rPr>
                <w:color w:val="000000"/>
                <w:sz w:val="20"/>
                <w:vertAlign w:val="superscript"/>
              </w:rPr>
              <w:t>b,d</w:t>
            </w:r>
            <w:r w:rsidRPr="000072FA">
              <w:rPr>
                <w:color w:val="000000"/>
                <w:sz w:val="20"/>
              </w:rPr>
              <w:t>, mišićna slabost, bol u leđima</w:t>
            </w:r>
          </w:p>
        </w:tc>
        <w:tc>
          <w:tcPr>
            <w:tcW w:w="734" w:type="dxa"/>
            <w:tcBorders>
              <w:top w:val="single" w:sz="4" w:space="0" w:color="000000"/>
              <w:left w:val="single" w:sz="4" w:space="0" w:color="000000"/>
              <w:bottom w:val="single" w:sz="4" w:space="0" w:color="000000"/>
              <w:right w:val="single" w:sz="4" w:space="0" w:color="000000"/>
            </w:tcBorders>
          </w:tcPr>
          <w:p w14:paraId="3D2CC881" w14:textId="77777777" w:rsidR="00D15122" w:rsidRPr="000072FA" w:rsidRDefault="00D15122" w:rsidP="007F6E1B">
            <w:pPr>
              <w:pStyle w:val="Footer"/>
              <w:rPr>
                <w:color w:val="000000"/>
                <w:sz w:val="20"/>
              </w:rPr>
            </w:pPr>
          </w:p>
        </w:tc>
        <w:tc>
          <w:tcPr>
            <w:tcW w:w="1320" w:type="dxa"/>
            <w:tcBorders>
              <w:top w:val="single" w:sz="4" w:space="0" w:color="000000"/>
              <w:left w:val="single" w:sz="4" w:space="0" w:color="000000"/>
              <w:bottom w:val="single" w:sz="4" w:space="0" w:color="000000"/>
              <w:right w:val="single" w:sz="4" w:space="0" w:color="000000"/>
            </w:tcBorders>
          </w:tcPr>
          <w:p w14:paraId="7A14D7F9" w14:textId="77777777" w:rsidR="00D15122" w:rsidRPr="000072FA" w:rsidRDefault="00D15122" w:rsidP="007F6E1B">
            <w:pPr>
              <w:pStyle w:val="Footer"/>
              <w:rPr>
                <w:color w:val="000000"/>
                <w:sz w:val="20"/>
              </w:rPr>
            </w:pPr>
          </w:p>
        </w:tc>
        <w:tc>
          <w:tcPr>
            <w:tcW w:w="1095" w:type="dxa"/>
            <w:tcBorders>
              <w:top w:val="single" w:sz="4" w:space="0" w:color="000000"/>
              <w:left w:val="single" w:sz="4" w:space="0" w:color="000000"/>
              <w:bottom w:val="single" w:sz="4" w:space="0" w:color="000000"/>
              <w:right w:val="single" w:sz="4" w:space="0" w:color="000000"/>
            </w:tcBorders>
          </w:tcPr>
          <w:p w14:paraId="0CAE66DE" w14:textId="77777777" w:rsidR="00D15122" w:rsidRPr="000072FA" w:rsidRDefault="00D15122" w:rsidP="007F6E1B">
            <w:pPr>
              <w:pStyle w:val="Footer"/>
              <w:rPr>
                <w:color w:val="000000"/>
                <w:sz w:val="20"/>
              </w:rPr>
            </w:pPr>
          </w:p>
        </w:tc>
        <w:tc>
          <w:tcPr>
            <w:tcW w:w="1472" w:type="dxa"/>
            <w:gridSpan w:val="2"/>
            <w:tcBorders>
              <w:top w:val="single" w:sz="4" w:space="0" w:color="000000"/>
              <w:left w:val="single" w:sz="4" w:space="0" w:color="000000"/>
              <w:bottom w:val="single" w:sz="4" w:space="0" w:color="000000"/>
              <w:right w:val="single" w:sz="4" w:space="0" w:color="000000"/>
            </w:tcBorders>
          </w:tcPr>
          <w:p w14:paraId="19AD0C6C" w14:textId="77777777" w:rsidR="00D15122" w:rsidRPr="000072FA" w:rsidRDefault="009B0756" w:rsidP="007F6E1B">
            <w:pPr>
              <w:pStyle w:val="Footer"/>
              <w:rPr>
                <w:color w:val="000000"/>
                <w:sz w:val="20"/>
              </w:rPr>
            </w:pPr>
            <w:r w:rsidRPr="000072FA">
              <w:rPr>
                <w:color w:val="000000"/>
                <w:sz w:val="20"/>
              </w:rPr>
              <w:t>osteonekroza čeljusti</w:t>
            </w:r>
            <w:r w:rsidRPr="000072FA">
              <w:rPr>
                <w:color w:val="000000"/>
                <w:sz w:val="20"/>
                <w:vertAlign w:val="superscript"/>
              </w:rPr>
              <w:t>a,b</w:t>
            </w:r>
          </w:p>
          <w:p w14:paraId="1EC24070" w14:textId="77777777" w:rsidR="00D15122" w:rsidRPr="000072FA" w:rsidRDefault="009B0756" w:rsidP="007F6E1B">
            <w:pPr>
              <w:pStyle w:val="Footer"/>
              <w:rPr>
                <w:color w:val="000000"/>
                <w:sz w:val="20"/>
              </w:rPr>
            </w:pPr>
            <w:r w:rsidRPr="000072FA">
              <w:rPr>
                <w:color w:val="000000"/>
                <w:sz w:val="20"/>
              </w:rPr>
              <w:t>osteonekroza koja ne zahvaća čeljust</w:t>
            </w:r>
            <w:r w:rsidRPr="000072FA">
              <w:rPr>
                <w:color w:val="000000"/>
                <w:sz w:val="20"/>
                <w:vertAlign w:val="superscript"/>
              </w:rPr>
              <w:t>a,f</w:t>
            </w:r>
          </w:p>
        </w:tc>
      </w:tr>
      <w:tr w:rsidR="00D15122" w:rsidRPr="000072FA" w14:paraId="0144627B" w14:textId="77777777" w:rsidTr="00F64F25">
        <w:trPr>
          <w:trHeight w:val="451"/>
        </w:trPr>
        <w:tc>
          <w:tcPr>
            <w:tcW w:w="1712" w:type="dxa"/>
            <w:tcBorders>
              <w:top w:val="single" w:sz="4" w:space="0" w:color="000000"/>
              <w:left w:val="single" w:sz="5" w:space="0" w:color="000000"/>
              <w:bottom w:val="single" w:sz="5" w:space="0" w:color="000000"/>
              <w:right w:val="single" w:sz="5" w:space="0" w:color="000000"/>
            </w:tcBorders>
          </w:tcPr>
          <w:p w14:paraId="24C1AB42" w14:textId="77777777" w:rsidR="00D15122" w:rsidRPr="000072FA" w:rsidRDefault="009B0756" w:rsidP="007F6E1B">
            <w:pPr>
              <w:pStyle w:val="Footer"/>
              <w:rPr>
                <w:color w:val="000000"/>
                <w:sz w:val="20"/>
              </w:rPr>
            </w:pPr>
            <w:r w:rsidRPr="000072FA">
              <w:rPr>
                <w:color w:val="000000"/>
                <w:sz w:val="20"/>
              </w:rPr>
              <w:t>Poremećaji bubrega i mokraćnog sustava</w:t>
            </w:r>
          </w:p>
        </w:tc>
        <w:tc>
          <w:tcPr>
            <w:tcW w:w="1540" w:type="dxa"/>
            <w:tcBorders>
              <w:top w:val="single" w:sz="4" w:space="0" w:color="000000"/>
              <w:left w:val="single" w:sz="5" w:space="0" w:color="000000"/>
              <w:bottom w:val="single" w:sz="5" w:space="0" w:color="000000"/>
              <w:right w:val="single" w:sz="5" w:space="0" w:color="000000"/>
            </w:tcBorders>
          </w:tcPr>
          <w:p w14:paraId="34D3D9D2" w14:textId="77777777" w:rsidR="00D15122" w:rsidRPr="000072FA" w:rsidRDefault="009B0756" w:rsidP="007F6E1B">
            <w:pPr>
              <w:pStyle w:val="Footer"/>
              <w:rPr>
                <w:color w:val="000000"/>
                <w:sz w:val="20"/>
              </w:rPr>
            </w:pPr>
            <w:r w:rsidRPr="000072FA">
              <w:rPr>
                <w:color w:val="000000"/>
                <w:sz w:val="20"/>
              </w:rPr>
              <w:t>proteinurija</w:t>
            </w:r>
            <w:r w:rsidRPr="000072FA">
              <w:rPr>
                <w:color w:val="000000"/>
                <w:sz w:val="20"/>
                <w:vertAlign w:val="superscript"/>
              </w:rPr>
              <w:t>b,d</w:t>
            </w:r>
          </w:p>
        </w:tc>
        <w:tc>
          <w:tcPr>
            <w:tcW w:w="1455" w:type="dxa"/>
            <w:tcBorders>
              <w:top w:val="single" w:sz="4" w:space="0" w:color="000000"/>
              <w:left w:val="single" w:sz="5" w:space="0" w:color="000000"/>
              <w:bottom w:val="single" w:sz="5" w:space="0" w:color="000000"/>
              <w:right w:val="single" w:sz="5" w:space="0" w:color="000000"/>
            </w:tcBorders>
          </w:tcPr>
          <w:p w14:paraId="3E5814C5" w14:textId="77777777" w:rsidR="00D15122" w:rsidRPr="000072FA" w:rsidRDefault="00D15122" w:rsidP="007F6E1B">
            <w:pPr>
              <w:pStyle w:val="Footer"/>
              <w:rPr>
                <w:color w:val="000000"/>
                <w:sz w:val="20"/>
              </w:rPr>
            </w:pPr>
          </w:p>
        </w:tc>
        <w:tc>
          <w:tcPr>
            <w:tcW w:w="734" w:type="dxa"/>
            <w:tcBorders>
              <w:top w:val="single" w:sz="4" w:space="0" w:color="000000"/>
              <w:left w:val="single" w:sz="5" w:space="0" w:color="000000"/>
              <w:bottom w:val="single" w:sz="5" w:space="0" w:color="000000"/>
              <w:right w:val="single" w:sz="5" w:space="0" w:color="000000"/>
            </w:tcBorders>
          </w:tcPr>
          <w:p w14:paraId="5421AE58" w14:textId="77777777" w:rsidR="00D15122" w:rsidRPr="000072FA" w:rsidRDefault="00D15122" w:rsidP="007F6E1B">
            <w:pPr>
              <w:pStyle w:val="Footer"/>
              <w:rPr>
                <w:color w:val="000000"/>
                <w:sz w:val="20"/>
              </w:rPr>
            </w:pPr>
          </w:p>
        </w:tc>
        <w:tc>
          <w:tcPr>
            <w:tcW w:w="1320" w:type="dxa"/>
            <w:tcBorders>
              <w:top w:val="single" w:sz="4" w:space="0" w:color="000000"/>
              <w:left w:val="single" w:sz="5" w:space="0" w:color="000000"/>
              <w:bottom w:val="single" w:sz="5" w:space="0" w:color="000000"/>
              <w:right w:val="single" w:sz="5" w:space="0" w:color="000000"/>
            </w:tcBorders>
          </w:tcPr>
          <w:p w14:paraId="2B2A4B93" w14:textId="77777777" w:rsidR="00D15122" w:rsidRPr="000072FA" w:rsidRDefault="00D15122" w:rsidP="007F6E1B">
            <w:pPr>
              <w:pStyle w:val="Footer"/>
              <w:rPr>
                <w:color w:val="000000"/>
                <w:sz w:val="20"/>
              </w:rPr>
            </w:pPr>
          </w:p>
        </w:tc>
        <w:tc>
          <w:tcPr>
            <w:tcW w:w="1095" w:type="dxa"/>
            <w:tcBorders>
              <w:top w:val="single" w:sz="4" w:space="0" w:color="000000"/>
              <w:left w:val="single" w:sz="5" w:space="0" w:color="000000"/>
              <w:bottom w:val="single" w:sz="5" w:space="0" w:color="000000"/>
              <w:right w:val="single" w:sz="5" w:space="0" w:color="000000"/>
            </w:tcBorders>
          </w:tcPr>
          <w:p w14:paraId="10A20592" w14:textId="77777777" w:rsidR="00D15122" w:rsidRPr="000072FA" w:rsidRDefault="00D15122" w:rsidP="007F6E1B">
            <w:pPr>
              <w:pStyle w:val="Footer"/>
              <w:rPr>
                <w:color w:val="000000"/>
                <w:sz w:val="20"/>
              </w:rPr>
            </w:pPr>
          </w:p>
        </w:tc>
        <w:tc>
          <w:tcPr>
            <w:tcW w:w="1472" w:type="dxa"/>
            <w:gridSpan w:val="2"/>
            <w:tcBorders>
              <w:top w:val="single" w:sz="4" w:space="0" w:color="000000"/>
              <w:left w:val="single" w:sz="5" w:space="0" w:color="000000"/>
              <w:bottom w:val="single" w:sz="5" w:space="0" w:color="000000"/>
              <w:right w:val="single" w:sz="5" w:space="0" w:color="000000"/>
            </w:tcBorders>
          </w:tcPr>
          <w:p w14:paraId="32BC6A3D" w14:textId="77777777" w:rsidR="00D15122" w:rsidRPr="000072FA" w:rsidRDefault="00D15122" w:rsidP="007F6E1B">
            <w:pPr>
              <w:pStyle w:val="Footer"/>
              <w:rPr>
                <w:color w:val="000000"/>
                <w:sz w:val="20"/>
              </w:rPr>
            </w:pPr>
          </w:p>
        </w:tc>
      </w:tr>
      <w:tr w:rsidR="00D15122" w:rsidRPr="000072FA" w14:paraId="57B1D8DE" w14:textId="77777777" w:rsidTr="00F64F25">
        <w:trPr>
          <w:trHeight w:val="692"/>
        </w:trPr>
        <w:tc>
          <w:tcPr>
            <w:tcW w:w="1712" w:type="dxa"/>
            <w:tcBorders>
              <w:top w:val="single" w:sz="5" w:space="0" w:color="000000"/>
              <w:left w:val="single" w:sz="5" w:space="0" w:color="000000"/>
              <w:bottom w:val="single" w:sz="5" w:space="0" w:color="000000"/>
              <w:right w:val="single" w:sz="5" w:space="0" w:color="000000"/>
            </w:tcBorders>
          </w:tcPr>
          <w:p w14:paraId="3782C4A1" w14:textId="77777777" w:rsidR="00D15122" w:rsidRPr="000072FA" w:rsidRDefault="009B0756" w:rsidP="007F6E1B">
            <w:pPr>
              <w:pStyle w:val="Footer"/>
              <w:rPr>
                <w:color w:val="000000"/>
                <w:sz w:val="20"/>
              </w:rPr>
            </w:pPr>
            <w:r w:rsidRPr="000072FA">
              <w:rPr>
                <w:color w:val="000000"/>
                <w:sz w:val="20"/>
              </w:rPr>
              <w:t>Poremećaji reproduktivnog sustava i dojki</w:t>
            </w:r>
          </w:p>
        </w:tc>
        <w:tc>
          <w:tcPr>
            <w:tcW w:w="1540" w:type="dxa"/>
            <w:tcBorders>
              <w:top w:val="single" w:sz="5" w:space="0" w:color="000000"/>
              <w:left w:val="single" w:sz="5" w:space="0" w:color="000000"/>
              <w:bottom w:val="single" w:sz="5" w:space="0" w:color="000000"/>
              <w:right w:val="single" w:sz="5" w:space="0" w:color="000000"/>
            </w:tcBorders>
          </w:tcPr>
          <w:p w14:paraId="2EBE13F5" w14:textId="77777777" w:rsidR="00C97AED" w:rsidRPr="000072FA" w:rsidRDefault="009B0756" w:rsidP="007F6E1B">
            <w:pPr>
              <w:pStyle w:val="Footer"/>
              <w:rPr>
                <w:color w:val="000000"/>
                <w:sz w:val="20"/>
              </w:rPr>
            </w:pPr>
            <w:r w:rsidRPr="000072FA">
              <w:rPr>
                <w:color w:val="000000"/>
                <w:sz w:val="20"/>
              </w:rPr>
              <w:t xml:space="preserve">zatajivanje </w:t>
            </w:r>
          </w:p>
          <w:p w14:paraId="4D10572C" w14:textId="77777777" w:rsidR="00D15122" w:rsidRPr="000072FA" w:rsidRDefault="009B0756" w:rsidP="007F6E1B">
            <w:pPr>
              <w:pStyle w:val="Footer"/>
              <w:rPr>
                <w:color w:val="000000"/>
                <w:sz w:val="20"/>
              </w:rPr>
            </w:pPr>
            <w:r w:rsidRPr="000072FA">
              <w:rPr>
                <w:color w:val="000000"/>
                <w:sz w:val="20"/>
              </w:rPr>
              <w:t>jajnika</w:t>
            </w:r>
            <w:r w:rsidRPr="000072FA">
              <w:rPr>
                <w:color w:val="000000"/>
                <w:sz w:val="20"/>
                <w:vertAlign w:val="superscript"/>
              </w:rPr>
              <w:t>b,c,d</w:t>
            </w:r>
          </w:p>
        </w:tc>
        <w:tc>
          <w:tcPr>
            <w:tcW w:w="1455" w:type="dxa"/>
            <w:tcBorders>
              <w:top w:val="single" w:sz="5" w:space="0" w:color="000000"/>
              <w:left w:val="single" w:sz="5" w:space="0" w:color="000000"/>
              <w:bottom w:val="single" w:sz="5" w:space="0" w:color="000000"/>
              <w:right w:val="single" w:sz="5" w:space="0" w:color="000000"/>
            </w:tcBorders>
          </w:tcPr>
          <w:p w14:paraId="06ED2388" w14:textId="77777777" w:rsidR="00D15122" w:rsidRPr="000072FA" w:rsidRDefault="009B0756" w:rsidP="007F6E1B">
            <w:pPr>
              <w:pStyle w:val="Footer"/>
              <w:rPr>
                <w:color w:val="000000"/>
                <w:sz w:val="20"/>
              </w:rPr>
            </w:pPr>
            <w:r w:rsidRPr="000072FA">
              <w:rPr>
                <w:color w:val="000000"/>
                <w:sz w:val="20"/>
              </w:rPr>
              <w:t>bol u zdjelici</w:t>
            </w:r>
          </w:p>
        </w:tc>
        <w:tc>
          <w:tcPr>
            <w:tcW w:w="734" w:type="dxa"/>
            <w:tcBorders>
              <w:top w:val="single" w:sz="5" w:space="0" w:color="000000"/>
              <w:left w:val="single" w:sz="5" w:space="0" w:color="000000"/>
              <w:bottom w:val="single" w:sz="5" w:space="0" w:color="000000"/>
              <w:right w:val="single" w:sz="5" w:space="0" w:color="000000"/>
            </w:tcBorders>
          </w:tcPr>
          <w:p w14:paraId="5278C523" w14:textId="77777777" w:rsidR="00D15122" w:rsidRPr="000072FA" w:rsidRDefault="00D15122" w:rsidP="007F6E1B">
            <w:pPr>
              <w:pStyle w:val="Footer"/>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7E2FBA69" w14:textId="77777777" w:rsidR="00D15122" w:rsidRPr="000072FA" w:rsidRDefault="00D15122" w:rsidP="007F6E1B">
            <w:pPr>
              <w:pStyle w:val="Footer"/>
              <w:rPr>
                <w:color w:val="000000"/>
                <w:sz w:val="20"/>
              </w:rPr>
            </w:pPr>
          </w:p>
        </w:tc>
        <w:tc>
          <w:tcPr>
            <w:tcW w:w="1095" w:type="dxa"/>
            <w:tcBorders>
              <w:top w:val="single" w:sz="5" w:space="0" w:color="000000"/>
              <w:left w:val="single" w:sz="5" w:space="0" w:color="000000"/>
              <w:bottom w:val="single" w:sz="5" w:space="0" w:color="000000"/>
              <w:right w:val="single" w:sz="5" w:space="0" w:color="000000"/>
            </w:tcBorders>
          </w:tcPr>
          <w:p w14:paraId="080F412A" w14:textId="77777777" w:rsidR="00D15122" w:rsidRPr="000072FA" w:rsidRDefault="00D15122" w:rsidP="007F6E1B">
            <w:pPr>
              <w:pStyle w:val="Footer"/>
              <w:rPr>
                <w:color w:val="000000"/>
                <w:sz w:val="20"/>
              </w:rPr>
            </w:pPr>
          </w:p>
        </w:tc>
        <w:tc>
          <w:tcPr>
            <w:tcW w:w="1472" w:type="dxa"/>
            <w:gridSpan w:val="2"/>
            <w:tcBorders>
              <w:top w:val="single" w:sz="5" w:space="0" w:color="000000"/>
              <w:left w:val="single" w:sz="5" w:space="0" w:color="000000"/>
              <w:bottom w:val="single" w:sz="5" w:space="0" w:color="000000"/>
              <w:right w:val="single" w:sz="5" w:space="0" w:color="000000"/>
            </w:tcBorders>
          </w:tcPr>
          <w:p w14:paraId="4C4394D7" w14:textId="77777777" w:rsidR="00D15122" w:rsidRPr="000072FA" w:rsidRDefault="00D15122" w:rsidP="007F6E1B">
            <w:pPr>
              <w:pStyle w:val="Footer"/>
              <w:rPr>
                <w:color w:val="000000"/>
                <w:sz w:val="20"/>
              </w:rPr>
            </w:pPr>
          </w:p>
        </w:tc>
      </w:tr>
      <w:tr w:rsidR="00D15122" w:rsidRPr="000072FA" w14:paraId="06AF83D0" w14:textId="77777777" w:rsidTr="00F64F25">
        <w:trPr>
          <w:trHeight w:val="451"/>
        </w:trPr>
        <w:tc>
          <w:tcPr>
            <w:tcW w:w="1712" w:type="dxa"/>
            <w:tcBorders>
              <w:top w:val="single" w:sz="5" w:space="0" w:color="000000"/>
              <w:left w:val="single" w:sz="5" w:space="0" w:color="000000"/>
              <w:bottom w:val="single" w:sz="5" w:space="0" w:color="000000"/>
              <w:right w:val="single" w:sz="5" w:space="0" w:color="000000"/>
            </w:tcBorders>
          </w:tcPr>
          <w:p w14:paraId="5CD9918A" w14:textId="77777777" w:rsidR="00D15122" w:rsidRPr="000072FA" w:rsidRDefault="009B0756" w:rsidP="007F6E1B">
            <w:pPr>
              <w:pStyle w:val="Footer"/>
              <w:rPr>
                <w:color w:val="000000"/>
                <w:sz w:val="20"/>
              </w:rPr>
            </w:pPr>
            <w:r w:rsidRPr="000072FA">
              <w:rPr>
                <w:color w:val="000000"/>
                <w:sz w:val="20"/>
              </w:rPr>
              <w:t>Prirođeni, obiteljski i genetski poremećaji</w:t>
            </w:r>
          </w:p>
        </w:tc>
        <w:tc>
          <w:tcPr>
            <w:tcW w:w="1540" w:type="dxa"/>
            <w:tcBorders>
              <w:top w:val="single" w:sz="5" w:space="0" w:color="000000"/>
              <w:left w:val="single" w:sz="5" w:space="0" w:color="000000"/>
              <w:bottom w:val="single" w:sz="5" w:space="0" w:color="000000"/>
              <w:right w:val="single" w:sz="5" w:space="0" w:color="000000"/>
            </w:tcBorders>
          </w:tcPr>
          <w:p w14:paraId="21B1539F" w14:textId="77777777" w:rsidR="00D15122" w:rsidRPr="000072FA" w:rsidRDefault="00D15122" w:rsidP="007F6E1B">
            <w:pPr>
              <w:pStyle w:val="Footer"/>
              <w:rPr>
                <w:color w:val="000000"/>
                <w:sz w:val="20"/>
              </w:rPr>
            </w:pPr>
          </w:p>
        </w:tc>
        <w:tc>
          <w:tcPr>
            <w:tcW w:w="1455" w:type="dxa"/>
            <w:tcBorders>
              <w:top w:val="single" w:sz="5" w:space="0" w:color="000000"/>
              <w:left w:val="single" w:sz="5" w:space="0" w:color="000000"/>
              <w:bottom w:val="single" w:sz="5" w:space="0" w:color="000000"/>
              <w:right w:val="single" w:sz="5" w:space="0" w:color="000000"/>
            </w:tcBorders>
          </w:tcPr>
          <w:p w14:paraId="2AE1B13C" w14:textId="77777777" w:rsidR="00D15122" w:rsidRPr="000072FA" w:rsidRDefault="00D15122" w:rsidP="007F6E1B">
            <w:pPr>
              <w:pStyle w:val="Footer"/>
              <w:rPr>
                <w:color w:val="000000"/>
                <w:sz w:val="20"/>
              </w:rPr>
            </w:pPr>
          </w:p>
        </w:tc>
        <w:tc>
          <w:tcPr>
            <w:tcW w:w="734" w:type="dxa"/>
            <w:tcBorders>
              <w:top w:val="single" w:sz="5" w:space="0" w:color="000000"/>
              <w:left w:val="single" w:sz="5" w:space="0" w:color="000000"/>
              <w:bottom w:val="single" w:sz="5" w:space="0" w:color="000000"/>
              <w:right w:val="single" w:sz="5" w:space="0" w:color="000000"/>
            </w:tcBorders>
          </w:tcPr>
          <w:p w14:paraId="2F5926A9" w14:textId="77777777" w:rsidR="00D15122" w:rsidRPr="000072FA" w:rsidRDefault="00D15122" w:rsidP="007F6E1B">
            <w:pPr>
              <w:pStyle w:val="Footer"/>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0A2CEF66" w14:textId="77777777" w:rsidR="00D15122" w:rsidRPr="000072FA" w:rsidRDefault="00D15122" w:rsidP="007F6E1B">
            <w:pPr>
              <w:pStyle w:val="Footer"/>
              <w:rPr>
                <w:color w:val="000000"/>
                <w:sz w:val="20"/>
              </w:rPr>
            </w:pPr>
          </w:p>
        </w:tc>
        <w:tc>
          <w:tcPr>
            <w:tcW w:w="1095" w:type="dxa"/>
            <w:tcBorders>
              <w:top w:val="single" w:sz="5" w:space="0" w:color="000000"/>
              <w:left w:val="single" w:sz="5" w:space="0" w:color="000000"/>
              <w:bottom w:val="single" w:sz="5" w:space="0" w:color="000000"/>
              <w:right w:val="single" w:sz="5" w:space="0" w:color="000000"/>
            </w:tcBorders>
          </w:tcPr>
          <w:p w14:paraId="78E8D2E6" w14:textId="77777777" w:rsidR="00D15122" w:rsidRPr="000072FA" w:rsidRDefault="00D15122" w:rsidP="007F6E1B">
            <w:pPr>
              <w:pStyle w:val="Footer"/>
              <w:rPr>
                <w:color w:val="000000"/>
                <w:sz w:val="20"/>
              </w:rPr>
            </w:pPr>
          </w:p>
        </w:tc>
        <w:tc>
          <w:tcPr>
            <w:tcW w:w="1472" w:type="dxa"/>
            <w:gridSpan w:val="2"/>
            <w:tcBorders>
              <w:top w:val="single" w:sz="5" w:space="0" w:color="000000"/>
              <w:left w:val="single" w:sz="5" w:space="0" w:color="000000"/>
              <w:bottom w:val="single" w:sz="5" w:space="0" w:color="000000"/>
              <w:right w:val="single" w:sz="5" w:space="0" w:color="000000"/>
            </w:tcBorders>
          </w:tcPr>
          <w:p w14:paraId="16EFC043" w14:textId="77777777" w:rsidR="00D15122" w:rsidRPr="000072FA" w:rsidRDefault="009B0756" w:rsidP="007F6E1B">
            <w:pPr>
              <w:pStyle w:val="Footer"/>
              <w:rPr>
                <w:color w:val="000000"/>
                <w:sz w:val="20"/>
              </w:rPr>
            </w:pPr>
            <w:r w:rsidRPr="000072FA">
              <w:rPr>
                <w:color w:val="000000"/>
                <w:sz w:val="20"/>
              </w:rPr>
              <w:t>abnormalnosti fetusa</w:t>
            </w:r>
            <w:r w:rsidRPr="000072FA">
              <w:rPr>
                <w:color w:val="000000"/>
                <w:sz w:val="20"/>
                <w:vertAlign w:val="superscript"/>
              </w:rPr>
              <w:t>a,b</w:t>
            </w:r>
          </w:p>
        </w:tc>
      </w:tr>
      <w:tr w:rsidR="00D15122" w:rsidRPr="000072FA" w14:paraId="3ACEE079" w14:textId="77777777" w:rsidTr="00F64F25">
        <w:trPr>
          <w:trHeight w:val="692"/>
        </w:trPr>
        <w:tc>
          <w:tcPr>
            <w:tcW w:w="1712" w:type="dxa"/>
            <w:tcBorders>
              <w:top w:val="single" w:sz="5" w:space="0" w:color="000000"/>
              <w:left w:val="single" w:sz="5" w:space="0" w:color="000000"/>
              <w:bottom w:val="single" w:sz="5" w:space="0" w:color="000000"/>
              <w:right w:val="single" w:sz="5" w:space="0" w:color="000000"/>
            </w:tcBorders>
          </w:tcPr>
          <w:p w14:paraId="16608241" w14:textId="77777777" w:rsidR="00D15122" w:rsidRPr="000072FA" w:rsidRDefault="009B0756" w:rsidP="007F6E1B">
            <w:pPr>
              <w:pStyle w:val="Footer"/>
              <w:rPr>
                <w:color w:val="000000"/>
                <w:sz w:val="20"/>
              </w:rPr>
            </w:pPr>
            <w:r w:rsidRPr="000072FA">
              <w:rPr>
                <w:color w:val="000000"/>
                <w:sz w:val="20"/>
              </w:rPr>
              <w:t>Opći poremećaji i reakcije na mjestu primjene</w:t>
            </w:r>
          </w:p>
        </w:tc>
        <w:tc>
          <w:tcPr>
            <w:tcW w:w="1540" w:type="dxa"/>
            <w:tcBorders>
              <w:top w:val="single" w:sz="5" w:space="0" w:color="000000"/>
              <w:left w:val="single" w:sz="5" w:space="0" w:color="000000"/>
              <w:bottom w:val="single" w:sz="5" w:space="0" w:color="000000"/>
              <w:right w:val="single" w:sz="5" w:space="0" w:color="000000"/>
            </w:tcBorders>
          </w:tcPr>
          <w:p w14:paraId="0F71BA3A" w14:textId="77777777" w:rsidR="00D15122" w:rsidRPr="000072FA" w:rsidRDefault="009B0756" w:rsidP="007F6E1B">
            <w:pPr>
              <w:pStyle w:val="Footer"/>
              <w:rPr>
                <w:color w:val="000000"/>
                <w:sz w:val="20"/>
              </w:rPr>
            </w:pPr>
            <w:r w:rsidRPr="000072FA">
              <w:rPr>
                <w:color w:val="000000"/>
                <w:sz w:val="20"/>
              </w:rPr>
              <w:t>astenija, umor, pireksija, bol, upala sluznice</w:t>
            </w:r>
          </w:p>
        </w:tc>
        <w:tc>
          <w:tcPr>
            <w:tcW w:w="1455" w:type="dxa"/>
            <w:tcBorders>
              <w:top w:val="single" w:sz="5" w:space="0" w:color="000000"/>
              <w:left w:val="single" w:sz="5" w:space="0" w:color="000000"/>
              <w:bottom w:val="single" w:sz="5" w:space="0" w:color="000000"/>
              <w:right w:val="single" w:sz="5" w:space="0" w:color="000000"/>
            </w:tcBorders>
          </w:tcPr>
          <w:p w14:paraId="190208E8" w14:textId="77777777" w:rsidR="00D15122" w:rsidRPr="000072FA" w:rsidRDefault="009B0756" w:rsidP="007F6E1B">
            <w:pPr>
              <w:pStyle w:val="Footer"/>
              <w:rPr>
                <w:color w:val="000000"/>
                <w:sz w:val="20"/>
              </w:rPr>
            </w:pPr>
            <w:r w:rsidRPr="000072FA">
              <w:rPr>
                <w:color w:val="000000"/>
                <w:sz w:val="20"/>
              </w:rPr>
              <w:t>letargija</w:t>
            </w:r>
          </w:p>
        </w:tc>
        <w:tc>
          <w:tcPr>
            <w:tcW w:w="734" w:type="dxa"/>
            <w:tcBorders>
              <w:top w:val="single" w:sz="5" w:space="0" w:color="000000"/>
              <w:left w:val="single" w:sz="5" w:space="0" w:color="000000"/>
              <w:bottom w:val="single" w:sz="5" w:space="0" w:color="000000"/>
              <w:right w:val="single" w:sz="5" w:space="0" w:color="000000"/>
            </w:tcBorders>
          </w:tcPr>
          <w:p w14:paraId="7E1C6AD8" w14:textId="77777777" w:rsidR="00D15122" w:rsidRPr="000072FA" w:rsidRDefault="00D15122" w:rsidP="007F6E1B">
            <w:pPr>
              <w:pStyle w:val="Footer"/>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233BD403" w14:textId="77777777" w:rsidR="00D15122" w:rsidRPr="000072FA" w:rsidRDefault="00D15122" w:rsidP="007F6E1B">
            <w:pPr>
              <w:pStyle w:val="Footer"/>
              <w:rPr>
                <w:color w:val="000000"/>
                <w:sz w:val="20"/>
              </w:rPr>
            </w:pPr>
          </w:p>
        </w:tc>
        <w:tc>
          <w:tcPr>
            <w:tcW w:w="1095" w:type="dxa"/>
            <w:tcBorders>
              <w:top w:val="single" w:sz="5" w:space="0" w:color="000000"/>
              <w:left w:val="single" w:sz="5" w:space="0" w:color="000000"/>
              <w:bottom w:val="single" w:sz="5" w:space="0" w:color="000000"/>
              <w:right w:val="single" w:sz="5" w:space="0" w:color="000000"/>
            </w:tcBorders>
          </w:tcPr>
          <w:p w14:paraId="49412E29" w14:textId="77777777" w:rsidR="00D15122" w:rsidRPr="000072FA" w:rsidRDefault="00D15122" w:rsidP="007F6E1B">
            <w:pPr>
              <w:pStyle w:val="Footer"/>
              <w:rPr>
                <w:color w:val="000000"/>
                <w:sz w:val="20"/>
              </w:rPr>
            </w:pPr>
          </w:p>
        </w:tc>
        <w:tc>
          <w:tcPr>
            <w:tcW w:w="1472" w:type="dxa"/>
            <w:gridSpan w:val="2"/>
            <w:tcBorders>
              <w:top w:val="single" w:sz="5" w:space="0" w:color="000000"/>
              <w:left w:val="single" w:sz="5" w:space="0" w:color="000000"/>
              <w:bottom w:val="single" w:sz="5" w:space="0" w:color="000000"/>
              <w:right w:val="single" w:sz="5" w:space="0" w:color="000000"/>
            </w:tcBorders>
          </w:tcPr>
          <w:p w14:paraId="6494C823" w14:textId="77777777" w:rsidR="00D15122" w:rsidRPr="000072FA" w:rsidRDefault="00D15122" w:rsidP="007F6E1B">
            <w:pPr>
              <w:pStyle w:val="Footer"/>
              <w:rPr>
                <w:color w:val="000000"/>
                <w:sz w:val="20"/>
              </w:rPr>
            </w:pPr>
          </w:p>
        </w:tc>
      </w:tr>
      <w:tr w:rsidR="00D15122" w:rsidRPr="000072FA" w14:paraId="0DF02FE4" w14:textId="77777777" w:rsidTr="00F64F25">
        <w:trPr>
          <w:trHeight w:val="225"/>
        </w:trPr>
        <w:tc>
          <w:tcPr>
            <w:tcW w:w="1712" w:type="dxa"/>
            <w:tcBorders>
              <w:top w:val="single" w:sz="5" w:space="0" w:color="000000"/>
              <w:left w:val="single" w:sz="5" w:space="0" w:color="000000"/>
              <w:bottom w:val="single" w:sz="5" w:space="0" w:color="000000"/>
              <w:right w:val="single" w:sz="5" w:space="0" w:color="000000"/>
            </w:tcBorders>
          </w:tcPr>
          <w:p w14:paraId="2D86622B" w14:textId="77777777" w:rsidR="00D15122" w:rsidRPr="000072FA" w:rsidRDefault="009B0756" w:rsidP="007F6E1B">
            <w:pPr>
              <w:pStyle w:val="TableParagraph"/>
              <w:ind w:right="-2"/>
              <w:rPr>
                <w:rFonts w:ascii="Times New Roman" w:hAnsi="Times New Roman"/>
                <w:color w:val="000000"/>
                <w:sz w:val="20"/>
                <w:szCs w:val="20"/>
              </w:rPr>
            </w:pPr>
            <w:r w:rsidRPr="000072FA">
              <w:rPr>
                <w:rFonts w:ascii="Times New Roman" w:hAnsi="Times New Roman"/>
                <w:color w:val="000000"/>
                <w:sz w:val="20"/>
              </w:rPr>
              <w:t>Pretrage</w:t>
            </w:r>
          </w:p>
        </w:tc>
        <w:tc>
          <w:tcPr>
            <w:tcW w:w="1540" w:type="dxa"/>
            <w:tcBorders>
              <w:top w:val="single" w:sz="5" w:space="0" w:color="000000"/>
              <w:left w:val="single" w:sz="5" w:space="0" w:color="000000"/>
              <w:bottom w:val="single" w:sz="5" w:space="0" w:color="000000"/>
              <w:right w:val="single" w:sz="5" w:space="0" w:color="000000"/>
            </w:tcBorders>
          </w:tcPr>
          <w:p w14:paraId="1770C7CB" w14:textId="77777777" w:rsidR="00D15122" w:rsidRPr="000072FA" w:rsidRDefault="009B0756" w:rsidP="007F6E1B">
            <w:pPr>
              <w:pStyle w:val="TableParagraph"/>
              <w:ind w:firstLine="6"/>
              <w:rPr>
                <w:rFonts w:ascii="Times New Roman" w:hAnsi="Times New Roman"/>
                <w:color w:val="000000"/>
                <w:sz w:val="20"/>
                <w:szCs w:val="20"/>
              </w:rPr>
            </w:pPr>
            <w:r w:rsidRPr="000072FA">
              <w:rPr>
                <w:rFonts w:ascii="Times New Roman" w:hAnsi="Times New Roman"/>
                <w:color w:val="000000"/>
                <w:sz w:val="20"/>
              </w:rPr>
              <w:t>smanjenje težine</w:t>
            </w:r>
          </w:p>
        </w:tc>
        <w:tc>
          <w:tcPr>
            <w:tcW w:w="1455" w:type="dxa"/>
            <w:tcBorders>
              <w:top w:val="single" w:sz="5" w:space="0" w:color="000000"/>
              <w:left w:val="single" w:sz="5" w:space="0" w:color="000000"/>
              <w:bottom w:val="single" w:sz="5" w:space="0" w:color="000000"/>
              <w:right w:val="single" w:sz="5" w:space="0" w:color="000000"/>
            </w:tcBorders>
          </w:tcPr>
          <w:p w14:paraId="5CAD64C0" w14:textId="77777777" w:rsidR="00D15122" w:rsidRPr="000072FA" w:rsidRDefault="00D15122" w:rsidP="007F6E1B">
            <w:pPr>
              <w:pStyle w:val="TableParagraph"/>
              <w:ind w:right="188" w:hanging="108"/>
              <w:rPr>
                <w:rFonts w:ascii="Times New Roman" w:hAnsi="Times New Roman"/>
                <w:color w:val="000000"/>
                <w:sz w:val="20"/>
                <w:szCs w:val="20"/>
              </w:rPr>
            </w:pPr>
          </w:p>
        </w:tc>
        <w:tc>
          <w:tcPr>
            <w:tcW w:w="734" w:type="dxa"/>
            <w:tcBorders>
              <w:top w:val="single" w:sz="5" w:space="0" w:color="000000"/>
              <w:left w:val="single" w:sz="5" w:space="0" w:color="000000"/>
              <w:bottom w:val="single" w:sz="5" w:space="0" w:color="000000"/>
              <w:right w:val="single" w:sz="5" w:space="0" w:color="000000"/>
            </w:tcBorders>
          </w:tcPr>
          <w:p w14:paraId="02FF07D3" w14:textId="77777777" w:rsidR="00D15122" w:rsidRPr="000072FA" w:rsidRDefault="00D15122" w:rsidP="007F6E1B">
            <w:pPr>
              <w:pStyle w:val="Footer"/>
              <w:rPr>
                <w:color w:val="000000"/>
                <w:sz w:val="20"/>
              </w:rPr>
            </w:pPr>
          </w:p>
        </w:tc>
        <w:tc>
          <w:tcPr>
            <w:tcW w:w="1320" w:type="dxa"/>
            <w:tcBorders>
              <w:top w:val="single" w:sz="5" w:space="0" w:color="000000"/>
              <w:left w:val="single" w:sz="5" w:space="0" w:color="000000"/>
              <w:bottom w:val="single" w:sz="5" w:space="0" w:color="000000"/>
              <w:right w:val="single" w:sz="5" w:space="0" w:color="000000"/>
            </w:tcBorders>
          </w:tcPr>
          <w:p w14:paraId="0CDBD69D" w14:textId="77777777" w:rsidR="00D15122" w:rsidRPr="000072FA" w:rsidRDefault="00D15122" w:rsidP="007F6E1B">
            <w:pPr>
              <w:pStyle w:val="Footer"/>
              <w:rPr>
                <w:color w:val="000000"/>
                <w:sz w:val="20"/>
              </w:rPr>
            </w:pPr>
          </w:p>
        </w:tc>
        <w:tc>
          <w:tcPr>
            <w:tcW w:w="1095" w:type="dxa"/>
            <w:tcBorders>
              <w:top w:val="single" w:sz="5" w:space="0" w:color="000000"/>
              <w:left w:val="single" w:sz="5" w:space="0" w:color="000000"/>
              <w:bottom w:val="single" w:sz="5" w:space="0" w:color="000000"/>
              <w:right w:val="single" w:sz="5" w:space="0" w:color="000000"/>
            </w:tcBorders>
          </w:tcPr>
          <w:p w14:paraId="68C4F7E9" w14:textId="77777777" w:rsidR="00D15122" w:rsidRPr="000072FA" w:rsidRDefault="00D15122" w:rsidP="007F6E1B">
            <w:pPr>
              <w:pStyle w:val="Footer"/>
              <w:rPr>
                <w:color w:val="000000"/>
                <w:sz w:val="20"/>
              </w:rPr>
            </w:pPr>
          </w:p>
        </w:tc>
        <w:tc>
          <w:tcPr>
            <w:tcW w:w="1472" w:type="dxa"/>
            <w:gridSpan w:val="2"/>
            <w:tcBorders>
              <w:top w:val="single" w:sz="5" w:space="0" w:color="000000"/>
              <w:left w:val="single" w:sz="5" w:space="0" w:color="000000"/>
              <w:bottom w:val="single" w:sz="5" w:space="0" w:color="000000"/>
              <w:right w:val="single" w:sz="5" w:space="0" w:color="000000"/>
            </w:tcBorders>
          </w:tcPr>
          <w:p w14:paraId="6767A34A" w14:textId="77777777" w:rsidR="00D15122" w:rsidRPr="000072FA" w:rsidRDefault="00D15122" w:rsidP="007F6E1B">
            <w:pPr>
              <w:pStyle w:val="Footer"/>
              <w:rPr>
                <w:color w:val="000000"/>
                <w:sz w:val="20"/>
              </w:rPr>
            </w:pPr>
          </w:p>
        </w:tc>
      </w:tr>
    </w:tbl>
    <w:p w14:paraId="526A07C8" w14:textId="77777777" w:rsidR="00C656B9" w:rsidRPr="000072FA" w:rsidRDefault="00C656B9" w:rsidP="007F6E1B">
      <w:pPr>
        <w:ind w:right="855"/>
        <w:rPr>
          <w:rFonts w:ascii="Times New Roman" w:hAnsi="Times New Roman"/>
          <w:color w:val="000000"/>
          <w:sz w:val="20"/>
        </w:rPr>
      </w:pPr>
    </w:p>
    <w:p w14:paraId="48B96836" w14:textId="77777777" w:rsidR="00D15122" w:rsidRPr="000072FA" w:rsidRDefault="009B0756" w:rsidP="00B21016">
      <w:pPr>
        <w:widowControl/>
        <w:rPr>
          <w:rFonts w:ascii="Times New Roman" w:eastAsia="Times New Roman" w:hAnsi="Times New Roman"/>
          <w:color w:val="000000"/>
          <w:sz w:val="20"/>
          <w:szCs w:val="20"/>
        </w:rPr>
      </w:pPr>
      <w:r w:rsidRPr="000072FA">
        <w:rPr>
          <w:rFonts w:ascii="Times New Roman" w:hAnsi="Times New Roman"/>
          <w:color w:val="000000"/>
          <w:sz w:val="20"/>
        </w:rPr>
        <w:t>Za događaje koji su zabilježeni kao nuspojave u kliničkim ispitivanjima svih stupnjeva težine i stupnja težine 3-5, prijavljena je najveća učestalost zabilježena u bolesnika. Podaci nisu usklađeni s obzirom na različito trajanje liječenja.</w:t>
      </w:r>
    </w:p>
    <w:p w14:paraId="0BDFB052" w14:textId="77777777" w:rsidR="00D15122" w:rsidRPr="00900529" w:rsidRDefault="00D15122" w:rsidP="007F6E1B">
      <w:pPr>
        <w:rPr>
          <w:rFonts w:ascii="Times New Roman" w:eastAsia="Times New Roman" w:hAnsi="Times New Roman"/>
          <w:color w:val="000000"/>
        </w:rPr>
      </w:pPr>
    </w:p>
    <w:p w14:paraId="1F7BDEF5" w14:textId="77777777" w:rsidR="00D15122" w:rsidRPr="000072FA" w:rsidRDefault="009B0756" w:rsidP="00B21016">
      <w:pPr>
        <w:widowControl/>
        <w:ind w:left="289" w:hanging="289"/>
        <w:rPr>
          <w:rFonts w:ascii="Times New Roman" w:eastAsia="Times New Roman" w:hAnsi="Times New Roman"/>
          <w:color w:val="000000"/>
          <w:sz w:val="20"/>
          <w:szCs w:val="20"/>
        </w:rPr>
      </w:pPr>
      <w:r w:rsidRPr="00900529">
        <w:rPr>
          <w:rFonts w:ascii="Times New Roman" w:hAnsi="Times New Roman"/>
          <w:color w:val="000000"/>
          <w:vertAlign w:val="superscript"/>
        </w:rPr>
        <w:t>a</w:t>
      </w:r>
      <w:r w:rsidRPr="000072FA">
        <w:rPr>
          <w:rFonts w:ascii="Times New Roman" w:hAnsi="Times New Roman"/>
          <w:color w:val="000000"/>
          <w:sz w:val="13"/>
        </w:rPr>
        <w:t xml:space="preserve"> </w:t>
      </w:r>
      <w:r w:rsidR="009B7855" w:rsidRPr="000072FA">
        <w:rPr>
          <w:rFonts w:ascii="Times New Roman" w:hAnsi="Times New Roman"/>
          <w:color w:val="000000"/>
          <w:sz w:val="13"/>
        </w:rPr>
        <w:tab/>
      </w:r>
      <w:r w:rsidRPr="000072FA">
        <w:rPr>
          <w:rFonts w:ascii="Times New Roman" w:hAnsi="Times New Roman"/>
          <w:color w:val="000000"/>
          <w:sz w:val="20"/>
        </w:rPr>
        <w:t>Za dodatne informacije vidjeti tablicu 3 „Nuspojave prijavljene nakon stavljanja lijeka u promet“</w:t>
      </w:r>
    </w:p>
    <w:p w14:paraId="6E251413" w14:textId="77777777" w:rsidR="00D15122" w:rsidRPr="000072FA" w:rsidRDefault="009B0756" w:rsidP="00B21016">
      <w:pPr>
        <w:widowControl/>
        <w:ind w:left="289" w:right="329" w:hanging="289"/>
        <w:rPr>
          <w:rFonts w:ascii="Times New Roman" w:eastAsia="Times New Roman" w:hAnsi="Times New Roman"/>
          <w:color w:val="000000"/>
          <w:sz w:val="20"/>
          <w:szCs w:val="20"/>
        </w:rPr>
      </w:pPr>
      <w:r w:rsidRPr="00900529">
        <w:rPr>
          <w:rFonts w:ascii="Times New Roman" w:hAnsi="Times New Roman"/>
          <w:color w:val="000000"/>
          <w:vertAlign w:val="superscript"/>
        </w:rPr>
        <w:t xml:space="preserve">b </w:t>
      </w:r>
      <w:r w:rsidR="00956180" w:rsidRPr="000072FA">
        <w:rPr>
          <w:rFonts w:ascii="Times New Roman" w:hAnsi="Times New Roman"/>
          <w:color w:val="000000"/>
          <w:sz w:val="13"/>
        </w:rPr>
        <w:tab/>
      </w:r>
      <w:r w:rsidR="00733DD8" w:rsidRPr="000072FA">
        <w:rPr>
          <w:rFonts w:ascii="Times New Roman" w:hAnsi="Times New Roman"/>
          <w:color w:val="000000"/>
          <w:sz w:val="20"/>
        </w:rPr>
        <w:t xml:space="preserve">Pojmovi </w:t>
      </w:r>
      <w:r w:rsidRPr="000072FA">
        <w:rPr>
          <w:rFonts w:ascii="Times New Roman" w:hAnsi="Times New Roman"/>
          <w:color w:val="000000"/>
          <w:sz w:val="20"/>
        </w:rPr>
        <w:t xml:space="preserve">označavaju skup događaja koji opisuju određeni medicinski </w:t>
      </w:r>
      <w:r w:rsidR="00733DD8" w:rsidRPr="000072FA">
        <w:rPr>
          <w:rFonts w:ascii="Times New Roman" w:hAnsi="Times New Roman"/>
          <w:color w:val="000000"/>
          <w:sz w:val="20"/>
        </w:rPr>
        <w:t>koncept</w:t>
      </w:r>
      <w:r w:rsidRPr="000072FA">
        <w:rPr>
          <w:rFonts w:ascii="Times New Roman" w:hAnsi="Times New Roman"/>
          <w:color w:val="000000"/>
          <w:sz w:val="20"/>
        </w:rPr>
        <w:t xml:space="preserve">, a ne pojedinačno stanje ili preferirani </w:t>
      </w:r>
      <w:r w:rsidR="00A86A3A" w:rsidRPr="000072FA">
        <w:rPr>
          <w:rFonts w:ascii="Times New Roman" w:hAnsi="Times New Roman"/>
          <w:color w:val="000000"/>
          <w:sz w:val="20"/>
        </w:rPr>
        <w:t xml:space="preserve">pojam </w:t>
      </w:r>
      <w:r w:rsidRPr="000072FA">
        <w:rPr>
          <w:rFonts w:ascii="Times New Roman" w:hAnsi="Times New Roman"/>
          <w:color w:val="000000"/>
          <w:sz w:val="20"/>
        </w:rPr>
        <w:t xml:space="preserve">prema Medicinskom rječniku za regulatorne poslove (MedDRA). Ovaj skup medicinskih </w:t>
      </w:r>
      <w:r w:rsidR="00A86A3A" w:rsidRPr="000072FA">
        <w:rPr>
          <w:rFonts w:ascii="Times New Roman" w:hAnsi="Times New Roman"/>
          <w:color w:val="000000"/>
          <w:sz w:val="20"/>
        </w:rPr>
        <w:t xml:space="preserve">pojmova </w:t>
      </w:r>
      <w:r w:rsidRPr="000072FA">
        <w:rPr>
          <w:rFonts w:ascii="Times New Roman" w:hAnsi="Times New Roman"/>
          <w:color w:val="000000"/>
          <w:sz w:val="20"/>
        </w:rPr>
        <w:t xml:space="preserve">može imati istu patofiziološku podlogu (npr. arterijske tromboembolijske reakcije uključuju cerebrovaskularni </w:t>
      </w:r>
      <w:r w:rsidR="00787F0C" w:rsidRPr="000072FA">
        <w:rPr>
          <w:rFonts w:ascii="Times New Roman" w:hAnsi="Times New Roman"/>
          <w:color w:val="000000"/>
          <w:sz w:val="20"/>
        </w:rPr>
        <w:t>incident</w:t>
      </w:r>
      <w:r w:rsidRPr="000072FA">
        <w:rPr>
          <w:rFonts w:ascii="Times New Roman" w:hAnsi="Times New Roman"/>
          <w:color w:val="000000"/>
          <w:sz w:val="20"/>
        </w:rPr>
        <w:t>, infarkt miokarda, tranzitorni ishemijski atak i druge arterijske tromboembolijske reakcije).</w:t>
      </w:r>
    </w:p>
    <w:p w14:paraId="1F800A26" w14:textId="77777777" w:rsidR="00D15122" w:rsidRPr="000072FA" w:rsidRDefault="009B0756" w:rsidP="00B21016">
      <w:pPr>
        <w:widowControl/>
        <w:ind w:left="289" w:hanging="289"/>
        <w:rPr>
          <w:rFonts w:ascii="Times New Roman" w:eastAsia="Times New Roman" w:hAnsi="Times New Roman"/>
          <w:color w:val="000000"/>
          <w:sz w:val="20"/>
          <w:szCs w:val="20"/>
        </w:rPr>
      </w:pPr>
      <w:r w:rsidRPr="00900529">
        <w:rPr>
          <w:rFonts w:ascii="Times New Roman" w:hAnsi="Times New Roman"/>
          <w:color w:val="000000"/>
          <w:vertAlign w:val="superscript"/>
        </w:rPr>
        <w:t>c</w:t>
      </w:r>
      <w:r w:rsidRPr="000072FA">
        <w:rPr>
          <w:rFonts w:ascii="Times New Roman" w:hAnsi="Times New Roman"/>
          <w:color w:val="000000"/>
          <w:sz w:val="13"/>
        </w:rPr>
        <w:t xml:space="preserve"> </w:t>
      </w:r>
      <w:bookmarkStart w:id="2" w:name="_Hlk48659109"/>
      <w:r w:rsidR="00956180" w:rsidRPr="000072FA">
        <w:rPr>
          <w:rFonts w:ascii="Times New Roman" w:hAnsi="Times New Roman"/>
          <w:color w:val="000000"/>
          <w:sz w:val="13"/>
        </w:rPr>
        <w:tab/>
      </w:r>
      <w:bookmarkEnd w:id="2"/>
      <w:r w:rsidRPr="000072FA">
        <w:rPr>
          <w:rFonts w:ascii="Times New Roman" w:hAnsi="Times New Roman"/>
          <w:color w:val="000000"/>
          <w:sz w:val="20"/>
        </w:rPr>
        <w:t>Na temelju podataka iz podispitivanja u okviru ispitivanja NSABP C-08 s 295 bolesnica.</w:t>
      </w:r>
    </w:p>
    <w:p w14:paraId="0E12275A" w14:textId="77777777" w:rsidR="00D15122" w:rsidRPr="000072FA" w:rsidRDefault="009B0756" w:rsidP="00B21016">
      <w:pPr>
        <w:widowControl/>
        <w:ind w:left="289" w:hanging="289"/>
        <w:rPr>
          <w:rFonts w:ascii="Times New Roman" w:eastAsia="Times New Roman" w:hAnsi="Times New Roman"/>
          <w:color w:val="000000"/>
          <w:sz w:val="20"/>
          <w:szCs w:val="20"/>
        </w:rPr>
      </w:pPr>
      <w:r w:rsidRPr="00900529">
        <w:rPr>
          <w:rFonts w:ascii="Times New Roman" w:hAnsi="Times New Roman"/>
          <w:color w:val="000000"/>
          <w:vertAlign w:val="superscript"/>
        </w:rPr>
        <w:t>d</w:t>
      </w:r>
      <w:r w:rsidR="00D537A3" w:rsidRPr="000072FA">
        <w:rPr>
          <w:rFonts w:ascii="Times New Roman" w:hAnsi="Times New Roman"/>
          <w:color w:val="000000"/>
          <w:sz w:val="13"/>
        </w:rPr>
        <w:tab/>
      </w:r>
      <w:r w:rsidRPr="000072FA">
        <w:rPr>
          <w:rFonts w:ascii="Times New Roman" w:hAnsi="Times New Roman"/>
          <w:color w:val="000000"/>
          <w:sz w:val="13"/>
        </w:rPr>
        <w:t xml:space="preserve"> </w:t>
      </w:r>
      <w:r w:rsidRPr="000072FA">
        <w:rPr>
          <w:rFonts w:ascii="Times New Roman" w:hAnsi="Times New Roman"/>
          <w:color w:val="000000"/>
          <w:sz w:val="20"/>
        </w:rPr>
        <w:t>Za dodatne informacije vidjeti dio „Dodatne informacije o odabranim ozbiljnim nuspojavama“ u nastavku.</w:t>
      </w:r>
    </w:p>
    <w:p w14:paraId="697C6F79" w14:textId="77777777" w:rsidR="00D15122" w:rsidRPr="000072FA" w:rsidRDefault="009B0756" w:rsidP="00B21016">
      <w:pPr>
        <w:widowControl/>
        <w:ind w:left="289" w:hanging="289"/>
        <w:rPr>
          <w:rFonts w:ascii="Times New Roman" w:eastAsia="Times New Roman" w:hAnsi="Times New Roman"/>
          <w:color w:val="000000"/>
          <w:sz w:val="20"/>
          <w:szCs w:val="20"/>
        </w:rPr>
      </w:pPr>
      <w:r w:rsidRPr="00900529">
        <w:rPr>
          <w:rFonts w:ascii="Times New Roman" w:hAnsi="Times New Roman"/>
          <w:color w:val="000000"/>
          <w:vertAlign w:val="superscript"/>
        </w:rPr>
        <w:t>e</w:t>
      </w:r>
      <w:r w:rsidRPr="000072FA">
        <w:rPr>
          <w:rFonts w:ascii="Times New Roman" w:hAnsi="Times New Roman"/>
          <w:color w:val="000000"/>
          <w:sz w:val="13"/>
        </w:rPr>
        <w:t xml:space="preserve"> </w:t>
      </w:r>
      <w:r w:rsidR="00D537A3" w:rsidRPr="000072FA">
        <w:rPr>
          <w:rFonts w:ascii="Times New Roman" w:hAnsi="Times New Roman"/>
          <w:color w:val="000000"/>
          <w:sz w:val="13"/>
        </w:rPr>
        <w:tab/>
      </w:r>
      <w:r w:rsidRPr="000072FA">
        <w:rPr>
          <w:rFonts w:ascii="Times New Roman" w:hAnsi="Times New Roman"/>
          <w:color w:val="000000"/>
          <w:sz w:val="20"/>
        </w:rPr>
        <w:t>Rektovaginalne fistule su najčešće fistule u kategoriji gastrointestinalno-vaginalnih fistula.</w:t>
      </w:r>
    </w:p>
    <w:p w14:paraId="65CD759B" w14:textId="77777777" w:rsidR="00D15122" w:rsidRPr="000072FA" w:rsidRDefault="009B0756" w:rsidP="00B21016">
      <w:pPr>
        <w:widowControl/>
        <w:ind w:left="289" w:hanging="289"/>
        <w:rPr>
          <w:rFonts w:ascii="Times New Roman" w:eastAsia="Times New Roman" w:hAnsi="Times New Roman"/>
          <w:color w:val="000000"/>
          <w:sz w:val="20"/>
          <w:szCs w:val="20"/>
        </w:rPr>
      </w:pPr>
      <w:r w:rsidRPr="00900529">
        <w:rPr>
          <w:rFonts w:ascii="Times New Roman" w:hAnsi="Times New Roman"/>
          <w:color w:val="000000"/>
          <w:vertAlign w:val="superscript"/>
        </w:rPr>
        <w:t>f</w:t>
      </w:r>
      <w:r w:rsidR="00D537A3" w:rsidRPr="000072FA">
        <w:rPr>
          <w:rFonts w:ascii="Times New Roman" w:hAnsi="Times New Roman"/>
          <w:color w:val="000000"/>
          <w:sz w:val="13"/>
        </w:rPr>
        <w:tab/>
      </w:r>
      <w:r w:rsidRPr="000072FA">
        <w:rPr>
          <w:rFonts w:ascii="Times New Roman" w:hAnsi="Times New Roman"/>
          <w:color w:val="000000"/>
          <w:sz w:val="13"/>
        </w:rPr>
        <w:t xml:space="preserve"> </w:t>
      </w:r>
      <w:r w:rsidR="00A4620C" w:rsidRPr="000072FA">
        <w:rPr>
          <w:rFonts w:ascii="Times New Roman" w:hAnsi="Times New Roman"/>
          <w:color w:val="000000"/>
          <w:sz w:val="20"/>
        </w:rPr>
        <w:t xml:space="preserve">Zabilježeno </w:t>
      </w:r>
      <w:r w:rsidRPr="000072FA">
        <w:rPr>
          <w:rFonts w:ascii="Times New Roman" w:hAnsi="Times New Roman"/>
          <w:color w:val="000000"/>
          <w:sz w:val="20"/>
        </w:rPr>
        <w:t>samo u pedijatrijskoj populaciji.</w:t>
      </w:r>
    </w:p>
    <w:p w14:paraId="1625B6CB" w14:textId="77777777" w:rsidR="0069180D" w:rsidRPr="00900529" w:rsidRDefault="0069180D" w:rsidP="007F6E1B">
      <w:pPr>
        <w:rPr>
          <w:rFonts w:ascii="Times New Roman" w:hAnsi="Times New Roman"/>
          <w:color w:val="000000"/>
        </w:rPr>
      </w:pPr>
    </w:p>
    <w:p w14:paraId="3FE24A69" w14:textId="77777777" w:rsidR="00D15122" w:rsidRPr="00900529" w:rsidRDefault="002E590F" w:rsidP="00F64F25">
      <w:pPr>
        <w:keepNext/>
        <w:widowControl/>
        <w:rPr>
          <w:rFonts w:ascii="Times New Roman" w:hAnsi="Times New Roman"/>
          <w:b/>
          <w:color w:val="000000"/>
        </w:rPr>
      </w:pPr>
      <w:r w:rsidRPr="00900529">
        <w:rPr>
          <w:rFonts w:ascii="Times New Roman" w:hAnsi="Times New Roman"/>
          <w:b/>
          <w:color w:val="000000"/>
        </w:rPr>
        <w:lastRenderedPageBreak/>
        <w:t>Tablica 2</w:t>
      </w:r>
      <w:r w:rsidR="00892146" w:rsidRPr="00900529">
        <w:rPr>
          <w:rFonts w:ascii="Times New Roman" w:hAnsi="Times New Roman"/>
          <w:b/>
          <w:color w:val="000000"/>
        </w:rPr>
        <w:t>.</w:t>
      </w:r>
      <w:r w:rsidRPr="00900529">
        <w:rPr>
          <w:rFonts w:ascii="Times New Roman" w:hAnsi="Times New Roman"/>
          <w:b/>
          <w:color w:val="000000"/>
        </w:rPr>
        <w:tab/>
        <w:t>Teške nuspojave prema učestalosti</w:t>
      </w:r>
    </w:p>
    <w:p w14:paraId="674D6E9E" w14:textId="77777777" w:rsidR="00D15122" w:rsidRPr="00900529" w:rsidRDefault="00D15122" w:rsidP="00F64F25">
      <w:pPr>
        <w:keepNext/>
        <w:widowControl/>
        <w:rPr>
          <w:rFonts w:ascii="Times New Roman" w:eastAsia="Times New Roman" w:hAnsi="Times New Roman"/>
          <w:bCs/>
          <w:color w:val="000000"/>
        </w:rPr>
      </w:pPr>
    </w:p>
    <w:tbl>
      <w:tblPr>
        <w:tblW w:w="9352" w:type="dxa"/>
        <w:tblInd w:w="6" w:type="dxa"/>
        <w:tblLayout w:type="fixed"/>
        <w:tblCellMar>
          <w:left w:w="0" w:type="dxa"/>
          <w:right w:w="0" w:type="dxa"/>
        </w:tblCellMar>
        <w:tblLook w:val="01E0" w:firstRow="1" w:lastRow="1" w:firstColumn="1" w:lastColumn="1" w:noHBand="0" w:noVBand="0"/>
      </w:tblPr>
      <w:tblGrid>
        <w:gridCol w:w="1336"/>
        <w:gridCol w:w="1336"/>
        <w:gridCol w:w="1543"/>
        <w:gridCol w:w="1129"/>
        <w:gridCol w:w="1336"/>
        <w:gridCol w:w="1336"/>
        <w:gridCol w:w="1336"/>
      </w:tblGrid>
      <w:tr w:rsidR="00D15122" w:rsidRPr="000072FA" w14:paraId="224ABDE2" w14:textId="77777777" w:rsidTr="00EC539F">
        <w:trPr>
          <w:tblHeader/>
        </w:trPr>
        <w:tc>
          <w:tcPr>
            <w:tcW w:w="1336" w:type="dxa"/>
            <w:tcBorders>
              <w:top w:val="single" w:sz="5" w:space="0" w:color="000000"/>
              <w:left w:val="single" w:sz="5" w:space="0" w:color="000000"/>
              <w:bottom w:val="single" w:sz="5" w:space="0" w:color="000000"/>
              <w:right w:val="single" w:sz="5" w:space="0" w:color="000000"/>
            </w:tcBorders>
          </w:tcPr>
          <w:p w14:paraId="20998063" w14:textId="77777777" w:rsidR="00D15122" w:rsidRPr="000072FA" w:rsidRDefault="009B0756" w:rsidP="00F64F25">
            <w:pPr>
              <w:pStyle w:val="TableParagraph"/>
              <w:keepNext/>
              <w:widowControl/>
              <w:ind w:firstLine="8"/>
              <w:jc w:val="center"/>
              <w:rPr>
                <w:rFonts w:ascii="Times New Roman" w:eastAsia="Times New Roman" w:hAnsi="Times New Roman"/>
                <w:color w:val="000000"/>
                <w:sz w:val="20"/>
                <w:szCs w:val="20"/>
              </w:rPr>
            </w:pPr>
            <w:r w:rsidRPr="000072FA">
              <w:rPr>
                <w:rFonts w:ascii="Times New Roman" w:hAnsi="Times New Roman"/>
                <w:color w:val="000000"/>
                <w:sz w:val="20"/>
              </w:rPr>
              <w:t>Klasifikacij</w:t>
            </w:r>
            <w:r w:rsidR="005B1E4F" w:rsidRPr="000072FA">
              <w:rPr>
                <w:rFonts w:ascii="Times New Roman" w:hAnsi="Times New Roman"/>
                <w:color w:val="000000"/>
                <w:sz w:val="20"/>
              </w:rPr>
              <w:t>a</w:t>
            </w:r>
            <w:r w:rsidRPr="000072FA">
              <w:rPr>
                <w:rFonts w:ascii="Times New Roman" w:hAnsi="Times New Roman"/>
                <w:color w:val="000000"/>
                <w:sz w:val="20"/>
              </w:rPr>
              <w:t xml:space="preserve"> organskih sustava</w:t>
            </w:r>
          </w:p>
        </w:tc>
        <w:tc>
          <w:tcPr>
            <w:tcW w:w="1336" w:type="dxa"/>
            <w:tcBorders>
              <w:top w:val="single" w:sz="5" w:space="0" w:color="000000"/>
              <w:left w:val="single" w:sz="5" w:space="0" w:color="000000"/>
              <w:bottom w:val="single" w:sz="5" w:space="0" w:color="000000"/>
              <w:right w:val="single" w:sz="5" w:space="0" w:color="000000"/>
            </w:tcBorders>
          </w:tcPr>
          <w:p w14:paraId="3BDF1967" w14:textId="77777777" w:rsidR="00D15122" w:rsidRPr="000072FA" w:rsidRDefault="009B0756" w:rsidP="00F64F25">
            <w:pPr>
              <w:pStyle w:val="TableParagraph"/>
              <w:keepNext/>
              <w:widowControl/>
              <w:spacing w:line="222" w:lineRule="exact"/>
              <w:jc w:val="center"/>
              <w:rPr>
                <w:rFonts w:ascii="Times New Roman" w:eastAsia="Times New Roman" w:hAnsi="Times New Roman"/>
                <w:color w:val="000000"/>
                <w:sz w:val="20"/>
                <w:szCs w:val="20"/>
              </w:rPr>
            </w:pPr>
            <w:r w:rsidRPr="000072FA">
              <w:rPr>
                <w:rFonts w:ascii="Times New Roman" w:hAnsi="Times New Roman"/>
                <w:color w:val="000000"/>
                <w:sz w:val="20"/>
              </w:rPr>
              <w:t>Vrlo često</w:t>
            </w:r>
          </w:p>
        </w:tc>
        <w:tc>
          <w:tcPr>
            <w:tcW w:w="1543" w:type="dxa"/>
            <w:tcBorders>
              <w:top w:val="single" w:sz="5" w:space="0" w:color="000000"/>
              <w:left w:val="single" w:sz="5" w:space="0" w:color="000000"/>
              <w:bottom w:val="single" w:sz="5" w:space="0" w:color="000000"/>
              <w:right w:val="single" w:sz="5" w:space="0" w:color="000000"/>
            </w:tcBorders>
          </w:tcPr>
          <w:p w14:paraId="78DE4A2C" w14:textId="77777777" w:rsidR="00D15122" w:rsidRPr="000072FA" w:rsidRDefault="009B0756" w:rsidP="00F64F25">
            <w:pPr>
              <w:pStyle w:val="TableParagraph"/>
              <w:keepNext/>
              <w:widowControl/>
              <w:spacing w:line="222" w:lineRule="exact"/>
              <w:jc w:val="center"/>
              <w:rPr>
                <w:rFonts w:ascii="Times New Roman" w:eastAsia="Times New Roman" w:hAnsi="Times New Roman"/>
                <w:color w:val="000000"/>
                <w:sz w:val="20"/>
                <w:szCs w:val="20"/>
              </w:rPr>
            </w:pPr>
            <w:r w:rsidRPr="000072FA">
              <w:rPr>
                <w:rFonts w:ascii="Times New Roman" w:hAnsi="Times New Roman"/>
                <w:color w:val="000000"/>
                <w:sz w:val="20"/>
              </w:rPr>
              <w:t>Često</w:t>
            </w:r>
          </w:p>
        </w:tc>
        <w:tc>
          <w:tcPr>
            <w:tcW w:w="1129" w:type="dxa"/>
            <w:tcBorders>
              <w:top w:val="single" w:sz="5" w:space="0" w:color="000000"/>
              <w:left w:val="single" w:sz="5" w:space="0" w:color="000000"/>
              <w:bottom w:val="single" w:sz="5" w:space="0" w:color="000000"/>
              <w:right w:val="single" w:sz="5" w:space="0" w:color="000000"/>
            </w:tcBorders>
          </w:tcPr>
          <w:p w14:paraId="02D07E50" w14:textId="77777777" w:rsidR="00D15122" w:rsidRPr="000072FA" w:rsidRDefault="009B0756" w:rsidP="00F64F25">
            <w:pPr>
              <w:pStyle w:val="TableParagraph"/>
              <w:keepNext/>
              <w:widowControl/>
              <w:spacing w:line="222" w:lineRule="exact"/>
              <w:jc w:val="center"/>
              <w:rPr>
                <w:rFonts w:ascii="Times New Roman" w:eastAsia="Times New Roman" w:hAnsi="Times New Roman"/>
                <w:color w:val="000000"/>
                <w:sz w:val="20"/>
                <w:szCs w:val="20"/>
              </w:rPr>
            </w:pPr>
            <w:r w:rsidRPr="000072FA">
              <w:rPr>
                <w:rFonts w:ascii="Times New Roman" w:hAnsi="Times New Roman"/>
                <w:color w:val="000000"/>
                <w:sz w:val="20"/>
              </w:rPr>
              <w:t>Manje često</w:t>
            </w:r>
          </w:p>
        </w:tc>
        <w:tc>
          <w:tcPr>
            <w:tcW w:w="1336" w:type="dxa"/>
            <w:tcBorders>
              <w:top w:val="single" w:sz="5" w:space="0" w:color="000000"/>
              <w:left w:val="single" w:sz="5" w:space="0" w:color="000000"/>
              <w:bottom w:val="single" w:sz="5" w:space="0" w:color="000000"/>
              <w:right w:val="single" w:sz="5" w:space="0" w:color="000000"/>
            </w:tcBorders>
          </w:tcPr>
          <w:p w14:paraId="138A6E26" w14:textId="77777777" w:rsidR="00D15122" w:rsidRPr="000072FA" w:rsidRDefault="009B0756" w:rsidP="00F64F25">
            <w:pPr>
              <w:pStyle w:val="TableParagraph"/>
              <w:keepNext/>
              <w:widowControl/>
              <w:spacing w:line="222" w:lineRule="exact"/>
              <w:jc w:val="center"/>
              <w:rPr>
                <w:rFonts w:ascii="Times New Roman" w:eastAsia="Times New Roman" w:hAnsi="Times New Roman"/>
                <w:color w:val="000000"/>
                <w:sz w:val="20"/>
                <w:szCs w:val="20"/>
              </w:rPr>
            </w:pPr>
            <w:r w:rsidRPr="000072FA">
              <w:rPr>
                <w:rFonts w:ascii="Times New Roman" w:hAnsi="Times New Roman"/>
                <w:color w:val="000000"/>
                <w:sz w:val="20"/>
              </w:rPr>
              <w:t>Rijetko</w:t>
            </w:r>
          </w:p>
        </w:tc>
        <w:tc>
          <w:tcPr>
            <w:tcW w:w="1336" w:type="dxa"/>
            <w:tcBorders>
              <w:top w:val="single" w:sz="5" w:space="0" w:color="000000"/>
              <w:left w:val="single" w:sz="5" w:space="0" w:color="000000"/>
              <w:bottom w:val="single" w:sz="5" w:space="0" w:color="000000"/>
              <w:right w:val="single" w:sz="5" w:space="0" w:color="000000"/>
            </w:tcBorders>
          </w:tcPr>
          <w:p w14:paraId="40B06C4B" w14:textId="77777777" w:rsidR="00D15122" w:rsidRPr="000072FA" w:rsidRDefault="009B0756" w:rsidP="00F64F25">
            <w:pPr>
              <w:pStyle w:val="TableParagraph"/>
              <w:keepNext/>
              <w:widowControl/>
              <w:ind w:hanging="10"/>
              <w:jc w:val="center"/>
              <w:rPr>
                <w:rFonts w:ascii="Times New Roman" w:eastAsia="Times New Roman" w:hAnsi="Times New Roman"/>
                <w:color w:val="000000"/>
                <w:sz w:val="20"/>
                <w:szCs w:val="20"/>
              </w:rPr>
            </w:pPr>
            <w:r w:rsidRPr="000072FA">
              <w:rPr>
                <w:rFonts w:ascii="Times New Roman" w:hAnsi="Times New Roman"/>
                <w:color w:val="000000"/>
                <w:sz w:val="20"/>
              </w:rPr>
              <w:t>Vrlo rijetko</w:t>
            </w:r>
          </w:p>
        </w:tc>
        <w:tc>
          <w:tcPr>
            <w:tcW w:w="1336" w:type="dxa"/>
            <w:tcBorders>
              <w:top w:val="single" w:sz="5" w:space="0" w:color="000000"/>
              <w:left w:val="single" w:sz="5" w:space="0" w:color="000000"/>
              <w:bottom w:val="single" w:sz="5" w:space="0" w:color="000000"/>
              <w:right w:val="single" w:sz="5" w:space="0" w:color="000000"/>
            </w:tcBorders>
          </w:tcPr>
          <w:p w14:paraId="4B374479" w14:textId="77777777" w:rsidR="00D15122" w:rsidRPr="000072FA" w:rsidRDefault="009B0756" w:rsidP="00F64F25">
            <w:pPr>
              <w:pStyle w:val="TableParagraph"/>
              <w:keepNext/>
              <w:widowControl/>
              <w:ind w:right="260"/>
              <w:jc w:val="center"/>
              <w:rPr>
                <w:rFonts w:ascii="Times New Roman" w:eastAsia="Times New Roman" w:hAnsi="Times New Roman"/>
                <w:color w:val="000000"/>
                <w:sz w:val="20"/>
                <w:szCs w:val="20"/>
              </w:rPr>
            </w:pPr>
            <w:r w:rsidRPr="000072FA">
              <w:rPr>
                <w:rFonts w:ascii="Times New Roman" w:hAnsi="Times New Roman"/>
                <w:color w:val="000000"/>
                <w:sz w:val="20"/>
              </w:rPr>
              <w:t>Nepoznata učestalost</w:t>
            </w:r>
          </w:p>
        </w:tc>
      </w:tr>
      <w:tr w:rsidR="00D15122" w:rsidRPr="000072FA" w14:paraId="397C35B7" w14:textId="77777777" w:rsidTr="00EC539F">
        <w:tc>
          <w:tcPr>
            <w:tcW w:w="1336" w:type="dxa"/>
            <w:tcBorders>
              <w:top w:val="single" w:sz="5" w:space="0" w:color="000000"/>
              <w:left w:val="single" w:sz="5" w:space="0" w:color="000000"/>
              <w:bottom w:val="single" w:sz="5" w:space="0" w:color="000000"/>
              <w:right w:val="single" w:sz="5" w:space="0" w:color="000000"/>
            </w:tcBorders>
          </w:tcPr>
          <w:p w14:paraId="28635E78" w14:textId="77777777" w:rsidR="00D15122" w:rsidRPr="000072FA" w:rsidRDefault="009B0756" w:rsidP="00F64F25">
            <w:pPr>
              <w:pStyle w:val="TableParagraph"/>
              <w:keepNext/>
              <w:widowControl/>
              <w:spacing w:line="234" w:lineRule="auto"/>
              <w:rPr>
                <w:rFonts w:ascii="Times New Roman" w:hAnsi="Times New Roman"/>
                <w:color w:val="000000"/>
                <w:sz w:val="20"/>
                <w:szCs w:val="20"/>
              </w:rPr>
            </w:pPr>
            <w:r w:rsidRPr="000072FA">
              <w:rPr>
                <w:rFonts w:ascii="Times New Roman" w:hAnsi="Times New Roman"/>
                <w:color w:val="000000"/>
                <w:sz w:val="20"/>
              </w:rPr>
              <w:t>Infekcije i infestacije</w:t>
            </w:r>
          </w:p>
        </w:tc>
        <w:tc>
          <w:tcPr>
            <w:tcW w:w="1336" w:type="dxa"/>
            <w:tcBorders>
              <w:top w:val="single" w:sz="5" w:space="0" w:color="000000"/>
              <w:left w:val="single" w:sz="5" w:space="0" w:color="000000"/>
              <w:bottom w:val="single" w:sz="5" w:space="0" w:color="000000"/>
              <w:right w:val="single" w:sz="5" w:space="0" w:color="000000"/>
            </w:tcBorders>
          </w:tcPr>
          <w:p w14:paraId="072BF37F" w14:textId="77777777" w:rsidR="00D15122" w:rsidRPr="000072FA" w:rsidRDefault="00D15122" w:rsidP="00F64F25">
            <w:pPr>
              <w:pStyle w:val="TableParagraph"/>
              <w:keepNext/>
              <w:widowControl/>
              <w:spacing w:line="234" w:lineRule="auto"/>
              <w:rPr>
                <w:rFonts w:ascii="Times New Roman" w:hAnsi="Times New Roman"/>
                <w:color w:val="000000"/>
                <w:sz w:val="20"/>
                <w:szCs w:val="20"/>
              </w:rPr>
            </w:pPr>
          </w:p>
        </w:tc>
        <w:tc>
          <w:tcPr>
            <w:tcW w:w="1543" w:type="dxa"/>
            <w:tcBorders>
              <w:top w:val="single" w:sz="5" w:space="0" w:color="000000"/>
              <w:left w:val="single" w:sz="5" w:space="0" w:color="000000"/>
              <w:bottom w:val="single" w:sz="5" w:space="0" w:color="000000"/>
              <w:right w:val="single" w:sz="5" w:space="0" w:color="000000"/>
            </w:tcBorders>
          </w:tcPr>
          <w:p w14:paraId="3C28F0B5" w14:textId="77777777" w:rsidR="00D15122" w:rsidRPr="000072FA" w:rsidRDefault="009B0756" w:rsidP="00F64F25">
            <w:pPr>
              <w:pStyle w:val="TableParagraph"/>
              <w:keepNext/>
              <w:widowControl/>
              <w:spacing w:line="234" w:lineRule="auto"/>
              <w:ind w:right="9"/>
              <w:rPr>
                <w:rFonts w:ascii="Times New Roman" w:hAnsi="Times New Roman"/>
                <w:color w:val="000000"/>
                <w:sz w:val="20"/>
                <w:szCs w:val="20"/>
              </w:rPr>
            </w:pPr>
            <w:r w:rsidRPr="000072FA">
              <w:rPr>
                <w:rFonts w:ascii="Times New Roman" w:hAnsi="Times New Roman"/>
                <w:color w:val="000000"/>
                <w:sz w:val="20"/>
              </w:rPr>
              <w:t>sepsa, celulitis, apsces</w:t>
            </w:r>
            <w:r w:rsidRPr="000072FA">
              <w:rPr>
                <w:rFonts w:ascii="Times New Roman" w:hAnsi="Times New Roman"/>
                <w:color w:val="000000"/>
                <w:sz w:val="20"/>
                <w:vertAlign w:val="superscript"/>
              </w:rPr>
              <w:t>a,b</w:t>
            </w:r>
            <w:r w:rsidRPr="000072FA">
              <w:rPr>
                <w:rFonts w:ascii="Times New Roman" w:hAnsi="Times New Roman"/>
                <w:color w:val="000000"/>
                <w:sz w:val="20"/>
              </w:rPr>
              <w:t xml:space="preserve">, infekcija, infekcija mokraćnih putova </w:t>
            </w:r>
          </w:p>
        </w:tc>
        <w:tc>
          <w:tcPr>
            <w:tcW w:w="1129" w:type="dxa"/>
            <w:tcBorders>
              <w:top w:val="single" w:sz="5" w:space="0" w:color="000000"/>
              <w:left w:val="single" w:sz="5" w:space="0" w:color="000000"/>
              <w:bottom w:val="single" w:sz="5" w:space="0" w:color="000000"/>
              <w:right w:val="single" w:sz="5" w:space="0" w:color="000000"/>
            </w:tcBorders>
          </w:tcPr>
          <w:p w14:paraId="09A7119F" w14:textId="77777777" w:rsidR="00D15122" w:rsidRPr="000072FA" w:rsidRDefault="00D15122" w:rsidP="00F64F25">
            <w:pPr>
              <w:pStyle w:val="TableParagraph"/>
              <w:keepNext/>
              <w:widowControl/>
              <w:spacing w:line="234" w:lineRule="auto"/>
              <w:ind w:right="3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95BA746" w14:textId="77777777" w:rsidR="00D15122" w:rsidRPr="000072FA" w:rsidRDefault="00D15122" w:rsidP="00F64F25">
            <w:pPr>
              <w:pStyle w:val="TableParagraph"/>
              <w:keepNext/>
              <w:widowControl/>
              <w:spacing w:line="234" w:lineRule="auto"/>
              <w:ind w:right="20"/>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C2D1034" w14:textId="77777777" w:rsidR="00D15122" w:rsidRPr="000072FA" w:rsidRDefault="00D15122" w:rsidP="00F64F25">
            <w:pPr>
              <w:pStyle w:val="TableParagraph"/>
              <w:keepNext/>
              <w:widowControl/>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7D38AAE" w14:textId="77777777" w:rsidR="00D15122" w:rsidRPr="000072FA" w:rsidRDefault="009B0756" w:rsidP="00F64F25">
            <w:pPr>
              <w:pStyle w:val="TableParagraph"/>
              <w:keepNext/>
              <w:widowControl/>
              <w:spacing w:line="234" w:lineRule="auto"/>
              <w:ind w:right="26"/>
              <w:rPr>
                <w:rFonts w:ascii="Times New Roman" w:hAnsi="Times New Roman"/>
                <w:color w:val="000000"/>
                <w:sz w:val="20"/>
                <w:szCs w:val="20"/>
              </w:rPr>
            </w:pPr>
            <w:r w:rsidRPr="000072FA">
              <w:rPr>
                <w:rFonts w:ascii="Times New Roman" w:hAnsi="Times New Roman"/>
                <w:color w:val="000000"/>
                <w:sz w:val="20"/>
              </w:rPr>
              <w:t>nekrotizirajući fasciitis</w:t>
            </w:r>
            <w:r w:rsidRPr="000072FA">
              <w:rPr>
                <w:rFonts w:ascii="Times New Roman" w:hAnsi="Times New Roman"/>
                <w:color w:val="000000"/>
                <w:sz w:val="20"/>
                <w:vertAlign w:val="superscript"/>
              </w:rPr>
              <w:t>c</w:t>
            </w:r>
          </w:p>
        </w:tc>
      </w:tr>
      <w:tr w:rsidR="00D15122" w:rsidRPr="000072FA" w14:paraId="62341013" w14:textId="77777777" w:rsidTr="00EC539F">
        <w:tc>
          <w:tcPr>
            <w:tcW w:w="1336" w:type="dxa"/>
            <w:tcBorders>
              <w:top w:val="single" w:sz="5" w:space="0" w:color="000000"/>
              <w:left w:val="single" w:sz="5" w:space="0" w:color="000000"/>
              <w:bottom w:val="single" w:sz="5" w:space="0" w:color="000000"/>
              <w:right w:val="single" w:sz="5" w:space="0" w:color="000000"/>
            </w:tcBorders>
          </w:tcPr>
          <w:p w14:paraId="6D2574A9" w14:textId="77777777" w:rsidR="00D15122" w:rsidRPr="000072FA" w:rsidRDefault="009B0756" w:rsidP="007F6E1B">
            <w:pPr>
              <w:pStyle w:val="TableParagraph"/>
              <w:spacing w:line="234" w:lineRule="auto"/>
              <w:rPr>
                <w:rFonts w:ascii="Times New Roman" w:hAnsi="Times New Roman"/>
                <w:color w:val="000000"/>
                <w:sz w:val="20"/>
                <w:szCs w:val="20"/>
              </w:rPr>
            </w:pPr>
            <w:r w:rsidRPr="000072FA">
              <w:rPr>
                <w:rFonts w:ascii="Times New Roman" w:hAnsi="Times New Roman"/>
                <w:color w:val="000000"/>
                <w:sz w:val="20"/>
              </w:rPr>
              <w:t>Poremećaji krvi i limfnog sustava</w:t>
            </w:r>
          </w:p>
        </w:tc>
        <w:tc>
          <w:tcPr>
            <w:tcW w:w="1336" w:type="dxa"/>
            <w:tcBorders>
              <w:top w:val="single" w:sz="5" w:space="0" w:color="000000"/>
              <w:left w:val="single" w:sz="5" w:space="0" w:color="000000"/>
              <w:bottom w:val="single" w:sz="5" w:space="0" w:color="000000"/>
              <w:right w:val="single" w:sz="5" w:space="0" w:color="000000"/>
            </w:tcBorders>
          </w:tcPr>
          <w:p w14:paraId="50F966AA"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febrilna neutropenija, leukopenija, neutropenija</w:t>
            </w:r>
            <w:r w:rsidRPr="000072FA">
              <w:rPr>
                <w:rFonts w:ascii="Times New Roman" w:hAnsi="Times New Roman"/>
                <w:color w:val="000000"/>
                <w:sz w:val="20"/>
                <w:vertAlign w:val="superscript"/>
              </w:rPr>
              <w:t>a</w:t>
            </w:r>
            <w:r w:rsidRPr="000072FA">
              <w:rPr>
                <w:rFonts w:ascii="Times New Roman" w:hAnsi="Times New Roman"/>
                <w:color w:val="000000"/>
                <w:sz w:val="20"/>
              </w:rPr>
              <w:t>, trombocitopenija</w:t>
            </w:r>
          </w:p>
        </w:tc>
        <w:tc>
          <w:tcPr>
            <w:tcW w:w="1543" w:type="dxa"/>
            <w:tcBorders>
              <w:top w:val="single" w:sz="5" w:space="0" w:color="000000"/>
              <w:left w:val="single" w:sz="5" w:space="0" w:color="000000"/>
              <w:bottom w:val="single" w:sz="5" w:space="0" w:color="000000"/>
              <w:right w:val="single" w:sz="5" w:space="0" w:color="000000"/>
            </w:tcBorders>
          </w:tcPr>
          <w:p w14:paraId="0AE4578F" w14:textId="77777777" w:rsidR="00D15122" w:rsidRPr="000072FA" w:rsidRDefault="009B0756" w:rsidP="007F6E1B">
            <w:pPr>
              <w:pStyle w:val="TableParagraph"/>
              <w:spacing w:line="234" w:lineRule="auto"/>
              <w:ind w:right="48"/>
              <w:rPr>
                <w:rFonts w:ascii="Times New Roman" w:hAnsi="Times New Roman"/>
                <w:color w:val="000000"/>
                <w:sz w:val="20"/>
                <w:szCs w:val="20"/>
              </w:rPr>
            </w:pPr>
            <w:r w:rsidRPr="000072FA">
              <w:rPr>
                <w:rFonts w:ascii="Times New Roman" w:hAnsi="Times New Roman"/>
                <w:color w:val="000000"/>
                <w:sz w:val="20"/>
              </w:rPr>
              <w:t>anemija, limfopenija</w:t>
            </w:r>
          </w:p>
        </w:tc>
        <w:tc>
          <w:tcPr>
            <w:tcW w:w="1129" w:type="dxa"/>
            <w:tcBorders>
              <w:top w:val="single" w:sz="5" w:space="0" w:color="000000"/>
              <w:left w:val="single" w:sz="5" w:space="0" w:color="000000"/>
              <w:bottom w:val="single" w:sz="5" w:space="0" w:color="000000"/>
              <w:right w:val="single" w:sz="5" w:space="0" w:color="000000"/>
            </w:tcBorders>
          </w:tcPr>
          <w:p w14:paraId="74FFCD95" w14:textId="77777777" w:rsidR="00D15122" w:rsidRPr="000072FA" w:rsidRDefault="00D15122" w:rsidP="007F6E1B">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47EB5A8" w14:textId="77777777" w:rsidR="00D15122" w:rsidRPr="000072FA" w:rsidRDefault="00D15122" w:rsidP="007F6E1B">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C0BB07E" w14:textId="77777777" w:rsidR="00D15122" w:rsidRPr="000072FA" w:rsidRDefault="00D15122" w:rsidP="007F6E1B">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77EB008" w14:textId="77777777" w:rsidR="00D15122" w:rsidRPr="000072FA" w:rsidRDefault="00D15122" w:rsidP="007F6E1B">
            <w:pPr>
              <w:pStyle w:val="TableParagraph"/>
              <w:spacing w:line="234" w:lineRule="auto"/>
              <w:ind w:right="378"/>
              <w:rPr>
                <w:rFonts w:ascii="Times New Roman" w:hAnsi="Times New Roman"/>
                <w:color w:val="000000"/>
                <w:sz w:val="20"/>
                <w:szCs w:val="20"/>
              </w:rPr>
            </w:pPr>
          </w:p>
        </w:tc>
      </w:tr>
      <w:tr w:rsidR="00D15122" w:rsidRPr="000072FA" w14:paraId="0DE6BEAC" w14:textId="77777777" w:rsidTr="00EC539F">
        <w:tc>
          <w:tcPr>
            <w:tcW w:w="1336" w:type="dxa"/>
            <w:tcBorders>
              <w:top w:val="single" w:sz="5" w:space="0" w:color="000000"/>
              <w:left w:val="single" w:sz="5" w:space="0" w:color="000000"/>
              <w:bottom w:val="single" w:sz="5" w:space="0" w:color="000000"/>
              <w:right w:val="single" w:sz="5" w:space="0" w:color="000000"/>
            </w:tcBorders>
          </w:tcPr>
          <w:p w14:paraId="02599BB2" w14:textId="77777777" w:rsidR="00D15122" w:rsidRPr="000072FA" w:rsidRDefault="009B0756" w:rsidP="00941E31">
            <w:pPr>
              <w:pStyle w:val="TableParagraph"/>
              <w:keepNext/>
              <w:keepLines/>
              <w:spacing w:line="235" w:lineRule="auto"/>
              <w:rPr>
                <w:rFonts w:ascii="Times New Roman" w:hAnsi="Times New Roman"/>
                <w:color w:val="000000"/>
                <w:sz w:val="20"/>
                <w:szCs w:val="20"/>
              </w:rPr>
            </w:pPr>
            <w:r w:rsidRPr="000072FA">
              <w:rPr>
                <w:rFonts w:ascii="Times New Roman" w:hAnsi="Times New Roman"/>
                <w:color w:val="000000"/>
                <w:sz w:val="20"/>
              </w:rPr>
              <w:t>Poremećaji imunološkog sustava</w:t>
            </w:r>
          </w:p>
        </w:tc>
        <w:tc>
          <w:tcPr>
            <w:tcW w:w="1336" w:type="dxa"/>
            <w:tcBorders>
              <w:top w:val="single" w:sz="5" w:space="0" w:color="000000"/>
              <w:left w:val="single" w:sz="5" w:space="0" w:color="000000"/>
              <w:bottom w:val="single" w:sz="5" w:space="0" w:color="000000"/>
              <w:right w:val="single" w:sz="5" w:space="0" w:color="000000"/>
            </w:tcBorders>
          </w:tcPr>
          <w:p w14:paraId="42B6B9A1" w14:textId="77777777" w:rsidR="00D15122" w:rsidRPr="000072FA" w:rsidRDefault="00D15122" w:rsidP="00941E31">
            <w:pPr>
              <w:pStyle w:val="TableParagraph"/>
              <w:keepNext/>
              <w:keepLines/>
              <w:spacing w:line="235" w:lineRule="auto"/>
              <w:ind w:right="14"/>
              <w:rPr>
                <w:rFonts w:ascii="Times New Roman" w:hAnsi="Times New Roman"/>
                <w:color w:val="000000"/>
                <w:sz w:val="20"/>
                <w:szCs w:val="20"/>
              </w:rPr>
            </w:pPr>
          </w:p>
        </w:tc>
        <w:tc>
          <w:tcPr>
            <w:tcW w:w="1543" w:type="dxa"/>
            <w:tcBorders>
              <w:top w:val="single" w:sz="5" w:space="0" w:color="000000"/>
              <w:left w:val="single" w:sz="5" w:space="0" w:color="000000"/>
              <w:bottom w:val="single" w:sz="5" w:space="0" w:color="000000"/>
              <w:right w:val="single" w:sz="5" w:space="0" w:color="000000"/>
            </w:tcBorders>
          </w:tcPr>
          <w:p w14:paraId="76FC37A5" w14:textId="77777777" w:rsidR="00D15122" w:rsidRPr="000072FA" w:rsidRDefault="000D5542" w:rsidP="00941E31">
            <w:pPr>
              <w:pStyle w:val="TableParagraph"/>
              <w:keepNext/>
              <w:keepLines/>
              <w:spacing w:line="235" w:lineRule="auto"/>
              <w:ind w:right="14"/>
              <w:rPr>
                <w:rFonts w:ascii="Times New Roman" w:hAnsi="Times New Roman"/>
                <w:color w:val="000000"/>
                <w:sz w:val="20"/>
                <w:szCs w:val="20"/>
              </w:rPr>
            </w:pPr>
            <w:r w:rsidRPr="000072FA">
              <w:rPr>
                <w:rFonts w:ascii="Times New Roman" w:hAnsi="Times New Roman"/>
                <w:color w:val="000000"/>
                <w:sz w:val="20"/>
              </w:rPr>
              <w:t>preosjetljivost, reakcije povezane s infuzijom</w:t>
            </w:r>
            <w:r w:rsidRPr="000072FA">
              <w:rPr>
                <w:rFonts w:ascii="Times New Roman" w:hAnsi="Times New Roman"/>
                <w:color w:val="000000"/>
                <w:sz w:val="20"/>
                <w:vertAlign w:val="superscript"/>
              </w:rPr>
              <w:t>a,b</w:t>
            </w:r>
          </w:p>
        </w:tc>
        <w:tc>
          <w:tcPr>
            <w:tcW w:w="1129" w:type="dxa"/>
            <w:tcBorders>
              <w:top w:val="single" w:sz="5" w:space="0" w:color="000000"/>
              <w:left w:val="single" w:sz="5" w:space="0" w:color="000000"/>
              <w:bottom w:val="single" w:sz="5" w:space="0" w:color="000000"/>
              <w:right w:val="single" w:sz="5" w:space="0" w:color="000000"/>
            </w:tcBorders>
          </w:tcPr>
          <w:p w14:paraId="44EFA3D6" w14:textId="77777777" w:rsidR="00D15122" w:rsidRPr="000072FA" w:rsidRDefault="00D15122" w:rsidP="00941E31">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86D1BFD" w14:textId="77777777" w:rsidR="00D15122" w:rsidRPr="000072FA" w:rsidRDefault="000D5542" w:rsidP="00941E31">
            <w:pPr>
              <w:pStyle w:val="TableParagraph"/>
              <w:keepNext/>
              <w:keepLines/>
              <w:spacing w:line="235" w:lineRule="auto"/>
              <w:ind w:right="14"/>
              <w:rPr>
                <w:rFonts w:ascii="Times New Roman" w:hAnsi="Times New Roman"/>
                <w:color w:val="000000"/>
                <w:sz w:val="20"/>
                <w:szCs w:val="20"/>
              </w:rPr>
            </w:pPr>
            <w:r w:rsidRPr="000072FA">
              <w:rPr>
                <w:rFonts w:ascii="Times New Roman" w:hAnsi="Times New Roman"/>
                <w:sz w:val="20"/>
                <w:szCs w:val="20"/>
              </w:rPr>
              <w:t>anafilaktički šok</w:t>
            </w:r>
            <w:r w:rsidRPr="000072FA">
              <w:rPr>
                <w:rFonts w:ascii="Times New Roman" w:hAnsi="Times New Roman"/>
                <w:sz w:val="20"/>
                <w:szCs w:val="20"/>
                <w:vertAlign w:val="superscript"/>
              </w:rPr>
              <w:t>b,c</w:t>
            </w:r>
          </w:p>
        </w:tc>
        <w:tc>
          <w:tcPr>
            <w:tcW w:w="1336" w:type="dxa"/>
            <w:tcBorders>
              <w:top w:val="single" w:sz="5" w:space="0" w:color="000000"/>
              <w:left w:val="single" w:sz="5" w:space="0" w:color="000000"/>
              <w:bottom w:val="single" w:sz="5" w:space="0" w:color="000000"/>
              <w:right w:val="single" w:sz="5" w:space="0" w:color="000000"/>
            </w:tcBorders>
          </w:tcPr>
          <w:p w14:paraId="4CD78B2E" w14:textId="77777777" w:rsidR="00D15122" w:rsidRPr="000072FA" w:rsidRDefault="00D15122" w:rsidP="00941E31">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4034E7D" w14:textId="77777777" w:rsidR="00D15122" w:rsidRPr="000072FA" w:rsidRDefault="009B0756" w:rsidP="00941E31">
            <w:pPr>
              <w:pStyle w:val="TableParagraph"/>
              <w:keepNext/>
              <w:keepLines/>
              <w:spacing w:line="235" w:lineRule="auto"/>
              <w:ind w:right="14"/>
              <w:rPr>
                <w:rFonts w:ascii="Times New Roman" w:hAnsi="Times New Roman"/>
                <w:color w:val="000000"/>
                <w:sz w:val="20"/>
                <w:szCs w:val="20"/>
              </w:rPr>
            </w:pPr>
            <w:r w:rsidRPr="000072FA">
              <w:rPr>
                <w:rFonts w:ascii="Times New Roman" w:hAnsi="Times New Roman"/>
                <w:color w:val="000000"/>
                <w:sz w:val="20"/>
                <w:vertAlign w:val="superscript"/>
              </w:rPr>
              <w:t>,c</w:t>
            </w:r>
          </w:p>
        </w:tc>
      </w:tr>
      <w:tr w:rsidR="00D15122" w:rsidRPr="000072FA" w14:paraId="6F8B1643" w14:textId="77777777" w:rsidTr="00EC539F">
        <w:tc>
          <w:tcPr>
            <w:tcW w:w="1336" w:type="dxa"/>
            <w:tcBorders>
              <w:top w:val="single" w:sz="5" w:space="0" w:color="000000"/>
              <w:left w:val="single" w:sz="5" w:space="0" w:color="000000"/>
              <w:bottom w:val="single" w:sz="5" w:space="0" w:color="000000"/>
              <w:right w:val="single" w:sz="5" w:space="0" w:color="000000"/>
            </w:tcBorders>
          </w:tcPr>
          <w:p w14:paraId="682D74DE" w14:textId="77777777" w:rsidR="00D15122" w:rsidRPr="000072FA" w:rsidRDefault="009B0756" w:rsidP="004822DC">
            <w:pPr>
              <w:pStyle w:val="TableParagraph"/>
              <w:tabs>
                <w:tab w:val="left" w:pos="1336"/>
              </w:tabs>
              <w:spacing w:line="235" w:lineRule="auto"/>
              <w:rPr>
                <w:rFonts w:ascii="Times New Roman" w:hAnsi="Times New Roman"/>
                <w:color w:val="000000"/>
                <w:sz w:val="20"/>
                <w:szCs w:val="20"/>
              </w:rPr>
            </w:pPr>
            <w:r w:rsidRPr="000072FA">
              <w:rPr>
                <w:rFonts w:ascii="Times New Roman" w:hAnsi="Times New Roman"/>
                <w:color w:val="000000"/>
                <w:sz w:val="20"/>
              </w:rPr>
              <w:t>Poremećaji metabolizma i prehrane</w:t>
            </w:r>
          </w:p>
        </w:tc>
        <w:tc>
          <w:tcPr>
            <w:tcW w:w="1336" w:type="dxa"/>
            <w:tcBorders>
              <w:top w:val="single" w:sz="5" w:space="0" w:color="000000"/>
              <w:left w:val="single" w:sz="5" w:space="0" w:color="000000"/>
              <w:bottom w:val="single" w:sz="5" w:space="0" w:color="000000"/>
              <w:right w:val="single" w:sz="5" w:space="0" w:color="000000"/>
            </w:tcBorders>
          </w:tcPr>
          <w:p w14:paraId="32E9652E" w14:textId="77777777" w:rsidR="00D15122" w:rsidRPr="000072FA" w:rsidRDefault="00D15122" w:rsidP="004822DC">
            <w:pPr>
              <w:pStyle w:val="TableParagraph"/>
              <w:spacing w:line="235" w:lineRule="auto"/>
              <w:ind w:right="14"/>
              <w:rPr>
                <w:rFonts w:ascii="Times New Roman" w:hAnsi="Times New Roman"/>
                <w:color w:val="000000"/>
                <w:sz w:val="20"/>
                <w:szCs w:val="20"/>
              </w:rPr>
            </w:pPr>
          </w:p>
        </w:tc>
        <w:tc>
          <w:tcPr>
            <w:tcW w:w="1543" w:type="dxa"/>
            <w:tcBorders>
              <w:top w:val="single" w:sz="5" w:space="0" w:color="000000"/>
              <w:left w:val="single" w:sz="5" w:space="0" w:color="000000"/>
              <w:bottom w:val="single" w:sz="5" w:space="0" w:color="000000"/>
              <w:right w:val="single" w:sz="5" w:space="0" w:color="000000"/>
            </w:tcBorders>
          </w:tcPr>
          <w:p w14:paraId="3EDB6B34" w14:textId="77777777" w:rsidR="00D15122" w:rsidRPr="000072FA" w:rsidRDefault="009B0756" w:rsidP="004822DC">
            <w:pPr>
              <w:pStyle w:val="TableParagraph"/>
              <w:spacing w:line="235" w:lineRule="auto"/>
              <w:ind w:right="14"/>
              <w:rPr>
                <w:rFonts w:ascii="Times New Roman" w:hAnsi="Times New Roman"/>
                <w:color w:val="000000"/>
                <w:sz w:val="20"/>
                <w:szCs w:val="20"/>
              </w:rPr>
            </w:pPr>
            <w:r w:rsidRPr="000072FA">
              <w:rPr>
                <w:rFonts w:ascii="Times New Roman" w:hAnsi="Times New Roman"/>
                <w:color w:val="000000"/>
                <w:sz w:val="20"/>
              </w:rPr>
              <w:t>dehidracija, hiponatrijemija</w:t>
            </w:r>
          </w:p>
        </w:tc>
        <w:tc>
          <w:tcPr>
            <w:tcW w:w="1129" w:type="dxa"/>
            <w:tcBorders>
              <w:top w:val="single" w:sz="5" w:space="0" w:color="000000"/>
              <w:left w:val="single" w:sz="5" w:space="0" w:color="000000"/>
              <w:bottom w:val="single" w:sz="5" w:space="0" w:color="000000"/>
              <w:right w:val="single" w:sz="5" w:space="0" w:color="000000"/>
            </w:tcBorders>
          </w:tcPr>
          <w:p w14:paraId="02AC8D66" w14:textId="77777777" w:rsidR="00D15122" w:rsidRPr="000072FA"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0B93DEC" w14:textId="77777777" w:rsidR="00D15122" w:rsidRPr="000072FA"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D896598" w14:textId="77777777" w:rsidR="00D15122" w:rsidRPr="000072FA"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B0B676A" w14:textId="77777777" w:rsidR="00D15122" w:rsidRPr="000072FA" w:rsidRDefault="00D15122" w:rsidP="004822DC">
            <w:pPr>
              <w:pStyle w:val="TableParagraph"/>
              <w:spacing w:line="235" w:lineRule="auto"/>
              <w:ind w:right="14"/>
              <w:rPr>
                <w:rFonts w:ascii="Times New Roman" w:hAnsi="Times New Roman"/>
                <w:color w:val="000000"/>
                <w:sz w:val="20"/>
                <w:szCs w:val="20"/>
              </w:rPr>
            </w:pPr>
          </w:p>
        </w:tc>
      </w:tr>
      <w:tr w:rsidR="00D15122" w:rsidRPr="000072FA" w14:paraId="361F71F4" w14:textId="77777777" w:rsidTr="00EC539F">
        <w:tc>
          <w:tcPr>
            <w:tcW w:w="1336" w:type="dxa"/>
            <w:tcBorders>
              <w:top w:val="single" w:sz="5" w:space="0" w:color="000000"/>
              <w:left w:val="single" w:sz="5" w:space="0" w:color="000000"/>
              <w:bottom w:val="single" w:sz="4" w:space="0" w:color="000000"/>
              <w:right w:val="single" w:sz="5" w:space="0" w:color="000000"/>
            </w:tcBorders>
          </w:tcPr>
          <w:p w14:paraId="45E1F07D" w14:textId="77777777" w:rsidR="00D15122" w:rsidRPr="000072FA" w:rsidRDefault="009B0756" w:rsidP="004822DC">
            <w:pPr>
              <w:pStyle w:val="TableParagraph"/>
              <w:keepNext/>
              <w:keepLines/>
              <w:widowControl/>
              <w:spacing w:line="235" w:lineRule="auto"/>
              <w:rPr>
                <w:rFonts w:ascii="Times New Roman" w:hAnsi="Times New Roman"/>
                <w:color w:val="000000"/>
                <w:sz w:val="20"/>
                <w:szCs w:val="20"/>
              </w:rPr>
            </w:pPr>
            <w:r w:rsidRPr="000072FA">
              <w:rPr>
                <w:rFonts w:ascii="Times New Roman" w:hAnsi="Times New Roman"/>
                <w:color w:val="000000"/>
                <w:sz w:val="20"/>
              </w:rPr>
              <w:t>Poremećaji živčanog sustava</w:t>
            </w:r>
          </w:p>
        </w:tc>
        <w:tc>
          <w:tcPr>
            <w:tcW w:w="1336" w:type="dxa"/>
            <w:tcBorders>
              <w:top w:val="single" w:sz="5" w:space="0" w:color="000000"/>
              <w:left w:val="single" w:sz="5" w:space="0" w:color="000000"/>
              <w:bottom w:val="single" w:sz="4" w:space="0" w:color="000000"/>
              <w:right w:val="single" w:sz="5" w:space="0" w:color="000000"/>
            </w:tcBorders>
          </w:tcPr>
          <w:p w14:paraId="07D3D7D6" w14:textId="77777777" w:rsidR="00D15122" w:rsidRPr="000072FA" w:rsidRDefault="009B0756" w:rsidP="004822DC">
            <w:pPr>
              <w:pStyle w:val="TableParagraph"/>
              <w:keepNext/>
              <w:keepLines/>
              <w:widowControl/>
              <w:spacing w:line="235" w:lineRule="auto"/>
              <w:ind w:right="14"/>
              <w:rPr>
                <w:rFonts w:ascii="Times New Roman" w:hAnsi="Times New Roman"/>
                <w:color w:val="000000"/>
                <w:sz w:val="20"/>
                <w:szCs w:val="20"/>
              </w:rPr>
            </w:pPr>
            <w:r w:rsidRPr="000072FA">
              <w:rPr>
                <w:rFonts w:ascii="Times New Roman" w:hAnsi="Times New Roman"/>
                <w:color w:val="000000"/>
                <w:sz w:val="20"/>
              </w:rPr>
              <w:t>periferna senzorna neuropatija</w:t>
            </w:r>
            <w:r w:rsidRPr="000072FA">
              <w:rPr>
                <w:rFonts w:ascii="Times New Roman" w:hAnsi="Times New Roman"/>
                <w:color w:val="000000"/>
                <w:sz w:val="20"/>
                <w:vertAlign w:val="superscript"/>
              </w:rPr>
              <w:t>a</w:t>
            </w:r>
          </w:p>
        </w:tc>
        <w:tc>
          <w:tcPr>
            <w:tcW w:w="1543" w:type="dxa"/>
            <w:tcBorders>
              <w:top w:val="single" w:sz="5" w:space="0" w:color="000000"/>
              <w:left w:val="single" w:sz="5" w:space="0" w:color="000000"/>
              <w:bottom w:val="single" w:sz="4" w:space="0" w:color="000000"/>
              <w:right w:val="single" w:sz="5" w:space="0" w:color="000000"/>
            </w:tcBorders>
          </w:tcPr>
          <w:p w14:paraId="650BD9D9" w14:textId="77777777" w:rsidR="00D15122" w:rsidRPr="000072FA" w:rsidRDefault="009B0756" w:rsidP="004822DC">
            <w:pPr>
              <w:pStyle w:val="TableParagraph"/>
              <w:keepNext/>
              <w:keepLines/>
              <w:widowControl/>
              <w:spacing w:line="235" w:lineRule="auto"/>
              <w:ind w:right="14"/>
              <w:rPr>
                <w:rFonts w:ascii="Times New Roman" w:hAnsi="Times New Roman"/>
                <w:color w:val="000000"/>
                <w:sz w:val="20"/>
                <w:szCs w:val="20"/>
              </w:rPr>
            </w:pPr>
            <w:r w:rsidRPr="000072FA">
              <w:rPr>
                <w:rFonts w:ascii="Times New Roman" w:hAnsi="Times New Roman"/>
                <w:color w:val="000000"/>
                <w:sz w:val="20"/>
              </w:rPr>
              <w:t xml:space="preserve">cerebrovaskularni </w:t>
            </w:r>
            <w:r w:rsidR="005B1E4F" w:rsidRPr="000072FA">
              <w:rPr>
                <w:rFonts w:ascii="Times New Roman" w:hAnsi="Times New Roman"/>
                <w:color w:val="000000"/>
                <w:sz w:val="20"/>
              </w:rPr>
              <w:t>incident</w:t>
            </w:r>
            <w:r w:rsidRPr="000072FA">
              <w:rPr>
                <w:rFonts w:ascii="Times New Roman" w:hAnsi="Times New Roman"/>
                <w:color w:val="000000"/>
                <w:sz w:val="20"/>
              </w:rPr>
              <w:t>, sinkopa, somnolencija, glavobolja</w:t>
            </w:r>
          </w:p>
        </w:tc>
        <w:tc>
          <w:tcPr>
            <w:tcW w:w="1129" w:type="dxa"/>
            <w:tcBorders>
              <w:top w:val="single" w:sz="5" w:space="0" w:color="000000"/>
              <w:left w:val="single" w:sz="5" w:space="0" w:color="000000"/>
              <w:bottom w:val="single" w:sz="4" w:space="0" w:color="000000"/>
              <w:right w:val="single" w:sz="5" w:space="0" w:color="000000"/>
            </w:tcBorders>
          </w:tcPr>
          <w:p w14:paraId="12B14103" w14:textId="77777777" w:rsidR="00D15122" w:rsidRPr="000072FA"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3517C823" w14:textId="77777777" w:rsidR="00D15122" w:rsidRPr="000072FA"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6C65BB75" w14:textId="77777777" w:rsidR="00D15122" w:rsidRPr="000072FA"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15D5620E" w14:textId="77777777" w:rsidR="00D15122" w:rsidRPr="000072FA" w:rsidRDefault="009B0756" w:rsidP="004822DC">
            <w:pPr>
              <w:pStyle w:val="TableParagraph"/>
              <w:keepNext/>
              <w:keepLines/>
              <w:widowControl/>
              <w:spacing w:line="235" w:lineRule="auto"/>
              <w:ind w:right="14"/>
              <w:rPr>
                <w:rFonts w:ascii="Times New Roman" w:hAnsi="Times New Roman"/>
                <w:color w:val="000000"/>
                <w:sz w:val="20"/>
                <w:szCs w:val="20"/>
              </w:rPr>
            </w:pPr>
            <w:r w:rsidRPr="000072FA">
              <w:rPr>
                <w:rFonts w:ascii="Times New Roman" w:hAnsi="Times New Roman"/>
                <w:color w:val="000000"/>
                <w:sz w:val="20"/>
              </w:rPr>
              <w:t>sindrom posteriorne reverzibilne encefalopatije</w:t>
            </w:r>
            <w:r w:rsidRPr="000072FA">
              <w:rPr>
                <w:rFonts w:ascii="Times New Roman" w:hAnsi="Times New Roman"/>
                <w:color w:val="000000"/>
                <w:sz w:val="20"/>
                <w:vertAlign w:val="superscript"/>
              </w:rPr>
              <w:t>a,b,c</w:t>
            </w:r>
            <w:r w:rsidRPr="000072FA">
              <w:rPr>
                <w:rFonts w:ascii="Times New Roman" w:hAnsi="Times New Roman"/>
                <w:color w:val="000000"/>
                <w:sz w:val="20"/>
              </w:rPr>
              <w:t>, hipertenzivna encefalopatija</w:t>
            </w:r>
            <w:r w:rsidRPr="000072FA">
              <w:rPr>
                <w:rFonts w:ascii="Times New Roman" w:hAnsi="Times New Roman"/>
                <w:color w:val="000000"/>
                <w:sz w:val="20"/>
                <w:vertAlign w:val="superscript"/>
              </w:rPr>
              <w:t>c</w:t>
            </w:r>
          </w:p>
        </w:tc>
      </w:tr>
      <w:tr w:rsidR="00D15122" w:rsidRPr="000072FA" w14:paraId="3C38E30E" w14:textId="77777777" w:rsidTr="00EC539F">
        <w:tc>
          <w:tcPr>
            <w:tcW w:w="1336" w:type="dxa"/>
            <w:tcBorders>
              <w:top w:val="single" w:sz="4" w:space="0" w:color="000000"/>
              <w:left w:val="single" w:sz="4" w:space="0" w:color="000000"/>
              <w:bottom w:val="single" w:sz="4" w:space="0" w:color="000000"/>
              <w:right w:val="single" w:sz="4" w:space="0" w:color="000000"/>
            </w:tcBorders>
          </w:tcPr>
          <w:p w14:paraId="6F636053" w14:textId="77777777" w:rsidR="00D15122" w:rsidRPr="000072FA" w:rsidRDefault="009B0756" w:rsidP="007F6E1B">
            <w:pPr>
              <w:pStyle w:val="TableParagraph"/>
              <w:spacing w:line="234" w:lineRule="auto"/>
              <w:rPr>
                <w:rFonts w:ascii="Times New Roman" w:hAnsi="Times New Roman"/>
                <w:color w:val="000000"/>
                <w:sz w:val="20"/>
                <w:szCs w:val="20"/>
              </w:rPr>
            </w:pPr>
            <w:r w:rsidRPr="000072FA">
              <w:rPr>
                <w:rFonts w:ascii="Times New Roman" w:hAnsi="Times New Roman"/>
                <w:color w:val="000000"/>
                <w:sz w:val="20"/>
              </w:rPr>
              <w:t>Srčani poremećaji</w:t>
            </w:r>
          </w:p>
        </w:tc>
        <w:tc>
          <w:tcPr>
            <w:tcW w:w="1336" w:type="dxa"/>
            <w:tcBorders>
              <w:top w:val="single" w:sz="4" w:space="0" w:color="000000"/>
              <w:left w:val="single" w:sz="4" w:space="0" w:color="000000"/>
              <w:bottom w:val="single" w:sz="4" w:space="0" w:color="000000"/>
              <w:right w:val="single" w:sz="4" w:space="0" w:color="000000"/>
            </w:tcBorders>
          </w:tcPr>
          <w:p w14:paraId="52734351" w14:textId="77777777" w:rsidR="00D15122" w:rsidRPr="000072FA" w:rsidRDefault="00D15122" w:rsidP="007F6E1B">
            <w:pPr>
              <w:spacing w:line="234" w:lineRule="auto"/>
              <w:ind w:right="378"/>
              <w:rPr>
                <w:rFonts w:ascii="Times New Roman" w:hAnsi="Times New Roman"/>
                <w:color w:val="000000"/>
                <w:sz w:val="20"/>
                <w:szCs w:val="20"/>
              </w:rPr>
            </w:pPr>
          </w:p>
        </w:tc>
        <w:tc>
          <w:tcPr>
            <w:tcW w:w="1543" w:type="dxa"/>
            <w:tcBorders>
              <w:top w:val="single" w:sz="4" w:space="0" w:color="000000"/>
              <w:left w:val="single" w:sz="4" w:space="0" w:color="000000"/>
              <w:bottom w:val="single" w:sz="4" w:space="0" w:color="000000"/>
              <w:right w:val="single" w:sz="4" w:space="0" w:color="000000"/>
            </w:tcBorders>
          </w:tcPr>
          <w:p w14:paraId="2AEA5B4F"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kongestivno zatajenje srca</w:t>
            </w:r>
            <w:r w:rsidRPr="000072FA">
              <w:rPr>
                <w:rFonts w:ascii="Times New Roman" w:hAnsi="Times New Roman"/>
                <w:color w:val="000000"/>
                <w:sz w:val="20"/>
                <w:vertAlign w:val="superscript"/>
              </w:rPr>
              <w:t>a,b</w:t>
            </w:r>
            <w:r w:rsidRPr="000072FA">
              <w:rPr>
                <w:rFonts w:ascii="Times New Roman" w:hAnsi="Times New Roman"/>
                <w:color w:val="000000"/>
                <w:sz w:val="20"/>
              </w:rPr>
              <w:t>, supraventrikularna tahikardija</w:t>
            </w:r>
          </w:p>
        </w:tc>
        <w:tc>
          <w:tcPr>
            <w:tcW w:w="1129" w:type="dxa"/>
            <w:tcBorders>
              <w:top w:val="single" w:sz="4" w:space="0" w:color="000000"/>
              <w:left w:val="single" w:sz="4" w:space="0" w:color="000000"/>
              <w:bottom w:val="single" w:sz="4" w:space="0" w:color="000000"/>
              <w:right w:val="single" w:sz="4" w:space="0" w:color="000000"/>
            </w:tcBorders>
          </w:tcPr>
          <w:p w14:paraId="7BBDBA37"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89DCBFD"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8A77411"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B1C6AC4"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r>
      <w:tr w:rsidR="00D15122" w:rsidRPr="000072FA" w14:paraId="2433B34F" w14:textId="77777777" w:rsidTr="00EC539F">
        <w:tc>
          <w:tcPr>
            <w:tcW w:w="1336" w:type="dxa"/>
            <w:tcBorders>
              <w:top w:val="single" w:sz="4" w:space="0" w:color="000000"/>
              <w:left w:val="single" w:sz="5" w:space="0" w:color="000000"/>
              <w:bottom w:val="single" w:sz="5" w:space="0" w:color="000000"/>
              <w:right w:val="single" w:sz="5" w:space="0" w:color="000000"/>
            </w:tcBorders>
          </w:tcPr>
          <w:p w14:paraId="6D6B61AE" w14:textId="77777777" w:rsidR="00D15122" w:rsidRPr="000072FA" w:rsidRDefault="009B0756" w:rsidP="007F6E1B">
            <w:pPr>
              <w:pStyle w:val="TableParagraph"/>
              <w:keepNext/>
              <w:spacing w:line="235" w:lineRule="auto"/>
              <w:rPr>
                <w:rFonts w:ascii="Times New Roman" w:hAnsi="Times New Roman"/>
                <w:color w:val="000000"/>
                <w:sz w:val="20"/>
                <w:szCs w:val="20"/>
              </w:rPr>
            </w:pPr>
            <w:r w:rsidRPr="000072FA">
              <w:rPr>
                <w:rFonts w:ascii="Times New Roman" w:hAnsi="Times New Roman"/>
                <w:color w:val="000000"/>
                <w:sz w:val="20"/>
              </w:rPr>
              <w:t>Krvožilni poremećaji</w:t>
            </w:r>
          </w:p>
        </w:tc>
        <w:tc>
          <w:tcPr>
            <w:tcW w:w="1336" w:type="dxa"/>
            <w:tcBorders>
              <w:top w:val="single" w:sz="4" w:space="0" w:color="000000"/>
              <w:left w:val="single" w:sz="5" w:space="0" w:color="000000"/>
              <w:bottom w:val="single" w:sz="5" w:space="0" w:color="000000"/>
              <w:right w:val="single" w:sz="5" w:space="0" w:color="000000"/>
            </w:tcBorders>
          </w:tcPr>
          <w:p w14:paraId="4B8F48FF" w14:textId="77777777" w:rsidR="00D15122" w:rsidRPr="000072FA" w:rsidRDefault="009B0756" w:rsidP="007F6E1B">
            <w:pPr>
              <w:pStyle w:val="TableParagraph"/>
              <w:keepNext/>
              <w:spacing w:line="235" w:lineRule="auto"/>
              <w:ind w:right="14"/>
              <w:rPr>
                <w:rFonts w:ascii="Times New Roman" w:hAnsi="Times New Roman"/>
                <w:color w:val="000000"/>
                <w:sz w:val="20"/>
                <w:szCs w:val="20"/>
              </w:rPr>
            </w:pPr>
            <w:r w:rsidRPr="000072FA">
              <w:rPr>
                <w:rFonts w:ascii="Times New Roman" w:hAnsi="Times New Roman"/>
                <w:color w:val="000000"/>
                <w:sz w:val="20"/>
              </w:rPr>
              <w:t>hipertenzija</w:t>
            </w:r>
            <w:r w:rsidRPr="000072FA">
              <w:rPr>
                <w:rFonts w:ascii="Times New Roman" w:hAnsi="Times New Roman"/>
                <w:color w:val="000000"/>
                <w:sz w:val="20"/>
                <w:vertAlign w:val="superscript"/>
              </w:rPr>
              <w:t>a,b</w:t>
            </w:r>
          </w:p>
        </w:tc>
        <w:tc>
          <w:tcPr>
            <w:tcW w:w="1543" w:type="dxa"/>
            <w:tcBorders>
              <w:top w:val="single" w:sz="4" w:space="0" w:color="000000"/>
              <w:left w:val="single" w:sz="5" w:space="0" w:color="000000"/>
              <w:bottom w:val="single" w:sz="5" w:space="0" w:color="000000"/>
              <w:right w:val="single" w:sz="5" w:space="0" w:color="000000"/>
            </w:tcBorders>
          </w:tcPr>
          <w:p w14:paraId="52F030FB" w14:textId="77777777" w:rsidR="00D15122" w:rsidRPr="000072FA" w:rsidRDefault="009B0756" w:rsidP="007F6E1B">
            <w:pPr>
              <w:pStyle w:val="TableParagraph"/>
              <w:keepNext/>
              <w:spacing w:line="235" w:lineRule="auto"/>
              <w:ind w:right="14"/>
              <w:rPr>
                <w:rFonts w:ascii="Times New Roman" w:hAnsi="Times New Roman"/>
                <w:color w:val="000000"/>
                <w:sz w:val="20"/>
                <w:szCs w:val="20"/>
              </w:rPr>
            </w:pPr>
            <w:r w:rsidRPr="000072FA">
              <w:rPr>
                <w:rFonts w:ascii="Times New Roman" w:hAnsi="Times New Roman"/>
                <w:color w:val="000000"/>
                <w:sz w:val="20"/>
              </w:rPr>
              <w:t>arterijska tromboembolija</w:t>
            </w:r>
            <w:r w:rsidRPr="000072FA">
              <w:rPr>
                <w:rFonts w:ascii="Times New Roman" w:hAnsi="Times New Roman"/>
                <w:color w:val="000000"/>
                <w:sz w:val="20"/>
                <w:vertAlign w:val="superscript"/>
              </w:rPr>
              <w:t>a,b</w:t>
            </w:r>
            <w:r w:rsidRPr="000072FA">
              <w:rPr>
                <w:rFonts w:ascii="Times New Roman" w:hAnsi="Times New Roman"/>
                <w:color w:val="000000"/>
                <w:sz w:val="20"/>
              </w:rPr>
              <w:t>, krvarenje</w:t>
            </w:r>
            <w:r w:rsidRPr="000072FA">
              <w:rPr>
                <w:rFonts w:ascii="Times New Roman" w:hAnsi="Times New Roman"/>
                <w:color w:val="000000"/>
                <w:sz w:val="20"/>
                <w:vertAlign w:val="superscript"/>
              </w:rPr>
              <w:t>a,b</w:t>
            </w:r>
            <w:r w:rsidRPr="000072FA">
              <w:rPr>
                <w:rFonts w:ascii="Times New Roman" w:hAnsi="Times New Roman"/>
                <w:color w:val="000000"/>
                <w:sz w:val="20"/>
              </w:rPr>
              <w:t>, tromboembolija (venska)</w:t>
            </w:r>
            <w:r w:rsidRPr="000072FA">
              <w:rPr>
                <w:rFonts w:ascii="Times New Roman" w:hAnsi="Times New Roman"/>
                <w:color w:val="000000"/>
                <w:sz w:val="20"/>
                <w:vertAlign w:val="superscript"/>
              </w:rPr>
              <w:t>a,b</w:t>
            </w:r>
            <w:r w:rsidRPr="000072FA">
              <w:rPr>
                <w:rFonts w:ascii="Times New Roman" w:hAnsi="Times New Roman"/>
                <w:color w:val="000000"/>
                <w:sz w:val="20"/>
              </w:rPr>
              <w:t>, duboka venska tromboza</w:t>
            </w:r>
          </w:p>
        </w:tc>
        <w:tc>
          <w:tcPr>
            <w:tcW w:w="1129" w:type="dxa"/>
            <w:tcBorders>
              <w:top w:val="single" w:sz="4" w:space="0" w:color="000000"/>
              <w:left w:val="single" w:sz="5" w:space="0" w:color="000000"/>
              <w:bottom w:val="single" w:sz="5" w:space="0" w:color="000000"/>
              <w:right w:val="single" w:sz="5" w:space="0" w:color="000000"/>
            </w:tcBorders>
          </w:tcPr>
          <w:p w14:paraId="6393FEEC" w14:textId="77777777" w:rsidR="00D15122" w:rsidRPr="000072FA" w:rsidRDefault="00D15122" w:rsidP="007F6E1B">
            <w:pPr>
              <w:spacing w:line="234" w:lineRule="auto"/>
              <w:ind w:right="3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3FA79999" w14:textId="77777777" w:rsidR="00D15122" w:rsidRPr="000072FA" w:rsidRDefault="00D15122" w:rsidP="007F6E1B">
            <w:pPr>
              <w:spacing w:line="234" w:lineRule="auto"/>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1BBC51B5" w14:textId="77777777" w:rsidR="00D15122" w:rsidRPr="000072FA" w:rsidRDefault="00D15122" w:rsidP="007F6E1B">
            <w:pPr>
              <w:spacing w:line="234" w:lineRule="auto"/>
              <w:ind w:right="6"/>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22975F67" w14:textId="77777777" w:rsidR="00D15122" w:rsidRPr="000072FA" w:rsidRDefault="00341C58"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 xml:space="preserve">aneurizme i disekcije arterije, </w:t>
            </w:r>
            <w:r w:rsidR="009B0756" w:rsidRPr="000072FA">
              <w:rPr>
                <w:rFonts w:ascii="Times New Roman" w:hAnsi="Times New Roman"/>
                <w:color w:val="000000"/>
                <w:sz w:val="20"/>
              </w:rPr>
              <w:t>bubrežna trombotička mikroangiopatija</w:t>
            </w:r>
            <w:r w:rsidR="009B0756" w:rsidRPr="000072FA">
              <w:rPr>
                <w:rFonts w:ascii="Times New Roman" w:hAnsi="Times New Roman"/>
                <w:color w:val="000000"/>
                <w:sz w:val="20"/>
                <w:vertAlign w:val="superscript"/>
              </w:rPr>
              <w:t>b,c</w:t>
            </w:r>
          </w:p>
        </w:tc>
      </w:tr>
      <w:tr w:rsidR="00D15122" w:rsidRPr="000072FA" w14:paraId="3710FF42" w14:textId="77777777" w:rsidTr="00EC539F">
        <w:tc>
          <w:tcPr>
            <w:tcW w:w="1336" w:type="dxa"/>
            <w:tcBorders>
              <w:top w:val="single" w:sz="5" w:space="0" w:color="000000"/>
              <w:left w:val="single" w:sz="5" w:space="0" w:color="000000"/>
              <w:bottom w:val="single" w:sz="5" w:space="0" w:color="000000"/>
              <w:right w:val="single" w:sz="5" w:space="0" w:color="000000"/>
            </w:tcBorders>
          </w:tcPr>
          <w:p w14:paraId="6E729CB6" w14:textId="77777777" w:rsidR="00D15122" w:rsidRPr="000072FA" w:rsidRDefault="009B0756" w:rsidP="007F6E1B">
            <w:pPr>
              <w:pStyle w:val="TableParagraph"/>
              <w:spacing w:line="234" w:lineRule="auto"/>
              <w:rPr>
                <w:rFonts w:ascii="Times New Roman" w:hAnsi="Times New Roman"/>
                <w:color w:val="000000"/>
                <w:sz w:val="20"/>
                <w:szCs w:val="20"/>
              </w:rPr>
            </w:pPr>
            <w:r w:rsidRPr="000072FA">
              <w:rPr>
                <w:rFonts w:ascii="Times New Roman" w:hAnsi="Times New Roman"/>
                <w:color w:val="000000"/>
                <w:sz w:val="20"/>
              </w:rPr>
              <w:t>Poremećaji dišnog sustava, prsišta i sredoprsja</w:t>
            </w:r>
          </w:p>
        </w:tc>
        <w:tc>
          <w:tcPr>
            <w:tcW w:w="1336" w:type="dxa"/>
            <w:tcBorders>
              <w:top w:val="single" w:sz="5" w:space="0" w:color="000000"/>
              <w:left w:val="single" w:sz="5" w:space="0" w:color="000000"/>
              <w:bottom w:val="single" w:sz="5" w:space="0" w:color="000000"/>
              <w:right w:val="single" w:sz="5" w:space="0" w:color="000000"/>
            </w:tcBorders>
          </w:tcPr>
          <w:p w14:paraId="3DF2E91B"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543" w:type="dxa"/>
            <w:tcBorders>
              <w:top w:val="single" w:sz="5" w:space="0" w:color="000000"/>
              <w:left w:val="single" w:sz="5" w:space="0" w:color="000000"/>
              <w:bottom w:val="single" w:sz="5" w:space="0" w:color="000000"/>
              <w:right w:val="single" w:sz="5" w:space="0" w:color="000000"/>
            </w:tcBorders>
          </w:tcPr>
          <w:p w14:paraId="2AE5755F"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plućno krvarenje/hemoptiza</w:t>
            </w:r>
            <w:r w:rsidRPr="000072FA">
              <w:rPr>
                <w:rFonts w:ascii="Times New Roman" w:hAnsi="Times New Roman"/>
                <w:color w:val="000000"/>
                <w:sz w:val="20"/>
                <w:vertAlign w:val="superscript"/>
              </w:rPr>
              <w:t>a,b</w:t>
            </w:r>
            <w:r w:rsidRPr="000072FA">
              <w:rPr>
                <w:rFonts w:ascii="Times New Roman" w:hAnsi="Times New Roman"/>
                <w:color w:val="000000"/>
                <w:sz w:val="20"/>
              </w:rPr>
              <w:t>, plućna embolija, epistaksa, dispneja, hipoksija</w:t>
            </w:r>
          </w:p>
        </w:tc>
        <w:tc>
          <w:tcPr>
            <w:tcW w:w="1129" w:type="dxa"/>
            <w:tcBorders>
              <w:top w:val="single" w:sz="5" w:space="0" w:color="000000"/>
              <w:left w:val="single" w:sz="5" w:space="0" w:color="000000"/>
              <w:bottom w:val="single" w:sz="5" w:space="0" w:color="000000"/>
              <w:right w:val="single" w:sz="5" w:space="0" w:color="000000"/>
            </w:tcBorders>
          </w:tcPr>
          <w:p w14:paraId="3FD478B5"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5277E43"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723A741"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DD45D6D"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plućna hipertenzija</w:t>
            </w:r>
            <w:r w:rsidRPr="000072FA">
              <w:rPr>
                <w:rFonts w:ascii="Times New Roman" w:hAnsi="Times New Roman"/>
                <w:color w:val="000000"/>
                <w:sz w:val="20"/>
                <w:vertAlign w:val="superscript"/>
              </w:rPr>
              <w:t>c,</w:t>
            </w:r>
            <w:r w:rsidRPr="000072FA">
              <w:rPr>
                <w:rFonts w:ascii="Times New Roman" w:hAnsi="Times New Roman"/>
                <w:color w:val="000000"/>
                <w:sz w:val="20"/>
              </w:rPr>
              <w:t xml:space="preserve"> perforacija nosnog septuma</w:t>
            </w:r>
            <w:r w:rsidRPr="000072FA">
              <w:rPr>
                <w:rFonts w:ascii="Times New Roman" w:hAnsi="Times New Roman"/>
                <w:color w:val="000000"/>
                <w:sz w:val="20"/>
                <w:vertAlign w:val="superscript"/>
              </w:rPr>
              <w:t>c</w:t>
            </w:r>
          </w:p>
        </w:tc>
      </w:tr>
      <w:tr w:rsidR="00D15122" w:rsidRPr="000072FA" w14:paraId="54DBD2C6" w14:textId="77777777" w:rsidTr="00EC539F">
        <w:tc>
          <w:tcPr>
            <w:tcW w:w="1336" w:type="dxa"/>
            <w:tcBorders>
              <w:top w:val="single" w:sz="5" w:space="0" w:color="000000"/>
              <w:left w:val="single" w:sz="5" w:space="0" w:color="000000"/>
              <w:bottom w:val="single" w:sz="5" w:space="0" w:color="000000"/>
              <w:right w:val="single" w:sz="5" w:space="0" w:color="000000"/>
            </w:tcBorders>
          </w:tcPr>
          <w:p w14:paraId="221D4698" w14:textId="77777777" w:rsidR="00D15122" w:rsidRPr="000072FA" w:rsidRDefault="009B0756" w:rsidP="007F6E1B">
            <w:pPr>
              <w:pStyle w:val="TableParagraph"/>
              <w:spacing w:line="234" w:lineRule="auto"/>
              <w:rPr>
                <w:rFonts w:ascii="Times New Roman" w:hAnsi="Times New Roman"/>
                <w:color w:val="000000"/>
                <w:sz w:val="20"/>
                <w:szCs w:val="20"/>
              </w:rPr>
            </w:pPr>
            <w:r w:rsidRPr="000072FA">
              <w:rPr>
                <w:rFonts w:ascii="Times New Roman" w:hAnsi="Times New Roman"/>
                <w:color w:val="000000"/>
                <w:sz w:val="20"/>
              </w:rPr>
              <w:t>Poremećaji probavnog sustava</w:t>
            </w:r>
          </w:p>
        </w:tc>
        <w:tc>
          <w:tcPr>
            <w:tcW w:w="1336" w:type="dxa"/>
            <w:tcBorders>
              <w:top w:val="single" w:sz="5" w:space="0" w:color="000000"/>
              <w:left w:val="single" w:sz="5" w:space="0" w:color="000000"/>
              <w:bottom w:val="single" w:sz="5" w:space="0" w:color="000000"/>
              <w:right w:val="single" w:sz="5" w:space="0" w:color="000000"/>
            </w:tcBorders>
          </w:tcPr>
          <w:p w14:paraId="5829F0DC"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proljev, mučnina, povraćanje, bol u abdomenu</w:t>
            </w:r>
          </w:p>
        </w:tc>
        <w:tc>
          <w:tcPr>
            <w:tcW w:w="1543" w:type="dxa"/>
            <w:tcBorders>
              <w:top w:val="single" w:sz="5" w:space="0" w:color="000000"/>
              <w:left w:val="single" w:sz="5" w:space="0" w:color="000000"/>
              <w:bottom w:val="single" w:sz="5" w:space="0" w:color="000000"/>
              <w:right w:val="single" w:sz="5" w:space="0" w:color="000000"/>
            </w:tcBorders>
          </w:tcPr>
          <w:p w14:paraId="5C0A183D"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perforacija crijeva, ileus, opstrukcija crijeva, rektovaginaln</w:t>
            </w:r>
            <w:r w:rsidR="00AB7381" w:rsidRPr="000072FA">
              <w:rPr>
                <w:rFonts w:ascii="Times New Roman" w:hAnsi="Times New Roman"/>
                <w:color w:val="000000"/>
                <w:sz w:val="20"/>
              </w:rPr>
              <w:t>a</w:t>
            </w:r>
            <w:r w:rsidRPr="000072FA">
              <w:rPr>
                <w:rFonts w:ascii="Times New Roman" w:hAnsi="Times New Roman"/>
                <w:color w:val="000000"/>
                <w:sz w:val="20"/>
              </w:rPr>
              <w:t xml:space="preserve"> fistul</w:t>
            </w:r>
            <w:r w:rsidR="00AB7381" w:rsidRPr="000072FA">
              <w:rPr>
                <w:rFonts w:ascii="Times New Roman" w:hAnsi="Times New Roman"/>
                <w:color w:val="000000"/>
                <w:sz w:val="20"/>
              </w:rPr>
              <w:t>a</w:t>
            </w:r>
            <w:r w:rsidRPr="000072FA">
              <w:rPr>
                <w:rFonts w:ascii="Times New Roman" w:hAnsi="Times New Roman"/>
                <w:color w:val="000000"/>
                <w:sz w:val="20"/>
                <w:vertAlign w:val="superscript"/>
              </w:rPr>
              <w:t>c,d</w:t>
            </w:r>
            <w:r w:rsidRPr="000072FA">
              <w:rPr>
                <w:rFonts w:ascii="Times New Roman" w:hAnsi="Times New Roman"/>
                <w:color w:val="000000"/>
                <w:sz w:val="20"/>
              </w:rPr>
              <w:t>,</w:t>
            </w:r>
          </w:p>
          <w:p w14:paraId="0A50C0B8" w14:textId="77777777" w:rsidR="00D15122" w:rsidRPr="000072FA" w:rsidRDefault="00AB7381" w:rsidP="00AB7381">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 xml:space="preserve">gastrointestinalni </w:t>
            </w:r>
            <w:r w:rsidR="009B0756" w:rsidRPr="000072FA">
              <w:rPr>
                <w:rFonts w:ascii="Times New Roman" w:hAnsi="Times New Roman"/>
                <w:color w:val="000000"/>
                <w:sz w:val="20"/>
              </w:rPr>
              <w:t>poremećaj, stomatitis, proktalgija</w:t>
            </w:r>
          </w:p>
        </w:tc>
        <w:tc>
          <w:tcPr>
            <w:tcW w:w="1129" w:type="dxa"/>
            <w:tcBorders>
              <w:top w:val="single" w:sz="5" w:space="0" w:color="000000"/>
              <w:left w:val="single" w:sz="5" w:space="0" w:color="000000"/>
              <w:bottom w:val="single" w:sz="5" w:space="0" w:color="000000"/>
              <w:right w:val="single" w:sz="5" w:space="0" w:color="000000"/>
            </w:tcBorders>
          </w:tcPr>
          <w:p w14:paraId="56FDFD2D" w14:textId="77777777" w:rsidR="00D15122" w:rsidRPr="000072FA" w:rsidRDefault="00D15122" w:rsidP="007F6E1B">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8E6993D" w14:textId="77777777" w:rsidR="00D15122" w:rsidRPr="000072FA" w:rsidRDefault="00D15122" w:rsidP="007F6E1B">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1919698" w14:textId="77777777" w:rsidR="00D15122" w:rsidRPr="000072FA" w:rsidRDefault="00D15122" w:rsidP="007F6E1B">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94B3276"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gastrointestinalna perforacija</w:t>
            </w:r>
            <w:r w:rsidRPr="000072FA">
              <w:rPr>
                <w:rFonts w:ascii="Times New Roman" w:hAnsi="Times New Roman"/>
                <w:color w:val="000000"/>
                <w:sz w:val="20"/>
                <w:vertAlign w:val="superscript"/>
              </w:rPr>
              <w:t>a,b,</w:t>
            </w:r>
            <w:r w:rsidRPr="000072FA">
              <w:rPr>
                <w:rFonts w:ascii="Times New Roman" w:hAnsi="Times New Roman"/>
                <w:color w:val="000000"/>
                <w:sz w:val="20"/>
              </w:rPr>
              <w:t xml:space="preserve"> gastrointestinalni ulkus</w:t>
            </w:r>
            <w:r w:rsidRPr="000072FA">
              <w:rPr>
                <w:rFonts w:ascii="Times New Roman" w:hAnsi="Times New Roman"/>
                <w:color w:val="000000"/>
                <w:sz w:val="20"/>
                <w:vertAlign w:val="superscript"/>
              </w:rPr>
              <w:t>c</w:t>
            </w:r>
            <w:r w:rsidRPr="000072FA">
              <w:rPr>
                <w:rFonts w:ascii="Times New Roman" w:hAnsi="Times New Roman"/>
                <w:color w:val="000000"/>
                <w:sz w:val="20"/>
              </w:rPr>
              <w:t>, rektalno krvarenje</w:t>
            </w:r>
          </w:p>
        </w:tc>
      </w:tr>
      <w:tr w:rsidR="00D15122" w:rsidRPr="000072FA" w14:paraId="1DDDD055" w14:textId="77777777" w:rsidTr="00EC539F">
        <w:tc>
          <w:tcPr>
            <w:tcW w:w="1336" w:type="dxa"/>
            <w:tcBorders>
              <w:top w:val="single" w:sz="5" w:space="0" w:color="000000"/>
              <w:left w:val="single" w:sz="5" w:space="0" w:color="000000"/>
              <w:bottom w:val="single" w:sz="4" w:space="0" w:color="000000"/>
              <w:right w:val="single" w:sz="5" w:space="0" w:color="000000"/>
            </w:tcBorders>
          </w:tcPr>
          <w:p w14:paraId="1031E427" w14:textId="77777777" w:rsidR="00D15122" w:rsidRPr="000072FA" w:rsidRDefault="009B0756" w:rsidP="007F6E1B">
            <w:pPr>
              <w:pStyle w:val="TableParagraph"/>
              <w:spacing w:line="234" w:lineRule="auto"/>
              <w:rPr>
                <w:rFonts w:ascii="Times New Roman" w:hAnsi="Times New Roman"/>
                <w:color w:val="000000"/>
                <w:sz w:val="20"/>
                <w:szCs w:val="20"/>
              </w:rPr>
            </w:pPr>
            <w:r w:rsidRPr="000072FA">
              <w:rPr>
                <w:rFonts w:ascii="Times New Roman" w:hAnsi="Times New Roman"/>
                <w:color w:val="000000"/>
                <w:sz w:val="20"/>
              </w:rPr>
              <w:t>Poremećaji jetre i žuči</w:t>
            </w:r>
          </w:p>
        </w:tc>
        <w:tc>
          <w:tcPr>
            <w:tcW w:w="1336" w:type="dxa"/>
            <w:tcBorders>
              <w:top w:val="single" w:sz="5" w:space="0" w:color="000000"/>
              <w:left w:val="single" w:sz="5" w:space="0" w:color="000000"/>
              <w:bottom w:val="single" w:sz="4" w:space="0" w:color="000000"/>
              <w:right w:val="single" w:sz="5" w:space="0" w:color="000000"/>
            </w:tcBorders>
          </w:tcPr>
          <w:p w14:paraId="650A670F"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543" w:type="dxa"/>
            <w:tcBorders>
              <w:top w:val="single" w:sz="5" w:space="0" w:color="000000"/>
              <w:left w:val="single" w:sz="5" w:space="0" w:color="000000"/>
              <w:bottom w:val="single" w:sz="4" w:space="0" w:color="000000"/>
              <w:right w:val="single" w:sz="5" w:space="0" w:color="000000"/>
            </w:tcBorders>
          </w:tcPr>
          <w:p w14:paraId="5B20A1CF"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129" w:type="dxa"/>
            <w:tcBorders>
              <w:top w:val="single" w:sz="5" w:space="0" w:color="000000"/>
              <w:left w:val="single" w:sz="5" w:space="0" w:color="000000"/>
              <w:bottom w:val="single" w:sz="4" w:space="0" w:color="000000"/>
              <w:right w:val="single" w:sz="5" w:space="0" w:color="000000"/>
            </w:tcBorders>
          </w:tcPr>
          <w:p w14:paraId="0DEC699B"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419C05E6"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199B10F0"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6CE58C7E" w14:textId="77777777" w:rsidR="00D15122" w:rsidRPr="000072FA" w:rsidRDefault="009B0756" w:rsidP="007F6E1B">
            <w:pPr>
              <w:pStyle w:val="TableParagraph"/>
              <w:spacing w:line="234" w:lineRule="auto"/>
              <w:ind w:right="14"/>
              <w:rPr>
                <w:rFonts w:ascii="Times New Roman" w:hAnsi="Times New Roman"/>
                <w:color w:val="000000"/>
                <w:sz w:val="20"/>
                <w:szCs w:val="20"/>
                <w:vertAlign w:val="superscript"/>
              </w:rPr>
            </w:pPr>
            <w:r w:rsidRPr="000072FA">
              <w:rPr>
                <w:rFonts w:ascii="Times New Roman" w:hAnsi="Times New Roman"/>
                <w:color w:val="000000"/>
                <w:sz w:val="20"/>
              </w:rPr>
              <w:t>perforacija žučnog mjehura</w:t>
            </w:r>
            <w:r w:rsidRPr="000072FA">
              <w:rPr>
                <w:rFonts w:ascii="Times New Roman" w:hAnsi="Times New Roman"/>
                <w:color w:val="000000"/>
                <w:sz w:val="20"/>
                <w:vertAlign w:val="superscript"/>
              </w:rPr>
              <w:t>b,c</w:t>
            </w:r>
          </w:p>
          <w:p w14:paraId="3D4BBEA7" w14:textId="77777777" w:rsidR="003E37B0" w:rsidRPr="000072FA" w:rsidRDefault="003E37B0" w:rsidP="007F6E1B">
            <w:pPr>
              <w:pStyle w:val="TableParagraph"/>
              <w:spacing w:line="234" w:lineRule="auto"/>
              <w:ind w:right="14"/>
              <w:rPr>
                <w:rFonts w:ascii="Times New Roman" w:hAnsi="Times New Roman"/>
                <w:color w:val="000000"/>
                <w:sz w:val="20"/>
                <w:szCs w:val="20"/>
              </w:rPr>
            </w:pPr>
          </w:p>
        </w:tc>
      </w:tr>
      <w:tr w:rsidR="00D15122" w:rsidRPr="000072FA" w14:paraId="26E197F9" w14:textId="77777777" w:rsidTr="00EC539F">
        <w:tc>
          <w:tcPr>
            <w:tcW w:w="1336" w:type="dxa"/>
            <w:tcBorders>
              <w:top w:val="single" w:sz="4" w:space="0" w:color="000000"/>
              <w:left w:val="single" w:sz="4" w:space="0" w:color="000000"/>
              <w:bottom w:val="single" w:sz="4" w:space="0" w:color="000000"/>
              <w:right w:val="single" w:sz="4" w:space="0" w:color="000000"/>
            </w:tcBorders>
          </w:tcPr>
          <w:p w14:paraId="618E012D" w14:textId="77777777" w:rsidR="00D15122" w:rsidRPr="000072FA" w:rsidRDefault="009B0756" w:rsidP="00EC539F">
            <w:pPr>
              <w:pStyle w:val="TableParagraph"/>
              <w:keepNext/>
              <w:keepLines/>
              <w:spacing w:line="235" w:lineRule="auto"/>
              <w:rPr>
                <w:rFonts w:ascii="Times New Roman" w:hAnsi="Times New Roman"/>
                <w:color w:val="000000"/>
                <w:sz w:val="20"/>
                <w:szCs w:val="20"/>
              </w:rPr>
            </w:pPr>
            <w:r w:rsidRPr="000072FA">
              <w:rPr>
                <w:rFonts w:ascii="Times New Roman" w:hAnsi="Times New Roman"/>
                <w:color w:val="000000"/>
                <w:sz w:val="20"/>
              </w:rPr>
              <w:lastRenderedPageBreak/>
              <w:t>Poremećaji kože i potkožnog tkiva</w:t>
            </w:r>
          </w:p>
        </w:tc>
        <w:tc>
          <w:tcPr>
            <w:tcW w:w="1336" w:type="dxa"/>
            <w:tcBorders>
              <w:top w:val="single" w:sz="4" w:space="0" w:color="000000"/>
              <w:left w:val="single" w:sz="4" w:space="0" w:color="000000"/>
              <w:bottom w:val="single" w:sz="4" w:space="0" w:color="000000"/>
              <w:right w:val="single" w:sz="4" w:space="0" w:color="000000"/>
            </w:tcBorders>
          </w:tcPr>
          <w:p w14:paraId="1FD0134F" w14:textId="77777777" w:rsidR="00D15122" w:rsidRPr="000072FA" w:rsidRDefault="00D15122" w:rsidP="00EC539F">
            <w:pPr>
              <w:pStyle w:val="TableParagraph"/>
              <w:keepNext/>
              <w:keepLines/>
              <w:spacing w:line="235" w:lineRule="auto"/>
              <w:ind w:right="14"/>
              <w:rPr>
                <w:rFonts w:ascii="Times New Roman" w:hAnsi="Times New Roman"/>
                <w:color w:val="000000"/>
                <w:sz w:val="20"/>
                <w:szCs w:val="20"/>
              </w:rPr>
            </w:pPr>
          </w:p>
        </w:tc>
        <w:tc>
          <w:tcPr>
            <w:tcW w:w="1543" w:type="dxa"/>
            <w:tcBorders>
              <w:top w:val="single" w:sz="4" w:space="0" w:color="000000"/>
              <w:left w:val="single" w:sz="4" w:space="0" w:color="000000"/>
              <w:bottom w:val="single" w:sz="4" w:space="0" w:color="000000"/>
              <w:right w:val="single" w:sz="4" w:space="0" w:color="000000"/>
            </w:tcBorders>
          </w:tcPr>
          <w:p w14:paraId="0C819020" w14:textId="77777777" w:rsidR="00D15122" w:rsidRPr="000072FA" w:rsidRDefault="009B0756" w:rsidP="00EC539F">
            <w:pPr>
              <w:pStyle w:val="TableParagraph"/>
              <w:keepNext/>
              <w:keepLines/>
              <w:spacing w:line="235" w:lineRule="auto"/>
              <w:ind w:right="14"/>
              <w:rPr>
                <w:rFonts w:ascii="Times New Roman" w:hAnsi="Times New Roman"/>
                <w:color w:val="000000"/>
                <w:sz w:val="20"/>
                <w:szCs w:val="20"/>
              </w:rPr>
            </w:pPr>
            <w:r w:rsidRPr="000072FA">
              <w:rPr>
                <w:rFonts w:ascii="Times New Roman" w:hAnsi="Times New Roman"/>
                <w:color w:val="000000"/>
                <w:sz w:val="20"/>
              </w:rPr>
              <w:t>komplikacije pri zacjeljivanju rana</w:t>
            </w:r>
            <w:r w:rsidRPr="000072FA">
              <w:rPr>
                <w:rFonts w:ascii="Times New Roman" w:hAnsi="Times New Roman"/>
                <w:color w:val="000000"/>
                <w:sz w:val="20"/>
                <w:vertAlign w:val="superscript"/>
              </w:rPr>
              <w:t>a,b</w:t>
            </w:r>
            <w:r w:rsidRPr="000072FA">
              <w:rPr>
                <w:rFonts w:ascii="Times New Roman" w:hAnsi="Times New Roman"/>
                <w:color w:val="000000"/>
                <w:sz w:val="20"/>
              </w:rPr>
              <w:t>, sindrom palmarno-plantarne eritrodizestezije</w:t>
            </w:r>
          </w:p>
        </w:tc>
        <w:tc>
          <w:tcPr>
            <w:tcW w:w="1129" w:type="dxa"/>
            <w:tcBorders>
              <w:top w:val="single" w:sz="4" w:space="0" w:color="000000"/>
              <w:left w:val="single" w:sz="4" w:space="0" w:color="000000"/>
              <w:bottom w:val="single" w:sz="4" w:space="0" w:color="000000"/>
              <w:right w:val="single" w:sz="4" w:space="0" w:color="000000"/>
            </w:tcBorders>
          </w:tcPr>
          <w:p w14:paraId="6182C79B" w14:textId="77777777" w:rsidR="00D15122" w:rsidRPr="000072FA" w:rsidRDefault="00D15122" w:rsidP="00EC539F">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130770C" w14:textId="77777777" w:rsidR="00D15122" w:rsidRPr="000072FA" w:rsidRDefault="00D15122" w:rsidP="00EC539F">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B53FD38" w14:textId="77777777" w:rsidR="00D15122" w:rsidRPr="000072FA" w:rsidRDefault="00D15122" w:rsidP="00EC539F">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02642E9" w14:textId="77777777" w:rsidR="00D15122" w:rsidRPr="000072FA" w:rsidRDefault="00D15122" w:rsidP="00EC539F">
            <w:pPr>
              <w:pStyle w:val="TableParagraph"/>
              <w:keepNext/>
              <w:keepLines/>
              <w:spacing w:line="235" w:lineRule="auto"/>
              <w:ind w:right="14"/>
              <w:rPr>
                <w:rFonts w:ascii="Times New Roman" w:hAnsi="Times New Roman"/>
                <w:color w:val="000000"/>
                <w:sz w:val="20"/>
                <w:szCs w:val="20"/>
              </w:rPr>
            </w:pPr>
          </w:p>
        </w:tc>
      </w:tr>
      <w:tr w:rsidR="00D15122" w:rsidRPr="000072FA" w14:paraId="5C756ADC" w14:textId="77777777" w:rsidTr="00EC539F">
        <w:tc>
          <w:tcPr>
            <w:tcW w:w="1336" w:type="dxa"/>
            <w:tcBorders>
              <w:top w:val="single" w:sz="4" w:space="0" w:color="000000"/>
              <w:left w:val="single" w:sz="4" w:space="0" w:color="000000"/>
              <w:bottom w:val="single" w:sz="4" w:space="0" w:color="000000"/>
              <w:right w:val="single" w:sz="4" w:space="0" w:color="000000"/>
            </w:tcBorders>
          </w:tcPr>
          <w:p w14:paraId="378FEF31" w14:textId="77777777" w:rsidR="00D15122" w:rsidRPr="000072FA" w:rsidRDefault="009B0756" w:rsidP="007F6E1B">
            <w:pPr>
              <w:pStyle w:val="TableParagraph"/>
              <w:spacing w:line="234" w:lineRule="auto"/>
              <w:rPr>
                <w:rFonts w:ascii="Times New Roman" w:hAnsi="Times New Roman"/>
                <w:color w:val="000000"/>
                <w:sz w:val="20"/>
                <w:szCs w:val="20"/>
              </w:rPr>
            </w:pPr>
            <w:r w:rsidRPr="000072FA">
              <w:rPr>
                <w:rFonts w:ascii="Times New Roman" w:hAnsi="Times New Roman"/>
                <w:color w:val="000000"/>
                <w:sz w:val="20"/>
              </w:rPr>
              <w:t>Poremećaji mišićno-koštanog sustava i vezivnog tkiva</w:t>
            </w:r>
          </w:p>
        </w:tc>
        <w:tc>
          <w:tcPr>
            <w:tcW w:w="1336" w:type="dxa"/>
            <w:tcBorders>
              <w:top w:val="single" w:sz="4" w:space="0" w:color="000000"/>
              <w:left w:val="single" w:sz="4" w:space="0" w:color="000000"/>
              <w:bottom w:val="single" w:sz="4" w:space="0" w:color="000000"/>
              <w:right w:val="single" w:sz="4" w:space="0" w:color="000000"/>
            </w:tcBorders>
          </w:tcPr>
          <w:p w14:paraId="27D80C6F"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543" w:type="dxa"/>
            <w:tcBorders>
              <w:top w:val="single" w:sz="4" w:space="0" w:color="000000"/>
              <w:left w:val="single" w:sz="4" w:space="0" w:color="000000"/>
              <w:bottom w:val="single" w:sz="4" w:space="0" w:color="000000"/>
              <w:right w:val="single" w:sz="4" w:space="0" w:color="000000"/>
            </w:tcBorders>
          </w:tcPr>
          <w:p w14:paraId="2661CBCD" w14:textId="77777777" w:rsidR="00D15122" w:rsidRPr="000072FA" w:rsidRDefault="009B0756" w:rsidP="007F6E1B">
            <w:pPr>
              <w:pStyle w:val="TableParagraph"/>
              <w:spacing w:line="234" w:lineRule="auto"/>
              <w:ind w:right="48"/>
              <w:rPr>
                <w:rFonts w:ascii="Times New Roman" w:hAnsi="Times New Roman"/>
                <w:color w:val="000000"/>
                <w:sz w:val="20"/>
                <w:szCs w:val="20"/>
              </w:rPr>
            </w:pPr>
            <w:r w:rsidRPr="000072FA">
              <w:rPr>
                <w:rFonts w:ascii="Times New Roman" w:hAnsi="Times New Roman"/>
                <w:color w:val="000000"/>
                <w:sz w:val="20"/>
              </w:rPr>
              <w:t>fistula</w:t>
            </w:r>
            <w:r w:rsidRPr="000072FA">
              <w:rPr>
                <w:rFonts w:ascii="Times New Roman" w:hAnsi="Times New Roman"/>
                <w:color w:val="000000"/>
                <w:sz w:val="20"/>
                <w:vertAlign w:val="superscript"/>
              </w:rPr>
              <w:t>a,b,</w:t>
            </w:r>
          </w:p>
          <w:p w14:paraId="10D44A46" w14:textId="77777777" w:rsidR="00D15122" w:rsidRPr="000072FA" w:rsidRDefault="009B0756" w:rsidP="007F6E1B">
            <w:pPr>
              <w:pStyle w:val="TableParagraph"/>
              <w:spacing w:line="234" w:lineRule="auto"/>
              <w:ind w:right="48"/>
              <w:rPr>
                <w:rFonts w:ascii="Times New Roman" w:hAnsi="Times New Roman"/>
                <w:color w:val="000000"/>
                <w:sz w:val="20"/>
                <w:szCs w:val="20"/>
              </w:rPr>
            </w:pPr>
            <w:r w:rsidRPr="000072FA">
              <w:rPr>
                <w:rFonts w:ascii="Times New Roman" w:hAnsi="Times New Roman"/>
                <w:color w:val="000000"/>
                <w:sz w:val="20"/>
              </w:rPr>
              <w:t>mialgija, artralgija, mišićna slabost, bol u leđima</w:t>
            </w:r>
          </w:p>
        </w:tc>
        <w:tc>
          <w:tcPr>
            <w:tcW w:w="1129" w:type="dxa"/>
            <w:tcBorders>
              <w:top w:val="single" w:sz="4" w:space="0" w:color="000000"/>
              <w:left w:val="single" w:sz="4" w:space="0" w:color="000000"/>
              <w:bottom w:val="single" w:sz="4" w:space="0" w:color="000000"/>
              <w:right w:val="single" w:sz="4" w:space="0" w:color="000000"/>
            </w:tcBorders>
          </w:tcPr>
          <w:p w14:paraId="3B3207E4"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96592F8"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8C3DF1B"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D52CC54"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osteonekroza čeljusti</w:t>
            </w:r>
            <w:r w:rsidRPr="000072FA">
              <w:rPr>
                <w:rFonts w:ascii="Times New Roman" w:hAnsi="Times New Roman"/>
                <w:color w:val="000000"/>
                <w:sz w:val="20"/>
                <w:vertAlign w:val="superscript"/>
              </w:rPr>
              <w:t>b,c</w:t>
            </w:r>
          </w:p>
        </w:tc>
      </w:tr>
      <w:tr w:rsidR="00D15122" w:rsidRPr="000072FA" w14:paraId="08D29207" w14:textId="77777777" w:rsidTr="00EC539F">
        <w:tc>
          <w:tcPr>
            <w:tcW w:w="1336" w:type="dxa"/>
            <w:tcBorders>
              <w:top w:val="single" w:sz="4" w:space="0" w:color="000000"/>
              <w:left w:val="single" w:sz="4" w:space="0" w:color="000000"/>
              <w:bottom w:val="single" w:sz="4" w:space="0" w:color="000000"/>
              <w:right w:val="single" w:sz="4" w:space="0" w:color="000000"/>
            </w:tcBorders>
          </w:tcPr>
          <w:p w14:paraId="1F916A8B" w14:textId="77777777" w:rsidR="00D15122" w:rsidRPr="000072FA" w:rsidRDefault="009B0756" w:rsidP="007F6E1B">
            <w:pPr>
              <w:pStyle w:val="TableParagraph"/>
              <w:spacing w:line="234" w:lineRule="auto"/>
              <w:rPr>
                <w:rFonts w:ascii="Times New Roman" w:hAnsi="Times New Roman"/>
                <w:color w:val="000000"/>
                <w:sz w:val="20"/>
                <w:szCs w:val="20"/>
              </w:rPr>
            </w:pPr>
            <w:r w:rsidRPr="000072FA">
              <w:rPr>
                <w:rFonts w:ascii="Times New Roman" w:hAnsi="Times New Roman"/>
                <w:color w:val="000000"/>
                <w:sz w:val="20"/>
              </w:rPr>
              <w:t>Poremećaji bubrega i mokraćnog sustava</w:t>
            </w:r>
          </w:p>
        </w:tc>
        <w:tc>
          <w:tcPr>
            <w:tcW w:w="1336" w:type="dxa"/>
            <w:tcBorders>
              <w:top w:val="single" w:sz="4" w:space="0" w:color="000000"/>
              <w:left w:val="single" w:sz="4" w:space="0" w:color="000000"/>
              <w:bottom w:val="single" w:sz="4" w:space="0" w:color="000000"/>
              <w:right w:val="single" w:sz="4" w:space="0" w:color="000000"/>
            </w:tcBorders>
          </w:tcPr>
          <w:p w14:paraId="28B10A33"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543" w:type="dxa"/>
            <w:tcBorders>
              <w:top w:val="single" w:sz="4" w:space="0" w:color="000000"/>
              <w:left w:val="single" w:sz="4" w:space="0" w:color="000000"/>
              <w:bottom w:val="single" w:sz="4" w:space="0" w:color="000000"/>
              <w:right w:val="single" w:sz="4" w:space="0" w:color="000000"/>
            </w:tcBorders>
          </w:tcPr>
          <w:p w14:paraId="2AE106BE" w14:textId="77777777" w:rsidR="00D15122" w:rsidRPr="000072FA" w:rsidRDefault="009B0756" w:rsidP="007F6E1B">
            <w:pPr>
              <w:pStyle w:val="TableParagraph"/>
              <w:spacing w:line="234" w:lineRule="auto"/>
              <w:ind w:right="48"/>
              <w:rPr>
                <w:rFonts w:ascii="Times New Roman" w:hAnsi="Times New Roman"/>
                <w:color w:val="000000"/>
                <w:sz w:val="20"/>
                <w:szCs w:val="20"/>
              </w:rPr>
            </w:pPr>
            <w:r w:rsidRPr="000072FA">
              <w:rPr>
                <w:rFonts w:ascii="Times New Roman" w:hAnsi="Times New Roman"/>
                <w:color w:val="000000"/>
                <w:sz w:val="20"/>
              </w:rPr>
              <w:t>proteinurija</w:t>
            </w:r>
            <w:r w:rsidRPr="000072FA">
              <w:rPr>
                <w:rFonts w:ascii="Times New Roman" w:hAnsi="Times New Roman"/>
                <w:color w:val="000000"/>
                <w:sz w:val="20"/>
                <w:vertAlign w:val="superscript"/>
              </w:rPr>
              <w:t>a,b</w:t>
            </w:r>
          </w:p>
        </w:tc>
        <w:tc>
          <w:tcPr>
            <w:tcW w:w="1129" w:type="dxa"/>
            <w:tcBorders>
              <w:top w:val="single" w:sz="4" w:space="0" w:color="000000"/>
              <w:left w:val="single" w:sz="4" w:space="0" w:color="000000"/>
              <w:bottom w:val="single" w:sz="4" w:space="0" w:color="000000"/>
              <w:right w:val="single" w:sz="4" w:space="0" w:color="000000"/>
            </w:tcBorders>
          </w:tcPr>
          <w:p w14:paraId="15CC740D"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F8CE612"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B632817"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605D53E"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r>
      <w:tr w:rsidR="00D15122" w:rsidRPr="000072FA" w14:paraId="3EE639A3" w14:textId="77777777" w:rsidTr="00EC539F">
        <w:tc>
          <w:tcPr>
            <w:tcW w:w="1336" w:type="dxa"/>
            <w:tcBorders>
              <w:top w:val="single" w:sz="4" w:space="0" w:color="000000"/>
              <w:left w:val="single" w:sz="5" w:space="0" w:color="000000"/>
              <w:bottom w:val="single" w:sz="5" w:space="0" w:color="000000"/>
              <w:right w:val="single" w:sz="5" w:space="0" w:color="000000"/>
            </w:tcBorders>
          </w:tcPr>
          <w:p w14:paraId="1138DC9B" w14:textId="77777777" w:rsidR="00D15122" w:rsidRPr="000072FA" w:rsidRDefault="009B0756" w:rsidP="007F6E1B">
            <w:pPr>
              <w:pStyle w:val="TableParagraph"/>
              <w:spacing w:line="234" w:lineRule="auto"/>
              <w:rPr>
                <w:rFonts w:ascii="Times New Roman" w:hAnsi="Times New Roman"/>
                <w:color w:val="000000"/>
                <w:sz w:val="20"/>
                <w:szCs w:val="20"/>
              </w:rPr>
            </w:pPr>
            <w:r w:rsidRPr="000072FA">
              <w:rPr>
                <w:rFonts w:ascii="Times New Roman" w:hAnsi="Times New Roman"/>
                <w:color w:val="000000"/>
                <w:sz w:val="20"/>
              </w:rPr>
              <w:t>Poremećaji reproduktivnog sustava i dojki</w:t>
            </w:r>
          </w:p>
        </w:tc>
        <w:tc>
          <w:tcPr>
            <w:tcW w:w="1336" w:type="dxa"/>
            <w:tcBorders>
              <w:top w:val="single" w:sz="4" w:space="0" w:color="000000"/>
              <w:left w:val="single" w:sz="5" w:space="0" w:color="000000"/>
              <w:bottom w:val="single" w:sz="5" w:space="0" w:color="000000"/>
              <w:right w:val="single" w:sz="5" w:space="0" w:color="000000"/>
            </w:tcBorders>
          </w:tcPr>
          <w:p w14:paraId="4D73D36A"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543" w:type="dxa"/>
            <w:tcBorders>
              <w:top w:val="single" w:sz="4" w:space="0" w:color="000000"/>
              <w:left w:val="single" w:sz="5" w:space="0" w:color="000000"/>
              <w:bottom w:val="single" w:sz="5" w:space="0" w:color="000000"/>
              <w:right w:val="single" w:sz="5" w:space="0" w:color="000000"/>
            </w:tcBorders>
          </w:tcPr>
          <w:p w14:paraId="6F8270AE"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bol u zdjelici</w:t>
            </w:r>
          </w:p>
        </w:tc>
        <w:tc>
          <w:tcPr>
            <w:tcW w:w="1129" w:type="dxa"/>
            <w:tcBorders>
              <w:top w:val="single" w:sz="4" w:space="0" w:color="000000"/>
              <w:left w:val="single" w:sz="5" w:space="0" w:color="000000"/>
              <w:bottom w:val="single" w:sz="5" w:space="0" w:color="000000"/>
              <w:right w:val="single" w:sz="5" w:space="0" w:color="000000"/>
            </w:tcBorders>
          </w:tcPr>
          <w:p w14:paraId="7A29C7FB"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2FE9E34B"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3AC17882"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2B38D8E9"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zatajivanje jajnika</w:t>
            </w:r>
            <w:r w:rsidRPr="000072FA">
              <w:rPr>
                <w:rFonts w:ascii="Times New Roman" w:hAnsi="Times New Roman"/>
                <w:color w:val="000000"/>
                <w:sz w:val="20"/>
                <w:vertAlign w:val="superscript"/>
              </w:rPr>
              <w:t>a,b</w:t>
            </w:r>
          </w:p>
        </w:tc>
      </w:tr>
      <w:tr w:rsidR="00D15122" w:rsidRPr="000072FA" w14:paraId="2D315218" w14:textId="77777777" w:rsidTr="00EC539F">
        <w:tc>
          <w:tcPr>
            <w:tcW w:w="1336" w:type="dxa"/>
            <w:tcBorders>
              <w:top w:val="single" w:sz="5" w:space="0" w:color="000000"/>
              <w:left w:val="single" w:sz="5" w:space="0" w:color="000000"/>
              <w:bottom w:val="single" w:sz="5" w:space="0" w:color="000000"/>
              <w:right w:val="single" w:sz="5" w:space="0" w:color="000000"/>
            </w:tcBorders>
          </w:tcPr>
          <w:p w14:paraId="213DF7A3" w14:textId="77777777" w:rsidR="00D15122" w:rsidRPr="000072FA" w:rsidRDefault="009B0756" w:rsidP="007F6E1B">
            <w:pPr>
              <w:pStyle w:val="TableParagraph"/>
              <w:spacing w:line="234" w:lineRule="auto"/>
              <w:rPr>
                <w:rFonts w:ascii="Times New Roman" w:hAnsi="Times New Roman"/>
                <w:color w:val="000000"/>
                <w:sz w:val="20"/>
                <w:szCs w:val="20"/>
              </w:rPr>
            </w:pPr>
            <w:r w:rsidRPr="000072FA">
              <w:rPr>
                <w:rFonts w:ascii="Times New Roman" w:hAnsi="Times New Roman"/>
                <w:color w:val="000000"/>
                <w:sz w:val="20"/>
              </w:rPr>
              <w:t>Prirođeni, obiteljski i genetski poremećaji</w:t>
            </w:r>
          </w:p>
        </w:tc>
        <w:tc>
          <w:tcPr>
            <w:tcW w:w="1336" w:type="dxa"/>
            <w:tcBorders>
              <w:top w:val="single" w:sz="5" w:space="0" w:color="000000"/>
              <w:left w:val="single" w:sz="5" w:space="0" w:color="000000"/>
              <w:bottom w:val="single" w:sz="5" w:space="0" w:color="000000"/>
              <w:right w:val="single" w:sz="5" w:space="0" w:color="000000"/>
            </w:tcBorders>
          </w:tcPr>
          <w:p w14:paraId="6151DE63"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543" w:type="dxa"/>
            <w:tcBorders>
              <w:top w:val="single" w:sz="5" w:space="0" w:color="000000"/>
              <w:left w:val="single" w:sz="5" w:space="0" w:color="000000"/>
              <w:bottom w:val="single" w:sz="5" w:space="0" w:color="000000"/>
              <w:right w:val="single" w:sz="5" w:space="0" w:color="000000"/>
            </w:tcBorders>
          </w:tcPr>
          <w:p w14:paraId="1CCD6252"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129" w:type="dxa"/>
            <w:tcBorders>
              <w:top w:val="single" w:sz="5" w:space="0" w:color="000000"/>
              <w:left w:val="single" w:sz="5" w:space="0" w:color="000000"/>
              <w:bottom w:val="single" w:sz="5" w:space="0" w:color="000000"/>
              <w:right w:val="single" w:sz="5" w:space="0" w:color="000000"/>
            </w:tcBorders>
          </w:tcPr>
          <w:p w14:paraId="0E419BEA"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607155C"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8CB2A7C"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529BC81"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abnormalnosti fetusa</w:t>
            </w:r>
            <w:r w:rsidRPr="000072FA">
              <w:rPr>
                <w:rFonts w:ascii="Times New Roman" w:hAnsi="Times New Roman"/>
                <w:color w:val="000000"/>
                <w:sz w:val="20"/>
                <w:vertAlign w:val="superscript"/>
              </w:rPr>
              <w:t>a,c</w:t>
            </w:r>
          </w:p>
        </w:tc>
      </w:tr>
      <w:tr w:rsidR="00D15122" w:rsidRPr="000072FA" w14:paraId="786AB208" w14:textId="77777777" w:rsidTr="00EC539F">
        <w:tc>
          <w:tcPr>
            <w:tcW w:w="1336" w:type="dxa"/>
            <w:tcBorders>
              <w:top w:val="single" w:sz="5" w:space="0" w:color="000000"/>
              <w:left w:val="single" w:sz="5" w:space="0" w:color="000000"/>
              <w:bottom w:val="single" w:sz="5" w:space="0" w:color="000000"/>
              <w:right w:val="single" w:sz="5" w:space="0" w:color="000000"/>
            </w:tcBorders>
          </w:tcPr>
          <w:p w14:paraId="58272328" w14:textId="77777777" w:rsidR="00D15122" w:rsidRPr="000072FA" w:rsidRDefault="009B0756" w:rsidP="007F6E1B">
            <w:pPr>
              <w:pStyle w:val="TableParagraph"/>
              <w:keepNext/>
              <w:spacing w:line="235" w:lineRule="auto"/>
              <w:rPr>
                <w:rFonts w:ascii="Times New Roman" w:hAnsi="Times New Roman"/>
                <w:color w:val="000000"/>
                <w:sz w:val="20"/>
                <w:szCs w:val="20"/>
              </w:rPr>
            </w:pPr>
            <w:r w:rsidRPr="000072FA">
              <w:rPr>
                <w:rFonts w:ascii="Times New Roman" w:hAnsi="Times New Roman"/>
                <w:color w:val="000000"/>
                <w:sz w:val="20"/>
              </w:rPr>
              <w:t>Opći poremećaji i reakcije na mjestu primjene</w:t>
            </w:r>
          </w:p>
        </w:tc>
        <w:tc>
          <w:tcPr>
            <w:tcW w:w="1336" w:type="dxa"/>
            <w:tcBorders>
              <w:top w:val="single" w:sz="5" w:space="0" w:color="000000"/>
              <w:left w:val="single" w:sz="5" w:space="0" w:color="000000"/>
              <w:bottom w:val="single" w:sz="5" w:space="0" w:color="000000"/>
              <w:right w:val="single" w:sz="5" w:space="0" w:color="000000"/>
            </w:tcBorders>
          </w:tcPr>
          <w:p w14:paraId="707C9776"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astenija, umor,</w:t>
            </w:r>
          </w:p>
        </w:tc>
        <w:tc>
          <w:tcPr>
            <w:tcW w:w="1543" w:type="dxa"/>
            <w:tcBorders>
              <w:top w:val="single" w:sz="5" w:space="0" w:color="000000"/>
              <w:left w:val="single" w:sz="5" w:space="0" w:color="000000"/>
              <w:bottom w:val="single" w:sz="5" w:space="0" w:color="000000"/>
              <w:right w:val="single" w:sz="5" w:space="0" w:color="000000"/>
            </w:tcBorders>
          </w:tcPr>
          <w:p w14:paraId="76CB7337" w14:textId="77777777" w:rsidR="00D15122" w:rsidRPr="000072FA" w:rsidRDefault="009B0756" w:rsidP="007F6E1B">
            <w:pPr>
              <w:pStyle w:val="TableParagraph"/>
              <w:spacing w:line="234" w:lineRule="auto"/>
              <w:ind w:right="14"/>
              <w:rPr>
                <w:rFonts w:ascii="Times New Roman" w:hAnsi="Times New Roman"/>
                <w:color w:val="000000"/>
                <w:sz w:val="20"/>
                <w:szCs w:val="20"/>
              </w:rPr>
            </w:pPr>
            <w:r w:rsidRPr="000072FA">
              <w:rPr>
                <w:rFonts w:ascii="Times New Roman" w:hAnsi="Times New Roman"/>
                <w:color w:val="000000"/>
                <w:sz w:val="20"/>
              </w:rPr>
              <w:t>bol, letargija, upala sluznice</w:t>
            </w:r>
          </w:p>
        </w:tc>
        <w:tc>
          <w:tcPr>
            <w:tcW w:w="1129" w:type="dxa"/>
            <w:tcBorders>
              <w:top w:val="single" w:sz="5" w:space="0" w:color="000000"/>
              <w:left w:val="single" w:sz="5" w:space="0" w:color="000000"/>
              <w:bottom w:val="single" w:sz="5" w:space="0" w:color="000000"/>
              <w:right w:val="single" w:sz="5" w:space="0" w:color="000000"/>
            </w:tcBorders>
          </w:tcPr>
          <w:p w14:paraId="760FEDCD"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C22D62B"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F7F23D6"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B8E9805" w14:textId="77777777" w:rsidR="00D15122" w:rsidRPr="000072FA" w:rsidRDefault="00D15122" w:rsidP="007F6E1B">
            <w:pPr>
              <w:pStyle w:val="TableParagraph"/>
              <w:spacing w:line="234" w:lineRule="auto"/>
              <w:ind w:right="14"/>
              <w:rPr>
                <w:rFonts w:ascii="Times New Roman" w:hAnsi="Times New Roman"/>
                <w:color w:val="000000"/>
                <w:sz w:val="20"/>
                <w:szCs w:val="20"/>
              </w:rPr>
            </w:pPr>
          </w:p>
        </w:tc>
      </w:tr>
    </w:tbl>
    <w:p w14:paraId="303CE248" w14:textId="77777777" w:rsidR="00C656B9" w:rsidRPr="000072FA" w:rsidRDefault="00C656B9" w:rsidP="007F6E1B">
      <w:pPr>
        <w:ind w:right="376"/>
        <w:rPr>
          <w:rFonts w:ascii="Times New Roman" w:hAnsi="Times New Roman"/>
          <w:color w:val="000000"/>
          <w:sz w:val="20"/>
        </w:rPr>
      </w:pPr>
    </w:p>
    <w:p w14:paraId="2AC1A3EC" w14:textId="77777777" w:rsidR="00D15122" w:rsidRPr="000072FA" w:rsidRDefault="009B0756" w:rsidP="00B21016">
      <w:pPr>
        <w:widowControl/>
        <w:rPr>
          <w:rFonts w:ascii="Times New Roman" w:eastAsia="Times New Roman" w:hAnsi="Times New Roman"/>
          <w:color w:val="000000"/>
          <w:sz w:val="20"/>
          <w:szCs w:val="20"/>
        </w:rPr>
      </w:pPr>
      <w:r w:rsidRPr="000072FA">
        <w:rPr>
          <w:rFonts w:ascii="Times New Roman" w:hAnsi="Times New Roman"/>
          <w:color w:val="000000"/>
          <w:sz w:val="20"/>
        </w:rPr>
        <w:t xml:space="preserve">U tablici 2 navedene su učestalosti teških nuspojava. Teške </w:t>
      </w:r>
      <w:r w:rsidR="007308ED" w:rsidRPr="000072FA">
        <w:rPr>
          <w:rFonts w:ascii="Times New Roman" w:hAnsi="Times New Roman"/>
          <w:color w:val="000000"/>
          <w:sz w:val="20"/>
        </w:rPr>
        <w:t xml:space="preserve">nuspojave </w:t>
      </w:r>
      <w:r w:rsidRPr="000072FA">
        <w:rPr>
          <w:rFonts w:ascii="Times New Roman" w:hAnsi="Times New Roman"/>
          <w:color w:val="000000"/>
          <w:sz w:val="20"/>
        </w:rPr>
        <w:t xml:space="preserve">su definirane kao </w:t>
      </w:r>
      <w:r w:rsidR="000523C9" w:rsidRPr="000072FA">
        <w:rPr>
          <w:rFonts w:ascii="Times New Roman" w:hAnsi="Times New Roman"/>
          <w:color w:val="000000"/>
          <w:sz w:val="20"/>
        </w:rPr>
        <w:t>nuspojave</w:t>
      </w:r>
      <w:r w:rsidRPr="000072FA">
        <w:rPr>
          <w:rFonts w:ascii="Times New Roman" w:hAnsi="Times New Roman"/>
          <w:color w:val="000000"/>
          <w:sz w:val="20"/>
        </w:rPr>
        <w:t xml:space="preserve"> </w:t>
      </w:r>
      <w:r w:rsidR="006E610A" w:rsidRPr="000072FA">
        <w:rPr>
          <w:rFonts w:ascii="Times New Roman" w:hAnsi="Times New Roman"/>
          <w:color w:val="000000"/>
          <w:sz w:val="20"/>
        </w:rPr>
        <w:t xml:space="preserve">stupnja 3-5 prema NCI-CTCAE, </w:t>
      </w:r>
      <w:r w:rsidRPr="000072FA">
        <w:rPr>
          <w:rFonts w:ascii="Times New Roman" w:hAnsi="Times New Roman"/>
          <w:color w:val="000000"/>
          <w:sz w:val="20"/>
        </w:rPr>
        <w:t xml:space="preserve">s razlikom od najmanje 2 % u odnosu na kontrolnu skupinu u kliničkim ispitivanjima. U tablici 2 </w:t>
      </w:r>
      <w:r w:rsidR="006E610A" w:rsidRPr="000072FA">
        <w:rPr>
          <w:rFonts w:ascii="Times New Roman" w:hAnsi="Times New Roman"/>
          <w:color w:val="000000"/>
          <w:sz w:val="20"/>
        </w:rPr>
        <w:t xml:space="preserve">uključene su </w:t>
      </w:r>
      <w:r w:rsidRPr="000072FA">
        <w:rPr>
          <w:rFonts w:ascii="Times New Roman" w:hAnsi="Times New Roman"/>
          <w:color w:val="000000"/>
          <w:sz w:val="20"/>
        </w:rPr>
        <w:t xml:space="preserve">i nuspojave koje nositelj odobrenja smatra klinički značajnima ili teškima. Te su klinički značajne nuspojave bile prijavljene u kliničkim ispitivanjima, ali </w:t>
      </w:r>
      <w:r w:rsidR="003449DF" w:rsidRPr="000072FA">
        <w:rPr>
          <w:rFonts w:ascii="Times New Roman" w:hAnsi="Times New Roman"/>
          <w:color w:val="000000"/>
          <w:sz w:val="20"/>
        </w:rPr>
        <w:t xml:space="preserve">nuspojave </w:t>
      </w:r>
      <w:r w:rsidRPr="000072FA">
        <w:rPr>
          <w:rFonts w:ascii="Times New Roman" w:hAnsi="Times New Roman"/>
          <w:color w:val="000000"/>
          <w:sz w:val="20"/>
        </w:rPr>
        <w:t xml:space="preserve">stupnja 3-5 nisu prešle zadani prag od najmanje 2 % razlike u odnosu na kontrolnu skupinu. Tablica 2 također uključuje klinički značajne nuspojave koje su </w:t>
      </w:r>
      <w:r w:rsidR="00E12EEB" w:rsidRPr="000072FA">
        <w:rPr>
          <w:rFonts w:ascii="Times New Roman" w:hAnsi="Times New Roman"/>
          <w:color w:val="000000"/>
          <w:sz w:val="20"/>
        </w:rPr>
        <w:t xml:space="preserve">zabilježene </w:t>
      </w:r>
      <w:r w:rsidRPr="000072FA">
        <w:rPr>
          <w:rFonts w:ascii="Times New Roman" w:hAnsi="Times New Roman"/>
          <w:color w:val="000000"/>
          <w:sz w:val="20"/>
        </w:rPr>
        <w:t xml:space="preserve">samo nakon stavljanja lijeka u promet </w:t>
      </w:r>
      <w:r w:rsidR="00E51FBD" w:rsidRPr="000072FA">
        <w:rPr>
          <w:rFonts w:ascii="Times New Roman" w:hAnsi="Times New Roman"/>
          <w:color w:val="000000"/>
          <w:sz w:val="20"/>
        </w:rPr>
        <w:t>pa</w:t>
      </w:r>
      <w:r w:rsidRPr="000072FA">
        <w:rPr>
          <w:rFonts w:ascii="Times New Roman" w:hAnsi="Times New Roman"/>
          <w:color w:val="000000"/>
          <w:sz w:val="20"/>
        </w:rPr>
        <w:t xml:space="preserve"> njihova učestalost i stupanj prema NCI-CTCAE nisu poznati. Te su klinički značajne </w:t>
      </w:r>
      <w:r w:rsidR="00E51FBD" w:rsidRPr="000072FA">
        <w:rPr>
          <w:rFonts w:ascii="Times New Roman" w:hAnsi="Times New Roman"/>
          <w:color w:val="000000"/>
          <w:sz w:val="20"/>
        </w:rPr>
        <w:t xml:space="preserve">nuspojave </w:t>
      </w:r>
      <w:r w:rsidRPr="000072FA">
        <w:rPr>
          <w:rFonts w:ascii="Times New Roman" w:hAnsi="Times New Roman"/>
          <w:color w:val="000000"/>
          <w:sz w:val="20"/>
        </w:rPr>
        <w:t>zato u tablici 2 uvrštene u stupac s naslovom „Nepoznata učestalost“.</w:t>
      </w:r>
    </w:p>
    <w:p w14:paraId="61BA5E50" w14:textId="77777777" w:rsidR="00D15122" w:rsidRPr="000072FA" w:rsidRDefault="009B0756" w:rsidP="00B21016">
      <w:pPr>
        <w:widowControl/>
        <w:spacing w:line="228" w:lineRule="exact"/>
        <w:ind w:left="289" w:hanging="289"/>
        <w:rPr>
          <w:rFonts w:ascii="Times New Roman" w:eastAsia="Times New Roman" w:hAnsi="Times New Roman"/>
          <w:color w:val="000000"/>
          <w:sz w:val="20"/>
          <w:szCs w:val="20"/>
        </w:rPr>
      </w:pPr>
      <w:r w:rsidRPr="00900529">
        <w:rPr>
          <w:rFonts w:ascii="Times New Roman" w:hAnsi="Times New Roman"/>
          <w:color w:val="000000"/>
          <w:vertAlign w:val="superscript"/>
        </w:rPr>
        <w:t>a</w:t>
      </w:r>
      <w:r w:rsidR="006E1CB7" w:rsidRPr="000072FA">
        <w:rPr>
          <w:rFonts w:ascii="Times New Roman" w:hAnsi="Times New Roman"/>
          <w:color w:val="000000"/>
          <w:sz w:val="13"/>
        </w:rPr>
        <w:tab/>
      </w:r>
      <w:r w:rsidRPr="000072FA">
        <w:rPr>
          <w:rFonts w:ascii="Times New Roman" w:hAnsi="Times New Roman"/>
          <w:color w:val="000000"/>
          <w:sz w:val="13"/>
        </w:rPr>
        <w:t xml:space="preserve"> </w:t>
      </w:r>
      <w:r w:rsidR="008A5E32" w:rsidRPr="000072FA">
        <w:rPr>
          <w:rFonts w:ascii="Times New Roman" w:hAnsi="Times New Roman"/>
          <w:color w:val="000000"/>
          <w:sz w:val="20"/>
        </w:rPr>
        <w:t xml:space="preserve">Pojmovi </w:t>
      </w:r>
      <w:r w:rsidRPr="000072FA">
        <w:rPr>
          <w:rFonts w:ascii="Times New Roman" w:hAnsi="Times New Roman"/>
          <w:color w:val="000000"/>
          <w:sz w:val="20"/>
        </w:rPr>
        <w:t xml:space="preserve">označavaju skup događaja koji opisuju određeni medicinski </w:t>
      </w:r>
      <w:r w:rsidR="00532A7D" w:rsidRPr="000072FA">
        <w:rPr>
          <w:rFonts w:ascii="Times New Roman" w:hAnsi="Times New Roman"/>
          <w:color w:val="000000"/>
          <w:sz w:val="20"/>
        </w:rPr>
        <w:t>koncept</w:t>
      </w:r>
      <w:r w:rsidRPr="000072FA">
        <w:rPr>
          <w:rFonts w:ascii="Times New Roman" w:hAnsi="Times New Roman"/>
          <w:color w:val="000000"/>
          <w:sz w:val="20"/>
        </w:rPr>
        <w:t xml:space="preserve">, a ne pojedinačno stanje ili preferirani </w:t>
      </w:r>
      <w:r w:rsidR="00532A7D" w:rsidRPr="000072FA">
        <w:rPr>
          <w:rFonts w:ascii="Times New Roman" w:hAnsi="Times New Roman"/>
          <w:color w:val="000000"/>
          <w:sz w:val="20"/>
        </w:rPr>
        <w:t xml:space="preserve">pojam </w:t>
      </w:r>
      <w:r w:rsidRPr="000072FA">
        <w:rPr>
          <w:rFonts w:ascii="Times New Roman" w:hAnsi="Times New Roman"/>
          <w:color w:val="000000"/>
          <w:sz w:val="20"/>
        </w:rPr>
        <w:t xml:space="preserve">prema Medicinskom rječniku za regulatorne poslove (MedDRA). Ovaj skup medicinskih </w:t>
      </w:r>
      <w:r w:rsidR="00532A7D" w:rsidRPr="000072FA">
        <w:rPr>
          <w:rFonts w:ascii="Times New Roman" w:hAnsi="Times New Roman"/>
          <w:color w:val="000000"/>
          <w:sz w:val="20"/>
        </w:rPr>
        <w:t xml:space="preserve">pojmova </w:t>
      </w:r>
      <w:r w:rsidRPr="000072FA">
        <w:rPr>
          <w:rFonts w:ascii="Times New Roman" w:hAnsi="Times New Roman"/>
          <w:color w:val="000000"/>
          <w:sz w:val="20"/>
        </w:rPr>
        <w:t xml:space="preserve"> može imati istu patofiziološku podlogu (npr. arterijske tromboembolijske reakcije uključuju cerebrovaskularni </w:t>
      </w:r>
      <w:r w:rsidR="00A21F2D" w:rsidRPr="000072FA">
        <w:rPr>
          <w:rFonts w:ascii="Times New Roman" w:hAnsi="Times New Roman"/>
          <w:color w:val="000000"/>
          <w:sz w:val="20"/>
        </w:rPr>
        <w:t>incident</w:t>
      </w:r>
      <w:r w:rsidRPr="000072FA">
        <w:rPr>
          <w:rFonts w:ascii="Times New Roman" w:hAnsi="Times New Roman"/>
          <w:color w:val="000000"/>
          <w:sz w:val="20"/>
        </w:rPr>
        <w:t>, infarkt miokarda, tranzitorni ishemijski atak i druge arterijske tromboembolijske reakcije).</w:t>
      </w:r>
    </w:p>
    <w:p w14:paraId="45C10B23" w14:textId="77777777" w:rsidR="00D15122" w:rsidRPr="000072FA" w:rsidRDefault="009B0756" w:rsidP="00B21016">
      <w:pPr>
        <w:widowControl/>
        <w:spacing w:line="230" w:lineRule="exact"/>
        <w:ind w:left="289" w:hanging="289"/>
        <w:rPr>
          <w:rFonts w:ascii="Times New Roman" w:eastAsia="Times New Roman" w:hAnsi="Times New Roman"/>
          <w:color w:val="000000"/>
          <w:sz w:val="20"/>
          <w:szCs w:val="20"/>
        </w:rPr>
      </w:pPr>
      <w:r w:rsidRPr="00900529">
        <w:rPr>
          <w:rFonts w:ascii="Times New Roman" w:hAnsi="Times New Roman"/>
          <w:color w:val="000000"/>
          <w:vertAlign w:val="superscript"/>
        </w:rPr>
        <w:t>b</w:t>
      </w:r>
      <w:r w:rsidR="006E1CB7" w:rsidRPr="000072FA">
        <w:rPr>
          <w:rFonts w:ascii="Times New Roman" w:hAnsi="Times New Roman"/>
          <w:color w:val="000000"/>
          <w:sz w:val="13"/>
        </w:rPr>
        <w:tab/>
      </w:r>
      <w:r w:rsidRPr="000072FA">
        <w:rPr>
          <w:rFonts w:ascii="Times New Roman" w:hAnsi="Times New Roman"/>
          <w:color w:val="000000"/>
          <w:sz w:val="13"/>
        </w:rPr>
        <w:t xml:space="preserve"> </w:t>
      </w:r>
      <w:r w:rsidRPr="000072FA">
        <w:rPr>
          <w:rFonts w:ascii="Times New Roman" w:hAnsi="Times New Roman"/>
          <w:color w:val="000000"/>
          <w:sz w:val="20"/>
        </w:rPr>
        <w:t>Za dodatne informacije vidjeti dio „Dodatne informacije o odabranim ozbiljnim nuspojavama“ u nastavku.</w:t>
      </w:r>
    </w:p>
    <w:p w14:paraId="19D52305" w14:textId="77777777" w:rsidR="00D15122" w:rsidRPr="000072FA" w:rsidRDefault="009B0756" w:rsidP="00B21016">
      <w:pPr>
        <w:widowControl/>
        <w:spacing w:line="214" w:lineRule="exact"/>
        <w:ind w:left="289" w:hanging="289"/>
        <w:rPr>
          <w:rFonts w:ascii="Times New Roman" w:eastAsia="Times New Roman" w:hAnsi="Times New Roman"/>
          <w:color w:val="000000"/>
          <w:sz w:val="20"/>
          <w:szCs w:val="20"/>
        </w:rPr>
      </w:pPr>
      <w:r w:rsidRPr="00900529">
        <w:rPr>
          <w:rFonts w:ascii="Times New Roman" w:hAnsi="Times New Roman"/>
          <w:color w:val="000000"/>
          <w:vertAlign w:val="superscript"/>
        </w:rPr>
        <w:t>c</w:t>
      </w:r>
      <w:r w:rsidR="006E1CB7" w:rsidRPr="000072FA">
        <w:rPr>
          <w:rFonts w:ascii="Times New Roman" w:hAnsi="Times New Roman"/>
          <w:color w:val="000000"/>
          <w:sz w:val="13"/>
        </w:rPr>
        <w:tab/>
      </w:r>
      <w:r w:rsidRPr="000072FA">
        <w:rPr>
          <w:rFonts w:ascii="Times New Roman" w:hAnsi="Times New Roman"/>
          <w:color w:val="000000"/>
          <w:sz w:val="13"/>
        </w:rPr>
        <w:t xml:space="preserve"> </w:t>
      </w:r>
      <w:r w:rsidRPr="000072FA">
        <w:rPr>
          <w:rFonts w:ascii="Times New Roman" w:hAnsi="Times New Roman"/>
          <w:color w:val="000000"/>
          <w:sz w:val="20"/>
        </w:rPr>
        <w:t>Za dodatne informacije vidjeti tablicu 3 „Nuspojave prijavljene nakon stavljanja lijeka u promet“.</w:t>
      </w:r>
    </w:p>
    <w:p w14:paraId="20AD4079" w14:textId="77777777" w:rsidR="00D15122" w:rsidRPr="000072FA" w:rsidRDefault="009B0756" w:rsidP="00B21016">
      <w:pPr>
        <w:widowControl/>
        <w:spacing w:line="241" w:lineRule="exact"/>
        <w:ind w:left="289" w:hanging="289"/>
        <w:rPr>
          <w:rFonts w:ascii="Times New Roman" w:eastAsia="Times New Roman" w:hAnsi="Times New Roman"/>
          <w:color w:val="000000"/>
          <w:sz w:val="20"/>
          <w:szCs w:val="20"/>
        </w:rPr>
      </w:pPr>
      <w:r w:rsidRPr="00900529">
        <w:rPr>
          <w:rFonts w:ascii="Times New Roman" w:hAnsi="Times New Roman"/>
          <w:color w:val="000000"/>
          <w:vertAlign w:val="superscript"/>
        </w:rPr>
        <w:t>d</w:t>
      </w:r>
      <w:r w:rsidR="006E1CB7" w:rsidRPr="000072FA">
        <w:rPr>
          <w:rFonts w:ascii="Times New Roman" w:hAnsi="Times New Roman"/>
          <w:color w:val="000000"/>
          <w:sz w:val="13"/>
        </w:rPr>
        <w:tab/>
      </w:r>
      <w:r w:rsidRPr="000072FA">
        <w:rPr>
          <w:rFonts w:ascii="Times New Roman" w:hAnsi="Times New Roman"/>
          <w:color w:val="000000"/>
          <w:sz w:val="13"/>
        </w:rPr>
        <w:t xml:space="preserve"> </w:t>
      </w:r>
      <w:r w:rsidRPr="000072FA">
        <w:rPr>
          <w:rFonts w:ascii="Times New Roman" w:hAnsi="Times New Roman"/>
          <w:color w:val="000000"/>
          <w:sz w:val="20"/>
        </w:rPr>
        <w:t>Rektovaginalne fistule su najčešće fistule u kategoriji gastrointestinalno-vaginalnih fistula.</w:t>
      </w:r>
    </w:p>
    <w:p w14:paraId="318F2AA4" w14:textId="77777777" w:rsidR="00D15122" w:rsidRPr="00900529" w:rsidRDefault="00D15122" w:rsidP="007F6E1B">
      <w:pPr>
        <w:rPr>
          <w:rFonts w:ascii="Times New Roman" w:eastAsia="Times New Roman" w:hAnsi="Times New Roman"/>
          <w:color w:val="000000"/>
        </w:rPr>
      </w:pPr>
    </w:p>
    <w:p w14:paraId="5C639065" w14:textId="77777777" w:rsidR="00D15122" w:rsidRPr="00900529" w:rsidRDefault="009B0756" w:rsidP="007F6E1B">
      <w:pPr>
        <w:pStyle w:val="BodyText"/>
        <w:ind w:left="0"/>
        <w:rPr>
          <w:color w:val="000000"/>
        </w:rPr>
      </w:pPr>
      <w:r w:rsidRPr="00900529">
        <w:rPr>
          <w:color w:val="000000"/>
          <w:u w:val="single" w:color="000000"/>
        </w:rPr>
        <w:t>Opis odabranih ozbiljnih nuspojava</w:t>
      </w:r>
    </w:p>
    <w:p w14:paraId="72A76315" w14:textId="77777777" w:rsidR="00D15122" w:rsidRPr="00900529" w:rsidRDefault="00D15122" w:rsidP="007F6E1B">
      <w:pPr>
        <w:rPr>
          <w:rFonts w:ascii="Times New Roman" w:eastAsia="Times New Roman" w:hAnsi="Times New Roman"/>
          <w:color w:val="000000"/>
        </w:rPr>
      </w:pPr>
    </w:p>
    <w:p w14:paraId="1A910827"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i/>
          <w:color w:val="000000"/>
          <w:u w:val="single"/>
        </w:rPr>
        <w:t>Gastrointestinalne perforacije i fistule</w:t>
      </w:r>
      <w:r w:rsidRPr="00900529">
        <w:rPr>
          <w:rFonts w:ascii="Times New Roman" w:hAnsi="Times New Roman"/>
          <w:color w:val="000000"/>
          <w:u w:val="single"/>
        </w:rPr>
        <w:t xml:space="preserve"> (vidjeti dio 4.4)</w:t>
      </w:r>
    </w:p>
    <w:p w14:paraId="48F28CD2" w14:textId="77777777" w:rsidR="00BD09C3" w:rsidRPr="00900529" w:rsidRDefault="00BD09C3" w:rsidP="007F6E1B">
      <w:pPr>
        <w:pStyle w:val="BodyText"/>
        <w:ind w:left="0"/>
        <w:rPr>
          <w:color w:val="000000"/>
        </w:rPr>
      </w:pPr>
    </w:p>
    <w:p w14:paraId="1C11272A" w14:textId="77777777" w:rsidR="00D15122" w:rsidRPr="00900529" w:rsidRDefault="00007842" w:rsidP="007F6E1B">
      <w:pPr>
        <w:pStyle w:val="BodyText"/>
        <w:ind w:left="0"/>
        <w:rPr>
          <w:color w:val="000000"/>
        </w:rPr>
      </w:pPr>
      <w:r w:rsidRPr="00900529">
        <w:rPr>
          <w:color w:val="000000"/>
        </w:rPr>
        <w:t>Bevacizumab se povezuje s ozbiljnim slučajevima gastrointestinalne perforacije.</w:t>
      </w:r>
    </w:p>
    <w:p w14:paraId="591825B0" w14:textId="77777777" w:rsidR="00D15122" w:rsidRPr="00900529" w:rsidRDefault="00D15122" w:rsidP="007F6E1B">
      <w:pPr>
        <w:rPr>
          <w:rFonts w:ascii="Times New Roman" w:eastAsia="Times New Roman" w:hAnsi="Times New Roman"/>
          <w:color w:val="000000"/>
        </w:rPr>
      </w:pPr>
    </w:p>
    <w:p w14:paraId="0E6AA9F5" w14:textId="77777777" w:rsidR="00D15122" w:rsidRPr="00900529" w:rsidRDefault="009B0756" w:rsidP="007F6E1B">
      <w:pPr>
        <w:pStyle w:val="BodyText"/>
        <w:ind w:left="0" w:right="259"/>
        <w:rPr>
          <w:color w:val="000000"/>
        </w:rPr>
      </w:pPr>
      <w:r w:rsidRPr="00900529">
        <w:rPr>
          <w:color w:val="000000"/>
        </w:rPr>
        <w:t xml:space="preserve">Gastrointestinalne perforacije su u kliničkim ispitivanjima prijavljene s incidencijom manjom od 1 % u bolesnika s neskvamoznim rakom pluća nemalih stanica, najviše 1,3 % u bolesnika s metastatskim rakom dojke, najviše 2,0 % u bolesnika s metastatskim rakom bubrežnih stanica ili bolesnica s rakom jajnika te najviše 2,7 % (uključujući gastrointestinalnu fistulu i apsces) u bolesnika s metastatskim kolorektalnim rakom. U kliničkom ispitivanju u bolesnica s </w:t>
      </w:r>
      <w:r w:rsidR="00EC29FF" w:rsidRPr="00900529">
        <w:rPr>
          <w:color w:val="000000"/>
        </w:rPr>
        <w:t>perzistentnim, recidivirajućim</w:t>
      </w:r>
      <w:r w:rsidR="00EC29FF" w:rsidRPr="00900529">
        <w:rPr>
          <w:noProof/>
          <w:color w:val="000000"/>
        </w:rPr>
        <w:t xml:space="preserve"> </w:t>
      </w:r>
      <w:r w:rsidRPr="00900529">
        <w:rPr>
          <w:color w:val="000000"/>
        </w:rPr>
        <w:t xml:space="preserve">ili metastatskim rakom </w:t>
      </w:r>
      <w:r w:rsidR="00EC29FF" w:rsidRPr="00900529">
        <w:rPr>
          <w:color w:val="000000"/>
        </w:rPr>
        <w:t>cerviksa</w:t>
      </w:r>
      <w:r w:rsidRPr="00900529">
        <w:rPr>
          <w:color w:val="000000"/>
        </w:rPr>
        <w:t xml:space="preserve"> (ispitivanje GOG-0240), gastrointestinalne perforacije (svih stupnjeva) prijavljene su u 3,2 % bolesnica, a u svih njih prethodno je provedeno zračenje zdjelice. Pojava tih događaja razlikovala se po obilježjima i težini, u rasponu od slobodnog zraka vidljivog na rendgenskoj snimci abdomena, koji se povukao bez liječenja, do perforacije </w:t>
      </w:r>
      <w:r w:rsidRPr="00900529">
        <w:rPr>
          <w:color w:val="000000"/>
        </w:rPr>
        <w:lastRenderedPageBreak/>
        <w:t>crijeva s abdominalnim apscesom i smrtnim ishodom. U nekim slučajevima bila je prisutna latentna intraabdominalna upala, uzrokovana ulkusom želuca, nekrozom tumora, divertikulitisom ili kolitisom povezanim s kemoterapijom.</w:t>
      </w:r>
    </w:p>
    <w:p w14:paraId="2D06C764" w14:textId="77777777" w:rsidR="00D15122" w:rsidRPr="00900529" w:rsidRDefault="00D15122" w:rsidP="007F6E1B">
      <w:pPr>
        <w:rPr>
          <w:rFonts w:ascii="Times New Roman" w:eastAsia="Times New Roman" w:hAnsi="Times New Roman"/>
          <w:color w:val="000000"/>
        </w:rPr>
      </w:pPr>
    </w:p>
    <w:p w14:paraId="781C0152" w14:textId="77777777" w:rsidR="00D15122" w:rsidRPr="00900529" w:rsidRDefault="009B0756" w:rsidP="007F6E1B">
      <w:pPr>
        <w:pStyle w:val="BodyText"/>
        <w:ind w:left="0" w:right="198"/>
        <w:rPr>
          <w:color w:val="000000"/>
        </w:rPr>
      </w:pPr>
      <w:r w:rsidRPr="00900529">
        <w:rPr>
          <w:color w:val="000000"/>
        </w:rPr>
        <w:t>Smrtni ishod bio je prijavljen u približno trećine ozbiljnih slučajeva gastrointestinalnih perforacija, što predstavlja između 0,2 % i 1 % svih bolesnika liječenih bevacizumabom.</w:t>
      </w:r>
    </w:p>
    <w:p w14:paraId="656B9741" w14:textId="77777777" w:rsidR="00D15122" w:rsidRPr="00900529" w:rsidRDefault="00D15122" w:rsidP="00AE2534">
      <w:pPr>
        <w:rPr>
          <w:rFonts w:ascii="Times New Roman" w:eastAsia="Times New Roman" w:hAnsi="Times New Roman"/>
          <w:color w:val="000000"/>
        </w:rPr>
      </w:pPr>
    </w:p>
    <w:p w14:paraId="6B968B2D" w14:textId="77777777" w:rsidR="00D15122" w:rsidRPr="00900529" w:rsidRDefault="009B0756" w:rsidP="00A6106A">
      <w:pPr>
        <w:pStyle w:val="BodyText"/>
        <w:widowControl/>
        <w:ind w:left="0" w:right="360"/>
        <w:rPr>
          <w:color w:val="000000"/>
          <w:lang w:eastAsia="en-US" w:bidi="ar-SA"/>
        </w:rPr>
      </w:pPr>
      <w:r w:rsidRPr="00900529">
        <w:rPr>
          <w:color w:val="000000"/>
          <w:lang w:eastAsia="en-US" w:bidi="ar-SA"/>
        </w:rPr>
        <w:t>U kliničkim ispitivanjima bevacizumaba prijavljen je nastanak gastrointestinalnih fistula (svih stupnjeva) s incidencijom do 2 % u bolesnika s metastatskim kolorektalnim rakom i rakom jajnika</w:t>
      </w:r>
      <w:r w:rsidR="003B7451" w:rsidRPr="00900529">
        <w:rPr>
          <w:color w:val="000000"/>
          <w:lang w:eastAsia="en-US" w:bidi="ar-SA"/>
        </w:rPr>
        <w:t>, no one su prijavljene manje često</w:t>
      </w:r>
      <w:r w:rsidR="003B7451" w:rsidRPr="00900529" w:rsidDel="003B7451">
        <w:rPr>
          <w:color w:val="000000"/>
          <w:lang w:eastAsia="en-US" w:bidi="ar-SA"/>
        </w:rPr>
        <w:t xml:space="preserve"> </w:t>
      </w:r>
      <w:r w:rsidRPr="00900529">
        <w:rPr>
          <w:color w:val="000000"/>
          <w:lang w:eastAsia="en-US" w:bidi="ar-SA"/>
        </w:rPr>
        <w:t>i u bolesnika s drugim oblicima raka.</w:t>
      </w:r>
    </w:p>
    <w:p w14:paraId="09663323" w14:textId="77777777" w:rsidR="00D15122" w:rsidRPr="000072FA" w:rsidRDefault="00D15122" w:rsidP="007F6E1B">
      <w:pPr>
        <w:rPr>
          <w:rFonts w:ascii="Times New Roman" w:eastAsia="Times New Roman" w:hAnsi="Times New Roman"/>
          <w:color w:val="000000"/>
          <w:sz w:val="21"/>
          <w:szCs w:val="21"/>
        </w:rPr>
      </w:pPr>
    </w:p>
    <w:p w14:paraId="30C48DDF"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i/>
          <w:color w:val="000000"/>
          <w:u w:val="single"/>
        </w:rPr>
        <w:t>Gastrointestinalno-vaginalne fistule u ispitivanju GOG-0240</w:t>
      </w:r>
    </w:p>
    <w:p w14:paraId="7F837AC6" w14:textId="77777777" w:rsidR="00BD09C3" w:rsidRPr="00900529" w:rsidRDefault="00BD09C3" w:rsidP="007F6E1B">
      <w:pPr>
        <w:pStyle w:val="BodyText"/>
        <w:ind w:left="0" w:right="198"/>
        <w:rPr>
          <w:color w:val="000000"/>
        </w:rPr>
      </w:pPr>
    </w:p>
    <w:p w14:paraId="720A0B2B" w14:textId="77777777" w:rsidR="00D15122" w:rsidRPr="00900529" w:rsidRDefault="009B0756" w:rsidP="007F6E1B">
      <w:pPr>
        <w:pStyle w:val="BodyText"/>
        <w:ind w:left="0" w:right="198"/>
        <w:rPr>
          <w:color w:val="000000"/>
        </w:rPr>
      </w:pPr>
      <w:r w:rsidRPr="00900529">
        <w:rPr>
          <w:color w:val="000000"/>
        </w:rPr>
        <w:t xml:space="preserve">U ispitivanju u bolesnica s </w:t>
      </w:r>
      <w:r w:rsidR="00387968" w:rsidRPr="00900529">
        <w:rPr>
          <w:color w:val="000000"/>
        </w:rPr>
        <w:t>perzistentnim, recidivirajućim</w:t>
      </w:r>
      <w:r w:rsidR="00387968" w:rsidRPr="00900529">
        <w:rPr>
          <w:noProof/>
          <w:color w:val="000000"/>
        </w:rPr>
        <w:t xml:space="preserve"> </w:t>
      </w:r>
      <w:r w:rsidRPr="00900529">
        <w:rPr>
          <w:color w:val="000000"/>
        </w:rPr>
        <w:t xml:space="preserve">ili metastatskim rakom </w:t>
      </w:r>
      <w:r w:rsidR="000750A4" w:rsidRPr="00900529">
        <w:rPr>
          <w:color w:val="000000"/>
        </w:rPr>
        <w:t>cerviksa</w:t>
      </w:r>
      <w:r w:rsidRPr="00900529">
        <w:rPr>
          <w:color w:val="000000"/>
        </w:rPr>
        <w:t>, incidencija gastrointestinalno-vaginalnih fistula iznosila je 8,3 % u bolesnica liječenih bevacizumabom te 0,9 % u kontrolnoj skupini, a u svih njih prethodno je provedeno zračenje zdjelice. Učestalost gastrointestinalno-vaginalnih fistula u skupini liječenoj bevacizumabom u kombinaciji s kemoterapijom bila je viša u bolesnica s recidivom unutar područja koje je prethodno bilo zračeno (16,7 %) nego u onih koje prethodno nisu primale zračenje i/ili onih bez recidiva unutar područja koje je prethodno bilo zračeno (3,6 %). Odgovarajuća učestalost u kontrolnoj skupini koja je primala samo kemoterapiju iznosila je 1,1 % odnosno 0,8 %. Bolesnice u kojih se pojave gastrointestinalno-vaginalne fistule mogu imati i opstrukciju crijeva, što može zahtijevati kiruršku intervenciju kao i izvođenje preusmjeravajućih stoma.</w:t>
      </w:r>
    </w:p>
    <w:p w14:paraId="065B5999" w14:textId="77777777" w:rsidR="00D15122" w:rsidRPr="00900529" w:rsidRDefault="00D15122" w:rsidP="007F6E1B">
      <w:pPr>
        <w:rPr>
          <w:rFonts w:ascii="Times New Roman" w:eastAsia="Times New Roman" w:hAnsi="Times New Roman"/>
          <w:color w:val="000000"/>
        </w:rPr>
      </w:pPr>
    </w:p>
    <w:p w14:paraId="7989087D"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i/>
          <w:color w:val="000000"/>
          <w:u w:val="single"/>
        </w:rPr>
        <w:t>Fistule izvan gastrointestinalnog sustava</w:t>
      </w:r>
      <w:r w:rsidRPr="00900529">
        <w:rPr>
          <w:rFonts w:ascii="Times New Roman" w:hAnsi="Times New Roman"/>
          <w:color w:val="000000"/>
          <w:u w:val="single"/>
        </w:rPr>
        <w:t xml:space="preserve"> (vidjeti dio 4.4)</w:t>
      </w:r>
    </w:p>
    <w:p w14:paraId="19178F4F" w14:textId="77777777" w:rsidR="00BD09C3" w:rsidRPr="00900529" w:rsidRDefault="00BD09C3" w:rsidP="007F6E1B">
      <w:pPr>
        <w:pStyle w:val="BodyText"/>
        <w:ind w:left="0"/>
        <w:rPr>
          <w:color w:val="000000"/>
        </w:rPr>
      </w:pPr>
    </w:p>
    <w:p w14:paraId="37E192C1" w14:textId="77777777" w:rsidR="00D15122" w:rsidRPr="00900529" w:rsidRDefault="00007842" w:rsidP="007F6E1B">
      <w:pPr>
        <w:pStyle w:val="BodyText"/>
        <w:ind w:left="0"/>
        <w:rPr>
          <w:color w:val="000000"/>
        </w:rPr>
      </w:pPr>
      <w:r w:rsidRPr="00900529">
        <w:rPr>
          <w:color w:val="000000"/>
        </w:rPr>
        <w:t>Primjena bevacizumaba povezuje se s ozbiljnim slučajevima fistula, uključujući reakcije sa smrtnim ishodom.</w:t>
      </w:r>
    </w:p>
    <w:p w14:paraId="63C7D3C6" w14:textId="77777777" w:rsidR="00D15122" w:rsidRPr="00900529" w:rsidRDefault="00D15122" w:rsidP="007F6E1B">
      <w:pPr>
        <w:rPr>
          <w:rFonts w:ascii="Times New Roman" w:eastAsia="Times New Roman" w:hAnsi="Times New Roman"/>
          <w:color w:val="000000"/>
        </w:rPr>
      </w:pPr>
    </w:p>
    <w:p w14:paraId="04142EB9" w14:textId="77777777" w:rsidR="00D15122" w:rsidRPr="00900529" w:rsidRDefault="009B0756" w:rsidP="007F6E1B">
      <w:pPr>
        <w:pStyle w:val="BodyText"/>
        <w:ind w:left="0" w:right="198"/>
        <w:rPr>
          <w:color w:val="000000"/>
        </w:rPr>
      </w:pPr>
      <w:r w:rsidRPr="00900529">
        <w:rPr>
          <w:color w:val="000000"/>
        </w:rPr>
        <w:t xml:space="preserve">U kliničkom ispitivanju u bolesnica s </w:t>
      </w:r>
      <w:r w:rsidR="006D0F93" w:rsidRPr="00900529">
        <w:rPr>
          <w:color w:val="000000"/>
        </w:rPr>
        <w:t>perzistentnim, recidivirajućim</w:t>
      </w:r>
      <w:r w:rsidR="006D0F93" w:rsidRPr="00900529">
        <w:rPr>
          <w:noProof/>
          <w:color w:val="000000"/>
        </w:rPr>
        <w:t xml:space="preserve"> </w:t>
      </w:r>
      <w:r w:rsidRPr="00900529">
        <w:rPr>
          <w:color w:val="000000"/>
        </w:rPr>
        <w:t xml:space="preserve">ili metastatskim rakom </w:t>
      </w:r>
      <w:r w:rsidR="006D0F93" w:rsidRPr="00900529">
        <w:rPr>
          <w:color w:val="000000"/>
        </w:rPr>
        <w:t>cerviksa</w:t>
      </w:r>
      <w:r w:rsidR="006D0F93" w:rsidRPr="00900529" w:rsidDel="0095767C">
        <w:rPr>
          <w:color w:val="000000"/>
        </w:rPr>
        <w:t xml:space="preserve"> </w:t>
      </w:r>
      <w:r w:rsidRPr="00900529">
        <w:rPr>
          <w:color w:val="000000"/>
        </w:rPr>
        <w:t>(ispitivanje GOG-</w:t>
      </w:r>
      <w:r w:rsidR="00EF4537" w:rsidRPr="00900529">
        <w:rPr>
          <w:color w:val="000000"/>
        </w:rPr>
        <w:t>0</w:t>
      </w:r>
      <w:r w:rsidRPr="00900529">
        <w:rPr>
          <w:color w:val="000000"/>
        </w:rPr>
        <w:t>240), fistule izvan gastrointestinalnog sustava</w:t>
      </w:r>
      <w:r w:rsidR="004B6605" w:rsidRPr="00900529">
        <w:rPr>
          <w:color w:val="000000"/>
        </w:rPr>
        <w:t>,</w:t>
      </w:r>
      <w:r w:rsidRPr="00900529">
        <w:rPr>
          <w:color w:val="000000"/>
        </w:rPr>
        <w:t xml:space="preserve"> i to vaginalne, vezikalne ili fistule u ženskom genitalnom traktu, prijavljene su u 1,8 % bolesnica liječenih bevacizumabom te u 1,4 % bolesnica u kontrolnoj skupini.</w:t>
      </w:r>
    </w:p>
    <w:p w14:paraId="15510FE1" w14:textId="77777777" w:rsidR="00D15122" w:rsidRPr="00900529" w:rsidRDefault="00D15122" w:rsidP="007F6E1B">
      <w:pPr>
        <w:rPr>
          <w:rFonts w:ascii="Times New Roman" w:eastAsia="Times New Roman" w:hAnsi="Times New Roman"/>
          <w:color w:val="000000"/>
        </w:rPr>
      </w:pPr>
    </w:p>
    <w:p w14:paraId="61DAE5B5" w14:textId="77777777" w:rsidR="00D15122" w:rsidRPr="00900529" w:rsidRDefault="00C94EB0" w:rsidP="007F6E1B">
      <w:pPr>
        <w:pStyle w:val="BodyText"/>
        <w:ind w:left="0" w:right="198"/>
        <w:rPr>
          <w:color w:val="000000"/>
        </w:rPr>
      </w:pPr>
      <w:r w:rsidRPr="00900529">
        <w:rPr>
          <w:color w:val="000000"/>
        </w:rPr>
        <w:t>U ispitivanjima u</w:t>
      </w:r>
      <w:r w:rsidR="006123D0" w:rsidRPr="00900529">
        <w:rPr>
          <w:color w:val="000000"/>
        </w:rPr>
        <w:t xml:space="preserve"> </w:t>
      </w:r>
      <w:r w:rsidR="009B0756" w:rsidRPr="00900529">
        <w:rPr>
          <w:color w:val="000000"/>
        </w:rPr>
        <w:t>raznim indikacijama manje često (≥ 0,1 % i &lt; 1 %) su prijavljene fistule u dijelovima tijela izvan gastrointestinalnog trakta (npr. bronhopleuralne i bilijarne fistule). Fistule su prijavljene i u razdoblju nakon stavljanja lijeka u promet.</w:t>
      </w:r>
    </w:p>
    <w:p w14:paraId="25AB28B9" w14:textId="77777777" w:rsidR="00D15122" w:rsidRPr="00900529" w:rsidRDefault="00D15122" w:rsidP="007F6E1B">
      <w:pPr>
        <w:rPr>
          <w:rFonts w:ascii="Times New Roman" w:eastAsia="Times New Roman" w:hAnsi="Times New Roman"/>
          <w:color w:val="000000"/>
        </w:rPr>
      </w:pPr>
    </w:p>
    <w:p w14:paraId="3245FE20" w14:textId="77777777" w:rsidR="00D15122" w:rsidRPr="00900529" w:rsidRDefault="001F5C4F" w:rsidP="007F6E1B">
      <w:pPr>
        <w:pStyle w:val="BodyText"/>
        <w:ind w:left="0" w:right="272"/>
        <w:rPr>
          <w:color w:val="000000"/>
        </w:rPr>
      </w:pPr>
      <w:r w:rsidRPr="00900529">
        <w:rPr>
          <w:color w:val="000000"/>
        </w:rPr>
        <w:t xml:space="preserve">Fistule </w:t>
      </w:r>
      <w:r w:rsidR="009B0756" w:rsidRPr="00900529">
        <w:rPr>
          <w:color w:val="000000"/>
        </w:rPr>
        <w:t>su prijavljene u različitim razdobljima tijekom liječenja, od prvog tjedna do više od godine</w:t>
      </w:r>
      <w:r w:rsidRPr="00900529">
        <w:rPr>
          <w:color w:val="000000"/>
        </w:rPr>
        <w:t xml:space="preserve"> dana</w:t>
      </w:r>
      <w:r w:rsidR="009B0756" w:rsidRPr="00900529">
        <w:rPr>
          <w:color w:val="000000"/>
        </w:rPr>
        <w:t xml:space="preserve"> nakon početka primjene bevacizumaba, s tim da se većina njih pojavila u prvih 6 mjeseci </w:t>
      </w:r>
      <w:r w:rsidR="005200F6" w:rsidRPr="00900529">
        <w:rPr>
          <w:color w:val="000000"/>
        </w:rPr>
        <w:t>liječenja</w:t>
      </w:r>
      <w:r w:rsidR="009B0756" w:rsidRPr="00900529">
        <w:rPr>
          <w:color w:val="000000"/>
        </w:rPr>
        <w:t>.</w:t>
      </w:r>
    </w:p>
    <w:p w14:paraId="4232DEF4" w14:textId="77777777" w:rsidR="00D15122" w:rsidRPr="00900529" w:rsidRDefault="00D15122" w:rsidP="007F6E1B">
      <w:pPr>
        <w:rPr>
          <w:rFonts w:ascii="Times New Roman" w:eastAsia="Times New Roman" w:hAnsi="Times New Roman"/>
          <w:color w:val="000000"/>
        </w:rPr>
      </w:pPr>
    </w:p>
    <w:p w14:paraId="349FFB80"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i/>
          <w:color w:val="000000"/>
          <w:u w:val="single"/>
        </w:rPr>
        <w:t>Zacjeljivanje rana</w:t>
      </w:r>
      <w:r w:rsidRPr="00900529">
        <w:rPr>
          <w:rFonts w:ascii="Times New Roman" w:hAnsi="Times New Roman"/>
          <w:color w:val="000000"/>
          <w:u w:val="single"/>
        </w:rPr>
        <w:t xml:space="preserve"> (vidjeti dio 4.4)</w:t>
      </w:r>
    </w:p>
    <w:p w14:paraId="78803490" w14:textId="77777777" w:rsidR="00BD09C3" w:rsidRPr="00900529" w:rsidRDefault="00BD09C3" w:rsidP="007F6E1B">
      <w:pPr>
        <w:pStyle w:val="BodyText"/>
        <w:ind w:left="0" w:right="631"/>
        <w:rPr>
          <w:color w:val="000000"/>
        </w:rPr>
      </w:pPr>
    </w:p>
    <w:p w14:paraId="696D7B0F" w14:textId="77777777" w:rsidR="00D15122" w:rsidRPr="00900529" w:rsidRDefault="009B0756" w:rsidP="007F6E1B">
      <w:pPr>
        <w:pStyle w:val="BodyText"/>
        <w:ind w:left="0" w:right="631"/>
        <w:rPr>
          <w:color w:val="000000"/>
        </w:rPr>
      </w:pPr>
      <w:r w:rsidRPr="00900529">
        <w:rPr>
          <w:color w:val="000000"/>
        </w:rPr>
        <w:t>Budući da bevacizumab može nepovoljno utjecati na zacjeljivanje rana, bolesnici koji su bili podvrgnuti većem kirurškom zahvatu u prethodnih 28 dana nisu bili uključeni u klinička ispitivanja faze III.</w:t>
      </w:r>
    </w:p>
    <w:p w14:paraId="2816ED4E" w14:textId="77777777" w:rsidR="00D15122" w:rsidRPr="00900529" w:rsidRDefault="00D15122" w:rsidP="007F6E1B">
      <w:pPr>
        <w:rPr>
          <w:rFonts w:ascii="Times New Roman" w:eastAsia="Times New Roman" w:hAnsi="Times New Roman"/>
          <w:color w:val="000000"/>
        </w:rPr>
      </w:pPr>
    </w:p>
    <w:p w14:paraId="129A90AC" w14:textId="77777777" w:rsidR="00D15122" w:rsidRPr="00900529" w:rsidRDefault="009B0756" w:rsidP="007F6E1B">
      <w:pPr>
        <w:pStyle w:val="BodyText"/>
        <w:ind w:left="0" w:right="213"/>
        <w:rPr>
          <w:color w:val="000000"/>
        </w:rPr>
      </w:pPr>
      <w:r w:rsidRPr="00900529">
        <w:rPr>
          <w:color w:val="000000"/>
        </w:rPr>
        <w:t xml:space="preserve">U kliničkim ispitivanjima metastatskog </w:t>
      </w:r>
      <w:r w:rsidR="00E86888" w:rsidRPr="00900529">
        <w:rPr>
          <w:color w:val="000000"/>
        </w:rPr>
        <w:t xml:space="preserve">karcinoma </w:t>
      </w:r>
      <w:r w:rsidRPr="00900529">
        <w:rPr>
          <w:color w:val="000000"/>
        </w:rPr>
        <w:t>kolona ili rektuma nije zabilježen povećan rizik od postoperativnog krvarenja ili komplikacija pri zacjeljivanju rana u bolesnika koji su bili podvrgnuti većem kirurškom zahvatu 28 do 60 dana prije početka primjene bevacizumaba. Opažena je povećana incidencija postoperativnog krvarenja ili komplikacija pri zacjeljivanju rana unutar 60 dana od većeg kirurškog zahvata ako je bolesnik primao bevacizumab u vrijeme kirurškog zahvata. Incidencija je varirala između 10 % (4/40) i 20 % (3/15).</w:t>
      </w:r>
    </w:p>
    <w:p w14:paraId="4EACC6F6" w14:textId="77777777" w:rsidR="00D15122" w:rsidRPr="00900529" w:rsidRDefault="00D15122" w:rsidP="007F6E1B">
      <w:pPr>
        <w:rPr>
          <w:rFonts w:ascii="Times New Roman" w:eastAsia="Times New Roman" w:hAnsi="Times New Roman"/>
          <w:color w:val="000000"/>
        </w:rPr>
      </w:pPr>
    </w:p>
    <w:p w14:paraId="5559B936" w14:textId="77777777" w:rsidR="00D15122" w:rsidRPr="00900529" w:rsidRDefault="009B0756" w:rsidP="00333699">
      <w:pPr>
        <w:pStyle w:val="BodyText"/>
        <w:widowControl/>
        <w:ind w:left="0" w:right="274"/>
        <w:rPr>
          <w:color w:val="000000"/>
        </w:rPr>
      </w:pPr>
      <w:r w:rsidRPr="00900529">
        <w:rPr>
          <w:color w:val="000000"/>
        </w:rPr>
        <w:t>Prijavljene su ozbiljne komplikacije pri zacjeljivanju rana, uključujući komplikacije</w:t>
      </w:r>
      <w:r w:rsidR="000B1257" w:rsidRPr="00900529">
        <w:rPr>
          <w:color w:val="000000"/>
        </w:rPr>
        <w:t xml:space="preserve"> vezane uz anastomozu</w:t>
      </w:r>
      <w:r w:rsidRPr="00900529">
        <w:rPr>
          <w:color w:val="000000"/>
        </w:rPr>
        <w:t>, od kojih su neke imale smrtni ishod.</w:t>
      </w:r>
    </w:p>
    <w:p w14:paraId="6E233165" w14:textId="77777777" w:rsidR="00D15122" w:rsidRPr="00900529" w:rsidRDefault="00D15122" w:rsidP="007F6E1B">
      <w:pPr>
        <w:rPr>
          <w:rFonts w:ascii="Times New Roman" w:eastAsia="Times New Roman" w:hAnsi="Times New Roman"/>
          <w:color w:val="000000"/>
        </w:rPr>
      </w:pPr>
    </w:p>
    <w:p w14:paraId="572AD54B" w14:textId="77777777" w:rsidR="00D15122" w:rsidRPr="00900529" w:rsidRDefault="009B0756" w:rsidP="007F6E1B">
      <w:pPr>
        <w:pStyle w:val="BodyText"/>
        <w:ind w:left="0" w:right="272"/>
        <w:rPr>
          <w:color w:val="000000"/>
        </w:rPr>
      </w:pPr>
      <w:r w:rsidRPr="00900529">
        <w:rPr>
          <w:color w:val="000000"/>
        </w:rPr>
        <w:t xml:space="preserve">U ispitivanjima lokalno </w:t>
      </w:r>
      <w:r w:rsidR="008F2DC5" w:rsidRPr="00900529">
        <w:rPr>
          <w:color w:val="000000"/>
        </w:rPr>
        <w:t xml:space="preserve">recidivirajućeg </w:t>
      </w:r>
      <w:r w:rsidRPr="00900529">
        <w:rPr>
          <w:color w:val="000000"/>
        </w:rPr>
        <w:t>ili metastatskog raka dojke, komplikacije pri zacjeljivanju rana stupnja 3-5 primijećene su u do 1,1 % bolesnika koji su primali bevacizumab, u usporedbi s do 0,9 % bolesnika u kontrolnoj skupini (NCI-CTCAE v.3).</w:t>
      </w:r>
    </w:p>
    <w:p w14:paraId="214583C7" w14:textId="77777777" w:rsidR="00D15122" w:rsidRPr="00900529" w:rsidRDefault="00D15122" w:rsidP="007F6E1B">
      <w:pPr>
        <w:rPr>
          <w:rFonts w:ascii="Times New Roman" w:eastAsia="Times New Roman" w:hAnsi="Times New Roman"/>
          <w:color w:val="000000"/>
        </w:rPr>
      </w:pPr>
    </w:p>
    <w:p w14:paraId="02DD217E" w14:textId="77777777" w:rsidR="00D15122" w:rsidRPr="00900529" w:rsidRDefault="009B0756" w:rsidP="007F6E1B">
      <w:pPr>
        <w:pStyle w:val="BodyText"/>
        <w:ind w:left="0" w:right="269"/>
        <w:rPr>
          <w:color w:val="000000"/>
        </w:rPr>
      </w:pPr>
      <w:r w:rsidRPr="00900529">
        <w:rPr>
          <w:color w:val="000000"/>
        </w:rPr>
        <w:t>U kliničkim ispitivanjima raka jajnika, komplikacije pri zacjeljivanju rana stupnja 3-5 primijećene su u do 1,8 % bolesnica u skupini koja je primala bevacizumab u odnosu na 0,1 % u kontrolnoj skupini (NCI-CTCAE v.3).</w:t>
      </w:r>
    </w:p>
    <w:p w14:paraId="785A9B16" w14:textId="77777777" w:rsidR="00B419F6" w:rsidRPr="00900529" w:rsidRDefault="00B419F6" w:rsidP="007F6E1B">
      <w:pPr>
        <w:pStyle w:val="BodyText"/>
        <w:ind w:left="0" w:right="269"/>
        <w:rPr>
          <w:color w:val="000000"/>
        </w:rPr>
      </w:pPr>
    </w:p>
    <w:p w14:paraId="46FCA3AA"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i/>
          <w:color w:val="000000"/>
          <w:u w:val="single"/>
        </w:rPr>
        <w:t>Hipertenzija</w:t>
      </w:r>
      <w:r w:rsidRPr="00900529">
        <w:rPr>
          <w:rFonts w:ascii="Times New Roman" w:hAnsi="Times New Roman"/>
          <w:color w:val="000000"/>
          <w:u w:val="single"/>
        </w:rPr>
        <w:t xml:space="preserve"> (vidjeti dio 4.4)</w:t>
      </w:r>
    </w:p>
    <w:p w14:paraId="651F874C" w14:textId="77777777" w:rsidR="00BD09C3" w:rsidRPr="00900529" w:rsidRDefault="00BD09C3" w:rsidP="007F6E1B">
      <w:pPr>
        <w:pStyle w:val="BodyText"/>
        <w:ind w:left="0" w:right="272"/>
        <w:rPr>
          <w:color w:val="000000"/>
        </w:rPr>
      </w:pPr>
    </w:p>
    <w:p w14:paraId="059666F3" w14:textId="77777777" w:rsidR="00D15122" w:rsidRPr="00900529" w:rsidRDefault="009B0756" w:rsidP="007F6E1B">
      <w:pPr>
        <w:pStyle w:val="BodyText"/>
        <w:ind w:left="0" w:right="272"/>
        <w:rPr>
          <w:color w:val="000000"/>
        </w:rPr>
      </w:pPr>
      <w:r w:rsidRPr="00900529">
        <w:rPr>
          <w:color w:val="000000"/>
        </w:rPr>
        <w:t>U kliničkim ispitivanjima, osim u ispitivanju JO25567, ukupna incidencija hipertenzije (svih stupnjeva), dosezala je do 42,1 % u skupinama čije je liječenje uključivalo bevacizumab, u usporedbi s najviše 14 % u kontrolnim skupinama. Ukupna incidencija hipertenzije stupnja 3 i 4 prema NCI-CTC kriterijima u bolesnika koji su primali bevacizumab kretala se u rasponu od 0,4 % do 17,9 %. Hipertenzija stupnja 4 (hipertenzivna kriza) nastupila je u najviše 1,0 % bolesnika liječenih bevacizumabom u kombinaciji s kemoterapijom u usporedbi s najviše 0,2 % bolesnika liječenih samo tom istom kemoterapijom.</w:t>
      </w:r>
    </w:p>
    <w:p w14:paraId="75F820D0" w14:textId="77777777" w:rsidR="00D15122" w:rsidRPr="00900529" w:rsidRDefault="00D15122" w:rsidP="007F6E1B">
      <w:pPr>
        <w:rPr>
          <w:rFonts w:ascii="Times New Roman" w:eastAsia="Times New Roman" w:hAnsi="Times New Roman"/>
          <w:color w:val="000000"/>
        </w:rPr>
      </w:pPr>
    </w:p>
    <w:p w14:paraId="4B0FAFAB" w14:textId="77777777" w:rsidR="00D15122" w:rsidRPr="00900529" w:rsidRDefault="009B0756" w:rsidP="007F6E1B">
      <w:pPr>
        <w:pStyle w:val="BodyText"/>
        <w:ind w:left="0" w:right="272"/>
        <w:rPr>
          <w:color w:val="000000"/>
        </w:rPr>
      </w:pPr>
      <w:r w:rsidRPr="00900529">
        <w:rPr>
          <w:color w:val="000000"/>
        </w:rPr>
        <w:t>U ispitivanju JO25567, hipertenzija svih stupnjeva primijećena je u 77,3 % bolesnika koji su primali bevacizumab u kombinaciji s erlotinibom kao prvu liniju liječenja neskvamoznog NSCLC-a s aktivirajućim mutacijama EGFR-a u usporedbi s 14,3 % bolesnika liječenih samo erlotinibom. Hipertenzija stupnja 3 zabilježena je u 60,0 % bolesnika liječenih bevacizumabom u kombinaciji s erlotinibom u usporedbi s 11,7 % bolesnika liječenih samo erlotinibom. Nisu zabilježeni slučajevi hipertenzije stupnja 4 ili 5.</w:t>
      </w:r>
    </w:p>
    <w:p w14:paraId="33D30060" w14:textId="77777777" w:rsidR="00D15122" w:rsidRPr="00900529" w:rsidRDefault="00D15122" w:rsidP="007F6E1B">
      <w:pPr>
        <w:rPr>
          <w:rFonts w:ascii="Times New Roman" w:eastAsia="Times New Roman" w:hAnsi="Times New Roman"/>
          <w:color w:val="000000"/>
        </w:rPr>
      </w:pPr>
    </w:p>
    <w:p w14:paraId="40C220C4" w14:textId="77777777" w:rsidR="00D15122" w:rsidRPr="00900529" w:rsidRDefault="009B0756" w:rsidP="007F6E1B">
      <w:pPr>
        <w:pStyle w:val="BodyText"/>
        <w:ind w:left="0"/>
        <w:rPr>
          <w:color w:val="000000"/>
        </w:rPr>
      </w:pPr>
      <w:r w:rsidRPr="00900529">
        <w:rPr>
          <w:color w:val="000000"/>
        </w:rPr>
        <w:t>Hipertenzija se uglavnom dobro kontrolirala primjenom oralnih antihipertenziva poput inhibitora angiotenzin-konvertirajućeg enzima, diuretika i blokatora kalcijskih kanala. Rijetko je došlo do prekida liječenja bevacizumabom ili hospitalizacije.</w:t>
      </w:r>
    </w:p>
    <w:p w14:paraId="726FDA63" w14:textId="77777777" w:rsidR="00D15122" w:rsidRPr="00900529" w:rsidRDefault="00D15122" w:rsidP="007F6E1B">
      <w:pPr>
        <w:rPr>
          <w:rFonts w:ascii="Times New Roman" w:eastAsia="Times New Roman" w:hAnsi="Times New Roman"/>
          <w:color w:val="000000"/>
        </w:rPr>
      </w:pPr>
    </w:p>
    <w:p w14:paraId="481A0A57" w14:textId="77777777" w:rsidR="00D15122" w:rsidRPr="00900529" w:rsidRDefault="009B0756" w:rsidP="007F6E1B">
      <w:pPr>
        <w:pStyle w:val="BodyText"/>
        <w:ind w:left="0"/>
        <w:rPr>
          <w:color w:val="000000"/>
        </w:rPr>
      </w:pPr>
      <w:r w:rsidRPr="00900529">
        <w:rPr>
          <w:color w:val="000000"/>
        </w:rPr>
        <w:t>Vrlo rijetko zabilježeni</w:t>
      </w:r>
      <w:r w:rsidR="00203A96" w:rsidRPr="00900529">
        <w:rPr>
          <w:color w:val="000000"/>
        </w:rPr>
        <w:t xml:space="preserve"> su</w:t>
      </w:r>
      <w:r w:rsidRPr="00900529">
        <w:rPr>
          <w:color w:val="000000"/>
        </w:rPr>
        <w:t xml:space="preserve"> slučajevi hipertenzivne encefalopatije, od kojih su neki imali smrtn</w:t>
      </w:r>
      <w:r w:rsidR="00117073" w:rsidRPr="00900529">
        <w:rPr>
          <w:color w:val="000000"/>
        </w:rPr>
        <w:t>i</w:t>
      </w:r>
      <w:r w:rsidRPr="00900529">
        <w:rPr>
          <w:color w:val="000000"/>
        </w:rPr>
        <w:t xml:space="preserve"> ishod.</w:t>
      </w:r>
    </w:p>
    <w:p w14:paraId="2A0B878B" w14:textId="77777777" w:rsidR="00D15122" w:rsidRPr="00900529" w:rsidRDefault="00D15122" w:rsidP="007F6E1B">
      <w:pPr>
        <w:rPr>
          <w:rFonts w:ascii="Times New Roman" w:eastAsia="Times New Roman" w:hAnsi="Times New Roman"/>
          <w:color w:val="000000"/>
        </w:rPr>
      </w:pPr>
    </w:p>
    <w:p w14:paraId="175BB478" w14:textId="77777777" w:rsidR="00D15122" w:rsidRPr="00900529" w:rsidRDefault="009B0756" w:rsidP="007F6E1B">
      <w:pPr>
        <w:pStyle w:val="BodyText"/>
        <w:ind w:left="0" w:right="181"/>
        <w:rPr>
          <w:color w:val="000000"/>
        </w:rPr>
      </w:pPr>
      <w:r w:rsidRPr="00900529">
        <w:rPr>
          <w:color w:val="000000"/>
        </w:rPr>
        <w:t xml:space="preserve">Rizik od hipertenzije povezane s bevacizumabom nije bio u </w:t>
      </w:r>
      <w:r w:rsidR="00117073" w:rsidRPr="00900529">
        <w:rPr>
          <w:color w:val="000000"/>
        </w:rPr>
        <w:t>korelaciji s bolesnikovim</w:t>
      </w:r>
      <w:r w:rsidR="00117073" w:rsidRPr="00900529">
        <w:rPr>
          <w:noProof/>
          <w:color w:val="000000"/>
        </w:rPr>
        <w:t xml:space="preserve"> </w:t>
      </w:r>
      <w:r w:rsidRPr="00900529">
        <w:rPr>
          <w:color w:val="000000"/>
        </w:rPr>
        <w:t>karakteristikama na početku liječenja, osnovnom bolešću ili istodobno primijenjenim lijekovima.</w:t>
      </w:r>
    </w:p>
    <w:p w14:paraId="34271252" w14:textId="77777777" w:rsidR="00D15122" w:rsidRPr="00900529" w:rsidRDefault="00D15122" w:rsidP="007F6E1B">
      <w:pPr>
        <w:rPr>
          <w:rFonts w:ascii="Times New Roman" w:eastAsia="Times New Roman" w:hAnsi="Times New Roman"/>
          <w:color w:val="000000"/>
        </w:rPr>
      </w:pPr>
    </w:p>
    <w:p w14:paraId="59F6AC81"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i/>
          <w:color w:val="000000"/>
          <w:u w:val="single"/>
        </w:rPr>
        <w:t>Sindrom posteriorne reverzibilne encefalopatije</w:t>
      </w:r>
      <w:r w:rsidRPr="00900529">
        <w:rPr>
          <w:rFonts w:ascii="Times New Roman" w:hAnsi="Times New Roman"/>
          <w:color w:val="000000"/>
          <w:u w:val="single"/>
        </w:rPr>
        <w:t xml:space="preserve"> (vidjeti dio 4.4)</w:t>
      </w:r>
    </w:p>
    <w:p w14:paraId="6744AD19" w14:textId="77777777" w:rsidR="00BD09C3" w:rsidRPr="00900529" w:rsidRDefault="00BD09C3" w:rsidP="007F6E1B">
      <w:pPr>
        <w:pStyle w:val="BodyText"/>
        <w:ind w:left="0" w:right="148"/>
        <w:rPr>
          <w:color w:val="000000"/>
        </w:rPr>
      </w:pPr>
    </w:p>
    <w:p w14:paraId="50B188EC" w14:textId="77777777" w:rsidR="00D15122" w:rsidRPr="00900529" w:rsidRDefault="009B0756" w:rsidP="007F6E1B">
      <w:pPr>
        <w:pStyle w:val="BodyText"/>
        <w:ind w:left="0" w:right="148"/>
        <w:rPr>
          <w:color w:val="000000"/>
        </w:rPr>
      </w:pPr>
      <w:r w:rsidRPr="00900529">
        <w:rPr>
          <w:color w:val="000000"/>
        </w:rPr>
        <w:t xml:space="preserve">U bolesnika liječenih bevacizumabom rijetko je prijavljena pojava znakova i simptoma povezanih s PRES-om, rijetkim neurološkim poremećajem. On se može manifestirati napadajima, glavoboljom, promjenom psihičkog stanja, poremećajem vida ili kortikalnim sljepilom, sa ili bez povezane hipertenzije. Klinička manifestacija PRES-a je često nespecifična pa stoga dijagnozu PRES-a treba potvrditi </w:t>
      </w:r>
      <w:r w:rsidR="00117073" w:rsidRPr="00900529">
        <w:rPr>
          <w:color w:val="000000"/>
        </w:rPr>
        <w:t xml:space="preserve">snimanjem </w:t>
      </w:r>
      <w:r w:rsidRPr="00900529">
        <w:rPr>
          <w:color w:val="000000"/>
        </w:rPr>
        <w:t>mozga, najbolje oslikavanjem magnetsk</w:t>
      </w:r>
      <w:r w:rsidR="00117073" w:rsidRPr="00900529">
        <w:rPr>
          <w:color w:val="000000"/>
        </w:rPr>
        <w:t>om</w:t>
      </w:r>
      <w:r w:rsidRPr="00900529">
        <w:rPr>
          <w:color w:val="000000"/>
        </w:rPr>
        <w:t xml:space="preserve"> rezonancij</w:t>
      </w:r>
      <w:r w:rsidR="00117073" w:rsidRPr="00900529">
        <w:rPr>
          <w:color w:val="000000"/>
        </w:rPr>
        <w:t>om</w:t>
      </w:r>
      <w:r w:rsidRPr="00900529">
        <w:rPr>
          <w:color w:val="000000"/>
        </w:rPr>
        <w:t>.</w:t>
      </w:r>
    </w:p>
    <w:p w14:paraId="45DEB4B4" w14:textId="77777777" w:rsidR="00D15122" w:rsidRPr="00900529" w:rsidRDefault="00D15122" w:rsidP="007F6E1B">
      <w:pPr>
        <w:rPr>
          <w:rFonts w:ascii="Times New Roman" w:eastAsia="Times New Roman" w:hAnsi="Times New Roman"/>
          <w:color w:val="000000"/>
        </w:rPr>
      </w:pPr>
    </w:p>
    <w:p w14:paraId="0BC7379C" w14:textId="77777777" w:rsidR="00D15122" w:rsidRPr="00900529" w:rsidRDefault="009B0756" w:rsidP="007F6E1B">
      <w:pPr>
        <w:pStyle w:val="BodyText"/>
        <w:ind w:left="0" w:right="272"/>
        <w:rPr>
          <w:color w:val="000000"/>
        </w:rPr>
      </w:pPr>
      <w:r w:rsidRPr="00900529">
        <w:rPr>
          <w:color w:val="000000"/>
        </w:rPr>
        <w:t xml:space="preserve">U bolesnika u kojih se razvije PRES, uz obustavu terapije bevacizumabom preporučuje se rano prepoznavanje simptoma </w:t>
      </w:r>
      <w:r w:rsidR="008B3368" w:rsidRPr="00900529">
        <w:rPr>
          <w:color w:val="000000"/>
        </w:rPr>
        <w:t xml:space="preserve">i </w:t>
      </w:r>
      <w:r w:rsidRPr="00900529">
        <w:rPr>
          <w:color w:val="000000"/>
        </w:rPr>
        <w:t xml:space="preserve">brzo liječenje specifičnih simptoma, uključujući kontrolu hipertenzije (ako je sindrom povezan s teškom </w:t>
      </w:r>
      <w:r w:rsidR="008B3368" w:rsidRPr="00900529">
        <w:rPr>
          <w:color w:val="000000"/>
        </w:rPr>
        <w:t xml:space="preserve">neliječenom </w:t>
      </w:r>
      <w:r w:rsidRPr="00900529">
        <w:rPr>
          <w:color w:val="000000"/>
        </w:rPr>
        <w:t xml:space="preserve">hipertenzijom). Simptomi se obično povlače ili poboljšavaju u roku od nekoliko dana nakon prekida liječenja, iako su neki bolesnici imali neke neurološke posljedice. Nije poznata sigurnost </w:t>
      </w:r>
      <w:r w:rsidR="002951AA" w:rsidRPr="00900529">
        <w:rPr>
          <w:color w:val="000000"/>
        </w:rPr>
        <w:t xml:space="preserve">pri ponovnom uvođenju </w:t>
      </w:r>
      <w:r w:rsidRPr="00900529">
        <w:rPr>
          <w:color w:val="000000"/>
        </w:rPr>
        <w:t>terapije bevacizumabom u bolesnika koji su prethodno imali PRES.</w:t>
      </w:r>
    </w:p>
    <w:p w14:paraId="74AD0375" w14:textId="77777777" w:rsidR="00D15122" w:rsidRPr="00900529" w:rsidRDefault="00D15122" w:rsidP="007F6E1B">
      <w:pPr>
        <w:rPr>
          <w:rFonts w:ascii="Times New Roman" w:eastAsia="Times New Roman" w:hAnsi="Times New Roman"/>
          <w:color w:val="000000"/>
        </w:rPr>
      </w:pPr>
    </w:p>
    <w:p w14:paraId="2C6A8AA7" w14:textId="77777777" w:rsidR="00D15122" w:rsidRPr="00900529" w:rsidRDefault="009B0756" w:rsidP="007F6E1B">
      <w:pPr>
        <w:pStyle w:val="BodyText"/>
        <w:ind w:left="0" w:right="272"/>
        <w:rPr>
          <w:color w:val="000000"/>
        </w:rPr>
      </w:pPr>
      <w:r w:rsidRPr="00900529">
        <w:rPr>
          <w:color w:val="000000"/>
        </w:rPr>
        <w:t xml:space="preserve">U kliničkim je ispitivanjima prijavljeno ukupno 8 slučajeva PRES-a. U dva od </w:t>
      </w:r>
      <w:r w:rsidR="00D53B49" w:rsidRPr="00900529">
        <w:rPr>
          <w:color w:val="000000"/>
        </w:rPr>
        <w:t xml:space="preserve">tih </w:t>
      </w:r>
      <w:r w:rsidRPr="00900529">
        <w:rPr>
          <w:color w:val="000000"/>
        </w:rPr>
        <w:t>osam slučajeva nije bilo radiološke potvrde oslikavanjem magnetsk</w:t>
      </w:r>
      <w:r w:rsidR="00D53B49" w:rsidRPr="00900529">
        <w:rPr>
          <w:color w:val="000000"/>
        </w:rPr>
        <w:t>om</w:t>
      </w:r>
      <w:r w:rsidRPr="00900529">
        <w:rPr>
          <w:color w:val="000000"/>
        </w:rPr>
        <w:t xml:space="preserve"> rezonancij</w:t>
      </w:r>
      <w:r w:rsidR="00D53B49" w:rsidRPr="00900529">
        <w:rPr>
          <w:color w:val="000000"/>
        </w:rPr>
        <w:t>om</w:t>
      </w:r>
      <w:r w:rsidRPr="00900529">
        <w:rPr>
          <w:color w:val="000000"/>
        </w:rPr>
        <w:t>.</w:t>
      </w:r>
    </w:p>
    <w:p w14:paraId="0E55F8EB" w14:textId="77777777" w:rsidR="00D15122" w:rsidRPr="00900529" w:rsidRDefault="00D15122" w:rsidP="007F6E1B">
      <w:pPr>
        <w:rPr>
          <w:rFonts w:ascii="Times New Roman" w:eastAsia="Times New Roman" w:hAnsi="Times New Roman"/>
          <w:color w:val="000000"/>
        </w:rPr>
      </w:pPr>
    </w:p>
    <w:p w14:paraId="133B1775" w14:textId="77777777" w:rsidR="00D15122" w:rsidRPr="00900529" w:rsidRDefault="009B0756" w:rsidP="00807E32">
      <w:pPr>
        <w:keepNext/>
        <w:keepLines/>
        <w:spacing w:line="252" w:lineRule="exact"/>
        <w:rPr>
          <w:rFonts w:ascii="Times New Roman" w:eastAsia="Times New Roman" w:hAnsi="Times New Roman"/>
          <w:color w:val="000000"/>
          <w:u w:val="single"/>
        </w:rPr>
      </w:pPr>
      <w:r w:rsidRPr="00900529">
        <w:rPr>
          <w:rFonts w:ascii="Times New Roman" w:hAnsi="Times New Roman"/>
          <w:i/>
          <w:color w:val="000000"/>
          <w:u w:val="single"/>
        </w:rPr>
        <w:t>Proteinurija</w:t>
      </w:r>
      <w:r w:rsidRPr="00900529">
        <w:rPr>
          <w:rFonts w:ascii="Times New Roman" w:hAnsi="Times New Roman"/>
          <w:color w:val="000000"/>
          <w:u w:val="single"/>
        </w:rPr>
        <w:t xml:space="preserve"> (vidjeti dio 4.4)</w:t>
      </w:r>
    </w:p>
    <w:p w14:paraId="5CFF8CF0" w14:textId="77777777" w:rsidR="00BD09C3" w:rsidRPr="00900529" w:rsidRDefault="00BD09C3" w:rsidP="00807E32">
      <w:pPr>
        <w:pStyle w:val="BodyText"/>
        <w:keepNext/>
        <w:keepLines/>
        <w:ind w:left="0" w:right="272"/>
        <w:rPr>
          <w:color w:val="000000"/>
        </w:rPr>
      </w:pPr>
    </w:p>
    <w:p w14:paraId="52CEBE2F" w14:textId="77777777" w:rsidR="00D15122" w:rsidRPr="00900529" w:rsidRDefault="009B0756" w:rsidP="007F6E1B">
      <w:pPr>
        <w:pStyle w:val="BodyText"/>
        <w:ind w:left="0" w:right="272"/>
        <w:rPr>
          <w:color w:val="000000"/>
        </w:rPr>
      </w:pPr>
      <w:r w:rsidRPr="00900529">
        <w:rPr>
          <w:color w:val="000000"/>
        </w:rPr>
        <w:t xml:space="preserve">U kliničkim je ispitivanjima proteinurija prijavljena u </w:t>
      </w:r>
      <w:r w:rsidR="00A00609" w:rsidRPr="00900529">
        <w:rPr>
          <w:color w:val="000000"/>
        </w:rPr>
        <w:t xml:space="preserve">rasponu od </w:t>
      </w:r>
      <w:r w:rsidRPr="00900529">
        <w:rPr>
          <w:color w:val="000000"/>
        </w:rPr>
        <w:t xml:space="preserve">0,7 % </w:t>
      </w:r>
      <w:r w:rsidR="00A00609" w:rsidRPr="00900529">
        <w:rPr>
          <w:color w:val="000000"/>
        </w:rPr>
        <w:t xml:space="preserve">do </w:t>
      </w:r>
      <w:r w:rsidRPr="00900529">
        <w:rPr>
          <w:color w:val="000000"/>
        </w:rPr>
        <w:t>54,7 % bolesnika koji su primali bevacizumab.</w:t>
      </w:r>
    </w:p>
    <w:p w14:paraId="6062F999" w14:textId="77777777" w:rsidR="00D15122" w:rsidRPr="00900529" w:rsidRDefault="00D15122" w:rsidP="007F6E1B">
      <w:pPr>
        <w:rPr>
          <w:rFonts w:ascii="Times New Roman" w:eastAsia="Times New Roman" w:hAnsi="Times New Roman"/>
          <w:color w:val="000000"/>
        </w:rPr>
      </w:pPr>
    </w:p>
    <w:p w14:paraId="500E4B55" w14:textId="77777777" w:rsidR="00D15122" w:rsidRPr="00900529" w:rsidRDefault="009B0756" w:rsidP="007F6E1B">
      <w:pPr>
        <w:pStyle w:val="BodyText"/>
        <w:ind w:left="0" w:right="198"/>
        <w:rPr>
          <w:color w:val="000000"/>
        </w:rPr>
      </w:pPr>
      <w:r w:rsidRPr="00900529">
        <w:rPr>
          <w:color w:val="000000"/>
        </w:rPr>
        <w:t xml:space="preserve">Težina proteinurije kretala se od klinički asimptomatske, prolazne proteinurije u tragovima do nefrotskog sindroma, ali u najvećem broju slučajeva radilo se o proteinuriji stupnja 1 (NCI-CTCAE v.3). Proteinurija stupnja 3 prijavljena je u najviše 10,9 % liječenih bolesnika. Proteinurija stupnja 4 (nefrotski sindrom) zabilježena je u najviše 1,4 % liječenih bolesnika. Prije početka terapije lijekom </w:t>
      </w:r>
      <w:r w:rsidR="000523C9" w:rsidRPr="00900529">
        <w:rPr>
          <w:color w:val="000000"/>
        </w:rPr>
        <w:t>Zirabev</w:t>
      </w:r>
      <w:r w:rsidRPr="00900529">
        <w:rPr>
          <w:color w:val="000000"/>
        </w:rPr>
        <w:t xml:space="preserve"> preporučuje se testiranje na proteinuriju. U većini kliničkih ispitivanja razine proteina u mokraći ≥ 2 g/24 h dovele su do prekida primjene bevacizumaba dok se razina nije vratila na &lt; 2 g/24 h.</w:t>
      </w:r>
    </w:p>
    <w:p w14:paraId="4F6CD32B" w14:textId="77777777" w:rsidR="00D15122" w:rsidRPr="00900529" w:rsidRDefault="00D15122" w:rsidP="007F6E1B">
      <w:pPr>
        <w:rPr>
          <w:rFonts w:ascii="Times New Roman" w:eastAsia="Times New Roman" w:hAnsi="Times New Roman"/>
          <w:color w:val="000000"/>
        </w:rPr>
      </w:pPr>
    </w:p>
    <w:p w14:paraId="1CEE09EA"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i/>
          <w:color w:val="000000"/>
          <w:u w:val="single"/>
        </w:rPr>
        <w:t>Krvarenje</w:t>
      </w:r>
      <w:r w:rsidRPr="00900529">
        <w:rPr>
          <w:rFonts w:ascii="Times New Roman" w:hAnsi="Times New Roman"/>
          <w:color w:val="000000"/>
          <w:u w:val="single"/>
        </w:rPr>
        <w:t xml:space="preserve"> (vidjeti dio 4.4)</w:t>
      </w:r>
    </w:p>
    <w:p w14:paraId="72FF220F" w14:textId="77777777" w:rsidR="00BD09C3" w:rsidRPr="00900529" w:rsidRDefault="00BD09C3" w:rsidP="007F6E1B">
      <w:pPr>
        <w:pStyle w:val="BodyText"/>
        <w:ind w:left="0" w:right="288" w:hanging="1"/>
        <w:rPr>
          <w:color w:val="000000"/>
        </w:rPr>
      </w:pPr>
    </w:p>
    <w:p w14:paraId="40CA814D" w14:textId="77777777" w:rsidR="00D15122" w:rsidRPr="00900529" w:rsidRDefault="009B0756" w:rsidP="007F6E1B">
      <w:pPr>
        <w:pStyle w:val="BodyText"/>
        <w:ind w:left="0" w:right="288" w:hanging="1"/>
        <w:rPr>
          <w:color w:val="000000"/>
        </w:rPr>
      </w:pPr>
      <w:r w:rsidRPr="00900529">
        <w:rPr>
          <w:color w:val="000000"/>
        </w:rPr>
        <w:t>U kliničkim ispitivanjima u svim indikacijama ukupna incidencija reakcija krvarenja stupnja 3-5 prema NCI-CTCAE v.3 kretala se u rasponu od 0,4 % do 6,9 % u bolesnika liječenih bevacizumabom u odnosu na najviše 4,5 % u bolesnika u kontrolnoj skupini liječenoj kemoterapijom.</w:t>
      </w:r>
    </w:p>
    <w:p w14:paraId="33CF3786" w14:textId="77777777" w:rsidR="00B419F6" w:rsidRPr="00900529" w:rsidRDefault="00B419F6" w:rsidP="007F6E1B">
      <w:pPr>
        <w:pStyle w:val="BodyText"/>
        <w:ind w:left="0" w:right="227"/>
        <w:rPr>
          <w:color w:val="000000"/>
        </w:rPr>
      </w:pPr>
    </w:p>
    <w:p w14:paraId="2F91CD46" w14:textId="77777777" w:rsidR="00D15122" w:rsidRPr="00884171" w:rsidRDefault="009B0756" w:rsidP="00A6106A">
      <w:pPr>
        <w:pStyle w:val="BodyText"/>
        <w:widowControl/>
        <w:ind w:left="0" w:right="230"/>
        <w:rPr>
          <w:color w:val="000000"/>
          <w:lang w:eastAsia="en-US" w:bidi="ar-SA"/>
        </w:rPr>
      </w:pPr>
      <w:r w:rsidRPr="00884171">
        <w:rPr>
          <w:color w:val="000000"/>
          <w:lang w:eastAsia="en-US" w:bidi="ar-SA"/>
        </w:rPr>
        <w:t xml:space="preserve">U kliničkom ispitivanju u bolesnica s </w:t>
      </w:r>
      <w:r w:rsidR="00D12908" w:rsidRPr="00884171">
        <w:rPr>
          <w:color w:val="000000"/>
          <w:lang w:eastAsia="en-US" w:bidi="ar-SA"/>
        </w:rPr>
        <w:t xml:space="preserve">perzistentnim, recidivirajućim </w:t>
      </w:r>
      <w:r w:rsidRPr="00884171">
        <w:rPr>
          <w:color w:val="000000"/>
          <w:lang w:eastAsia="en-US" w:bidi="ar-SA"/>
        </w:rPr>
        <w:t xml:space="preserve">ili metastatskim rakom </w:t>
      </w:r>
      <w:r w:rsidR="00D12908" w:rsidRPr="00884171">
        <w:rPr>
          <w:color w:val="000000"/>
          <w:lang w:eastAsia="en-US" w:bidi="ar-SA"/>
        </w:rPr>
        <w:t>cerviksa</w:t>
      </w:r>
      <w:r w:rsidR="00D12908" w:rsidRPr="00884171" w:rsidDel="00D12908">
        <w:rPr>
          <w:color w:val="000000"/>
          <w:lang w:eastAsia="en-US" w:bidi="ar-SA"/>
        </w:rPr>
        <w:t xml:space="preserve"> </w:t>
      </w:r>
      <w:r w:rsidRPr="00884171">
        <w:rPr>
          <w:color w:val="000000"/>
          <w:lang w:eastAsia="en-US" w:bidi="ar-SA"/>
        </w:rPr>
        <w:t>(ispitivanje GOG-0240), reakcije krvarenja stupnja 3-5 prijavljene su u do 8,3 % bolesnica liječenih bevacizumabom u kombinaciji s paklitakselom i topotekanom u usporedbi s do 4,6 % bolesnica liječenih paklitakselom i topotekanom.</w:t>
      </w:r>
    </w:p>
    <w:p w14:paraId="077CB5BF" w14:textId="77777777" w:rsidR="00D15122" w:rsidRPr="00900529" w:rsidRDefault="00D15122" w:rsidP="007F6E1B">
      <w:pPr>
        <w:rPr>
          <w:rFonts w:ascii="Times New Roman" w:eastAsia="Times New Roman" w:hAnsi="Times New Roman"/>
          <w:color w:val="000000"/>
        </w:rPr>
      </w:pPr>
    </w:p>
    <w:p w14:paraId="56552685" w14:textId="77777777" w:rsidR="00D15122" w:rsidRPr="00900529" w:rsidRDefault="009B0756" w:rsidP="007F6E1B">
      <w:pPr>
        <w:pStyle w:val="BodyText"/>
        <w:ind w:left="0" w:right="157"/>
        <w:rPr>
          <w:color w:val="000000"/>
        </w:rPr>
      </w:pPr>
      <w:r w:rsidRPr="00900529">
        <w:rPr>
          <w:color w:val="000000"/>
        </w:rPr>
        <w:t>Reakcije krvarenja opažene u kliničkim ispitivanjima odnosile su se uglavnom na krvarenja povezana s tumorom (vidjeti u nastavku) i manja mukokutana krvarenja (npr. epistaksu).</w:t>
      </w:r>
    </w:p>
    <w:p w14:paraId="1BB396C2" w14:textId="77777777" w:rsidR="00D15122" w:rsidRPr="00900529" w:rsidRDefault="00D15122" w:rsidP="007F6E1B">
      <w:pPr>
        <w:rPr>
          <w:rFonts w:ascii="Times New Roman" w:eastAsia="Times New Roman" w:hAnsi="Times New Roman"/>
          <w:color w:val="000000"/>
        </w:rPr>
      </w:pPr>
    </w:p>
    <w:p w14:paraId="53AB4D2B"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i/>
          <w:color w:val="000000"/>
          <w:u w:val="single"/>
        </w:rPr>
        <w:t>Krvarenje povezano s tumorom</w:t>
      </w:r>
      <w:r w:rsidRPr="00900529">
        <w:rPr>
          <w:rFonts w:ascii="Times New Roman" w:hAnsi="Times New Roman"/>
          <w:color w:val="000000"/>
          <w:u w:val="single"/>
        </w:rPr>
        <w:t xml:space="preserve"> (vidjeti dio 4.4)</w:t>
      </w:r>
    </w:p>
    <w:p w14:paraId="6DBC4967" w14:textId="77777777" w:rsidR="00BD09C3" w:rsidRPr="00900529" w:rsidRDefault="00BD09C3" w:rsidP="007F6E1B">
      <w:pPr>
        <w:pStyle w:val="BodyText"/>
        <w:ind w:left="0" w:right="227"/>
        <w:rPr>
          <w:color w:val="000000"/>
        </w:rPr>
      </w:pPr>
    </w:p>
    <w:p w14:paraId="6B58EC00" w14:textId="77777777" w:rsidR="00D15122" w:rsidRPr="00900529" w:rsidRDefault="009B0756" w:rsidP="007F6E1B">
      <w:pPr>
        <w:pStyle w:val="BodyText"/>
        <w:ind w:left="0" w:right="227"/>
        <w:rPr>
          <w:color w:val="000000"/>
        </w:rPr>
      </w:pPr>
      <w:r w:rsidRPr="00900529">
        <w:rPr>
          <w:color w:val="000000"/>
        </w:rPr>
        <w:t>Jako ili masivno plućno krvarenje/hemoptiza opaženo je prvenstveno u ispitivanjima provedenima u bolesnika s rakom pluća nemalih stanica. Mogući čimbenici rizika obuhvaćaju histologiju skvamoznih stanica, liječenje antireumatskim/protuupalnim lijekovima, liječenje antikoagulansima, prethodnu radioterapiju, terapiju bevacizumabom, anamnezu ateroskleroze te središnju lokalizaciju i kavitacije tumora prije ili tijekom liječenja. Jedine varijable koje su pokazale statistički značajne korelacije s krvarenjem bile su terapija bevacizumabom i histologija skvamoznih stanica. Bolesnici koji su imali rak pluća nemalih stanica s poznatom histologijom skvamoznih stanica ili rak pluća nemalih stanica mješovitog staničnog tipa s prevladavajućom histologijom skvamoznih stanica nisu bili uključeni u daljnja ispitivanja faze III, dok su bolesnici s tumorom nepoznate histologije bili uključeni.</w:t>
      </w:r>
    </w:p>
    <w:p w14:paraId="4D62B84E" w14:textId="77777777" w:rsidR="00D15122" w:rsidRPr="00900529" w:rsidRDefault="00D15122" w:rsidP="007F6E1B">
      <w:pPr>
        <w:rPr>
          <w:rFonts w:ascii="Times New Roman" w:eastAsia="Times New Roman" w:hAnsi="Times New Roman"/>
          <w:color w:val="000000"/>
        </w:rPr>
      </w:pPr>
    </w:p>
    <w:p w14:paraId="5F456F5C" w14:textId="77777777" w:rsidR="00D15122" w:rsidRPr="00900529" w:rsidRDefault="009B0756" w:rsidP="007F6E1B">
      <w:pPr>
        <w:pStyle w:val="BodyText"/>
        <w:ind w:left="0" w:right="125" w:hanging="1"/>
        <w:rPr>
          <w:color w:val="000000"/>
        </w:rPr>
      </w:pPr>
      <w:r w:rsidRPr="00900529">
        <w:rPr>
          <w:color w:val="000000"/>
        </w:rPr>
        <w:t xml:space="preserve">U bolesnika s rakom pluća nemalih stanica, osim u slučaju prevladavajuće histologije skvamoznih stanica, </w:t>
      </w:r>
      <w:r w:rsidR="0020364A" w:rsidRPr="00900529">
        <w:rPr>
          <w:color w:val="000000"/>
        </w:rPr>
        <w:t xml:space="preserve">krvarenja </w:t>
      </w:r>
      <w:r w:rsidRPr="00900529">
        <w:rPr>
          <w:color w:val="000000"/>
        </w:rPr>
        <w:t>svih stupnjeva zabilježen</w:t>
      </w:r>
      <w:r w:rsidR="0020364A" w:rsidRPr="00900529">
        <w:rPr>
          <w:color w:val="000000"/>
        </w:rPr>
        <w:t>a</w:t>
      </w:r>
      <w:r w:rsidRPr="00900529">
        <w:rPr>
          <w:color w:val="000000"/>
        </w:rPr>
        <w:t xml:space="preserve"> su s učestalošću do 9,3 % kada su bili liječeni bevacizumabom i kemoterapijom, u usporedbi s najviše 5 % u bolesnika liječenih samo kemoterapijom. </w:t>
      </w:r>
      <w:r w:rsidR="0020364A" w:rsidRPr="00900529">
        <w:rPr>
          <w:color w:val="000000"/>
        </w:rPr>
        <w:t xml:space="preserve">Krvarenja </w:t>
      </w:r>
      <w:r w:rsidRPr="00900529">
        <w:rPr>
          <w:color w:val="000000"/>
        </w:rPr>
        <w:t>stupnja 3-5 opažen</w:t>
      </w:r>
      <w:r w:rsidR="0020364A" w:rsidRPr="00900529">
        <w:rPr>
          <w:color w:val="000000"/>
        </w:rPr>
        <w:t>a</w:t>
      </w:r>
      <w:r w:rsidRPr="00900529">
        <w:rPr>
          <w:color w:val="000000"/>
        </w:rPr>
        <w:t xml:space="preserve"> su u do 2,3% bolesnika liječenih kombinacijom bevacizumaba i kemoterapije u usporedbi s &lt; 1% u bolesnika liječenih samo kemoterapijom (NCI-CTCAE v.3). Jako ili masivno plućno krvarenje/hemoptiza može nastupiti iznenada, a do dvije trećine slučajeva ozbiljnog plućnog krvarenja imalo je smrtni ishod.</w:t>
      </w:r>
    </w:p>
    <w:p w14:paraId="05CE1343" w14:textId="77777777" w:rsidR="00D15122" w:rsidRPr="00900529" w:rsidRDefault="00D15122" w:rsidP="007F6E1B">
      <w:pPr>
        <w:rPr>
          <w:rFonts w:ascii="Times New Roman" w:eastAsia="Times New Roman" w:hAnsi="Times New Roman"/>
          <w:color w:val="000000"/>
        </w:rPr>
      </w:pPr>
    </w:p>
    <w:p w14:paraId="4DC5A7F6" w14:textId="77777777" w:rsidR="00D15122" w:rsidRPr="00900529" w:rsidRDefault="009B0756" w:rsidP="007F6E1B">
      <w:pPr>
        <w:pStyle w:val="BodyText"/>
        <w:ind w:left="0" w:right="176"/>
        <w:rPr>
          <w:color w:val="000000"/>
        </w:rPr>
      </w:pPr>
      <w:r w:rsidRPr="00900529">
        <w:rPr>
          <w:color w:val="000000"/>
        </w:rPr>
        <w:t>Za krvarenja u probavnom sustavu prijavljena u bolesnika s kolorektalnim karcinomom, uključujući krvarenje iz rektuma i melenu, ocijenjeno je da se radi o krvarenjima povezanima s tumorom.</w:t>
      </w:r>
    </w:p>
    <w:p w14:paraId="32C9722B" w14:textId="77777777" w:rsidR="00D15122" w:rsidRPr="000072FA" w:rsidRDefault="00D15122" w:rsidP="007F6E1B">
      <w:pPr>
        <w:rPr>
          <w:rFonts w:ascii="Times New Roman" w:eastAsia="Times New Roman" w:hAnsi="Times New Roman"/>
          <w:color w:val="000000"/>
          <w:sz w:val="21"/>
          <w:szCs w:val="21"/>
        </w:rPr>
      </w:pPr>
    </w:p>
    <w:p w14:paraId="752DA160" w14:textId="77777777" w:rsidR="00D15122" w:rsidRPr="00900529" w:rsidRDefault="009B0756" w:rsidP="007F6E1B">
      <w:pPr>
        <w:pStyle w:val="BodyText"/>
        <w:ind w:left="0" w:right="176"/>
        <w:rPr>
          <w:color w:val="000000"/>
        </w:rPr>
      </w:pPr>
      <w:r w:rsidRPr="00900529">
        <w:rPr>
          <w:color w:val="000000"/>
        </w:rPr>
        <w:t xml:space="preserve">Krvarenja povezana s tumorom rijetko su primijećena i kod drugih vrsta tumora </w:t>
      </w:r>
      <w:r w:rsidR="00EC084D" w:rsidRPr="00900529">
        <w:rPr>
          <w:color w:val="000000"/>
        </w:rPr>
        <w:t>te drugih</w:t>
      </w:r>
      <w:r w:rsidRPr="00900529">
        <w:rPr>
          <w:color w:val="000000"/>
        </w:rPr>
        <w:t xml:space="preserve"> lokacija, uključujući slučajeve krvarenja u središnjem živčanom sustavu u bolesnika s metastazama u središnjem živčanom sustavu (vidjeti dio 4.4).</w:t>
      </w:r>
    </w:p>
    <w:p w14:paraId="7294E432" w14:textId="77777777" w:rsidR="00D15122" w:rsidRPr="00900529" w:rsidRDefault="00D15122" w:rsidP="007F6E1B">
      <w:pPr>
        <w:rPr>
          <w:rFonts w:ascii="Times New Roman" w:eastAsia="Times New Roman" w:hAnsi="Times New Roman"/>
          <w:color w:val="000000"/>
        </w:rPr>
      </w:pPr>
    </w:p>
    <w:p w14:paraId="550349F9" w14:textId="77777777" w:rsidR="00D15122" w:rsidRPr="00900529" w:rsidRDefault="009B0756" w:rsidP="007F6E1B">
      <w:pPr>
        <w:pStyle w:val="BodyText"/>
        <w:ind w:left="0" w:right="176"/>
        <w:rPr>
          <w:color w:val="000000"/>
        </w:rPr>
      </w:pPr>
      <w:r w:rsidRPr="00900529">
        <w:rPr>
          <w:color w:val="000000"/>
        </w:rPr>
        <w:t xml:space="preserve">Incidencija krvarenja u središnjem živčanom sustavu u bolesnika s neliječenim metastazama u središnjem živčanom sustavu koji su primali bevacizumab nije prospektivno ocijenjena u randomiziranim kliničkim ispitivanjima. U eksploracijskoj retrospektivnoj analizi podataka iz 13 završenih randomiziranih ispitivanja u bolesnika s različitim vrstama tumora, 3 bolesnika od njih 91 (3,3 %) s metastazama na mozgu imala su krvarenja u središnjem živčanom sustavu (svi stupnja 4) </w:t>
      </w:r>
      <w:r w:rsidRPr="00900529">
        <w:rPr>
          <w:color w:val="000000"/>
        </w:rPr>
        <w:lastRenderedPageBreak/>
        <w:t>kada su liječeni bevacizumabom, u usporedbi s 1 bolesnikom (stupanj 5) od njih 96 (1 %) koji nisu bili izloženi bevacizumabu. U dva kasnija ispitivanja u bolesnika s liječenim metastazama na mozgu (koja su obuhvaćala približno 800 bolesnika) u vrijeme međuanalize sigurnosti primjene u 83 bolesnika liječenih bevacizumabom prijavljen je jedan slučaj krvarenja u središnjem živčanom sustavu stupnja 2 (1,2 %) (NCI-CTCAE v.3).</w:t>
      </w:r>
    </w:p>
    <w:p w14:paraId="7A39C060" w14:textId="77777777" w:rsidR="00203535" w:rsidRPr="00900529" w:rsidRDefault="00203535" w:rsidP="007F6E1B">
      <w:pPr>
        <w:pStyle w:val="BodyText"/>
        <w:ind w:left="0" w:right="176"/>
        <w:rPr>
          <w:color w:val="000000"/>
        </w:rPr>
      </w:pPr>
    </w:p>
    <w:p w14:paraId="14962ACC" w14:textId="77777777" w:rsidR="00D15122" w:rsidRPr="00900529" w:rsidRDefault="009B0756" w:rsidP="007F6E1B">
      <w:pPr>
        <w:pStyle w:val="BodyText"/>
        <w:ind w:left="0" w:right="157"/>
        <w:rPr>
          <w:color w:val="000000"/>
        </w:rPr>
      </w:pPr>
      <w:r w:rsidRPr="00900529">
        <w:rPr>
          <w:color w:val="000000"/>
        </w:rPr>
        <w:t>U svim je kliničkim ispitivanjima mukokutano krvarenje zabilježeno u do 50 % bolesnika liječenih bevacizumabom. Najčešće se radilo o epistaksi stupnja 1 prema NCI-CTCAE v.3, koja je trajala manje od 5 minuta i povukla se bez medicinske intervencije te nije zahtijevala promjene u režimu liječenja bevacizumabom. Klinički podaci o sigurnosti primjene upućuju na to da bi incidencija manjih mukokutanih krvarenja (npr. epistaksa) mogla ovisiti o dozi.</w:t>
      </w:r>
    </w:p>
    <w:p w14:paraId="5FF49AC4" w14:textId="77777777" w:rsidR="00D15122" w:rsidRPr="00900529" w:rsidRDefault="00D15122" w:rsidP="007F6E1B">
      <w:pPr>
        <w:rPr>
          <w:rFonts w:ascii="Times New Roman" w:eastAsia="Times New Roman" w:hAnsi="Times New Roman"/>
          <w:color w:val="000000"/>
        </w:rPr>
      </w:pPr>
    </w:p>
    <w:p w14:paraId="45E2360E" w14:textId="77777777" w:rsidR="00D15122" w:rsidRPr="00900529" w:rsidRDefault="009B0756" w:rsidP="004F6645">
      <w:pPr>
        <w:pStyle w:val="BodyText"/>
        <w:widowControl/>
        <w:ind w:left="0" w:right="173"/>
        <w:rPr>
          <w:color w:val="000000"/>
        </w:rPr>
      </w:pPr>
      <w:r w:rsidRPr="00900529">
        <w:rPr>
          <w:color w:val="000000"/>
        </w:rPr>
        <w:t>Bilo je i manje čestih slučajeva blažeg mukokutanog krvarenja na drugim mjestima, poput krvarenja iz desni ili vaginalnog krvarenja.</w:t>
      </w:r>
    </w:p>
    <w:p w14:paraId="1240A3A9" w14:textId="77777777" w:rsidR="00D15122" w:rsidRPr="000072FA" w:rsidRDefault="00D15122" w:rsidP="007F6E1B">
      <w:pPr>
        <w:rPr>
          <w:rFonts w:ascii="Times New Roman" w:eastAsia="Times New Roman" w:hAnsi="Times New Roman"/>
          <w:color w:val="000000"/>
          <w:sz w:val="21"/>
          <w:szCs w:val="21"/>
        </w:rPr>
      </w:pPr>
    </w:p>
    <w:p w14:paraId="54D34570" w14:textId="77777777" w:rsidR="00D15122" w:rsidRPr="00900529" w:rsidRDefault="009B0756" w:rsidP="00FD4543">
      <w:pPr>
        <w:keepNext/>
        <w:rPr>
          <w:rFonts w:ascii="Times New Roman" w:eastAsia="Times New Roman" w:hAnsi="Times New Roman"/>
          <w:color w:val="000000"/>
          <w:u w:val="single"/>
        </w:rPr>
      </w:pPr>
      <w:r w:rsidRPr="00900529">
        <w:rPr>
          <w:rFonts w:ascii="Times New Roman" w:hAnsi="Times New Roman"/>
          <w:i/>
          <w:color w:val="000000"/>
          <w:u w:val="single"/>
        </w:rPr>
        <w:t>Tromboembolija</w:t>
      </w:r>
      <w:r w:rsidRPr="00900529">
        <w:rPr>
          <w:rFonts w:ascii="Times New Roman" w:hAnsi="Times New Roman"/>
          <w:color w:val="000000"/>
          <w:u w:val="single"/>
        </w:rPr>
        <w:t xml:space="preserve"> (vidjeti dio 4.4)</w:t>
      </w:r>
    </w:p>
    <w:p w14:paraId="481BB89F" w14:textId="77777777" w:rsidR="00D15122" w:rsidRPr="00900529" w:rsidRDefault="00D15122" w:rsidP="00FD4543">
      <w:pPr>
        <w:keepNext/>
        <w:rPr>
          <w:rFonts w:ascii="Times New Roman" w:eastAsia="Times New Roman" w:hAnsi="Times New Roman"/>
          <w:color w:val="000000"/>
        </w:rPr>
      </w:pPr>
    </w:p>
    <w:p w14:paraId="6A868AEB" w14:textId="77777777" w:rsidR="00BD09C3" w:rsidRPr="00900529" w:rsidRDefault="009B0756" w:rsidP="00FD4543">
      <w:pPr>
        <w:pStyle w:val="BodyText"/>
        <w:keepNext/>
        <w:ind w:left="0" w:right="176"/>
        <w:rPr>
          <w:color w:val="000000"/>
        </w:rPr>
      </w:pPr>
      <w:r w:rsidRPr="00900529">
        <w:rPr>
          <w:i/>
          <w:color w:val="000000"/>
        </w:rPr>
        <w:t>Arterijska tromboembolija</w:t>
      </w:r>
    </w:p>
    <w:p w14:paraId="468C4D6F" w14:textId="77777777" w:rsidR="00D15122" w:rsidRPr="00900529" w:rsidRDefault="009B0756" w:rsidP="007F6E1B">
      <w:pPr>
        <w:pStyle w:val="BodyText"/>
        <w:ind w:left="0" w:right="176"/>
        <w:rPr>
          <w:color w:val="000000"/>
        </w:rPr>
      </w:pPr>
      <w:r w:rsidRPr="00900529">
        <w:rPr>
          <w:color w:val="000000"/>
        </w:rPr>
        <w:t xml:space="preserve">U bolesnika liječenih bevacizumabom u svim je indikacijama opažena povećana incidencija arterijskih tromboembolijskih reakcija, uključujući cerebrovaskularne </w:t>
      </w:r>
      <w:r w:rsidR="00EC084D" w:rsidRPr="00900529">
        <w:rPr>
          <w:color w:val="000000"/>
        </w:rPr>
        <w:t>incidente</w:t>
      </w:r>
      <w:r w:rsidRPr="00900529">
        <w:rPr>
          <w:color w:val="000000"/>
        </w:rPr>
        <w:t>, infarkt miokarda, tranzitorne ishemijske atake i druge arterijske tromboembolijske reakcije.</w:t>
      </w:r>
    </w:p>
    <w:p w14:paraId="0F838307" w14:textId="77777777" w:rsidR="00B419F6" w:rsidRPr="00900529" w:rsidRDefault="00B419F6" w:rsidP="007F6E1B">
      <w:pPr>
        <w:pStyle w:val="BodyText"/>
        <w:ind w:left="0" w:right="187"/>
        <w:rPr>
          <w:color w:val="000000"/>
        </w:rPr>
      </w:pPr>
    </w:p>
    <w:p w14:paraId="43466601" w14:textId="77777777" w:rsidR="00D15122" w:rsidRPr="00900529" w:rsidRDefault="009B0756" w:rsidP="007F6E1B">
      <w:pPr>
        <w:pStyle w:val="BodyText"/>
        <w:ind w:left="0" w:right="187"/>
        <w:rPr>
          <w:color w:val="000000"/>
        </w:rPr>
      </w:pPr>
      <w:r w:rsidRPr="00900529">
        <w:rPr>
          <w:color w:val="000000"/>
        </w:rPr>
        <w:t xml:space="preserve">U kliničkim je ispitivanjima ukupna incidencija arterijskih tromboembolijskih reakcija dosezala do 3,8 % u skupinama čija je terapija obuhvaćala bevacizumab u odnosu na najviše 2,1 % u kontrolnim skupinama liječenima kemoterapijom. Smrtni je ishod prijavljen u 0,8% bolesnika koji su primali bevacizumab u odnosu na 0,5% bolesnika koji su primali samo kemoterapiju. Cerebrovaskularni </w:t>
      </w:r>
      <w:r w:rsidR="005237CF" w:rsidRPr="00900529">
        <w:rPr>
          <w:color w:val="000000"/>
        </w:rPr>
        <w:t xml:space="preserve">incidenti </w:t>
      </w:r>
      <w:r w:rsidRPr="00900529">
        <w:rPr>
          <w:color w:val="000000"/>
        </w:rPr>
        <w:t>(uključujući i tranzitorne ishemijske atake) prijavljeni su u najviše 2,7 % bolesnika liječenih bevacizumabom u kombinaciji s kemoterapijom u odnosu na najviše 0,5 % bolesnika liječenih samo kemoterapijom. Infarkt miokarda prijavljen je u najviše 1,4 % bolesnika koji su primali bevacizumab u kombinaciji s kemoterapijom u usporedbi s najviše 0,7 % bolesnika liječenih samo kemoterapijom.</w:t>
      </w:r>
    </w:p>
    <w:p w14:paraId="7EC4129F" w14:textId="77777777" w:rsidR="00D15122" w:rsidRPr="00900529" w:rsidRDefault="00D15122" w:rsidP="007F6E1B">
      <w:pPr>
        <w:rPr>
          <w:rFonts w:ascii="Times New Roman" w:eastAsia="Times New Roman" w:hAnsi="Times New Roman"/>
          <w:color w:val="000000"/>
        </w:rPr>
      </w:pPr>
    </w:p>
    <w:p w14:paraId="430B4AEF" w14:textId="77777777" w:rsidR="00D15122" w:rsidRPr="00900529" w:rsidRDefault="009B0756" w:rsidP="007F6E1B">
      <w:pPr>
        <w:pStyle w:val="BodyText"/>
        <w:ind w:left="0" w:right="285"/>
        <w:rPr>
          <w:color w:val="000000"/>
        </w:rPr>
      </w:pPr>
      <w:r w:rsidRPr="00900529">
        <w:rPr>
          <w:color w:val="000000"/>
        </w:rPr>
        <w:t>U jedno kliničko ispitivanje AVF2192g, u kojem se bevacizumab ispitivao u kombinaciji s 5-fluorouracilom/folin</w:t>
      </w:r>
      <w:r w:rsidR="005237CF" w:rsidRPr="00900529">
        <w:rPr>
          <w:color w:val="000000"/>
        </w:rPr>
        <w:t>atn</w:t>
      </w:r>
      <w:r w:rsidRPr="00900529">
        <w:rPr>
          <w:color w:val="000000"/>
        </w:rPr>
        <w:t>om kiselinom, uključeni su bolesnici s metastatskim kolorektalnim rakom koji nisu bili kandidati za liječenje irinotekanom. U tom su ispitivanju arterijske tromboembolijske reakcije opažene u 11 % (11/100) bolesnika u usporedbi s 5,8 % (6/104) u kontrolnoj skupini liječenoj kemoterapijom.</w:t>
      </w:r>
    </w:p>
    <w:p w14:paraId="23467F54" w14:textId="77777777" w:rsidR="00D15122" w:rsidRPr="00900529" w:rsidRDefault="00D15122" w:rsidP="007F6E1B">
      <w:pPr>
        <w:rPr>
          <w:rFonts w:ascii="Times New Roman" w:eastAsia="Times New Roman" w:hAnsi="Times New Roman"/>
          <w:color w:val="000000"/>
        </w:rPr>
      </w:pPr>
    </w:p>
    <w:p w14:paraId="628F7E73" w14:textId="77777777" w:rsidR="00BD09C3" w:rsidRPr="00900529" w:rsidRDefault="009B0756" w:rsidP="007F6E1B">
      <w:pPr>
        <w:pStyle w:val="BodyText"/>
        <w:ind w:left="0" w:right="285"/>
        <w:rPr>
          <w:color w:val="000000"/>
        </w:rPr>
      </w:pPr>
      <w:r w:rsidRPr="00900529">
        <w:rPr>
          <w:i/>
          <w:color w:val="000000"/>
        </w:rPr>
        <w:t>Venska tromboembolija</w:t>
      </w:r>
    </w:p>
    <w:p w14:paraId="35F2DFD0" w14:textId="77777777" w:rsidR="00D15122" w:rsidRPr="00900529" w:rsidRDefault="009B0756" w:rsidP="007F6E1B">
      <w:pPr>
        <w:pStyle w:val="BodyText"/>
        <w:ind w:left="0" w:right="285"/>
        <w:rPr>
          <w:color w:val="000000"/>
        </w:rPr>
      </w:pPr>
      <w:r w:rsidRPr="00900529">
        <w:rPr>
          <w:color w:val="000000"/>
        </w:rPr>
        <w:t>Incidencija venskih tromboembolijskih reakcija u kliničkim ispitivanjima bila je slična u bolesnika koji su primali bevacizumab u kombinaciji s kemoterapijom i bolesnika u kontrolnoj skupini koji su primali samo kemoterapiju. Venske tromboembolijske reakcije uključuju duboku vensku trombozu, plućnu emboliju i tromboflebitis.</w:t>
      </w:r>
    </w:p>
    <w:p w14:paraId="418106D4" w14:textId="77777777" w:rsidR="00D15122" w:rsidRPr="00900529" w:rsidRDefault="00D15122" w:rsidP="007F6E1B">
      <w:pPr>
        <w:rPr>
          <w:rFonts w:ascii="Times New Roman" w:eastAsia="Times New Roman" w:hAnsi="Times New Roman"/>
          <w:color w:val="000000"/>
        </w:rPr>
      </w:pPr>
    </w:p>
    <w:p w14:paraId="0DEFCBCF" w14:textId="77777777" w:rsidR="00D15122" w:rsidRPr="00900529" w:rsidRDefault="009B0756" w:rsidP="007F6E1B">
      <w:pPr>
        <w:pStyle w:val="BodyText"/>
        <w:ind w:left="0" w:right="192"/>
        <w:rPr>
          <w:color w:val="000000"/>
        </w:rPr>
      </w:pPr>
      <w:r w:rsidRPr="00900529">
        <w:rPr>
          <w:color w:val="000000"/>
        </w:rPr>
        <w:t xml:space="preserve">U kliničkim ispitivanjima u svim indikacijama ukupna se incidencija venskih tromboembolijskih reakcija kretala u rasponu od 2,8 % do 17,3 % u bolesnika liječenih bevacizumabom te </w:t>
      </w:r>
      <w:r w:rsidR="005856EF" w:rsidRPr="00900529">
        <w:rPr>
          <w:color w:val="000000"/>
        </w:rPr>
        <w:t xml:space="preserve">u rasponu </w:t>
      </w:r>
      <w:r w:rsidRPr="00900529">
        <w:rPr>
          <w:color w:val="000000"/>
        </w:rPr>
        <w:t>od 3,2 % do 15,6 % u kontrolnim skupinama.</w:t>
      </w:r>
    </w:p>
    <w:p w14:paraId="436A810B" w14:textId="77777777" w:rsidR="00D15122" w:rsidRPr="000072FA" w:rsidRDefault="00D15122" w:rsidP="007F6E1B">
      <w:pPr>
        <w:rPr>
          <w:rFonts w:ascii="Times New Roman" w:eastAsia="Times New Roman" w:hAnsi="Times New Roman"/>
          <w:color w:val="000000"/>
          <w:sz w:val="21"/>
          <w:szCs w:val="21"/>
        </w:rPr>
      </w:pPr>
    </w:p>
    <w:p w14:paraId="67E5495A" w14:textId="77777777" w:rsidR="00D15122" w:rsidRPr="00900529" w:rsidRDefault="009B0756" w:rsidP="007F6E1B">
      <w:pPr>
        <w:pStyle w:val="BodyText"/>
        <w:ind w:left="0" w:right="192"/>
        <w:rPr>
          <w:color w:val="000000"/>
        </w:rPr>
      </w:pPr>
      <w:r w:rsidRPr="00900529">
        <w:rPr>
          <w:color w:val="000000"/>
        </w:rPr>
        <w:t xml:space="preserve">Venske tromboembolijske reakcije stupnja 3-5 (NCI-CTCAE v.3) prijavljene su u najviše 7,8% bolesnika liječenih kemoterapijom i bevacizumabom u usporedbi s najviše 4,9% u bolesnika liječenih samo kemoterapijom (u svim indikacijama osim </w:t>
      </w:r>
      <w:r w:rsidR="000344FE" w:rsidRPr="00900529">
        <w:rPr>
          <w:color w:val="000000"/>
        </w:rPr>
        <w:t>perzistentnog, recidivirajućeg</w:t>
      </w:r>
      <w:r w:rsidR="000344FE" w:rsidRPr="00900529" w:rsidDel="000344FE">
        <w:rPr>
          <w:color w:val="000000"/>
        </w:rPr>
        <w:t xml:space="preserve"> </w:t>
      </w:r>
      <w:r w:rsidRPr="00900529">
        <w:rPr>
          <w:color w:val="000000"/>
        </w:rPr>
        <w:t xml:space="preserve">ili metastatskog raka </w:t>
      </w:r>
      <w:r w:rsidR="000344FE" w:rsidRPr="00900529">
        <w:rPr>
          <w:color w:val="000000"/>
        </w:rPr>
        <w:t>cerviksa</w:t>
      </w:r>
      <w:r w:rsidRPr="00900529">
        <w:rPr>
          <w:color w:val="000000"/>
        </w:rPr>
        <w:t>).</w:t>
      </w:r>
    </w:p>
    <w:p w14:paraId="623BF109" w14:textId="77777777" w:rsidR="00D15122" w:rsidRPr="00900529" w:rsidRDefault="00D15122" w:rsidP="007F6E1B">
      <w:pPr>
        <w:rPr>
          <w:rFonts w:ascii="Times New Roman" w:eastAsia="Times New Roman" w:hAnsi="Times New Roman"/>
          <w:color w:val="000000"/>
        </w:rPr>
      </w:pPr>
    </w:p>
    <w:p w14:paraId="309AE353" w14:textId="77777777" w:rsidR="00D15122" w:rsidRPr="00900529" w:rsidRDefault="009B0756" w:rsidP="007F6E1B">
      <w:pPr>
        <w:pStyle w:val="BodyText"/>
        <w:ind w:left="0" w:right="192"/>
        <w:rPr>
          <w:color w:val="000000"/>
        </w:rPr>
      </w:pPr>
      <w:r w:rsidRPr="00900529">
        <w:rPr>
          <w:color w:val="000000"/>
        </w:rPr>
        <w:t xml:space="preserve">U kliničkom ispitivanju u bolesnica s perzistirajućim, </w:t>
      </w:r>
      <w:r w:rsidR="006123D0" w:rsidRPr="00900529">
        <w:rPr>
          <w:color w:val="000000"/>
        </w:rPr>
        <w:t xml:space="preserve">perzistentnim, recidivirajućim </w:t>
      </w:r>
      <w:r w:rsidRPr="00900529">
        <w:rPr>
          <w:color w:val="000000"/>
        </w:rPr>
        <w:t xml:space="preserve">ili metastatskim rakom </w:t>
      </w:r>
      <w:r w:rsidR="006123D0" w:rsidRPr="00900529">
        <w:rPr>
          <w:color w:val="000000"/>
        </w:rPr>
        <w:t>cerviksa</w:t>
      </w:r>
      <w:r w:rsidRPr="00900529">
        <w:rPr>
          <w:color w:val="000000"/>
        </w:rPr>
        <w:t xml:space="preserve"> (ispitivanje GOG</w:t>
      </w:r>
      <w:r w:rsidR="00F90323" w:rsidRPr="00900529">
        <w:rPr>
          <w:color w:val="000000"/>
        </w:rPr>
        <w:noBreakHyphen/>
      </w:r>
      <w:r w:rsidRPr="00900529">
        <w:rPr>
          <w:color w:val="000000"/>
        </w:rPr>
        <w:t>0240), venski tromboembolijski događaji stupnja 3-5 prijavljeni su u do 15,6 % bolesnica liječenih bevacizumabom u kombinaciji s paklitakselom i cisplatinom u usporedbi s do7,0 % bolesnica liječenih paklitakselom i cisplatinom.</w:t>
      </w:r>
    </w:p>
    <w:p w14:paraId="410FC710" w14:textId="77777777" w:rsidR="00D15122" w:rsidRPr="00900529" w:rsidRDefault="00D15122" w:rsidP="007F6E1B">
      <w:pPr>
        <w:rPr>
          <w:rFonts w:ascii="Times New Roman" w:eastAsia="Times New Roman" w:hAnsi="Times New Roman"/>
          <w:color w:val="000000"/>
        </w:rPr>
      </w:pPr>
    </w:p>
    <w:p w14:paraId="15547779" w14:textId="77777777" w:rsidR="00D15122" w:rsidRPr="00900529" w:rsidRDefault="009B0756" w:rsidP="007F6E1B">
      <w:pPr>
        <w:pStyle w:val="BodyText"/>
        <w:ind w:left="0" w:right="192"/>
        <w:rPr>
          <w:color w:val="000000"/>
        </w:rPr>
      </w:pPr>
      <w:r w:rsidRPr="00900529">
        <w:rPr>
          <w:color w:val="000000"/>
        </w:rPr>
        <w:t>Bolesnici koji su imali vensku tromboembolijsku reakciju mogu biti izloženi većem riziku od njenog ponovnog pojavljivanja ako prime bevacizumab u kombinaciji s kemoterapijom nego ako prime samo kemoterapiju.</w:t>
      </w:r>
    </w:p>
    <w:p w14:paraId="64781B72" w14:textId="77777777" w:rsidR="00D15122" w:rsidRPr="00900529" w:rsidRDefault="00D15122" w:rsidP="007F6E1B">
      <w:pPr>
        <w:rPr>
          <w:rFonts w:ascii="Times New Roman" w:eastAsia="Times New Roman" w:hAnsi="Times New Roman"/>
          <w:color w:val="000000"/>
        </w:rPr>
      </w:pPr>
    </w:p>
    <w:p w14:paraId="6EC1D0FC"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i/>
          <w:color w:val="000000"/>
          <w:u w:val="single"/>
        </w:rPr>
        <w:t>Kongestivno zatajenje srca</w:t>
      </w:r>
    </w:p>
    <w:p w14:paraId="1C7B34F5" w14:textId="77777777" w:rsidR="00BD09C3" w:rsidRPr="00900529" w:rsidRDefault="00BD09C3" w:rsidP="004F6645">
      <w:pPr>
        <w:pStyle w:val="BodyText"/>
        <w:widowControl/>
        <w:ind w:left="0" w:right="230"/>
        <w:rPr>
          <w:color w:val="000000"/>
        </w:rPr>
      </w:pPr>
    </w:p>
    <w:p w14:paraId="3DAB5393" w14:textId="77777777" w:rsidR="00D15122" w:rsidRPr="00900529" w:rsidRDefault="009B0756" w:rsidP="004F6645">
      <w:pPr>
        <w:pStyle w:val="BodyText"/>
        <w:widowControl/>
        <w:ind w:left="0" w:right="230"/>
        <w:rPr>
          <w:color w:val="000000"/>
        </w:rPr>
      </w:pPr>
      <w:r w:rsidRPr="00900529">
        <w:rPr>
          <w:color w:val="000000"/>
        </w:rPr>
        <w:t xml:space="preserve">U kliničkim ispitivanjima bevacizumaba kongestivno zatajenje srca opaženo je u svim dosad ispitivanim onkološkim indikacijama, no </w:t>
      </w:r>
      <w:r w:rsidR="00FE2EC5" w:rsidRPr="00900529">
        <w:rPr>
          <w:color w:val="000000"/>
        </w:rPr>
        <w:t xml:space="preserve">najčešće </w:t>
      </w:r>
      <w:r w:rsidRPr="00900529">
        <w:rPr>
          <w:color w:val="000000"/>
        </w:rPr>
        <w:t>se javljalo u bolesni</w:t>
      </w:r>
      <w:r w:rsidR="00FE2EC5" w:rsidRPr="00900529">
        <w:rPr>
          <w:color w:val="000000"/>
        </w:rPr>
        <w:t>ca</w:t>
      </w:r>
      <w:r w:rsidRPr="00900529">
        <w:rPr>
          <w:color w:val="000000"/>
        </w:rPr>
        <w:t xml:space="preserve"> s metastatskim rakom dojke. U četiri ispitivanja faze III (AVF2119g, E2100, BO17708 i AVF3694g) u bolesni</w:t>
      </w:r>
      <w:r w:rsidR="00FE2EC5" w:rsidRPr="00900529">
        <w:rPr>
          <w:color w:val="000000"/>
        </w:rPr>
        <w:t>c</w:t>
      </w:r>
      <w:r w:rsidRPr="00900529">
        <w:rPr>
          <w:color w:val="000000"/>
        </w:rPr>
        <w:t>a s metastatskim rakom dojke kongestivno zatajenje srca stupnja 3 ili višeg stupnja (NCI-CTCAE v.3) prijavljeno je u do 3,5 % bolesni</w:t>
      </w:r>
      <w:r w:rsidR="00FE2EC5" w:rsidRPr="00900529">
        <w:rPr>
          <w:color w:val="000000"/>
        </w:rPr>
        <w:t>c</w:t>
      </w:r>
      <w:r w:rsidRPr="00900529">
        <w:rPr>
          <w:color w:val="000000"/>
        </w:rPr>
        <w:t>a liječenih bevacizumabom u kombinaciji s kemoterapijom, u usporedbi s najviše 0,9 % bolesni</w:t>
      </w:r>
      <w:r w:rsidR="00FE2EC5" w:rsidRPr="00900529">
        <w:rPr>
          <w:color w:val="000000"/>
        </w:rPr>
        <w:t>c</w:t>
      </w:r>
      <w:r w:rsidRPr="00900529">
        <w:rPr>
          <w:color w:val="000000"/>
        </w:rPr>
        <w:t>a u kontrolnim skupinama. U bolesni</w:t>
      </w:r>
      <w:r w:rsidR="00FE2EC5" w:rsidRPr="00900529">
        <w:rPr>
          <w:color w:val="000000"/>
        </w:rPr>
        <w:t>c</w:t>
      </w:r>
      <w:r w:rsidRPr="00900529">
        <w:rPr>
          <w:color w:val="000000"/>
        </w:rPr>
        <w:t>a iz ispitivanja AVF3694g koj</w:t>
      </w:r>
      <w:r w:rsidR="00FE2EC5" w:rsidRPr="00900529">
        <w:rPr>
          <w:color w:val="000000"/>
        </w:rPr>
        <w:t>e</w:t>
      </w:r>
      <w:r w:rsidRPr="00900529">
        <w:rPr>
          <w:color w:val="000000"/>
        </w:rPr>
        <w:t xml:space="preserve"> su primal</w:t>
      </w:r>
      <w:r w:rsidR="00FE2EC5" w:rsidRPr="00900529">
        <w:rPr>
          <w:color w:val="000000"/>
        </w:rPr>
        <w:t>e</w:t>
      </w:r>
      <w:r w:rsidRPr="00900529">
        <w:rPr>
          <w:color w:val="000000"/>
        </w:rPr>
        <w:t xml:space="preserve"> antracikline istodobno s bevacizumabom, incidencija kongestivnog zatajenja srca stupnja 3 ili višeg stupnja bila je i u skupini na bevacizumabu i u kontrolnoj skupini slična incidenciji u drugim ispitivanjima metastatskog raka dojke: 2,9 % u skupini koja je primala antraciklin </w:t>
      </w:r>
      <w:r w:rsidR="00FE2EC5" w:rsidRPr="00900529">
        <w:rPr>
          <w:color w:val="000000"/>
        </w:rPr>
        <w:t>+</w:t>
      </w:r>
      <w:r w:rsidRPr="00900529">
        <w:rPr>
          <w:color w:val="000000"/>
        </w:rPr>
        <w:t xml:space="preserve"> bevacizumab te 0% u skupini koja je primala antraciklin + placebo. Nadalje, u ispitivanju AVF3694g incidencija kongestivnog zatajenja srca bilo kojeg stupnja bila je slična u skupini koja je primala antraciklin </w:t>
      </w:r>
      <w:r w:rsidR="00FE2EC5" w:rsidRPr="00900529">
        <w:rPr>
          <w:color w:val="000000"/>
        </w:rPr>
        <w:t>+</w:t>
      </w:r>
      <w:r w:rsidRPr="00900529">
        <w:rPr>
          <w:color w:val="000000"/>
        </w:rPr>
        <w:t xml:space="preserve"> bevacizumab (6,2 %) i skupini koja je primala antraciklin </w:t>
      </w:r>
      <w:r w:rsidR="00B76403" w:rsidRPr="00900529">
        <w:rPr>
          <w:color w:val="000000"/>
        </w:rPr>
        <w:t>+</w:t>
      </w:r>
      <w:r w:rsidRPr="00900529">
        <w:rPr>
          <w:color w:val="000000"/>
        </w:rPr>
        <w:t xml:space="preserve"> placebo (6,0 %). </w:t>
      </w:r>
    </w:p>
    <w:p w14:paraId="70B20D8F" w14:textId="77777777" w:rsidR="00D15122" w:rsidRPr="00900529" w:rsidRDefault="00D15122" w:rsidP="007F6E1B">
      <w:pPr>
        <w:rPr>
          <w:rFonts w:ascii="Times New Roman" w:eastAsia="Times New Roman" w:hAnsi="Times New Roman"/>
          <w:color w:val="000000"/>
        </w:rPr>
      </w:pPr>
    </w:p>
    <w:p w14:paraId="79BF1B03" w14:textId="77777777" w:rsidR="00D15122" w:rsidRPr="00900529" w:rsidRDefault="009B0756" w:rsidP="007F6E1B">
      <w:pPr>
        <w:pStyle w:val="BodyText"/>
        <w:ind w:left="0" w:right="285"/>
        <w:rPr>
          <w:color w:val="000000"/>
        </w:rPr>
      </w:pPr>
      <w:r w:rsidRPr="00900529">
        <w:rPr>
          <w:color w:val="000000"/>
        </w:rPr>
        <w:t>U većine bolesni</w:t>
      </w:r>
      <w:r w:rsidR="00FE2EC5" w:rsidRPr="00900529">
        <w:rPr>
          <w:color w:val="000000"/>
        </w:rPr>
        <w:t>c</w:t>
      </w:r>
      <w:r w:rsidRPr="00900529">
        <w:rPr>
          <w:color w:val="000000"/>
        </w:rPr>
        <w:t>a koj</w:t>
      </w:r>
      <w:r w:rsidR="00FE2EC5" w:rsidRPr="00900529">
        <w:rPr>
          <w:color w:val="000000"/>
        </w:rPr>
        <w:t>e</w:t>
      </w:r>
      <w:r w:rsidRPr="00900529">
        <w:rPr>
          <w:color w:val="000000"/>
        </w:rPr>
        <w:t xml:space="preserve"> su za vrijeme kliničkog ispitivanja metastatskog raka dojke razvil</w:t>
      </w:r>
      <w:r w:rsidR="00FE2EC5" w:rsidRPr="00900529">
        <w:rPr>
          <w:color w:val="000000"/>
        </w:rPr>
        <w:t>e</w:t>
      </w:r>
      <w:r w:rsidRPr="00900529">
        <w:rPr>
          <w:color w:val="000000"/>
        </w:rPr>
        <w:t xml:space="preserve"> kongestivno zatajenje srca je nakon odgovarajuće</w:t>
      </w:r>
      <w:r w:rsidR="00FE2EC5" w:rsidRPr="00900529">
        <w:rPr>
          <w:color w:val="000000"/>
        </w:rPr>
        <w:t>g</w:t>
      </w:r>
      <w:r w:rsidRPr="00900529">
        <w:rPr>
          <w:color w:val="000000"/>
        </w:rPr>
        <w:t xml:space="preserve"> </w:t>
      </w:r>
      <w:r w:rsidR="00FE2EC5" w:rsidRPr="00900529">
        <w:rPr>
          <w:color w:val="000000"/>
        </w:rPr>
        <w:t>liječenja</w:t>
      </w:r>
      <w:r w:rsidR="00FE2EC5" w:rsidRPr="00900529">
        <w:rPr>
          <w:noProof/>
          <w:color w:val="000000"/>
        </w:rPr>
        <w:t xml:space="preserve"> </w:t>
      </w:r>
      <w:r w:rsidRPr="00900529">
        <w:rPr>
          <w:color w:val="000000"/>
        </w:rPr>
        <w:t>došlo do poboljšanja simptoma i/ili poboljšanja funkcije lijeve klijetke.</w:t>
      </w:r>
    </w:p>
    <w:p w14:paraId="337C29DE" w14:textId="77777777" w:rsidR="00D15122" w:rsidRPr="00900529" w:rsidRDefault="00D15122" w:rsidP="007F6E1B">
      <w:pPr>
        <w:rPr>
          <w:rFonts w:ascii="Times New Roman" w:eastAsia="Times New Roman" w:hAnsi="Times New Roman"/>
          <w:color w:val="000000"/>
        </w:rPr>
      </w:pPr>
    </w:p>
    <w:p w14:paraId="3D5EF327" w14:textId="77777777" w:rsidR="00D15122" w:rsidRPr="00900529" w:rsidRDefault="009B0756" w:rsidP="007F6E1B">
      <w:pPr>
        <w:pStyle w:val="BodyText"/>
        <w:ind w:left="0" w:right="192"/>
        <w:rPr>
          <w:color w:val="000000"/>
        </w:rPr>
      </w:pPr>
      <w:r w:rsidRPr="00900529">
        <w:rPr>
          <w:color w:val="000000"/>
        </w:rPr>
        <w:t>Bolesnici s postojećim kongestivnim zatajenjem srca NYHA (New York Heart Association) stupnja II-IV nisu bili uključeni u većinu kliničkih ispitivanja bevacizumaba pa stoga nema dostupnih informacija o riziku za razvoj kongestivnog zatajenja srca u toj populaciji bolesnika.</w:t>
      </w:r>
    </w:p>
    <w:p w14:paraId="7EA30046" w14:textId="77777777" w:rsidR="00D15122" w:rsidRPr="00900529" w:rsidRDefault="00D15122" w:rsidP="007F6E1B">
      <w:pPr>
        <w:rPr>
          <w:rFonts w:ascii="Times New Roman" w:eastAsia="Times New Roman" w:hAnsi="Times New Roman"/>
          <w:color w:val="000000"/>
        </w:rPr>
      </w:pPr>
    </w:p>
    <w:p w14:paraId="4E4E66DA" w14:textId="77777777" w:rsidR="00D15122" w:rsidRPr="00900529" w:rsidRDefault="009B0756" w:rsidP="007F6E1B">
      <w:pPr>
        <w:pStyle w:val="BodyText"/>
        <w:ind w:left="0" w:right="285"/>
        <w:rPr>
          <w:color w:val="000000"/>
        </w:rPr>
      </w:pPr>
      <w:r w:rsidRPr="00900529">
        <w:rPr>
          <w:color w:val="000000"/>
        </w:rPr>
        <w:t>Prethodna izloženost antraciklinima i/ili prethodno zračenje stijenke prsnog koša mogući su čimbenici rizika za razvoj kongestivnog zatajenja srca.</w:t>
      </w:r>
    </w:p>
    <w:p w14:paraId="30CCA8EA" w14:textId="77777777" w:rsidR="002F49AF" w:rsidRPr="00900529" w:rsidRDefault="002F49AF" w:rsidP="007F6E1B">
      <w:pPr>
        <w:pStyle w:val="BodyText"/>
        <w:ind w:left="0" w:right="192"/>
        <w:rPr>
          <w:color w:val="000000"/>
        </w:rPr>
      </w:pPr>
    </w:p>
    <w:p w14:paraId="3678EC2E" w14:textId="77777777" w:rsidR="00D15122" w:rsidRPr="00900529" w:rsidRDefault="009B0756" w:rsidP="007F6E1B">
      <w:pPr>
        <w:pStyle w:val="BodyText"/>
        <w:ind w:left="0" w:right="192"/>
        <w:rPr>
          <w:color w:val="000000"/>
        </w:rPr>
      </w:pPr>
      <w:r w:rsidRPr="00900529">
        <w:rPr>
          <w:color w:val="000000"/>
        </w:rPr>
        <w:t xml:space="preserve">Opažena je povećana incidencija kongestivnog zatajenja srca u kliničkom ispitivanju bolesnika s difuznim velikostaničnim limfomom </w:t>
      </w:r>
      <w:r w:rsidR="00B12CB4" w:rsidRPr="00900529">
        <w:rPr>
          <w:color w:val="000000"/>
        </w:rPr>
        <w:t>B</w:t>
      </w:r>
      <w:r w:rsidR="00B12CB4" w:rsidRPr="00900529">
        <w:rPr>
          <w:color w:val="000000"/>
        </w:rPr>
        <w:noBreakHyphen/>
        <w:t xml:space="preserve">limfocita </w:t>
      </w:r>
      <w:r w:rsidRPr="00900529">
        <w:rPr>
          <w:color w:val="000000"/>
        </w:rPr>
        <w:t>kada su primali bevacizumab s doksorubicinom u kumulativnoj dozi višoj od 300 mg/m</w:t>
      </w:r>
      <w:r w:rsidRPr="00900529">
        <w:rPr>
          <w:color w:val="000000"/>
          <w:vertAlign w:val="superscript"/>
        </w:rPr>
        <w:t>2</w:t>
      </w:r>
      <w:r w:rsidRPr="00900529">
        <w:rPr>
          <w:color w:val="000000"/>
        </w:rPr>
        <w:t xml:space="preserve">. U tom je kliničkom ispitivanju faze III uspoređeno liječenje kombinacijom lijekova rituksimab/ciklofosfamid/doksorubicin/vinkristin/prednizon (R-CHOP) uz bevacizumab s </w:t>
      </w:r>
      <w:r w:rsidR="00576B96" w:rsidRPr="00900529">
        <w:rPr>
          <w:color w:val="000000"/>
        </w:rPr>
        <w:t xml:space="preserve">liječenjem </w:t>
      </w:r>
      <w:r w:rsidRPr="00900529">
        <w:rPr>
          <w:color w:val="000000"/>
        </w:rPr>
        <w:t>R-CHOP</w:t>
      </w:r>
      <w:r w:rsidR="00576B96" w:rsidRPr="00900529">
        <w:rPr>
          <w:color w:val="000000"/>
        </w:rPr>
        <w:t>-om</w:t>
      </w:r>
      <w:r w:rsidRPr="00900529">
        <w:rPr>
          <w:color w:val="000000"/>
        </w:rPr>
        <w:t xml:space="preserve"> bez bevacizumaba. Dok je incidencija kongestivnog zatajenja srca u obje skupine bila viša od one prethodno </w:t>
      </w:r>
      <w:r w:rsidR="00576B96" w:rsidRPr="00900529">
        <w:rPr>
          <w:color w:val="000000"/>
        </w:rPr>
        <w:t>liječenja</w:t>
      </w:r>
      <w:r w:rsidR="00576B96" w:rsidRPr="00900529">
        <w:rPr>
          <w:noProof/>
          <w:color w:val="000000"/>
        </w:rPr>
        <w:t xml:space="preserve"> </w:t>
      </w:r>
      <w:r w:rsidRPr="00900529">
        <w:rPr>
          <w:color w:val="000000"/>
        </w:rPr>
        <w:t>kod terapije doksorubicinom, stopa je bila veća u skupini koja je primala R-CHOP uz bevacizumab. Ovi rezultati upućuju na potrebu pomnog kliničkog nadzora uz odgovarajuću procjenu srčane funkcije u bolesnika izloženih kumulativnim dozama doksorubicina višima od 300 mg/m</w:t>
      </w:r>
      <w:r w:rsidR="00576B96" w:rsidRPr="00900529">
        <w:rPr>
          <w:color w:val="000000"/>
          <w:vertAlign w:val="superscript"/>
        </w:rPr>
        <w:t>2</w:t>
      </w:r>
      <w:r w:rsidRPr="000072FA">
        <w:rPr>
          <w:color w:val="000000"/>
          <w:sz w:val="14"/>
        </w:rPr>
        <w:t xml:space="preserve"> </w:t>
      </w:r>
      <w:r w:rsidRPr="00900529">
        <w:rPr>
          <w:color w:val="000000"/>
        </w:rPr>
        <w:t>u kombinaciji s bevacizumabom.</w:t>
      </w:r>
    </w:p>
    <w:p w14:paraId="58096C03" w14:textId="77777777" w:rsidR="00D15122" w:rsidRPr="00900529" w:rsidRDefault="00D15122" w:rsidP="007F6E1B">
      <w:pPr>
        <w:rPr>
          <w:rFonts w:ascii="Times New Roman" w:eastAsia="Times New Roman" w:hAnsi="Times New Roman"/>
          <w:color w:val="000000"/>
        </w:rPr>
      </w:pPr>
    </w:p>
    <w:p w14:paraId="7C819DFB" w14:textId="77777777" w:rsidR="00BD09C3" w:rsidRPr="00900529" w:rsidRDefault="009B0756" w:rsidP="007F6E1B">
      <w:pPr>
        <w:pStyle w:val="BodyText"/>
        <w:ind w:left="0" w:right="269"/>
        <w:rPr>
          <w:color w:val="000000"/>
        </w:rPr>
      </w:pPr>
      <w:r w:rsidRPr="00900529">
        <w:rPr>
          <w:i/>
          <w:color w:val="000000"/>
          <w:u w:val="single"/>
        </w:rPr>
        <w:t>Reakcije preosjetljivosti</w:t>
      </w:r>
      <w:r w:rsidR="000D5542">
        <w:rPr>
          <w:i/>
          <w:color w:val="000000"/>
          <w:u w:val="single"/>
        </w:rPr>
        <w:t xml:space="preserve"> (uključujući anafilaktički šok)</w:t>
      </w:r>
      <w:r w:rsidRPr="00900529">
        <w:rPr>
          <w:i/>
          <w:color w:val="000000"/>
          <w:u w:val="single"/>
        </w:rPr>
        <w:t>/reakcije povezane s infuzijom</w:t>
      </w:r>
      <w:r w:rsidRPr="00900529">
        <w:rPr>
          <w:color w:val="000000"/>
          <w:u w:val="single"/>
        </w:rPr>
        <w:t xml:space="preserve"> (vidjeti dio 4.4 i „Iskustvo nakon stavljanja</w:t>
      </w:r>
      <w:r w:rsidRPr="00900529">
        <w:rPr>
          <w:color w:val="000000"/>
        </w:rPr>
        <w:t xml:space="preserve"> </w:t>
      </w:r>
      <w:r w:rsidRPr="00900529">
        <w:rPr>
          <w:color w:val="000000"/>
          <w:u w:val="single"/>
        </w:rPr>
        <w:t>lijeka u promet“ u nastavku)</w:t>
      </w:r>
    </w:p>
    <w:p w14:paraId="13969FCC" w14:textId="77777777" w:rsidR="00BD09C3" w:rsidRPr="00900529" w:rsidRDefault="00BD09C3" w:rsidP="007F6E1B">
      <w:pPr>
        <w:pStyle w:val="BodyText"/>
        <w:ind w:left="0" w:right="269"/>
        <w:rPr>
          <w:color w:val="000000"/>
        </w:rPr>
      </w:pPr>
    </w:p>
    <w:p w14:paraId="147D0118" w14:textId="77777777" w:rsidR="00D15122" w:rsidRPr="00900529" w:rsidRDefault="009B0756" w:rsidP="007F6E1B">
      <w:pPr>
        <w:pStyle w:val="BodyText"/>
        <w:ind w:left="0" w:right="269"/>
        <w:rPr>
          <w:color w:val="000000"/>
        </w:rPr>
      </w:pPr>
      <w:r w:rsidRPr="00900529">
        <w:rPr>
          <w:color w:val="000000"/>
        </w:rPr>
        <w:t xml:space="preserve">U nekim su kliničkim ispitivanjima anafilaktičke i anafilaktoidne reakcije prijavljene češće u bolesnika koji su </w:t>
      </w:r>
      <w:r w:rsidR="005B29E9" w:rsidRPr="00900529">
        <w:rPr>
          <w:noProof/>
          <w:color w:val="000000"/>
        </w:rPr>
        <w:t>u kombinaciji s kemoterapijom</w:t>
      </w:r>
      <w:r w:rsidR="005B29E9" w:rsidRPr="00900529">
        <w:rPr>
          <w:color w:val="000000"/>
        </w:rPr>
        <w:t xml:space="preserve"> </w:t>
      </w:r>
      <w:r w:rsidRPr="00900529">
        <w:rPr>
          <w:color w:val="000000"/>
        </w:rPr>
        <w:t>primali bevacizumab nego u bolesnika koji su primali samo kemoterapiju. Incidencija ovih reakcija je u pojedinim kliničkim ispitivanjima bevacizumaba bila česta (do 5 % u bolesnika liječenih bevacizumabom).</w:t>
      </w:r>
    </w:p>
    <w:p w14:paraId="1A9FC119" w14:textId="77777777" w:rsidR="00D15122" w:rsidRPr="00900529" w:rsidRDefault="00D15122" w:rsidP="007F6E1B">
      <w:pPr>
        <w:rPr>
          <w:rFonts w:ascii="Times New Roman" w:eastAsia="Times New Roman" w:hAnsi="Times New Roman"/>
          <w:color w:val="000000"/>
        </w:rPr>
      </w:pPr>
    </w:p>
    <w:p w14:paraId="7DBFAB94" w14:textId="77777777" w:rsidR="00D15122" w:rsidRPr="00900529" w:rsidRDefault="009B0756" w:rsidP="007F6E1B">
      <w:pPr>
        <w:spacing w:line="252" w:lineRule="exact"/>
        <w:rPr>
          <w:rFonts w:ascii="Times New Roman" w:eastAsia="Times New Roman" w:hAnsi="Times New Roman"/>
          <w:color w:val="000000"/>
          <w:u w:val="single"/>
        </w:rPr>
      </w:pPr>
      <w:r w:rsidRPr="00900529">
        <w:rPr>
          <w:rFonts w:ascii="Times New Roman" w:hAnsi="Times New Roman"/>
          <w:i/>
          <w:color w:val="000000"/>
          <w:u w:val="single"/>
        </w:rPr>
        <w:t>Infekcije</w:t>
      </w:r>
    </w:p>
    <w:p w14:paraId="3D264241" w14:textId="77777777" w:rsidR="00BD09C3" w:rsidRPr="00900529" w:rsidRDefault="00BD09C3" w:rsidP="007F6E1B">
      <w:pPr>
        <w:pStyle w:val="BodyText"/>
        <w:ind w:left="0" w:right="192"/>
        <w:rPr>
          <w:color w:val="000000"/>
        </w:rPr>
      </w:pPr>
    </w:p>
    <w:p w14:paraId="7FC88A41" w14:textId="77777777" w:rsidR="00D15122" w:rsidRPr="00900529" w:rsidRDefault="009B0756" w:rsidP="007F6E1B">
      <w:pPr>
        <w:pStyle w:val="BodyText"/>
        <w:ind w:left="0" w:right="192"/>
        <w:rPr>
          <w:color w:val="000000"/>
        </w:rPr>
      </w:pPr>
      <w:r w:rsidRPr="00900529">
        <w:rPr>
          <w:color w:val="000000"/>
        </w:rPr>
        <w:t xml:space="preserve">U kliničkom ispitivanju u bolesnica s </w:t>
      </w:r>
      <w:r w:rsidR="00173FF0" w:rsidRPr="00900529">
        <w:rPr>
          <w:color w:val="000000"/>
        </w:rPr>
        <w:t>perzistentnim, recidivirajućim</w:t>
      </w:r>
      <w:r w:rsidR="00173FF0" w:rsidRPr="00900529">
        <w:rPr>
          <w:noProof/>
          <w:color w:val="000000"/>
        </w:rPr>
        <w:t xml:space="preserve"> </w:t>
      </w:r>
      <w:r w:rsidRPr="00900529">
        <w:rPr>
          <w:color w:val="000000"/>
        </w:rPr>
        <w:t xml:space="preserve">ili metastatskim rakom </w:t>
      </w:r>
      <w:r w:rsidR="00173FF0" w:rsidRPr="00900529">
        <w:rPr>
          <w:color w:val="000000"/>
        </w:rPr>
        <w:t>cerviksa</w:t>
      </w:r>
      <w:r w:rsidR="00173FF0" w:rsidRPr="00900529" w:rsidDel="00173FF0">
        <w:rPr>
          <w:color w:val="000000"/>
        </w:rPr>
        <w:t xml:space="preserve"> </w:t>
      </w:r>
      <w:r w:rsidRPr="00900529">
        <w:rPr>
          <w:color w:val="000000"/>
        </w:rPr>
        <w:t>(ispitivanje GOG-0240), infekcije stupnja 3-5 prijavljene su u do 24 % bolesnica liječenih bevacizumabom u kombinaciji s paklitakselom i topotekanom u usporedbi s do 13 % bolesnica liječenih paklitakselom i topotekanom.</w:t>
      </w:r>
    </w:p>
    <w:p w14:paraId="4B6CED3A" w14:textId="77777777" w:rsidR="00D15122" w:rsidRPr="000072FA" w:rsidRDefault="00D15122" w:rsidP="007F6E1B">
      <w:pPr>
        <w:rPr>
          <w:rFonts w:ascii="Times New Roman" w:eastAsia="Times New Roman" w:hAnsi="Times New Roman"/>
          <w:color w:val="000000"/>
          <w:sz w:val="21"/>
          <w:szCs w:val="21"/>
        </w:rPr>
      </w:pPr>
    </w:p>
    <w:p w14:paraId="2CD5AF9A" w14:textId="77777777" w:rsidR="00D15122" w:rsidRPr="00900529" w:rsidRDefault="009B0756" w:rsidP="007F6E1B">
      <w:pPr>
        <w:rPr>
          <w:rFonts w:ascii="Times New Roman" w:eastAsia="Times New Roman" w:hAnsi="Times New Roman"/>
          <w:color w:val="000000"/>
          <w:u w:val="single"/>
        </w:rPr>
      </w:pPr>
      <w:r w:rsidRPr="00900529">
        <w:rPr>
          <w:rFonts w:ascii="Times New Roman" w:hAnsi="Times New Roman"/>
          <w:i/>
          <w:color w:val="000000"/>
          <w:u w:val="single"/>
        </w:rPr>
        <w:lastRenderedPageBreak/>
        <w:t>Zatajenje jajnika/plodnost</w:t>
      </w:r>
      <w:r w:rsidRPr="00900529">
        <w:rPr>
          <w:rFonts w:ascii="Times New Roman" w:hAnsi="Times New Roman"/>
          <w:color w:val="000000"/>
          <w:u w:val="single"/>
        </w:rPr>
        <w:t xml:space="preserve"> (vidjeti dijelove 4.4 i 4.6)</w:t>
      </w:r>
    </w:p>
    <w:p w14:paraId="1CBE5F25" w14:textId="77777777" w:rsidR="00BD09C3" w:rsidRPr="00900529" w:rsidRDefault="00BD09C3" w:rsidP="007F6E1B">
      <w:pPr>
        <w:pStyle w:val="BodyText"/>
        <w:ind w:left="0" w:right="152"/>
        <w:rPr>
          <w:color w:val="000000"/>
        </w:rPr>
      </w:pPr>
    </w:p>
    <w:p w14:paraId="4E54CAC2" w14:textId="77777777" w:rsidR="00D15122" w:rsidRPr="00900529" w:rsidRDefault="009B0756" w:rsidP="007F6E1B">
      <w:pPr>
        <w:pStyle w:val="BodyText"/>
        <w:ind w:left="0" w:right="152"/>
        <w:rPr>
          <w:color w:val="000000"/>
        </w:rPr>
      </w:pPr>
      <w:r w:rsidRPr="00900529">
        <w:rPr>
          <w:color w:val="000000"/>
        </w:rPr>
        <w:t>U ispitivanju NSABP C-08, ispitivanju faze III adjuvantnog liječenja bevacizumabom bolesnika s rakom kolona, u 295 žena u predmenopauzi ispitana je incidencija novih slučajeva zatajenja jajnika, definiranih kao amenoreja u trajanju od 3 mjeseca ili više, razina FSH ≥ 30 mIU/ml te negativan serumski β-HCG test na trudnoću. Novi slučajevi zatajenja jajnika prijavljeni su u 2,6 % bolesnica u skupini mFOLFOX-6 u usporedbi s 39 % njih u skupini mFOLFOX-6 u kombinaciji s bevacizumabom. Nakon prekida liječenja bevacizumabom, funkcija jajnika se oporavila u 86,2 % tih žena koje je bilo moguće ocijeniti. Nisu poznati dugoročni učinci liječenja bevacizumabom na plodnost.</w:t>
      </w:r>
    </w:p>
    <w:p w14:paraId="25F356C9" w14:textId="77777777" w:rsidR="00D15122" w:rsidRPr="00900529" w:rsidRDefault="00D15122" w:rsidP="007F6E1B">
      <w:pPr>
        <w:rPr>
          <w:rFonts w:ascii="Times New Roman" w:eastAsia="Times New Roman" w:hAnsi="Times New Roman"/>
          <w:color w:val="000000"/>
        </w:rPr>
      </w:pPr>
    </w:p>
    <w:p w14:paraId="03551C7D" w14:textId="77777777" w:rsidR="00D15122" w:rsidRPr="00900529" w:rsidRDefault="009B0756" w:rsidP="00880EEF">
      <w:pPr>
        <w:rPr>
          <w:rFonts w:ascii="Times New Roman" w:eastAsia="Times New Roman" w:hAnsi="Times New Roman"/>
          <w:color w:val="000000"/>
          <w:u w:val="single"/>
        </w:rPr>
      </w:pPr>
      <w:r w:rsidRPr="00900529">
        <w:rPr>
          <w:rFonts w:ascii="Times New Roman" w:hAnsi="Times New Roman"/>
          <w:i/>
          <w:color w:val="000000"/>
          <w:u w:val="single"/>
        </w:rPr>
        <w:t>Odstupanja laboratorijskih nalaza</w:t>
      </w:r>
    </w:p>
    <w:p w14:paraId="7332951D" w14:textId="77777777" w:rsidR="00BD09C3" w:rsidRPr="00900529" w:rsidRDefault="00BD09C3" w:rsidP="00880EEF">
      <w:pPr>
        <w:pStyle w:val="BodyText"/>
        <w:ind w:left="0" w:right="192"/>
        <w:rPr>
          <w:color w:val="000000"/>
        </w:rPr>
      </w:pPr>
    </w:p>
    <w:p w14:paraId="768F7218" w14:textId="77777777" w:rsidR="00D15122" w:rsidRPr="00900529" w:rsidRDefault="009B0756" w:rsidP="00880EEF">
      <w:pPr>
        <w:pStyle w:val="BodyText"/>
        <w:ind w:left="0" w:right="192"/>
        <w:rPr>
          <w:color w:val="000000"/>
        </w:rPr>
      </w:pPr>
      <w:r w:rsidRPr="00900529">
        <w:rPr>
          <w:color w:val="000000"/>
        </w:rPr>
        <w:t>Smanjen broj neutrofila, smanjen broj leukocita i prisutnost proteina u mokraći mogu biti povezani s liječenjem bevacizumabom.</w:t>
      </w:r>
    </w:p>
    <w:p w14:paraId="7818FD86" w14:textId="77777777" w:rsidR="00D15122" w:rsidRPr="00900529" w:rsidRDefault="00D15122" w:rsidP="007F6E1B">
      <w:pPr>
        <w:keepNext/>
        <w:rPr>
          <w:rFonts w:ascii="Times New Roman" w:eastAsia="Times New Roman" w:hAnsi="Times New Roman"/>
          <w:color w:val="000000"/>
        </w:rPr>
      </w:pPr>
    </w:p>
    <w:p w14:paraId="71C2F2CA" w14:textId="77777777" w:rsidR="00D15122" w:rsidRPr="00900529" w:rsidRDefault="009B0756" w:rsidP="007F6E1B">
      <w:pPr>
        <w:pStyle w:val="BodyText"/>
        <w:ind w:left="0" w:right="238"/>
        <w:rPr>
          <w:color w:val="000000"/>
        </w:rPr>
      </w:pPr>
      <w:r w:rsidRPr="00900529">
        <w:rPr>
          <w:color w:val="000000"/>
        </w:rPr>
        <w:t>Sljedeća odstupanja laboratorijskih nalaza stupnja 3 i 4 (NCI-CTCAE v.3) u svim su se kliničkim ispitivanjima javljala s razlikom od najmanje 2% između bolesnika liječenih bevacizumabom i odgovarajućih kontrolnih skupina: hiperglikemija, snižena razina hemoglobina, hipokalijemija, hiponatrijemija, smanjen broj leukocita, povišena vrijednost INR-a (</w:t>
      </w:r>
      <w:r w:rsidR="000E6641" w:rsidRPr="00900529">
        <w:rPr>
          <w:color w:val="000000"/>
        </w:rPr>
        <w:t xml:space="preserve">internacionalni </w:t>
      </w:r>
      <w:r w:rsidRPr="00900529">
        <w:rPr>
          <w:color w:val="000000"/>
        </w:rPr>
        <w:t>normalizirani omjer).</w:t>
      </w:r>
    </w:p>
    <w:p w14:paraId="5EE92BFD" w14:textId="77777777" w:rsidR="00D15122" w:rsidRPr="00900529" w:rsidRDefault="00D15122" w:rsidP="007F6E1B">
      <w:pPr>
        <w:rPr>
          <w:rFonts w:ascii="Times New Roman" w:eastAsia="Times New Roman" w:hAnsi="Times New Roman"/>
          <w:color w:val="000000"/>
        </w:rPr>
      </w:pPr>
    </w:p>
    <w:p w14:paraId="32496573" w14:textId="77777777" w:rsidR="00D15122" w:rsidRPr="00900529" w:rsidRDefault="009B0756" w:rsidP="007F6E1B">
      <w:pPr>
        <w:pStyle w:val="BodyText"/>
        <w:ind w:left="0" w:right="285"/>
        <w:rPr>
          <w:color w:val="000000"/>
        </w:rPr>
      </w:pPr>
      <w:r w:rsidRPr="00900529">
        <w:rPr>
          <w:color w:val="000000"/>
        </w:rPr>
        <w:t>Klinička su ispitivanja pokazala da su prolazna povećanja serumske razine kreatinina (u rasponu od 1,5 do 1,9 puta iznad početne vrijednosti), koja su se javljala i uz istodobnu proteinuriju kao i bez nje, povezana s primjenom bevacizumaba. Opaženo povećanje serumske razine kreatinina nije bilo povezano s većom incidencijom kliničkih manifestacija oštećenja bubrežne funkcije u bolesnika liječenih bevacizumabom.</w:t>
      </w:r>
    </w:p>
    <w:p w14:paraId="44C5ACC4" w14:textId="77777777" w:rsidR="00D15122" w:rsidRPr="00900529" w:rsidRDefault="00D15122" w:rsidP="007F6E1B">
      <w:pPr>
        <w:rPr>
          <w:rFonts w:ascii="Times New Roman" w:eastAsia="Times New Roman" w:hAnsi="Times New Roman"/>
          <w:color w:val="000000"/>
        </w:rPr>
      </w:pPr>
    </w:p>
    <w:p w14:paraId="6E81B9AF" w14:textId="77777777" w:rsidR="00D15122" w:rsidRPr="00900529" w:rsidRDefault="009B0756" w:rsidP="00544E53">
      <w:pPr>
        <w:pStyle w:val="BodyText"/>
        <w:keepNext/>
        <w:ind w:left="0"/>
        <w:rPr>
          <w:color w:val="000000"/>
        </w:rPr>
      </w:pPr>
      <w:r w:rsidRPr="00900529">
        <w:rPr>
          <w:color w:val="000000"/>
          <w:u w:val="single" w:color="000000"/>
        </w:rPr>
        <w:t>Ostale posebne populacije</w:t>
      </w:r>
    </w:p>
    <w:p w14:paraId="01BD70A7" w14:textId="77777777" w:rsidR="00D15122" w:rsidRPr="00900529" w:rsidRDefault="00D15122" w:rsidP="00544E53">
      <w:pPr>
        <w:keepNext/>
        <w:rPr>
          <w:rFonts w:ascii="Times New Roman" w:eastAsia="Times New Roman" w:hAnsi="Times New Roman"/>
          <w:color w:val="000000"/>
        </w:rPr>
      </w:pPr>
    </w:p>
    <w:p w14:paraId="5B9776BB" w14:textId="77777777" w:rsidR="00D15122" w:rsidRPr="00900529" w:rsidRDefault="009B0756" w:rsidP="00544E53">
      <w:pPr>
        <w:keepNext/>
        <w:spacing w:line="252" w:lineRule="exact"/>
        <w:rPr>
          <w:rFonts w:ascii="Times New Roman" w:eastAsia="Times New Roman" w:hAnsi="Times New Roman"/>
          <w:color w:val="000000"/>
          <w:u w:val="single"/>
        </w:rPr>
      </w:pPr>
      <w:r w:rsidRPr="00900529">
        <w:rPr>
          <w:rFonts w:ascii="Times New Roman" w:hAnsi="Times New Roman"/>
          <w:i/>
          <w:color w:val="000000"/>
          <w:u w:val="single"/>
        </w:rPr>
        <w:t>Stariji bolesnici</w:t>
      </w:r>
    </w:p>
    <w:p w14:paraId="5CB2C963" w14:textId="77777777" w:rsidR="00BD09C3" w:rsidRPr="00900529" w:rsidRDefault="00BD09C3" w:rsidP="00544E53">
      <w:pPr>
        <w:pStyle w:val="BodyText"/>
        <w:keepNext/>
        <w:ind w:left="0" w:right="238"/>
        <w:rPr>
          <w:color w:val="000000"/>
        </w:rPr>
      </w:pPr>
    </w:p>
    <w:p w14:paraId="51E4C98F" w14:textId="77777777" w:rsidR="00D15122" w:rsidRPr="00900529" w:rsidRDefault="009B0756" w:rsidP="00544E53">
      <w:pPr>
        <w:pStyle w:val="BodyText"/>
        <w:keepNext/>
        <w:ind w:left="0" w:right="238"/>
        <w:rPr>
          <w:color w:val="000000"/>
        </w:rPr>
      </w:pPr>
      <w:r w:rsidRPr="00900529">
        <w:rPr>
          <w:color w:val="000000"/>
        </w:rPr>
        <w:t xml:space="preserve">U randomiziranim kliničkim ispitivanjima pokazalo se da bolesnici u dobi od &gt; 65 godina imaju povećan rizik za razvoj arterijskih tromboembolijskih reakcija, uključujući cerebrovaskularne </w:t>
      </w:r>
      <w:r w:rsidR="004949D7" w:rsidRPr="00900529">
        <w:rPr>
          <w:color w:val="000000"/>
        </w:rPr>
        <w:t>incidente</w:t>
      </w:r>
      <w:r w:rsidRPr="00900529">
        <w:rPr>
          <w:color w:val="000000"/>
        </w:rPr>
        <w:t xml:space="preserve">, tranzitorne ishemijske atake te infarkte miokarda. Ostale </w:t>
      </w:r>
      <w:r w:rsidR="004949D7" w:rsidRPr="00900529">
        <w:rPr>
          <w:color w:val="000000"/>
        </w:rPr>
        <w:t>nuspojave</w:t>
      </w:r>
      <w:r w:rsidR="004949D7" w:rsidRPr="00900529" w:rsidDel="004949D7">
        <w:rPr>
          <w:color w:val="000000"/>
        </w:rPr>
        <w:t xml:space="preserve"> </w:t>
      </w:r>
      <w:r w:rsidRPr="00900529">
        <w:rPr>
          <w:color w:val="000000"/>
        </w:rPr>
        <w:t>liječenj</w:t>
      </w:r>
      <w:r w:rsidR="004949D7" w:rsidRPr="00900529">
        <w:rPr>
          <w:color w:val="000000"/>
        </w:rPr>
        <w:t>a</w:t>
      </w:r>
      <w:r w:rsidRPr="00900529">
        <w:rPr>
          <w:color w:val="000000"/>
        </w:rPr>
        <w:t xml:space="preserve"> bevacizumabom </w:t>
      </w:r>
      <w:r w:rsidR="004949D7" w:rsidRPr="00900529">
        <w:rPr>
          <w:color w:val="000000"/>
        </w:rPr>
        <w:t>zabilježene</w:t>
      </w:r>
      <w:r w:rsidR="004949D7" w:rsidRPr="00900529" w:rsidDel="002C6E53">
        <w:rPr>
          <w:color w:val="000000"/>
        </w:rPr>
        <w:t xml:space="preserve"> </w:t>
      </w:r>
      <w:r w:rsidRPr="00900529">
        <w:rPr>
          <w:color w:val="000000"/>
        </w:rPr>
        <w:t>češće u bolesnika starijih od 65 godina u usporedbi s bolesnicima u dobi od ≤ 65 godina bile su leukopenija i trombocitopenija stupnja 3-4 (NCI-CTCAE v.3) te neutropenija, proljev, mučnina, glavobolja i umor bilo kojeg stupnja (vidjeti dijelove 4.4 i 4.8, pod „Tromboembolija“). U jednom je kliničkom ispitivanju incidencija hipertenzije stupnja ≥ 3 bila dvostruko veća u bolesnika u dobi od &gt; 65 godina nego u mlađoj dobnoj skupini (&lt; 65 godina). U ispitivanju recidiva raka jajnika rezistentnog na platinu prijavljene su i alopecija, upala sluznice, periferna senzorna neuropatija, proteinurija i hipertenzija, a stopa njihova pojavljivanja u skupini koja je primala kemoterapiju i bevacizumab bila je najmanje 5 % veća u bolesnica liječenih bevacizumabom u dobi od ≥ 65 godina nego u bolesnica liječenih bevacizumabom u dobi od &lt; 65 godina.</w:t>
      </w:r>
    </w:p>
    <w:p w14:paraId="511550AF" w14:textId="77777777" w:rsidR="00B11B98" w:rsidRPr="00900529" w:rsidRDefault="00B11B98" w:rsidP="00544E53">
      <w:pPr>
        <w:pStyle w:val="BodyText"/>
        <w:keepNext/>
        <w:ind w:left="0" w:right="238"/>
        <w:rPr>
          <w:color w:val="000000"/>
        </w:rPr>
      </w:pPr>
    </w:p>
    <w:p w14:paraId="39C52C55" w14:textId="77777777" w:rsidR="00D15122" w:rsidRPr="00900529" w:rsidRDefault="009B0756" w:rsidP="007F6E1B">
      <w:pPr>
        <w:pStyle w:val="BodyText"/>
        <w:ind w:left="0" w:right="137"/>
        <w:rPr>
          <w:color w:val="000000"/>
        </w:rPr>
      </w:pPr>
      <w:r w:rsidRPr="00900529">
        <w:rPr>
          <w:color w:val="000000"/>
        </w:rPr>
        <w:t>U starijih bolesnika (&gt; 65 godina) koji su primali bevacizumab, u odnosu na bolesnike u dobi od ≤ 65 godina liječene bevacizumabom, nije primijećen porast incidencije drugih reakcija, uključujući gastrointestinalne perforacije, komplikacije pri zacjeljivanju rana, kongestivno zatajenje srca i krvarenje.</w:t>
      </w:r>
    </w:p>
    <w:p w14:paraId="5C427BCA" w14:textId="77777777" w:rsidR="00D15122" w:rsidRPr="00900529" w:rsidRDefault="00D15122" w:rsidP="007F6E1B">
      <w:pPr>
        <w:rPr>
          <w:rFonts w:ascii="Times New Roman" w:eastAsia="Times New Roman" w:hAnsi="Times New Roman"/>
          <w:color w:val="000000"/>
        </w:rPr>
      </w:pPr>
    </w:p>
    <w:p w14:paraId="7D93D616" w14:textId="77777777" w:rsidR="00D15122" w:rsidRPr="00900529" w:rsidRDefault="009B0756" w:rsidP="00807E32">
      <w:pPr>
        <w:keepNext/>
        <w:keepLines/>
        <w:spacing w:line="252" w:lineRule="exact"/>
        <w:rPr>
          <w:rFonts w:ascii="Times New Roman" w:eastAsia="Times New Roman" w:hAnsi="Times New Roman"/>
          <w:color w:val="000000"/>
          <w:u w:val="single"/>
        </w:rPr>
      </w:pPr>
      <w:r w:rsidRPr="00900529">
        <w:rPr>
          <w:rFonts w:ascii="Times New Roman" w:hAnsi="Times New Roman"/>
          <w:i/>
          <w:color w:val="000000"/>
          <w:u w:val="single"/>
        </w:rPr>
        <w:t>Pedijatrijska populacija</w:t>
      </w:r>
    </w:p>
    <w:p w14:paraId="2B8904CD" w14:textId="77777777" w:rsidR="00BD09C3" w:rsidRPr="00900529" w:rsidRDefault="00BD09C3" w:rsidP="00807E32">
      <w:pPr>
        <w:pStyle w:val="BodyText"/>
        <w:keepNext/>
        <w:keepLines/>
        <w:spacing w:line="252" w:lineRule="exact"/>
        <w:ind w:left="0"/>
        <w:rPr>
          <w:color w:val="000000"/>
        </w:rPr>
      </w:pPr>
    </w:p>
    <w:p w14:paraId="4289FB39" w14:textId="77777777" w:rsidR="00D15122" w:rsidRPr="00900529" w:rsidRDefault="009B0756" w:rsidP="007F6E1B">
      <w:pPr>
        <w:pStyle w:val="BodyText"/>
        <w:spacing w:line="252" w:lineRule="exact"/>
        <w:ind w:left="0"/>
        <w:rPr>
          <w:color w:val="000000"/>
        </w:rPr>
      </w:pPr>
      <w:r w:rsidRPr="00900529">
        <w:rPr>
          <w:color w:val="000000"/>
        </w:rPr>
        <w:t>Sigurnost i djelotvornost bevacizumaba u djece mlađe od 18 godina nije ustanovljena.</w:t>
      </w:r>
    </w:p>
    <w:p w14:paraId="42778FE0" w14:textId="77777777" w:rsidR="00D15122" w:rsidRPr="00900529" w:rsidRDefault="00D15122" w:rsidP="007F6E1B">
      <w:pPr>
        <w:rPr>
          <w:rFonts w:ascii="Times New Roman" w:eastAsia="Times New Roman" w:hAnsi="Times New Roman"/>
          <w:color w:val="000000"/>
        </w:rPr>
      </w:pPr>
    </w:p>
    <w:p w14:paraId="7FD759DD" w14:textId="77777777" w:rsidR="00D15122" w:rsidRPr="00900529" w:rsidRDefault="009B0756" w:rsidP="007F6E1B">
      <w:pPr>
        <w:pStyle w:val="BodyText"/>
        <w:ind w:left="0" w:right="137"/>
        <w:rPr>
          <w:color w:val="000000"/>
        </w:rPr>
      </w:pPr>
      <w:r w:rsidRPr="00900529">
        <w:rPr>
          <w:color w:val="000000"/>
        </w:rPr>
        <w:t xml:space="preserve">U ispitivanju BO25041, u kojem se ispitivao bevacizumab kao dodatak poslijeoperacijskoj radioterapiji (RT) uz istodobnu i adjuvantnu primjenu temozolomida u pedijatrijskih bolesnika s </w:t>
      </w:r>
      <w:r w:rsidRPr="00900529">
        <w:rPr>
          <w:color w:val="000000"/>
        </w:rPr>
        <w:lastRenderedPageBreak/>
        <w:t>novodijagnosticiranim supratentorijalnim, infratentorijalnim, cerebelarnim ili pedunkularnim gliomom visokog stupnja, sigurnosni profil bio je usporediv s onim opaženim kod drugih vrsta tumora u odraslih liječenih bevacizumabom.</w:t>
      </w:r>
    </w:p>
    <w:p w14:paraId="039F7D28" w14:textId="77777777" w:rsidR="00D15122" w:rsidRPr="00900529" w:rsidRDefault="00D15122" w:rsidP="007F6E1B">
      <w:pPr>
        <w:rPr>
          <w:rFonts w:ascii="Times New Roman" w:eastAsia="Times New Roman" w:hAnsi="Times New Roman"/>
          <w:color w:val="000000"/>
        </w:rPr>
      </w:pPr>
    </w:p>
    <w:p w14:paraId="18912367" w14:textId="77777777" w:rsidR="00D15122" w:rsidRPr="00900529" w:rsidRDefault="009B0756" w:rsidP="007F6E1B">
      <w:pPr>
        <w:pStyle w:val="BodyText"/>
        <w:ind w:left="0" w:right="137"/>
        <w:rPr>
          <w:color w:val="000000"/>
        </w:rPr>
      </w:pPr>
      <w:r w:rsidRPr="00900529">
        <w:rPr>
          <w:color w:val="000000"/>
        </w:rPr>
        <w:t>U ispitivanju BO20924, u kojem se ispitivao bevacizumab s trenutn</w:t>
      </w:r>
      <w:r w:rsidR="00B8417E" w:rsidRPr="00900529">
        <w:rPr>
          <w:iCs/>
          <w:color w:val="000000"/>
        </w:rPr>
        <w:t xml:space="preserve">om standardnom terapijom u liječenju </w:t>
      </w:r>
      <w:r w:rsidRPr="00900529">
        <w:rPr>
          <w:color w:val="000000"/>
        </w:rPr>
        <w:t>rabdomiosarkoma i sarkoma mekog tkiva koji nije rabdomiosarkom, sigurnosni profil bevacizumaba u djece liječene bevacizumabom bio je usporediv s onim primijećenim u odraslih osoba liječenih bevacizumabom.</w:t>
      </w:r>
    </w:p>
    <w:p w14:paraId="1307DEEB" w14:textId="77777777" w:rsidR="00D15122" w:rsidRPr="00900529" w:rsidRDefault="00D15122" w:rsidP="007F6E1B">
      <w:pPr>
        <w:rPr>
          <w:rFonts w:ascii="Times New Roman" w:eastAsia="Times New Roman" w:hAnsi="Times New Roman"/>
          <w:color w:val="000000"/>
        </w:rPr>
      </w:pPr>
    </w:p>
    <w:p w14:paraId="2FFF8F33" w14:textId="77777777" w:rsidR="00D15122" w:rsidRPr="00900529" w:rsidRDefault="00007842" w:rsidP="007F6E1B">
      <w:pPr>
        <w:pStyle w:val="BodyText"/>
        <w:ind w:left="0" w:right="371"/>
        <w:rPr>
          <w:color w:val="000000"/>
        </w:rPr>
      </w:pPr>
      <w:r w:rsidRPr="00900529">
        <w:rPr>
          <w:color w:val="000000"/>
        </w:rPr>
        <w:t>Bevacizumab nije odobren za primjenu u bolesnika mlađih od 18 godina. U izvješćima objavljenima u literaturi zabilježeni su slučajevi osteonekroze koja nije zahvaćala čeljust u bolesnika mlađih od 18 godina liječenih bevacizumabom.</w:t>
      </w:r>
    </w:p>
    <w:p w14:paraId="7A256959" w14:textId="77777777" w:rsidR="008142CA" w:rsidRPr="00900529" w:rsidRDefault="008142CA" w:rsidP="007F6E1B">
      <w:pPr>
        <w:pStyle w:val="BodyText"/>
        <w:ind w:left="0" w:right="371"/>
        <w:rPr>
          <w:color w:val="000000"/>
        </w:rPr>
      </w:pPr>
    </w:p>
    <w:p w14:paraId="084762A9" w14:textId="77777777" w:rsidR="00D15122" w:rsidRPr="00900529" w:rsidRDefault="009B0756" w:rsidP="007F6E1B">
      <w:pPr>
        <w:pStyle w:val="BodyText"/>
        <w:keepNext/>
        <w:ind w:left="0"/>
        <w:rPr>
          <w:color w:val="000000"/>
        </w:rPr>
      </w:pPr>
      <w:r w:rsidRPr="00900529">
        <w:rPr>
          <w:color w:val="000000"/>
          <w:u w:val="single" w:color="000000"/>
        </w:rPr>
        <w:t>Iskustvo nakon stavljanja lijeka u promet</w:t>
      </w:r>
    </w:p>
    <w:p w14:paraId="35A0B374" w14:textId="77777777" w:rsidR="00D15122" w:rsidRPr="00900529" w:rsidRDefault="00D15122" w:rsidP="007F6E1B">
      <w:pPr>
        <w:keepNext/>
        <w:rPr>
          <w:rFonts w:ascii="Times New Roman" w:eastAsia="Times New Roman" w:hAnsi="Times New Roman"/>
          <w:color w:val="000000"/>
        </w:rPr>
      </w:pPr>
    </w:p>
    <w:p w14:paraId="71113C9C" w14:textId="77777777" w:rsidR="00D15122" w:rsidRPr="00900529" w:rsidRDefault="002E590F" w:rsidP="00DF348C">
      <w:pPr>
        <w:keepNext/>
        <w:widowControl/>
        <w:rPr>
          <w:rFonts w:ascii="Times New Roman" w:hAnsi="Times New Roman"/>
          <w:b/>
          <w:color w:val="000000"/>
        </w:rPr>
      </w:pPr>
      <w:r w:rsidRPr="00900529">
        <w:rPr>
          <w:rFonts w:ascii="Times New Roman" w:hAnsi="Times New Roman"/>
          <w:b/>
          <w:color w:val="000000"/>
        </w:rPr>
        <w:t>Tablica 3</w:t>
      </w:r>
      <w:r w:rsidR="00892146" w:rsidRPr="00900529">
        <w:rPr>
          <w:rFonts w:ascii="Times New Roman" w:hAnsi="Times New Roman"/>
          <w:b/>
          <w:color w:val="000000"/>
        </w:rPr>
        <w:t>.</w:t>
      </w:r>
      <w:r w:rsidRPr="00900529">
        <w:rPr>
          <w:rFonts w:ascii="Times New Roman" w:hAnsi="Times New Roman"/>
          <w:b/>
          <w:color w:val="000000"/>
        </w:rPr>
        <w:tab/>
        <w:t>Nuspojave prijavljene nakon stavljanja lijeka u promet</w:t>
      </w:r>
    </w:p>
    <w:p w14:paraId="3D4F13D9" w14:textId="77777777" w:rsidR="00D15122" w:rsidRPr="00900529" w:rsidRDefault="00D15122" w:rsidP="006A1778">
      <w:pPr>
        <w:pStyle w:val="TableParagraph"/>
        <w:keepNext/>
        <w:ind w:right="182"/>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0072FA" w14:paraId="011DE225" w14:textId="77777777" w:rsidTr="00EC539F">
        <w:trPr>
          <w:tblHeader/>
        </w:trPr>
        <w:tc>
          <w:tcPr>
            <w:tcW w:w="2280" w:type="dxa"/>
          </w:tcPr>
          <w:p w14:paraId="1DB94A52" w14:textId="77777777" w:rsidR="00D15122" w:rsidRPr="00900529" w:rsidRDefault="009B0756" w:rsidP="006A1778">
            <w:pPr>
              <w:pStyle w:val="TableParagraph"/>
              <w:keepNext/>
              <w:spacing w:line="240" w:lineRule="exact"/>
              <w:ind w:right="282" w:firstLine="48"/>
              <w:rPr>
                <w:rFonts w:ascii="Times New Roman" w:eastAsia="Times New Roman" w:hAnsi="Times New Roman"/>
                <w:color w:val="000000"/>
              </w:rPr>
            </w:pPr>
            <w:r w:rsidRPr="00900529">
              <w:rPr>
                <w:rFonts w:ascii="Times New Roman" w:hAnsi="Times New Roman"/>
                <w:color w:val="000000"/>
              </w:rPr>
              <w:t>Klasifikacij</w:t>
            </w:r>
            <w:r w:rsidR="006647AA" w:rsidRPr="00900529">
              <w:rPr>
                <w:rFonts w:ascii="Times New Roman" w:hAnsi="Times New Roman"/>
                <w:color w:val="000000"/>
              </w:rPr>
              <w:t>a</w:t>
            </w:r>
            <w:r w:rsidRPr="00900529">
              <w:rPr>
                <w:rFonts w:ascii="Times New Roman" w:hAnsi="Times New Roman"/>
                <w:color w:val="000000"/>
              </w:rPr>
              <w:t xml:space="preserve"> organskih sustava</w:t>
            </w:r>
          </w:p>
        </w:tc>
        <w:tc>
          <w:tcPr>
            <w:tcW w:w="6480" w:type="dxa"/>
          </w:tcPr>
          <w:p w14:paraId="6864E123" w14:textId="77777777" w:rsidR="00D15122" w:rsidRPr="00900529" w:rsidRDefault="006647AA" w:rsidP="007F6E1B">
            <w:pPr>
              <w:pStyle w:val="TableParagraph"/>
              <w:keepNext/>
              <w:jc w:val="center"/>
              <w:rPr>
                <w:rFonts w:ascii="Times New Roman" w:eastAsia="Times New Roman" w:hAnsi="Times New Roman"/>
                <w:color w:val="000000"/>
              </w:rPr>
            </w:pPr>
            <w:r w:rsidRPr="00900529">
              <w:rPr>
                <w:rFonts w:ascii="Times New Roman" w:hAnsi="Times New Roman"/>
                <w:color w:val="000000"/>
              </w:rPr>
              <w:t>Nuspojave</w:t>
            </w:r>
            <w:r w:rsidRPr="00900529" w:rsidDel="00A057F9">
              <w:rPr>
                <w:rFonts w:ascii="Times New Roman" w:hAnsi="Times New Roman"/>
                <w:color w:val="000000"/>
              </w:rPr>
              <w:t xml:space="preserve"> </w:t>
            </w:r>
            <w:r w:rsidR="009B0756" w:rsidRPr="00900529">
              <w:rPr>
                <w:rFonts w:ascii="Times New Roman" w:hAnsi="Times New Roman"/>
                <w:color w:val="000000"/>
              </w:rPr>
              <w:t>(učestalost*)</w:t>
            </w:r>
          </w:p>
        </w:tc>
      </w:tr>
      <w:tr w:rsidR="00D15122" w:rsidRPr="000072FA" w14:paraId="00B8050E" w14:textId="77777777" w:rsidTr="00EC539F">
        <w:tc>
          <w:tcPr>
            <w:tcW w:w="2280" w:type="dxa"/>
          </w:tcPr>
          <w:p w14:paraId="72796487" w14:textId="77777777" w:rsidR="00D15122" w:rsidRPr="00900529" w:rsidRDefault="009B0756" w:rsidP="006A1778">
            <w:pPr>
              <w:pStyle w:val="TableParagraph"/>
              <w:keepNext/>
              <w:spacing w:line="240" w:lineRule="exact"/>
              <w:ind w:right="500"/>
              <w:rPr>
                <w:rFonts w:ascii="Times New Roman" w:eastAsia="Times New Roman" w:hAnsi="Times New Roman"/>
                <w:color w:val="000000"/>
              </w:rPr>
            </w:pPr>
            <w:r w:rsidRPr="00900529">
              <w:rPr>
                <w:rFonts w:ascii="Times New Roman" w:hAnsi="Times New Roman"/>
                <w:color w:val="000000"/>
              </w:rPr>
              <w:t>Infekcije i infestacije</w:t>
            </w:r>
          </w:p>
        </w:tc>
        <w:tc>
          <w:tcPr>
            <w:tcW w:w="6480" w:type="dxa"/>
          </w:tcPr>
          <w:p w14:paraId="36128D00" w14:textId="77777777" w:rsidR="00D15122" w:rsidRPr="00900529" w:rsidRDefault="009B0756" w:rsidP="007F6E1B">
            <w:pPr>
              <w:pStyle w:val="TableParagraph"/>
              <w:keepNext/>
              <w:spacing w:line="240" w:lineRule="exact"/>
              <w:ind w:right="327"/>
              <w:rPr>
                <w:rFonts w:ascii="Times New Roman" w:eastAsia="Times New Roman" w:hAnsi="Times New Roman"/>
                <w:color w:val="000000"/>
              </w:rPr>
            </w:pPr>
            <w:r w:rsidRPr="00900529">
              <w:rPr>
                <w:rFonts w:ascii="Times New Roman" w:hAnsi="Times New Roman"/>
                <w:color w:val="000000"/>
              </w:rPr>
              <w:t>nekrotizirajući fasciitis, obično kao posljedica komplikacija pri zacjeljivanju rana, gastrointestinalne perforacije ili stvaranja fistule (rijetko) (vidjeti i dio 4.4)</w:t>
            </w:r>
          </w:p>
        </w:tc>
      </w:tr>
      <w:tr w:rsidR="00D15122" w:rsidRPr="000072FA" w14:paraId="3074418C" w14:textId="77777777" w:rsidTr="00EC539F">
        <w:tc>
          <w:tcPr>
            <w:tcW w:w="2280" w:type="dxa"/>
          </w:tcPr>
          <w:p w14:paraId="2EA6AB93" w14:textId="77777777" w:rsidR="00D15122" w:rsidRPr="00900529" w:rsidRDefault="009B0756" w:rsidP="006A1778">
            <w:pPr>
              <w:pStyle w:val="TableParagraph"/>
              <w:keepNext/>
              <w:spacing w:line="240" w:lineRule="exact"/>
              <w:ind w:right="451"/>
              <w:rPr>
                <w:rFonts w:ascii="Times New Roman" w:eastAsia="Times New Roman" w:hAnsi="Times New Roman"/>
                <w:color w:val="000000"/>
              </w:rPr>
            </w:pPr>
            <w:r w:rsidRPr="00900529">
              <w:rPr>
                <w:rFonts w:ascii="Times New Roman" w:hAnsi="Times New Roman"/>
                <w:color w:val="000000"/>
              </w:rPr>
              <w:t>Poremećaji imunološkog sustava</w:t>
            </w:r>
          </w:p>
        </w:tc>
        <w:tc>
          <w:tcPr>
            <w:tcW w:w="6480" w:type="dxa"/>
          </w:tcPr>
          <w:p w14:paraId="4B10F6CD" w14:textId="77777777" w:rsidR="00D15122" w:rsidRDefault="009B0756" w:rsidP="007B5023">
            <w:pPr>
              <w:pStyle w:val="TableParagraph"/>
              <w:keepNext/>
              <w:spacing w:line="240" w:lineRule="exact"/>
              <w:ind w:right="176"/>
              <w:rPr>
                <w:rFonts w:ascii="Times New Roman" w:hAnsi="Times New Roman"/>
                <w:color w:val="000000"/>
              </w:rPr>
            </w:pPr>
            <w:r w:rsidRPr="00900529">
              <w:rPr>
                <w:rFonts w:ascii="Times New Roman" w:hAnsi="Times New Roman"/>
                <w:color w:val="000000"/>
              </w:rPr>
              <w:t>reakcije preosjetljivosti i reakcije povezane s infuzijom (</w:t>
            </w:r>
            <w:r w:rsidR="000D5542">
              <w:rPr>
                <w:rFonts w:ascii="Times New Roman" w:hAnsi="Times New Roman"/>
                <w:color w:val="000000"/>
              </w:rPr>
              <w:t>čest</w:t>
            </w:r>
            <w:r w:rsidR="008E6FD8">
              <w:rPr>
                <w:rFonts w:ascii="Times New Roman" w:hAnsi="Times New Roman"/>
                <w:color w:val="000000"/>
              </w:rPr>
              <w:t>e</w:t>
            </w:r>
            <w:r w:rsidRPr="00900529">
              <w:rPr>
                <w:rFonts w:ascii="Times New Roman" w:hAnsi="Times New Roman"/>
                <w:color w:val="000000"/>
              </w:rPr>
              <w:t xml:space="preserve">), sa sljedećim mogućim pratećim znakovima: dispneja/otežano disanje, navale </w:t>
            </w:r>
            <w:r w:rsidR="006647AA" w:rsidRPr="00900529">
              <w:rPr>
                <w:rFonts w:ascii="Times New Roman" w:hAnsi="Times New Roman"/>
                <w:color w:val="000000"/>
              </w:rPr>
              <w:t>crvenila</w:t>
            </w:r>
            <w:r w:rsidR="006647AA" w:rsidRPr="00900529" w:rsidDel="006647AA">
              <w:rPr>
                <w:rFonts w:ascii="Times New Roman" w:hAnsi="Times New Roman"/>
                <w:color w:val="000000"/>
              </w:rPr>
              <w:t xml:space="preserve"> </w:t>
            </w:r>
            <w:r w:rsidRPr="00900529">
              <w:rPr>
                <w:rFonts w:ascii="Times New Roman" w:hAnsi="Times New Roman"/>
                <w:color w:val="000000"/>
              </w:rPr>
              <w:t>/crvenilo/osip, hipotenzija ili hipertenzija, smanjena saturacija kisikom, bol u prsištu, tresavica i mučnina/povraćanje (vidjeti i dio</w:t>
            </w:r>
            <w:r w:rsidR="008E6FD8">
              <w:rPr>
                <w:rFonts w:ascii="Times New Roman" w:hAnsi="Times New Roman"/>
                <w:color w:val="000000"/>
              </w:rPr>
              <w:t xml:space="preserve"> </w:t>
            </w:r>
            <w:r w:rsidRPr="00900529">
              <w:rPr>
                <w:rFonts w:ascii="Times New Roman" w:hAnsi="Times New Roman"/>
                <w:color w:val="000000"/>
              </w:rPr>
              <w:t>4.4 i „Reakcije preosjetljivosti</w:t>
            </w:r>
            <w:r w:rsidR="00423D24">
              <w:rPr>
                <w:rFonts w:ascii="Times New Roman" w:hAnsi="Times New Roman"/>
                <w:color w:val="000000"/>
              </w:rPr>
              <w:t xml:space="preserve"> (uključujući anafilaktički šok)</w:t>
            </w:r>
            <w:r w:rsidRPr="00900529">
              <w:rPr>
                <w:rFonts w:ascii="Times New Roman" w:hAnsi="Times New Roman"/>
                <w:color w:val="000000"/>
              </w:rPr>
              <w:t>/reakcije povezane s infuzijom“ u prethodnom tekstu)</w:t>
            </w:r>
          </w:p>
          <w:p w14:paraId="64D8F7FD" w14:textId="77777777" w:rsidR="000D5542" w:rsidRDefault="000D5542" w:rsidP="006647AA">
            <w:pPr>
              <w:pStyle w:val="TableParagraph"/>
              <w:keepNext/>
              <w:spacing w:line="240" w:lineRule="exact"/>
              <w:rPr>
                <w:rFonts w:ascii="Times New Roman" w:hAnsi="Times New Roman"/>
                <w:color w:val="000000"/>
              </w:rPr>
            </w:pPr>
          </w:p>
          <w:p w14:paraId="72AEA170" w14:textId="77777777" w:rsidR="000D5542" w:rsidRPr="00900529" w:rsidRDefault="008E6FD8" w:rsidP="006647AA">
            <w:pPr>
              <w:pStyle w:val="TableParagraph"/>
              <w:keepNext/>
              <w:spacing w:line="240" w:lineRule="exact"/>
              <w:rPr>
                <w:rFonts w:ascii="Times New Roman" w:eastAsia="Times New Roman" w:hAnsi="Times New Roman"/>
                <w:color w:val="000000"/>
              </w:rPr>
            </w:pPr>
            <w:r>
              <w:rPr>
                <w:rFonts w:ascii="Times New Roman" w:hAnsi="Times New Roman"/>
                <w:color w:val="000000"/>
              </w:rPr>
              <w:t xml:space="preserve">, </w:t>
            </w:r>
            <w:r w:rsidR="000D5542">
              <w:rPr>
                <w:rFonts w:ascii="Times New Roman" w:hAnsi="Times New Roman"/>
                <w:color w:val="000000"/>
              </w:rPr>
              <w:t xml:space="preserve">nafilaktični šok (rijetko) (vidjeti i dio 4.4) </w:t>
            </w:r>
          </w:p>
        </w:tc>
      </w:tr>
      <w:tr w:rsidR="00D15122" w:rsidRPr="000072FA" w14:paraId="20C1C7E1" w14:textId="77777777" w:rsidTr="00EC539F">
        <w:tc>
          <w:tcPr>
            <w:tcW w:w="2280" w:type="dxa"/>
          </w:tcPr>
          <w:p w14:paraId="77035513" w14:textId="77777777" w:rsidR="00D15122" w:rsidRPr="00900529" w:rsidRDefault="009B0756" w:rsidP="006A1778">
            <w:pPr>
              <w:pStyle w:val="TableParagraph"/>
              <w:spacing w:line="240" w:lineRule="exact"/>
              <w:ind w:right="437"/>
              <w:rPr>
                <w:rFonts w:ascii="Times New Roman" w:eastAsia="Times New Roman" w:hAnsi="Times New Roman"/>
                <w:color w:val="000000"/>
              </w:rPr>
            </w:pPr>
            <w:r w:rsidRPr="00900529">
              <w:rPr>
                <w:rFonts w:ascii="Times New Roman" w:hAnsi="Times New Roman"/>
                <w:color w:val="000000"/>
              </w:rPr>
              <w:t>Poremećaji živčanog sustava</w:t>
            </w:r>
          </w:p>
        </w:tc>
        <w:tc>
          <w:tcPr>
            <w:tcW w:w="6480" w:type="dxa"/>
          </w:tcPr>
          <w:p w14:paraId="55E3A31A" w14:textId="77777777" w:rsidR="00D15122" w:rsidRPr="00900529" w:rsidRDefault="009B0756" w:rsidP="007F6E1B">
            <w:pPr>
              <w:pStyle w:val="TableParagraph"/>
              <w:spacing w:line="246" w:lineRule="exact"/>
              <w:rPr>
                <w:rFonts w:ascii="Times New Roman" w:eastAsia="Times New Roman" w:hAnsi="Times New Roman"/>
                <w:color w:val="000000"/>
              </w:rPr>
            </w:pPr>
            <w:r w:rsidRPr="00900529">
              <w:rPr>
                <w:rFonts w:ascii="Times New Roman" w:hAnsi="Times New Roman"/>
                <w:color w:val="000000"/>
              </w:rPr>
              <w:t>hipertenzivna encefalopatija (vrlo rijetko) (vidjeti i dio 4.4 i</w:t>
            </w:r>
          </w:p>
          <w:p w14:paraId="18F4F730" w14:textId="77777777" w:rsidR="00D15122" w:rsidRPr="00900529" w:rsidRDefault="009B0756" w:rsidP="007F6E1B">
            <w:pPr>
              <w:pStyle w:val="TableParagraph"/>
              <w:spacing w:line="246" w:lineRule="exact"/>
              <w:rPr>
                <w:rFonts w:ascii="Times New Roman" w:eastAsia="Times New Roman" w:hAnsi="Times New Roman"/>
                <w:color w:val="000000"/>
              </w:rPr>
            </w:pPr>
            <w:r w:rsidRPr="00900529">
              <w:rPr>
                <w:rFonts w:ascii="Times New Roman" w:hAnsi="Times New Roman"/>
                <w:color w:val="000000"/>
              </w:rPr>
              <w:t>„Hipertenzija“ u dijelu 4.8)</w:t>
            </w:r>
          </w:p>
          <w:p w14:paraId="08BB9EA5" w14:textId="77777777" w:rsidR="00D15122" w:rsidRPr="00900529" w:rsidRDefault="009B0756" w:rsidP="007F6E1B">
            <w:pPr>
              <w:pStyle w:val="TableParagraph"/>
              <w:spacing w:line="240" w:lineRule="exact"/>
              <w:ind w:right="399"/>
              <w:rPr>
                <w:rFonts w:ascii="Times New Roman" w:eastAsia="Times New Roman" w:hAnsi="Times New Roman"/>
                <w:color w:val="000000"/>
              </w:rPr>
            </w:pPr>
            <w:r w:rsidRPr="00900529">
              <w:rPr>
                <w:rFonts w:ascii="Times New Roman" w:hAnsi="Times New Roman"/>
                <w:color w:val="000000"/>
              </w:rPr>
              <w:t>sindrom posteriorne reverzibilne encefalopatije (PRES) (rijetko) (vidjeti i dio 4.4)</w:t>
            </w:r>
          </w:p>
        </w:tc>
      </w:tr>
      <w:tr w:rsidR="00D15122" w:rsidRPr="000072FA" w14:paraId="306AB577" w14:textId="77777777" w:rsidTr="00EC539F">
        <w:tc>
          <w:tcPr>
            <w:tcW w:w="2280" w:type="dxa"/>
          </w:tcPr>
          <w:p w14:paraId="451DD576" w14:textId="77777777" w:rsidR="00D15122" w:rsidRPr="00900529" w:rsidRDefault="009B0756" w:rsidP="007F6E1B">
            <w:pPr>
              <w:pStyle w:val="TableParagraph"/>
              <w:rPr>
                <w:rFonts w:ascii="Times New Roman" w:eastAsia="Times New Roman" w:hAnsi="Times New Roman"/>
                <w:color w:val="000000"/>
              </w:rPr>
            </w:pPr>
            <w:r w:rsidRPr="00900529">
              <w:rPr>
                <w:rFonts w:ascii="Times New Roman" w:hAnsi="Times New Roman"/>
                <w:color w:val="000000"/>
              </w:rPr>
              <w:t>Krvožilni poremećaji</w:t>
            </w:r>
          </w:p>
        </w:tc>
        <w:tc>
          <w:tcPr>
            <w:tcW w:w="6480" w:type="dxa"/>
          </w:tcPr>
          <w:p w14:paraId="2492D7BA" w14:textId="77777777" w:rsidR="00D15122" w:rsidRPr="00900529" w:rsidRDefault="009B0756" w:rsidP="007F6E1B">
            <w:pPr>
              <w:pStyle w:val="TableParagraph"/>
              <w:spacing w:line="240" w:lineRule="exact"/>
              <w:ind w:right="435"/>
              <w:rPr>
                <w:rFonts w:ascii="Times New Roman" w:eastAsia="Times New Roman" w:hAnsi="Times New Roman"/>
                <w:color w:val="000000"/>
              </w:rPr>
            </w:pPr>
            <w:r w:rsidRPr="00900529">
              <w:rPr>
                <w:rFonts w:ascii="Times New Roman" w:hAnsi="Times New Roman"/>
                <w:color w:val="000000"/>
              </w:rPr>
              <w:t>bubrežna trombotička mikroangiopatija, koja se klinički može manifestirati kao proteinurija (nepoznato), kod istodobne primjene sunitiniba ili bez njega Za dodatne informacije o proteinuriji vidjeti dio 4.4 i „Proteinurija“ u dijelu 4.8.</w:t>
            </w:r>
          </w:p>
        </w:tc>
      </w:tr>
      <w:tr w:rsidR="00D15122" w:rsidRPr="000072FA" w14:paraId="0B268407" w14:textId="77777777" w:rsidTr="00EC539F">
        <w:tc>
          <w:tcPr>
            <w:tcW w:w="2280" w:type="dxa"/>
          </w:tcPr>
          <w:p w14:paraId="08C0673B" w14:textId="77777777" w:rsidR="00D15122" w:rsidRPr="00900529" w:rsidRDefault="009B0756" w:rsidP="008A6FBF">
            <w:pPr>
              <w:pStyle w:val="TableParagraph"/>
              <w:tabs>
                <w:tab w:val="left" w:pos="2280"/>
              </w:tabs>
              <w:spacing w:line="240" w:lineRule="exact"/>
              <w:ind w:right="186"/>
              <w:rPr>
                <w:rFonts w:ascii="Times New Roman" w:eastAsia="Times New Roman" w:hAnsi="Times New Roman"/>
                <w:color w:val="000000"/>
              </w:rPr>
            </w:pPr>
            <w:r w:rsidRPr="00900529">
              <w:rPr>
                <w:rFonts w:ascii="Times New Roman" w:hAnsi="Times New Roman"/>
                <w:color w:val="000000"/>
              </w:rPr>
              <w:t>Poremećaji dišnog sustava, prsišta i sredoprsja</w:t>
            </w:r>
          </w:p>
        </w:tc>
        <w:tc>
          <w:tcPr>
            <w:tcW w:w="6480" w:type="dxa"/>
          </w:tcPr>
          <w:p w14:paraId="58450378" w14:textId="77777777" w:rsidR="00373ADF" w:rsidRPr="000072FA" w:rsidRDefault="00373ADF" w:rsidP="00373ADF">
            <w:pPr>
              <w:keepNext/>
              <w:keepLines/>
              <w:spacing w:before="120" w:after="120"/>
              <w:rPr>
                <w:color w:val="000000"/>
              </w:rPr>
            </w:pPr>
            <w:r w:rsidRPr="00900529">
              <w:rPr>
                <w:rFonts w:ascii="Times New Roman" w:hAnsi="Times New Roman"/>
                <w:color w:val="000000"/>
              </w:rPr>
              <w:t>perforacija</w:t>
            </w:r>
            <w:r w:rsidRPr="00900529">
              <w:rPr>
                <w:rFonts w:ascii="Times New Roman" w:hAnsi="Times New Roman"/>
                <w:noProof/>
                <w:color w:val="000000"/>
              </w:rPr>
              <w:t xml:space="preserve"> nosnog septuma (nepoznato)</w:t>
            </w:r>
          </w:p>
          <w:p w14:paraId="6AA305E8" w14:textId="77777777" w:rsidR="00D15122" w:rsidRPr="00900529" w:rsidRDefault="009B0756" w:rsidP="007F6E1B">
            <w:pPr>
              <w:pStyle w:val="TableParagraph"/>
              <w:spacing w:line="341" w:lineRule="auto"/>
              <w:ind w:right="2997"/>
              <w:rPr>
                <w:rFonts w:ascii="Times New Roman" w:eastAsia="Times New Roman" w:hAnsi="Times New Roman"/>
                <w:color w:val="000000"/>
              </w:rPr>
            </w:pPr>
            <w:r w:rsidRPr="00900529">
              <w:rPr>
                <w:rFonts w:ascii="Times New Roman" w:hAnsi="Times New Roman"/>
                <w:color w:val="000000"/>
              </w:rPr>
              <w:t>plućna hipertenzija (nepoznato) disfonija (često)</w:t>
            </w:r>
          </w:p>
        </w:tc>
      </w:tr>
      <w:tr w:rsidR="00D15122" w:rsidRPr="000072FA" w14:paraId="377607C7" w14:textId="77777777" w:rsidTr="00EC539F">
        <w:tc>
          <w:tcPr>
            <w:tcW w:w="2280" w:type="dxa"/>
          </w:tcPr>
          <w:p w14:paraId="5FA3C5DA" w14:textId="77777777" w:rsidR="00D15122" w:rsidRPr="00900529" w:rsidRDefault="009B0756" w:rsidP="006A1778">
            <w:pPr>
              <w:pStyle w:val="TableParagraph"/>
              <w:spacing w:line="240" w:lineRule="exact"/>
              <w:ind w:right="413"/>
              <w:rPr>
                <w:rFonts w:ascii="Times New Roman" w:eastAsia="Times New Roman" w:hAnsi="Times New Roman"/>
                <w:color w:val="000000"/>
              </w:rPr>
            </w:pPr>
            <w:r w:rsidRPr="00900529">
              <w:rPr>
                <w:rFonts w:ascii="Times New Roman" w:hAnsi="Times New Roman"/>
                <w:color w:val="000000"/>
              </w:rPr>
              <w:t>Poremećaji probavnog sustava</w:t>
            </w:r>
          </w:p>
        </w:tc>
        <w:tc>
          <w:tcPr>
            <w:tcW w:w="6480" w:type="dxa"/>
          </w:tcPr>
          <w:p w14:paraId="28EA16B6" w14:textId="77777777" w:rsidR="00D15122" w:rsidRPr="00900529" w:rsidRDefault="009B0756" w:rsidP="007F6E1B">
            <w:pPr>
              <w:pStyle w:val="TableParagraph"/>
              <w:rPr>
                <w:rFonts w:ascii="Times New Roman" w:eastAsia="Times New Roman" w:hAnsi="Times New Roman"/>
                <w:color w:val="000000"/>
              </w:rPr>
            </w:pPr>
            <w:r w:rsidRPr="00900529">
              <w:rPr>
                <w:rFonts w:ascii="Times New Roman" w:hAnsi="Times New Roman"/>
                <w:color w:val="000000"/>
              </w:rPr>
              <w:t>gastrointestinalni ulkus (nepoznato)</w:t>
            </w:r>
          </w:p>
        </w:tc>
      </w:tr>
      <w:tr w:rsidR="00D15122" w:rsidRPr="000072FA" w14:paraId="0F957D5F" w14:textId="77777777" w:rsidTr="00EC539F">
        <w:tc>
          <w:tcPr>
            <w:tcW w:w="2280" w:type="dxa"/>
          </w:tcPr>
          <w:p w14:paraId="461537F5" w14:textId="77777777" w:rsidR="00D15122" w:rsidRPr="00900529" w:rsidRDefault="009B0756" w:rsidP="006A1778">
            <w:pPr>
              <w:pStyle w:val="TableParagraph"/>
              <w:spacing w:line="240" w:lineRule="exact"/>
              <w:ind w:right="510"/>
              <w:rPr>
                <w:rFonts w:ascii="Times New Roman" w:eastAsia="Times New Roman" w:hAnsi="Times New Roman"/>
                <w:color w:val="000000"/>
              </w:rPr>
            </w:pPr>
            <w:r w:rsidRPr="00900529">
              <w:rPr>
                <w:rFonts w:ascii="Times New Roman" w:hAnsi="Times New Roman"/>
                <w:color w:val="000000"/>
              </w:rPr>
              <w:t>Poremećaji jetre i žuči</w:t>
            </w:r>
          </w:p>
        </w:tc>
        <w:tc>
          <w:tcPr>
            <w:tcW w:w="6480" w:type="dxa"/>
          </w:tcPr>
          <w:p w14:paraId="3710839A" w14:textId="77777777" w:rsidR="00D15122" w:rsidRPr="00900529" w:rsidRDefault="009B0756" w:rsidP="007F6E1B">
            <w:pPr>
              <w:pStyle w:val="TableParagraph"/>
              <w:rPr>
                <w:rFonts w:ascii="Times New Roman" w:eastAsia="Times New Roman" w:hAnsi="Times New Roman"/>
                <w:color w:val="000000"/>
              </w:rPr>
            </w:pPr>
            <w:r w:rsidRPr="00900529">
              <w:rPr>
                <w:rFonts w:ascii="Times New Roman" w:hAnsi="Times New Roman"/>
                <w:color w:val="000000"/>
              </w:rPr>
              <w:t>perforacija žučnog mjehura (nepoznato)</w:t>
            </w:r>
          </w:p>
        </w:tc>
      </w:tr>
      <w:tr w:rsidR="00D15122" w:rsidRPr="000072FA" w14:paraId="0AFDD79B" w14:textId="77777777" w:rsidTr="00EC539F">
        <w:tc>
          <w:tcPr>
            <w:tcW w:w="2280" w:type="dxa"/>
          </w:tcPr>
          <w:p w14:paraId="74F7517E" w14:textId="77777777" w:rsidR="00D15122" w:rsidRPr="00900529" w:rsidRDefault="009B0756" w:rsidP="006A1778">
            <w:pPr>
              <w:pStyle w:val="TableParagraph"/>
              <w:spacing w:line="240" w:lineRule="exact"/>
              <w:ind w:right="219"/>
              <w:rPr>
                <w:rFonts w:ascii="Times New Roman" w:eastAsia="Times New Roman" w:hAnsi="Times New Roman"/>
                <w:color w:val="000000"/>
              </w:rPr>
            </w:pPr>
            <w:r w:rsidRPr="00900529">
              <w:rPr>
                <w:rFonts w:ascii="Times New Roman" w:hAnsi="Times New Roman"/>
                <w:color w:val="000000"/>
              </w:rPr>
              <w:t>Poremećaji mišićno-koštanog sustava i vezivnog tkiva</w:t>
            </w:r>
          </w:p>
        </w:tc>
        <w:tc>
          <w:tcPr>
            <w:tcW w:w="6480" w:type="dxa"/>
          </w:tcPr>
          <w:p w14:paraId="4EFE4084" w14:textId="77777777" w:rsidR="00D15122" w:rsidRPr="00900529" w:rsidRDefault="009B0756" w:rsidP="007F6E1B">
            <w:pPr>
              <w:pStyle w:val="TableParagraph"/>
              <w:spacing w:line="240" w:lineRule="exact"/>
              <w:ind w:right="238"/>
              <w:rPr>
                <w:rFonts w:ascii="Times New Roman" w:eastAsia="Times New Roman" w:hAnsi="Times New Roman"/>
                <w:color w:val="000000"/>
              </w:rPr>
            </w:pPr>
            <w:r w:rsidRPr="00900529">
              <w:rPr>
                <w:rFonts w:ascii="Times New Roman" w:hAnsi="Times New Roman"/>
                <w:color w:val="000000"/>
              </w:rPr>
              <w:t>Prijavljeni su slučajevi osteonekroze čeljusti u bolesnika liječenih bevacizumabom, većinom u bolesnika koji su imali poznate čimbenike rizika za osteonekrozu čeljusti, osobito izloženost intravenskim bisfosfonatima i/ili bolest zuba u anamnezi koja je zahtijevala invazivne stomatološke zahvate (vidjeti i dio 4.4).</w:t>
            </w:r>
          </w:p>
        </w:tc>
      </w:tr>
      <w:tr w:rsidR="00D15122" w:rsidRPr="000072FA" w14:paraId="434FA0FD" w14:textId="77777777" w:rsidTr="00EC539F">
        <w:tc>
          <w:tcPr>
            <w:tcW w:w="2280" w:type="dxa"/>
          </w:tcPr>
          <w:p w14:paraId="47450C02" w14:textId="77777777" w:rsidR="00D15122" w:rsidRPr="00900529" w:rsidRDefault="00D15122" w:rsidP="00807E32">
            <w:pPr>
              <w:keepNext/>
              <w:keepLines/>
              <w:rPr>
                <w:rFonts w:ascii="Times New Roman" w:hAnsi="Times New Roman"/>
                <w:color w:val="000000"/>
              </w:rPr>
            </w:pPr>
          </w:p>
        </w:tc>
        <w:tc>
          <w:tcPr>
            <w:tcW w:w="6480" w:type="dxa"/>
          </w:tcPr>
          <w:p w14:paraId="3EEA7321" w14:textId="77777777" w:rsidR="00D15122" w:rsidRPr="00900529" w:rsidRDefault="009B0756" w:rsidP="00807E32">
            <w:pPr>
              <w:pStyle w:val="TableParagraph"/>
              <w:keepNext/>
              <w:keepLines/>
              <w:spacing w:line="240" w:lineRule="exact"/>
              <w:ind w:right="150"/>
              <w:rPr>
                <w:rFonts w:ascii="Times New Roman" w:eastAsia="Times New Roman" w:hAnsi="Times New Roman"/>
                <w:color w:val="000000"/>
              </w:rPr>
            </w:pPr>
            <w:r w:rsidRPr="00900529">
              <w:rPr>
                <w:rFonts w:ascii="Times New Roman" w:hAnsi="Times New Roman"/>
                <w:color w:val="000000"/>
              </w:rPr>
              <w:t>U pedijatrijskih bolesnika liječenih bevacizumabom zabilježeni su slučajevi osteonekroze koja nije zahvaćala čeljust (vidjeti dio 4.8, „Pedijatrijska populacija</w:t>
            </w:r>
            <w:r w:rsidR="00A754CC" w:rsidRPr="00900529">
              <w:rPr>
                <w:rFonts w:ascii="Times New Roman" w:hAnsi="Times New Roman"/>
                <w:color w:val="000000"/>
              </w:rPr>
              <w:t>“</w:t>
            </w:r>
            <w:r w:rsidRPr="00900529">
              <w:rPr>
                <w:rFonts w:ascii="Times New Roman" w:hAnsi="Times New Roman"/>
                <w:color w:val="000000"/>
              </w:rPr>
              <w:t>).</w:t>
            </w:r>
          </w:p>
        </w:tc>
      </w:tr>
      <w:tr w:rsidR="00D15122" w:rsidRPr="000072FA" w14:paraId="3583F011" w14:textId="77777777" w:rsidTr="00EC539F">
        <w:tc>
          <w:tcPr>
            <w:tcW w:w="2280" w:type="dxa"/>
          </w:tcPr>
          <w:p w14:paraId="60DFE83E" w14:textId="77777777" w:rsidR="00D15122" w:rsidRPr="00900529" w:rsidRDefault="009B0756" w:rsidP="007F6E1B">
            <w:pPr>
              <w:pStyle w:val="TableParagraph"/>
              <w:spacing w:line="240" w:lineRule="exact"/>
              <w:ind w:right="212" w:hanging="3"/>
              <w:rPr>
                <w:rFonts w:ascii="Times New Roman" w:eastAsia="Times New Roman" w:hAnsi="Times New Roman"/>
                <w:color w:val="000000"/>
              </w:rPr>
            </w:pPr>
            <w:r w:rsidRPr="00900529">
              <w:rPr>
                <w:rFonts w:ascii="Times New Roman" w:hAnsi="Times New Roman"/>
                <w:color w:val="000000"/>
              </w:rPr>
              <w:t>Prirođeni, obiteljski i genetski poremećaji</w:t>
            </w:r>
          </w:p>
        </w:tc>
        <w:tc>
          <w:tcPr>
            <w:tcW w:w="6480" w:type="dxa"/>
          </w:tcPr>
          <w:p w14:paraId="08DD86AA" w14:textId="77777777" w:rsidR="00D15122" w:rsidRPr="00900529" w:rsidRDefault="009B0756" w:rsidP="007F6E1B">
            <w:pPr>
              <w:pStyle w:val="TableParagraph"/>
              <w:spacing w:line="240" w:lineRule="exact"/>
              <w:ind w:right="288"/>
              <w:rPr>
                <w:rFonts w:ascii="Times New Roman" w:eastAsia="Times New Roman" w:hAnsi="Times New Roman"/>
                <w:color w:val="000000"/>
              </w:rPr>
            </w:pPr>
            <w:r w:rsidRPr="00900529">
              <w:rPr>
                <w:rFonts w:ascii="Times New Roman" w:hAnsi="Times New Roman"/>
                <w:color w:val="000000"/>
              </w:rPr>
              <w:t>Primijećeni su slučajevi abnormalnosti fetusa u žena liječenih bevacizumabom samostalno ili u kombinaciji s poznatim embriotoksičnim kemoterapeuticima (vidjeti dio 4.6).</w:t>
            </w:r>
          </w:p>
        </w:tc>
      </w:tr>
    </w:tbl>
    <w:p w14:paraId="219D7A85" w14:textId="77777777" w:rsidR="00D15122" w:rsidRPr="000072FA" w:rsidRDefault="009B0756" w:rsidP="00884171">
      <w:pPr>
        <w:rPr>
          <w:rFonts w:ascii="Times New Roman" w:eastAsia="Times New Roman" w:hAnsi="Times New Roman"/>
          <w:color w:val="000000"/>
          <w:sz w:val="20"/>
          <w:szCs w:val="20"/>
        </w:rPr>
      </w:pPr>
      <w:r w:rsidRPr="000072FA">
        <w:rPr>
          <w:rFonts w:ascii="Times New Roman" w:hAnsi="Times New Roman"/>
          <w:color w:val="000000"/>
          <w:sz w:val="20"/>
        </w:rPr>
        <w:t>* ako je učestalost navedena, preuzeta je iz podataka prikupljenih tijekom kliničkih ispitivanja</w:t>
      </w:r>
    </w:p>
    <w:p w14:paraId="3171F897" w14:textId="77777777" w:rsidR="00221EBE" w:rsidRPr="00900529" w:rsidRDefault="00221EBE" w:rsidP="007F6E1B">
      <w:pPr>
        <w:pStyle w:val="BodyText"/>
        <w:ind w:left="0"/>
        <w:rPr>
          <w:color w:val="000000"/>
          <w:u w:val="single" w:color="000000"/>
        </w:rPr>
      </w:pPr>
    </w:p>
    <w:p w14:paraId="7C5A7C23" w14:textId="77777777" w:rsidR="00D15122" w:rsidRPr="00900529" w:rsidRDefault="009B0756" w:rsidP="004822DC">
      <w:pPr>
        <w:pStyle w:val="BodyText"/>
        <w:keepNext/>
        <w:ind w:left="0"/>
        <w:rPr>
          <w:color w:val="000000"/>
        </w:rPr>
      </w:pPr>
      <w:r w:rsidRPr="00900529">
        <w:rPr>
          <w:color w:val="000000"/>
          <w:u w:val="single" w:color="000000"/>
        </w:rPr>
        <w:t>Prijavljivanje sumnji na nuspojavu</w:t>
      </w:r>
    </w:p>
    <w:p w14:paraId="36594F44" w14:textId="77777777" w:rsidR="00D15122" w:rsidRPr="00900529" w:rsidRDefault="00D15122" w:rsidP="007F6E1B">
      <w:pPr>
        <w:rPr>
          <w:rFonts w:ascii="Times New Roman" w:eastAsia="Times New Roman" w:hAnsi="Times New Roman"/>
          <w:color w:val="000000"/>
        </w:rPr>
      </w:pPr>
    </w:p>
    <w:p w14:paraId="1B42A39F" w14:textId="657B1698" w:rsidR="00DF42A2" w:rsidRPr="00900529" w:rsidRDefault="009B0756" w:rsidP="007F6E1B">
      <w:pPr>
        <w:pStyle w:val="BodyText"/>
        <w:ind w:left="0" w:right="157"/>
        <w:rPr>
          <w:color w:val="000000"/>
        </w:rPr>
      </w:pPr>
      <w:r w:rsidRPr="00900529">
        <w:rPr>
          <w:color w:val="000000"/>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6908C1">
        <w:rPr>
          <w:color w:val="000000"/>
          <w:highlight w:val="lightGray"/>
        </w:rPr>
        <w:t xml:space="preserve">navedenog u </w:t>
      </w:r>
      <w:r w:rsidR="006908C1">
        <w:rPr>
          <w:color w:val="000000"/>
          <w:highlight w:val="lightGray"/>
        </w:rPr>
        <w:fldChar w:fldCharType="begin"/>
      </w:r>
      <w:r w:rsidR="006908C1">
        <w:rPr>
          <w:color w:val="000000"/>
          <w:highlight w:val="lightGray"/>
        </w:rPr>
        <w:instrText>HYPERLINK "https://www.ema.europa.eu/documents/template-form/qrd-appendix-v-adverse-drug-reaction-reporting-details_en.docx"</w:instrText>
      </w:r>
      <w:r w:rsidR="006908C1">
        <w:rPr>
          <w:color w:val="000000"/>
          <w:highlight w:val="lightGray"/>
        </w:rPr>
      </w:r>
      <w:r w:rsidR="006908C1">
        <w:rPr>
          <w:color w:val="000000"/>
          <w:highlight w:val="lightGray"/>
        </w:rPr>
        <w:fldChar w:fldCharType="separate"/>
      </w:r>
      <w:r w:rsidRPr="006908C1">
        <w:rPr>
          <w:rStyle w:val="Hyperlink"/>
          <w:highlight w:val="lightGray"/>
        </w:rPr>
        <w:t>Dodatku V</w:t>
      </w:r>
      <w:r w:rsidR="006908C1">
        <w:rPr>
          <w:color w:val="000000"/>
          <w:highlight w:val="lightGray"/>
        </w:rPr>
        <w:fldChar w:fldCharType="end"/>
      </w:r>
      <w:r w:rsidRPr="00900529">
        <w:rPr>
          <w:color w:val="000000"/>
        </w:rPr>
        <w:t>.</w:t>
      </w:r>
    </w:p>
    <w:p w14:paraId="668BBBEA" w14:textId="77777777" w:rsidR="00D15122" w:rsidRPr="000072FA" w:rsidRDefault="00D15122" w:rsidP="007F6E1B">
      <w:pPr>
        <w:spacing w:line="200" w:lineRule="atLeast"/>
        <w:rPr>
          <w:rFonts w:ascii="Times New Roman" w:eastAsia="Times New Roman" w:hAnsi="Times New Roman"/>
          <w:color w:val="000000"/>
          <w:sz w:val="20"/>
          <w:szCs w:val="20"/>
        </w:rPr>
      </w:pPr>
    </w:p>
    <w:p w14:paraId="19B4DFD8" w14:textId="77777777" w:rsidR="00D15122" w:rsidRPr="00900529" w:rsidRDefault="003E4A60" w:rsidP="00F31CC6">
      <w:pPr>
        <w:rPr>
          <w:rFonts w:ascii="Times New Roman" w:hAnsi="Times New Roman"/>
          <w:b/>
          <w:color w:val="000000"/>
        </w:rPr>
      </w:pPr>
      <w:r w:rsidRPr="00900529">
        <w:rPr>
          <w:rFonts w:ascii="Times New Roman" w:hAnsi="Times New Roman"/>
          <w:b/>
          <w:color w:val="000000"/>
        </w:rPr>
        <w:t>4.9</w:t>
      </w:r>
      <w:r w:rsidRPr="00900529">
        <w:rPr>
          <w:rFonts w:ascii="Times New Roman" w:hAnsi="Times New Roman"/>
          <w:b/>
          <w:color w:val="000000"/>
        </w:rPr>
        <w:tab/>
        <w:t>Predoziranje</w:t>
      </w:r>
    </w:p>
    <w:p w14:paraId="4AFC2128" w14:textId="77777777" w:rsidR="00D15122" w:rsidRPr="00900529" w:rsidRDefault="00D15122" w:rsidP="00892146">
      <w:pPr>
        <w:rPr>
          <w:rFonts w:ascii="Times New Roman" w:eastAsia="Times New Roman" w:hAnsi="Times New Roman"/>
          <w:bCs/>
          <w:color w:val="000000"/>
        </w:rPr>
      </w:pPr>
    </w:p>
    <w:p w14:paraId="4590E481" w14:textId="77777777" w:rsidR="00D15122" w:rsidRPr="00900529" w:rsidRDefault="009B0756" w:rsidP="00892146">
      <w:pPr>
        <w:pStyle w:val="BodyText"/>
        <w:ind w:left="0" w:right="76"/>
        <w:rPr>
          <w:color w:val="000000"/>
        </w:rPr>
      </w:pPr>
      <w:r w:rsidRPr="00900529">
        <w:rPr>
          <w:color w:val="000000"/>
        </w:rPr>
        <w:t>Najveća doza ispitana u ljudi (20 mg/kg tjelesne težine, primijenjena intravenski svaka 2 tjedna) u nekoliko je bolesnika bila povezana s teškom migrenom.</w:t>
      </w:r>
    </w:p>
    <w:p w14:paraId="629B150F" w14:textId="77777777" w:rsidR="00D15122" w:rsidRPr="00900529" w:rsidRDefault="00D15122" w:rsidP="00892146">
      <w:pPr>
        <w:rPr>
          <w:rFonts w:ascii="Times New Roman" w:eastAsia="Times New Roman" w:hAnsi="Times New Roman"/>
          <w:color w:val="000000"/>
        </w:rPr>
      </w:pPr>
    </w:p>
    <w:p w14:paraId="7283C560" w14:textId="77777777" w:rsidR="00D15122" w:rsidRPr="00900529" w:rsidRDefault="00D15122" w:rsidP="00892146">
      <w:pPr>
        <w:rPr>
          <w:rFonts w:ascii="Times New Roman" w:eastAsia="Times New Roman" w:hAnsi="Times New Roman"/>
          <w:color w:val="000000"/>
        </w:rPr>
      </w:pPr>
    </w:p>
    <w:p w14:paraId="4437E76A" w14:textId="77777777" w:rsidR="00D15122" w:rsidRPr="00900529" w:rsidRDefault="003E4A60" w:rsidP="00F31CC6">
      <w:pPr>
        <w:rPr>
          <w:rFonts w:ascii="Times New Roman" w:hAnsi="Times New Roman"/>
          <w:b/>
          <w:color w:val="000000"/>
        </w:rPr>
      </w:pPr>
      <w:r w:rsidRPr="00900529">
        <w:rPr>
          <w:rFonts w:ascii="Times New Roman" w:hAnsi="Times New Roman"/>
          <w:b/>
          <w:color w:val="000000"/>
        </w:rPr>
        <w:t>5.</w:t>
      </w:r>
      <w:r w:rsidRPr="00900529">
        <w:rPr>
          <w:rFonts w:ascii="Times New Roman" w:hAnsi="Times New Roman"/>
          <w:b/>
          <w:color w:val="000000"/>
        </w:rPr>
        <w:tab/>
        <w:t>FARMAKOLOŠKA SVOJSTVA</w:t>
      </w:r>
    </w:p>
    <w:p w14:paraId="2FB5AAF2" w14:textId="77777777" w:rsidR="00D15122" w:rsidRPr="00900529" w:rsidRDefault="00D15122" w:rsidP="00892146">
      <w:pPr>
        <w:rPr>
          <w:rFonts w:ascii="Times New Roman" w:eastAsia="Times New Roman" w:hAnsi="Times New Roman"/>
          <w:b/>
          <w:bCs/>
          <w:color w:val="000000"/>
        </w:rPr>
      </w:pPr>
    </w:p>
    <w:p w14:paraId="676BCCCB" w14:textId="77777777" w:rsidR="00D15122" w:rsidRPr="00900529" w:rsidRDefault="003E4A60" w:rsidP="00892146">
      <w:pPr>
        <w:tabs>
          <w:tab w:val="left" w:pos="540"/>
        </w:tabs>
        <w:rPr>
          <w:rFonts w:ascii="Times New Roman" w:eastAsia="Times New Roman" w:hAnsi="Times New Roman"/>
          <w:b/>
          <w:color w:val="000000"/>
        </w:rPr>
      </w:pPr>
      <w:r w:rsidRPr="00900529">
        <w:rPr>
          <w:rFonts w:ascii="Times New Roman" w:hAnsi="Times New Roman"/>
          <w:b/>
          <w:color w:val="000000"/>
        </w:rPr>
        <w:t>5.1</w:t>
      </w:r>
      <w:r w:rsidRPr="00900529">
        <w:rPr>
          <w:rFonts w:ascii="Times New Roman" w:hAnsi="Times New Roman"/>
          <w:color w:val="000000"/>
        </w:rPr>
        <w:tab/>
      </w:r>
      <w:r w:rsidRPr="00900529">
        <w:rPr>
          <w:rFonts w:ascii="Times New Roman" w:hAnsi="Times New Roman"/>
          <w:color w:val="000000"/>
        </w:rPr>
        <w:tab/>
      </w:r>
      <w:r w:rsidRPr="00900529">
        <w:rPr>
          <w:rFonts w:ascii="Times New Roman" w:hAnsi="Times New Roman"/>
          <w:b/>
          <w:color w:val="000000"/>
        </w:rPr>
        <w:t>Farmakodinamička svojstva</w:t>
      </w:r>
    </w:p>
    <w:p w14:paraId="2D9C8182" w14:textId="77777777" w:rsidR="00D15122" w:rsidRPr="00900529" w:rsidRDefault="00D15122" w:rsidP="00892146">
      <w:pPr>
        <w:rPr>
          <w:rFonts w:ascii="Times New Roman" w:eastAsia="Times New Roman" w:hAnsi="Times New Roman"/>
          <w:b/>
          <w:bCs/>
          <w:color w:val="000000"/>
        </w:rPr>
      </w:pPr>
    </w:p>
    <w:p w14:paraId="68211212" w14:textId="77777777" w:rsidR="00D15122" w:rsidRPr="00900529" w:rsidRDefault="009B0756" w:rsidP="00892146">
      <w:pPr>
        <w:pStyle w:val="BodyText"/>
        <w:ind w:left="0" w:right="157"/>
        <w:rPr>
          <w:color w:val="000000"/>
        </w:rPr>
      </w:pPr>
      <w:r w:rsidRPr="00900529">
        <w:rPr>
          <w:color w:val="000000"/>
        </w:rPr>
        <w:t xml:space="preserve">Farmakoterapijska skupina: </w:t>
      </w:r>
      <w:r w:rsidR="0002384F" w:rsidRPr="00900529">
        <w:rPr>
          <w:color w:val="000000"/>
        </w:rPr>
        <w:t>pripravc</w:t>
      </w:r>
      <w:r w:rsidR="00B76403" w:rsidRPr="00900529">
        <w:rPr>
          <w:color w:val="000000"/>
        </w:rPr>
        <w:t>i za liječenje zloćudnih bolest</w:t>
      </w:r>
      <w:r w:rsidRPr="00900529">
        <w:rPr>
          <w:color w:val="000000"/>
        </w:rPr>
        <w:t xml:space="preserve">i imunomodulatori, </w:t>
      </w:r>
      <w:r w:rsidR="00E17407" w:rsidRPr="00900529">
        <w:rPr>
          <w:color w:val="000000"/>
        </w:rPr>
        <w:t>antineoplastici</w:t>
      </w:r>
      <w:r w:rsidRPr="00900529">
        <w:rPr>
          <w:color w:val="000000"/>
        </w:rPr>
        <w:t>,  monoklonska protutijela</w:t>
      </w:r>
      <w:r w:rsidR="00B31AFD">
        <w:rPr>
          <w:color w:val="000000"/>
        </w:rPr>
        <w:t xml:space="preserve"> i konjugati lijekova protutijela</w:t>
      </w:r>
      <w:r w:rsidRPr="00900529">
        <w:rPr>
          <w:color w:val="000000"/>
        </w:rPr>
        <w:t xml:space="preserve"> ATK oznaka: </w:t>
      </w:r>
      <w:r w:rsidR="003B26E4" w:rsidRPr="00884171">
        <w:t>L01FG01</w:t>
      </w:r>
    </w:p>
    <w:p w14:paraId="57BF1F12" w14:textId="77777777" w:rsidR="00D15122" w:rsidRPr="00900529" w:rsidRDefault="00D15122" w:rsidP="00892146">
      <w:pPr>
        <w:rPr>
          <w:rFonts w:ascii="Times New Roman" w:eastAsia="Times New Roman" w:hAnsi="Times New Roman"/>
          <w:color w:val="000000"/>
        </w:rPr>
      </w:pPr>
    </w:p>
    <w:p w14:paraId="5A17C9E8" w14:textId="736A5BCB" w:rsidR="001F6DDC" w:rsidRPr="00900529" w:rsidRDefault="000523C9" w:rsidP="00892146">
      <w:pPr>
        <w:widowControl/>
        <w:tabs>
          <w:tab w:val="left" w:pos="567"/>
        </w:tabs>
        <w:autoSpaceDE w:val="0"/>
        <w:autoSpaceDN w:val="0"/>
        <w:adjustRightInd w:val="0"/>
        <w:rPr>
          <w:rFonts w:ascii="Times New Roman" w:eastAsia="Times New Roman" w:hAnsi="Times New Roman"/>
          <w:color w:val="000000"/>
        </w:rPr>
      </w:pPr>
      <w:r w:rsidRPr="00900529">
        <w:rPr>
          <w:rFonts w:ascii="Times New Roman" w:hAnsi="Times New Roman"/>
          <w:color w:val="000000"/>
        </w:rPr>
        <w:t>Zirabev</w:t>
      </w:r>
      <w:r w:rsidR="001F6DDC" w:rsidRPr="00900529">
        <w:rPr>
          <w:rFonts w:ascii="Times New Roman" w:hAnsi="Times New Roman"/>
          <w:color w:val="000000"/>
        </w:rPr>
        <w:t xml:space="preserve"> je biosličan lijek. Detaljnije informacije dostupne su na internetskoj stranici Europske agencije za lijekove </w:t>
      </w:r>
      <w:r w:rsidR="006908C1">
        <w:rPr>
          <w:rFonts w:ascii="Times New Roman" w:hAnsi="Times New Roman"/>
          <w:color w:val="000000"/>
        </w:rPr>
        <w:fldChar w:fldCharType="begin"/>
      </w:r>
      <w:r w:rsidR="006908C1">
        <w:rPr>
          <w:rFonts w:ascii="Times New Roman" w:hAnsi="Times New Roman"/>
          <w:color w:val="000000"/>
        </w:rPr>
        <w:instrText>HYPERLINK "https://www.ema.europa.eu"</w:instrText>
      </w:r>
      <w:r w:rsidR="006908C1">
        <w:rPr>
          <w:rFonts w:ascii="Times New Roman" w:hAnsi="Times New Roman"/>
          <w:color w:val="000000"/>
        </w:rPr>
      </w:r>
      <w:r w:rsidR="006908C1">
        <w:rPr>
          <w:rFonts w:ascii="Times New Roman" w:hAnsi="Times New Roman"/>
          <w:color w:val="000000"/>
        </w:rPr>
        <w:fldChar w:fldCharType="separate"/>
      </w:r>
      <w:r w:rsidR="00B31AFD" w:rsidRPr="006908C1">
        <w:rPr>
          <w:rStyle w:val="Hyperlink"/>
          <w:rFonts w:ascii="Times New Roman" w:hAnsi="Times New Roman"/>
        </w:rPr>
        <w:t>https://www.ema.europa.eu</w:t>
      </w:r>
      <w:r w:rsidR="006908C1">
        <w:rPr>
          <w:rFonts w:ascii="Times New Roman" w:hAnsi="Times New Roman"/>
          <w:color w:val="000000"/>
        </w:rPr>
        <w:fldChar w:fldCharType="end"/>
      </w:r>
      <w:r w:rsidR="001F6DDC" w:rsidRPr="00900529">
        <w:rPr>
          <w:rFonts w:ascii="Times New Roman" w:hAnsi="Times New Roman"/>
          <w:color w:val="000000"/>
        </w:rPr>
        <w:t>.</w:t>
      </w:r>
    </w:p>
    <w:p w14:paraId="5DA9B759" w14:textId="77777777" w:rsidR="001F6DDC" w:rsidRPr="00900529" w:rsidRDefault="001F6DDC" w:rsidP="00892146">
      <w:pPr>
        <w:rPr>
          <w:rFonts w:ascii="Times New Roman" w:eastAsia="Times New Roman" w:hAnsi="Times New Roman"/>
          <w:color w:val="000000"/>
        </w:rPr>
      </w:pPr>
    </w:p>
    <w:p w14:paraId="52EBCB04" w14:textId="77777777" w:rsidR="00D15122" w:rsidRPr="00900529" w:rsidRDefault="009B0756" w:rsidP="00892146">
      <w:pPr>
        <w:pStyle w:val="BodyText"/>
        <w:spacing w:line="252" w:lineRule="exact"/>
        <w:ind w:left="0"/>
        <w:rPr>
          <w:color w:val="000000"/>
        </w:rPr>
      </w:pPr>
      <w:r w:rsidRPr="00900529">
        <w:rPr>
          <w:color w:val="000000"/>
          <w:u w:val="single" w:color="000000"/>
        </w:rPr>
        <w:t>Mehanizam djelovanja</w:t>
      </w:r>
    </w:p>
    <w:p w14:paraId="3AD831B2" w14:textId="77777777" w:rsidR="00BD09C3" w:rsidRPr="00900529" w:rsidRDefault="00BD09C3" w:rsidP="00892146">
      <w:pPr>
        <w:pStyle w:val="BodyText"/>
        <w:ind w:left="0" w:right="227"/>
        <w:rPr>
          <w:color w:val="000000"/>
        </w:rPr>
      </w:pPr>
    </w:p>
    <w:p w14:paraId="12F739F5" w14:textId="77777777" w:rsidR="00D15122" w:rsidRPr="00900529" w:rsidRDefault="009B0756" w:rsidP="00892146">
      <w:pPr>
        <w:pStyle w:val="BodyText"/>
        <w:ind w:left="0" w:right="227"/>
        <w:rPr>
          <w:color w:val="000000"/>
        </w:rPr>
      </w:pPr>
      <w:r w:rsidRPr="00900529">
        <w:rPr>
          <w:color w:val="000000"/>
        </w:rPr>
        <w:t>Bevacizumab se ve</w:t>
      </w:r>
      <w:r w:rsidR="00530F26" w:rsidRPr="00900529">
        <w:rPr>
          <w:color w:val="000000"/>
        </w:rPr>
        <w:t>ž</w:t>
      </w:r>
      <w:r w:rsidR="00B76403" w:rsidRPr="00900529">
        <w:rPr>
          <w:color w:val="000000"/>
        </w:rPr>
        <w:t>e</w:t>
      </w:r>
      <w:r w:rsidRPr="00900529">
        <w:rPr>
          <w:color w:val="000000"/>
        </w:rPr>
        <w:t xml:space="preserve"> na </w:t>
      </w:r>
      <w:r w:rsidR="000047C9" w:rsidRPr="00900529">
        <w:rPr>
          <w:color w:val="000000"/>
        </w:rPr>
        <w:t xml:space="preserve">krvožilni </w:t>
      </w:r>
      <w:r w:rsidRPr="00900529">
        <w:rPr>
          <w:color w:val="000000"/>
        </w:rPr>
        <w:t xml:space="preserve">endotelni </w:t>
      </w:r>
      <w:r w:rsidR="000047C9" w:rsidRPr="00900529">
        <w:rPr>
          <w:color w:val="000000"/>
        </w:rPr>
        <w:t xml:space="preserve">faktor </w:t>
      </w:r>
      <w:r w:rsidRPr="00900529">
        <w:rPr>
          <w:color w:val="000000"/>
        </w:rPr>
        <w:t xml:space="preserve">rasta (engl. vascular endothelial growth factor, VEGF), ključni </w:t>
      </w:r>
      <w:r w:rsidR="00805F2F" w:rsidRPr="00900529">
        <w:rPr>
          <w:color w:val="000000"/>
        </w:rPr>
        <w:t>medijator</w:t>
      </w:r>
      <w:r w:rsidR="00805F2F" w:rsidRPr="00900529">
        <w:rPr>
          <w:noProof/>
          <w:color w:val="000000"/>
        </w:rPr>
        <w:t xml:space="preserve"> </w:t>
      </w:r>
      <w:r w:rsidRPr="00900529">
        <w:rPr>
          <w:color w:val="000000"/>
        </w:rPr>
        <w:t xml:space="preserve">vaskulogeneze i angiogeneze, i time inhibira vezivanje VEGF-a za receptore Flt-1 (VEGFR-1) i KDR (VEGFR-2) na površini endotelnih stanica. Neutralizacijom biološke aktivnosti VEGF-a smanjuje se vaskularizacija tumora, normalizira preostala tumorska </w:t>
      </w:r>
      <w:r w:rsidR="00805F2F" w:rsidRPr="00900529">
        <w:rPr>
          <w:color w:val="000000"/>
        </w:rPr>
        <w:t xml:space="preserve">krvožilna mreža </w:t>
      </w:r>
      <w:r w:rsidRPr="00900529">
        <w:rPr>
          <w:color w:val="000000"/>
        </w:rPr>
        <w:t xml:space="preserve">i </w:t>
      </w:r>
      <w:r w:rsidR="00F25182" w:rsidRPr="00900529">
        <w:rPr>
          <w:color w:val="000000"/>
        </w:rPr>
        <w:t xml:space="preserve">smanjuje </w:t>
      </w:r>
      <w:r w:rsidRPr="00900529">
        <w:rPr>
          <w:color w:val="000000"/>
        </w:rPr>
        <w:t xml:space="preserve">stvaranje </w:t>
      </w:r>
      <w:r w:rsidR="00F25182" w:rsidRPr="00900529">
        <w:rPr>
          <w:color w:val="000000"/>
        </w:rPr>
        <w:t>novih krvnih žila tumora</w:t>
      </w:r>
      <w:r w:rsidRPr="00900529">
        <w:rPr>
          <w:color w:val="000000"/>
        </w:rPr>
        <w:t xml:space="preserve">, a time i </w:t>
      </w:r>
      <w:r w:rsidR="00F25182" w:rsidRPr="00900529">
        <w:rPr>
          <w:color w:val="000000"/>
        </w:rPr>
        <w:t xml:space="preserve">inhibira </w:t>
      </w:r>
      <w:r w:rsidRPr="00900529">
        <w:rPr>
          <w:color w:val="000000"/>
        </w:rPr>
        <w:t>njegov rast.</w:t>
      </w:r>
    </w:p>
    <w:p w14:paraId="317719A3" w14:textId="77777777" w:rsidR="00D15122" w:rsidRPr="00900529" w:rsidRDefault="00D15122" w:rsidP="00892146">
      <w:pPr>
        <w:rPr>
          <w:rFonts w:ascii="Times New Roman" w:eastAsia="Times New Roman" w:hAnsi="Times New Roman"/>
          <w:color w:val="000000"/>
        </w:rPr>
      </w:pPr>
    </w:p>
    <w:p w14:paraId="411F4D71" w14:textId="77777777" w:rsidR="00D15122" w:rsidRPr="00900529" w:rsidRDefault="009B0756" w:rsidP="00892146">
      <w:pPr>
        <w:pStyle w:val="BodyText"/>
        <w:spacing w:line="252" w:lineRule="exact"/>
        <w:ind w:left="0"/>
        <w:rPr>
          <w:color w:val="000000"/>
          <w:u w:val="single" w:color="000000"/>
        </w:rPr>
      </w:pPr>
      <w:r w:rsidRPr="00900529">
        <w:rPr>
          <w:color w:val="000000"/>
          <w:u w:val="single" w:color="000000"/>
        </w:rPr>
        <w:t>Farmakodinamički učinci</w:t>
      </w:r>
    </w:p>
    <w:p w14:paraId="68EACFF9" w14:textId="77777777" w:rsidR="00BD09C3" w:rsidRPr="00900529" w:rsidRDefault="00BD09C3" w:rsidP="00892146">
      <w:pPr>
        <w:pStyle w:val="BodyText"/>
        <w:spacing w:line="252" w:lineRule="exact"/>
        <w:ind w:left="0"/>
        <w:rPr>
          <w:color w:val="000000"/>
        </w:rPr>
      </w:pPr>
    </w:p>
    <w:p w14:paraId="13398131" w14:textId="77777777" w:rsidR="00D15122" w:rsidRPr="00900529" w:rsidRDefault="009B0756" w:rsidP="00892146">
      <w:pPr>
        <w:pStyle w:val="BodyText"/>
        <w:ind w:left="0" w:right="227"/>
        <w:rPr>
          <w:color w:val="000000"/>
        </w:rPr>
      </w:pPr>
      <w:r w:rsidRPr="00900529">
        <w:rPr>
          <w:color w:val="000000"/>
        </w:rPr>
        <w:t xml:space="preserve">Primjena bevacizumaba ili njegova parentalnog mišjeg protutijela na ksenotransplantacijske modele raka u golih miševa rezultirala je ekstenzivnom antitumorskom aktivnošću u ljudskim zloćudnim </w:t>
      </w:r>
      <w:r w:rsidR="003D1714" w:rsidRPr="00900529">
        <w:rPr>
          <w:color w:val="000000"/>
        </w:rPr>
        <w:t>tumorima</w:t>
      </w:r>
      <w:r w:rsidRPr="00900529">
        <w:rPr>
          <w:color w:val="000000"/>
        </w:rPr>
        <w:t>, uključujući rak kolona, dojke, gušterače i prostate. Inhibirana je metastatska progresija bolesti i smanjena je mikrovaskularna propusnost.</w:t>
      </w:r>
    </w:p>
    <w:p w14:paraId="201DE056" w14:textId="77777777" w:rsidR="00D15122" w:rsidRPr="00900529" w:rsidRDefault="00D15122" w:rsidP="00892146">
      <w:pPr>
        <w:rPr>
          <w:rFonts w:ascii="Times New Roman" w:eastAsia="Times New Roman" w:hAnsi="Times New Roman"/>
          <w:color w:val="000000"/>
        </w:rPr>
      </w:pPr>
    </w:p>
    <w:p w14:paraId="35340B2D" w14:textId="77777777" w:rsidR="00D15122" w:rsidRPr="00900529" w:rsidRDefault="009B0756" w:rsidP="00892146">
      <w:pPr>
        <w:pStyle w:val="BodyText"/>
        <w:ind w:left="0"/>
        <w:rPr>
          <w:color w:val="000000"/>
          <w:u w:val="single"/>
        </w:rPr>
      </w:pPr>
      <w:r w:rsidRPr="00900529">
        <w:rPr>
          <w:color w:val="000000"/>
          <w:u w:val="single"/>
        </w:rPr>
        <w:t>Klinička djelotvornost</w:t>
      </w:r>
      <w:r w:rsidR="0075507E">
        <w:rPr>
          <w:color w:val="000000"/>
          <w:u w:val="single"/>
        </w:rPr>
        <w:t xml:space="preserve"> i sigurnost</w:t>
      </w:r>
    </w:p>
    <w:p w14:paraId="289D7F36" w14:textId="77777777" w:rsidR="00D15122" w:rsidRPr="00900529" w:rsidRDefault="00D15122" w:rsidP="00892146">
      <w:pPr>
        <w:rPr>
          <w:rFonts w:ascii="Times New Roman" w:eastAsia="Times New Roman" w:hAnsi="Times New Roman"/>
          <w:color w:val="000000"/>
        </w:rPr>
      </w:pPr>
    </w:p>
    <w:p w14:paraId="3D26077E" w14:textId="77777777" w:rsidR="00D15122" w:rsidRPr="00900529" w:rsidRDefault="009B0756" w:rsidP="00892146">
      <w:pPr>
        <w:rPr>
          <w:rFonts w:ascii="Times New Roman" w:eastAsia="Times New Roman" w:hAnsi="Times New Roman"/>
          <w:color w:val="000000"/>
          <w:u w:val="single"/>
        </w:rPr>
      </w:pPr>
      <w:r w:rsidRPr="00900529">
        <w:rPr>
          <w:rFonts w:ascii="Times New Roman" w:hAnsi="Times New Roman"/>
          <w:i/>
          <w:color w:val="000000"/>
          <w:u w:val="single" w:color="000000"/>
        </w:rPr>
        <w:t xml:space="preserve">Metastatski </w:t>
      </w:r>
      <w:r w:rsidR="00B76403" w:rsidRPr="00900529">
        <w:rPr>
          <w:rFonts w:ascii="Times New Roman" w:hAnsi="Times New Roman"/>
          <w:i/>
          <w:color w:val="000000"/>
          <w:u w:val="single" w:color="000000"/>
        </w:rPr>
        <w:t>karcinom</w:t>
      </w:r>
      <w:r w:rsidR="00810955" w:rsidRPr="00900529">
        <w:rPr>
          <w:rFonts w:ascii="Times New Roman" w:hAnsi="Times New Roman"/>
          <w:i/>
          <w:color w:val="000000"/>
          <w:u w:val="single" w:color="000000"/>
        </w:rPr>
        <w:t xml:space="preserve"> </w:t>
      </w:r>
      <w:r w:rsidRPr="00900529">
        <w:rPr>
          <w:rFonts w:ascii="Times New Roman" w:hAnsi="Times New Roman"/>
          <w:i/>
          <w:color w:val="000000"/>
          <w:u w:val="single"/>
        </w:rPr>
        <w:t>kolona ili rektuma</w:t>
      </w:r>
    </w:p>
    <w:p w14:paraId="76FA548C" w14:textId="77777777" w:rsidR="00D15122" w:rsidRPr="00900529" w:rsidRDefault="00D15122" w:rsidP="00892146">
      <w:pPr>
        <w:rPr>
          <w:rFonts w:ascii="Times New Roman" w:eastAsia="Times New Roman" w:hAnsi="Times New Roman"/>
          <w:color w:val="000000"/>
        </w:rPr>
      </w:pPr>
    </w:p>
    <w:p w14:paraId="7C8A6EA6" w14:textId="77777777" w:rsidR="00D15122" w:rsidRPr="00900529" w:rsidRDefault="009B0756" w:rsidP="00892146">
      <w:pPr>
        <w:pStyle w:val="BodyText"/>
        <w:ind w:left="0" w:right="708"/>
        <w:rPr>
          <w:color w:val="000000"/>
        </w:rPr>
      </w:pPr>
      <w:r w:rsidRPr="00900529">
        <w:rPr>
          <w:color w:val="000000"/>
        </w:rPr>
        <w:t xml:space="preserve">Sigurnost i djelotvornost preporučene doze (5 mg/kg tjelesne težine svaka dva tjedna) u liječenju metastatskog </w:t>
      </w:r>
      <w:r w:rsidR="00FB30A0" w:rsidRPr="00900529">
        <w:rPr>
          <w:color w:val="000000"/>
        </w:rPr>
        <w:t xml:space="preserve">karcinoma </w:t>
      </w:r>
      <w:r w:rsidRPr="00900529">
        <w:rPr>
          <w:color w:val="000000"/>
        </w:rPr>
        <w:t>kolona ili rektuma ispitane su u tri randomizirana, aktivno kontrolirana klinička ispitivanja u kombinaciji s kemoterapijom prve linije baziranom na fluoropirimidinu. Bevacizumab je kombiniran s dva režima kemoterapije:</w:t>
      </w:r>
    </w:p>
    <w:p w14:paraId="65C3D6CE" w14:textId="77777777" w:rsidR="00D15122" w:rsidRPr="00900529" w:rsidRDefault="00D15122" w:rsidP="00892146">
      <w:pPr>
        <w:rPr>
          <w:rFonts w:ascii="Times New Roman" w:eastAsia="Times New Roman" w:hAnsi="Times New Roman"/>
          <w:color w:val="000000"/>
        </w:rPr>
      </w:pPr>
    </w:p>
    <w:p w14:paraId="25148A75" w14:textId="77777777" w:rsidR="00D15122" w:rsidRPr="00900529" w:rsidRDefault="009B0756" w:rsidP="00807E32">
      <w:pPr>
        <w:pStyle w:val="BodyText"/>
        <w:keepNext/>
        <w:keepLines/>
        <w:numPr>
          <w:ilvl w:val="0"/>
          <w:numId w:val="15"/>
        </w:numPr>
        <w:tabs>
          <w:tab w:val="left" w:pos="685"/>
        </w:tabs>
        <w:ind w:left="720" w:right="329"/>
        <w:rPr>
          <w:color w:val="000000"/>
        </w:rPr>
      </w:pPr>
      <w:r w:rsidRPr="00900529">
        <w:rPr>
          <w:color w:val="000000"/>
        </w:rPr>
        <w:t>AVF2107g: tjedna primjena kombinacije irinotekan/bolus 5-fluorouracil/fol</w:t>
      </w:r>
      <w:r w:rsidR="008B4E2A" w:rsidRPr="00900529">
        <w:rPr>
          <w:color w:val="000000"/>
        </w:rPr>
        <w:t>i</w:t>
      </w:r>
      <w:r w:rsidRPr="00900529">
        <w:rPr>
          <w:color w:val="000000"/>
        </w:rPr>
        <w:t>na</w:t>
      </w:r>
      <w:r w:rsidR="008B4E2A" w:rsidRPr="00900529">
        <w:rPr>
          <w:color w:val="000000"/>
        </w:rPr>
        <w:t>tna</w:t>
      </w:r>
      <w:r w:rsidRPr="00900529">
        <w:rPr>
          <w:color w:val="000000"/>
        </w:rPr>
        <w:t xml:space="preserve"> kiselina (IFL) kroz ukupno 4 tjedna tijekom svakog šestotjednog ciklusa (Saltzov režim)</w:t>
      </w:r>
    </w:p>
    <w:p w14:paraId="20107A61" w14:textId="77777777" w:rsidR="00D15122" w:rsidRPr="00900529" w:rsidRDefault="009B0756" w:rsidP="000A3BC3">
      <w:pPr>
        <w:pStyle w:val="BodyText"/>
        <w:numPr>
          <w:ilvl w:val="0"/>
          <w:numId w:val="15"/>
        </w:numPr>
        <w:tabs>
          <w:tab w:val="left" w:pos="685"/>
        </w:tabs>
        <w:ind w:right="519"/>
        <w:rPr>
          <w:color w:val="000000"/>
        </w:rPr>
      </w:pPr>
      <w:r w:rsidRPr="00900529">
        <w:rPr>
          <w:color w:val="000000"/>
        </w:rPr>
        <w:t>AVF0780g: u kombinaciji s bolusom 5-fluorouracila/fol</w:t>
      </w:r>
      <w:r w:rsidR="008B4E2A" w:rsidRPr="00900529">
        <w:rPr>
          <w:color w:val="000000"/>
        </w:rPr>
        <w:t>inatne</w:t>
      </w:r>
      <w:r w:rsidRPr="00900529">
        <w:rPr>
          <w:color w:val="000000"/>
        </w:rPr>
        <w:t xml:space="preserve"> kiseline (5-FU/FA) kroz ukupno 6 tjedana tijekom svakog osmotjednog ciklusa (Roswell-Parkov režim)</w:t>
      </w:r>
    </w:p>
    <w:p w14:paraId="3333A6D8" w14:textId="77777777" w:rsidR="00221EBE" w:rsidRPr="00900529" w:rsidRDefault="009B0756" w:rsidP="000A3BC3">
      <w:pPr>
        <w:pStyle w:val="BodyText"/>
        <w:numPr>
          <w:ilvl w:val="0"/>
          <w:numId w:val="15"/>
        </w:numPr>
        <w:tabs>
          <w:tab w:val="left" w:pos="719"/>
        </w:tabs>
        <w:ind w:right="728"/>
        <w:rPr>
          <w:color w:val="000000"/>
        </w:rPr>
      </w:pPr>
      <w:r w:rsidRPr="00900529">
        <w:rPr>
          <w:color w:val="000000"/>
        </w:rPr>
        <w:t>AVF2192g: u kombinaciji s bolusom 5-FU/FA kroz ukupno 6 tjedana tijekom svakog osmotjednog ciklusa (Roswell-Parkov režim) u bolesnika koji nisu bili optimalni kandidati za primjenu irinotekana u prvoj liniji liječenja</w:t>
      </w:r>
    </w:p>
    <w:p w14:paraId="5F946A82" w14:textId="77777777" w:rsidR="00221EBE" w:rsidRPr="00900529" w:rsidRDefault="00221EBE" w:rsidP="000A3BC3">
      <w:pPr>
        <w:pStyle w:val="BodyText"/>
        <w:tabs>
          <w:tab w:val="left" w:pos="719"/>
        </w:tabs>
        <w:ind w:left="0" w:right="728"/>
        <w:rPr>
          <w:color w:val="000000"/>
        </w:rPr>
      </w:pPr>
    </w:p>
    <w:p w14:paraId="5BC6E659" w14:textId="77777777" w:rsidR="00D15122" w:rsidRPr="00900529" w:rsidRDefault="009B0756" w:rsidP="00A13E20">
      <w:pPr>
        <w:pStyle w:val="BodyText"/>
        <w:keepNext/>
        <w:keepLines/>
        <w:widowControl/>
        <w:tabs>
          <w:tab w:val="left" w:pos="719"/>
        </w:tabs>
        <w:ind w:left="0" w:right="734"/>
        <w:rPr>
          <w:color w:val="000000"/>
        </w:rPr>
      </w:pPr>
      <w:r w:rsidRPr="00900529">
        <w:rPr>
          <w:color w:val="000000"/>
        </w:rPr>
        <w:lastRenderedPageBreak/>
        <w:t xml:space="preserve">Provedena su tri dodatna ispitivanja bevacizumaba u bolesnika s metastatskim </w:t>
      </w:r>
      <w:r w:rsidR="003B04D6" w:rsidRPr="00900529">
        <w:rPr>
          <w:color w:val="000000"/>
        </w:rPr>
        <w:t xml:space="preserve">karcinomom </w:t>
      </w:r>
      <w:r w:rsidRPr="00900529">
        <w:rPr>
          <w:color w:val="000000"/>
        </w:rPr>
        <w:t>kolona ili rektuma: ispitivanje u prvoj liniji liječenja (NO16966), ispitivanje u drugoj liniji liječenja bez prethodne primjene bevacizumaba (E3200) i ispitivanje u drugoj liniji liječenja nakon progresije bolesti uz prethodnu primjenu bevacizumaba u prvoj liniji liječenja (ML18147). U tim je ispitivanjima bevacizumab primjenjivan u kombinaciji s protokolima FOLFOX-4 (5-FU/LV/oksaliplatin), XELOX (kapecitabin/oksaliplatin) te fluoropirimidin/irinotekan i fluoropirimidin/oksaliplatin u sljedećim režimima doziranja:</w:t>
      </w:r>
    </w:p>
    <w:p w14:paraId="787FDE76" w14:textId="77777777" w:rsidR="00D15122" w:rsidRPr="000072FA" w:rsidRDefault="00D15122" w:rsidP="00892146">
      <w:pPr>
        <w:rPr>
          <w:rFonts w:ascii="Times New Roman" w:eastAsia="Times New Roman" w:hAnsi="Times New Roman"/>
          <w:color w:val="000000"/>
          <w:sz w:val="21"/>
          <w:szCs w:val="21"/>
        </w:rPr>
      </w:pPr>
    </w:p>
    <w:p w14:paraId="5C8657EA" w14:textId="77777777" w:rsidR="00D15122" w:rsidRPr="00900529" w:rsidRDefault="009B0756" w:rsidP="008B42B8">
      <w:pPr>
        <w:pStyle w:val="BodyText"/>
        <w:keepNext/>
        <w:numPr>
          <w:ilvl w:val="0"/>
          <w:numId w:val="27"/>
        </w:numPr>
        <w:tabs>
          <w:tab w:val="left" w:pos="720"/>
        </w:tabs>
        <w:ind w:right="269"/>
        <w:rPr>
          <w:color w:val="000000"/>
        </w:rPr>
      </w:pPr>
      <w:r w:rsidRPr="00900529">
        <w:rPr>
          <w:color w:val="000000"/>
        </w:rPr>
        <w:t>NO16966: Bevacizumab u dozi od 7,5 mg/kg tjelesne težine svaka 3 tjedna u kombinaciji s peroralno primijenjenim kapecitabinom i intravenski primijenjenim oksaliplatinom (XELOX), ili bevacizumab u dozi od 5 mg/kg svaka 2 tjedna u kombinaciji s leukovorinom i bolusom 5-fluorouracila nakon čega slijedi infuzija 5-fluorouracila i intravenski primijenjen oksaliplatin (FOLFOX-4).</w:t>
      </w:r>
    </w:p>
    <w:p w14:paraId="28E7A060" w14:textId="77777777" w:rsidR="00D15122" w:rsidRPr="000072FA" w:rsidRDefault="00D15122" w:rsidP="008B42B8">
      <w:pPr>
        <w:keepNext/>
        <w:tabs>
          <w:tab w:val="left" w:pos="720"/>
        </w:tabs>
        <w:rPr>
          <w:rFonts w:ascii="Times New Roman" w:eastAsia="Times New Roman" w:hAnsi="Times New Roman"/>
          <w:color w:val="000000"/>
          <w:sz w:val="21"/>
          <w:szCs w:val="21"/>
        </w:rPr>
      </w:pPr>
    </w:p>
    <w:p w14:paraId="590039B9" w14:textId="77777777" w:rsidR="00D15122" w:rsidRPr="00900529" w:rsidRDefault="009B0756" w:rsidP="008B42B8">
      <w:pPr>
        <w:pStyle w:val="BodyText"/>
        <w:keepNext/>
        <w:numPr>
          <w:ilvl w:val="0"/>
          <w:numId w:val="27"/>
        </w:numPr>
        <w:tabs>
          <w:tab w:val="left" w:pos="720"/>
        </w:tabs>
        <w:ind w:right="580"/>
        <w:rPr>
          <w:color w:val="000000"/>
        </w:rPr>
      </w:pPr>
      <w:r w:rsidRPr="00900529">
        <w:rPr>
          <w:color w:val="000000"/>
        </w:rPr>
        <w:t>E3200: Bevacizumab u dozi od 10 mg/kg tjelesne težine svaka 2 tjedna u kombinaciji s leukovorinom i bolusom 5-fluorouracila nakon čega slijedi infuzija 5-fluorouracila i intravenski primijenjen oksaliplatin (FOLFOX-4) u bolesnika koji prethodno nisu bili liječeni bevacizumabom.</w:t>
      </w:r>
    </w:p>
    <w:p w14:paraId="78B3468B" w14:textId="77777777" w:rsidR="00D15122" w:rsidRPr="00900529" w:rsidRDefault="00D15122" w:rsidP="008753DE">
      <w:pPr>
        <w:tabs>
          <w:tab w:val="left" w:pos="720"/>
        </w:tabs>
        <w:rPr>
          <w:rFonts w:ascii="Times New Roman" w:eastAsia="Times New Roman" w:hAnsi="Times New Roman"/>
          <w:color w:val="000000"/>
        </w:rPr>
      </w:pPr>
    </w:p>
    <w:p w14:paraId="10A6489F" w14:textId="77777777" w:rsidR="00D15122" w:rsidRPr="00900529" w:rsidRDefault="009B0756" w:rsidP="008753DE">
      <w:pPr>
        <w:pStyle w:val="BodyText"/>
        <w:widowControl/>
        <w:numPr>
          <w:ilvl w:val="0"/>
          <w:numId w:val="27"/>
        </w:numPr>
        <w:tabs>
          <w:tab w:val="left" w:pos="720"/>
        </w:tabs>
        <w:ind w:right="274"/>
        <w:rPr>
          <w:color w:val="000000"/>
        </w:rPr>
      </w:pPr>
      <w:r w:rsidRPr="00900529">
        <w:rPr>
          <w:color w:val="000000"/>
        </w:rPr>
        <w:t>ML18147: Bevacizumab u dozi od 5,0 mg/kg tjelesne težine svaka 2 tjedna ili bevacizumab u dozi od 7,5 mg/kg tjelesne težine svaka 3 tjedna u kombinaciji s fluoropirimidinom/irinotekanom ili fluoropirimidinom/oksaliplatinom u bolesnika u kojih je došlo do progresije bolesti nakon liječenja bevacizumabom u prvoj liniji. Primjena režima koji sadrže irinotekan ili oksaliplatin promijenjena je ovisno o tome je li u prvoj liniji primijenjen oksaliplatin ili irinotekan.</w:t>
      </w:r>
    </w:p>
    <w:p w14:paraId="563CB4A2" w14:textId="77777777" w:rsidR="00D15122" w:rsidRPr="000072FA" w:rsidRDefault="00D15122" w:rsidP="007F6E1B">
      <w:pPr>
        <w:rPr>
          <w:rFonts w:ascii="Times New Roman" w:eastAsia="Times New Roman" w:hAnsi="Times New Roman"/>
          <w:color w:val="000000"/>
          <w:sz w:val="21"/>
          <w:szCs w:val="21"/>
        </w:rPr>
      </w:pPr>
    </w:p>
    <w:p w14:paraId="71EA7F85" w14:textId="77777777" w:rsidR="00D15122" w:rsidRPr="00900529" w:rsidRDefault="009B0756" w:rsidP="007F6E1B">
      <w:pPr>
        <w:rPr>
          <w:rFonts w:ascii="Times New Roman" w:eastAsia="Times New Roman" w:hAnsi="Times New Roman"/>
          <w:color w:val="000000"/>
        </w:rPr>
      </w:pPr>
      <w:r w:rsidRPr="00900529">
        <w:rPr>
          <w:rFonts w:ascii="Times New Roman" w:hAnsi="Times New Roman"/>
          <w:i/>
          <w:color w:val="000000"/>
        </w:rPr>
        <w:t>AVF2107g</w:t>
      </w:r>
    </w:p>
    <w:p w14:paraId="4C2AF4E5" w14:textId="77777777" w:rsidR="00D15122" w:rsidRPr="00900529" w:rsidRDefault="009B0756" w:rsidP="007F6E1B">
      <w:pPr>
        <w:pStyle w:val="BodyText"/>
        <w:ind w:left="0" w:right="269"/>
        <w:rPr>
          <w:color w:val="000000"/>
        </w:rPr>
      </w:pPr>
      <w:r w:rsidRPr="00900529">
        <w:rPr>
          <w:color w:val="000000"/>
        </w:rPr>
        <w:t xml:space="preserve">Riječ je o randomiziranom, dvostruko slijepom, aktivno kontroliranom kliničkom ispitivanju faze III, u kojemu se proučavala primjena bevacizumaba u kombinaciji s IFL-om kao prva linija liječenja metastatskog </w:t>
      </w:r>
      <w:r w:rsidR="00E52826" w:rsidRPr="00900529">
        <w:rPr>
          <w:color w:val="000000"/>
        </w:rPr>
        <w:t xml:space="preserve">karcinoma </w:t>
      </w:r>
      <w:r w:rsidRPr="00900529">
        <w:rPr>
          <w:color w:val="000000"/>
        </w:rPr>
        <w:t xml:space="preserve">kolona ili rektuma. Randomizirano je 813 bolesnika, u skupinu koja je primala IFL + placebo (skupina 1) ili u skupinu koja je primala IFL + bevacizumab (5 mg/kg svaka 2 tjedna, skupina 2). Treća skupina sa 110 bolesnika primala je bolus 5-FU/FA + bevacizumab (skupina 3). Prema planu ispitivanja uključivanje u </w:t>
      </w:r>
      <w:r w:rsidR="00254B71" w:rsidRPr="00900529">
        <w:rPr>
          <w:color w:val="000000"/>
        </w:rPr>
        <w:t xml:space="preserve">treću </w:t>
      </w:r>
      <w:r w:rsidRPr="00900529">
        <w:rPr>
          <w:color w:val="000000"/>
        </w:rPr>
        <w:t>skupinu prekinuto je čim je utvrđena i prihvatljivom ocijenjena sigurnost primjene bevacizumaba u kombinaciji s režimom IFL. Liječenje je u svih bolesnika nastavljeno do progresije bolesti. Prosječna ukupna dob iznosila je 59,4 godine; 56,6 % bolesnika imalo je ECOG funkcionalni status 0, njih 43 % status 1, a 0,4 % status 2. 15,5 % bolesnika prethodno je primilo radioterapiju, a 28,4 % kemoterapiju.</w:t>
      </w:r>
    </w:p>
    <w:p w14:paraId="2701DE78" w14:textId="77777777" w:rsidR="00D15122" w:rsidRPr="00900529" w:rsidRDefault="00D15122" w:rsidP="007F6E1B">
      <w:pPr>
        <w:rPr>
          <w:rFonts w:ascii="Times New Roman" w:eastAsia="Times New Roman" w:hAnsi="Times New Roman"/>
          <w:color w:val="000000"/>
        </w:rPr>
      </w:pPr>
    </w:p>
    <w:p w14:paraId="0DC05CF1" w14:textId="77777777" w:rsidR="00D15122" w:rsidRPr="00900529" w:rsidRDefault="009B0756" w:rsidP="007F6E1B">
      <w:pPr>
        <w:pStyle w:val="BodyText"/>
        <w:ind w:left="0" w:right="167"/>
        <w:rPr>
          <w:color w:val="000000"/>
        </w:rPr>
      </w:pPr>
      <w:r w:rsidRPr="00900529">
        <w:rPr>
          <w:color w:val="000000"/>
        </w:rPr>
        <w:t>Primarna varijabla korištena za ocjenu djelotvornosti liječenja bilo je ukupno preživljenje. Dodatak bevacizumaba IFL-u rezultirao je statistički značajnim porastom ukupnog preživljenja, preživljenja bez progresije bolesti i ukupne stope odgovora (vidjeti tablicu 4). Klinička korist, mjerena ukupnim preživljenjem, uočena je u svim unaprijed definiranim podskupinama bolesnika, uključujući i one određene dobi, spolom, funkcionalnim statusom, lokacijom primarnog tumora, brojem zahvaćenih organa i trajanjem metastatske bolesti.</w:t>
      </w:r>
    </w:p>
    <w:p w14:paraId="27BA37A2" w14:textId="77777777" w:rsidR="00D15122" w:rsidRPr="000072FA" w:rsidRDefault="00D15122" w:rsidP="007F6E1B">
      <w:pPr>
        <w:rPr>
          <w:rFonts w:ascii="Times New Roman" w:eastAsia="Times New Roman" w:hAnsi="Times New Roman"/>
          <w:color w:val="000000"/>
          <w:sz w:val="18"/>
          <w:szCs w:val="18"/>
        </w:rPr>
      </w:pPr>
    </w:p>
    <w:p w14:paraId="2DF51087" w14:textId="77777777" w:rsidR="00D15122" w:rsidRPr="00900529" w:rsidRDefault="009B0756" w:rsidP="007F6E1B">
      <w:pPr>
        <w:pStyle w:val="BodyText"/>
        <w:ind w:left="0"/>
        <w:rPr>
          <w:color w:val="000000"/>
        </w:rPr>
      </w:pPr>
      <w:r w:rsidRPr="00900529">
        <w:rPr>
          <w:color w:val="000000"/>
        </w:rPr>
        <w:t>Rezultati djelotvornosti bevacizumaba u kombinaciji s IFL kemoterapijom prikazani su u tablici 4.</w:t>
      </w:r>
    </w:p>
    <w:p w14:paraId="2D87DA3E" w14:textId="77777777" w:rsidR="00221EBE" w:rsidRPr="00900529" w:rsidRDefault="00221EBE" w:rsidP="00F31CC6">
      <w:pPr>
        <w:rPr>
          <w:rFonts w:ascii="Times New Roman" w:hAnsi="Times New Roman"/>
          <w:b/>
          <w:color w:val="000000"/>
        </w:rPr>
      </w:pPr>
    </w:p>
    <w:p w14:paraId="4FCC5623" w14:textId="77777777" w:rsidR="00D15122" w:rsidRPr="00900529" w:rsidRDefault="009B0756" w:rsidP="00433F1E">
      <w:pPr>
        <w:keepNext/>
        <w:keepLines/>
        <w:rPr>
          <w:rFonts w:ascii="Times New Roman" w:hAnsi="Times New Roman"/>
          <w:b/>
          <w:color w:val="000000"/>
        </w:rPr>
      </w:pPr>
      <w:r w:rsidRPr="00900529">
        <w:rPr>
          <w:rFonts w:ascii="Times New Roman" w:hAnsi="Times New Roman"/>
          <w:b/>
          <w:color w:val="000000"/>
        </w:rPr>
        <w:lastRenderedPageBreak/>
        <w:t>Tablica 4</w:t>
      </w:r>
      <w:r w:rsidR="00892146" w:rsidRPr="00900529">
        <w:rPr>
          <w:rFonts w:ascii="Times New Roman" w:hAnsi="Times New Roman"/>
          <w:b/>
          <w:color w:val="000000"/>
        </w:rPr>
        <w:t>.</w:t>
      </w:r>
      <w:r w:rsidRPr="00900529">
        <w:rPr>
          <w:rFonts w:ascii="Times New Roman" w:hAnsi="Times New Roman"/>
          <w:b/>
          <w:color w:val="000000"/>
        </w:rPr>
        <w:tab/>
        <w:t>Rezultati djelotvornosti za ispitivanje AVF2107g</w:t>
      </w:r>
    </w:p>
    <w:p w14:paraId="6D115FD8" w14:textId="77777777" w:rsidR="00D15122" w:rsidRPr="00900529" w:rsidRDefault="00D15122" w:rsidP="00EC539F">
      <w:pPr>
        <w:keepNext/>
        <w:keepLines/>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600"/>
        <w:gridCol w:w="2280"/>
        <w:gridCol w:w="2838"/>
      </w:tblGrid>
      <w:tr w:rsidR="00D15122" w:rsidRPr="000072FA" w14:paraId="1B297543" w14:textId="77777777" w:rsidTr="00884171">
        <w:tc>
          <w:tcPr>
            <w:tcW w:w="3600" w:type="dxa"/>
            <w:vMerge w:val="restart"/>
            <w:tcBorders>
              <w:top w:val="single" w:sz="5" w:space="0" w:color="000000"/>
              <w:left w:val="single" w:sz="5" w:space="0" w:color="000000"/>
              <w:right w:val="single" w:sz="5" w:space="0" w:color="000000"/>
            </w:tcBorders>
          </w:tcPr>
          <w:p w14:paraId="4E96C739" w14:textId="77777777" w:rsidR="00D15122" w:rsidRPr="00900529" w:rsidRDefault="00D15122" w:rsidP="00EC539F">
            <w:pPr>
              <w:keepNext/>
              <w:keepLines/>
              <w:rPr>
                <w:rFonts w:ascii="Times New Roman" w:hAnsi="Times New Roman"/>
                <w:color w:val="000000"/>
              </w:rPr>
            </w:pPr>
          </w:p>
        </w:tc>
        <w:tc>
          <w:tcPr>
            <w:tcW w:w="5118" w:type="dxa"/>
            <w:gridSpan w:val="2"/>
            <w:tcBorders>
              <w:top w:val="single" w:sz="5" w:space="0" w:color="000000"/>
              <w:left w:val="single" w:sz="5" w:space="0" w:color="000000"/>
              <w:bottom w:val="single" w:sz="5" w:space="0" w:color="000000"/>
              <w:right w:val="single" w:sz="5" w:space="0" w:color="000000"/>
            </w:tcBorders>
          </w:tcPr>
          <w:p w14:paraId="0965A2F6"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AVF2107g</w:t>
            </w:r>
          </w:p>
        </w:tc>
      </w:tr>
      <w:tr w:rsidR="00D15122" w:rsidRPr="000072FA" w14:paraId="702A4CCE" w14:textId="77777777" w:rsidTr="00884171">
        <w:tc>
          <w:tcPr>
            <w:tcW w:w="3600" w:type="dxa"/>
            <w:vMerge/>
            <w:tcBorders>
              <w:left w:val="single" w:sz="5" w:space="0" w:color="000000"/>
              <w:bottom w:val="single" w:sz="5" w:space="0" w:color="000000"/>
              <w:right w:val="single" w:sz="5" w:space="0" w:color="000000"/>
            </w:tcBorders>
          </w:tcPr>
          <w:p w14:paraId="2084402B" w14:textId="77777777" w:rsidR="00D15122" w:rsidRPr="00900529" w:rsidRDefault="00D15122" w:rsidP="00EC539F">
            <w:pPr>
              <w:keepNext/>
              <w:keepLines/>
              <w:rPr>
                <w:rFonts w:ascii="Times New Roman" w:hAnsi="Times New Roman"/>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0C9E6746" w14:textId="77777777" w:rsidR="00DE043A" w:rsidRPr="00900529" w:rsidRDefault="009B0756" w:rsidP="00EC539F">
            <w:pPr>
              <w:pStyle w:val="TableParagraph"/>
              <w:keepNext/>
              <w:keepLines/>
              <w:spacing w:line="278" w:lineRule="auto"/>
              <w:ind w:firstLine="14"/>
              <w:jc w:val="center"/>
              <w:rPr>
                <w:rFonts w:ascii="Times New Roman" w:eastAsia="Times New Roman" w:hAnsi="Times New Roman"/>
                <w:color w:val="000000"/>
              </w:rPr>
            </w:pPr>
            <w:r w:rsidRPr="00900529">
              <w:rPr>
                <w:rFonts w:ascii="Times New Roman" w:hAnsi="Times New Roman"/>
                <w:color w:val="000000"/>
              </w:rPr>
              <w:t xml:space="preserve">Skupina 1 </w:t>
            </w:r>
          </w:p>
          <w:p w14:paraId="33EC9E01" w14:textId="77777777" w:rsidR="00D15122" w:rsidRPr="00900529" w:rsidRDefault="009B0756" w:rsidP="00EC539F">
            <w:pPr>
              <w:pStyle w:val="TableParagraph"/>
              <w:keepNext/>
              <w:keepLines/>
              <w:spacing w:line="278" w:lineRule="auto"/>
              <w:ind w:firstLine="14"/>
              <w:jc w:val="center"/>
              <w:rPr>
                <w:rFonts w:ascii="Times New Roman" w:eastAsia="Times New Roman" w:hAnsi="Times New Roman"/>
                <w:color w:val="000000"/>
              </w:rPr>
            </w:pPr>
            <w:r w:rsidRPr="00900529">
              <w:rPr>
                <w:rFonts w:ascii="Times New Roman" w:hAnsi="Times New Roman"/>
                <w:color w:val="000000"/>
              </w:rPr>
              <w:t>IFL + placebo</w:t>
            </w:r>
          </w:p>
        </w:tc>
        <w:tc>
          <w:tcPr>
            <w:tcW w:w="2838" w:type="dxa"/>
            <w:tcBorders>
              <w:top w:val="single" w:sz="5" w:space="0" w:color="000000"/>
              <w:left w:val="single" w:sz="5" w:space="0" w:color="000000"/>
              <w:bottom w:val="single" w:sz="5" w:space="0" w:color="000000"/>
              <w:right w:val="single" w:sz="5" w:space="0" w:color="000000"/>
            </w:tcBorders>
          </w:tcPr>
          <w:p w14:paraId="17766156" w14:textId="77777777" w:rsidR="00DE043A" w:rsidRPr="00900529" w:rsidRDefault="009B0756" w:rsidP="00EC539F">
            <w:pPr>
              <w:pStyle w:val="TableParagraph"/>
              <w:keepNext/>
              <w:keepLines/>
              <w:spacing w:line="269" w:lineRule="auto"/>
              <w:ind w:right="16"/>
              <w:jc w:val="center"/>
              <w:rPr>
                <w:rFonts w:ascii="Times New Roman" w:eastAsia="Times New Roman" w:hAnsi="Times New Roman"/>
                <w:color w:val="000000"/>
              </w:rPr>
            </w:pPr>
            <w:r w:rsidRPr="00900529">
              <w:rPr>
                <w:rFonts w:ascii="Times New Roman" w:hAnsi="Times New Roman"/>
                <w:color w:val="000000"/>
              </w:rPr>
              <w:t xml:space="preserve">Skupina 2 </w:t>
            </w:r>
          </w:p>
          <w:p w14:paraId="3380D2F8" w14:textId="77777777" w:rsidR="00D15122" w:rsidRPr="000072FA" w:rsidRDefault="009B0756" w:rsidP="00EC539F">
            <w:pPr>
              <w:pStyle w:val="TableParagraph"/>
              <w:keepNext/>
              <w:keepLines/>
              <w:spacing w:line="269" w:lineRule="auto"/>
              <w:ind w:right="16"/>
              <w:jc w:val="center"/>
              <w:rPr>
                <w:rFonts w:ascii="Times New Roman" w:eastAsia="Times New Roman" w:hAnsi="Times New Roman"/>
                <w:color w:val="000000"/>
                <w:sz w:val="14"/>
                <w:szCs w:val="14"/>
              </w:rPr>
            </w:pPr>
            <w:r w:rsidRPr="00900529">
              <w:rPr>
                <w:rFonts w:ascii="Times New Roman" w:hAnsi="Times New Roman"/>
                <w:color w:val="000000"/>
              </w:rPr>
              <w:t>IFL + bevacizumab</w:t>
            </w:r>
            <w:r w:rsidRPr="00900529">
              <w:rPr>
                <w:rFonts w:ascii="Times New Roman" w:hAnsi="Times New Roman"/>
                <w:color w:val="000000"/>
                <w:vertAlign w:val="superscript"/>
              </w:rPr>
              <w:t>a</w:t>
            </w:r>
          </w:p>
        </w:tc>
      </w:tr>
      <w:tr w:rsidR="00D15122" w:rsidRPr="000072FA" w14:paraId="6072E353" w14:textId="77777777" w:rsidTr="00884171">
        <w:tc>
          <w:tcPr>
            <w:tcW w:w="3600" w:type="dxa"/>
            <w:tcBorders>
              <w:top w:val="single" w:sz="5" w:space="0" w:color="000000"/>
              <w:left w:val="single" w:sz="5" w:space="0" w:color="000000"/>
              <w:bottom w:val="single" w:sz="5" w:space="0" w:color="000000"/>
              <w:right w:val="single" w:sz="5" w:space="0" w:color="000000"/>
            </w:tcBorders>
          </w:tcPr>
          <w:p w14:paraId="21D17D70" w14:textId="77777777" w:rsidR="00D15122" w:rsidRPr="00900529" w:rsidRDefault="009B0756" w:rsidP="00EC539F">
            <w:pPr>
              <w:pStyle w:val="TableParagraph"/>
              <w:keepNext/>
              <w:keepLines/>
              <w:rPr>
                <w:rFonts w:ascii="Times New Roman" w:eastAsia="Times New Roman" w:hAnsi="Times New Roman"/>
                <w:color w:val="000000"/>
              </w:rPr>
            </w:pPr>
            <w:r w:rsidRPr="00900529">
              <w:rPr>
                <w:rFonts w:ascii="Times New Roman" w:hAnsi="Times New Roman"/>
                <w:color w:val="000000"/>
              </w:rPr>
              <w:t>Broj bolesnika</w:t>
            </w:r>
          </w:p>
        </w:tc>
        <w:tc>
          <w:tcPr>
            <w:tcW w:w="2280" w:type="dxa"/>
            <w:tcBorders>
              <w:top w:val="single" w:sz="5" w:space="0" w:color="000000"/>
              <w:left w:val="single" w:sz="5" w:space="0" w:color="000000"/>
              <w:bottom w:val="single" w:sz="5" w:space="0" w:color="000000"/>
              <w:right w:val="single" w:sz="5" w:space="0" w:color="000000"/>
            </w:tcBorders>
          </w:tcPr>
          <w:p w14:paraId="7CC5FC3D"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411</w:t>
            </w:r>
          </w:p>
        </w:tc>
        <w:tc>
          <w:tcPr>
            <w:tcW w:w="2838" w:type="dxa"/>
            <w:tcBorders>
              <w:top w:val="single" w:sz="5" w:space="0" w:color="000000"/>
              <w:left w:val="single" w:sz="5" w:space="0" w:color="000000"/>
              <w:bottom w:val="single" w:sz="5" w:space="0" w:color="000000"/>
              <w:right w:val="single" w:sz="5" w:space="0" w:color="000000"/>
            </w:tcBorders>
          </w:tcPr>
          <w:p w14:paraId="526AA619"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402</w:t>
            </w:r>
          </w:p>
        </w:tc>
      </w:tr>
      <w:tr w:rsidR="00D15122" w:rsidRPr="000072FA" w14:paraId="1D683D6C" w14:textId="77777777" w:rsidTr="00884171">
        <w:tc>
          <w:tcPr>
            <w:tcW w:w="8718" w:type="dxa"/>
            <w:gridSpan w:val="3"/>
            <w:tcBorders>
              <w:top w:val="single" w:sz="5" w:space="0" w:color="000000"/>
              <w:left w:val="single" w:sz="5" w:space="0" w:color="000000"/>
              <w:bottom w:val="single" w:sz="5" w:space="0" w:color="000000"/>
              <w:right w:val="single" w:sz="5" w:space="0" w:color="000000"/>
            </w:tcBorders>
          </w:tcPr>
          <w:p w14:paraId="3287C39D" w14:textId="77777777" w:rsidR="00D15122" w:rsidRPr="00900529" w:rsidRDefault="009B0756" w:rsidP="00EC539F">
            <w:pPr>
              <w:pStyle w:val="TableParagraph"/>
              <w:keepNext/>
              <w:keepLines/>
              <w:rPr>
                <w:rFonts w:ascii="Times New Roman" w:eastAsia="Times New Roman" w:hAnsi="Times New Roman"/>
                <w:color w:val="000000"/>
              </w:rPr>
            </w:pPr>
            <w:r w:rsidRPr="00900529">
              <w:rPr>
                <w:rFonts w:ascii="Times New Roman" w:hAnsi="Times New Roman"/>
                <w:color w:val="000000"/>
              </w:rPr>
              <w:t>Ukupno preživljenje</w:t>
            </w:r>
          </w:p>
        </w:tc>
      </w:tr>
      <w:tr w:rsidR="00D15122" w:rsidRPr="000072FA" w14:paraId="67634DE0" w14:textId="77777777" w:rsidTr="00884171">
        <w:tc>
          <w:tcPr>
            <w:tcW w:w="3600" w:type="dxa"/>
            <w:tcBorders>
              <w:top w:val="single" w:sz="5" w:space="0" w:color="000000"/>
              <w:left w:val="single" w:sz="5" w:space="0" w:color="000000"/>
              <w:bottom w:val="single" w:sz="5" w:space="0" w:color="000000"/>
              <w:right w:val="single" w:sz="5" w:space="0" w:color="000000"/>
            </w:tcBorders>
          </w:tcPr>
          <w:p w14:paraId="4309147A" w14:textId="77777777" w:rsidR="00D15122" w:rsidRPr="00900529" w:rsidRDefault="009B0756" w:rsidP="00EC539F">
            <w:pPr>
              <w:pStyle w:val="TableParagraph"/>
              <w:keepNext/>
              <w:keepLines/>
              <w:rPr>
                <w:rFonts w:ascii="Times New Roman" w:eastAsia="Times New Roman" w:hAnsi="Times New Roman"/>
                <w:color w:val="000000"/>
              </w:rPr>
            </w:pPr>
            <w:r w:rsidRPr="00900529">
              <w:rPr>
                <w:rFonts w:ascii="Times New Roman" w:hAnsi="Times New Roman"/>
                <w:color w:val="000000"/>
              </w:rPr>
              <w:t>Medijan vremena (mjeseci)</w:t>
            </w:r>
          </w:p>
        </w:tc>
        <w:tc>
          <w:tcPr>
            <w:tcW w:w="2280" w:type="dxa"/>
            <w:tcBorders>
              <w:top w:val="single" w:sz="5" w:space="0" w:color="000000"/>
              <w:left w:val="single" w:sz="5" w:space="0" w:color="000000"/>
              <w:bottom w:val="single" w:sz="5" w:space="0" w:color="000000"/>
              <w:right w:val="single" w:sz="5" w:space="0" w:color="000000"/>
            </w:tcBorders>
          </w:tcPr>
          <w:p w14:paraId="4E6367A8"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15,6</w:t>
            </w:r>
          </w:p>
        </w:tc>
        <w:tc>
          <w:tcPr>
            <w:tcW w:w="2838" w:type="dxa"/>
            <w:tcBorders>
              <w:top w:val="single" w:sz="5" w:space="0" w:color="000000"/>
              <w:left w:val="single" w:sz="5" w:space="0" w:color="000000"/>
              <w:bottom w:val="single" w:sz="5" w:space="0" w:color="000000"/>
              <w:right w:val="single" w:sz="5" w:space="0" w:color="000000"/>
            </w:tcBorders>
          </w:tcPr>
          <w:p w14:paraId="568C81FB"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20,3</w:t>
            </w:r>
          </w:p>
        </w:tc>
      </w:tr>
      <w:tr w:rsidR="00D15122" w:rsidRPr="000072FA" w14:paraId="73755556" w14:textId="77777777" w:rsidTr="00884171">
        <w:tc>
          <w:tcPr>
            <w:tcW w:w="3600" w:type="dxa"/>
            <w:tcBorders>
              <w:top w:val="single" w:sz="5" w:space="0" w:color="000000"/>
              <w:left w:val="single" w:sz="5" w:space="0" w:color="000000"/>
              <w:bottom w:val="single" w:sz="5" w:space="0" w:color="000000"/>
              <w:right w:val="single" w:sz="5" w:space="0" w:color="000000"/>
            </w:tcBorders>
          </w:tcPr>
          <w:p w14:paraId="67AF8674" w14:textId="77777777" w:rsidR="00D15122" w:rsidRPr="00900529" w:rsidRDefault="009B0756" w:rsidP="00EC539F">
            <w:pPr>
              <w:pStyle w:val="TableParagraph"/>
              <w:keepNext/>
              <w:keepLines/>
              <w:rPr>
                <w:rFonts w:ascii="Times New Roman" w:eastAsia="Times New Roman" w:hAnsi="Times New Roman"/>
                <w:color w:val="000000"/>
              </w:rPr>
            </w:pPr>
            <w:r w:rsidRPr="00900529">
              <w:rPr>
                <w:rFonts w:ascii="Times New Roman" w:hAnsi="Times New Roman"/>
                <w:color w:val="000000"/>
              </w:rPr>
              <w:t>95 % CI</w:t>
            </w:r>
          </w:p>
        </w:tc>
        <w:tc>
          <w:tcPr>
            <w:tcW w:w="2280" w:type="dxa"/>
            <w:tcBorders>
              <w:top w:val="single" w:sz="5" w:space="0" w:color="000000"/>
              <w:left w:val="single" w:sz="5" w:space="0" w:color="000000"/>
              <w:bottom w:val="single" w:sz="5" w:space="0" w:color="000000"/>
              <w:right w:val="single" w:sz="5" w:space="0" w:color="000000"/>
            </w:tcBorders>
          </w:tcPr>
          <w:p w14:paraId="53C6088D"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14,29 – 16,99</w:t>
            </w:r>
          </w:p>
        </w:tc>
        <w:tc>
          <w:tcPr>
            <w:tcW w:w="2838" w:type="dxa"/>
            <w:tcBorders>
              <w:top w:val="single" w:sz="5" w:space="0" w:color="000000"/>
              <w:left w:val="single" w:sz="5" w:space="0" w:color="000000"/>
              <w:bottom w:val="single" w:sz="5" w:space="0" w:color="000000"/>
              <w:right w:val="single" w:sz="5" w:space="0" w:color="000000"/>
            </w:tcBorders>
          </w:tcPr>
          <w:p w14:paraId="6F42DF17"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18,46 – 24,18</w:t>
            </w:r>
          </w:p>
        </w:tc>
      </w:tr>
      <w:tr w:rsidR="00D15122" w:rsidRPr="000072FA" w14:paraId="5651AAD0" w14:textId="77777777" w:rsidTr="00884171">
        <w:tc>
          <w:tcPr>
            <w:tcW w:w="3600" w:type="dxa"/>
            <w:tcBorders>
              <w:top w:val="single" w:sz="5" w:space="0" w:color="000000"/>
              <w:left w:val="single" w:sz="5" w:space="0" w:color="000000"/>
              <w:bottom w:val="single" w:sz="5" w:space="0" w:color="000000"/>
              <w:right w:val="single" w:sz="5" w:space="0" w:color="000000"/>
            </w:tcBorders>
          </w:tcPr>
          <w:p w14:paraId="7757B84E" w14:textId="77777777" w:rsidR="00D15122" w:rsidRPr="000072FA" w:rsidRDefault="009B0756" w:rsidP="00EC539F">
            <w:pPr>
              <w:pStyle w:val="TableParagraph"/>
              <w:keepNext/>
              <w:keepLines/>
              <w:rPr>
                <w:rFonts w:ascii="Times New Roman" w:eastAsia="Times New Roman" w:hAnsi="Times New Roman"/>
                <w:color w:val="000000"/>
                <w:sz w:val="14"/>
                <w:szCs w:val="14"/>
              </w:rPr>
            </w:pPr>
            <w:r w:rsidRPr="00900529">
              <w:rPr>
                <w:rFonts w:ascii="Times New Roman" w:hAnsi="Times New Roman"/>
                <w:color w:val="000000"/>
              </w:rPr>
              <w:t>Omjer hazarda</w:t>
            </w:r>
            <w:r w:rsidRPr="00900529">
              <w:rPr>
                <w:rFonts w:ascii="Times New Roman" w:hAnsi="Times New Roman"/>
                <w:color w:val="000000"/>
                <w:vertAlign w:val="superscript"/>
              </w:rPr>
              <w:t>b</w:t>
            </w:r>
          </w:p>
        </w:tc>
        <w:tc>
          <w:tcPr>
            <w:tcW w:w="5118" w:type="dxa"/>
            <w:gridSpan w:val="2"/>
            <w:tcBorders>
              <w:top w:val="single" w:sz="5" w:space="0" w:color="000000"/>
              <w:left w:val="single" w:sz="5" w:space="0" w:color="000000"/>
              <w:bottom w:val="single" w:sz="5" w:space="0" w:color="000000"/>
              <w:right w:val="single" w:sz="5" w:space="0" w:color="000000"/>
            </w:tcBorders>
          </w:tcPr>
          <w:p w14:paraId="7B46701C"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0,660</w:t>
            </w:r>
          </w:p>
          <w:p w14:paraId="5847D20A"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(p-vrijednost = 0,00004)</w:t>
            </w:r>
          </w:p>
        </w:tc>
      </w:tr>
      <w:tr w:rsidR="00D15122" w:rsidRPr="000072FA" w14:paraId="6CD9C529" w14:textId="77777777" w:rsidTr="00884171">
        <w:tc>
          <w:tcPr>
            <w:tcW w:w="8718" w:type="dxa"/>
            <w:gridSpan w:val="3"/>
            <w:tcBorders>
              <w:top w:val="single" w:sz="5" w:space="0" w:color="000000"/>
              <w:left w:val="single" w:sz="5" w:space="0" w:color="000000"/>
              <w:bottom w:val="single" w:sz="5" w:space="0" w:color="000000"/>
              <w:right w:val="single" w:sz="5" w:space="0" w:color="000000"/>
            </w:tcBorders>
          </w:tcPr>
          <w:p w14:paraId="1612DDF5" w14:textId="77777777" w:rsidR="00D15122" w:rsidRPr="00900529" w:rsidRDefault="009B0756" w:rsidP="00EC539F">
            <w:pPr>
              <w:pStyle w:val="TableParagraph"/>
              <w:keepNext/>
              <w:keepLines/>
              <w:rPr>
                <w:rFonts w:ascii="Times New Roman" w:eastAsia="Times New Roman" w:hAnsi="Times New Roman"/>
                <w:color w:val="000000"/>
              </w:rPr>
            </w:pPr>
            <w:r w:rsidRPr="00900529">
              <w:rPr>
                <w:rFonts w:ascii="Times New Roman" w:hAnsi="Times New Roman"/>
                <w:color w:val="000000"/>
              </w:rPr>
              <w:t>Preživljenje bez napredovanja bolesti</w:t>
            </w:r>
          </w:p>
        </w:tc>
      </w:tr>
      <w:tr w:rsidR="00D15122" w:rsidRPr="000072FA" w14:paraId="42FC91ED" w14:textId="77777777" w:rsidTr="00884171">
        <w:tc>
          <w:tcPr>
            <w:tcW w:w="3600" w:type="dxa"/>
            <w:tcBorders>
              <w:top w:val="single" w:sz="5" w:space="0" w:color="000000"/>
              <w:left w:val="single" w:sz="5" w:space="0" w:color="000000"/>
              <w:bottom w:val="single" w:sz="5" w:space="0" w:color="000000"/>
              <w:right w:val="single" w:sz="5" w:space="0" w:color="000000"/>
            </w:tcBorders>
          </w:tcPr>
          <w:p w14:paraId="796DA8D5" w14:textId="77777777" w:rsidR="00D15122" w:rsidRPr="00900529" w:rsidRDefault="009B0756" w:rsidP="00EC539F">
            <w:pPr>
              <w:pStyle w:val="TableParagraph"/>
              <w:keepNext/>
              <w:keepLines/>
              <w:rPr>
                <w:rFonts w:ascii="Times New Roman" w:eastAsia="Times New Roman" w:hAnsi="Times New Roman"/>
                <w:color w:val="000000"/>
              </w:rPr>
            </w:pPr>
            <w:r w:rsidRPr="00900529">
              <w:rPr>
                <w:rFonts w:ascii="Times New Roman" w:hAnsi="Times New Roman"/>
                <w:color w:val="000000"/>
              </w:rPr>
              <w:t>Medijan vremena (mjeseci)</w:t>
            </w:r>
          </w:p>
        </w:tc>
        <w:tc>
          <w:tcPr>
            <w:tcW w:w="2280" w:type="dxa"/>
            <w:tcBorders>
              <w:top w:val="single" w:sz="5" w:space="0" w:color="000000"/>
              <w:left w:val="single" w:sz="5" w:space="0" w:color="000000"/>
              <w:bottom w:val="single" w:sz="5" w:space="0" w:color="000000"/>
              <w:right w:val="single" w:sz="5" w:space="0" w:color="000000"/>
            </w:tcBorders>
          </w:tcPr>
          <w:p w14:paraId="7EF2E5CA"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6,2</w:t>
            </w:r>
          </w:p>
        </w:tc>
        <w:tc>
          <w:tcPr>
            <w:tcW w:w="2838" w:type="dxa"/>
            <w:tcBorders>
              <w:top w:val="single" w:sz="5" w:space="0" w:color="000000"/>
              <w:left w:val="single" w:sz="5" w:space="0" w:color="000000"/>
              <w:bottom w:val="single" w:sz="5" w:space="0" w:color="000000"/>
              <w:right w:val="single" w:sz="5" w:space="0" w:color="000000"/>
            </w:tcBorders>
          </w:tcPr>
          <w:p w14:paraId="476684AC"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10,6</w:t>
            </w:r>
          </w:p>
        </w:tc>
      </w:tr>
      <w:tr w:rsidR="00D15122" w:rsidRPr="000072FA" w14:paraId="17FEBF86" w14:textId="77777777" w:rsidTr="00884171">
        <w:tc>
          <w:tcPr>
            <w:tcW w:w="3600" w:type="dxa"/>
            <w:tcBorders>
              <w:top w:val="single" w:sz="5" w:space="0" w:color="000000"/>
              <w:left w:val="single" w:sz="5" w:space="0" w:color="000000"/>
              <w:bottom w:val="single" w:sz="5" w:space="0" w:color="000000"/>
              <w:right w:val="single" w:sz="5" w:space="0" w:color="000000"/>
            </w:tcBorders>
          </w:tcPr>
          <w:p w14:paraId="6E7709F6" w14:textId="77777777" w:rsidR="00D15122" w:rsidRPr="00900529" w:rsidRDefault="009B0756" w:rsidP="00EC539F">
            <w:pPr>
              <w:pStyle w:val="TableParagraph"/>
              <w:keepNext/>
              <w:keepLines/>
              <w:rPr>
                <w:rFonts w:ascii="Times New Roman" w:eastAsia="Times New Roman" w:hAnsi="Times New Roman"/>
                <w:color w:val="000000"/>
              </w:rPr>
            </w:pPr>
            <w:r w:rsidRPr="00900529">
              <w:rPr>
                <w:rFonts w:ascii="Times New Roman" w:hAnsi="Times New Roman"/>
                <w:color w:val="000000"/>
              </w:rPr>
              <w:t>Omjer hazarda</w:t>
            </w:r>
          </w:p>
        </w:tc>
        <w:tc>
          <w:tcPr>
            <w:tcW w:w="5118" w:type="dxa"/>
            <w:gridSpan w:val="2"/>
            <w:tcBorders>
              <w:top w:val="single" w:sz="5" w:space="0" w:color="000000"/>
              <w:left w:val="single" w:sz="5" w:space="0" w:color="000000"/>
              <w:bottom w:val="single" w:sz="5" w:space="0" w:color="000000"/>
              <w:right w:val="single" w:sz="5" w:space="0" w:color="000000"/>
            </w:tcBorders>
          </w:tcPr>
          <w:p w14:paraId="67C60C8A" w14:textId="77777777" w:rsidR="00D15122" w:rsidRPr="00900529" w:rsidRDefault="009B0756"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0,54</w:t>
            </w:r>
          </w:p>
          <w:p w14:paraId="33DBF2CF" w14:textId="77777777" w:rsidR="00D15122" w:rsidRPr="00900529" w:rsidRDefault="00780CBF" w:rsidP="00EC539F">
            <w:pPr>
              <w:pStyle w:val="TableParagraph"/>
              <w:keepNext/>
              <w:keepLines/>
              <w:jc w:val="center"/>
              <w:rPr>
                <w:rFonts w:ascii="Times New Roman" w:eastAsia="Times New Roman" w:hAnsi="Times New Roman"/>
                <w:color w:val="000000"/>
              </w:rPr>
            </w:pPr>
            <w:r w:rsidRPr="00900529">
              <w:rPr>
                <w:rFonts w:ascii="Times New Roman" w:hAnsi="Times New Roman"/>
                <w:color w:val="000000"/>
              </w:rPr>
              <w:t>(p-vrijednost &lt; 0,0001)</w:t>
            </w:r>
          </w:p>
        </w:tc>
      </w:tr>
      <w:tr w:rsidR="00D15122" w:rsidRPr="000072FA" w14:paraId="42D43F9C" w14:textId="77777777" w:rsidTr="00884171">
        <w:tc>
          <w:tcPr>
            <w:tcW w:w="8718" w:type="dxa"/>
            <w:gridSpan w:val="3"/>
            <w:tcBorders>
              <w:top w:val="single" w:sz="5" w:space="0" w:color="000000"/>
              <w:left w:val="single" w:sz="5" w:space="0" w:color="000000"/>
              <w:bottom w:val="single" w:sz="5" w:space="0" w:color="000000"/>
              <w:right w:val="single" w:sz="5" w:space="0" w:color="000000"/>
            </w:tcBorders>
          </w:tcPr>
          <w:p w14:paraId="230646BB" w14:textId="77777777" w:rsidR="00D15122" w:rsidRPr="00900529" w:rsidRDefault="009B0756" w:rsidP="007F6E1B">
            <w:pPr>
              <w:pStyle w:val="TableParagraph"/>
              <w:rPr>
                <w:rFonts w:ascii="Times New Roman" w:eastAsia="Times New Roman" w:hAnsi="Times New Roman"/>
                <w:color w:val="000000"/>
              </w:rPr>
            </w:pPr>
            <w:r w:rsidRPr="00900529">
              <w:rPr>
                <w:rFonts w:ascii="Times New Roman" w:hAnsi="Times New Roman"/>
                <w:color w:val="000000"/>
              </w:rPr>
              <w:t>Ukupna stopa odgovora</w:t>
            </w:r>
          </w:p>
        </w:tc>
      </w:tr>
      <w:tr w:rsidR="00D15122" w:rsidRPr="000072FA" w14:paraId="61F3769B" w14:textId="77777777" w:rsidTr="00884171">
        <w:tc>
          <w:tcPr>
            <w:tcW w:w="3600" w:type="dxa"/>
            <w:tcBorders>
              <w:top w:val="single" w:sz="5" w:space="0" w:color="000000"/>
              <w:left w:val="single" w:sz="5" w:space="0" w:color="000000"/>
              <w:bottom w:val="single" w:sz="5" w:space="0" w:color="000000"/>
              <w:right w:val="single" w:sz="5" w:space="0" w:color="000000"/>
            </w:tcBorders>
          </w:tcPr>
          <w:p w14:paraId="63992F0B" w14:textId="77777777" w:rsidR="00D15122" w:rsidRPr="00900529" w:rsidRDefault="009B0756" w:rsidP="007F6E1B">
            <w:pPr>
              <w:pStyle w:val="TableParagraph"/>
              <w:rPr>
                <w:rFonts w:ascii="Times New Roman" w:eastAsia="Times New Roman" w:hAnsi="Times New Roman"/>
                <w:color w:val="000000"/>
              </w:rPr>
            </w:pPr>
            <w:r w:rsidRPr="00900529">
              <w:rPr>
                <w:rFonts w:ascii="Times New Roman" w:hAnsi="Times New Roman"/>
                <w:color w:val="000000"/>
              </w:rPr>
              <w:t>Stopa (%)</w:t>
            </w:r>
          </w:p>
        </w:tc>
        <w:tc>
          <w:tcPr>
            <w:tcW w:w="2280" w:type="dxa"/>
            <w:tcBorders>
              <w:top w:val="single" w:sz="5" w:space="0" w:color="000000"/>
              <w:left w:val="single" w:sz="5" w:space="0" w:color="000000"/>
              <w:bottom w:val="single" w:sz="5" w:space="0" w:color="000000"/>
              <w:right w:val="single" w:sz="5" w:space="0" w:color="000000"/>
            </w:tcBorders>
          </w:tcPr>
          <w:p w14:paraId="06AE9E01"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34,8</w:t>
            </w:r>
          </w:p>
        </w:tc>
        <w:tc>
          <w:tcPr>
            <w:tcW w:w="2838" w:type="dxa"/>
            <w:tcBorders>
              <w:top w:val="single" w:sz="5" w:space="0" w:color="000000"/>
              <w:left w:val="single" w:sz="5" w:space="0" w:color="000000"/>
              <w:bottom w:val="single" w:sz="5" w:space="0" w:color="000000"/>
              <w:right w:val="single" w:sz="5" w:space="0" w:color="000000"/>
            </w:tcBorders>
          </w:tcPr>
          <w:p w14:paraId="73F03A24"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44,8</w:t>
            </w:r>
          </w:p>
        </w:tc>
      </w:tr>
      <w:tr w:rsidR="00D15122" w:rsidRPr="000072FA" w14:paraId="6454D1F6" w14:textId="77777777" w:rsidTr="00884171">
        <w:tc>
          <w:tcPr>
            <w:tcW w:w="3600" w:type="dxa"/>
            <w:tcBorders>
              <w:top w:val="single" w:sz="5" w:space="0" w:color="000000"/>
              <w:left w:val="single" w:sz="5" w:space="0" w:color="000000"/>
              <w:bottom w:val="single" w:sz="5" w:space="0" w:color="000000"/>
              <w:right w:val="single" w:sz="5" w:space="0" w:color="000000"/>
            </w:tcBorders>
          </w:tcPr>
          <w:p w14:paraId="5419F824" w14:textId="77777777" w:rsidR="00D15122" w:rsidRPr="00900529" w:rsidRDefault="00D15122" w:rsidP="007F6E1B">
            <w:pPr>
              <w:rPr>
                <w:rFonts w:ascii="Times New Roman" w:hAnsi="Times New Roman"/>
                <w:color w:val="000000"/>
              </w:rPr>
            </w:pPr>
          </w:p>
        </w:tc>
        <w:tc>
          <w:tcPr>
            <w:tcW w:w="5118" w:type="dxa"/>
            <w:gridSpan w:val="2"/>
            <w:tcBorders>
              <w:top w:val="single" w:sz="5" w:space="0" w:color="000000"/>
              <w:left w:val="single" w:sz="5" w:space="0" w:color="000000"/>
              <w:bottom w:val="single" w:sz="5" w:space="0" w:color="000000"/>
              <w:right w:val="single" w:sz="5" w:space="0" w:color="000000"/>
            </w:tcBorders>
          </w:tcPr>
          <w:p w14:paraId="03516322" w14:textId="77777777" w:rsidR="00D15122" w:rsidRPr="00900529" w:rsidRDefault="009B0756" w:rsidP="00DE043A">
            <w:pPr>
              <w:pStyle w:val="TableParagraph"/>
              <w:jc w:val="center"/>
              <w:rPr>
                <w:rFonts w:ascii="Times New Roman" w:eastAsia="Times New Roman" w:hAnsi="Times New Roman"/>
                <w:color w:val="000000"/>
              </w:rPr>
            </w:pPr>
            <w:r w:rsidRPr="00900529">
              <w:rPr>
                <w:rFonts w:ascii="Times New Roman" w:hAnsi="Times New Roman"/>
                <w:color w:val="000000"/>
              </w:rPr>
              <w:t>(p-vrijednost = 0,0036)</w:t>
            </w:r>
          </w:p>
        </w:tc>
      </w:tr>
    </w:tbl>
    <w:p w14:paraId="2507B691" w14:textId="77777777" w:rsidR="00D15122" w:rsidRPr="000072FA" w:rsidRDefault="009B0756" w:rsidP="00884171">
      <w:pPr>
        <w:pStyle w:val="BodyText"/>
        <w:widowControl/>
        <w:spacing w:line="247" w:lineRule="exact"/>
        <w:ind w:left="288" w:hanging="288"/>
        <w:rPr>
          <w:sz w:val="20"/>
          <w:szCs w:val="20"/>
          <w:vertAlign w:val="superscript"/>
          <w:lang w:val="en-US" w:eastAsia="en-US" w:bidi="ar-SA"/>
        </w:rPr>
      </w:pPr>
      <w:r w:rsidRPr="000072FA">
        <w:rPr>
          <w:sz w:val="20"/>
          <w:szCs w:val="20"/>
          <w:vertAlign w:val="superscript"/>
          <w:lang w:val="en-US" w:eastAsia="en-US" w:bidi="ar-SA"/>
        </w:rPr>
        <w:t>a</w:t>
      </w:r>
      <w:r w:rsidR="00F90323" w:rsidRPr="000072FA">
        <w:rPr>
          <w:sz w:val="20"/>
          <w:szCs w:val="20"/>
          <w:vertAlign w:val="superscript"/>
          <w:lang w:val="en-US" w:eastAsia="en-US" w:bidi="ar-SA"/>
        </w:rPr>
        <w:tab/>
      </w:r>
      <w:r w:rsidRPr="000072FA">
        <w:rPr>
          <w:sz w:val="20"/>
          <w:szCs w:val="20"/>
          <w:vertAlign w:val="superscript"/>
          <w:lang w:val="en-US" w:eastAsia="en-US" w:bidi="ar-SA"/>
        </w:rPr>
        <w:t xml:space="preserve"> </w:t>
      </w:r>
      <w:r w:rsidRPr="000072FA">
        <w:rPr>
          <w:sz w:val="20"/>
          <w:szCs w:val="20"/>
          <w:lang w:val="en-US" w:eastAsia="en-US" w:bidi="ar-SA"/>
        </w:rPr>
        <w:t xml:space="preserve">5 mg/kg </w:t>
      </w:r>
      <w:proofErr w:type="spellStart"/>
      <w:r w:rsidRPr="000072FA">
        <w:rPr>
          <w:sz w:val="20"/>
          <w:szCs w:val="20"/>
          <w:lang w:val="en-US" w:eastAsia="en-US" w:bidi="ar-SA"/>
        </w:rPr>
        <w:t>svaka</w:t>
      </w:r>
      <w:proofErr w:type="spellEnd"/>
      <w:r w:rsidRPr="000072FA">
        <w:rPr>
          <w:sz w:val="20"/>
          <w:szCs w:val="20"/>
          <w:lang w:val="en-US" w:eastAsia="en-US" w:bidi="ar-SA"/>
        </w:rPr>
        <w:t xml:space="preserve"> 2 </w:t>
      </w:r>
      <w:proofErr w:type="spellStart"/>
      <w:r w:rsidRPr="000072FA">
        <w:rPr>
          <w:sz w:val="20"/>
          <w:szCs w:val="20"/>
          <w:lang w:val="en-US" w:eastAsia="en-US" w:bidi="ar-SA"/>
        </w:rPr>
        <w:t>tjedna</w:t>
      </w:r>
      <w:proofErr w:type="spellEnd"/>
    </w:p>
    <w:p w14:paraId="33F3AE3F" w14:textId="77777777" w:rsidR="00D15122" w:rsidRPr="000072FA" w:rsidRDefault="009B0756" w:rsidP="00884171">
      <w:pPr>
        <w:pStyle w:val="BodyText"/>
        <w:widowControl/>
        <w:spacing w:line="247" w:lineRule="exact"/>
        <w:ind w:left="288" w:hanging="288"/>
        <w:rPr>
          <w:sz w:val="20"/>
          <w:szCs w:val="20"/>
          <w:vertAlign w:val="superscript"/>
          <w:lang w:val="da-DK" w:eastAsia="en-US" w:bidi="ar-SA"/>
        </w:rPr>
      </w:pPr>
      <w:r w:rsidRPr="000072FA">
        <w:rPr>
          <w:sz w:val="20"/>
          <w:szCs w:val="20"/>
          <w:vertAlign w:val="superscript"/>
          <w:lang w:val="da-DK" w:eastAsia="en-US" w:bidi="ar-SA"/>
        </w:rPr>
        <w:t>b</w:t>
      </w:r>
      <w:r w:rsidR="00F90323" w:rsidRPr="000072FA">
        <w:rPr>
          <w:sz w:val="20"/>
          <w:szCs w:val="20"/>
          <w:vertAlign w:val="superscript"/>
          <w:lang w:val="da-DK" w:eastAsia="en-US" w:bidi="ar-SA"/>
        </w:rPr>
        <w:tab/>
      </w:r>
      <w:r w:rsidRPr="000072FA">
        <w:rPr>
          <w:sz w:val="20"/>
          <w:szCs w:val="20"/>
          <w:vertAlign w:val="superscript"/>
          <w:lang w:val="da-DK" w:eastAsia="en-US" w:bidi="ar-SA"/>
        </w:rPr>
        <w:t xml:space="preserve"> </w:t>
      </w:r>
      <w:r w:rsidRPr="000072FA">
        <w:rPr>
          <w:sz w:val="20"/>
          <w:szCs w:val="20"/>
          <w:lang w:val="da-DK" w:eastAsia="en-US" w:bidi="ar-SA"/>
        </w:rPr>
        <w:t>u odnosu na kontrolnu skupinu</w:t>
      </w:r>
    </w:p>
    <w:p w14:paraId="26706B00" w14:textId="77777777" w:rsidR="00D15122" w:rsidRPr="00900529" w:rsidRDefault="00D15122" w:rsidP="007F6E1B">
      <w:pPr>
        <w:rPr>
          <w:rFonts w:ascii="Times New Roman" w:eastAsia="Times New Roman" w:hAnsi="Times New Roman"/>
          <w:color w:val="000000"/>
        </w:rPr>
      </w:pPr>
    </w:p>
    <w:p w14:paraId="41C596BF" w14:textId="77777777" w:rsidR="00D15122" w:rsidRPr="00900529" w:rsidRDefault="009B0756" w:rsidP="007F6E1B">
      <w:pPr>
        <w:pStyle w:val="BodyText"/>
        <w:ind w:left="0" w:right="238"/>
        <w:rPr>
          <w:color w:val="000000"/>
        </w:rPr>
      </w:pPr>
      <w:r w:rsidRPr="00900529">
        <w:rPr>
          <w:color w:val="000000"/>
        </w:rPr>
        <w:t>Za 110 bolesnika randomiziranih u skupinu 3 (5-FU/FA + bevacizumab) prije prekida uključivanja u tu skupinu medijan ukupnog preživljenja iznosio je 18,3 mjeseca, a medijan preživljenja bez progresije bolesti 8,8 mjeseci.</w:t>
      </w:r>
    </w:p>
    <w:p w14:paraId="5434FC9F" w14:textId="77777777" w:rsidR="00D15122" w:rsidRPr="00900529" w:rsidRDefault="00D15122" w:rsidP="007F6E1B">
      <w:pPr>
        <w:rPr>
          <w:rFonts w:ascii="Times New Roman" w:eastAsia="Times New Roman" w:hAnsi="Times New Roman"/>
          <w:color w:val="000000"/>
        </w:rPr>
      </w:pPr>
    </w:p>
    <w:p w14:paraId="0FCC346F" w14:textId="77777777" w:rsidR="00D15122" w:rsidRPr="00900529" w:rsidRDefault="009B0756" w:rsidP="007F6E1B">
      <w:pPr>
        <w:spacing w:line="252" w:lineRule="exact"/>
        <w:rPr>
          <w:rFonts w:ascii="Times New Roman" w:eastAsia="Times New Roman" w:hAnsi="Times New Roman"/>
          <w:color w:val="000000"/>
        </w:rPr>
      </w:pPr>
      <w:r w:rsidRPr="00900529">
        <w:rPr>
          <w:rFonts w:ascii="Times New Roman" w:hAnsi="Times New Roman"/>
          <w:i/>
          <w:color w:val="000000"/>
        </w:rPr>
        <w:t>AVF2192g</w:t>
      </w:r>
    </w:p>
    <w:p w14:paraId="2804438B" w14:textId="77777777" w:rsidR="00D15122" w:rsidRPr="00900529" w:rsidRDefault="009B0756" w:rsidP="007F6E1B">
      <w:pPr>
        <w:pStyle w:val="BodyText"/>
        <w:ind w:left="0" w:right="179" w:hanging="1"/>
        <w:rPr>
          <w:color w:val="000000"/>
        </w:rPr>
      </w:pPr>
      <w:r w:rsidRPr="00900529">
        <w:rPr>
          <w:color w:val="000000"/>
        </w:rPr>
        <w:t>Riječ je o randomiziranom, dvostruko slijepom, aktivno kontroliranom kliničkom ispitivanju faze II, u kojemu se određivala djelotvornost i sigurnost primjene bevacizumaba u kombinaciji s režimom 5-FU/FA kao prve linije liječenja metastatskog kolorektalnog raka u bolesnika koji nisu bili optimalni kandidati za primjenu irinotekana u prvoj liniji liječenja. 105 bolesnika je bilo randomizirano u skupinu 5-FU/FA + placebo, a 104 bolesnika u skupinu 5-FU/FA + bevacizumab (5 mg/kg svaka 2 tjedna). Liječenje je u svih bolesnika nastavljeno do progresije bolesti. Dodavanjem bevacizumaba u dozi od 5 mg/kg režimu 5-FU/FA svaka dva tjedna povećala se stopa objektivnog odgovora, značajno je produljeno preživljenje bez progresije bolesti uz tendenciju poboljšanja preživljenja u usporedbi s primjenom samo režima kemoterapije 5-FU/FA.</w:t>
      </w:r>
    </w:p>
    <w:p w14:paraId="469FEE55" w14:textId="77777777" w:rsidR="00D15122" w:rsidRPr="00900529" w:rsidRDefault="00D15122" w:rsidP="007F6E1B">
      <w:pPr>
        <w:rPr>
          <w:rFonts w:ascii="Times New Roman" w:eastAsia="Times New Roman" w:hAnsi="Times New Roman"/>
          <w:color w:val="000000"/>
        </w:rPr>
      </w:pPr>
    </w:p>
    <w:p w14:paraId="00870D9F" w14:textId="77777777" w:rsidR="00D15122" w:rsidRPr="00900529" w:rsidRDefault="009B0756" w:rsidP="007F6E1B">
      <w:pPr>
        <w:spacing w:line="252" w:lineRule="exact"/>
        <w:rPr>
          <w:rFonts w:ascii="Times New Roman" w:eastAsia="Times New Roman" w:hAnsi="Times New Roman"/>
          <w:color w:val="000000"/>
        </w:rPr>
      </w:pPr>
      <w:r w:rsidRPr="00900529">
        <w:rPr>
          <w:rFonts w:ascii="Times New Roman" w:hAnsi="Times New Roman"/>
          <w:i/>
          <w:color w:val="000000"/>
        </w:rPr>
        <w:t>AVF0780g</w:t>
      </w:r>
    </w:p>
    <w:p w14:paraId="58223EF6" w14:textId="77777777" w:rsidR="00D15122" w:rsidRPr="00900529" w:rsidRDefault="009B0756" w:rsidP="000A3BC3">
      <w:pPr>
        <w:pStyle w:val="BodyText"/>
        <w:ind w:left="0" w:right="190"/>
        <w:rPr>
          <w:color w:val="000000"/>
        </w:rPr>
      </w:pPr>
      <w:r w:rsidRPr="00900529">
        <w:rPr>
          <w:color w:val="000000"/>
        </w:rPr>
        <w:t>Riječ je o randomiziranom, aktivno kontroliranom, otvorenom kliničkom ispitivanju faze II, u kojemu se ispitivala primjena bevacizumaba u kombinaciji s režimom 5-FU/FA u prvoj liniji liječenja metastatskog kolorektalnog raka. Medijan dobi iznosio je 64 godine. 19 % bolesnika prethodno je primilo kemoterapiju, a 14 % radioterapiju. Randomiziran je 71 bolesnik, ili za bolus 5-FU/FA ili za 5-FU/FA + bevacizumab (5 mg/kg svaka 2 tjedna). Treća skupina od 33 bolesnika primala je bolus 5-FU/FA + bevacizumab (10 mg/kg svaka 2 tjedna). Bolesnici su liječeni do progresije bolesti. Primarne mjere ishoda ispitivanja bile su stopa objektivnog odgovora i preživljenje bez progresije bolesti. Dodavanjem bevacizumaba u dozi od 5 mg/kg režimu 5-FU/FA svaka dva tjedna povećala se stopa objektivnog odgovora, produljilo se preživljenje bez progresije bolesti uz tendenciju poboljšanja preživljenja u usporedbi s primjenom samo režima kemoterapije 5-FU/FA (vidjeti tablicu 5). Ovi podaci o djelotvornosti podudaraju se s rezultatima iz ispitivanja AVF2107g.</w:t>
      </w:r>
    </w:p>
    <w:p w14:paraId="34D65808" w14:textId="77777777" w:rsidR="00D15122" w:rsidRPr="000072FA" w:rsidRDefault="00D15122" w:rsidP="007F6E1B">
      <w:pPr>
        <w:rPr>
          <w:rFonts w:ascii="Times New Roman" w:eastAsia="Times New Roman" w:hAnsi="Times New Roman"/>
          <w:color w:val="000000"/>
          <w:sz w:val="21"/>
          <w:szCs w:val="21"/>
        </w:rPr>
      </w:pPr>
    </w:p>
    <w:p w14:paraId="1DFC0918" w14:textId="77777777" w:rsidR="00D15122" w:rsidRPr="00900529" w:rsidRDefault="009B0756" w:rsidP="007F6E1B">
      <w:pPr>
        <w:pStyle w:val="BodyText"/>
        <w:ind w:left="0" w:right="458"/>
        <w:rPr>
          <w:color w:val="000000"/>
        </w:rPr>
      </w:pPr>
      <w:r w:rsidRPr="00900529">
        <w:rPr>
          <w:color w:val="000000"/>
        </w:rPr>
        <w:t>Podaci o djelotvornosti iz ispitivanja AVF0780g i AVF2192g, u kojima je ispitivana primjena bevacizumaba u kombinaciji s režimom kemoterapijom 5-FU/FA, sažeti su u tablici 5.</w:t>
      </w:r>
    </w:p>
    <w:p w14:paraId="68F59D8E" w14:textId="77777777" w:rsidR="00221EBE" w:rsidRPr="00900529" w:rsidRDefault="00221EBE" w:rsidP="00F31CC6">
      <w:pPr>
        <w:rPr>
          <w:rFonts w:ascii="Times New Roman" w:hAnsi="Times New Roman"/>
          <w:b/>
          <w:color w:val="000000"/>
        </w:rPr>
      </w:pPr>
    </w:p>
    <w:p w14:paraId="31AA4780" w14:textId="77777777" w:rsidR="00D15122" w:rsidRPr="00900529" w:rsidRDefault="009B0756" w:rsidP="00433F1E">
      <w:pPr>
        <w:keepNext/>
        <w:keepLines/>
        <w:rPr>
          <w:rFonts w:ascii="Times New Roman" w:hAnsi="Times New Roman"/>
          <w:b/>
          <w:color w:val="000000"/>
        </w:rPr>
      </w:pPr>
      <w:r w:rsidRPr="00900529">
        <w:rPr>
          <w:rFonts w:ascii="Times New Roman" w:hAnsi="Times New Roman"/>
          <w:b/>
          <w:color w:val="000000"/>
        </w:rPr>
        <w:lastRenderedPageBreak/>
        <w:t>Tablica 5</w:t>
      </w:r>
      <w:r w:rsidR="00892146" w:rsidRPr="00900529">
        <w:rPr>
          <w:rFonts w:ascii="Times New Roman" w:hAnsi="Times New Roman"/>
          <w:b/>
          <w:color w:val="000000"/>
        </w:rPr>
        <w:t>.</w:t>
      </w:r>
      <w:r w:rsidRPr="00900529">
        <w:rPr>
          <w:rFonts w:ascii="Times New Roman" w:hAnsi="Times New Roman"/>
          <w:b/>
          <w:color w:val="000000"/>
        </w:rPr>
        <w:tab/>
        <w:t>Rezultati djelotvornosti za ispitivanja AVF0780g i AVF2192g</w:t>
      </w:r>
    </w:p>
    <w:p w14:paraId="6C85B717" w14:textId="77777777" w:rsidR="00D15122" w:rsidRPr="000072FA" w:rsidRDefault="00D15122" w:rsidP="007F6E1B">
      <w:pPr>
        <w:keepNext/>
        <w:rPr>
          <w:rFonts w:ascii="Times New Roman" w:eastAsia="Times New Roman" w:hAnsi="Times New Roman"/>
          <w:bCs/>
          <w:color w:val="000000"/>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791"/>
        <w:gridCol w:w="1284"/>
        <w:gridCol w:w="1284"/>
        <w:gridCol w:w="1284"/>
        <w:gridCol w:w="1284"/>
        <w:gridCol w:w="1284"/>
      </w:tblGrid>
      <w:tr w:rsidR="00D15122" w:rsidRPr="000072FA" w14:paraId="7B671980" w14:textId="77777777" w:rsidTr="00EC539F">
        <w:trPr>
          <w:tblHeader/>
        </w:trPr>
        <w:tc>
          <w:tcPr>
            <w:tcW w:w="2791" w:type="dxa"/>
            <w:vMerge w:val="restart"/>
            <w:tcBorders>
              <w:top w:val="single" w:sz="5" w:space="0" w:color="000000"/>
              <w:left w:val="single" w:sz="5" w:space="0" w:color="000000"/>
              <w:right w:val="single" w:sz="5" w:space="0" w:color="000000"/>
            </w:tcBorders>
          </w:tcPr>
          <w:p w14:paraId="60CDD308" w14:textId="77777777" w:rsidR="00D15122" w:rsidRPr="00900529" w:rsidRDefault="00D15122" w:rsidP="007F6E1B">
            <w:pPr>
              <w:keepNext/>
              <w:rPr>
                <w:rFonts w:ascii="Times New Roman" w:hAnsi="Times New Roman"/>
                <w:color w:val="000000"/>
              </w:rPr>
            </w:pPr>
          </w:p>
        </w:tc>
        <w:tc>
          <w:tcPr>
            <w:tcW w:w="3852" w:type="dxa"/>
            <w:gridSpan w:val="3"/>
            <w:tcBorders>
              <w:top w:val="single" w:sz="5" w:space="0" w:color="000000"/>
              <w:left w:val="single" w:sz="5" w:space="0" w:color="000000"/>
              <w:bottom w:val="single" w:sz="5" w:space="0" w:color="000000"/>
              <w:right w:val="single" w:sz="5" w:space="0" w:color="000000"/>
            </w:tcBorders>
          </w:tcPr>
          <w:p w14:paraId="5325C67A" w14:textId="77777777" w:rsidR="00D15122" w:rsidRPr="00900529" w:rsidRDefault="009B0756" w:rsidP="007F6E1B">
            <w:pPr>
              <w:pStyle w:val="TableParagraph"/>
              <w:keepNext/>
              <w:jc w:val="center"/>
              <w:rPr>
                <w:rFonts w:ascii="Times New Roman" w:eastAsia="Times New Roman" w:hAnsi="Times New Roman"/>
                <w:color w:val="000000"/>
              </w:rPr>
            </w:pPr>
            <w:r w:rsidRPr="00900529">
              <w:rPr>
                <w:rFonts w:ascii="Times New Roman" w:hAnsi="Times New Roman"/>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6B3C17BA" w14:textId="77777777" w:rsidR="00D15122" w:rsidRPr="00900529" w:rsidRDefault="009B0756" w:rsidP="007F6E1B">
            <w:pPr>
              <w:pStyle w:val="TableParagraph"/>
              <w:keepNext/>
              <w:rPr>
                <w:rFonts w:ascii="Times New Roman" w:eastAsia="Times New Roman" w:hAnsi="Times New Roman"/>
                <w:color w:val="000000"/>
              </w:rPr>
            </w:pPr>
            <w:r w:rsidRPr="00900529">
              <w:rPr>
                <w:rFonts w:ascii="Times New Roman" w:hAnsi="Times New Roman"/>
                <w:color w:val="000000"/>
              </w:rPr>
              <w:t>AVF2192g</w:t>
            </w:r>
          </w:p>
        </w:tc>
      </w:tr>
      <w:tr w:rsidR="00D15122" w:rsidRPr="000072FA" w14:paraId="091EECA7" w14:textId="77777777" w:rsidTr="00EC539F">
        <w:trPr>
          <w:tblHeader/>
        </w:trPr>
        <w:tc>
          <w:tcPr>
            <w:tcW w:w="2791" w:type="dxa"/>
            <w:vMerge/>
            <w:tcBorders>
              <w:left w:val="single" w:sz="5" w:space="0" w:color="000000"/>
              <w:bottom w:val="single" w:sz="5" w:space="0" w:color="000000"/>
              <w:right w:val="single" w:sz="5" w:space="0" w:color="000000"/>
            </w:tcBorders>
          </w:tcPr>
          <w:p w14:paraId="3D4A4919" w14:textId="77777777" w:rsidR="00D15122" w:rsidRPr="00900529" w:rsidRDefault="00D15122" w:rsidP="007F6E1B">
            <w:pPr>
              <w:keepNext/>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65E318D3" w14:textId="77777777" w:rsidR="00D15122" w:rsidRPr="000072FA" w:rsidRDefault="00D15122" w:rsidP="00C0667E">
            <w:pPr>
              <w:pStyle w:val="TableParagraph"/>
              <w:keepNext/>
              <w:jc w:val="center"/>
              <w:rPr>
                <w:rFonts w:ascii="Times New Roman" w:eastAsia="Times New Roman" w:hAnsi="Times New Roman"/>
                <w:bCs/>
                <w:color w:val="000000"/>
                <w:sz w:val="20"/>
                <w:szCs w:val="20"/>
              </w:rPr>
            </w:pPr>
          </w:p>
          <w:p w14:paraId="543C4133" w14:textId="77777777" w:rsidR="00D15122" w:rsidRPr="00900529" w:rsidRDefault="009B0756" w:rsidP="00C0667E">
            <w:pPr>
              <w:pStyle w:val="TableParagraph"/>
              <w:keepNext/>
              <w:jc w:val="center"/>
              <w:rPr>
                <w:rFonts w:ascii="Times New Roman" w:eastAsia="Times New Roman" w:hAnsi="Times New Roman"/>
                <w:color w:val="000000"/>
              </w:rPr>
            </w:pPr>
            <w:r w:rsidRPr="00900529">
              <w:rPr>
                <w:rFonts w:ascii="Times New Roman" w:hAnsi="Times New Roman"/>
                <w:color w:val="000000"/>
              </w:rPr>
              <w:t>5-FU/FA</w:t>
            </w:r>
          </w:p>
        </w:tc>
        <w:tc>
          <w:tcPr>
            <w:tcW w:w="1284" w:type="dxa"/>
            <w:tcBorders>
              <w:top w:val="single" w:sz="5" w:space="0" w:color="000000"/>
              <w:left w:val="single" w:sz="5" w:space="0" w:color="000000"/>
              <w:bottom w:val="single" w:sz="5" w:space="0" w:color="000000"/>
              <w:right w:val="single" w:sz="5" w:space="0" w:color="000000"/>
            </w:tcBorders>
            <w:vAlign w:val="center"/>
          </w:tcPr>
          <w:p w14:paraId="269E269C" w14:textId="77777777" w:rsidR="00D15122" w:rsidRPr="00900529" w:rsidRDefault="009B0756" w:rsidP="00C0667E">
            <w:pPr>
              <w:pStyle w:val="TableParagraph"/>
              <w:keepNext/>
              <w:spacing w:line="257" w:lineRule="exact"/>
              <w:ind w:right="2"/>
              <w:jc w:val="center"/>
              <w:rPr>
                <w:rFonts w:ascii="Times New Roman" w:eastAsia="Symbol" w:hAnsi="Times New Roman"/>
                <w:color w:val="000000"/>
              </w:rPr>
            </w:pPr>
            <w:r w:rsidRPr="00900529">
              <w:rPr>
                <w:rFonts w:ascii="Times New Roman" w:hAnsi="Times New Roman"/>
                <w:color w:val="000000"/>
              </w:rPr>
              <w:t>5-FU/FA +</w:t>
            </w:r>
          </w:p>
          <w:p w14:paraId="1C3BE36D" w14:textId="77777777" w:rsidR="00D15122" w:rsidRPr="000072FA" w:rsidRDefault="00022607" w:rsidP="00022607">
            <w:pPr>
              <w:pStyle w:val="TableParagraph"/>
              <w:keepNext/>
              <w:spacing w:line="266" w:lineRule="exact"/>
              <w:jc w:val="center"/>
              <w:rPr>
                <w:rFonts w:ascii="Times New Roman" w:eastAsia="Times New Roman" w:hAnsi="Times New Roman"/>
                <w:color w:val="000000"/>
                <w:sz w:val="14"/>
                <w:szCs w:val="14"/>
              </w:rPr>
            </w:pPr>
            <w:r w:rsidRPr="00900529">
              <w:rPr>
                <w:rFonts w:ascii="Times New Roman" w:hAnsi="Times New Roman"/>
                <w:color w:val="000000"/>
              </w:rPr>
              <w:t>bevacizumab</w:t>
            </w:r>
            <w:r w:rsidRPr="00900529">
              <w:rPr>
                <w:rFonts w:ascii="Times New Roman" w:hAnsi="Times New Roman"/>
                <w:color w:val="000000"/>
                <w:vertAlign w:val="superscript"/>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40907B47" w14:textId="77777777" w:rsidR="00D15122" w:rsidRPr="00900529" w:rsidRDefault="009B0756" w:rsidP="00C0667E">
            <w:pPr>
              <w:pStyle w:val="TableParagraph"/>
              <w:keepNext/>
              <w:spacing w:line="257" w:lineRule="exact"/>
              <w:ind w:right="1"/>
              <w:jc w:val="center"/>
              <w:rPr>
                <w:rFonts w:ascii="Times New Roman" w:eastAsia="Symbol" w:hAnsi="Times New Roman"/>
                <w:color w:val="000000"/>
              </w:rPr>
            </w:pPr>
            <w:r w:rsidRPr="00900529">
              <w:rPr>
                <w:rFonts w:ascii="Times New Roman" w:hAnsi="Times New Roman"/>
                <w:color w:val="000000"/>
              </w:rPr>
              <w:t>5-FU/FA +</w:t>
            </w:r>
          </w:p>
          <w:p w14:paraId="01D632DB" w14:textId="77777777" w:rsidR="00D15122" w:rsidRPr="000072FA" w:rsidRDefault="00022607" w:rsidP="00022607">
            <w:pPr>
              <w:pStyle w:val="TableParagraph"/>
              <w:keepNext/>
              <w:spacing w:line="266" w:lineRule="exact"/>
              <w:jc w:val="center"/>
              <w:rPr>
                <w:rFonts w:ascii="Times New Roman" w:eastAsia="Times New Roman" w:hAnsi="Times New Roman"/>
                <w:color w:val="000000"/>
                <w:sz w:val="14"/>
                <w:szCs w:val="14"/>
              </w:rPr>
            </w:pPr>
            <w:r w:rsidRPr="00900529">
              <w:rPr>
                <w:rFonts w:ascii="Times New Roman" w:hAnsi="Times New Roman"/>
                <w:color w:val="000000"/>
              </w:rPr>
              <w:t>bevacizumab</w:t>
            </w:r>
            <w:r w:rsidRPr="00900529">
              <w:rPr>
                <w:rFonts w:ascii="Times New Roman" w:hAnsi="Times New Roman"/>
                <w:color w:val="000000"/>
                <w:vertAlign w:val="superscript"/>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1169A9CB" w14:textId="77777777" w:rsidR="00D15122" w:rsidRPr="00900529" w:rsidRDefault="009B0756" w:rsidP="00C0667E">
            <w:pPr>
              <w:pStyle w:val="TableParagraph"/>
              <w:keepNext/>
              <w:jc w:val="center"/>
              <w:rPr>
                <w:rFonts w:ascii="Times New Roman" w:eastAsia="Times New Roman" w:hAnsi="Times New Roman"/>
                <w:color w:val="000000"/>
              </w:rPr>
            </w:pPr>
            <w:r w:rsidRPr="00900529">
              <w:rPr>
                <w:rFonts w:ascii="Times New Roman" w:hAnsi="Times New Roman"/>
                <w:color w:val="000000"/>
              </w:rPr>
              <w:t>5-FU/FA +</w:t>
            </w:r>
          </w:p>
          <w:p w14:paraId="1DA38700" w14:textId="77777777" w:rsidR="00D15122" w:rsidRPr="00900529" w:rsidRDefault="009B0756" w:rsidP="00C0667E">
            <w:pPr>
              <w:pStyle w:val="TableParagraph"/>
              <w:keepNext/>
              <w:jc w:val="center"/>
              <w:rPr>
                <w:rFonts w:ascii="Times New Roman" w:eastAsia="Times New Roman" w:hAnsi="Times New Roman"/>
                <w:color w:val="000000"/>
              </w:rPr>
            </w:pPr>
            <w:r w:rsidRPr="00900529">
              <w:rPr>
                <w:rFonts w:ascii="Times New Roman" w:hAnsi="Times New Roman"/>
                <w:color w:val="000000"/>
              </w:rPr>
              <w:t>placebo</w:t>
            </w:r>
          </w:p>
        </w:tc>
        <w:tc>
          <w:tcPr>
            <w:tcW w:w="1284" w:type="dxa"/>
            <w:tcBorders>
              <w:top w:val="single" w:sz="5" w:space="0" w:color="000000"/>
              <w:left w:val="single" w:sz="5" w:space="0" w:color="000000"/>
              <w:bottom w:val="single" w:sz="5" w:space="0" w:color="000000"/>
              <w:right w:val="single" w:sz="5" w:space="0" w:color="000000"/>
            </w:tcBorders>
            <w:vAlign w:val="center"/>
          </w:tcPr>
          <w:p w14:paraId="257EC299" w14:textId="77777777" w:rsidR="00D15122" w:rsidRPr="00900529" w:rsidRDefault="009B0756" w:rsidP="00C0667E">
            <w:pPr>
              <w:pStyle w:val="TableParagraph"/>
              <w:keepNext/>
              <w:jc w:val="center"/>
              <w:rPr>
                <w:rFonts w:ascii="Times New Roman" w:eastAsia="Times New Roman" w:hAnsi="Times New Roman"/>
                <w:color w:val="000000"/>
              </w:rPr>
            </w:pPr>
            <w:r w:rsidRPr="00900529">
              <w:rPr>
                <w:rFonts w:ascii="Times New Roman" w:hAnsi="Times New Roman"/>
                <w:color w:val="000000"/>
              </w:rPr>
              <w:t>5-FU/FA +</w:t>
            </w:r>
          </w:p>
          <w:p w14:paraId="0AFC38E2" w14:textId="77777777" w:rsidR="00D15122" w:rsidRPr="00900529" w:rsidRDefault="00022607" w:rsidP="00022607">
            <w:pPr>
              <w:pStyle w:val="TableParagraph"/>
              <w:keepNext/>
              <w:jc w:val="center"/>
              <w:rPr>
                <w:rFonts w:ascii="Times New Roman" w:eastAsia="Times New Roman" w:hAnsi="Times New Roman"/>
                <w:color w:val="000000"/>
              </w:rPr>
            </w:pPr>
            <w:r w:rsidRPr="00900529">
              <w:rPr>
                <w:rFonts w:ascii="Times New Roman" w:hAnsi="Times New Roman"/>
                <w:color w:val="000000"/>
              </w:rPr>
              <w:t>bevacizumab</w:t>
            </w:r>
          </w:p>
        </w:tc>
      </w:tr>
      <w:tr w:rsidR="00D15122" w:rsidRPr="000072FA" w14:paraId="1B9AA276"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02697F24" w14:textId="77777777" w:rsidR="00D15122" w:rsidRPr="00900529" w:rsidRDefault="009B0756" w:rsidP="007F6E1B">
            <w:pPr>
              <w:pStyle w:val="TableParagraph"/>
              <w:keepNext/>
              <w:rPr>
                <w:rFonts w:ascii="Times New Roman" w:eastAsia="Times New Roman" w:hAnsi="Times New Roman"/>
                <w:color w:val="000000"/>
              </w:rPr>
            </w:pPr>
            <w:r w:rsidRPr="00900529">
              <w:rPr>
                <w:rFonts w:ascii="Times New Roman" w:hAnsi="Times New Roman"/>
                <w:color w:val="000000"/>
              </w:rPr>
              <w:t>Broj bolesnika</w:t>
            </w:r>
          </w:p>
        </w:tc>
        <w:tc>
          <w:tcPr>
            <w:tcW w:w="1284" w:type="dxa"/>
            <w:tcBorders>
              <w:top w:val="single" w:sz="5" w:space="0" w:color="000000"/>
              <w:left w:val="single" w:sz="5" w:space="0" w:color="000000"/>
              <w:bottom w:val="single" w:sz="5" w:space="0" w:color="000000"/>
              <w:right w:val="single" w:sz="5" w:space="0" w:color="000000"/>
            </w:tcBorders>
          </w:tcPr>
          <w:p w14:paraId="243F2B99" w14:textId="77777777" w:rsidR="00D15122" w:rsidRPr="00900529" w:rsidRDefault="009B0756" w:rsidP="007F6E1B">
            <w:pPr>
              <w:pStyle w:val="TableParagraph"/>
              <w:keepNext/>
              <w:jc w:val="center"/>
              <w:rPr>
                <w:rFonts w:ascii="Times New Roman" w:eastAsia="Times New Roman" w:hAnsi="Times New Roman"/>
                <w:color w:val="000000"/>
              </w:rPr>
            </w:pPr>
            <w:r w:rsidRPr="00900529">
              <w:rPr>
                <w:rFonts w:ascii="Times New Roman" w:hAnsi="Times New Roman"/>
                <w:color w:val="000000"/>
              </w:rPr>
              <w:t>36</w:t>
            </w:r>
          </w:p>
        </w:tc>
        <w:tc>
          <w:tcPr>
            <w:tcW w:w="1284" w:type="dxa"/>
            <w:tcBorders>
              <w:top w:val="single" w:sz="5" w:space="0" w:color="000000"/>
              <w:left w:val="single" w:sz="5" w:space="0" w:color="000000"/>
              <w:bottom w:val="single" w:sz="5" w:space="0" w:color="000000"/>
              <w:right w:val="single" w:sz="5" w:space="0" w:color="000000"/>
            </w:tcBorders>
          </w:tcPr>
          <w:p w14:paraId="267843CF" w14:textId="77777777" w:rsidR="00D15122" w:rsidRPr="00900529" w:rsidRDefault="009B0756" w:rsidP="007F6E1B">
            <w:pPr>
              <w:pStyle w:val="TableParagraph"/>
              <w:keepNext/>
              <w:jc w:val="center"/>
              <w:rPr>
                <w:rFonts w:ascii="Times New Roman" w:eastAsia="Times New Roman" w:hAnsi="Times New Roman"/>
                <w:color w:val="000000"/>
              </w:rPr>
            </w:pPr>
            <w:r w:rsidRPr="00900529">
              <w:rPr>
                <w:rFonts w:ascii="Times New Roman" w:hAnsi="Times New Roman"/>
                <w:color w:val="000000"/>
              </w:rPr>
              <w:t>35</w:t>
            </w:r>
          </w:p>
        </w:tc>
        <w:tc>
          <w:tcPr>
            <w:tcW w:w="1284" w:type="dxa"/>
            <w:tcBorders>
              <w:top w:val="single" w:sz="5" w:space="0" w:color="000000"/>
              <w:left w:val="single" w:sz="5" w:space="0" w:color="000000"/>
              <w:bottom w:val="single" w:sz="5" w:space="0" w:color="000000"/>
              <w:right w:val="single" w:sz="5" w:space="0" w:color="000000"/>
            </w:tcBorders>
          </w:tcPr>
          <w:p w14:paraId="6ECE21A8" w14:textId="77777777" w:rsidR="00D15122" w:rsidRPr="00900529" w:rsidRDefault="009B0756" w:rsidP="007F6E1B">
            <w:pPr>
              <w:pStyle w:val="TableParagraph"/>
              <w:keepNext/>
              <w:jc w:val="center"/>
              <w:rPr>
                <w:rFonts w:ascii="Times New Roman" w:eastAsia="Times New Roman" w:hAnsi="Times New Roman"/>
                <w:color w:val="000000"/>
              </w:rPr>
            </w:pPr>
            <w:r w:rsidRPr="00900529">
              <w:rPr>
                <w:rFonts w:ascii="Times New Roman" w:hAnsi="Times New Roman"/>
                <w:color w:val="000000"/>
              </w:rPr>
              <w:t>33</w:t>
            </w:r>
          </w:p>
        </w:tc>
        <w:tc>
          <w:tcPr>
            <w:tcW w:w="1284" w:type="dxa"/>
            <w:tcBorders>
              <w:top w:val="single" w:sz="5" w:space="0" w:color="000000"/>
              <w:left w:val="single" w:sz="5" w:space="0" w:color="000000"/>
              <w:bottom w:val="single" w:sz="5" w:space="0" w:color="000000"/>
              <w:right w:val="single" w:sz="5" w:space="0" w:color="000000"/>
            </w:tcBorders>
          </w:tcPr>
          <w:p w14:paraId="74EE127A" w14:textId="77777777" w:rsidR="00D15122" w:rsidRPr="00900529" w:rsidRDefault="009B0756" w:rsidP="007F6E1B">
            <w:pPr>
              <w:pStyle w:val="TableParagraph"/>
              <w:keepNext/>
              <w:jc w:val="center"/>
              <w:rPr>
                <w:rFonts w:ascii="Times New Roman" w:eastAsia="Times New Roman" w:hAnsi="Times New Roman"/>
                <w:color w:val="000000"/>
              </w:rPr>
            </w:pPr>
            <w:r w:rsidRPr="00900529">
              <w:rPr>
                <w:rFonts w:ascii="Times New Roman" w:hAnsi="Times New Roman"/>
                <w:color w:val="000000"/>
              </w:rPr>
              <w:t>105</w:t>
            </w:r>
          </w:p>
        </w:tc>
        <w:tc>
          <w:tcPr>
            <w:tcW w:w="1284" w:type="dxa"/>
            <w:tcBorders>
              <w:top w:val="single" w:sz="5" w:space="0" w:color="000000"/>
              <w:left w:val="single" w:sz="5" w:space="0" w:color="000000"/>
              <w:bottom w:val="single" w:sz="5" w:space="0" w:color="000000"/>
              <w:right w:val="single" w:sz="5" w:space="0" w:color="000000"/>
            </w:tcBorders>
          </w:tcPr>
          <w:p w14:paraId="6C47DA9D" w14:textId="77777777" w:rsidR="00D15122" w:rsidRPr="00900529" w:rsidRDefault="009B0756" w:rsidP="007F6E1B">
            <w:pPr>
              <w:pStyle w:val="TableParagraph"/>
              <w:keepNext/>
              <w:jc w:val="center"/>
              <w:rPr>
                <w:rFonts w:ascii="Times New Roman" w:eastAsia="Times New Roman" w:hAnsi="Times New Roman"/>
                <w:color w:val="000000"/>
              </w:rPr>
            </w:pPr>
            <w:r w:rsidRPr="00900529">
              <w:rPr>
                <w:rFonts w:ascii="Times New Roman" w:hAnsi="Times New Roman"/>
                <w:color w:val="000000"/>
              </w:rPr>
              <w:t>104</w:t>
            </w:r>
          </w:p>
        </w:tc>
      </w:tr>
      <w:tr w:rsidR="00D15122" w:rsidRPr="000072FA" w14:paraId="2EFA27E1" w14:textId="77777777" w:rsidTr="00EC539F">
        <w:tc>
          <w:tcPr>
            <w:tcW w:w="9211" w:type="dxa"/>
            <w:gridSpan w:val="6"/>
            <w:tcBorders>
              <w:top w:val="single" w:sz="5" w:space="0" w:color="000000"/>
              <w:left w:val="single" w:sz="5" w:space="0" w:color="000000"/>
              <w:bottom w:val="single" w:sz="5" w:space="0" w:color="000000"/>
              <w:right w:val="single" w:sz="5" w:space="0" w:color="000000"/>
            </w:tcBorders>
          </w:tcPr>
          <w:p w14:paraId="1657523A" w14:textId="77777777" w:rsidR="00D15122" w:rsidRPr="00900529" w:rsidRDefault="009B0756" w:rsidP="007F6E1B">
            <w:pPr>
              <w:pStyle w:val="TableParagraph"/>
              <w:keepNext/>
              <w:rPr>
                <w:rFonts w:ascii="Times New Roman" w:eastAsia="Times New Roman" w:hAnsi="Times New Roman"/>
                <w:color w:val="000000"/>
              </w:rPr>
            </w:pPr>
            <w:r w:rsidRPr="00900529">
              <w:rPr>
                <w:rFonts w:ascii="Times New Roman" w:hAnsi="Times New Roman"/>
                <w:color w:val="000000"/>
              </w:rPr>
              <w:t>Ukupno preživljenje</w:t>
            </w:r>
          </w:p>
        </w:tc>
      </w:tr>
      <w:tr w:rsidR="00D15122" w:rsidRPr="000072FA" w14:paraId="5EECE884"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4DD8AE0A" w14:textId="77777777" w:rsidR="00D15122" w:rsidRPr="00900529" w:rsidRDefault="009B0756" w:rsidP="00835740">
            <w:pPr>
              <w:pStyle w:val="TableParagraph"/>
              <w:ind w:left="263"/>
              <w:rPr>
                <w:rFonts w:ascii="Times New Roman" w:eastAsia="Times New Roman" w:hAnsi="Times New Roman"/>
                <w:color w:val="000000"/>
              </w:rPr>
            </w:pPr>
            <w:r w:rsidRPr="00900529">
              <w:rPr>
                <w:rFonts w:ascii="Times New Roman" w:hAnsi="Times New Roman"/>
                <w:color w:val="000000"/>
              </w:rPr>
              <w:t>Medijan vremena (mjeseci)</w:t>
            </w:r>
          </w:p>
        </w:tc>
        <w:tc>
          <w:tcPr>
            <w:tcW w:w="1284" w:type="dxa"/>
            <w:tcBorders>
              <w:top w:val="single" w:sz="5" w:space="0" w:color="000000"/>
              <w:left w:val="single" w:sz="5" w:space="0" w:color="000000"/>
              <w:bottom w:val="single" w:sz="5" w:space="0" w:color="000000"/>
              <w:right w:val="single" w:sz="5" w:space="0" w:color="000000"/>
            </w:tcBorders>
          </w:tcPr>
          <w:p w14:paraId="0C99A488"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13,6</w:t>
            </w:r>
          </w:p>
        </w:tc>
        <w:tc>
          <w:tcPr>
            <w:tcW w:w="1284" w:type="dxa"/>
            <w:tcBorders>
              <w:top w:val="single" w:sz="5" w:space="0" w:color="000000"/>
              <w:left w:val="single" w:sz="5" w:space="0" w:color="000000"/>
              <w:bottom w:val="single" w:sz="5" w:space="0" w:color="000000"/>
              <w:right w:val="single" w:sz="5" w:space="0" w:color="000000"/>
            </w:tcBorders>
          </w:tcPr>
          <w:p w14:paraId="7D49A249"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17,7</w:t>
            </w:r>
          </w:p>
        </w:tc>
        <w:tc>
          <w:tcPr>
            <w:tcW w:w="1284" w:type="dxa"/>
            <w:tcBorders>
              <w:top w:val="single" w:sz="5" w:space="0" w:color="000000"/>
              <w:left w:val="single" w:sz="5" w:space="0" w:color="000000"/>
              <w:bottom w:val="single" w:sz="5" w:space="0" w:color="000000"/>
              <w:right w:val="single" w:sz="5" w:space="0" w:color="000000"/>
            </w:tcBorders>
          </w:tcPr>
          <w:p w14:paraId="0CE3C328"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18C29A18"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12,9</w:t>
            </w:r>
          </w:p>
        </w:tc>
        <w:tc>
          <w:tcPr>
            <w:tcW w:w="1284" w:type="dxa"/>
            <w:tcBorders>
              <w:top w:val="single" w:sz="5" w:space="0" w:color="000000"/>
              <w:left w:val="single" w:sz="5" w:space="0" w:color="000000"/>
              <w:bottom w:val="single" w:sz="5" w:space="0" w:color="000000"/>
              <w:right w:val="single" w:sz="5" w:space="0" w:color="000000"/>
            </w:tcBorders>
          </w:tcPr>
          <w:p w14:paraId="7C9E45E9"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16,6</w:t>
            </w:r>
          </w:p>
        </w:tc>
      </w:tr>
      <w:tr w:rsidR="00D15122" w:rsidRPr="000072FA" w14:paraId="47E14733"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41A0E6F2" w14:textId="77777777" w:rsidR="00D15122" w:rsidRPr="00900529" w:rsidRDefault="009B0756" w:rsidP="00835740">
            <w:pPr>
              <w:pStyle w:val="TableParagraph"/>
              <w:ind w:left="263"/>
              <w:rPr>
                <w:rFonts w:ascii="Times New Roman" w:eastAsia="Times New Roman" w:hAnsi="Times New Roman"/>
                <w:color w:val="000000"/>
              </w:rPr>
            </w:pPr>
            <w:r w:rsidRPr="00900529">
              <w:rPr>
                <w:rFonts w:ascii="Times New Roman" w:hAnsi="Times New Roman"/>
                <w:color w:val="000000"/>
              </w:rPr>
              <w:t>95 % CI</w:t>
            </w:r>
          </w:p>
        </w:tc>
        <w:tc>
          <w:tcPr>
            <w:tcW w:w="1284" w:type="dxa"/>
            <w:tcBorders>
              <w:top w:val="single" w:sz="5" w:space="0" w:color="000000"/>
              <w:left w:val="single" w:sz="5" w:space="0" w:color="000000"/>
              <w:bottom w:val="single" w:sz="5" w:space="0" w:color="000000"/>
              <w:right w:val="single" w:sz="5" w:space="0" w:color="000000"/>
            </w:tcBorders>
          </w:tcPr>
          <w:p w14:paraId="54C8A755" w14:textId="77777777" w:rsidR="00D15122" w:rsidRPr="00900529"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0C8446B" w14:textId="77777777" w:rsidR="00D15122" w:rsidRPr="00900529"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DF57CDD" w14:textId="77777777" w:rsidR="00D15122" w:rsidRPr="00900529"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DC3E269" w14:textId="77777777" w:rsidR="00D15122" w:rsidRPr="00900529" w:rsidRDefault="009B0756" w:rsidP="00835740">
            <w:pPr>
              <w:pStyle w:val="TableParagraph"/>
              <w:ind w:right="14" w:firstLine="100"/>
              <w:jc w:val="center"/>
              <w:rPr>
                <w:rFonts w:ascii="Times New Roman" w:eastAsia="Times New Roman" w:hAnsi="Times New Roman"/>
                <w:color w:val="000000"/>
              </w:rPr>
            </w:pPr>
            <w:r w:rsidRPr="00900529">
              <w:rPr>
                <w:rFonts w:ascii="Times New Roman" w:hAnsi="Times New Roman"/>
                <w:color w:val="000000"/>
              </w:rPr>
              <w:t>10,35 - 16,95</w:t>
            </w:r>
          </w:p>
        </w:tc>
        <w:tc>
          <w:tcPr>
            <w:tcW w:w="1284" w:type="dxa"/>
            <w:tcBorders>
              <w:top w:val="single" w:sz="5" w:space="0" w:color="000000"/>
              <w:left w:val="single" w:sz="5" w:space="0" w:color="000000"/>
              <w:bottom w:val="single" w:sz="5" w:space="0" w:color="000000"/>
              <w:right w:val="single" w:sz="5" w:space="0" w:color="000000"/>
            </w:tcBorders>
          </w:tcPr>
          <w:p w14:paraId="7ED18B7D" w14:textId="77777777" w:rsidR="00D15122" w:rsidRPr="00900529" w:rsidRDefault="009B0756" w:rsidP="00835740">
            <w:pPr>
              <w:pStyle w:val="TableParagraph"/>
              <w:ind w:right="14" w:firstLine="100"/>
              <w:jc w:val="center"/>
              <w:rPr>
                <w:rFonts w:ascii="Times New Roman" w:eastAsia="Times New Roman" w:hAnsi="Times New Roman"/>
                <w:color w:val="000000"/>
              </w:rPr>
            </w:pPr>
            <w:r w:rsidRPr="00900529">
              <w:rPr>
                <w:rFonts w:ascii="Times New Roman" w:hAnsi="Times New Roman"/>
                <w:color w:val="000000"/>
              </w:rPr>
              <w:t>13,63 - 19,32</w:t>
            </w:r>
          </w:p>
        </w:tc>
      </w:tr>
      <w:tr w:rsidR="00D15122" w:rsidRPr="000072FA" w14:paraId="715EAA85"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2875550F" w14:textId="77777777" w:rsidR="00D15122" w:rsidRPr="000072FA" w:rsidRDefault="009B0756" w:rsidP="00835740">
            <w:pPr>
              <w:pStyle w:val="TableParagraph"/>
              <w:ind w:left="263"/>
              <w:rPr>
                <w:rFonts w:ascii="Times New Roman" w:eastAsia="Times New Roman" w:hAnsi="Times New Roman"/>
                <w:color w:val="000000"/>
                <w:sz w:val="14"/>
                <w:szCs w:val="14"/>
              </w:rPr>
            </w:pPr>
            <w:r w:rsidRPr="00900529">
              <w:rPr>
                <w:rFonts w:ascii="Times New Roman" w:hAnsi="Times New Roman"/>
                <w:color w:val="000000"/>
              </w:rPr>
              <w:t>Omjer hazarda</w:t>
            </w:r>
            <w:r w:rsidRPr="00900529">
              <w:rPr>
                <w:rFonts w:ascii="Times New Roman" w:hAnsi="Times New Roman"/>
                <w:color w:val="000000"/>
                <w:vertAlign w:val="superscript"/>
              </w:rPr>
              <w:t>c</w:t>
            </w:r>
          </w:p>
        </w:tc>
        <w:tc>
          <w:tcPr>
            <w:tcW w:w="1284" w:type="dxa"/>
            <w:tcBorders>
              <w:top w:val="single" w:sz="5" w:space="0" w:color="000000"/>
              <w:left w:val="single" w:sz="5" w:space="0" w:color="000000"/>
              <w:bottom w:val="single" w:sz="5" w:space="0" w:color="000000"/>
              <w:right w:val="single" w:sz="5" w:space="0" w:color="000000"/>
            </w:tcBorders>
          </w:tcPr>
          <w:p w14:paraId="384CD8A5"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7720149E"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0,52</w:t>
            </w:r>
          </w:p>
        </w:tc>
        <w:tc>
          <w:tcPr>
            <w:tcW w:w="1284" w:type="dxa"/>
            <w:tcBorders>
              <w:top w:val="single" w:sz="5" w:space="0" w:color="000000"/>
              <w:left w:val="single" w:sz="5" w:space="0" w:color="000000"/>
              <w:bottom w:val="single" w:sz="5" w:space="0" w:color="000000"/>
              <w:right w:val="single" w:sz="5" w:space="0" w:color="000000"/>
            </w:tcBorders>
          </w:tcPr>
          <w:p w14:paraId="24C3FA12"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1,01</w:t>
            </w:r>
          </w:p>
        </w:tc>
        <w:tc>
          <w:tcPr>
            <w:tcW w:w="1284" w:type="dxa"/>
            <w:tcBorders>
              <w:top w:val="single" w:sz="5" w:space="0" w:color="000000"/>
              <w:left w:val="single" w:sz="5" w:space="0" w:color="000000"/>
              <w:bottom w:val="single" w:sz="5" w:space="0" w:color="000000"/>
              <w:right w:val="single" w:sz="5" w:space="0" w:color="000000"/>
            </w:tcBorders>
          </w:tcPr>
          <w:p w14:paraId="0D5D4402" w14:textId="77777777" w:rsidR="00D15122" w:rsidRPr="00900529"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E06AE6F"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0,79</w:t>
            </w:r>
          </w:p>
        </w:tc>
      </w:tr>
      <w:tr w:rsidR="00D15122" w:rsidRPr="000072FA" w14:paraId="4670DAB2"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57C0941F" w14:textId="77777777" w:rsidR="00D15122" w:rsidRPr="00900529" w:rsidRDefault="009B0756" w:rsidP="00835740">
            <w:pPr>
              <w:pStyle w:val="TableParagraph"/>
              <w:ind w:left="263"/>
              <w:rPr>
                <w:rFonts w:ascii="Times New Roman" w:eastAsia="Times New Roman" w:hAnsi="Times New Roman"/>
                <w:color w:val="000000"/>
              </w:rPr>
            </w:pPr>
            <w:r w:rsidRPr="00900529">
              <w:rPr>
                <w:rFonts w:ascii="Times New Roman" w:hAnsi="Times New Roman"/>
                <w:color w:val="000000"/>
              </w:rPr>
              <w:t>p-vrijednost</w:t>
            </w:r>
          </w:p>
        </w:tc>
        <w:tc>
          <w:tcPr>
            <w:tcW w:w="1284" w:type="dxa"/>
            <w:tcBorders>
              <w:top w:val="single" w:sz="5" w:space="0" w:color="000000"/>
              <w:left w:val="single" w:sz="5" w:space="0" w:color="000000"/>
              <w:bottom w:val="single" w:sz="5" w:space="0" w:color="000000"/>
              <w:right w:val="single" w:sz="5" w:space="0" w:color="000000"/>
            </w:tcBorders>
          </w:tcPr>
          <w:p w14:paraId="11FF4102" w14:textId="77777777" w:rsidR="00D15122" w:rsidRPr="00900529"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86D91BE"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0,073</w:t>
            </w:r>
          </w:p>
        </w:tc>
        <w:tc>
          <w:tcPr>
            <w:tcW w:w="1284" w:type="dxa"/>
            <w:tcBorders>
              <w:top w:val="single" w:sz="5" w:space="0" w:color="000000"/>
              <w:left w:val="single" w:sz="5" w:space="0" w:color="000000"/>
              <w:bottom w:val="single" w:sz="5" w:space="0" w:color="000000"/>
              <w:right w:val="single" w:sz="5" w:space="0" w:color="000000"/>
            </w:tcBorders>
          </w:tcPr>
          <w:p w14:paraId="6E7CD959"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0,978</w:t>
            </w:r>
          </w:p>
        </w:tc>
        <w:tc>
          <w:tcPr>
            <w:tcW w:w="1284" w:type="dxa"/>
            <w:tcBorders>
              <w:top w:val="single" w:sz="5" w:space="0" w:color="000000"/>
              <w:left w:val="single" w:sz="5" w:space="0" w:color="000000"/>
              <w:bottom w:val="single" w:sz="5" w:space="0" w:color="000000"/>
              <w:right w:val="single" w:sz="5" w:space="0" w:color="000000"/>
            </w:tcBorders>
          </w:tcPr>
          <w:p w14:paraId="46AB156E" w14:textId="77777777" w:rsidR="00D15122" w:rsidRPr="00900529"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C61FE98"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0,16</w:t>
            </w:r>
          </w:p>
        </w:tc>
      </w:tr>
      <w:tr w:rsidR="00D15122" w:rsidRPr="000072FA" w14:paraId="1ADECAB2" w14:textId="77777777" w:rsidTr="00EC539F">
        <w:tc>
          <w:tcPr>
            <w:tcW w:w="9211" w:type="dxa"/>
            <w:gridSpan w:val="6"/>
            <w:tcBorders>
              <w:top w:val="single" w:sz="5" w:space="0" w:color="000000"/>
              <w:left w:val="single" w:sz="5" w:space="0" w:color="000000"/>
              <w:bottom w:val="single" w:sz="5" w:space="0" w:color="000000"/>
              <w:right w:val="single" w:sz="5" w:space="0" w:color="000000"/>
            </w:tcBorders>
          </w:tcPr>
          <w:p w14:paraId="7282B175" w14:textId="77777777" w:rsidR="00D15122" w:rsidRPr="00900529" w:rsidRDefault="009B0756" w:rsidP="007F6E1B">
            <w:pPr>
              <w:pStyle w:val="TableParagraph"/>
              <w:rPr>
                <w:rFonts w:ascii="Times New Roman" w:eastAsia="Times New Roman" w:hAnsi="Times New Roman"/>
                <w:color w:val="000000"/>
              </w:rPr>
            </w:pPr>
            <w:r w:rsidRPr="00900529">
              <w:rPr>
                <w:rFonts w:ascii="Times New Roman" w:hAnsi="Times New Roman"/>
                <w:color w:val="000000"/>
              </w:rPr>
              <w:t xml:space="preserve">Preživljenje bez </w:t>
            </w:r>
            <w:r w:rsidR="000C502B" w:rsidRPr="00900529">
              <w:rPr>
                <w:rFonts w:ascii="Times New Roman" w:hAnsi="Times New Roman"/>
                <w:color w:val="000000"/>
              </w:rPr>
              <w:t xml:space="preserve">progresije </w:t>
            </w:r>
            <w:r w:rsidRPr="00900529">
              <w:rPr>
                <w:rFonts w:ascii="Times New Roman" w:hAnsi="Times New Roman"/>
                <w:color w:val="000000"/>
              </w:rPr>
              <w:t>bolesti</w:t>
            </w:r>
          </w:p>
        </w:tc>
      </w:tr>
      <w:tr w:rsidR="00D15122" w:rsidRPr="000072FA" w14:paraId="1CEED32B"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7012C56F" w14:textId="77777777" w:rsidR="00D15122" w:rsidRPr="00900529" w:rsidRDefault="009B0756" w:rsidP="00835740">
            <w:pPr>
              <w:pStyle w:val="TableParagraph"/>
              <w:ind w:left="263"/>
              <w:rPr>
                <w:rFonts w:ascii="Times New Roman" w:eastAsia="Times New Roman" w:hAnsi="Times New Roman"/>
                <w:color w:val="000000"/>
              </w:rPr>
            </w:pPr>
            <w:r w:rsidRPr="00900529">
              <w:rPr>
                <w:rFonts w:ascii="Times New Roman" w:hAnsi="Times New Roman"/>
                <w:color w:val="000000"/>
              </w:rPr>
              <w:t>Medijan vremena (mjeseci)</w:t>
            </w:r>
          </w:p>
        </w:tc>
        <w:tc>
          <w:tcPr>
            <w:tcW w:w="1284" w:type="dxa"/>
            <w:tcBorders>
              <w:top w:val="single" w:sz="5" w:space="0" w:color="000000"/>
              <w:left w:val="single" w:sz="5" w:space="0" w:color="000000"/>
              <w:bottom w:val="single" w:sz="5" w:space="0" w:color="000000"/>
              <w:right w:val="single" w:sz="5" w:space="0" w:color="000000"/>
            </w:tcBorders>
          </w:tcPr>
          <w:p w14:paraId="1B2D2B10"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5,2</w:t>
            </w:r>
          </w:p>
        </w:tc>
        <w:tc>
          <w:tcPr>
            <w:tcW w:w="1284" w:type="dxa"/>
            <w:tcBorders>
              <w:top w:val="single" w:sz="5" w:space="0" w:color="000000"/>
              <w:left w:val="single" w:sz="5" w:space="0" w:color="000000"/>
              <w:bottom w:val="single" w:sz="5" w:space="0" w:color="000000"/>
              <w:right w:val="single" w:sz="5" w:space="0" w:color="000000"/>
            </w:tcBorders>
          </w:tcPr>
          <w:p w14:paraId="2ED9C27B"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9,0</w:t>
            </w:r>
          </w:p>
        </w:tc>
        <w:tc>
          <w:tcPr>
            <w:tcW w:w="1284" w:type="dxa"/>
            <w:tcBorders>
              <w:top w:val="single" w:sz="5" w:space="0" w:color="000000"/>
              <w:left w:val="single" w:sz="5" w:space="0" w:color="000000"/>
              <w:bottom w:val="single" w:sz="5" w:space="0" w:color="000000"/>
              <w:right w:val="single" w:sz="5" w:space="0" w:color="000000"/>
            </w:tcBorders>
          </w:tcPr>
          <w:p w14:paraId="7306AEF7"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7,2</w:t>
            </w:r>
          </w:p>
        </w:tc>
        <w:tc>
          <w:tcPr>
            <w:tcW w:w="1284" w:type="dxa"/>
            <w:tcBorders>
              <w:top w:val="single" w:sz="5" w:space="0" w:color="000000"/>
              <w:left w:val="single" w:sz="5" w:space="0" w:color="000000"/>
              <w:bottom w:val="single" w:sz="5" w:space="0" w:color="000000"/>
              <w:right w:val="single" w:sz="5" w:space="0" w:color="000000"/>
            </w:tcBorders>
          </w:tcPr>
          <w:p w14:paraId="6273221B"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5,5</w:t>
            </w:r>
          </w:p>
        </w:tc>
        <w:tc>
          <w:tcPr>
            <w:tcW w:w="1284" w:type="dxa"/>
            <w:tcBorders>
              <w:top w:val="single" w:sz="5" w:space="0" w:color="000000"/>
              <w:left w:val="single" w:sz="5" w:space="0" w:color="000000"/>
              <w:bottom w:val="single" w:sz="5" w:space="0" w:color="000000"/>
              <w:right w:val="single" w:sz="5" w:space="0" w:color="000000"/>
            </w:tcBorders>
          </w:tcPr>
          <w:p w14:paraId="75F040B2"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9,2</w:t>
            </w:r>
          </w:p>
        </w:tc>
      </w:tr>
      <w:tr w:rsidR="00D15122" w:rsidRPr="000072FA" w14:paraId="5FA16D24"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1127DEAF" w14:textId="77777777" w:rsidR="00D15122" w:rsidRPr="00900529" w:rsidRDefault="009B0756" w:rsidP="00835740">
            <w:pPr>
              <w:pStyle w:val="TableParagraph"/>
              <w:ind w:left="263"/>
              <w:rPr>
                <w:rFonts w:ascii="Times New Roman" w:eastAsia="Times New Roman" w:hAnsi="Times New Roman"/>
                <w:color w:val="000000"/>
              </w:rPr>
            </w:pPr>
            <w:r w:rsidRPr="00900529">
              <w:rPr>
                <w:rFonts w:ascii="Times New Roman" w:hAnsi="Times New Roman"/>
                <w:color w:val="000000"/>
              </w:rPr>
              <w:t>Omjer hazarda</w:t>
            </w:r>
          </w:p>
        </w:tc>
        <w:tc>
          <w:tcPr>
            <w:tcW w:w="1284" w:type="dxa"/>
            <w:tcBorders>
              <w:top w:val="single" w:sz="5" w:space="0" w:color="000000"/>
              <w:left w:val="single" w:sz="5" w:space="0" w:color="000000"/>
              <w:bottom w:val="single" w:sz="5" w:space="0" w:color="000000"/>
              <w:right w:val="single" w:sz="5" w:space="0" w:color="000000"/>
            </w:tcBorders>
          </w:tcPr>
          <w:p w14:paraId="41968CAE" w14:textId="77777777" w:rsidR="00D15122" w:rsidRPr="00900529"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79FD663"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0,44</w:t>
            </w:r>
          </w:p>
        </w:tc>
        <w:tc>
          <w:tcPr>
            <w:tcW w:w="1284" w:type="dxa"/>
            <w:tcBorders>
              <w:top w:val="single" w:sz="5" w:space="0" w:color="000000"/>
              <w:left w:val="single" w:sz="5" w:space="0" w:color="000000"/>
              <w:bottom w:val="single" w:sz="5" w:space="0" w:color="000000"/>
              <w:right w:val="single" w:sz="5" w:space="0" w:color="000000"/>
            </w:tcBorders>
          </w:tcPr>
          <w:p w14:paraId="59F07260"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0,69</w:t>
            </w:r>
          </w:p>
        </w:tc>
        <w:tc>
          <w:tcPr>
            <w:tcW w:w="1284" w:type="dxa"/>
            <w:tcBorders>
              <w:top w:val="single" w:sz="5" w:space="0" w:color="000000"/>
              <w:left w:val="single" w:sz="5" w:space="0" w:color="000000"/>
              <w:bottom w:val="single" w:sz="5" w:space="0" w:color="000000"/>
              <w:right w:val="single" w:sz="5" w:space="0" w:color="000000"/>
            </w:tcBorders>
          </w:tcPr>
          <w:p w14:paraId="7860A19E" w14:textId="77777777" w:rsidR="00D15122" w:rsidRPr="00900529"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E2514F3"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0,5</w:t>
            </w:r>
          </w:p>
        </w:tc>
      </w:tr>
      <w:tr w:rsidR="00D15122" w:rsidRPr="000072FA" w14:paraId="5A266D8C"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4EE4E721" w14:textId="77777777" w:rsidR="00D15122" w:rsidRPr="00900529" w:rsidRDefault="009B0756" w:rsidP="00835740">
            <w:pPr>
              <w:pStyle w:val="TableParagraph"/>
              <w:ind w:left="263"/>
              <w:rPr>
                <w:rFonts w:ascii="Times New Roman" w:eastAsia="Times New Roman" w:hAnsi="Times New Roman"/>
                <w:color w:val="000000"/>
              </w:rPr>
            </w:pPr>
            <w:r w:rsidRPr="00900529">
              <w:rPr>
                <w:rFonts w:ascii="Times New Roman" w:hAnsi="Times New Roman"/>
                <w:color w:val="000000"/>
              </w:rPr>
              <w:t>p-vrijednost</w:t>
            </w:r>
          </w:p>
        </w:tc>
        <w:tc>
          <w:tcPr>
            <w:tcW w:w="1284" w:type="dxa"/>
            <w:tcBorders>
              <w:top w:val="single" w:sz="5" w:space="0" w:color="000000"/>
              <w:left w:val="single" w:sz="5" w:space="0" w:color="000000"/>
              <w:bottom w:val="single" w:sz="5" w:space="0" w:color="000000"/>
              <w:right w:val="single" w:sz="5" w:space="0" w:color="000000"/>
            </w:tcBorders>
          </w:tcPr>
          <w:p w14:paraId="3E83A9CA"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5C158B30"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0,0049</w:t>
            </w:r>
          </w:p>
        </w:tc>
        <w:tc>
          <w:tcPr>
            <w:tcW w:w="1284" w:type="dxa"/>
            <w:tcBorders>
              <w:top w:val="single" w:sz="5" w:space="0" w:color="000000"/>
              <w:left w:val="single" w:sz="5" w:space="0" w:color="000000"/>
              <w:bottom w:val="single" w:sz="5" w:space="0" w:color="000000"/>
              <w:right w:val="single" w:sz="5" w:space="0" w:color="000000"/>
            </w:tcBorders>
          </w:tcPr>
          <w:p w14:paraId="4189A45A"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0,217</w:t>
            </w:r>
          </w:p>
        </w:tc>
        <w:tc>
          <w:tcPr>
            <w:tcW w:w="1284" w:type="dxa"/>
            <w:tcBorders>
              <w:top w:val="single" w:sz="5" w:space="0" w:color="000000"/>
              <w:left w:val="single" w:sz="5" w:space="0" w:color="000000"/>
              <w:bottom w:val="single" w:sz="5" w:space="0" w:color="000000"/>
              <w:right w:val="single" w:sz="5" w:space="0" w:color="000000"/>
            </w:tcBorders>
          </w:tcPr>
          <w:p w14:paraId="5872EA75" w14:textId="77777777" w:rsidR="00D15122" w:rsidRPr="00900529"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B997B92"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0,0002</w:t>
            </w:r>
          </w:p>
        </w:tc>
      </w:tr>
      <w:tr w:rsidR="00D15122" w:rsidRPr="000072FA" w14:paraId="7982102C" w14:textId="77777777" w:rsidTr="00EC539F">
        <w:tc>
          <w:tcPr>
            <w:tcW w:w="9211" w:type="dxa"/>
            <w:gridSpan w:val="6"/>
            <w:tcBorders>
              <w:top w:val="single" w:sz="5" w:space="0" w:color="000000"/>
              <w:left w:val="single" w:sz="5" w:space="0" w:color="000000"/>
              <w:bottom w:val="single" w:sz="5" w:space="0" w:color="000000"/>
              <w:right w:val="single" w:sz="5" w:space="0" w:color="000000"/>
            </w:tcBorders>
          </w:tcPr>
          <w:p w14:paraId="0F458814" w14:textId="77777777" w:rsidR="00D15122" w:rsidRPr="00900529" w:rsidRDefault="009B0756" w:rsidP="007F6E1B">
            <w:pPr>
              <w:pStyle w:val="TableParagraph"/>
              <w:rPr>
                <w:rFonts w:ascii="Times New Roman" w:eastAsia="Times New Roman" w:hAnsi="Times New Roman"/>
                <w:color w:val="000000"/>
              </w:rPr>
            </w:pPr>
            <w:r w:rsidRPr="00900529">
              <w:rPr>
                <w:rFonts w:ascii="Times New Roman" w:hAnsi="Times New Roman"/>
                <w:color w:val="000000"/>
              </w:rPr>
              <w:t>Ukupna stopa odgovora</w:t>
            </w:r>
          </w:p>
        </w:tc>
      </w:tr>
      <w:tr w:rsidR="00D15122" w:rsidRPr="000072FA" w14:paraId="23EA4F94"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0DB36EEF" w14:textId="77777777" w:rsidR="00D15122" w:rsidRPr="00900529" w:rsidRDefault="009B0756" w:rsidP="00835740">
            <w:pPr>
              <w:pStyle w:val="TableParagraph"/>
              <w:ind w:left="263"/>
              <w:rPr>
                <w:rFonts w:ascii="Times New Roman" w:eastAsia="Times New Roman" w:hAnsi="Times New Roman"/>
                <w:color w:val="000000"/>
              </w:rPr>
            </w:pPr>
            <w:r w:rsidRPr="00900529">
              <w:rPr>
                <w:rFonts w:ascii="Times New Roman" w:hAnsi="Times New Roman"/>
                <w:color w:val="000000"/>
              </w:rPr>
              <w:t>Stopa (postotak)</w:t>
            </w:r>
          </w:p>
        </w:tc>
        <w:tc>
          <w:tcPr>
            <w:tcW w:w="1284" w:type="dxa"/>
            <w:tcBorders>
              <w:top w:val="single" w:sz="5" w:space="0" w:color="000000"/>
              <w:left w:val="single" w:sz="5" w:space="0" w:color="000000"/>
              <w:bottom w:val="single" w:sz="5" w:space="0" w:color="000000"/>
              <w:right w:val="single" w:sz="5" w:space="0" w:color="000000"/>
            </w:tcBorders>
          </w:tcPr>
          <w:p w14:paraId="37B37F8C"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16,7</w:t>
            </w:r>
          </w:p>
        </w:tc>
        <w:tc>
          <w:tcPr>
            <w:tcW w:w="1284" w:type="dxa"/>
            <w:tcBorders>
              <w:top w:val="single" w:sz="5" w:space="0" w:color="000000"/>
              <w:left w:val="single" w:sz="5" w:space="0" w:color="000000"/>
              <w:bottom w:val="single" w:sz="5" w:space="0" w:color="000000"/>
              <w:right w:val="single" w:sz="5" w:space="0" w:color="000000"/>
            </w:tcBorders>
          </w:tcPr>
          <w:p w14:paraId="7C30E497"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40,0</w:t>
            </w:r>
          </w:p>
        </w:tc>
        <w:tc>
          <w:tcPr>
            <w:tcW w:w="1284" w:type="dxa"/>
            <w:tcBorders>
              <w:top w:val="single" w:sz="5" w:space="0" w:color="000000"/>
              <w:left w:val="single" w:sz="5" w:space="0" w:color="000000"/>
              <w:bottom w:val="single" w:sz="5" w:space="0" w:color="000000"/>
              <w:right w:val="single" w:sz="5" w:space="0" w:color="000000"/>
            </w:tcBorders>
          </w:tcPr>
          <w:p w14:paraId="7ABE60AD"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24,2</w:t>
            </w:r>
          </w:p>
        </w:tc>
        <w:tc>
          <w:tcPr>
            <w:tcW w:w="1284" w:type="dxa"/>
            <w:tcBorders>
              <w:top w:val="single" w:sz="5" w:space="0" w:color="000000"/>
              <w:left w:val="single" w:sz="5" w:space="0" w:color="000000"/>
              <w:bottom w:val="single" w:sz="5" w:space="0" w:color="000000"/>
              <w:right w:val="single" w:sz="5" w:space="0" w:color="000000"/>
            </w:tcBorders>
          </w:tcPr>
          <w:p w14:paraId="748FB55F"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482DE656"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26</w:t>
            </w:r>
          </w:p>
        </w:tc>
      </w:tr>
      <w:tr w:rsidR="00D15122" w:rsidRPr="000072FA" w14:paraId="1F213009"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6EFBAE8A" w14:textId="77777777" w:rsidR="00D15122" w:rsidRPr="00900529" w:rsidRDefault="009B0756" w:rsidP="00835740">
            <w:pPr>
              <w:pStyle w:val="TableParagraph"/>
              <w:ind w:left="263"/>
              <w:rPr>
                <w:rFonts w:ascii="Times New Roman" w:eastAsia="Times New Roman" w:hAnsi="Times New Roman"/>
                <w:color w:val="000000"/>
              </w:rPr>
            </w:pPr>
            <w:r w:rsidRPr="00900529">
              <w:rPr>
                <w:rFonts w:ascii="Times New Roman" w:hAnsi="Times New Roman"/>
                <w:color w:val="000000"/>
              </w:rPr>
              <w:t>95 % CI</w:t>
            </w:r>
          </w:p>
        </w:tc>
        <w:tc>
          <w:tcPr>
            <w:tcW w:w="1284" w:type="dxa"/>
            <w:tcBorders>
              <w:top w:val="single" w:sz="5" w:space="0" w:color="000000"/>
              <w:left w:val="single" w:sz="5" w:space="0" w:color="000000"/>
              <w:bottom w:val="single" w:sz="5" w:space="0" w:color="000000"/>
              <w:right w:val="single" w:sz="5" w:space="0" w:color="000000"/>
            </w:tcBorders>
          </w:tcPr>
          <w:p w14:paraId="4863D2CD"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7,0 – 33,5</w:t>
            </w:r>
          </w:p>
        </w:tc>
        <w:tc>
          <w:tcPr>
            <w:tcW w:w="1284" w:type="dxa"/>
            <w:tcBorders>
              <w:top w:val="single" w:sz="5" w:space="0" w:color="000000"/>
              <w:left w:val="single" w:sz="5" w:space="0" w:color="000000"/>
              <w:bottom w:val="single" w:sz="5" w:space="0" w:color="000000"/>
              <w:right w:val="single" w:sz="5" w:space="0" w:color="000000"/>
            </w:tcBorders>
          </w:tcPr>
          <w:p w14:paraId="389AE741"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24,4 – 57,8</w:t>
            </w:r>
          </w:p>
        </w:tc>
        <w:tc>
          <w:tcPr>
            <w:tcW w:w="1284" w:type="dxa"/>
            <w:tcBorders>
              <w:top w:val="single" w:sz="5" w:space="0" w:color="000000"/>
              <w:left w:val="single" w:sz="5" w:space="0" w:color="000000"/>
              <w:bottom w:val="single" w:sz="5" w:space="0" w:color="000000"/>
              <w:right w:val="single" w:sz="5" w:space="0" w:color="000000"/>
            </w:tcBorders>
          </w:tcPr>
          <w:p w14:paraId="29A667DB"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11,7 – 42,6</w:t>
            </w:r>
          </w:p>
        </w:tc>
        <w:tc>
          <w:tcPr>
            <w:tcW w:w="1284" w:type="dxa"/>
            <w:tcBorders>
              <w:top w:val="single" w:sz="5" w:space="0" w:color="000000"/>
              <w:left w:val="single" w:sz="5" w:space="0" w:color="000000"/>
              <w:bottom w:val="single" w:sz="5" w:space="0" w:color="000000"/>
              <w:right w:val="single" w:sz="5" w:space="0" w:color="000000"/>
            </w:tcBorders>
          </w:tcPr>
          <w:p w14:paraId="6FEAFBB8"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9,2 – 23,9</w:t>
            </w:r>
          </w:p>
        </w:tc>
        <w:tc>
          <w:tcPr>
            <w:tcW w:w="1284" w:type="dxa"/>
            <w:tcBorders>
              <w:top w:val="single" w:sz="5" w:space="0" w:color="000000"/>
              <w:left w:val="single" w:sz="5" w:space="0" w:color="000000"/>
              <w:bottom w:val="single" w:sz="5" w:space="0" w:color="000000"/>
              <w:right w:val="single" w:sz="5" w:space="0" w:color="000000"/>
            </w:tcBorders>
          </w:tcPr>
          <w:p w14:paraId="24C7C6C5"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18,1 – 35,6</w:t>
            </w:r>
          </w:p>
        </w:tc>
      </w:tr>
      <w:tr w:rsidR="00D15122" w:rsidRPr="000072FA" w14:paraId="1A9394D3"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573C9326" w14:textId="77777777" w:rsidR="00D15122" w:rsidRPr="00900529" w:rsidRDefault="009B0756" w:rsidP="00835740">
            <w:pPr>
              <w:pStyle w:val="TableParagraph"/>
              <w:ind w:left="263"/>
              <w:rPr>
                <w:rFonts w:ascii="Times New Roman" w:eastAsia="Times New Roman" w:hAnsi="Times New Roman"/>
                <w:color w:val="000000"/>
              </w:rPr>
            </w:pPr>
            <w:r w:rsidRPr="00900529">
              <w:rPr>
                <w:rFonts w:ascii="Times New Roman" w:hAnsi="Times New Roman"/>
                <w:color w:val="000000"/>
              </w:rPr>
              <w:t>p-vrijednost</w:t>
            </w:r>
          </w:p>
        </w:tc>
        <w:tc>
          <w:tcPr>
            <w:tcW w:w="1284" w:type="dxa"/>
            <w:tcBorders>
              <w:top w:val="single" w:sz="5" w:space="0" w:color="000000"/>
              <w:left w:val="single" w:sz="5" w:space="0" w:color="000000"/>
              <w:bottom w:val="single" w:sz="5" w:space="0" w:color="000000"/>
              <w:right w:val="single" w:sz="5" w:space="0" w:color="000000"/>
            </w:tcBorders>
          </w:tcPr>
          <w:p w14:paraId="49E5F664" w14:textId="77777777" w:rsidR="00D15122" w:rsidRPr="00900529"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62A2F26"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0,029</w:t>
            </w:r>
          </w:p>
        </w:tc>
        <w:tc>
          <w:tcPr>
            <w:tcW w:w="1284" w:type="dxa"/>
            <w:tcBorders>
              <w:top w:val="single" w:sz="5" w:space="0" w:color="000000"/>
              <w:left w:val="single" w:sz="5" w:space="0" w:color="000000"/>
              <w:bottom w:val="single" w:sz="5" w:space="0" w:color="000000"/>
              <w:right w:val="single" w:sz="5" w:space="0" w:color="000000"/>
            </w:tcBorders>
          </w:tcPr>
          <w:p w14:paraId="6B5F8FF5"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0,43</w:t>
            </w:r>
          </w:p>
        </w:tc>
        <w:tc>
          <w:tcPr>
            <w:tcW w:w="1284" w:type="dxa"/>
            <w:tcBorders>
              <w:top w:val="single" w:sz="5" w:space="0" w:color="000000"/>
              <w:left w:val="single" w:sz="5" w:space="0" w:color="000000"/>
              <w:bottom w:val="single" w:sz="5" w:space="0" w:color="000000"/>
              <w:right w:val="single" w:sz="5" w:space="0" w:color="000000"/>
            </w:tcBorders>
          </w:tcPr>
          <w:p w14:paraId="4C228AF6" w14:textId="77777777" w:rsidR="00D15122" w:rsidRPr="00900529"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6439DB01"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0,055</w:t>
            </w:r>
          </w:p>
        </w:tc>
      </w:tr>
      <w:tr w:rsidR="00D15122" w:rsidRPr="000072FA" w14:paraId="4ED66680" w14:textId="77777777" w:rsidTr="00EC539F">
        <w:tc>
          <w:tcPr>
            <w:tcW w:w="9211" w:type="dxa"/>
            <w:gridSpan w:val="6"/>
            <w:tcBorders>
              <w:top w:val="single" w:sz="5" w:space="0" w:color="000000"/>
              <w:left w:val="single" w:sz="5" w:space="0" w:color="000000"/>
              <w:bottom w:val="single" w:sz="5" w:space="0" w:color="000000"/>
              <w:right w:val="single" w:sz="5" w:space="0" w:color="000000"/>
            </w:tcBorders>
          </w:tcPr>
          <w:p w14:paraId="2AC125DD" w14:textId="77777777" w:rsidR="00D15122" w:rsidRPr="00900529" w:rsidRDefault="009B0756" w:rsidP="007F6E1B">
            <w:pPr>
              <w:pStyle w:val="TableParagraph"/>
              <w:rPr>
                <w:rFonts w:ascii="Times New Roman" w:eastAsia="Times New Roman" w:hAnsi="Times New Roman"/>
                <w:color w:val="000000"/>
              </w:rPr>
            </w:pPr>
            <w:r w:rsidRPr="00900529">
              <w:rPr>
                <w:rFonts w:ascii="Times New Roman" w:hAnsi="Times New Roman"/>
                <w:color w:val="000000"/>
              </w:rPr>
              <w:t>Trajanje odgovora</w:t>
            </w:r>
          </w:p>
        </w:tc>
      </w:tr>
      <w:tr w:rsidR="00D15122" w:rsidRPr="000072FA" w14:paraId="2744053C"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122726D4" w14:textId="77777777" w:rsidR="00D15122" w:rsidRPr="00900529" w:rsidRDefault="009B0756" w:rsidP="007F6E1B">
            <w:pPr>
              <w:pStyle w:val="TableParagraph"/>
              <w:rPr>
                <w:rFonts w:ascii="Times New Roman" w:eastAsia="Times New Roman" w:hAnsi="Times New Roman"/>
                <w:color w:val="000000"/>
              </w:rPr>
            </w:pPr>
            <w:r w:rsidRPr="00900529">
              <w:rPr>
                <w:rFonts w:ascii="Times New Roman" w:hAnsi="Times New Roman"/>
                <w:color w:val="000000"/>
              </w:rPr>
              <w:t>Medijan vremena (mjeseci)</w:t>
            </w:r>
          </w:p>
        </w:tc>
        <w:tc>
          <w:tcPr>
            <w:tcW w:w="1284" w:type="dxa"/>
            <w:tcBorders>
              <w:top w:val="single" w:sz="5" w:space="0" w:color="000000"/>
              <w:left w:val="single" w:sz="5" w:space="0" w:color="000000"/>
              <w:bottom w:val="single" w:sz="5" w:space="0" w:color="000000"/>
              <w:right w:val="single" w:sz="5" w:space="0" w:color="000000"/>
            </w:tcBorders>
          </w:tcPr>
          <w:p w14:paraId="03093CD4"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ND</w:t>
            </w:r>
          </w:p>
        </w:tc>
        <w:tc>
          <w:tcPr>
            <w:tcW w:w="1284" w:type="dxa"/>
            <w:tcBorders>
              <w:top w:val="single" w:sz="5" w:space="0" w:color="000000"/>
              <w:left w:val="single" w:sz="5" w:space="0" w:color="000000"/>
              <w:bottom w:val="single" w:sz="5" w:space="0" w:color="000000"/>
              <w:right w:val="single" w:sz="5" w:space="0" w:color="000000"/>
            </w:tcBorders>
          </w:tcPr>
          <w:p w14:paraId="146F5222"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9,3</w:t>
            </w:r>
          </w:p>
        </w:tc>
        <w:tc>
          <w:tcPr>
            <w:tcW w:w="1284" w:type="dxa"/>
            <w:tcBorders>
              <w:top w:val="single" w:sz="5" w:space="0" w:color="000000"/>
              <w:left w:val="single" w:sz="5" w:space="0" w:color="000000"/>
              <w:bottom w:val="single" w:sz="5" w:space="0" w:color="000000"/>
              <w:right w:val="single" w:sz="5" w:space="0" w:color="000000"/>
            </w:tcBorders>
          </w:tcPr>
          <w:p w14:paraId="0DAE8FEA"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5,0</w:t>
            </w:r>
          </w:p>
        </w:tc>
        <w:tc>
          <w:tcPr>
            <w:tcW w:w="1284" w:type="dxa"/>
            <w:tcBorders>
              <w:top w:val="single" w:sz="5" w:space="0" w:color="000000"/>
              <w:left w:val="single" w:sz="5" w:space="0" w:color="000000"/>
              <w:bottom w:val="single" w:sz="5" w:space="0" w:color="000000"/>
              <w:right w:val="single" w:sz="5" w:space="0" w:color="000000"/>
            </w:tcBorders>
          </w:tcPr>
          <w:p w14:paraId="7CD3B8E7"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6,8</w:t>
            </w:r>
          </w:p>
        </w:tc>
        <w:tc>
          <w:tcPr>
            <w:tcW w:w="1284" w:type="dxa"/>
            <w:tcBorders>
              <w:top w:val="single" w:sz="5" w:space="0" w:color="000000"/>
              <w:left w:val="single" w:sz="5" w:space="0" w:color="000000"/>
              <w:bottom w:val="single" w:sz="5" w:space="0" w:color="000000"/>
              <w:right w:val="single" w:sz="5" w:space="0" w:color="000000"/>
            </w:tcBorders>
          </w:tcPr>
          <w:p w14:paraId="61697F43"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9,2</w:t>
            </w:r>
          </w:p>
        </w:tc>
      </w:tr>
      <w:tr w:rsidR="00D15122" w:rsidRPr="000072FA" w14:paraId="5E57F7A4" w14:textId="77777777" w:rsidTr="00EC539F">
        <w:tc>
          <w:tcPr>
            <w:tcW w:w="2791" w:type="dxa"/>
            <w:tcBorders>
              <w:top w:val="single" w:sz="5" w:space="0" w:color="000000"/>
              <w:left w:val="single" w:sz="5" w:space="0" w:color="000000"/>
              <w:bottom w:val="single" w:sz="5" w:space="0" w:color="000000"/>
              <w:right w:val="single" w:sz="5" w:space="0" w:color="000000"/>
            </w:tcBorders>
          </w:tcPr>
          <w:p w14:paraId="778984BE" w14:textId="77777777" w:rsidR="00D15122" w:rsidRPr="00900529" w:rsidRDefault="009B0756" w:rsidP="007F6E1B">
            <w:pPr>
              <w:pStyle w:val="TableParagraph"/>
              <w:rPr>
                <w:rFonts w:ascii="Times New Roman" w:eastAsia="Times New Roman" w:hAnsi="Times New Roman"/>
                <w:color w:val="000000"/>
              </w:rPr>
            </w:pPr>
            <w:r w:rsidRPr="00900529">
              <w:rPr>
                <w:rFonts w:ascii="Times New Roman" w:hAnsi="Times New Roman"/>
                <w:color w:val="000000"/>
              </w:rPr>
              <w:t>25. – 75. percentila (mjeseci)</w:t>
            </w:r>
          </w:p>
        </w:tc>
        <w:tc>
          <w:tcPr>
            <w:tcW w:w="1284" w:type="dxa"/>
            <w:tcBorders>
              <w:top w:val="single" w:sz="5" w:space="0" w:color="000000"/>
              <w:left w:val="single" w:sz="5" w:space="0" w:color="000000"/>
              <w:bottom w:val="single" w:sz="5" w:space="0" w:color="000000"/>
              <w:right w:val="single" w:sz="5" w:space="0" w:color="000000"/>
            </w:tcBorders>
          </w:tcPr>
          <w:p w14:paraId="71B664D5"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5,5 – ND</w:t>
            </w:r>
          </w:p>
        </w:tc>
        <w:tc>
          <w:tcPr>
            <w:tcW w:w="1284" w:type="dxa"/>
            <w:tcBorders>
              <w:top w:val="single" w:sz="5" w:space="0" w:color="000000"/>
              <w:left w:val="single" w:sz="5" w:space="0" w:color="000000"/>
              <w:bottom w:val="single" w:sz="5" w:space="0" w:color="000000"/>
              <w:right w:val="single" w:sz="5" w:space="0" w:color="000000"/>
            </w:tcBorders>
          </w:tcPr>
          <w:p w14:paraId="7D472A4C"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6,1 – ND</w:t>
            </w:r>
          </w:p>
        </w:tc>
        <w:tc>
          <w:tcPr>
            <w:tcW w:w="1284" w:type="dxa"/>
            <w:tcBorders>
              <w:top w:val="single" w:sz="5" w:space="0" w:color="000000"/>
              <w:left w:val="single" w:sz="5" w:space="0" w:color="000000"/>
              <w:bottom w:val="single" w:sz="5" w:space="0" w:color="000000"/>
              <w:right w:val="single" w:sz="5" w:space="0" w:color="000000"/>
            </w:tcBorders>
          </w:tcPr>
          <w:p w14:paraId="2E2EAD9B"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3,8 – 7,8</w:t>
            </w:r>
          </w:p>
        </w:tc>
        <w:tc>
          <w:tcPr>
            <w:tcW w:w="1284" w:type="dxa"/>
            <w:tcBorders>
              <w:top w:val="single" w:sz="5" w:space="0" w:color="000000"/>
              <w:left w:val="single" w:sz="5" w:space="0" w:color="000000"/>
              <w:bottom w:val="single" w:sz="5" w:space="0" w:color="000000"/>
              <w:right w:val="single" w:sz="5" w:space="0" w:color="000000"/>
            </w:tcBorders>
          </w:tcPr>
          <w:p w14:paraId="4FC6E0DC"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5,59 – 9,17</w:t>
            </w:r>
          </w:p>
        </w:tc>
        <w:tc>
          <w:tcPr>
            <w:tcW w:w="1284" w:type="dxa"/>
            <w:tcBorders>
              <w:top w:val="single" w:sz="5" w:space="0" w:color="000000"/>
              <w:left w:val="single" w:sz="5" w:space="0" w:color="000000"/>
              <w:bottom w:val="single" w:sz="5" w:space="0" w:color="000000"/>
              <w:right w:val="single" w:sz="5" w:space="0" w:color="000000"/>
            </w:tcBorders>
          </w:tcPr>
          <w:p w14:paraId="1BAD31B0" w14:textId="77777777" w:rsidR="00D15122" w:rsidRPr="00900529" w:rsidRDefault="009B0756" w:rsidP="00AF5221">
            <w:pPr>
              <w:pStyle w:val="TableParagraph"/>
              <w:jc w:val="center"/>
              <w:rPr>
                <w:rFonts w:ascii="Times New Roman" w:eastAsia="Times New Roman" w:hAnsi="Times New Roman"/>
                <w:color w:val="000000"/>
              </w:rPr>
            </w:pPr>
            <w:r w:rsidRPr="00900529">
              <w:rPr>
                <w:rFonts w:ascii="Times New Roman" w:hAnsi="Times New Roman"/>
                <w:color w:val="000000"/>
              </w:rPr>
              <w:t>5,88 – 13,01</w:t>
            </w:r>
          </w:p>
        </w:tc>
      </w:tr>
    </w:tbl>
    <w:p w14:paraId="6FC42C16" w14:textId="77777777" w:rsidR="00D15122" w:rsidRPr="00884171" w:rsidRDefault="009B0756" w:rsidP="00884171">
      <w:pPr>
        <w:widowControl/>
        <w:spacing w:line="227" w:lineRule="exact"/>
        <w:ind w:left="288" w:hanging="288"/>
        <w:rPr>
          <w:rFonts w:ascii="Times New Roman" w:hAnsi="Times New Roman"/>
          <w:vertAlign w:val="superscript"/>
          <w:lang w:val="en-US" w:eastAsia="en-US" w:bidi="ar-SA"/>
        </w:rPr>
      </w:pPr>
      <w:r w:rsidRPr="00884171">
        <w:rPr>
          <w:rFonts w:ascii="Times New Roman" w:hAnsi="Times New Roman"/>
          <w:vertAlign w:val="superscript"/>
          <w:lang w:val="en-US" w:eastAsia="en-US" w:bidi="ar-SA"/>
        </w:rPr>
        <w:t xml:space="preserve">a </w:t>
      </w:r>
      <w:r w:rsidR="00EA4700" w:rsidRPr="00884171">
        <w:rPr>
          <w:rFonts w:ascii="Times New Roman" w:hAnsi="Times New Roman"/>
          <w:vertAlign w:val="superscript"/>
          <w:lang w:val="en-US" w:eastAsia="en-US" w:bidi="ar-SA"/>
        </w:rPr>
        <w:tab/>
      </w:r>
      <w:r w:rsidRPr="000072FA">
        <w:rPr>
          <w:rFonts w:ascii="Times New Roman" w:hAnsi="Times New Roman"/>
          <w:sz w:val="20"/>
          <w:szCs w:val="20"/>
          <w:lang w:val="en-US" w:eastAsia="en-US" w:bidi="ar-SA"/>
        </w:rPr>
        <w:t xml:space="preserve">5 mg/kg </w:t>
      </w:r>
      <w:proofErr w:type="spellStart"/>
      <w:r w:rsidRPr="000072FA">
        <w:rPr>
          <w:rFonts w:ascii="Times New Roman" w:hAnsi="Times New Roman"/>
          <w:sz w:val="20"/>
          <w:szCs w:val="20"/>
          <w:lang w:val="en-US" w:eastAsia="en-US" w:bidi="ar-SA"/>
        </w:rPr>
        <w:t>svaka</w:t>
      </w:r>
      <w:proofErr w:type="spellEnd"/>
      <w:r w:rsidRPr="000072FA">
        <w:rPr>
          <w:rFonts w:ascii="Times New Roman" w:hAnsi="Times New Roman"/>
          <w:sz w:val="20"/>
          <w:szCs w:val="20"/>
          <w:lang w:val="en-US" w:eastAsia="en-US" w:bidi="ar-SA"/>
        </w:rPr>
        <w:t xml:space="preserve"> 2 </w:t>
      </w:r>
      <w:proofErr w:type="spellStart"/>
      <w:r w:rsidRPr="000072FA">
        <w:rPr>
          <w:rFonts w:ascii="Times New Roman" w:hAnsi="Times New Roman"/>
          <w:sz w:val="20"/>
          <w:szCs w:val="20"/>
          <w:lang w:val="en-US" w:eastAsia="en-US" w:bidi="ar-SA"/>
        </w:rPr>
        <w:t>tjedna</w:t>
      </w:r>
      <w:proofErr w:type="spellEnd"/>
    </w:p>
    <w:p w14:paraId="53DC3C35" w14:textId="77777777" w:rsidR="00B15D97" w:rsidRPr="00884171" w:rsidRDefault="009B0756" w:rsidP="00884171">
      <w:pPr>
        <w:widowControl/>
        <w:spacing w:line="227" w:lineRule="exact"/>
        <w:ind w:left="288" w:hanging="288"/>
        <w:rPr>
          <w:rFonts w:ascii="Times New Roman" w:hAnsi="Times New Roman"/>
          <w:vertAlign w:val="superscript"/>
          <w:lang w:val="en-US" w:eastAsia="en-US" w:bidi="ar-SA"/>
        </w:rPr>
      </w:pPr>
      <w:r w:rsidRPr="00884171">
        <w:rPr>
          <w:rFonts w:ascii="Times New Roman" w:hAnsi="Times New Roman"/>
          <w:vertAlign w:val="superscript"/>
          <w:lang w:val="en-US" w:eastAsia="en-US" w:bidi="ar-SA"/>
        </w:rPr>
        <w:t xml:space="preserve">b </w:t>
      </w:r>
      <w:r w:rsidR="00EA4700" w:rsidRPr="00884171">
        <w:rPr>
          <w:rFonts w:ascii="Times New Roman" w:hAnsi="Times New Roman"/>
          <w:vertAlign w:val="superscript"/>
          <w:lang w:val="en-US" w:eastAsia="en-US" w:bidi="ar-SA"/>
        </w:rPr>
        <w:tab/>
      </w:r>
      <w:r w:rsidRPr="000072FA">
        <w:rPr>
          <w:rFonts w:ascii="Times New Roman" w:hAnsi="Times New Roman"/>
          <w:sz w:val="20"/>
          <w:szCs w:val="20"/>
          <w:lang w:val="en-US" w:eastAsia="en-US" w:bidi="ar-SA"/>
        </w:rPr>
        <w:t xml:space="preserve">10 mg/kg </w:t>
      </w:r>
      <w:proofErr w:type="spellStart"/>
      <w:r w:rsidRPr="000072FA">
        <w:rPr>
          <w:rFonts w:ascii="Times New Roman" w:hAnsi="Times New Roman"/>
          <w:sz w:val="20"/>
          <w:szCs w:val="20"/>
          <w:lang w:val="en-US" w:eastAsia="en-US" w:bidi="ar-SA"/>
        </w:rPr>
        <w:t>svaka</w:t>
      </w:r>
      <w:proofErr w:type="spellEnd"/>
      <w:r w:rsidRPr="000072FA">
        <w:rPr>
          <w:rFonts w:ascii="Times New Roman" w:hAnsi="Times New Roman"/>
          <w:sz w:val="20"/>
          <w:szCs w:val="20"/>
          <w:lang w:val="en-US" w:eastAsia="en-US" w:bidi="ar-SA"/>
        </w:rPr>
        <w:t xml:space="preserve"> 2</w:t>
      </w:r>
      <w:r w:rsidR="00534535" w:rsidRPr="000072FA">
        <w:rPr>
          <w:rFonts w:ascii="Times New Roman" w:hAnsi="Times New Roman"/>
          <w:sz w:val="20"/>
          <w:szCs w:val="20"/>
          <w:lang w:val="en-US" w:eastAsia="en-US" w:bidi="ar-SA"/>
        </w:rPr>
        <w:t xml:space="preserve"> </w:t>
      </w:r>
      <w:proofErr w:type="spellStart"/>
      <w:r w:rsidRPr="000072FA">
        <w:rPr>
          <w:rFonts w:ascii="Times New Roman" w:hAnsi="Times New Roman"/>
          <w:sz w:val="20"/>
          <w:szCs w:val="20"/>
          <w:lang w:val="en-US" w:eastAsia="en-US" w:bidi="ar-SA"/>
        </w:rPr>
        <w:t>tjedna</w:t>
      </w:r>
      <w:proofErr w:type="spellEnd"/>
      <w:r w:rsidRPr="000072FA">
        <w:rPr>
          <w:rFonts w:ascii="Times New Roman" w:hAnsi="Times New Roman"/>
          <w:sz w:val="20"/>
          <w:szCs w:val="20"/>
          <w:lang w:val="en-US" w:eastAsia="en-US" w:bidi="ar-SA"/>
        </w:rPr>
        <w:t xml:space="preserve"> </w:t>
      </w:r>
    </w:p>
    <w:p w14:paraId="42FE8C9A" w14:textId="77777777" w:rsidR="00B15D97" w:rsidRPr="000072FA" w:rsidRDefault="009B0756" w:rsidP="00884171">
      <w:pPr>
        <w:widowControl/>
        <w:spacing w:line="227" w:lineRule="exact"/>
        <w:ind w:left="288" w:hanging="288"/>
        <w:rPr>
          <w:rFonts w:ascii="Times New Roman" w:hAnsi="Times New Roman"/>
          <w:sz w:val="20"/>
          <w:szCs w:val="20"/>
          <w:lang w:val="da-DK" w:eastAsia="en-US" w:bidi="ar-SA"/>
        </w:rPr>
      </w:pPr>
      <w:r w:rsidRPr="00884171">
        <w:rPr>
          <w:rFonts w:ascii="Times New Roman" w:hAnsi="Times New Roman"/>
          <w:vertAlign w:val="superscript"/>
          <w:lang w:val="da-DK" w:eastAsia="en-US" w:bidi="ar-SA"/>
        </w:rPr>
        <w:t xml:space="preserve">c </w:t>
      </w:r>
      <w:r w:rsidR="00EA4700" w:rsidRPr="00884171">
        <w:rPr>
          <w:rFonts w:ascii="Times New Roman" w:hAnsi="Times New Roman"/>
          <w:vertAlign w:val="superscript"/>
          <w:lang w:val="da-DK" w:eastAsia="en-US" w:bidi="ar-SA"/>
        </w:rPr>
        <w:tab/>
      </w:r>
      <w:r w:rsidRPr="000072FA">
        <w:rPr>
          <w:rFonts w:ascii="Times New Roman" w:hAnsi="Times New Roman"/>
          <w:sz w:val="20"/>
          <w:szCs w:val="20"/>
          <w:lang w:val="da-DK" w:eastAsia="en-US" w:bidi="ar-SA"/>
        </w:rPr>
        <w:t xml:space="preserve">u odnosu na kontrolnu skupinu </w:t>
      </w:r>
    </w:p>
    <w:p w14:paraId="3A64D77F" w14:textId="77777777" w:rsidR="00D15122" w:rsidRPr="000072FA" w:rsidRDefault="009B0756" w:rsidP="00884171">
      <w:pPr>
        <w:widowControl/>
        <w:spacing w:line="227" w:lineRule="exact"/>
        <w:ind w:left="288" w:hanging="288"/>
        <w:rPr>
          <w:rFonts w:ascii="Times New Roman" w:hAnsi="Times New Roman"/>
          <w:sz w:val="20"/>
          <w:szCs w:val="20"/>
          <w:lang w:val="da-DK" w:eastAsia="en-US" w:bidi="ar-SA"/>
        </w:rPr>
      </w:pPr>
      <w:r w:rsidRPr="000072FA">
        <w:rPr>
          <w:rFonts w:ascii="Times New Roman" w:hAnsi="Times New Roman"/>
          <w:sz w:val="20"/>
          <w:szCs w:val="20"/>
          <w:lang w:val="da-DK" w:eastAsia="en-US" w:bidi="ar-SA"/>
        </w:rPr>
        <w:t>ND = nije dostignuto.</w:t>
      </w:r>
    </w:p>
    <w:p w14:paraId="49ABFE06" w14:textId="77777777" w:rsidR="00D15122" w:rsidRPr="00900529" w:rsidRDefault="00D15122" w:rsidP="007F6E1B">
      <w:pPr>
        <w:rPr>
          <w:rFonts w:ascii="Times New Roman" w:eastAsia="Times New Roman" w:hAnsi="Times New Roman"/>
          <w:color w:val="000000"/>
        </w:rPr>
      </w:pPr>
    </w:p>
    <w:p w14:paraId="663D12AE" w14:textId="77777777" w:rsidR="00D15122" w:rsidRPr="00900529" w:rsidRDefault="009B0756" w:rsidP="007F6E1B">
      <w:pPr>
        <w:rPr>
          <w:rFonts w:ascii="Times New Roman" w:eastAsia="Times New Roman" w:hAnsi="Times New Roman"/>
          <w:color w:val="000000"/>
        </w:rPr>
      </w:pPr>
      <w:r w:rsidRPr="00900529">
        <w:rPr>
          <w:rFonts w:ascii="Times New Roman" w:hAnsi="Times New Roman"/>
          <w:i/>
          <w:color w:val="000000"/>
        </w:rPr>
        <w:t>NO16966</w:t>
      </w:r>
    </w:p>
    <w:p w14:paraId="500289A2" w14:textId="77777777" w:rsidR="00D15122" w:rsidRPr="00900529" w:rsidRDefault="009B0756" w:rsidP="007F6E1B">
      <w:pPr>
        <w:pStyle w:val="BodyText"/>
        <w:spacing w:line="252" w:lineRule="exact"/>
        <w:ind w:left="0"/>
        <w:rPr>
          <w:color w:val="000000"/>
        </w:rPr>
      </w:pPr>
      <w:r w:rsidRPr="00900529">
        <w:rPr>
          <w:color w:val="000000"/>
        </w:rPr>
        <w:t>Riječ je o randomiziranom, dvostruko slijepom (za bevacizumab) kliničkom ispitivanju faze III u kojemu se ispitivala primjena bevacizumaba u dozi od 7,5 mg/kg svaka 3 tjedna u kombinaciji s peroralno primijenjenim kapecitabinom i intravenski primijenjenim oksalipaltinom (XELOX), odnosno primjena bevacizumaba u dozi od 5 mg/kg svaka 2 tjedna u kombinaciji s leukovorinom i bolusom 5-fluorouracila, nakon čega je slijedila infuzija 5-fluorouracila uz intravensku primjenu oksaliplatina (FOLFOX-4). Ispitivanje se sastojalo od dva dijela: u početnom otvorenom dijelu s 2 skupine (dio I) bolesnici su bili randomizirani u dvije različite terapijske skupine (XELOX i FOLFOX-4). U sljedećem dijelu (dio II) sastavljenom od 4 skupine prema faktorijalnom nacrtu 2 x 2 bolesnici su bili randomizirani u četiri terapijske skupine (XELOX + placebo, FOLFOX-4 + placebo, XELOX + bevacizumab, FOLFOX-4 + bevacizumab). U dijelu II je randomizacija bolesnika bila dvostruko slijepa s obzirom na bevacizumab.</w:t>
      </w:r>
    </w:p>
    <w:p w14:paraId="0C66DF53" w14:textId="77777777" w:rsidR="00D15122" w:rsidRPr="00900529" w:rsidRDefault="00D15122" w:rsidP="007F6E1B">
      <w:pPr>
        <w:rPr>
          <w:rFonts w:ascii="Times New Roman" w:eastAsia="Times New Roman" w:hAnsi="Times New Roman"/>
          <w:color w:val="000000"/>
        </w:rPr>
      </w:pPr>
    </w:p>
    <w:p w14:paraId="619233F7" w14:textId="77777777" w:rsidR="00D15122" w:rsidRPr="00900529" w:rsidRDefault="009B0756" w:rsidP="007F6E1B">
      <w:pPr>
        <w:pStyle w:val="BodyText"/>
        <w:ind w:left="0"/>
        <w:rPr>
          <w:color w:val="000000"/>
        </w:rPr>
      </w:pPr>
      <w:r w:rsidRPr="00900529">
        <w:rPr>
          <w:color w:val="000000"/>
        </w:rPr>
        <w:t>U svaku od 4 skupine u dijelu II ispitivanja randomizirano je približno 350 bolesnika.</w:t>
      </w:r>
    </w:p>
    <w:p w14:paraId="40E06924" w14:textId="77777777" w:rsidR="00221EBE" w:rsidRPr="00900529" w:rsidRDefault="00221EBE" w:rsidP="00F31CC6">
      <w:pPr>
        <w:rPr>
          <w:rFonts w:ascii="Times New Roman" w:hAnsi="Times New Roman"/>
          <w:b/>
          <w:color w:val="000000"/>
        </w:rPr>
      </w:pPr>
    </w:p>
    <w:p w14:paraId="7C2E5ED2" w14:textId="77777777" w:rsidR="00D15122" w:rsidRPr="00900529" w:rsidRDefault="009B0756" w:rsidP="00433F1E">
      <w:pPr>
        <w:keepNext/>
        <w:keepLines/>
        <w:rPr>
          <w:rFonts w:ascii="Times New Roman" w:hAnsi="Times New Roman"/>
          <w:b/>
          <w:color w:val="000000"/>
        </w:rPr>
      </w:pPr>
      <w:r w:rsidRPr="00900529">
        <w:rPr>
          <w:rFonts w:ascii="Times New Roman" w:hAnsi="Times New Roman"/>
          <w:b/>
          <w:color w:val="000000"/>
        </w:rPr>
        <w:lastRenderedPageBreak/>
        <w:t>Tablica 6</w:t>
      </w:r>
      <w:r w:rsidR="00892146" w:rsidRPr="00900529">
        <w:rPr>
          <w:rFonts w:ascii="Times New Roman" w:hAnsi="Times New Roman"/>
          <w:b/>
          <w:color w:val="000000"/>
        </w:rPr>
        <w:t>.</w:t>
      </w:r>
      <w:r w:rsidRPr="00900529">
        <w:rPr>
          <w:rFonts w:ascii="Times New Roman" w:hAnsi="Times New Roman"/>
          <w:b/>
          <w:color w:val="000000"/>
        </w:rPr>
        <w:tab/>
        <w:t xml:space="preserve">Režimi liječenja u ispitivanju NO16966 (metastatski </w:t>
      </w:r>
      <w:r w:rsidR="001E40F0" w:rsidRPr="00900529">
        <w:rPr>
          <w:rFonts w:ascii="Times New Roman" w:hAnsi="Times New Roman"/>
          <w:b/>
          <w:color w:val="000000"/>
        </w:rPr>
        <w:t xml:space="preserve">karcinom </w:t>
      </w:r>
      <w:r w:rsidRPr="00900529">
        <w:rPr>
          <w:rFonts w:ascii="Times New Roman" w:hAnsi="Times New Roman"/>
          <w:b/>
          <w:color w:val="000000"/>
        </w:rPr>
        <w:t>kolona ili rektuma)</w:t>
      </w:r>
    </w:p>
    <w:p w14:paraId="19F888D7" w14:textId="77777777" w:rsidR="00D15122" w:rsidRPr="00900529" w:rsidRDefault="00D15122" w:rsidP="00AE2534">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6"/>
        <w:gridCol w:w="2250"/>
        <w:gridCol w:w="3088"/>
      </w:tblGrid>
      <w:tr w:rsidR="00D15122" w:rsidRPr="000072FA" w14:paraId="62EF1214" w14:textId="77777777" w:rsidTr="00EC539F">
        <w:tc>
          <w:tcPr>
            <w:tcW w:w="1445" w:type="dxa"/>
          </w:tcPr>
          <w:p w14:paraId="6EA65EF8" w14:textId="77777777" w:rsidR="00D15122" w:rsidRPr="00900529" w:rsidRDefault="00D15122" w:rsidP="00AE2534">
            <w:pPr>
              <w:keepNext/>
              <w:rPr>
                <w:rFonts w:ascii="Times New Roman" w:hAnsi="Times New Roman"/>
                <w:color w:val="000000"/>
              </w:rPr>
            </w:pPr>
          </w:p>
        </w:tc>
        <w:tc>
          <w:tcPr>
            <w:tcW w:w="1646" w:type="dxa"/>
          </w:tcPr>
          <w:p w14:paraId="7F963924" w14:textId="77777777" w:rsidR="00D15122" w:rsidRPr="00900529" w:rsidRDefault="009B0756" w:rsidP="00AE2534">
            <w:pPr>
              <w:pStyle w:val="TableParagraph"/>
              <w:keepNext/>
              <w:ind w:left="111"/>
              <w:jc w:val="center"/>
              <w:rPr>
                <w:rFonts w:ascii="Times New Roman" w:eastAsia="Times New Roman" w:hAnsi="Times New Roman"/>
                <w:color w:val="000000"/>
              </w:rPr>
            </w:pPr>
            <w:r w:rsidRPr="00900529">
              <w:rPr>
                <w:rFonts w:ascii="Times New Roman" w:hAnsi="Times New Roman"/>
                <w:color w:val="000000"/>
              </w:rPr>
              <w:t>Liječenje</w:t>
            </w:r>
          </w:p>
        </w:tc>
        <w:tc>
          <w:tcPr>
            <w:tcW w:w="2250" w:type="dxa"/>
          </w:tcPr>
          <w:p w14:paraId="411B0D65" w14:textId="77777777" w:rsidR="00D15122" w:rsidRPr="00900529" w:rsidRDefault="009B0756" w:rsidP="00AE2534">
            <w:pPr>
              <w:pStyle w:val="TableParagraph"/>
              <w:keepNext/>
              <w:ind w:left="85"/>
              <w:jc w:val="center"/>
              <w:rPr>
                <w:rFonts w:ascii="Times New Roman" w:eastAsia="Times New Roman" w:hAnsi="Times New Roman"/>
                <w:color w:val="000000"/>
              </w:rPr>
            </w:pPr>
            <w:r w:rsidRPr="00900529">
              <w:rPr>
                <w:rFonts w:ascii="Times New Roman" w:hAnsi="Times New Roman"/>
                <w:color w:val="000000"/>
              </w:rPr>
              <w:t>Početna doza</w:t>
            </w:r>
          </w:p>
        </w:tc>
        <w:tc>
          <w:tcPr>
            <w:tcW w:w="3088" w:type="dxa"/>
          </w:tcPr>
          <w:p w14:paraId="45DDA426" w14:textId="77777777" w:rsidR="00D15122" w:rsidRPr="00900529" w:rsidRDefault="009B0756" w:rsidP="00AE2534">
            <w:pPr>
              <w:pStyle w:val="TableParagraph"/>
              <w:keepNext/>
              <w:jc w:val="center"/>
              <w:rPr>
                <w:rFonts w:ascii="Times New Roman" w:eastAsia="Times New Roman" w:hAnsi="Times New Roman"/>
                <w:color w:val="000000"/>
              </w:rPr>
            </w:pPr>
            <w:r w:rsidRPr="00900529">
              <w:rPr>
                <w:rFonts w:ascii="Times New Roman" w:hAnsi="Times New Roman"/>
                <w:color w:val="000000"/>
              </w:rPr>
              <w:t>Raspored</w:t>
            </w:r>
          </w:p>
        </w:tc>
      </w:tr>
      <w:tr w:rsidR="00D15122" w:rsidRPr="000072FA" w14:paraId="68D1AD96" w14:textId="77777777" w:rsidTr="00EC539F">
        <w:tc>
          <w:tcPr>
            <w:tcW w:w="1445" w:type="dxa"/>
            <w:vMerge w:val="restart"/>
          </w:tcPr>
          <w:p w14:paraId="08958606" w14:textId="77777777" w:rsidR="00D15122" w:rsidRPr="00900529" w:rsidRDefault="009B0756" w:rsidP="00AE2534">
            <w:pPr>
              <w:pStyle w:val="TableParagraph"/>
              <w:keepNext/>
              <w:jc w:val="center"/>
              <w:rPr>
                <w:rFonts w:ascii="Times New Roman" w:eastAsia="Times New Roman" w:hAnsi="Times New Roman"/>
                <w:color w:val="000000"/>
              </w:rPr>
            </w:pPr>
            <w:r w:rsidRPr="00900529">
              <w:rPr>
                <w:rFonts w:ascii="Times New Roman" w:hAnsi="Times New Roman"/>
                <w:color w:val="000000"/>
              </w:rPr>
              <w:t>FOLFOX-4 ili FOLFOX-4 + bevacizumab</w:t>
            </w:r>
          </w:p>
        </w:tc>
        <w:tc>
          <w:tcPr>
            <w:tcW w:w="1646" w:type="dxa"/>
          </w:tcPr>
          <w:p w14:paraId="6B435836" w14:textId="77777777" w:rsidR="00D15122" w:rsidRPr="00900529" w:rsidRDefault="00B15D97" w:rsidP="00AE2534">
            <w:pPr>
              <w:pStyle w:val="TableParagraph"/>
              <w:keepNext/>
              <w:spacing w:line="341" w:lineRule="auto"/>
              <w:ind w:left="111" w:right="5"/>
              <w:rPr>
                <w:rFonts w:ascii="Times New Roman" w:eastAsia="Times New Roman" w:hAnsi="Times New Roman"/>
                <w:color w:val="000000"/>
              </w:rPr>
            </w:pPr>
            <w:r w:rsidRPr="00900529">
              <w:rPr>
                <w:rFonts w:ascii="Times New Roman" w:hAnsi="Times New Roman"/>
                <w:color w:val="000000"/>
              </w:rPr>
              <w:t>oksaliplatin leukovorin</w:t>
            </w:r>
          </w:p>
          <w:p w14:paraId="119C0D20" w14:textId="77777777" w:rsidR="00D15122" w:rsidRPr="00900529" w:rsidRDefault="009B0756" w:rsidP="00AE2534">
            <w:pPr>
              <w:pStyle w:val="TableParagraph"/>
              <w:keepNext/>
              <w:ind w:left="111"/>
              <w:rPr>
                <w:rFonts w:ascii="Times New Roman" w:eastAsia="Times New Roman" w:hAnsi="Times New Roman"/>
                <w:color w:val="000000"/>
              </w:rPr>
            </w:pPr>
            <w:r w:rsidRPr="00900529">
              <w:rPr>
                <w:rFonts w:ascii="Times New Roman" w:hAnsi="Times New Roman"/>
                <w:color w:val="000000"/>
              </w:rPr>
              <w:t>5-fluorouracil</w:t>
            </w:r>
          </w:p>
        </w:tc>
        <w:tc>
          <w:tcPr>
            <w:tcW w:w="2250" w:type="dxa"/>
          </w:tcPr>
          <w:p w14:paraId="2AB041B1" w14:textId="77777777" w:rsidR="00B15D97" w:rsidRPr="00900529" w:rsidRDefault="009B0756" w:rsidP="00AE2534">
            <w:pPr>
              <w:pStyle w:val="TableParagraph"/>
              <w:keepNext/>
              <w:spacing w:after="120"/>
              <w:ind w:left="85"/>
              <w:rPr>
                <w:rFonts w:ascii="Times New Roman" w:hAnsi="Times New Roman"/>
                <w:color w:val="000000"/>
              </w:rPr>
            </w:pPr>
            <w:r w:rsidRPr="00900529">
              <w:rPr>
                <w:rFonts w:ascii="Times New Roman" w:hAnsi="Times New Roman"/>
                <w:color w:val="000000"/>
              </w:rPr>
              <w:t>85 mg/m</w:t>
            </w:r>
            <w:r w:rsidRPr="00900529">
              <w:rPr>
                <w:rFonts w:ascii="Times New Roman" w:hAnsi="Times New Roman"/>
                <w:color w:val="000000"/>
                <w:vertAlign w:val="superscript"/>
              </w:rPr>
              <w:t>2</w:t>
            </w:r>
            <w:r w:rsidRPr="000072FA">
              <w:rPr>
                <w:rFonts w:ascii="Times New Roman" w:hAnsi="Times New Roman"/>
                <w:color w:val="000000"/>
                <w:sz w:val="20"/>
                <w:szCs w:val="20"/>
              </w:rPr>
              <w:t xml:space="preserve"> </w:t>
            </w:r>
            <w:r w:rsidR="000523C9" w:rsidRPr="00900529">
              <w:rPr>
                <w:rFonts w:ascii="Times New Roman" w:hAnsi="Times New Roman"/>
                <w:color w:val="000000"/>
              </w:rPr>
              <w:t xml:space="preserve">intravenski </w:t>
            </w:r>
            <w:r w:rsidRPr="00900529">
              <w:rPr>
                <w:rFonts w:ascii="Times New Roman" w:hAnsi="Times New Roman"/>
                <w:color w:val="000000"/>
              </w:rPr>
              <w:t>2 h</w:t>
            </w:r>
          </w:p>
          <w:p w14:paraId="46D4FE90" w14:textId="77777777" w:rsidR="00B15D97" w:rsidRPr="00900529" w:rsidRDefault="009B0756" w:rsidP="00AE2534">
            <w:pPr>
              <w:pStyle w:val="TableParagraph"/>
              <w:keepNext/>
              <w:spacing w:after="120"/>
              <w:ind w:left="85"/>
              <w:rPr>
                <w:rFonts w:ascii="Times New Roman" w:hAnsi="Times New Roman"/>
                <w:color w:val="000000"/>
              </w:rPr>
            </w:pPr>
            <w:r w:rsidRPr="00900529">
              <w:rPr>
                <w:rFonts w:ascii="Times New Roman" w:hAnsi="Times New Roman"/>
                <w:color w:val="000000"/>
              </w:rPr>
              <w:t>200 mg/m</w:t>
            </w:r>
            <w:r w:rsidRPr="00900529">
              <w:rPr>
                <w:rFonts w:ascii="Times New Roman" w:hAnsi="Times New Roman"/>
                <w:color w:val="000000"/>
                <w:vertAlign w:val="superscript"/>
              </w:rPr>
              <w:t>2</w:t>
            </w:r>
            <w:r w:rsidRPr="00900529">
              <w:rPr>
                <w:rFonts w:ascii="Times New Roman" w:hAnsi="Times New Roman"/>
                <w:color w:val="000000"/>
              </w:rPr>
              <w:t xml:space="preserve"> </w:t>
            </w:r>
            <w:r w:rsidR="000523C9" w:rsidRPr="00900529">
              <w:rPr>
                <w:rFonts w:ascii="Times New Roman" w:hAnsi="Times New Roman"/>
                <w:color w:val="000000"/>
              </w:rPr>
              <w:t>intravenski</w:t>
            </w:r>
            <w:r w:rsidRPr="00900529">
              <w:rPr>
                <w:rFonts w:ascii="Times New Roman" w:hAnsi="Times New Roman"/>
                <w:color w:val="000000"/>
              </w:rPr>
              <w:t xml:space="preserve"> 2 h </w:t>
            </w:r>
          </w:p>
          <w:p w14:paraId="7436BD4A" w14:textId="77777777" w:rsidR="003904CE" w:rsidRPr="00900529" w:rsidRDefault="009B0756" w:rsidP="00AE2534">
            <w:pPr>
              <w:pStyle w:val="TableParagraph"/>
              <w:keepNext/>
              <w:ind w:left="85"/>
              <w:rPr>
                <w:rFonts w:ascii="Times New Roman" w:hAnsi="Times New Roman"/>
                <w:color w:val="000000"/>
              </w:rPr>
            </w:pPr>
            <w:r w:rsidRPr="00900529">
              <w:rPr>
                <w:rFonts w:ascii="Times New Roman" w:hAnsi="Times New Roman"/>
                <w:color w:val="000000"/>
              </w:rPr>
              <w:t>400 mg/m</w:t>
            </w:r>
            <w:r w:rsidRPr="00900529">
              <w:rPr>
                <w:rFonts w:ascii="Times New Roman" w:hAnsi="Times New Roman"/>
                <w:color w:val="000000"/>
                <w:vertAlign w:val="superscript"/>
              </w:rPr>
              <w:t>2</w:t>
            </w:r>
            <w:r w:rsidR="000523C9" w:rsidRPr="00900529">
              <w:rPr>
                <w:rFonts w:ascii="Times New Roman" w:hAnsi="Times New Roman"/>
                <w:color w:val="000000"/>
              </w:rPr>
              <w:t xml:space="preserve"> intravenski</w:t>
            </w:r>
            <w:r w:rsidRPr="00900529">
              <w:rPr>
                <w:rFonts w:ascii="Times New Roman" w:hAnsi="Times New Roman"/>
                <w:color w:val="000000"/>
              </w:rPr>
              <w:t xml:space="preserve"> bolus </w:t>
            </w:r>
          </w:p>
          <w:p w14:paraId="7308BE0F" w14:textId="77777777" w:rsidR="00D15122" w:rsidRPr="00900529" w:rsidRDefault="009B0756" w:rsidP="00AE2534">
            <w:pPr>
              <w:pStyle w:val="TableParagraph"/>
              <w:keepNext/>
              <w:ind w:left="85"/>
              <w:rPr>
                <w:rFonts w:ascii="Times New Roman" w:eastAsia="Times New Roman" w:hAnsi="Times New Roman"/>
                <w:color w:val="000000"/>
              </w:rPr>
            </w:pPr>
            <w:r w:rsidRPr="00900529">
              <w:rPr>
                <w:rFonts w:ascii="Times New Roman" w:hAnsi="Times New Roman"/>
                <w:color w:val="000000"/>
              </w:rPr>
              <w:t>600 mg/m</w:t>
            </w:r>
            <w:r w:rsidRPr="00900529">
              <w:rPr>
                <w:rFonts w:ascii="Times New Roman" w:hAnsi="Times New Roman"/>
                <w:color w:val="000000"/>
                <w:vertAlign w:val="superscript"/>
              </w:rPr>
              <w:t>2</w:t>
            </w:r>
            <w:r w:rsidR="000523C9" w:rsidRPr="00900529">
              <w:rPr>
                <w:rFonts w:ascii="Times New Roman" w:hAnsi="Times New Roman"/>
                <w:color w:val="000000"/>
              </w:rPr>
              <w:t xml:space="preserve"> intravenski</w:t>
            </w:r>
            <w:r w:rsidRPr="00900529">
              <w:rPr>
                <w:rFonts w:ascii="Times New Roman" w:hAnsi="Times New Roman"/>
                <w:color w:val="000000"/>
              </w:rPr>
              <w:t xml:space="preserve"> 22 h</w:t>
            </w:r>
          </w:p>
        </w:tc>
        <w:tc>
          <w:tcPr>
            <w:tcW w:w="3088" w:type="dxa"/>
          </w:tcPr>
          <w:p w14:paraId="31704128" w14:textId="77777777" w:rsidR="00207976" w:rsidRPr="00900529" w:rsidRDefault="009B0756" w:rsidP="00AE2534">
            <w:pPr>
              <w:pStyle w:val="TableParagraph"/>
              <w:keepNext/>
              <w:spacing w:after="120"/>
              <w:ind w:left="85" w:right="29"/>
              <w:rPr>
                <w:rFonts w:ascii="Times New Roman" w:hAnsi="Times New Roman"/>
                <w:color w:val="000000"/>
              </w:rPr>
            </w:pPr>
            <w:r w:rsidRPr="00900529">
              <w:rPr>
                <w:rFonts w:ascii="Times New Roman" w:hAnsi="Times New Roman"/>
                <w:color w:val="000000"/>
              </w:rPr>
              <w:t xml:space="preserve">oksaliplatin 1. dana </w:t>
            </w:r>
          </w:p>
          <w:p w14:paraId="3A80712D" w14:textId="77777777" w:rsidR="00207976" w:rsidRPr="00900529" w:rsidRDefault="009B0756" w:rsidP="00AE2534">
            <w:pPr>
              <w:pStyle w:val="TableParagraph"/>
              <w:keepNext/>
              <w:spacing w:after="120"/>
              <w:ind w:left="85" w:right="29"/>
              <w:rPr>
                <w:rFonts w:ascii="Times New Roman" w:hAnsi="Times New Roman"/>
                <w:color w:val="000000"/>
              </w:rPr>
            </w:pPr>
            <w:r w:rsidRPr="00900529">
              <w:rPr>
                <w:rFonts w:ascii="Times New Roman" w:hAnsi="Times New Roman"/>
                <w:color w:val="000000"/>
              </w:rPr>
              <w:t xml:space="preserve">leukovorin 1. i 2. dana </w:t>
            </w:r>
          </w:p>
          <w:p w14:paraId="6C82966C" w14:textId="77777777" w:rsidR="00D15122" w:rsidRPr="00900529" w:rsidRDefault="009B0756" w:rsidP="00AE2534">
            <w:pPr>
              <w:pStyle w:val="TableParagraph"/>
              <w:keepNext/>
              <w:spacing w:line="273" w:lineRule="auto"/>
              <w:ind w:left="85" w:right="33"/>
              <w:rPr>
                <w:rFonts w:ascii="Times New Roman" w:eastAsia="Times New Roman" w:hAnsi="Times New Roman"/>
                <w:color w:val="000000"/>
              </w:rPr>
            </w:pPr>
            <w:r w:rsidRPr="00900529">
              <w:rPr>
                <w:rFonts w:ascii="Times New Roman" w:hAnsi="Times New Roman"/>
                <w:color w:val="000000"/>
              </w:rPr>
              <w:t xml:space="preserve">5-fluorouracil </w:t>
            </w:r>
            <w:r w:rsidR="000523C9" w:rsidRPr="00900529">
              <w:rPr>
                <w:rFonts w:ascii="Times New Roman" w:hAnsi="Times New Roman"/>
                <w:color w:val="000000"/>
              </w:rPr>
              <w:t>intravenski</w:t>
            </w:r>
            <w:r w:rsidRPr="00900529">
              <w:rPr>
                <w:rFonts w:ascii="Times New Roman" w:hAnsi="Times New Roman"/>
                <w:color w:val="000000"/>
              </w:rPr>
              <w:t xml:space="preserve"> bolus/infuzija, oboje 1. i 2. dana</w:t>
            </w:r>
          </w:p>
        </w:tc>
      </w:tr>
      <w:tr w:rsidR="00D15122" w:rsidRPr="000072FA" w14:paraId="4C6522E0" w14:textId="77777777" w:rsidTr="00EC539F">
        <w:tc>
          <w:tcPr>
            <w:tcW w:w="1445" w:type="dxa"/>
            <w:vMerge/>
          </w:tcPr>
          <w:p w14:paraId="4EFD332D" w14:textId="77777777" w:rsidR="00D15122" w:rsidRPr="00900529" w:rsidRDefault="00D15122" w:rsidP="00AE2534">
            <w:pPr>
              <w:keepNext/>
              <w:rPr>
                <w:rFonts w:ascii="Times New Roman" w:hAnsi="Times New Roman"/>
                <w:color w:val="000000"/>
              </w:rPr>
            </w:pPr>
          </w:p>
        </w:tc>
        <w:tc>
          <w:tcPr>
            <w:tcW w:w="1646" w:type="dxa"/>
          </w:tcPr>
          <w:p w14:paraId="62A11D76" w14:textId="77777777" w:rsidR="00D15122" w:rsidRPr="00900529" w:rsidRDefault="009B0756" w:rsidP="00AE2534">
            <w:pPr>
              <w:pStyle w:val="TableParagraph"/>
              <w:keepNext/>
              <w:ind w:left="111" w:right="274"/>
              <w:rPr>
                <w:rFonts w:ascii="Times New Roman" w:eastAsia="Times New Roman" w:hAnsi="Times New Roman"/>
                <w:color w:val="000000"/>
              </w:rPr>
            </w:pPr>
            <w:r w:rsidRPr="00900529">
              <w:rPr>
                <w:rFonts w:ascii="Times New Roman" w:hAnsi="Times New Roman"/>
                <w:color w:val="000000"/>
              </w:rPr>
              <w:t>placebo ili bevacizumab</w:t>
            </w:r>
          </w:p>
        </w:tc>
        <w:tc>
          <w:tcPr>
            <w:tcW w:w="2250" w:type="dxa"/>
          </w:tcPr>
          <w:p w14:paraId="59F42915" w14:textId="77777777" w:rsidR="00D15122" w:rsidRPr="00900529" w:rsidRDefault="009B0756" w:rsidP="00AE2534">
            <w:pPr>
              <w:pStyle w:val="TableParagraph"/>
              <w:keepNext/>
              <w:spacing w:line="238" w:lineRule="exact"/>
              <w:ind w:left="85" w:right="457"/>
              <w:rPr>
                <w:rFonts w:ascii="Times New Roman" w:eastAsia="Times New Roman" w:hAnsi="Times New Roman"/>
                <w:color w:val="000000"/>
              </w:rPr>
            </w:pPr>
            <w:r w:rsidRPr="00900529">
              <w:rPr>
                <w:rFonts w:ascii="Times New Roman" w:hAnsi="Times New Roman"/>
                <w:color w:val="000000"/>
              </w:rPr>
              <w:t xml:space="preserve">5 mg/kg </w:t>
            </w:r>
            <w:r w:rsidR="000523C9" w:rsidRPr="00900529">
              <w:rPr>
                <w:rFonts w:ascii="Times New Roman" w:hAnsi="Times New Roman"/>
                <w:color w:val="000000"/>
              </w:rPr>
              <w:t>intravenski</w:t>
            </w:r>
            <w:r w:rsidRPr="00900529">
              <w:rPr>
                <w:rFonts w:ascii="Times New Roman" w:hAnsi="Times New Roman"/>
                <w:color w:val="000000"/>
              </w:rPr>
              <w:t xml:space="preserve"> 30 – 90 min.</w:t>
            </w:r>
          </w:p>
        </w:tc>
        <w:tc>
          <w:tcPr>
            <w:tcW w:w="3088" w:type="dxa"/>
          </w:tcPr>
          <w:p w14:paraId="06D8F614" w14:textId="77777777" w:rsidR="00D15122" w:rsidRPr="00900529" w:rsidRDefault="009B0756" w:rsidP="00AE2534">
            <w:pPr>
              <w:pStyle w:val="TableParagraph"/>
              <w:keepNext/>
              <w:spacing w:line="238" w:lineRule="exact"/>
              <w:ind w:left="85" w:right="546"/>
              <w:rPr>
                <w:rFonts w:ascii="Times New Roman" w:eastAsia="Times New Roman" w:hAnsi="Times New Roman"/>
                <w:color w:val="000000"/>
              </w:rPr>
            </w:pPr>
            <w:r w:rsidRPr="00900529">
              <w:rPr>
                <w:rFonts w:ascii="Times New Roman" w:hAnsi="Times New Roman"/>
                <w:color w:val="000000"/>
              </w:rPr>
              <w:t>1. dana prije primjene protokola FOLFOX-4, svaka 2 tjedna</w:t>
            </w:r>
          </w:p>
        </w:tc>
      </w:tr>
      <w:tr w:rsidR="00D15122" w:rsidRPr="000072FA" w14:paraId="7255A640" w14:textId="77777777" w:rsidTr="00EC539F">
        <w:tc>
          <w:tcPr>
            <w:tcW w:w="1445" w:type="dxa"/>
            <w:vMerge w:val="restart"/>
          </w:tcPr>
          <w:p w14:paraId="5EF7BB66" w14:textId="77777777" w:rsidR="00D15122" w:rsidRPr="00900529" w:rsidRDefault="009B0756" w:rsidP="00AE2534">
            <w:pPr>
              <w:pStyle w:val="TableParagraph"/>
              <w:keepNext/>
              <w:jc w:val="center"/>
              <w:rPr>
                <w:rFonts w:ascii="Times New Roman" w:hAnsi="Times New Roman"/>
                <w:color w:val="000000"/>
              </w:rPr>
            </w:pPr>
            <w:r w:rsidRPr="00900529">
              <w:rPr>
                <w:rFonts w:ascii="Times New Roman" w:hAnsi="Times New Roman"/>
                <w:color w:val="000000"/>
              </w:rPr>
              <w:t>XELOX</w:t>
            </w:r>
          </w:p>
          <w:p w14:paraId="60DD1198" w14:textId="77777777" w:rsidR="00D15122" w:rsidRPr="00900529" w:rsidRDefault="009B0756" w:rsidP="00AE2534">
            <w:pPr>
              <w:pStyle w:val="TableParagraph"/>
              <w:keepNext/>
              <w:jc w:val="center"/>
              <w:rPr>
                <w:rFonts w:ascii="Times New Roman" w:hAnsi="Times New Roman"/>
                <w:color w:val="000000"/>
              </w:rPr>
            </w:pPr>
            <w:r w:rsidRPr="00900529">
              <w:rPr>
                <w:rFonts w:ascii="Times New Roman" w:hAnsi="Times New Roman"/>
                <w:color w:val="000000"/>
              </w:rPr>
              <w:t>ili XELOX +</w:t>
            </w:r>
          </w:p>
          <w:p w14:paraId="1BF8D062" w14:textId="77777777" w:rsidR="00D15122" w:rsidRPr="00900529" w:rsidRDefault="00022607" w:rsidP="00AE2534">
            <w:pPr>
              <w:pStyle w:val="TableParagraph"/>
              <w:keepNext/>
              <w:jc w:val="center"/>
              <w:rPr>
                <w:rFonts w:ascii="Times New Roman" w:eastAsia="Times New Roman" w:hAnsi="Times New Roman"/>
                <w:color w:val="000000"/>
              </w:rPr>
            </w:pPr>
            <w:r w:rsidRPr="00900529">
              <w:rPr>
                <w:rFonts w:ascii="Times New Roman" w:hAnsi="Times New Roman"/>
                <w:color w:val="000000"/>
              </w:rPr>
              <w:t>bevacizumab</w:t>
            </w:r>
          </w:p>
        </w:tc>
        <w:tc>
          <w:tcPr>
            <w:tcW w:w="1646" w:type="dxa"/>
          </w:tcPr>
          <w:p w14:paraId="335F031D" w14:textId="77777777" w:rsidR="00B15D97" w:rsidRPr="00900529" w:rsidRDefault="009B0756" w:rsidP="00AE2534">
            <w:pPr>
              <w:pStyle w:val="TableParagraph"/>
              <w:keepNext/>
              <w:spacing w:after="120"/>
              <w:ind w:left="111" w:right="29"/>
              <w:rPr>
                <w:rFonts w:ascii="Times New Roman" w:hAnsi="Times New Roman"/>
                <w:color w:val="000000"/>
              </w:rPr>
            </w:pPr>
            <w:r w:rsidRPr="00900529">
              <w:rPr>
                <w:rFonts w:ascii="Times New Roman" w:hAnsi="Times New Roman"/>
                <w:color w:val="000000"/>
              </w:rPr>
              <w:t xml:space="preserve">oksaliplatin </w:t>
            </w:r>
          </w:p>
          <w:p w14:paraId="5F073C43" w14:textId="77777777" w:rsidR="00D15122" w:rsidRPr="00900529" w:rsidRDefault="009B0756" w:rsidP="00AE2534">
            <w:pPr>
              <w:pStyle w:val="TableParagraph"/>
              <w:keepNext/>
              <w:spacing w:after="120"/>
              <w:ind w:left="111" w:right="29"/>
              <w:rPr>
                <w:rFonts w:ascii="Times New Roman" w:eastAsia="Times New Roman" w:hAnsi="Times New Roman"/>
                <w:color w:val="000000"/>
              </w:rPr>
            </w:pPr>
            <w:r w:rsidRPr="00900529">
              <w:rPr>
                <w:rFonts w:ascii="Times New Roman" w:hAnsi="Times New Roman"/>
                <w:color w:val="000000"/>
              </w:rPr>
              <w:t>kapecitabin</w:t>
            </w:r>
          </w:p>
        </w:tc>
        <w:tc>
          <w:tcPr>
            <w:tcW w:w="2250" w:type="dxa"/>
          </w:tcPr>
          <w:p w14:paraId="339FB02E" w14:textId="77777777" w:rsidR="00B15D97" w:rsidRPr="00900529" w:rsidRDefault="009B0756" w:rsidP="00AE2534">
            <w:pPr>
              <w:pStyle w:val="TableParagraph"/>
              <w:keepNext/>
              <w:spacing w:after="120"/>
              <w:ind w:left="85" w:right="29"/>
              <w:rPr>
                <w:rFonts w:ascii="Times New Roman" w:hAnsi="Times New Roman"/>
                <w:color w:val="000000"/>
              </w:rPr>
            </w:pPr>
            <w:r w:rsidRPr="00900529">
              <w:rPr>
                <w:rFonts w:ascii="Times New Roman" w:hAnsi="Times New Roman"/>
                <w:color w:val="000000"/>
              </w:rPr>
              <w:t>130 mg/m</w:t>
            </w:r>
            <w:r w:rsidRPr="00900529">
              <w:rPr>
                <w:rFonts w:ascii="Times New Roman" w:hAnsi="Times New Roman"/>
                <w:color w:val="000000"/>
                <w:vertAlign w:val="superscript"/>
              </w:rPr>
              <w:t>2</w:t>
            </w:r>
            <w:r w:rsidRPr="00900529">
              <w:rPr>
                <w:rFonts w:ascii="Times New Roman" w:hAnsi="Times New Roman"/>
                <w:color w:val="000000"/>
              </w:rPr>
              <w:t xml:space="preserve"> </w:t>
            </w:r>
            <w:r w:rsidR="000523C9" w:rsidRPr="00900529">
              <w:rPr>
                <w:rFonts w:ascii="Times New Roman" w:hAnsi="Times New Roman"/>
                <w:color w:val="000000"/>
              </w:rPr>
              <w:t>intravenski</w:t>
            </w:r>
            <w:r w:rsidRPr="00900529">
              <w:rPr>
                <w:rFonts w:ascii="Times New Roman" w:hAnsi="Times New Roman"/>
                <w:color w:val="000000"/>
              </w:rPr>
              <w:t xml:space="preserve"> 2 h </w:t>
            </w:r>
          </w:p>
          <w:p w14:paraId="1036A663" w14:textId="77777777" w:rsidR="00D15122" w:rsidRPr="00900529" w:rsidRDefault="009B0756" w:rsidP="00AE2534">
            <w:pPr>
              <w:pStyle w:val="TableParagraph"/>
              <w:keepNext/>
              <w:spacing w:after="120"/>
              <w:ind w:left="85" w:right="29"/>
              <w:rPr>
                <w:rFonts w:ascii="Times New Roman" w:eastAsia="Times New Roman" w:hAnsi="Times New Roman"/>
                <w:color w:val="000000"/>
              </w:rPr>
            </w:pPr>
            <w:r w:rsidRPr="00900529">
              <w:rPr>
                <w:rFonts w:ascii="Times New Roman" w:hAnsi="Times New Roman"/>
                <w:color w:val="000000"/>
              </w:rPr>
              <w:t>1000 mg/m</w:t>
            </w:r>
            <w:r w:rsidRPr="00900529">
              <w:rPr>
                <w:rFonts w:ascii="Times New Roman" w:hAnsi="Times New Roman"/>
                <w:color w:val="000000"/>
                <w:vertAlign w:val="superscript"/>
              </w:rPr>
              <w:t>2</w:t>
            </w:r>
            <w:r w:rsidRPr="00900529">
              <w:rPr>
                <w:rFonts w:ascii="Times New Roman" w:hAnsi="Times New Roman"/>
                <w:color w:val="000000"/>
              </w:rPr>
              <w:t xml:space="preserve"> peroralno dva puta na dan</w:t>
            </w:r>
          </w:p>
        </w:tc>
        <w:tc>
          <w:tcPr>
            <w:tcW w:w="3088" w:type="dxa"/>
          </w:tcPr>
          <w:p w14:paraId="1B99D6FE" w14:textId="77777777" w:rsidR="00B15D97" w:rsidRPr="00900529" w:rsidRDefault="009B0756" w:rsidP="00AE2534">
            <w:pPr>
              <w:pStyle w:val="TableParagraph"/>
              <w:keepNext/>
              <w:spacing w:after="120" w:line="252" w:lineRule="auto"/>
              <w:ind w:left="85" w:right="259"/>
              <w:rPr>
                <w:rFonts w:ascii="Times New Roman" w:hAnsi="Times New Roman"/>
                <w:color w:val="000000"/>
              </w:rPr>
            </w:pPr>
            <w:r w:rsidRPr="00900529">
              <w:rPr>
                <w:rFonts w:ascii="Times New Roman" w:hAnsi="Times New Roman"/>
                <w:color w:val="000000"/>
              </w:rPr>
              <w:t xml:space="preserve">oksaliplatin 1. dana </w:t>
            </w:r>
          </w:p>
          <w:p w14:paraId="77D99C7F" w14:textId="77777777" w:rsidR="00D15122" w:rsidRPr="00900529" w:rsidRDefault="009B0756" w:rsidP="00AE2534">
            <w:pPr>
              <w:pStyle w:val="TableParagraph"/>
              <w:keepNext/>
              <w:spacing w:after="120" w:line="252" w:lineRule="auto"/>
              <w:ind w:left="85" w:right="259"/>
              <w:rPr>
                <w:rFonts w:ascii="Times New Roman" w:eastAsia="Times New Roman" w:hAnsi="Times New Roman"/>
                <w:color w:val="000000"/>
              </w:rPr>
            </w:pPr>
            <w:r w:rsidRPr="00900529">
              <w:rPr>
                <w:rFonts w:ascii="Times New Roman" w:hAnsi="Times New Roman"/>
                <w:color w:val="000000"/>
              </w:rPr>
              <w:t>kapecitabin, peroralno, dva puta na dan tijekom 2 tjedna (nakon čega slijedi jednotjedni prekid)</w:t>
            </w:r>
          </w:p>
        </w:tc>
      </w:tr>
      <w:tr w:rsidR="00D15122" w:rsidRPr="000072FA" w14:paraId="3019D2B6" w14:textId="77777777" w:rsidTr="00EC539F">
        <w:tc>
          <w:tcPr>
            <w:tcW w:w="1445" w:type="dxa"/>
            <w:vMerge/>
          </w:tcPr>
          <w:p w14:paraId="5AD7D7AA" w14:textId="77777777" w:rsidR="00D15122" w:rsidRPr="00900529" w:rsidRDefault="00D15122" w:rsidP="00AE2534">
            <w:pPr>
              <w:keepNext/>
              <w:rPr>
                <w:rFonts w:ascii="Times New Roman" w:hAnsi="Times New Roman"/>
                <w:color w:val="000000"/>
              </w:rPr>
            </w:pPr>
          </w:p>
        </w:tc>
        <w:tc>
          <w:tcPr>
            <w:tcW w:w="1646" w:type="dxa"/>
          </w:tcPr>
          <w:p w14:paraId="25797CAF" w14:textId="77777777" w:rsidR="00D15122" w:rsidRPr="00900529" w:rsidRDefault="009B0756" w:rsidP="00AE2534">
            <w:pPr>
              <w:pStyle w:val="TableParagraph"/>
              <w:keepNext/>
              <w:ind w:left="111" w:right="274"/>
              <w:rPr>
                <w:rFonts w:ascii="Times New Roman" w:eastAsia="Times New Roman" w:hAnsi="Times New Roman"/>
                <w:color w:val="000000"/>
              </w:rPr>
            </w:pPr>
            <w:r w:rsidRPr="00900529">
              <w:rPr>
                <w:rFonts w:ascii="Times New Roman" w:hAnsi="Times New Roman"/>
                <w:color w:val="000000"/>
              </w:rPr>
              <w:t>placebo ili bevacizumab</w:t>
            </w:r>
          </w:p>
        </w:tc>
        <w:tc>
          <w:tcPr>
            <w:tcW w:w="2250" w:type="dxa"/>
          </w:tcPr>
          <w:p w14:paraId="40B11CF1" w14:textId="77777777" w:rsidR="00D15122" w:rsidRPr="00900529" w:rsidRDefault="009B0756" w:rsidP="00AE2534">
            <w:pPr>
              <w:pStyle w:val="TableParagraph"/>
              <w:keepNext/>
              <w:spacing w:line="240" w:lineRule="exact"/>
              <w:ind w:left="85" w:right="292"/>
              <w:rPr>
                <w:rFonts w:ascii="Times New Roman" w:eastAsia="Times New Roman" w:hAnsi="Times New Roman"/>
                <w:color w:val="000000"/>
              </w:rPr>
            </w:pPr>
            <w:r w:rsidRPr="00900529">
              <w:rPr>
                <w:rFonts w:ascii="Times New Roman" w:hAnsi="Times New Roman"/>
                <w:color w:val="000000"/>
              </w:rPr>
              <w:t xml:space="preserve">7,5 mg/kg </w:t>
            </w:r>
            <w:r w:rsidR="000523C9" w:rsidRPr="00900529">
              <w:rPr>
                <w:rFonts w:ascii="Times New Roman" w:hAnsi="Times New Roman"/>
                <w:color w:val="000000"/>
              </w:rPr>
              <w:t>intravenski</w:t>
            </w:r>
            <w:r w:rsidRPr="00900529">
              <w:rPr>
                <w:rFonts w:ascii="Times New Roman" w:hAnsi="Times New Roman"/>
                <w:color w:val="000000"/>
              </w:rPr>
              <w:t xml:space="preserve"> 30 – 90 min.</w:t>
            </w:r>
          </w:p>
        </w:tc>
        <w:tc>
          <w:tcPr>
            <w:tcW w:w="3088" w:type="dxa"/>
          </w:tcPr>
          <w:p w14:paraId="65B01B72" w14:textId="77777777" w:rsidR="00D15122" w:rsidRPr="00900529" w:rsidRDefault="009B0756" w:rsidP="00AE2534">
            <w:pPr>
              <w:pStyle w:val="TableParagraph"/>
              <w:keepNext/>
              <w:spacing w:line="240" w:lineRule="exact"/>
              <w:ind w:left="85" w:right="671"/>
              <w:rPr>
                <w:rFonts w:ascii="Times New Roman" w:eastAsia="Times New Roman" w:hAnsi="Times New Roman"/>
                <w:color w:val="000000"/>
              </w:rPr>
            </w:pPr>
            <w:r w:rsidRPr="00900529">
              <w:rPr>
                <w:rFonts w:ascii="Times New Roman" w:hAnsi="Times New Roman"/>
                <w:color w:val="000000"/>
              </w:rPr>
              <w:t>1. dana, prije primjene režima XELOX, svaka 3 tjedna</w:t>
            </w:r>
          </w:p>
        </w:tc>
      </w:tr>
      <w:tr w:rsidR="00D15122" w:rsidRPr="000072FA" w14:paraId="6C16D70F" w14:textId="77777777" w:rsidTr="00EC539F">
        <w:tc>
          <w:tcPr>
            <w:tcW w:w="8429" w:type="dxa"/>
            <w:gridSpan w:val="4"/>
          </w:tcPr>
          <w:p w14:paraId="69B551FA" w14:textId="77777777" w:rsidR="00D15122" w:rsidRPr="00900529" w:rsidRDefault="009B0756" w:rsidP="00AE2534">
            <w:pPr>
              <w:pStyle w:val="TableParagraph"/>
              <w:keepNext/>
              <w:tabs>
                <w:tab w:val="left" w:pos="1798"/>
              </w:tabs>
              <w:rPr>
                <w:rFonts w:ascii="Times New Roman" w:eastAsia="Times New Roman" w:hAnsi="Times New Roman"/>
                <w:color w:val="000000"/>
              </w:rPr>
            </w:pPr>
            <w:r w:rsidRPr="00900529">
              <w:rPr>
                <w:rFonts w:ascii="Times New Roman" w:hAnsi="Times New Roman"/>
                <w:color w:val="000000"/>
              </w:rPr>
              <w:t>5-fluorouracil:</w:t>
            </w:r>
            <w:r w:rsidRPr="00900529">
              <w:rPr>
                <w:rFonts w:ascii="Times New Roman" w:hAnsi="Times New Roman"/>
                <w:color w:val="000000"/>
              </w:rPr>
              <w:tab/>
              <w:t>intravenska bolus injekcija odmah nakon leukovorina</w:t>
            </w:r>
          </w:p>
        </w:tc>
      </w:tr>
    </w:tbl>
    <w:p w14:paraId="4345423A" w14:textId="77777777" w:rsidR="00D15122" w:rsidRPr="00900529" w:rsidRDefault="00D15122" w:rsidP="00717352">
      <w:pPr>
        <w:rPr>
          <w:rFonts w:ascii="Times New Roman" w:eastAsia="Times New Roman" w:hAnsi="Times New Roman"/>
          <w:bCs/>
          <w:color w:val="000000"/>
        </w:rPr>
      </w:pPr>
    </w:p>
    <w:p w14:paraId="530A7493" w14:textId="77777777" w:rsidR="00D15122" w:rsidRPr="00900529" w:rsidRDefault="009B0756" w:rsidP="00717352">
      <w:pPr>
        <w:pStyle w:val="BodyText"/>
        <w:ind w:left="0" w:right="157"/>
        <w:rPr>
          <w:color w:val="000000"/>
        </w:rPr>
      </w:pPr>
      <w:r w:rsidRPr="00900529">
        <w:rPr>
          <w:color w:val="000000"/>
        </w:rPr>
        <w:t xml:space="preserve">Primarni parametar djelotvornosti u ispitivanju bilo je trajanje preživljenja bez progresije bolesti (engl. </w:t>
      </w:r>
      <w:r w:rsidRPr="00900529">
        <w:rPr>
          <w:i/>
          <w:color w:val="000000"/>
        </w:rPr>
        <w:t>progression-free survival</w:t>
      </w:r>
      <w:r w:rsidRPr="00900529">
        <w:rPr>
          <w:color w:val="000000"/>
        </w:rPr>
        <w:t xml:space="preserve">, PFS). Ovo je ispitivanje imalo dva primarna cilja: pokazati neinferiornost režima XELOX u odnosu na </w:t>
      </w:r>
      <w:r w:rsidR="00071E9F" w:rsidRPr="00900529">
        <w:rPr>
          <w:color w:val="000000"/>
        </w:rPr>
        <w:t xml:space="preserve">režim </w:t>
      </w:r>
      <w:r w:rsidRPr="00900529">
        <w:rPr>
          <w:color w:val="000000"/>
        </w:rPr>
        <w:t>FOLFOX-4 i pokazati da je primjena bevacizumaba u kombinaciji s kemoterapijskim režimima FOLFOX-4 ili XELOX superiornija od liječenja samo kemoterapijom. Oba su primarna cilja bila postignuta:</w:t>
      </w:r>
    </w:p>
    <w:p w14:paraId="53270C82" w14:textId="77777777" w:rsidR="00D15122" w:rsidRPr="00900529" w:rsidRDefault="00D15122" w:rsidP="00717352">
      <w:pPr>
        <w:rPr>
          <w:rFonts w:ascii="Times New Roman" w:eastAsia="Times New Roman" w:hAnsi="Times New Roman"/>
          <w:color w:val="000000"/>
        </w:rPr>
      </w:pPr>
    </w:p>
    <w:p w14:paraId="1C17C0A7" w14:textId="77777777" w:rsidR="00D15122" w:rsidRPr="00900529" w:rsidRDefault="009B0756" w:rsidP="00717352">
      <w:pPr>
        <w:pStyle w:val="BodyText"/>
        <w:numPr>
          <w:ilvl w:val="0"/>
          <w:numId w:val="28"/>
        </w:numPr>
        <w:tabs>
          <w:tab w:val="left" w:pos="719"/>
        </w:tabs>
        <w:ind w:right="157"/>
        <w:rPr>
          <w:color w:val="000000"/>
        </w:rPr>
      </w:pPr>
      <w:r w:rsidRPr="00900529">
        <w:rPr>
          <w:color w:val="000000"/>
        </w:rPr>
        <w:t>Neinferiornost liječenja režimom XELOX u odnosu na liječenje režimom FOLFOX-4 u cjelovitoj je usporedbi dokazana s obzirom na preživljenje bez progresije bolesti i ukupno preživljenje u populaciji bolesnika liječenih prema protokolu koje je bilo moguće ocijeniti.</w:t>
      </w:r>
    </w:p>
    <w:p w14:paraId="56468FF2" w14:textId="77777777" w:rsidR="00D15122" w:rsidRPr="00900529" w:rsidRDefault="00D15122" w:rsidP="00717352">
      <w:pPr>
        <w:ind w:left="90"/>
        <w:rPr>
          <w:rFonts w:ascii="Times New Roman" w:eastAsia="Times New Roman" w:hAnsi="Times New Roman"/>
          <w:color w:val="000000"/>
        </w:rPr>
      </w:pPr>
    </w:p>
    <w:p w14:paraId="6C0D297A" w14:textId="77777777" w:rsidR="00D15122" w:rsidRPr="00900529" w:rsidRDefault="009B0756" w:rsidP="00717352">
      <w:pPr>
        <w:pStyle w:val="BodyText"/>
        <w:numPr>
          <w:ilvl w:val="0"/>
          <w:numId w:val="28"/>
        </w:numPr>
        <w:tabs>
          <w:tab w:val="left" w:pos="719"/>
        </w:tabs>
        <w:ind w:right="317"/>
        <w:rPr>
          <w:color w:val="000000"/>
        </w:rPr>
      </w:pPr>
      <w:r w:rsidRPr="00900529">
        <w:rPr>
          <w:color w:val="000000"/>
        </w:rPr>
        <w:t xml:space="preserve">Superiornost liječenja režimom koji obuhvaća bevacizumab u odnosu na samu kemoterapiju u cjelovitoj je usporedbi dokazana s obzirom na preživljenje bez progresije bolesti u populaciji bolesnika u kojoj je planirano liječenje (engl. </w:t>
      </w:r>
      <w:r w:rsidRPr="00900529">
        <w:rPr>
          <w:i/>
          <w:color w:val="000000"/>
        </w:rPr>
        <w:t>Intent-to-treat,</w:t>
      </w:r>
      <w:r w:rsidRPr="00900529">
        <w:rPr>
          <w:color w:val="000000"/>
        </w:rPr>
        <w:t>, ITT) (tablica 7).</w:t>
      </w:r>
    </w:p>
    <w:p w14:paraId="4FFD231B" w14:textId="77777777" w:rsidR="00D15122" w:rsidRPr="00900529" w:rsidRDefault="00D15122" w:rsidP="00717352">
      <w:pPr>
        <w:rPr>
          <w:rFonts w:ascii="Times New Roman" w:eastAsia="Times New Roman" w:hAnsi="Times New Roman"/>
          <w:color w:val="000000"/>
        </w:rPr>
      </w:pPr>
    </w:p>
    <w:p w14:paraId="3D38B154" w14:textId="77777777" w:rsidR="00D15122" w:rsidRPr="00900529" w:rsidRDefault="009B0756" w:rsidP="00717352">
      <w:pPr>
        <w:pStyle w:val="BodyText"/>
        <w:ind w:left="0" w:right="157"/>
        <w:rPr>
          <w:color w:val="000000"/>
        </w:rPr>
      </w:pPr>
      <w:r w:rsidRPr="00900529">
        <w:rPr>
          <w:color w:val="000000"/>
        </w:rPr>
        <w:t>Sekundarne analize PFS-a, temeljene na procjeni odgovora tijekom liječenja, potvrdile su značajno superiorniju kliničku korist za bolesnike liječene bevacizumabom (analize su prikazane u tablici 7), što je u skladu sa statistički značajnom koristi opaženom u analizi objedinjenih podataka.</w:t>
      </w:r>
    </w:p>
    <w:p w14:paraId="42F7BA48" w14:textId="77777777" w:rsidR="00221EBE" w:rsidRPr="00900529" w:rsidRDefault="00221EBE" w:rsidP="00F31CC6">
      <w:pPr>
        <w:rPr>
          <w:rFonts w:ascii="Times New Roman" w:hAnsi="Times New Roman"/>
          <w:b/>
          <w:color w:val="000000"/>
        </w:rPr>
      </w:pPr>
    </w:p>
    <w:p w14:paraId="34B24309" w14:textId="77777777" w:rsidR="00D15122" w:rsidRPr="00900529" w:rsidRDefault="009B0756" w:rsidP="00433F1E">
      <w:pPr>
        <w:keepNext/>
        <w:keepLines/>
        <w:rPr>
          <w:rFonts w:ascii="Times New Roman" w:hAnsi="Times New Roman"/>
          <w:b/>
          <w:color w:val="000000"/>
        </w:rPr>
      </w:pPr>
      <w:r w:rsidRPr="00900529">
        <w:rPr>
          <w:rFonts w:ascii="Times New Roman" w:hAnsi="Times New Roman"/>
          <w:b/>
          <w:color w:val="000000"/>
        </w:rPr>
        <w:lastRenderedPageBreak/>
        <w:t>Tablica 7</w:t>
      </w:r>
      <w:r w:rsidR="00892146" w:rsidRPr="00900529">
        <w:rPr>
          <w:rFonts w:ascii="Times New Roman" w:hAnsi="Times New Roman"/>
          <w:b/>
          <w:color w:val="000000"/>
        </w:rPr>
        <w:t>.</w:t>
      </w:r>
      <w:r w:rsidRPr="00900529">
        <w:rPr>
          <w:rFonts w:ascii="Times New Roman" w:hAnsi="Times New Roman"/>
          <w:b/>
          <w:color w:val="000000"/>
        </w:rPr>
        <w:tab/>
        <w:t>Ključni rezultati djelotvornosti za analizu superiornosti (ITT populacija, ispitivanje NO16966)</w:t>
      </w:r>
    </w:p>
    <w:p w14:paraId="35C272CF" w14:textId="77777777" w:rsidR="00D15122" w:rsidRPr="00900529" w:rsidRDefault="00D15122" w:rsidP="00EC539F">
      <w:pPr>
        <w:keepNext/>
        <w:keepLines/>
        <w:rPr>
          <w:rFonts w:ascii="Times New Roman" w:eastAsia="Times New Roman" w:hAnsi="Times New Roman"/>
          <w:bCs/>
          <w:color w:val="000000"/>
        </w:rPr>
      </w:pPr>
    </w:p>
    <w:tbl>
      <w:tblPr>
        <w:tblW w:w="9288" w:type="dxa"/>
        <w:tblInd w:w="6" w:type="dxa"/>
        <w:tblLayout w:type="fixed"/>
        <w:tblCellMar>
          <w:left w:w="0" w:type="dxa"/>
          <w:right w:w="0" w:type="dxa"/>
        </w:tblCellMar>
        <w:tblLook w:val="01E0" w:firstRow="1" w:lastRow="1" w:firstColumn="1" w:lastColumn="1" w:noHBand="0" w:noVBand="0"/>
      </w:tblPr>
      <w:tblGrid>
        <w:gridCol w:w="3370"/>
        <w:gridCol w:w="2138"/>
        <w:gridCol w:w="2160"/>
        <w:gridCol w:w="1620"/>
      </w:tblGrid>
      <w:tr w:rsidR="00D15122" w:rsidRPr="000072FA" w14:paraId="362D39A7" w14:textId="77777777" w:rsidTr="00EC539F">
        <w:trPr>
          <w:tblHeader/>
        </w:trPr>
        <w:tc>
          <w:tcPr>
            <w:tcW w:w="3370" w:type="dxa"/>
            <w:tcBorders>
              <w:top w:val="single" w:sz="5" w:space="0" w:color="000000"/>
              <w:left w:val="single" w:sz="5" w:space="0" w:color="000000"/>
              <w:bottom w:val="single" w:sz="5" w:space="0" w:color="000000"/>
              <w:right w:val="single" w:sz="5" w:space="0" w:color="000000"/>
            </w:tcBorders>
          </w:tcPr>
          <w:p w14:paraId="7FBB2E0F" w14:textId="77777777" w:rsidR="00D15122" w:rsidRPr="00900529" w:rsidRDefault="009B0756" w:rsidP="00EC539F">
            <w:pPr>
              <w:pStyle w:val="TableParagraph"/>
              <w:keepNext/>
              <w:keepLines/>
              <w:spacing w:line="246" w:lineRule="exact"/>
              <w:rPr>
                <w:rFonts w:ascii="Times New Roman" w:eastAsia="Times New Roman" w:hAnsi="Times New Roman"/>
                <w:color w:val="000000"/>
              </w:rPr>
            </w:pPr>
            <w:r w:rsidRPr="00900529">
              <w:rPr>
                <w:rFonts w:ascii="Times New Roman" w:hAnsi="Times New Roman"/>
                <w:color w:val="000000"/>
              </w:rPr>
              <w:t>Mjera ishoda (mjeseci)</w:t>
            </w:r>
          </w:p>
        </w:tc>
        <w:tc>
          <w:tcPr>
            <w:tcW w:w="2138" w:type="dxa"/>
            <w:tcBorders>
              <w:top w:val="single" w:sz="5" w:space="0" w:color="000000"/>
              <w:left w:val="single" w:sz="5" w:space="0" w:color="000000"/>
              <w:bottom w:val="single" w:sz="5" w:space="0" w:color="000000"/>
              <w:right w:val="single" w:sz="5" w:space="0" w:color="000000"/>
            </w:tcBorders>
          </w:tcPr>
          <w:p w14:paraId="4AE304DD" w14:textId="77777777" w:rsidR="00D15122" w:rsidRPr="00900529" w:rsidRDefault="009B0756" w:rsidP="00EC539F">
            <w:pPr>
              <w:pStyle w:val="TableParagraph"/>
              <w:keepNext/>
              <w:keepLines/>
              <w:spacing w:line="241" w:lineRule="auto"/>
              <w:ind w:right="544"/>
              <w:jc w:val="center"/>
              <w:rPr>
                <w:rFonts w:ascii="Times New Roman" w:eastAsia="Times New Roman" w:hAnsi="Times New Roman"/>
                <w:color w:val="000000"/>
              </w:rPr>
            </w:pPr>
            <w:r w:rsidRPr="00900529">
              <w:rPr>
                <w:rFonts w:ascii="Times New Roman" w:hAnsi="Times New Roman"/>
                <w:color w:val="000000"/>
              </w:rPr>
              <w:t>FOLFOX-4 ili XELOX</w:t>
            </w:r>
          </w:p>
          <w:p w14:paraId="023E5F3E" w14:textId="77777777" w:rsidR="00D15122" w:rsidRPr="00900529" w:rsidRDefault="009B0756" w:rsidP="00EC539F">
            <w:pPr>
              <w:pStyle w:val="TableParagraph"/>
              <w:keepNext/>
              <w:keepLines/>
              <w:spacing w:line="241" w:lineRule="auto"/>
              <w:ind w:right="627"/>
              <w:jc w:val="center"/>
              <w:rPr>
                <w:rFonts w:ascii="Times New Roman" w:eastAsia="Times New Roman" w:hAnsi="Times New Roman"/>
                <w:color w:val="000000"/>
              </w:rPr>
            </w:pPr>
            <w:r w:rsidRPr="00900529">
              <w:rPr>
                <w:rFonts w:ascii="Times New Roman" w:hAnsi="Times New Roman"/>
                <w:color w:val="000000"/>
              </w:rPr>
              <w:t>+ placebo (n = 701)</w:t>
            </w:r>
          </w:p>
        </w:tc>
        <w:tc>
          <w:tcPr>
            <w:tcW w:w="2160" w:type="dxa"/>
            <w:tcBorders>
              <w:top w:val="single" w:sz="5" w:space="0" w:color="000000"/>
              <w:left w:val="single" w:sz="5" w:space="0" w:color="000000"/>
              <w:bottom w:val="single" w:sz="5" w:space="0" w:color="000000"/>
              <w:right w:val="single" w:sz="5" w:space="0" w:color="000000"/>
            </w:tcBorders>
          </w:tcPr>
          <w:p w14:paraId="2DD86F8B" w14:textId="77777777" w:rsidR="00D15122" w:rsidRPr="00900529" w:rsidRDefault="009B0756" w:rsidP="00EC539F">
            <w:pPr>
              <w:pStyle w:val="TableParagraph"/>
              <w:keepNext/>
              <w:keepLines/>
              <w:spacing w:line="241" w:lineRule="auto"/>
              <w:ind w:right="553"/>
              <w:jc w:val="center"/>
              <w:rPr>
                <w:rFonts w:ascii="Times New Roman" w:eastAsia="Times New Roman" w:hAnsi="Times New Roman"/>
                <w:color w:val="000000"/>
              </w:rPr>
            </w:pPr>
            <w:r w:rsidRPr="00900529">
              <w:rPr>
                <w:rFonts w:ascii="Times New Roman" w:hAnsi="Times New Roman"/>
                <w:color w:val="000000"/>
              </w:rPr>
              <w:t>FOLFOX-4 ili XELOX</w:t>
            </w:r>
          </w:p>
          <w:p w14:paraId="633BECCE" w14:textId="77777777" w:rsidR="00D15122" w:rsidRPr="00900529" w:rsidRDefault="009B0756" w:rsidP="00EC539F">
            <w:pPr>
              <w:pStyle w:val="TableParagraph"/>
              <w:keepNext/>
              <w:keepLines/>
              <w:spacing w:line="241" w:lineRule="auto"/>
              <w:ind w:right="401"/>
              <w:jc w:val="center"/>
              <w:rPr>
                <w:rFonts w:ascii="Times New Roman" w:eastAsia="Times New Roman" w:hAnsi="Times New Roman"/>
                <w:color w:val="000000"/>
              </w:rPr>
            </w:pPr>
            <w:r w:rsidRPr="00900529">
              <w:rPr>
                <w:rFonts w:ascii="Times New Roman" w:hAnsi="Times New Roman"/>
                <w:color w:val="000000"/>
              </w:rPr>
              <w:t>+ bevacizumab (n = 699)</w:t>
            </w:r>
          </w:p>
        </w:tc>
        <w:tc>
          <w:tcPr>
            <w:tcW w:w="1620" w:type="dxa"/>
            <w:tcBorders>
              <w:top w:val="single" w:sz="5" w:space="0" w:color="000000"/>
              <w:left w:val="single" w:sz="5" w:space="0" w:color="000000"/>
              <w:bottom w:val="single" w:sz="5" w:space="0" w:color="000000"/>
              <w:right w:val="single" w:sz="5" w:space="0" w:color="000000"/>
            </w:tcBorders>
          </w:tcPr>
          <w:p w14:paraId="0CF88C5B" w14:textId="77777777" w:rsidR="00D15122" w:rsidRPr="00900529" w:rsidRDefault="009B0756" w:rsidP="00EC539F">
            <w:pPr>
              <w:pStyle w:val="TableParagraph"/>
              <w:keepNext/>
              <w:keepLines/>
              <w:spacing w:line="246" w:lineRule="exact"/>
              <w:jc w:val="center"/>
              <w:rPr>
                <w:rFonts w:ascii="Times New Roman" w:eastAsia="Times New Roman" w:hAnsi="Times New Roman"/>
                <w:color w:val="000000"/>
              </w:rPr>
            </w:pPr>
            <w:r w:rsidRPr="00900529">
              <w:rPr>
                <w:rFonts w:ascii="Times New Roman" w:hAnsi="Times New Roman"/>
                <w:color w:val="000000"/>
              </w:rPr>
              <w:t>p-vrijednost</w:t>
            </w:r>
          </w:p>
        </w:tc>
      </w:tr>
      <w:tr w:rsidR="00D15122" w:rsidRPr="000072FA" w14:paraId="0AF8AB0F" w14:textId="77777777" w:rsidTr="00EC539F">
        <w:tc>
          <w:tcPr>
            <w:tcW w:w="9288" w:type="dxa"/>
            <w:gridSpan w:val="4"/>
            <w:tcBorders>
              <w:top w:val="single" w:sz="5" w:space="0" w:color="000000"/>
              <w:left w:val="single" w:sz="5" w:space="0" w:color="000000"/>
              <w:bottom w:val="single" w:sz="5" w:space="0" w:color="000000"/>
              <w:right w:val="single" w:sz="5" w:space="0" w:color="000000"/>
            </w:tcBorders>
          </w:tcPr>
          <w:p w14:paraId="00099729" w14:textId="77777777" w:rsidR="00D15122" w:rsidRPr="00900529" w:rsidRDefault="009B0756" w:rsidP="00EC539F">
            <w:pPr>
              <w:pStyle w:val="TableParagraph"/>
              <w:keepNext/>
              <w:keepLines/>
              <w:spacing w:line="246" w:lineRule="exact"/>
              <w:rPr>
                <w:rFonts w:ascii="Times New Roman" w:eastAsia="Times New Roman" w:hAnsi="Times New Roman"/>
                <w:color w:val="000000"/>
              </w:rPr>
            </w:pPr>
            <w:r w:rsidRPr="00900529">
              <w:rPr>
                <w:rFonts w:ascii="Times New Roman" w:hAnsi="Times New Roman"/>
                <w:color w:val="000000"/>
              </w:rPr>
              <w:t>Primarna mjera ishoda</w:t>
            </w:r>
          </w:p>
        </w:tc>
      </w:tr>
      <w:tr w:rsidR="00D15122" w:rsidRPr="000072FA" w14:paraId="495FB248" w14:textId="77777777" w:rsidTr="00EC539F">
        <w:tc>
          <w:tcPr>
            <w:tcW w:w="3370" w:type="dxa"/>
            <w:tcBorders>
              <w:top w:val="single" w:sz="5" w:space="0" w:color="000000"/>
              <w:left w:val="single" w:sz="5" w:space="0" w:color="000000"/>
              <w:bottom w:val="single" w:sz="5" w:space="0" w:color="000000"/>
              <w:right w:val="single" w:sz="5" w:space="0" w:color="000000"/>
            </w:tcBorders>
          </w:tcPr>
          <w:p w14:paraId="00C7038B" w14:textId="77777777" w:rsidR="00D15122" w:rsidRPr="00900529" w:rsidRDefault="009B0756" w:rsidP="00EC539F">
            <w:pPr>
              <w:pStyle w:val="TableParagraph"/>
              <w:keepNext/>
              <w:keepLines/>
              <w:spacing w:line="246" w:lineRule="exact"/>
              <w:ind w:left="262"/>
              <w:rPr>
                <w:rFonts w:ascii="Times New Roman" w:eastAsia="Times New Roman" w:hAnsi="Times New Roman"/>
                <w:color w:val="000000"/>
              </w:rPr>
            </w:pPr>
            <w:r w:rsidRPr="00900529">
              <w:rPr>
                <w:rFonts w:ascii="Times New Roman" w:hAnsi="Times New Roman"/>
                <w:color w:val="000000"/>
              </w:rPr>
              <w:t>Medijan PFS-a**</w:t>
            </w:r>
          </w:p>
        </w:tc>
        <w:tc>
          <w:tcPr>
            <w:tcW w:w="2138" w:type="dxa"/>
            <w:tcBorders>
              <w:top w:val="single" w:sz="5" w:space="0" w:color="000000"/>
              <w:left w:val="single" w:sz="5" w:space="0" w:color="000000"/>
              <w:bottom w:val="single" w:sz="5" w:space="0" w:color="000000"/>
              <w:right w:val="single" w:sz="5" w:space="0" w:color="000000"/>
            </w:tcBorders>
          </w:tcPr>
          <w:p w14:paraId="6DDFA941" w14:textId="77777777" w:rsidR="00D15122" w:rsidRPr="00900529" w:rsidRDefault="009B0756" w:rsidP="00EC539F">
            <w:pPr>
              <w:pStyle w:val="TableParagraph"/>
              <w:keepNext/>
              <w:keepLines/>
              <w:spacing w:line="246" w:lineRule="exact"/>
              <w:jc w:val="center"/>
              <w:rPr>
                <w:rFonts w:ascii="Times New Roman" w:eastAsia="Times New Roman" w:hAnsi="Times New Roman"/>
                <w:color w:val="000000"/>
              </w:rPr>
            </w:pPr>
            <w:r w:rsidRPr="00900529">
              <w:rPr>
                <w:rFonts w:ascii="Times New Roman" w:hAnsi="Times New Roman"/>
                <w:color w:val="000000"/>
              </w:rPr>
              <w:t>8,0</w:t>
            </w:r>
          </w:p>
        </w:tc>
        <w:tc>
          <w:tcPr>
            <w:tcW w:w="2160" w:type="dxa"/>
            <w:tcBorders>
              <w:top w:val="single" w:sz="5" w:space="0" w:color="000000"/>
              <w:left w:val="single" w:sz="5" w:space="0" w:color="000000"/>
              <w:bottom w:val="single" w:sz="5" w:space="0" w:color="000000"/>
              <w:right w:val="single" w:sz="5" w:space="0" w:color="000000"/>
            </w:tcBorders>
          </w:tcPr>
          <w:p w14:paraId="386D0E62" w14:textId="77777777" w:rsidR="00D15122" w:rsidRPr="00900529" w:rsidRDefault="009B0756" w:rsidP="00EC539F">
            <w:pPr>
              <w:pStyle w:val="TableParagraph"/>
              <w:keepNext/>
              <w:keepLines/>
              <w:spacing w:line="246" w:lineRule="exact"/>
              <w:jc w:val="center"/>
              <w:rPr>
                <w:rFonts w:ascii="Times New Roman" w:eastAsia="Times New Roman" w:hAnsi="Times New Roman"/>
                <w:color w:val="000000"/>
              </w:rPr>
            </w:pPr>
            <w:r w:rsidRPr="00900529">
              <w:rPr>
                <w:rFonts w:ascii="Times New Roman" w:hAnsi="Times New Roman"/>
                <w:color w:val="000000"/>
              </w:rPr>
              <w:t>9,4</w:t>
            </w:r>
          </w:p>
        </w:tc>
        <w:tc>
          <w:tcPr>
            <w:tcW w:w="1620" w:type="dxa"/>
            <w:tcBorders>
              <w:top w:val="single" w:sz="5" w:space="0" w:color="000000"/>
              <w:left w:val="single" w:sz="5" w:space="0" w:color="000000"/>
              <w:bottom w:val="single" w:sz="5" w:space="0" w:color="000000"/>
              <w:right w:val="single" w:sz="5" w:space="0" w:color="000000"/>
            </w:tcBorders>
          </w:tcPr>
          <w:p w14:paraId="4ACD8477" w14:textId="77777777" w:rsidR="00D15122" w:rsidRPr="00900529" w:rsidRDefault="009B0756" w:rsidP="00EC539F">
            <w:pPr>
              <w:pStyle w:val="TableParagraph"/>
              <w:keepNext/>
              <w:keepLines/>
              <w:spacing w:line="246" w:lineRule="exact"/>
              <w:jc w:val="center"/>
              <w:rPr>
                <w:rFonts w:ascii="Times New Roman" w:eastAsia="Times New Roman" w:hAnsi="Times New Roman"/>
                <w:color w:val="000000"/>
              </w:rPr>
            </w:pPr>
            <w:r w:rsidRPr="00900529">
              <w:rPr>
                <w:rFonts w:ascii="Times New Roman" w:hAnsi="Times New Roman"/>
                <w:color w:val="000000"/>
              </w:rPr>
              <w:t>0,0023</w:t>
            </w:r>
          </w:p>
        </w:tc>
      </w:tr>
      <w:tr w:rsidR="00D15122" w:rsidRPr="000072FA" w14:paraId="5ECF764C" w14:textId="77777777" w:rsidTr="00EC539F">
        <w:tc>
          <w:tcPr>
            <w:tcW w:w="3370" w:type="dxa"/>
            <w:tcBorders>
              <w:top w:val="single" w:sz="5" w:space="0" w:color="000000"/>
              <w:left w:val="single" w:sz="5" w:space="0" w:color="000000"/>
              <w:bottom w:val="single" w:sz="5" w:space="0" w:color="000000"/>
              <w:right w:val="single" w:sz="5" w:space="0" w:color="000000"/>
            </w:tcBorders>
          </w:tcPr>
          <w:p w14:paraId="774740F4" w14:textId="77777777" w:rsidR="00D15122" w:rsidRPr="000072FA" w:rsidRDefault="009B0756" w:rsidP="00EC539F">
            <w:pPr>
              <w:pStyle w:val="TableParagraph"/>
              <w:keepNext/>
              <w:keepLines/>
              <w:spacing w:line="246" w:lineRule="exact"/>
              <w:ind w:left="622"/>
              <w:rPr>
                <w:rFonts w:ascii="Times New Roman" w:eastAsia="Times New Roman" w:hAnsi="Times New Roman"/>
                <w:color w:val="000000"/>
                <w:sz w:val="13"/>
                <w:szCs w:val="13"/>
              </w:rPr>
            </w:pPr>
            <w:r w:rsidRPr="00900529">
              <w:rPr>
                <w:rFonts w:ascii="Times New Roman" w:hAnsi="Times New Roman"/>
                <w:color w:val="000000"/>
              </w:rPr>
              <w:t xml:space="preserve">Omjer hazarda (97,5 % CI) </w:t>
            </w:r>
            <w:r w:rsidRPr="00900529">
              <w:rPr>
                <w:rFonts w:ascii="Times New Roman" w:hAnsi="Times New Roman"/>
                <w:color w:val="000000"/>
                <w:vertAlign w:val="superscript"/>
              </w:rPr>
              <w:t>a</w:t>
            </w:r>
          </w:p>
        </w:tc>
        <w:tc>
          <w:tcPr>
            <w:tcW w:w="4298" w:type="dxa"/>
            <w:gridSpan w:val="2"/>
            <w:tcBorders>
              <w:top w:val="single" w:sz="5" w:space="0" w:color="000000"/>
              <w:left w:val="single" w:sz="5" w:space="0" w:color="000000"/>
              <w:bottom w:val="single" w:sz="5" w:space="0" w:color="000000"/>
              <w:right w:val="single" w:sz="5" w:space="0" w:color="000000"/>
            </w:tcBorders>
          </w:tcPr>
          <w:p w14:paraId="0393D7D1" w14:textId="77777777" w:rsidR="00D15122" w:rsidRPr="00900529" w:rsidRDefault="009B0756" w:rsidP="00EC539F">
            <w:pPr>
              <w:pStyle w:val="TableParagraph"/>
              <w:keepNext/>
              <w:keepLines/>
              <w:spacing w:line="246" w:lineRule="exact"/>
              <w:jc w:val="center"/>
              <w:rPr>
                <w:rFonts w:ascii="Times New Roman" w:eastAsia="Times New Roman" w:hAnsi="Times New Roman"/>
                <w:color w:val="000000"/>
              </w:rPr>
            </w:pPr>
            <w:r w:rsidRPr="00900529">
              <w:rPr>
                <w:rFonts w:ascii="Times New Roman" w:hAnsi="Times New Roman"/>
                <w:color w:val="000000"/>
              </w:rPr>
              <w:t>0,83 (0,72 – 0,95)</w:t>
            </w:r>
          </w:p>
        </w:tc>
        <w:tc>
          <w:tcPr>
            <w:tcW w:w="1620" w:type="dxa"/>
            <w:tcBorders>
              <w:top w:val="single" w:sz="5" w:space="0" w:color="000000"/>
              <w:left w:val="single" w:sz="5" w:space="0" w:color="000000"/>
              <w:bottom w:val="single" w:sz="5" w:space="0" w:color="000000"/>
              <w:right w:val="single" w:sz="5" w:space="0" w:color="000000"/>
            </w:tcBorders>
          </w:tcPr>
          <w:p w14:paraId="59CB141D" w14:textId="77777777" w:rsidR="00D15122" w:rsidRPr="00900529" w:rsidRDefault="00D15122" w:rsidP="00EC539F">
            <w:pPr>
              <w:keepNext/>
              <w:keepLines/>
              <w:rPr>
                <w:rFonts w:ascii="Times New Roman" w:hAnsi="Times New Roman"/>
                <w:color w:val="000000"/>
              </w:rPr>
            </w:pPr>
          </w:p>
        </w:tc>
      </w:tr>
      <w:tr w:rsidR="00D15122" w:rsidRPr="000072FA" w14:paraId="3476F45C" w14:textId="77777777" w:rsidTr="00EC539F">
        <w:tc>
          <w:tcPr>
            <w:tcW w:w="9288" w:type="dxa"/>
            <w:gridSpan w:val="4"/>
            <w:tcBorders>
              <w:top w:val="single" w:sz="5" w:space="0" w:color="000000"/>
              <w:left w:val="single" w:sz="5" w:space="0" w:color="000000"/>
              <w:bottom w:val="single" w:sz="5" w:space="0" w:color="000000"/>
              <w:right w:val="single" w:sz="5" w:space="0" w:color="000000"/>
            </w:tcBorders>
          </w:tcPr>
          <w:p w14:paraId="57FA32AD" w14:textId="77777777" w:rsidR="00D15122" w:rsidRPr="00900529" w:rsidRDefault="009B0756" w:rsidP="00EC539F">
            <w:pPr>
              <w:pStyle w:val="TableParagraph"/>
              <w:keepNext/>
              <w:keepLines/>
              <w:spacing w:line="246" w:lineRule="exact"/>
              <w:rPr>
                <w:rFonts w:ascii="Times New Roman" w:eastAsia="Times New Roman" w:hAnsi="Times New Roman"/>
                <w:color w:val="000000"/>
              </w:rPr>
            </w:pPr>
            <w:r w:rsidRPr="00900529">
              <w:rPr>
                <w:rFonts w:ascii="Times New Roman" w:hAnsi="Times New Roman"/>
                <w:color w:val="000000"/>
              </w:rPr>
              <w:t>Sekundarne mjere ishoda</w:t>
            </w:r>
          </w:p>
        </w:tc>
      </w:tr>
      <w:tr w:rsidR="00D15122" w:rsidRPr="000072FA" w14:paraId="6B6FB63A" w14:textId="77777777" w:rsidTr="00EC539F">
        <w:tc>
          <w:tcPr>
            <w:tcW w:w="3370" w:type="dxa"/>
            <w:tcBorders>
              <w:top w:val="single" w:sz="5" w:space="0" w:color="000000"/>
              <w:left w:val="single" w:sz="5" w:space="0" w:color="000000"/>
              <w:bottom w:val="single" w:sz="5" w:space="0" w:color="000000"/>
              <w:right w:val="single" w:sz="5" w:space="0" w:color="000000"/>
            </w:tcBorders>
          </w:tcPr>
          <w:p w14:paraId="52893B46" w14:textId="77777777" w:rsidR="00D15122" w:rsidRPr="00900529" w:rsidRDefault="009B0756" w:rsidP="00EC539F">
            <w:pPr>
              <w:pStyle w:val="TableParagraph"/>
              <w:keepNext/>
              <w:keepLines/>
              <w:spacing w:line="246" w:lineRule="exact"/>
              <w:ind w:left="262"/>
              <w:rPr>
                <w:rFonts w:ascii="Times New Roman" w:eastAsia="Times New Roman" w:hAnsi="Times New Roman"/>
                <w:color w:val="000000"/>
              </w:rPr>
            </w:pPr>
            <w:r w:rsidRPr="00900529">
              <w:rPr>
                <w:rFonts w:ascii="Times New Roman" w:hAnsi="Times New Roman"/>
                <w:color w:val="000000"/>
              </w:rPr>
              <w:t>Medijan PFS-a (tijekom liječenja)**</w:t>
            </w:r>
          </w:p>
        </w:tc>
        <w:tc>
          <w:tcPr>
            <w:tcW w:w="2138" w:type="dxa"/>
            <w:tcBorders>
              <w:top w:val="single" w:sz="5" w:space="0" w:color="000000"/>
              <w:left w:val="single" w:sz="5" w:space="0" w:color="000000"/>
              <w:bottom w:val="single" w:sz="5" w:space="0" w:color="000000"/>
              <w:right w:val="single" w:sz="5" w:space="0" w:color="000000"/>
            </w:tcBorders>
          </w:tcPr>
          <w:p w14:paraId="75B3BBB3" w14:textId="77777777" w:rsidR="00D15122" w:rsidRPr="00900529" w:rsidRDefault="009B0756" w:rsidP="00EC539F">
            <w:pPr>
              <w:pStyle w:val="TableParagraph"/>
              <w:keepNext/>
              <w:keepLines/>
              <w:spacing w:line="246" w:lineRule="exact"/>
              <w:jc w:val="center"/>
              <w:rPr>
                <w:rFonts w:ascii="Times New Roman" w:eastAsia="Times New Roman" w:hAnsi="Times New Roman"/>
                <w:color w:val="000000"/>
              </w:rPr>
            </w:pPr>
            <w:r w:rsidRPr="00900529">
              <w:rPr>
                <w:rFonts w:ascii="Times New Roman" w:hAnsi="Times New Roman"/>
                <w:color w:val="000000"/>
              </w:rPr>
              <w:t>7,9</w:t>
            </w:r>
          </w:p>
        </w:tc>
        <w:tc>
          <w:tcPr>
            <w:tcW w:w="2160" w:type="dxa"/>
            <w:tcBorders>
              <w:top w:val="single" w:sz="5" w:space="0" w:color="000000"/>
              <w:left w:val="single" w:sz="5" w:space="0" w:color="000000"/>
              <w:bottom w:val="single" w:sz="5" w:space="0" w:color="000000"/>
              <w:right w:val="single" w:sz="5" w:space="0" w:color="000000"/>
            </w:tcBorders>
          </w:tcPr>
          <w:p w14:paraId="0B34C8FA" w14:textId="77777777" w:rsidR="00D15122" w:rsidRPr="00900529" w:rsidRDefault="009B0756" w:rsidP="00EC539F">
            <w:pPr>
              <w:pStyle w:val="TableParagraph"/>
              <w:keepNext/>
              <w:keepLines/>
              <w:spacing w:line="246" w:lineRule="exact"/>
              <w:jc w:val="center"/>
              <w:rPr>
                <w:rFonts w:ascii="Times New Roman" w:eastAsia="Times New Roman" w:hAnsi="Times New Roman"/>
                <w:color w:val="000000"/>
              </w:rPr>
            </w:pPr>
            <w:r w:rsidRPr="00900529">
              <w:rPr>
                <w:rFonts w:ascii="Times New Roman" w:hAnsi="Times New Roman"/>
                <w:color w:val="000000"/>
              </w:rPr>
              <w:t>10,4</w:t>
            </w:r>
          </w:p>
        </w:tc>
        <w:tc>
          <w:tcPr>
            <w:tcW w:w="1620" w:type="dxa"/>
            <w:tcBorders>
              <w:top w:val="single" w:sz="5" w:space="0" w:color="000000"/>
              <w:left w:val="single" w:sz="5" w:space="0" w:color="000000"/>
              <w:bottom w:val="single" w:sz="5" w:space="0" w:color="000000"/>
              <w:right w:val="single" w:sz="5" w:space="0" w:color="000000"/>
            </w:tcBorders>
          </w:tcPr>
          <w:p w14:paraId="030ED78C" w14:textId="77777777" w:rsidR="00D15122" w:rsidRPr="00900529" w:rsidRDefault="009B0756" w:rsidP="00EC539F">
            <w:pPr>
              <w:pStyle w:val="TableParagraph"/>
              <w:keepNext/>
              <w:keepLines/>
              <w:spacing w:line="246" w:lineRule="exact"/>
              <w:rPr>
                <w:rFonts w:ascii="Times New Roman" w:eastAsia="Times New Roman" w:hAnsi="Times New Roman"/>
                <w:color w:val="000000"/>
              </w:rPr>
            </w:pPr>
            <w:r w:rsidRPr="00900529">
              <w:rPr>
                <w:rFonts w:ascii="Times New Roman" w:hAnsi="Times New Roman"/>
                <w:color w:val="000000"/>
              </w:rPr>
              <w:t>&lt; 0,0001</w:t>
            </w:r>
          </w:p>
        </w:tc>
      </w:tr>
      <w:tr w:rsidR="00D15122" w:rsidRPr="000072FA" w14:paraId="5A93BD3F" w14:textId="77777777" w:rsidTr="00EC539F">
        <w:tc>
          <w:tcPr>
            <w:tcW w:w="3370" w:type="dxa"/>
            <w:tcBorders>
              <w:top w:val="single" w:sz="5" w:space="0" w:color="000000"/>
              <w:left w:val="single" w:sz="5" w:space="0" w:color="000000"/>
              <w:bottom w:val="single" w:sz="5" w:space="0" w:color="000000"/>
              <w:right w:val="single" w:sz="5" w:space="0" w:color="000000"/>
            </w:tcBorders>
          </w:tcPr>
          <w:p w14:paraId="37AEBAE5" w14:textId="77777777" w:rsidR="00D15122" w:rsidRPr="00900529" w:rsidRDefault="009B0756" w:rsidP="00EC539F">
            <w:pPr>
              <w:pStyle w:val="TableParagraph"/>
              <w:keepNext/>
              <w:keepLines/>
              <w:spacing w:line="246" w:lineRule="exact"/>
              <w:ind w:left="622"/>
              <w:rPr>
                <w:rFonts w:ascii="Times New Roman" w:eastAsia="Times New Roman" w:hAnsi="Times New Roman"/>
                <w:color w:val="000000"/>
              </w:rPr>
            </w:pPr>
            <w:r w:rsidRPr="00900529">
              <w:rPr>
                <w:rFonts w:ascii="Times New Roman" w:hAnsi="Times New Roman"/>
                <w:color w:val="000000"/>
              </w:rPr>
              <w:t>Omjer hazarda (97,5 % CI)</w:t>
            </w:r>
          </w:p>
        </w:tc>
        <w:tc>
          <w:tcPr>
            <w:tcW w:w="4298" w:type="dxa"/>
            <w:gridSpan w:val="2"/>
            <w:tcBorders>
              <w:top w:val="single" w:sz="5" w:space="0" w:color="000000"/>
              <w:left w:val="single" w:sz="5" w:space="0" w:color="000000"/>
              <w:bottom w:val="single" w:sz="5" w:space="0" w:color="000000"/>
              <w:right w:val="single" w:sz="5" w:space="0" w:color="000000"/>
            </w:tcBorders>
          </w:tcPr>
          <w:p w14:paraId="4544BC48" w14:textId="77777777" w:rsidR="00D15122" w:rsidRPr="00900529" w:rsidRDefault="009B0756" w:rsidP="00EC539F">
            <w:pPr>
              <w:pStyle w:val="TableParagraph"/>
              <w:keepNext/>
              <w:keepLines/>
              <w:spacing w:line="246" w:lineRule="exact"/>
              <w:jc w:val="center"/>
              <w:rPr>
                <w:rFonts w:ascii="Times New Roman" w:eastAsia="Times New Roman" w:hAnsi="Times New Roman"/>
                <w:color w:val="000000"/>
              </w:rPr>
            </w:pPr>
            <w:r w:rsidRPr="00900529">
              <w:rPr>
                <w:rFonts w:ascii="Times New Roman" w:hAnsi="Times New Roman"/>
                <w:color w:val="000000"/>
              </w:rPr>
              <w:t>0,63 (0,52 – 0,75)</w:t>
            </w:r>
          </w:p>
        </w:tc>
        <w:tc>
          <w:tcPr>
            <w:tcW w:w="1620" w:type="dxa"/>
            <w:tcBorders>
              <w:top w:val="single" w:sz="5" w:space="0" w:color="000000"/>
              <w:left w:val="single" w:sz="5" w:space="0" w:color="000000"/>
              <w:bottom w:val="single" w:sz="5" w:space="0" w:color="000000"/>
              <w:right w:val="single" w:sz="5" w:space="0" w:color="000000"/>
            </w:tcBorders>
          </w:tcPr>
          <w:p w14:paraId="78F7EEDE" w14:textId="77777777" w:rsidR="00D15122" w:rsidRPr="00900529" w:rsidRDefault="00D15122" w:rsidP="00EC539F">
            <w:pPr>
              <w:keepNext/>
              <w:keepLines/>
              <w:rPr>
                <w:rFonts w:ascii="Times New Roman" w:hAnsi="Times New Roman"/>
                <w:color w:val="000000"/>
              </w:rPr>
            </w:pPr>
          </w:p>
        </w:tc>
      </w:tr>
      <w:tr w:rsidR="00D15122" w:rsidRPr="000072FA" w14:paraId="7F7CF0D9" w14:textId="77777777" w:rsidTr="00EC539F">
        <w:tc>
          <w:tcPr>
            <w:tcW w:w="3370" w:type="dxa"/>
            <w:tcBorders>
              <w:top w:val="single" w:sz="5" w:space="0" w:color="000000"/>
              <w:left w:val="single" w:sz="5" w:space="0" w:color="000000"/>
              <w:bottom w:val="single" w:sz="5" w:space="0" w:color="000000"/>
              <w:right w:val="single" w:sz="5" w:space="0" w:color="000000"/>
            </w:tcBorders>
          </w:tcPr>
          <w:p w14:paraId="70D00ACD" w14:textId="77777777" w:rsidR="00D15122" w:rsidRPr="00900529" w:rsidRDefault="009B0756" w:rsidP="00EC539F">
            <w:pPr>
              <w:pStyle w:val="TableParagraph"/>
              <w:keepNext/>
              <w:keepLines/>
              <w:spacing w:line="241" w:lineRule="auto"/>
              <w:ind w:left="262" w:right="913"/>
              <w:rPr>
                <w:rFonts w:ascii="Times New Roman" w:eastAsia="Times New Roman" w:hAnsi="Times New Roman"/>
                <w:color w:val="000000"/>
              </w:rPr>
            </w:pPr>
            <w:r w:rsidRPr="00900529">
              <w:rPr>
                <w:rFonts w:ascii="Times New Roman" w:hAnsi="Times New Roman"/>
                <w:color w:val="000000"/>
              </w:rPr>
              <w:t>Ukupna stopa odgovora (procjena ispitivača)**</w:t>
            </w:r>
          </w:p>
        </w:tc>
        <w:tc>
          <w:tcPr>
            <w:tcW w:w="2138" w:type="dxa"/>
            <w:tcBorders>
              <w:top w:val="single" w:sz="5" w:space="0" w:color="000000"/>
              <w:left w:val="single" w:sz="5" w:space="0" w:color="000000"/>
              <w:bottom w:val="single" w:sz="5" w:space="0" w:color="000000"/>
              <w:right w:val="single" w:sz="5" w:space="0" w:color="000000"/>
            </w:tcBorders>
          </w:tcPr>
          <w:p w14:paraId="783B5068" w14:textId="77777777" w:rsidR="00D15122" w:rsidRPr="00900529" w:rsidRDefault="009B0756" w:rsidP="00EC539F">
            <w:pPr>
              <w:pStyle w:val="TableParagraph"/>
              <w:keepNext/>
              <w:keepLines/>
              <w:spacing w:line="246" w:lineRule="exact"/>
              <w:jc w:val="center"/>
              <w:rPr>
                <w:rFonts w:ascii="Times New Roman" w:eastAsia="Times New Roman" w:hAnsi="Times New Roman"/>
                <w:color w:val="000000"/>
              </w:rPr>
            </w:pPr>
            <w:r w:rsidRPr="00900529">
              <w:rPr>
                <w:rFonts w:ascii="Times New Roman" w:hAnsi="Times New Roman"/>
                <w:color w:val="000000"/>
              </w:rPr>
              <w:t>49,2%</w:t>
            </w:r>
          </w:p>
        </w:tc>
        <w:tc>
          <w:tcPr>
            <w:tcW w:w="2160" w:type="dxa"/>
            <w:tcBorders>
              <w:top w:val="single" w:sz="5" w:space="0" w:color="000000"/>
              <w:left w:val="single" w:sz="5" w:space="0" w:color="000000"/>
              <w:bottom w:val="single" w:sz="5" w:space="0" w:color="000000"/>
              <w:right w:val="single" w:sz="5" w:space="0" w:color="000000"/>
            </w:tcBorders>
          </w:tcPr>
          <w:p w14:paraId="1688A264" w14:textId="77777777" w:rsidR="00D15122" w:rsidRPr="00900529" w:rsidRDefault="009B0756" w:rsidP="00EC539F">
            <w:pPr>
              <w:pStyle w:val="TableParagraph"/>
              <w:keepNext/>
              <w:keepLines/>
              <w:spacing w:line="246" w:lineRule="exact"/>
              <w:jc w:val="center"/>
              <w:rPr>
                <w:rFonts w:ascii="Times New Roman" w:eastAsia="Times New Roman" w:hAnsi="Times New Roman"/>
                <w:color w:val="000000"/>
              </w:rPr>
            </w:pPr>
            <w:r w:rsidRPr="00900529">
              <w:rPr>
                <w:rFonts w:ascii="Times New Roman" w:hAnsi="Times New Roman"/>
                <w:color w:val="000000"/>
              </w:rPr>
              <w:t>46,5 %</w:t>
            </w:r>
          </w:p>
        </w:tc>
        <w:tc>
          <w:tcPr>
            <w:tcW w:w="1620" w:type="dxa"/>
            <w:tcBorders>
              <w:top w:val="single" w:sz="5" w:space="0" w:color="000000"/>
              <w:left w:val="single" w:sz="5" w:space="0" w:color="000000"/>
              <w:bottom w:val="single" w:sz="5" w:space="0" w:color="000000"/>
              <w:right w:val="single" w:sz="5" w:space="0" w:color="000000"/>
            </w:tcBorders>
          </w:tcPr>
          <w:p w14:paraId="12CA8C81" w14:textId="77777777" w:rsidR="00D15122" w:rsidRPr="00900529" w:rsidRDefault="00D15122" w:rsidP="00EC539F">
            <w:pPr>
              <w:keepNext/>
              <w:keepLines/>
              <w:rPr>
                <w:rFonts w:ascii="Times New Roman" w:hAnsi="Times New Roman"/>
                <w:color w:val="000000"/>
              </w:rPr>
            </w:pPr>
          </w:p>
        </w:tc>
      </w:tr>
      <w:tr w:rsidR="00D15122" w:rsidRPr="000072FA" w14:paraId="12159D05" w14:textId="77777777" w:rsidTr="00EC539F">
        <w:tc>
          <w:tcPr>
            <w:tcW w:w="3370" w:type="dxa"/>
            <w:tcBorders>
              <w:top w:val="single" w:sz="5" w:space="0" w:color="000000"/>
              <w:left w:val="single" w:sz="5" w:space="0" w:color="000000"/>
              <w:bottom w:val="single" w:sz="5" w:space="0" w:color="000000"/>
              <w:right w:val="single" w:sz="5" w:space="0" w:color="000000"/>
            </w:tcBorders>
          </w:tcPr>
          <w:p w14:paraId="7730B9AD" w14:textId="77777777" w:rsidR="00D15122" w:rsidRPr="00900529" w:rsidRDefault="009B0756" w:rsidP="006A6C6B">
            <w:pPr>
              <w:pStyle w:val="TableParagraph"/>
              <w:spacing w:line="248" w:lineRule="exact"/>
              <w:ind w:left="262"/>
              <w:rPr>
                <w:rFonts w:ascii="Times New Roman" w:eastAsia="Times New Roman" w:hAnsi="Times New Roman"/>
                <w:color w:val="000000"/>
              </w:rPr>
            </w:pPr>
            <w:r w:rsidRPr="00900529">
              <w:rPr>
                <w:rFonts w:ascii="Times New Roman" w:hAnsi="Times New Roman"/>
                <w:color w:val="000000"/>
              </w:rPr>
              <w:t>Medijan ukupnog preživljenja*</w:t>
            </w:r>
          </w:p>
        </w:tc>
        <w:tc>
          <w:tcPr>
            <w:tcW w:w="2138" w:type="dxa"/>
            <w:tcBorders>
              <w:top w:val="single" w:sz="5" w:space="0" w:color="000000"/>
              <w:left w:val="single" w:sz="5" w:space="0" w:color="000000"/>
              <w:bottom w:val="single" w:sz="5" w:space="0" w:color="000000"/>
              <w:right w:val="single" w:sz="5" w:space="0" w:color="000000"/>
            </w:tcBorders>
          </w:tcPr>
          <w:p w14:paraId="23502400" w14:textId="77777777" w:rsidR="00D15122" w:rsidRPr="00900529" w:rsidRDefault="009B0756" w:rsidP="007F6E1B">
            <w:pPr>
              <w:pStyle w:val="TableParagraph"/>
              <w:spacing w:line="248" w:lineRule="exact"/>
              <w:jc w:val="center"/>
              <w:rPr>
                <w:rFonts w:ascii="Times New Roman" w:eastAsia="Times New Roman" w:hAnsi="Times New Roman"/>
                <w:color w:val="000000"/>
              </w:rPr>
            </w:pPr>
            <w:r w:rsidRPr="00900529">
              <w:rPr>
                <w:rFonts w:ascii="Times New Roman" w:hAnsi="Times New Roman"/>
                <w:color w:val="000000"/>
              </w:rPr>
              <w:t>19,9</w:t>
            </w:r>
          </w:p>
        </w:tc>
        <w:tc>
          <w:tcPr>
            <w:tcW w:w="2160" w:type="dxa"/>
            <w:tcBorders>
              <w:top w:val="single" w:sz="5" w:space="0" w:color="000000"/>
              <w:left w:val="single" w:sz="5" w:space="0" w:color="000000"/>
              <w:bottom w:val="single" w:sz="5" w:space="0" w:color="000000"/>
              <w:right w:val="single" w:sz="5" w:space="0" w:color="000000"/>
            </w:tcBorders>
          </w:tcPr>
          <w:p w14:paraId="5481DB1B" w14:textId="77777777" w:rsidR="00D15122" w:rsidRPr="00900529" w:rsidRDefault="009B0756" w:rsidP="007F6E1B">
            <w:pPr>
              <w:pStyle w:val="TableParagraph"/>
              <w:spacing w:line="248" w:lineRule="exact"/>
              <w:jc w:val="center"/>
              <w:rPr>
                <w:rFonts w:ascii="Times New Roman" w:eastAsia="Times New Roman" w:hAnsi="Times New Roman"/>
                <w:color w:val="000000"/>
              </w:rPr>
            </w:pPr>
            <w:r w:rsidRPr="00900529">
              <w:rPr>
                <w:rFonts w:ascii="Times New Roman" w:hAnsi="Times New Roman"/>
                <w:color w:val="000000"/>
              </w:rPr>
              <w:t>21,2</w:t>
            </w:r>
          </w:p>
        </w:tc>
        <w:tc>
          <w:tcPr>
            <w:tcW w:w="1620" w:type="dxa"/>
            <w:tcBorders>
              <w:top w:val="single" w:sz="5" w:space="0" w:color="000000"/>
              <w:left w:val="single" w:sz="5" w:space="0" w:color="000000"/>
              <w:bottom w:val="single" w:sz="5" w:space="0" w:color="000000"/>
              <w:right w:val="single" w:sz="5" w:space="0" w:color="000000"/>
            </w:tcBorders>
          </w:tcPr>
          <w:p w14:paraId="14BF831D" w14:textId="77777777" w:rsidR="00D15122" w:rsidRPr="00900529" w:rsidRDefault="009B0756" w:rsidP="00AF5221">
            <w:pPr>
              <w:pStyle w:val="TableParagraph"/>
              <w:spacing w:line="248" w:lineRule="exact"/>
              <w:jc w:val="center"/>
              <w:rPr>
                <w:rFonts w:ascii="Times New Roman" w:eastAsia="Times New Roman" w:hAnsi="Times New Roman"/>
                <w:color w:val="000000"/>
              </w:rPr>
            </w:pPr>
            <w:r w:rsidRPr="00900529">
              <w:rPr>
                <w:rFonts w:ascii="Times New Roman" w:hAnsi="Times New Roman"/>
                <w:color w:val="000000"/>
              </w:rPr>
              <w:t>0,0769</w:t>
            </w:r>
          </w:p>
        </w:tc>
      </w:tr>
      <w:tr w:rsidR="00D15122" w:rsidRPr="000072FA" w14:paraId="30314BA1" w14:textId="77777777" w:rsidTr="00EC539F">
        <w:tc>
          <w:tcPr>
            <w:tcW w:w="3370" w:type="dxa"/>
            <w:tcBorders>
              <w:top w:val="single" w:sz="5" w:space="0" w:color="000000"/>
              <w:left w:val="single" w:sz="5" w:space="0" w:color="000000"/>
              <w:bottom w:val="single" w:sz="5" w:space="0" w:color="000000"/>
              <w:right w:val="single" w:sz="5" w:space="0" w:color="000000"/>
            </w:tcBorders>
          </w:tcPr>
          <w:p w14:paraId="6235861B" w14:textId="77777777" w:rsidR="00D15122" w:rsidRPr="00900529" w:rsidRDefault="009B0756" w:rsidP="006A6C6B">
            <w:pPr>
              <w:pStyle w:val="TableParagraph"/>
              <w:spacing w:line="248" w:lineRule="exact"/>
              <w:ind w:left="622"/>
              <w:rPr>
                <w:rFonts w:ascii="Times New Roman" w:eastAsia="Times New Roman" w:hAnsi="Times New Roman"/>
                <w:color w:val="000000"/>
              </w:rPr>
            </w:pPr>
            <w:r w:rsidRPr="00900529">
              <w:rPr>
                <w:rFonts w:ascii="Times New Roman" w:hAnsi="Times New Roman"/>
                <w:color w:val="000000"/>
              </w:rPr>
              <w:t>Omjer hazarda (97,5 % CI)</w:t>
            </w:r>
          </w:p>
        </w:tc>
        <w:tc>
          <w:tcPr>
            <w:tcW w:w="4298" w:type="dxa"/>
            <w:gridSpan w:val="2"/>
            <w:tcBorders>
              <w:top w:val="single" w:sz="5" w:space="0" w:color="000000"/>
              <w:left w:val="single" w:sz="5" w:space="0" w:color="000000"/>
              <w:bottom w:val="single" w:sz="5" w:space="0" w:color="000000"/>
              <w:right w:val="single" w:sz="5" w:space="0" w:color="000000"/>
            </w:tcBorders>
          </w:tcPr>
          <w:p w14:paraId="3A66A9FA" w14:textId="77777777" w:rsidR="00D15122" w:rsidRPr="00900529" w:rsidRDefault="0063042E" w:rsidP="0063042E">
            <w:pPr>
              <w:pStyle w:val="TableParagraph"/>
              <w:spacing w:line="248" w:lineRule="exact"/>
              <w:jc w:val="center"/>
              <w:rPr>
                <w:rFonts w:ascii="Times New Roman" w:eastAsia="Times New Roman" w:hAnsi="Times New Roman"/>
                <w:color w:val="000000"/>
              </w:rPr>
            </w:pPr>
            <w:r w:rsidRPr="00900529">
              <w:rPr>
                <w:rFonts w:ascii="Times New Roman" w:hAnsi="Times New Roman"/>
                <w:color w:val="000000"/>
              </w:rPr>
              <w:t>0,89 (0,76 -– 1,03)</w:t>
            </w:r>
          </w:p>
        </w:tc>
        <w:tc>
          <w:tcPr>
            <w:tcW w:w="1620" w:type="dxa"/>
            <w:tcBorders>
              <w:top w:val="single" w:sz="5" w:space="0" w:color="000000"/>
              <w:left w:val="single" w:sz="5" w:space="0" w:color="000000"/>
              <w:bottom w:val="single" w:sz="5" w:space="0" w:color="000000"/>
              <w:right w:val="single" w:sz="5" w:space="0" w:color="000000"/>
            </w:tcBorders>
          </w:tcPr>
          <w:p w14:paraId="0F93B271" w14:textId="77777777" w:rsidR="00D15122" w:rsidRPr="00900529" w:rsidRDefault="00D15122" w:rsidP="007F6E1B">
            <w:pPr>
              <w:rPr>
                <w:rFonts w:ascii="Times New Roman" w:hAnsi="Times New Roman"/>
                <w:color w:val="000000"/>
              </w:rPr>
            </w:pPr>
          </w:p>
        </w:tc>
      </w:tr>
    </w:tbl>
    <w:p w14:paraId="6E2F2A44" w14:textId="77777777" w:rsidR="00D15122" w:rsidRPr="000072FA" w:rsidRDefault="00EA4700" w:rsidP="00884171">
      <w:pPr>
        <w:widowControl/>
        <w:ind w:left="288" w:hanging="288"/>
        <w:rPr>
          <w:rFonts w:ascii="Times New Roman" w:hAnsi="Times New Roman"/>
          <w:sz w:val="20"/>
          <w:lang w:eastAsia="en-US" w:bidi="ar-SA"/>
        </w:rPr>
      </w:pPr>
      <w:r w:rsidRPr="000072FA">
        <w:rPr>
          <w:rFonts w:ascii="Times New Roman" w:hAnsi="Times New Roman"/>
          <w:sz w:val="20"/>
          <w:lang w:eastAsia="en-US" w:bidi="ar-SA"/>
        </w:rPr>
        <w:t>*</w:t>
      </w:r>
      <w:r w:rsidRPr="000072FA">
        <w:rPr>
          <w:rFonts w:ascii="Times New Roman" w:hAnsi="Times New Roman"/>
          <w:sz w:val="20"/>
          <w:lang w:eastAsia="en-US" w:bidi="ar-SA"/>
        </w:rPr>
        <w:tab/>
      </w:r>
      <w:r w:rsidR="00801A56" w:rsidRPr="000072FA">
        <w:rPr>
          <w:rFonts w:ascii="Times New Roman" w:hAnsi="Times New Roman"/>
          <w:sz w:val="20"/>
          <w:lang w:eastAsia="en-US" w:bidi="ar-SA"/>
        </w:rPr>
        <w:t>analiza ukupnog preživljenja prema kliničkim podacima prikupljenim do 31. siječnja 2007.</w:t>
      </w:r>
    </w:p>
    <w:p w14:paraId="2275572F" w14:textId="77777777" w:rsidR="00D15122" w:rsidRPr="000072FA" w:rsidRDefault="009B0756" w:rsidP="00884171">
      <w:pPr>
        <w:widowControl/>
        <w:ind w:left="288" w:hanging="288"/>
        <w:rPr>
          <w:rFonts w:ascii="Times New Roman" w:eastAsia="Times New Roman" w:hAnsi="Times New Roman"/>
          <w:color w:val="000000"/>
          <w:sz w:val="20"/>
          <w:szCs w:val="20"/>
        </w:rPr>
      </w:pPr>
      <w:r w:rsidRPr="000072FA">
        <w:rPr>
          <w:rFonts w:ascii="Times New Roman" w:hAnsi="Times New Roman"/>
          <w:sz w:val="20"/>
          <w:lang w:eastAsia="en-US" w:bidi="ar-SA"/>
        </w:rPr>
        <w:t xml:space="preserve">** </w:t>
      </w:r>
      <w:r w:rsidR="00EA4700" w:rsidRPr="000072FA">
        <w:rPr>
          <w:rFonts w:ascii="Times New Roman" w:hAnsi="Times New Roman"/>
          <w:sz w:val="20"/>
          <w:lang w:eastAsia="en-US" w:bidi="ar-SA"/>
        </w:rPr>
        <w:tab/>
      </w:r>
      <w:r w:rsidRPr="000072FA">
        <w:rPr>
          <w:rFonts w:ascii="Times New Roman" w:hAnsi="Times New Roman"/>
          <w:sz w:val="20"/>
          <w:lang w:eastAsia="en-US" w:bidi="ar-SA"/>
        </w:rPr>
        <w:t>primarna analiza prema kliničkim podacima prikupljenim do 31. siječnja 2006.</w:t>
      </w:r>
    </w:p>
    <w:p w14:paraId="0A9E6FE2" w14:textId="77777777" w:rsidR="00D15122" w:rsidRPr="000072FA" w:rsidRDefault="009B0756" w:rsidP="00884171">
      <w:pPr>
        <w:widowControl/>
        <w:ind w:left="288" w:hanging="288"/>
        <w:rPr>
          <w:rFonts w:ascii="Times New Roman" w:hAnsi="Times New Roman"/>
          <w:sz w:val="20"/>
          <w:szCs w:val="20"/>
          <w:lang w:val="da-DK" w:eastAsia="en-US" w:bidi="ar-SA"/>
        </w:rPr>
      </w:pPr>
      <w:r w:rsidRPr="00884171">
        <w:rPr>
          <w:rFonts w:ascii="Times New Roman" w:hAnsi="Times New Roman"/>
          <w:vertAlign w:val="superscript"/>
          <w:lang w:val="da-DK" w:eastAsia="en-US" w:bidi="ar-SA"/>
        </w:rPr>
        <w:t>a</w:t>
      </w:r>
      <w:r w:rsidRPr="00884171">
        <w:rPr>
          <w:rFonts w:ascii="Times New Roman" w:hAnsi="Times New Roman"/>
          <w:lang w:val="da-DK" w:eastAsia="en-US" w:bidi="ar-SA"/>
        </w:rPr>
        <w:t xml:space="preserve"> </w:t>
      </w:r>
      <w:r w:rsidR="00EA4700" w:rsidRPr="00884171">
        <w:rPr>
          <w:rFonts w:ascii="Times New Roman" w:hAnsi="Times New Roman"/>
          <w:lang w:val="da-DK" w:eastAsia="en-US" w:bidi="ar-SA"/>
        </w:rPr>
        <w:tab/>
      </w:r>
      <w:r w:rsidRPr="000072FA">
        <w:rPr>
          <w:rFonts w:ascii="Times New Roman" w:hAnsi="Times New Roman"/>
          <w:sz w:val="20"/>
          <w:szCs w:val="20"/>
          <w:lang w:val="da-DK" w:eastAsia="en-US" w:bidi="ar-SA"/>
        </w:rPr>
        <w:t>u odnosu na kontrolnu skupinu</w:t>
      </w:r>
    </w:p>
    <w:p w14:paraId="7B36E15A" w14:textId="77777777" w:rsidR="00D15122" w:rsidRPr="00900529" w:rsidRDefault="00D15122" w:rsidP="007F6E1B">
      <w:pPr>
        <w:rPr>
          <w:rFonts w:ascii="Times New Roman" w:eastAsia="Times New Roman" w:hAnsi="Times New Roman"/>
          <w:color w:val="000000"/>
        </w:rPr>
      </w:pPr>
    </w:p>
    <w:p w14:paraId="03703901" w14:textId="77777777" w:rsidR="00D15122" w:rsidRPr="00900529" w:rsidRDefault="009B0756" w:rsidP="007F6E1B">
      <w:pPr>
        <w:pStyle w:val="BodyText"/>
        <w:ind w:left="0" w:right="266"/>
        <w:rPr>
          <w:color w:val="000000"/>
        </w:rPr>
      </w:pPr>
      <w:r w:rsidRPr="00900529">
        <w:rPr>
          <w:color w:val="000000"/>
        </w:rPr>
        <w:t xml:space="preserve">U podskupini bolesnika liječenih režimom FOLFOX medijan preživljenja bez progresije bolesti iznosio je 8,6 mjeseci u bolesnika koji su primali placebo, a 9,4 mjeseca u bolesnika liječenih bevacizumabom: omjer hazarda (engl. </w:t>
      </w:r>
      <w:r w:rsidRPr="00900529">
        <w:rPr>
          <w:i/>
          <w:color w:val="000000"/>
        </w:rPr>
        <w:t>Hazard Ratio</w:t>
      </w:r>
      <w:r w:rsidRPr="00900529">
        <w:rPr>
          <w:color w:val="000000"/>
        </w:rPr>
        <w:t>, HR) = 0,89; 97,5 % CI = [0,73; 1,08]; p-vrijednost = 0,1871. U podskupini bolesnika liječenih režimom XELOX medijan preživljenja bez progresije bolesti je iznosio 7,4 mjeseca u bolesnika koji su primali placebo, u usporedbi s 9,3 mjeseca u bolesnika liječenih bevacizumabom: HR = 0,77; 97,5 % CI = [0,63; 0,94]; p-vrijednost = 0,0026.</w:t>
      </w:r>
    </w:p>
    <w:p w14:paraId="03477FDB" w14:textId="77777777" w:rsidR="00D15122" w:rsidRPr="00900529" w:rsidRDefault="00D15122" w:rsidP="007F6E1B">
      <w:pPr>
        <w:rPr>
          <w:rFonts w:ascii="Times New Roman" w:eastAsia="Times New Roman" w:hAnsi="Times New Roman"/>
          <w:color w:val="000000"/>
        </w:rPr>
      </w:pPr>
    </w:p>
    <w:p w14:paraId="6900B9A4" w14:textId="77777777" w:rsidR="00D15122" w:rsidRPr="00900529" w:rsidRDefault="009B0756" w:rsidP="007F6E1B">
      <w:pPr>
        <w:pStyle w:val="BodyText"/>
        <w:ind w:left="0" w:right="266"/>
        <w:rPr>
          <w:color w:val="000000"/>
        </w:rPr>
      </w:pPr>
      <w:r w:rsidRPr="00900529">
        <w:rPr>
          <w:color w:val="000000"/>
        </w:rPr>
        <w:t>Medijan ukupnog preživljenja iznosio je 20,3 mjeseca u bolesnika u podskupini liječenoj režimom FOLFOX koji su primali placebo, a 21,2 mjeseca u onih liječenih bevacizumabom: HR = 0,94; 97,5 % CI = [0,75; 1,16]; p-vrijednost = 0,4937. U podskupini liječenoj režimom XELOX, medijan ukupnog preživljenja bio je 19,2 mjeseca u bolesnika koji su dobivali placebo, u usporedbi s 21,4 mjeseca u bolesnika liječenih bevacizumabom, HR = 0,84; 97,5 % CI = [0,68; 1,04]; p-vrijednost = 0,0698.</w:t>
      </w:r>
    </w:p>
    <w:p w14:paraId="5BDEB48D" w14:textId="77777777" w:rsidR="00D15122" w:rsidRPr="00900529" w:rsidRDefault="00D15122" w:rsidP="007F6E1B">
      <w:pPr>
        <w:rPr>
          <w:rFonts w:ascii="Times New Roman" w:eastAsia="Times New Roman" w:hAnsi="Times New Roman"/>
          <w:color w:val="000000"/>
        </w:rPr>
      </w:pPr>
    </w:p>
    <w:p w14:paraId="09C16C41" w14:textId="77777777" w:rsidR="00D15122" w:rsidRPr="00900529" w:rsidRDefault="009B0756" w:rsidP="004F6645">
      <w:pPr>
        <w:keepNext/>
        <w:rPr>
          <w:rFonts w:ascii="Times New Roman" w:eastAsia="Times New Roman" w:hAnsi="Times New Roman"/>
          <w:color w:val="000000"/>
        </w:rPr>
      </w:pPr>
      <w:r w:rsidRPr="00900529">
        <w:rPr>
          <w:rFonts w:ascii="Times New Roman" w:hAnsi="Times New Roman"/>
          <w:i/>
          <w:color w:val="000000"/>
        </w:rPr>
        <w:t>ECOG E3200</w:t>
      </w:r>
    </w:p>
    <w:p w14:paraId="5C62A3B9" w14:textId="77777777" w:rsidR="00D15122" w:rsidRPr="00900529" w:rsidRDefault="009B0756" w:rsidP="007F6E1B">
      <w:pPr>
        <w:pStyle w:val="BodyText"/>
        <w:ind w:left="0" w:right="376"/>
        <w:rPr>
          <w:color w:val="000000"/>
        </w:rPr>
      </w:pPr>
      <w:r w:rsidRPr="00900529">
        <w:rPr>
          <w:color w:val="000000"/>
        </w:rPr>
        <w:t>Riječ je o randomiziranom, aktivno kontroliranom, otvorenom kliničkom ispitivanju faze III u kojemu se ispitivao bevacizumab u dozi od 10 mg/kg svaka 2 tjedna u kombinaciji s leukovorinom i bolusom 5-fluororuracila, a zatim infuzijom 5-fluorouracila uz intravensku primjenu oksaliplatina (FOLFOX-4) u prethodno liječenih bolesnika (druga linija) s uznapredovalim kolorektalnim rakom. U skupinama koje su primale kemoterapiju, u liječenju režimom FOLFOX-4 koristile su se iste doze i raspored doziranja kao one prikazanima u tablici 6 za ispitivanje NO16966.</w:t>
      </w:r>
    </w:p>
    <w:p w14:paraId="4F2FCD31" w14:textId="77777777" w:rsidR="00D15122" w:rsidRPr="00900529" w:rsidRDefault="00D15122" w:rsidP="007F6E1B">
      <w:pPr>
        <w:rPr>
          <w:rFonts w:ascii="Times New Roman" w:eastAsia="Times New Roman" w:hAnsi="Times New Roman"/>
          <w:color w:val="000000"/>
        </w:rPr>
      </w:pPr>
    </w:p>
    <w:p w14:paraId="77DFBA99" w14:textId="77777777" w:rsidR="00D15122" w:rsidRPr="00900529" w:rsidRDefault="009B0756" w:rsidP="007F6E1B">
      <w:pPr>
        <w:pStyle w:val="BodyText"/>
        <w:ind w:left="0" w:right="266"/>
        <w:rPr>
          <w:color w:val="000000"/>
        </w:rPr>
      </w:pPr>
      <w:r w:rsidRPr="00900529">
        <w:rPr>
          <w:color w:val="000000"/>
        </w:rPr>
        <w:t xml:space="preserve">Primarni parametar djelotvornosti ispitivanja bilo je ukupno preživljenje (engl. </w:t>
      </w:r>
      <w:r w:rsidRPr="00900529">
        <w:rPr>
          <w:i/>
          <w:color w:val="000000"/>
        </w:rPr>
        <w:t>overall survival</w:t>
      </w:r>
      <w:r w:rsidRPr="00900529">
        <w:rPr>
          <w:color w:val="000000"/>
        </w:rPr>
        <w:t>, OS), definirano kao vrijeme od randomizacije do smrti uzrokovane bilo kojim uzrokom. Randomizirano je 829 bolesnika (292 za režim FOLFOX-4, 293 za bevacizumab + FOLFOX-4 i 244 za monoterapiju bevacizumabom). Dodatak bevacizumaba režimu FOLFOX-4 rezultirao je statistički značajnim produljenjem preživljenja. Uočeno je i statistički značajno produljenje preživljenja bez progresije bolesti i povećanje stope objektivnog odgovora (vidjeti tablicu 8).</w:t>
      </w:r>
    </w:p>
    <w:p w14:paraId="5D066BB4" w14:textId="77777777" w:rsidR="00221EBE" w:rsidRPr="00900529" w:rsidRDefault="00221EBE" w:rsidP="00F31CC6">
      <w:pPr>
        <w:rPr>
          <w:rFonts w:ascii="Times New Roman" w:hAnsi="Times New Roman"/>
          <w:b/>
          <w:color w:val="000000"/>
        </w:rPr>
      </w:pPr>
    </w:p>
    <w:p w14:paraId="5A5EB66D" w14:textId="77777777" w:rsidR="00D15122" w:rsidRPr="00900529" w:rsidRDefault="009B0756" w:rsidP="00433F1E">
      <w:pPr>
        <w:keepNext/>
        <w:keepLines/>
        <w:rPr>
          <w:rFonts w:ascii="Times New Roman" w:hAnsi="Times New Roman"/>
          <w:b/>
          <w:color w:val="000000"/>
        </w:rPr>
      </w:pPr>
      <w:r w:rsidRPr="00900529">
        <w:rPr>
          <w:rFonts w:ascii="Times New Roman" w:hAnsi="Times New Roman"/>
          <w:b/>
          <w:color w:val="000000"/>
        </w:rPr>
        <w:lastRenderedPageBreak/>
        <w:t>Tablica 8</w:t>
      </w:r>
      <w:r w:rsidR="00892146" w:rsidRPr="00900529">
        <w:rPr>
          <w:rFonts w:ascii="Times New Roman" w:hAnsi="Times New Roman"/>
          <w:b/>
          <w:color w:val="000000"/>
        </w:rPr>
        <w:t>.</w:t>
      </w:r>
      <w:r w:rsidRPr="00900529">
        <w:rPr>
          <w:rFonts w:ascii="Times New Roman" w:hAnsi="Times New Roman"/>
          <w:b/>
          <w:color w:val="000000"/>
        </w:rPr>
        <w:tab/>
        <w:t>Rezultati djelotvornosti za ispitivanje E3200</w:t>
      </w:r>
    </w:p>
    <w:p w14:paraId="7E894BDC" w14:textId="77777777" w:rsidR="00D15122" w:rsidRPr="00900529" w:rsidRDefault="00D15122" w:rsidP="00433F1E">
      <w:pPr>
        <w:keepNext/>
        <w:keepLines/>
        <w:rPr>
          <w:rFonts w:ascii="Times New Roman" w:hAnsi="Times New Roman"/>
          <w:b/>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0072FA" w14:paraId="616B8A79" w14:textId="77777777" w:rsidTr="00EC539F">
        <w:trPr>
          <w:tblHeader/>
        </w:trPr>
        <w:tc>
          <w:tcPr>
            <w:tcW w:w="3893" w:type="dxa"/>
            <w:vMerge w:val="restart"/>
          </w:tcPr>
          <w:p w14:paraId="74303613" w14:textId="77777777" w:rsidR="00D15122" w:rsidRPr="00900529" w:rsidRDefault="00D15122" w:rsidP="00804C7A">
            <w:pPr>
              <w:keepNext/>
              <w:rPr>
                <w:rFonts w:ascii="Times New Roman" w:hAnsi="Times New Roman"/>
                <w:color w:val="000000"/>
              </w:rPr>
            </w:pPr>
          </w:p>
        </w:tc>
        <w:tc>
          <w:tcPr>
            <w:tcW w:w="4562" w:type="dxa"/>
            <w:gridSpan w:val="2"/>
          </w:tcPr>
          <w:p w14:paraId="78975A2E"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E3200</w:t>
            </w:r>
          </w:p>
        </w:tc>
      </w:tr>
      <w:tr w:rsidR="00D15122" w:rsidRPr="000072FA" w14:paraId="6C2352AF" w14:textId="77777777" w:rsidTr="00EC539F">
        <w:trPr>
          <w:tblHeader/>
        </w:trPr>
        <w:tc>
          <w:tcPr>
            <w:tcW w:w="3893" w:type="dxa"/>
            <w:vMerge/>
          </w:tcPr>
          <w:p w14:paraId="75AC3638" w14:textId="77777777" w:rsidR="00D15122" w:rsidRPr="00900529" w:rsidRDefault="00D15122" w:rsidP="00804C7A">
            <w:pPr>
              <w:keepNext/>
              <w:rPr>
                <w:rFonts w:ascii="Times New Roman" w:hAnsi="Times New Roman"/>
                <w:color w:val="000000"/>
              </w:rPr>
            </w:pPr>
          </w:p>
        </w:tc>
        <w:tc>
          <w:tcPr>
            <w:tcW w:w="2160" w:type="dxa"/>
          </w:tcPr>
          <w:p w14:paraId="6AA9029E"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FOLFOX-4</w:t>
            </w:r>
          </w:p>
        </w:tc>
        <w:tc>
          <w:tcPr>
            <w:tcW w:w="2402" w:type="dxa"/>
          </w:tcPr>
          <w:p w14:paraId="70D66666" w14:textId="77777777" w:rsidR="00D15122" w:rsidRPr="000072FA" w:rsidRDefault="009B0756" w:rsidP="00022607">
            <w:pPr>
              <w:pStyle w:val="TableParagraph"/>
              <w:keepNext/>
              <w:jc w:val="center"/>
              <w:rPr>
                <w:rFonts w:ascii="Times New Roman" w:eastAsia="Times New Roman" w:hAnsi="Times New Roman"/>
                <w:color w:val="000000"/>
                <w:sz w:val="14"/>
                <w:szCs w:val="14"/>
              </w:rPr>
            </w:pPr>
            <w:r w:rsidRPr="00900529">
              <w:rPr>
                <w:rFonts w:ascii="Times New Roman" w:hAnsi="Times New Roman"/>
                <w:color w:val="000000"/>
              </w:rPr>
              <w:t>FOLFOX-4 + bevacizumab</w:t>
            </w:r>
            <w:r w:rsidRPr="00900529">
              <w:rPr>
                <w:rFonts w:ascii="Times New Roman" w:hAnsi="Times New Roman"/>
                <w:color w:val="000000"/>
                <w:vertAlign w:val="superscript"/>
              </w:rPr>
              <w:t>a</w:t>
            </w:r>
          </w:p>
        </w:tc>
      </w:tr>
      <w:tr w:rsidR="00D15122" w:rsidRPr="000072FA" w14:paraId="3B15D285" w14:textId="77777777" w:rsidTr="00EC539F">
        <w:tc>
          <w:tcPr>
            <w:tcW w:w="3893" w:type="dxa"/>
          </w:tcPr>
          <w:p w14:paraId="2227F8B0" w14:textId="77777777" w:rsidR="00D15122" w:rsidRPr="00900529" w:rsidRDefault="009B0756" w:rsidP="00804C7A">
            <w:pPr>
              <w:pStyle w:val="TableParagraph"/>
              <w:keepNext/>
              <w:rPr>
                <w:rFonts w:ascii="Times New Roman" w:eastAsia="Times New Roman" w:hAnsi="Times New Roman"/>
                <w:color w:val="000000"/>
              </w:rPr>
            </w:pPr>
            <w:r w:rsidRPr="00900529">
              <w:rPr>
                <w:rFonts w:ascii="Times New Roman" w:hAnsi="Times New Roman"/>
                <w:color w:val="000000"/>
              </w:rPr>
              <w:t>Broj bolesnika</w:t>
            </w:r>
          </w:p>
        </w:tc>
        <w:tc>
          <w:tcPr>
            <w:tcW w:w="2160" w:type="dxa"/>
          </w:tcPr>
          <w:p w14:paraId="727C4E2D" w14:textId="77777777" w:rsidR="00D15122" w:rsidRPr="00900529" w:rsidRDefault="009B0756" w:rsidP="00804C7A">
            <w:pPr>
              <w:pStyle w:val="TableParagraph"/>
              <w:keepNext/>
              <w:ind w:right="2"/>
              <w:jc w:val="center"/>
              <w:rPr>
                <w:rFonts w:ascii="Times New Roman" w:eastAsia="Times New Roman" w:hAnsi="Times New Roman"/>
                <w:color w:val="000000"/>
              </w:rPr>
            </w:pPr>
            <w:r w:rsidRPr="00900529">
              <w:rPr>
                <w:rFonts w:ascii="Times New Roman" w:hAnsi="Times New Roman"/>
                <w:color w:val="000000"/>
              </w:rPr>
              <w:t>292</w:t>
            </w:r>
          </w:p>
        </w:tc>
        <w:tc>
          <w:tcPr>
            <w:tcW w:w="2402" w:type="dxa"/>
          </w:tcPr>
          <w:p w14:paraId="25D0172D"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293</w:t>
            </w:r>
          </w:p>
        </w:tc>
      </w:tr>
      <w:tr w:rsidR="00D15122" w:rsidRPr="000072FA" w14:paraId="7F7E953B" w14:textId="77777777" w:rsidTr="00EC539F">
        <w:tc>
          <w:tcPr>
            <w:tcW w:w="8455" w:type="dxa"/>
            <w:gridSpan w:val="3"/>
          </w:tcPr>
          <w:p w14:paraId="4F3A027F" w14:textId="77777777" w:rsidR="00D15122" w:rsidRPr="00900529" w:rsidRDefault="009B0756" w:rsidP="00804C7A">
            <w:pPr>
              <w:pStyle w:val="TableParagraph"/>
              <w:keepNext/>
              <w:rPr>
                <w:rFonts w:ascii="Times New Roman" w:eastAsia="Times New Roman" w:hAnsi="Times New Roman"/>
                <w:color w:val="000000"/>
              </w:rPr>
            </w:pPr>
            <w:r w:rsidRPr="00900529">
              <w:rPr>
                <w:rFonts w:ascii="Times New Roman" w:hAnsi="Times New Roman"/>
                <w:color w:val="000000"/>
              </w:rPr>
              <w:t>Ukupno preživljenje</w:t>
            </w:r>
          </w:p>
        </w:tc>
      </w:tr>
      <w:tr w:rsidR="00D15122" w:rsidRPr="000072FA" w14:paraId="3F278497" w14:textId="77777777" w:rsidTr="00EC539F">
        <w:tc>
          <w:tcPr>
            <w:tcW w:w="3893" w:type="dxa"/>
          </w:tcPr>
          <w:p w14:paraId="362FE322" w14:textId="77777777" w:rsidR="00D15122" w:rsidRPr="00900529" w:rsidRDefault="009B0756" w:rsidP="00804C7A">
            <w:pPr>
              <w:pStyle w:val="TableParagraph"/>
              <w:keepNext/>
              <w:ind w:left="310"/>
              <w:rPr>
                <w:rFonts w:ascii="Times New Roman" w:eastAsia="Times New Roman" w:hAnsi="Times New Roman"/>
                <w:color w:val="000000"/>
              </w:rPr>
            </w:pPr>
            <w:r w:rsidRPr="00900529">
              <w:rPr>
                <w:rFonts w:ascii="Times New Roman" w:hAnsi="Times New Roman"/>
                <w:color w:val="000000"/>
              </w:rPr>
              <w:t>Medijan (mjeseci)</w:t>
            </w:r>
          </w:p>
        </w:tc>
        <w:tc>
          <w:tcPr>
            <w:tcW w:w="2160" w:type="dxa"/>
          </w:tcPr>
          <w:p w14:paraId="66295C00"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10,8</w:t>
            </w:r>
          </w:p>
        </w:tc>
        <w:tc>
          <w:tcPr>
            <w:tcW w:w="2402" w:type="dxa"/>
          </w:tcPr>
          <w:p w14:paraId="5BBB653C"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13,0</w:t>
            </w:r>
          </w:p>
        </w:tc>
      </w:tr>
      <w:tr w:rsidR="00D15122" w:rsidRPr="000072FA" w14:paraId="5F8702FF" w14:textId="77777777" w:rsidTr="00EC539F">
        <w:tc>
          <w:tcPr>
            <w:tcW w:w="3893" w:type="dxa"/>
          </w:tcPr>
          <w:p w14:paraId="6A166DDE" w14:textId="77777777" w:rsidR="00D15122" w:rsidRPr="00900529" w:rsidRDefault="009B0756" w:rsidP="00804C7A">
            <w:pPr>
              <w:pStyle w:val="TableParagraph"/>
              <w:keepNext/>
              <w:ind w:left="310"/>
              <w:rPr>
                <w:rFonts w:ascii="Times New Roman" w:eastAsia="Times New Roman" w:hAnsi="Times New Roman"/>
                <w:color w:val="000000"/>
              </w:rPr>
            </w:pPr>
            <w:r w:rsidRPr="00900529">
              <w:rPr>
                <w:rFonts w:ascii="Times New Roman" w:hAnsi="Times New Roman"/>
                <w:color w:val="000000"/>
              </w:rPr>
              <w:t>95 % CI</w:t>
            </w:r>
          </w:p>
        </w:tc>
        <w:tc>
          <w:tcPr>
            <w:tcW w:w="2160" w:type="dxa"/>
          </w:tcPr>
          <w:p w14:paraId="7981D5C1"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10,12 – 11,86</w:t>
            </w:r>
          </w:p>
        </w:tc>
        <w:tc>
          <w:tcPr>
            <w:tcW w:w="2402" w:type="dxa"/>
          </w:tcPr>
          <w:p w14:paraId="04F253D7"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12,09 – 14,03</w:t>
            </w:r>
          </w:p>
        </w:tc>
      </w:tr>
      <w:tr w:rsidR="00D15122" w:rsidRPr="000072FA" w14:paraId="28857098" w14:textId="77777777" w:rsidTr="00EC539F">
        <w:tc>
          <w:tcPr>
            <w:tcW w:w="3893" w:type="dxa"/>
          </w:tcPr>
          <w:p w14:paraId="598ACAB3" w14:textId="77777777" w:rsidR="00D15122" w:rsidRPr="000072FA" w:rsidRDefault="009B0756" w:rsidP="00804C7A">
            <w:pPr>
              <w:pStyle w:val="TableParagraph"/>
              <w:keepNext/>
              <w:ind w:left="310"/>
              <w:rPr>
                <w:rFonts w:ascii="Times New Roman" w:eastAsia="Times New Roman" w:hAnsi="Times New Roman"/>
                <w:color w:val="000000"/>
                <w:sz w:val="14"/>
                <w:szCs w:val="14"/>
              </w:rPr>
            </w:pPr>
            <w:r w:rsidRPr="00900529">
              <w:rPr>
                <w:rFonts w:ascii="Times New Roman" w:hAnsi="Times New Roman"/>
                <w:color w:val="000000"/>
              </w:rPr>
              <w:t>Omjer hazarda</w:t>
            </w:r>
            <w:r w:rsidRPr="00900529">
              <w:rPr>
                <w:rFonts w:ascii="Times New Roman" w:hAnsi="Times New Roman"/>
                <w:color w:val="000000"/>
                <w:vertAlign w:val="superscript"/>
              </w:rPr>
              <w:t>b</w:t>
            </w:r>
          </w:p>
        </w:tc>
        <w:tc>
          <w:tcPr>
            <w:tcW w:w="4562" w:type="dxa"/>
            <w:gridSpan w:val="2"/>
          </w:tcPr>
          <w:p w14:paraId="3C8F1B9B"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0,751</w:t>
            </w:r>
          </w:p>
          <w:p w14:paraId="5922D655"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(p-vrijednost = 0,0012)</w:t>
            </w:r>
          </w:p>
        </w:tc>
      </w:tr>
      <w:tr w:rsidR="00D15122" w:rsidRPr="000072FA" w14:paraId="21A9C8AC" w14:textId="77777777" w:rsidTr="00EC539F">
        <w:tc>
          <w:tcPr>
            <w:tcW w:w="8455" w:type="dxa"/>
            <w:gridSpan w:val="3"/>
          </w:tcPr>
          <w:p w14:paraId="223D3869" w14:textId="77777777" w:rsidR="00D15122" w:rsidRPr="00900529" w:rsidRDefault="009B0756" w:rsidP="00804C7A">
            <w:pPr>
              <w:pStyle w:val="TableParagraph"/>
              <w:keepNext/>
              <w:rPr>
                <w:rFonts w:ascii="Times New Roman" w:eastAsia="Times New Roman" w:hAnsi="Times New Roman"/>
                <w:color w:val="000000"/>
              </w:rPr>
            </w:pPr>
            <w:r w:rsidRPr="00900529">
              <w:rPr>
                <w:rFonts w:ascii="Times New Roman" w:hAnsi="Times New Roman"/>
                <w:color w:val="000000"/>
              </w:rPr>
              <w:t xml:space="preserve">Preživljenje bez </w:t>
            </w:r>
            <w:r w:rsidR="00B23997" w:rsidRPr="00900529">
              <w:rPr>
                <w:rFonts w:ascii="Times New Roman" w:hAnsi="Times New Roman"/>
                <w:color w:val="000000"/>
              </w:rPr>
              <w:t xml:space="preserve">progresije </w:t>
            </w:r>
            <w:r w:rsidRPr="00900529">
              <w:rPr>
                <w:rFonts w:ascii="Times New Roman" w:hAnsi="Times New Roman"/>
                <w:color w:val="000000"/>
              </w:rPr>
              <w:t>bolesti</w:t>
            </w:r>
          </w:p>
        </w:tc>
      </w:tr>
      <w:tr w:rsidR="00D15122" w:rsidRPr="000072FA" w14:paraId="736D07AB" w14:textId="77777777" w:rsidTr="00EC539F">
        <w:tc>
          <w:tcPr>
            <w:tcW w:w="3893" w:type="dxa"/>
          </w:tcPr>
          <w:p w14:paraId="09842EA0" w14:textId="77777777" w:rsidR="00D15122" w:rsidRPr="00900529" w:rsidRDefault="009B0756" w:rsidP="00804C7A">
            <w:pPr>
              <w:pStyle w:val="TableParagraph"/>
              <w:keepNext/>
              <w:ind w:left="310"/>
              <w:rPr>
                <w:rFonts w:ascii="Times New Roman" w:eastAsia="Times New Roman" w:hAnsi="Times New Roman"/>
                <w:color w:val="000000"/>
              </w:rPr>
            </w:pPr>
            <w:r w:rsidRPr="00900529">
              <w:rPr>
                <w:rFonts w:ascii="Times New Roman" w:hAnsi="Times New Roman"/>
                <w:color w:val="000000"/>
              </w:rPr>
              <w:t>Medijan (mjeseci)</w:t>
            </w:r>
          </w:p>
        </w:tc>
        <w:tc>
          <w:tcPr>
            <w:tcW w:w="2160" w:type="dxa"/>
          </w:tcPr>
          <w:p w14:paraId="2EFD762F"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4,5</w:t>
            </w:r>
          </w:p>
        </w:tc>
        <w:tc>
          <w:tcPr>
            <w:tcW w:w="2402" w:type="dxa"/>
          </w:tcPr>
          <w:p w14:paraId="4CABBC8B"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7,5</w:t>
            </w:r>
          </w:p>
        </w:tc>
      </w:tr>
      <w:tr w:rsidR="00D15122" w:rsidRPr="000072FA" w14:paraId="569B0897" w14:textId="77777777" w:rsidTr="00EC539F">
        <w:tc>
          <w:tcPr>
            <w:tcW w:w="3893" w:type="dxa"/>
          </w:tcPr>
          <w:p w14:paraId="38CC2FE5" w14:textId="77777777" w:rsidR="00D15122" w:rsidRPr="00900529" w:rsidRDefault="009B0756" w:rsidP="00804C7A">
            <w:pPr>
              <w:pStyle w:val="TableParagraph"/>
              <w:keepNext/>
              <w:ind w:left="310"/>
              <w:rPr>
                <w:rFonts w:ascii="Times New Roman" w:eastAsia="Times New Roman" w:hAnsi="Times New Roman"/>
                <w:color w:val="000000"/>
              </w:rPr>
            </w:pPr>
            <w:r w:rsidRPr="00900529">
              <w:rPr>
                <w:rFonts w:ascii="Times New Roman" w:hAnsi="Times New Roman"/>
                <w:color w:val="000000"/>
              </w:rPr>
              <w:t>Omjer hazarda</w:t>
            </w:r>
          </w:p>
        </w:tc>
        <w:tc>
          <w:tcPr>
            <w:tcW w:w="4562" w:type="dxa"/>
            <w:gridSpan w:val="2"/>
          </w:tcPr>
          <w:p w14:paraId="0C5638F0"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0,518</w:t>
            </w:r>
          </w:p>
          <w:p w14:paraId="62D3135F"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(p-vrijednost &lt; 0,0001)</w:t>
            </w:r>
          </w:p>
        </w:tc>
      </w:tr>
      <w:tr w:rsidR="00D15122" w:rsidRPr="000072FA" w14:paraId="27F8F624" w14:textId="77777777" w:rsidTr="00EC539F">
        <w:tc>
          <w:tcPr>
            <w:tcW w:w="8455" w:type="dxa"/>
            <w:gridSpan w:val="3"/>
          </w:tcPr>
          <w:p w14:paraId="14A563F9" w14:textId="77777777" w:rsidR="00D15122" w:rsidRPr="00900529" w:rsidRDefault="009B0756" w:rsidP="00804C7A">
            <w:pPr>
              <w:pStyle w:val="TableParagraph"/>
              <w:keepNext/>
              <w:rPr>
                <w:rFonts w:ascii="Times New Roman" w:eastAsia="Times New Roman" w:hAnsi="Times New Roman"/>
                <w:color w:val="000000"/>
              </w:rPr>
            </w:pPr>
            <w:r w:rsidRPr="00900529">
              <w:rPr>
                <w:rFonts w:ascii="Times New Roman" w:hAnsi="Times New Roman"/>
                <w:color w:val="000000"/>
              </w:rPr>
              <w:t>Stopa objektivnog odgovora</w:t>
            </w:r>
          </w:p>
        </w:tc>
      </w:tr>
      <w:tr w:rsidR="00D15122" w:rsidRPr="000072FA" w14:paraId="04B97D35" w14:textId="77777777" w:rsidTr="00EC539F">
        <w:tc>
          <w:tcPr>
            <w:tcW w:w="3893" w:type="dxa"/>
          </w:tcPr>
          <w:p w14:paraId="15077CC7" w14:textId="77777777" w:rsidR="00D15122" w:rsidRPr="00900529" w:rsidRDefault="009B0756" w:rsidP="00804C7A">
            <w:pPr>
              <w:pStyle w:val="TableParagraph"/>
              <w:keepNext/>
              <w:ind w:left="310"/>
              <w:rPr>
                <w:rFonts w:ascii="Times New Roman" w:eastAsia="Times New Roman" w:hAnsi="Times New Roman"/>
                <w:color w:val="000000"/>
              </w:rPr>
            </w:pPr>
            <w:r w:rsidRPr="00900529">
              <w:rPr>
                <w:rFonts w:ascii="Times New Roman" w:hAnsi="Times New Roman"/>
                <w:color w:val="000000"/>
              </w:rPr>
              <w:t>Stopa</w:t>
            </w:r>
          </w:p>
        </w:tc>
        <w:tc>
          <w:tcPr>
            <w:tcW w:w="2160" w:type="dxa"/>
          </w:tcPr>
          <w:p w14:paraId="5B4A8C86"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8,6%</w:t>
            </w:r>
          </w:p>
        </w:tc>
        <w:tc>
          <w:tcPr>
            <w:tcW w:w="2402" w:type="dxa"/>
          </w:tcPr>
          <w:p w14:paraId="55FDCD4A"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22,2%</w:t>
            </w:r>
          </w:p>
        </w:tc>
      </w:tr>
      <w:tr w:rsidR="00D15122" w:rsidRPr="000072FA" w14:paraId="716148EE" w14:textId="77777777" w:rsidTr="00EC539F">
        <w:tc>
          <w:tcPr>
            <w:tcW w:w="3893" w:type="dxa"/>
          </w:tcPr>
          <w:p w14:paraId="5B050E41" w14:textId="77777777" w:rsidR="00D15122" w:rsidRPr="00900529" w:rsidRDefault="00D15122" w:rsidP="00804C7A">
            <w:pPr>
              <w:keepNext/>
              <w:rPr>
                <w:rFonts w:ascii="Times New Roman" w:hAnsi="Times New Roman"/>
                <w:color w:val="000000"/>
              </w:rPr>
            </w:pPr>
          </w:p>
        </w:tc>
        <w:tc>
          <w:tcPr>
            <w:tcW w:w="4562" w:type="dxa"/>
            <w:gridSpan w:val="2"/>
          </w:tcPr>
          <w:p w14:paraId="6C00AFB3" w14:textId="77777777" w:rsidR="00D15122" w:rsidRPr="00900529" w:rsidRDefault="009B0756" w:rsidP="00804C7A">
            <w:pPr>
              <w:pStyle w:val="TableParagraph"/>
              <w:keepNext/>
              <w:jc w:val="center"/>
              <w:rPr>
                <w:rFonts w:ascii="Times New Roman" w:eastAsia="Times New Roman" w:hAnsi="Times New Roman"/>
                <w:color w:val="000000"/>
              </w:rPr>
            </w:pPr>
            <w:r w:rsidRPr="00900529">
              <w:rPr>
                <w:rFonts w:ascii="Times New Roman" w:hAnsi="Times New Roman"/>
                <w:color w:val="000000"/>
              </w:rPr>
              <w:t>(p-vrijednost &lt; 0,0001)</w:t>
            </w:r>
          </w:p>
        </w:tc>
      </w:tr>
    </w:tbl>
    <w:p w14:paraId="3C37C9AC" w14:textId="77777777" w:rsidR="00D15122" w:rsidRPr="00884171" w:rsidRDefault="009B0756" w:rsidP="00884171">
      <w:pPr>
        <w:widowControl/>
        <w:ind w:left="288" w:hanging="288"/>
        <w:rPr>
          <w:rFonts w:ascii="Times New Roman" w:hAnsi="Times New Roman"/>
          <w:lang w:val="en-US" w:eastAsia="en-US" w:bidi="ar-SA"/>
        </w:rPr>
      </w:pPr>
      <w:r w:rsidRPr="00884171">
        <w:rPr>
          <w:rFonts w:ascii="Times New Roman" w:hAnsi="Times New Roman"/>
          <w:vertAlign w:val="superscript"/>
          <w:lang w:val="en-US" w:eastAsia="en-US" w:bidi="ar-SA"/>
        </w:rPr>
        <w:t>a</w:t>
      </w:r>
      <w:r w:rsidRPr="00884171">
        <w:rPr>
          <w:rFonts w:ascii="Times New Roman" w:hAnsi="Times New Roman"/>
          <w:lang w:val="en-US" w:eastAsia="en-US" w:bidi="ar-SA"/>
        </w:rPr>
        <w:t xml:space="preserve"> </w:t>
      </w:r>
      <w:r w:rsidR="001D574D" w:rsidRPr="000072FA">
        <w:rPr>
          <w:rFonts w:ascii="Times New Roman" w:hAnsi="Times New Roman"/>
          <w:sz w:val="20"/>
          <w:szCs w:val="20"/>
          <w:lang w:val="en-US" w:eastAsia="en-US" w:bidi="ar-SA"/>
        </w:rPr>
        <w:tab/>
      </w:r>
      <w:r w:rsidRPr="000072FA">
        <w:rPr>
          <w:rFonts w:ascii="Times New Roman" w:hAnsi="Times New Roman"/>
          <w:sz w:val="20"/>
          <w:szCs w:val="20"/>
          <w:lang w:val="en-US" w:eastAsia="en-US" w:bidi="ar-SA"/>
        </w:rPr>
        <w:t xml:space="preserve">10 mg/kg </w:t>
      </w:r>
      <w:proofErr w:type="spellStart"/>
      <w:r w:rsidRPr="000072FA">
        <w:rPr>
          <w:rFonts w:ascii="Times New Roman" w:hAnsi="Times New Roman"/>
          <w:sz w:val="20"/>
          <w:szCs w:val="20"/>
          <w:lang w:val="en-US" w:eastAsia="en-US" w:bidi="ar-SA"/>
        </w:rPr>
        <w:t>svaka</w:t>
      </w:r>
      <w:proofErr w:type="spellEnd"/>
      <w:r w:rsidRPr="000072FA">
        <w:rPr>
          <w:rFonts w:ascii="Times New Roman" w:hAnsi="Times New Roman"/>
          <w:sz w:val="20"/>
          <w:szCs w:val="20"/>
          <w:lang w:val="en-US" w:eastAsia="en-US" w:bidi="ar-SA"/>
        </w:rPr>
        <w:t xml:space="preserve"> 2 </w:t>
      </w:r>
      <w:proofErr w:type="spellStart"/>
      <w:r w:rsidRPr="000072FA">
        <w:rPr>
          <w:rFonts w:ascii="Times New Roman" w:hAnsi="Times New Roman"/>
          <w:sz w:val="20"/>
          <w:szCs w:val="20"/>
          <w:lang w:val="en-US" w:eastAsia="en-US" w:bidi="ar-SA"/>
        </w:rPr>
        <w:t>tjedna</w:t>
      </w:r>
      <w:proofErr w:type="spellEnd"/>
    </w:p>
    <w:p w14:paraId="4340A506" w14:textId="77777777" w:rsidR="00D15122" w:rsidRPr="000072FA" w:rsidRDefault="009B0756" w:rsidP="00884171">
      <w:pPr>
        <w:widowControl/>
        <w:ind w:left="288" w:hanging="288"/>
        <w:rPr>
          <w:rFonts w:ascii="Times New Roman" w:eastAsia="Times New Roman" w:hAnsi="Times New Roman"/>
          <w:color w:val="000000"/>
          <w:sz w:val="20"/>
          <w:szCs w:val="20"/>
        </w:rPr>
      </w:pPr>
      <w:r w:rsidRPr="00884171">
        <w:rPr>
          <w:rFonts w:ascii="Times New Roman" w:hAnsi="Times New Roman"/>
          <w:vertAlign w:val="superscript"/>
          <w:lang w:val="da-DK" w:eastAsia="en-US" w:bidi="ar-SA"/>
        </w:rPr>
        <w:t>b</w:t>
      </w:r>
      <w:r w:rsidR="001D574D" w:rsidRPr="00884171">
        <w:rPr>
          <w:rFonts w:ascii="Times New Roman" w:hAnsi="Times New Roman"/>
          <w:lang w:val="da-DK" w:eastAsia="en-US" w:bidi="ar-SA"/>
        </w:rPr>
        <w:tab/>
      </w:r>
      <w:r w:rsidRPr="00884171">
        <w:rPr>
          <w:rFonts w:ascii="Times New Roman" w:hAnsi="Times New Roman"/>
          <w:lang w:val="da-DK" w:eastAsia="en-US" w:bidi="ar-SA"/>
        </w:rPr>
        <w:t xml:space="preserve"> </w:t>
      </w:r>
      <w:r w:rsidRPr="000072FA">
        <w:rPr>
          <w:rFonts w:ascii="Times New Roman" w:hAnsi="Times New Roman"/>
          <w:sz w:val="20"/>
          <w:szCs w:val="20"/>
          <w:lang w:val="da-DK" w:eastAsia="en-US" w:bidi="ar-SA"/>
        </w:rPr>
        <w:t>u odnosu na kontrolnu skupinu</w:t>
      </w:r>
    </w:p>
    <w:p w14:paraId="2207B358" w14:textId="77777777" w:rsidR="00D15122" w:rsidRPr="00900529" w:rsidRDefault="00D15122" w:rsidP="00804C7A">
      <w:pPr>
        <w:keepNext/>
        <w:rPr>
          <w:rFonts w:ascii="Times New Roman" w:eastAsia="Times New Roman" w:hAnsi="Times New Roman"/>
          <w:color w:val="000000"/>
        </w:rPr>
      </w:pPr>
    </w:p>
    <w:p w14:paraId="1C77FA7B" w14:textId="77777777" w:rsidR="00D15122" w:rsidRPr="00900529" w:rsidRDefault="009B0756" w:rsidP="007F6E1B">
      <w:pPr>
        <w:pStyle w:val="BodyText"/>
        <w:ind w:left="0" w:right="438"/>
        <w:rPr>
          <w:color w:val="000000"/>
        </w:rPr>
      </w:pPr>
      <w:r w:rsidRPr="00900529">
        <w:rPr>
          <w:color w:val="000000"/>
        </w:rPr>
        <w:t>Nije opažena značajna razlika u duljini ukupnog preživljenja između bolesnika koji su primali bevacizumab u monoterapiji i bolesnika liječenih režimom FOLFOX-4. Preživljenje bez progresije bolesti i stopa objektivnog odgovora bili su lošiji u skupini koja je primala bevacizumab u monoterapiji nego u skupini liječenoj režimom FOLFOX-4.</w:t>
      </w:r>
    </w:p>
    <w:p w14:paraId="41D10D69" w14:textId="77777777" w:rsidR="00D15122" w:rsidRPr="00900529" w:rsidRDefault="00D15122" w:rsidP="007F6E1B">
      <w:pPr>
        <w:rPr>
          <w:rFonts w:ascii="Times New Roman" w:eastAsia="Times New Roman" w:hAnsi="Times New Roman"/>
          <w:color w:val="000000"/>
        </w:rPr>
      </w:pPr>
    </w:p>
    <w:p w14:paraId="0BFC4EFD" w14:textId="77777777" w:rsidR="00D15122" w:rsidRPr="00900529" w:rsidRDefault="009B0756" w:rsidP="007F6E1B">
      <w:pPr>
        <w:rPr>
          <w:rFonts w:ascii="Times New Roman" w:eastAsia="Times New Roman" w:hAnsi="Times New Roman"/>
          <w:color w:val="000000"/>
        </w:rPr>
      </w:pPr>
      <w:r w:rsidRPr="00900529">
        <w:rPr>
          <w:rFonts w:ascii="Times New Roman" w:hAnsi="Times New Roman"/>
          <w:i/>
          <w:color w:val="000000"/>
        </w:rPr>
        <w:t>ML18147</w:t>
      </w:r>
    </w:p>
    <w:p w14:paraId="696EEB37" w14:textId="77777777" w:rsidR="00D15122" w:rsidRPr="00900529" w:rsidRDefault="009B0756" w:rsidP="007F6E1B">
      <w:pPr>
        <w:pStyle w:val="BodyText"/>
        <w:ind w:left="0" w:right="238"/>
        <w:rPr>
          <w:color w:val="000000"/>
        </w:rPr>
      </w:pPr>
      <w:r w:rsidRPr="00900529">
        <w:rPr>
          <w:color w:val="000000"/>
        </w:rPr>
        <w:t xml:space="preserve">Riječ je o randomiziranom, kontroliranom, otvorenom ispitivanju faze III u kojemu se ispitivao bevacizumab u dozi od 5,0 mg/kg svaka 2 tjedna ili 7,5 mg/kg svaka 3 tjedna u kombinaciji s kemoterapijom na bazi fluoropirimidina u usporedbi s primjenom samo kemoterapije na bazi fluoropirimidina u bolesnika s metastatskim </w:t>
      </w:r>
      <w:r w:rsidR="00563F6D" w:rsidRPr="00900529">
        <w:rPr>
          <w:color w:val="000000"/>
        </w:rPr>
        <w:t xml:space="preserve">karcinomom </w:t>
      </w:r>
      <w:r w:rsidRPr="00900529">
        <w:rPr>
          <w:color w:val="000000"/>
        </w:rPr>
        <w:t>kolona ili rektuma u kojih je došlo do progresije bolesti nakon prve linije liječenja koja je obuhvaćala bevacizumab.</w:t>
      </w:r>
    </w:p>
    <w:p w14:paraId="5F429CBB" w14:textId="77777777" w:rsidR="00203535" w:rsidRPr="00900529" w:rsidRDefault="00203535" w:rsidP="007F6E1B">
      <w:pPr>
        <w:pStyle w:val="BodyText"/>
        <w:ind w:left="0" w:right="238"/>
        <w:rPr>
          <w:color w:val="000000"/>
        </w:rPr>
      </w:pPr>
    </w:p>
    <w:p w14:paraId="1983A686" w14:textId="77777777" w:rsidR="00D15122" w:rsidRPr="00900529" w:rsidRDefault="009B0756" w:rsidP="004F6645">
      <w:pPr>
        <w:pStyle w:val="BodyText"/>
        <w:widowControl/>
        <w:ind w:left="0" w:right="173"/>
        <w:rPr>
          <w:color w:val="000000"/>
        </w:rPr>
      </w:pPr>
      <w:r w:rsidRPr="00900529">
        <w:rPr>
          <w:color w:val="000000"/>
        </w:rPr>
        <w:t xml:space="preserve">Bolesnici s histološki potvrđenim metastatskim </w:t>
      </w:r>
      <w:r w:rsidR="00A526A9" w:rsidRPr="00900529">
        <w:rPr>
          <w:color w:val="000000"/>
        </w:rPr>
        <w:t xml:space="preserve">karcinomom </w:t>
      </w:r>
      <w:r w:rsidRPr="00900529">
        <w:rPr>
          <w:color w:val="000000"/>
        </w:rPr>
        <w:t>kolona ili rektuma i progresijom bolesti su unutar 3 mjeseca od prekida primjene bevacizumaba u prvoj liniji liječenja randomizirani u omjeru 1:1 da primaju kemoterapiju na bazi fluoropirimidina/oksaliplatina ili fluoropirimidina/irinotekana (ta je kemoterapija bila promijenjena ovisno o kemoterapiji u prvoj liniji), s bevacizumabom ili bez njega. Liječenje se nastavilo do progresije bolesti ili do pojave neprihvatljive toksičnosti. Primarna mjera ishoda bilo je ukupno preživljenje, definirano kao vrijeme od randomizacije do smrti zbog bilo kojeg razloga.</w:t>
      </w:r>
    </w:p>
    <w:p w14:paraId="6A982E6E" w14:textId="77777777" w:rsidR="00203535" w:rsidRPr="00900529" w:rsidRDefault="00203535" w:rsidP="007F6E1B">
      <w:pPr>
        <w:pStyle w:val="BodyText"/>
        <w:ind w:left="0" w:right="176"/>
        <w:rPr>
          <w:color w:val="000000"/>
        </w:rPr>
      </w:pPr>
    </w:p>
    <w:p w14:paraId="6B3A244D" w14:textId="77777777" w:rsidR="00221EBE" w:rsidRPr="00900529" w:rsidRDefault="009B0756" w:rsidP="007F6E1B">
      <w:pPr>
        <w:pStyle w:val="BodyText"/>
        <w:ind w:left="0" w:right="238"/>
        <w:rPr>
          <w:color w:val="000000"/>
        </w:rPr>
      </w:pPr>
      <w:r w:rsidRPr="00900529">
        <w:rPr>
          <w:color w:val="000000"/>
        </w:rPr>
        <w:t xml:space="preserve">Ukupno je randomizirano 820 bolesnika. Dodavanje bevacizumaba kemoterapiji na bazi fluoropirimidina dovelo je do statistički značajnog produljenja preživljenja u bolesnika s metastatskim </w:t>
      </w:r>
      <w:r w:rsidR="00AE42A6" w:rsidRPr="00900529">
        <w:rPr>
          <w:color w:val="000000"/>
        </w:rPr>
        <w:t xml:space="preserve">karcinomom </w:t>
      </w:r>
      <w:r w:rsidRPr="00900529">
        <w:rPr>
          <w:color w:val="000000"/>
        </w:rPr>
        <w:t>kolona ili rektuma u kojih je došlo do progresije bolesti nakon prve linije liječenja koja je sadržavala bevacizumab (ITT = 819) (vidjeti tablicu 9).</w:t>
      </w:r>
    </w:p>
    <w:p w14:paraId="308F7EDB" w14:textId="77777777" w:rsidR="00221EBE" w:rsidRPr="00900529" w:rsidRDefault="00221EBE" w:rsidP="007F6E1B">
      <w:pPr>
        <w:pStyle w:val="BodyText"/>
        <w:ind w:left="0" w:right="238"/>
        <w:rPr>
          <w:color w:val="000000"/>
        </w:rPr>
      </w:pPr>
    </w:p>
    <w:p w14:paraId="0C026C28" w14:textId="77777777" w:rsidR="00D15122" w:rsidRPr="00900529" w:rsidRDefault="002E590F" w:rsidP="00804C7A">
      <w:pPr>
        <w:pStyle w:val="BodyText"/>
        <w:keepNext/>
        <w:ind w:left="0" w:right="238"/>
        <w:rPr>
          <w:b/>
          <w:color w:val="000000"/>
        </w:rPr>
      </w:pPr>
      <w:r w:rsidRPr="00900529">
        <w:rPr>
          <w:b/>
          <w:color w:val="000000"/>
        </w:rPr>
        <w:lastRenderedPageBreak/>
        <w:t>Tablica 9</w:t>
      </w:r>
      <w:r w:rsidR="00892146" w:rsidRPr="00900529">
        <w:rPr>
          <w:b/>
          <w:color w:val="000000"/>
        </w:rPr>
        <w:t>.</w:t>
      </w:r>
      <w:r w:rsidRPr="00900529">
        <w:rPr>
          <w:color w:val="000000"/>
        </w:rPr>
        <w:tab/>
      </w:r>
      <w:r w:rsidRPr="00900529">
        <w:rPr>
          <w:b/>
          <w:color w:val="000000"/>
        </w:rPr>
        <w:t>Rezultati djelotvornosti za ispitivanje ML18147 (ITT populacija)</w:t>
      </w:r>
    </w:p>
    <w:p w14:paraId="53FBF0C7" w14:textId="77777777" w:rsidR="00273BB0" w:rsidRPr="00900529" w:rsidRDefault="00273BB0" w:rsidP="00804C7A">
      <w:pPr>
        <w:pStyle w:val="BodyText"/>
        <w:keepNext/>
        <w:ind w:left="0" w:right="238"/>
        <w:rPr>
          <w:bCs/>
          <w:color w:val="000000"/>
        </w:rPr>
      </w:pPr>
    </w:p>
    <w:tbl>
      <w:tblPr>
        <w:tblW w:w="9160" w:type="dxa"/>
        <w:tblInd w:w="8" w:type="dxa"/>
        <w:tblLayout w:type="fixed"/>
        <w:tblCellMar>
          <w:left w:w="0" w:type="dxa"/>
          <w:right w:w="0" w:type="dxa"/>
        </w:tblCellMar>
        <w:tblLook w:val="01E0" w:firstRow="1" w:lastRow="1" w:firstColumn="1" w:lastColumn="1" w:noHBand="0" w:noVBand="0"/>
      </w:tblPr>
      <w:tblGrid>
        <w:gridCol w:w="3013"/>
        <w:gridCol w:w="2386"/>
        <w:gridCol w:w="890"/>
        <w:gridCol w:w="99"/>
        <w:gridCol w:w="2764"/>
        <w:gridCol w:w="8"/>
      </w:tblGrid>
      <w:tr w:rsidR="00273BB0" w:rsidRPr="000072FA" w14:paraId="09B80926" w14:textId="77777777" w:rsidTr="00EC539F">
        <w:trPr>
          <w:gridAfter w:val="1"/>
          <w:wAfter w:w="8" w:type="dxa"/>
        </w:trPr>
        <w:tc>
          <w:tcPr>
            <w:tcW w:w="3013" w:type="dxa"/>
            <w:tcBorders>
              <w:top w:val="single" w:sz="6" w:space="0" w:color="000000"/>
              <w:left w:val="single" w:sz="6" w:space="0" w:color="000000"/>
              <w:bottom w:val="single" w:sz="5" w:space="0" w:color="000000"/>
              <w:right w:val="single" w:sz="5" w:space="0" w:color="000000"/>
            </w:tcBorders>
          </w:tcPr>
          <w:p w14:paraId="0350EF9E" w14:textId="77777777" w:rsidR="00273BB0" w:rsidRPr="00900529" w:rsidRDefault="00273BB0" w:rsidP="00804C7A">
            <w:pPr>
              <w:keepNext/>
              <w:rPr>
                <w:rFonts w:ascii="Times New Roman" w:hAnsi="Times New Roman"/>
                <w:color w:val="000000"/>
              </w:rPr>
            </w:pPr>
          </w:p>
        </w:tc>
        <w:tc>
          <w:tcPr>
            <w:tcW w:w="6139" w:type="dxa"/>
            <w:gridSpan w:val="4"/>
            <w:tcBorders>
              <w:top w:val="single" w:sz="6" w:space="0" w:color="000000"/>
              <w:left w:val="single" w:sz="5" w:space="0" w:color="000000"/>
              <w:bottom w:val="single" w:sz="5" w:space="0" w:color="000000"/>
              <w:right w:val="single" w:sz="6" w:space="0" w:color="000000"/>
            </w:tcBorders>
          </w:tcPr>
          <w:p w14:paraId="53053466" w14:textId="77777777" w:rsidR="00273BB0" w:rsidRPr="00900529" w:rsidRDefault="00273BB0" w:rsidP="00804C7A">
            <w:pPr>
              <w:pStyle w:val="TableParagraph"/>
              <w:keepNext/>
              <w:spacing w:before="19"/>
              <w:jc w:val="center"/>
              <w:rPr>
                <w:rFonts w:ascii="Times New Roman" w:eastAsia="Times New Roman" w:hAnsi="Times New Roman"/>
                <w:color w:val="000000"/>
              </w:rPr>
            </w:pPr>
            <w:r w:rsidRPr="00900529">
              <w:rPr>
                <w:rFonts w:ascii="Times New Roman" w:hAnsi="Times New Roman"/>
                <w:color w:val="000000"/>
                <w:spacing w:val="-1"/>
              </w:rPr>
              <w:t>ML18147</w:t>
            </w:r>
          </w:p>
        </w:tc>
      </w:tr>
      <w:tr w:rsidR="00273BB0" w:rsidRPr="000072FA" w14:paraId="21DB7444" w14:textId="77777777" w:rsidTr="00EC539F">
        <w:trPr>
          <w:gridAfter w:val="1"/>
          <w:wAfter w:w="8" w:type="dxa"/>
        </w:trPr>
        <w:tc>
          <w:tcPr>
            <w:tcW w:w="3013" w:type="dxa"/>
            <w:tcBorders>
              <w:top w:val="single" w:sz="5" w:space="0" w:color="000000"/>
              <w:left w:val="single" w:sz="6" w:space="0" w:color="000000"/>
              <w:bottom w:val="single" w:sz="5" w:space="0" w:color="000000"/>
              <w:right w:val="single" w:sz="5" w:space="0" w:color="000000"/>
            </w:tcBorders>
          </w:tcPr>
          <w:p w14:paraId="7443A3FC" w14:textId="77777777" w:rsidR="00273BB0" w:rsidRPr="00900529" w:rsidRDefault="00273BB0" w:rsidP="00804C7A">
            <w:pPr>
              <w:keepNext/>
              <w:rPr>
                <w:rFonts w:ascii="Times New Roman" w:hAnsi="Times New Roman"/>
                <w:color w:val="000000"/>
              </w:rPr>
            </w:pPr>
          </w:p>
        </w:tc>
        <w:tc>
          <w:tcPr>
            <w:tcW w:w="3276" w:type="dxa"/>
            <w:gridSpan w:val="2"/>
            <w:tcBorders>
              <w:top w:val="single" w:sz="5" w:space="0" w:color="000000"/>
              <w:left w:val="single" w:sz="5" w:space="0" w:color="000000"/>
              <w:bottom w:val="single" w:sz="5" w:space="0" w:color="000000"/>
              <w:right w:val="single" w:sz="5" w:space="0" w:color="000000"/>
            </w:tcBorders>
          </w:tcPr>
          <w:p w14:paraId="61F6E8B1" w14:textId="77777777" w:rsidR="00273BB0" w:rsidRPr="00900529" w:rsidRDefault="0051211C" w:rsidP="00804C7A">
            <w:pPr>
              <w:pStyle w:val="TableParagraph"/>
              <w:keepNext/>
              <w:spacing w:before="134" w:line="248" w:lineRule="auto"/>
              <w:ind w:right="118" w:firstLine="2"/>
              <w:jc w:val="center"/>
              <w:rPr>
                <w:rFonts w:ascii="Times New Roman" w:eastAsia="Times New Roman" w:hAnsi="Times New Roman"/>
                <w:color w:val="000000"/>
              </w:rPr>
            </w:pPr>
            <w:r w:rsidRPr="00900529">
              <w:rPr>
                <w:rFonts w:ascii="Times New Roman" w:hAnsi="Times New Roman"/>
                <w:color w:val="000000"/>
                <w:spacing w:val="-1"/>
              </w:rPr>
              <w:t xml:space="preserve">Kemoterapija </w:t>
            </w:r>
            <w:r w:rsidR="00273BB0" w:rsidRPr="00900529">
              <w:rPr>
                <w:rFonts w:ascii="Times New Roman" w:hAnsi="Times New Roman"/>
                <w:color w:val="000000"/>
                <w:spacing w:val="-1"/>
              </w:rPr>
              <w:t>na bazi fluoropirimidina/irinotekana ili fluoropirimidina/oksaliplatina</w:t>
            </w:r>
          </w:p>
        </w:tc>
        <w:tc>
          <w:tcPr>
            <w:tcW w:w="2863" w:type="dxa"/>
            <w:gridSpan w:val="2"/>
            <w:tcBorders>
              <w:top w:val="single" w:sz="5" w:space="0" w:color="000000"/>
              <w:left w:val="single" w:sz="5" w:space="0" w:color="000000"/>
              <w:bottom w:val="single" w:sz="5" w:space="0" w:color="000000"/>
              <w:right w:val="single" w:sz="6" w:space="0" w:color="000000"/>
            </w:tcBorders>
          </w:tcPr>
          <w:p w14:paraId="5849A8BD" w14:textId="77777777" w:rsidR="00273BB0" w:rsidRPr="00900529" w:rsidRDefault="0051211C" w:rsidP="00804C7A">
            <w:pPr>
              <w:pStyle w:val="TableParagraph"/>
              <w:keepNext/>
              <w:spacing w:line="248" w:lineRule="auto"/>
              <w:ind w:right="118" w:firstLine="2"/>
              <w:jc w:val="center"/>
              <w:rPr>
                <w:rFonts w:ascii="Times New Roman" w:eastAsia="Times New Roman" w:hAnsi="Times New Roman"/>
                <w:color w:val="000000"/>
              </w:rPr>
            </w:pPr>
            <w:r w:rsidRPr="00900529">
              <w:rPr>
                <w:rFonts w:ascii="Times New Roman" w:hAnsi="Times New Roman"/>
                <w:color w:val="000000"/>
                <w:spacing w:val="-1"/>
              </w:rPr>
              <w:t>Kemoterapija</w:t>
            </w:r>
            <w:r w:rsidR="00273BB0" w:rsidRPr="00900529">
              <w:rPr>
                <w:rFonts w:ascii="Times New Roman" w:hAnsi="Times New Roman"/>
                <w:color w:val="000000"/>
                <w:spacing w:val="-1"/>
              </w:rPr>
              <w:t xml:space="preserve"> na bazi fluoropirimidina/irinotekana ili fluoropirimidina/oksaliplatina</w:t>
            </w:r>
          </w:p>
          <w:p w14:paraId="1CDB3DB8" w14:textId="77777777" w:rsidR="00273BB0" w:rsidRPr="000072FA" w:rsidRDefault="00273BB0" w:rsidP="00022607">
            <w:pPr>
              <w:pStyle w:val="TableParagraph"/>
              <w:keepNext/>
              <w:spacing w:line="269" w:lineRule="exact"/>
              <w:jc w:val="center"/>
              <w:rPr>
                <w:rFonts w:ascii="Times New Roman" w:eastAsia="Times New Roman" w:hAnsi="Times New Roman"/>
                <w:color w:val="000000"/>
                <w:sz w:val="14"/>
                <w:szCs w:val="14"/>
              </w:rPr>
            </w:pPr>
            <w:r w:rsidRPr="00900529">
              <w:rPr>
                <w:rFonts w:ascii="Times New Roman" w:hAnsi="Times New Roman"/>
                <w:color w:val="000000"/>
              </w:rPr>
              <w:t>+ bevacizumab</w:t>
            </w:r>
            <w:r w:rsidRPr="00900529">
              <w:rPr>
                <w:rFonts w:ascii="Times New Roman" w:hAnsi="Times New Roman"/>
                <w:color w:val="000000"/>
                <w:spacing w:val="-1"/>
                <w:position w:val="10"/>
                <w:vertAlign w:val="superscript"/>
              </w:rPr>
              <w:t>a</w:t>
            </w:r>
          </w:p>
        </w:tc>
      </w:tr>
      <w:tr w:rsidR="00273BB0" w:rsidRPr="000072FA" w14:paraId="06FE94E0" w14:textId="77777777" w:rsidTr="00EC539F">
        <w:tc>
          <w:tcPr>
            <w:tcW w:w="3013" w:type="dxa"/>
            <w:tcBorders>
              <w:top w:val="single" w:sz="5" w:space="0" w:color="000000"/>
              <w:left w:val="single" w:sz="6" w:space="0" w:color="000000"/>
              <w:bottom w:val="single" w:sz="5" w:space="0" w:color="000000"/>
              <w:right w:val="single" w:sz="5" w:space="0" w:color="000000"/>
            </w:tcBorders>
          </w:tcPr>
          <w:p w14:paraId="7B0825EC" w14:textId="77777777" w:rsidR="00273BB0" w:rsidRPr="00900529" w:rsidRDefault="00273BB0" w:rsidP="00804C7A">
            <w:pPr>
              <w:pStyle w:val="TableParagraph"/>
              <w:keepNext/>
              <w:spacing w:before="19"/>
              <w:rPr>
                <w:rFonts w:ascii="Times New Roman" w:eastAsia="Times New Roman" w:hAnsi="Times New Roman"/>
                <w:color w:val="000000"/>
              </w:rPr>
            </w:pPr>
            <w:r w:rsidRPr="00900529">
              <w:rPr>
                <w:rFonts w:ascii="Times New Roman" w:hAnsi="Times New Roman"/>
                <w:color w:val="000000"/>
                <w:spacing w:val="-1"/>
              </w:rPr>
              <w:t>Broj bolesnika</w:t>
            </w:r>
          </w:p>
        </w:tc>
        <w:tc>
          <w:tcPr>
            <w:tcW w:w="3276" w:type="dxa"/>
            <w:gridSpan w:val="2"/>
            <w:tcBorders>
              <w:top w:val="single" w:sz="5" w:space="0" w:color="000000"/>
              <w:left w:val="single" w:sz="5" w:space="0" w:color="000000"/>
              <w:bottom w:val="single" w:sz="5" w:space="0" w:color="000000"/>
              <w:right w:val="single" w:sz="5" w:space="0" w:color="000000"/>
            </w:tcBorders>
          </w:tcPr>
          <w:p w14:paraId="02A3CB0B" w14:textId="77777777" w:rsidR="00273BB0" w:rsidRPr="00900529" w:rsidRDefault="00273BB0" w:rsidP="00804C7A">
            <w:pPr>
              <w:pStyle w:val="TableParagraph"/>
              <w:keepNext/>
              <w:spacing w:before="19"/>
              <w:jc w:val="center"/>
              <w:rPr>
                <w:rFonts w:ascii="Times New Roman" w:hAnsi="Times New Roman"/>
                <w:color w:val="000000"/>
              </w:rPr>
            </w:pPr>
            <w:r w:rsidRPr="00900529">
              <w:rPr>
                <w:rFonts w:ascii="Times New Roman" w:hAnsi="Times New Roman"/>
                <w:color w:val="000000"/>
              </w:rPr>
              <w:t>410</w:t>
            </w:r>
          </w:p>
        </w:tc>
        <w:tc>
          <w:tcPr>
            <w:tcW w:w="2871" w:type="dxa"/>
            <w:gridSpan w:val="3"/>
            <w:tcBorders>
              <w:top w:val="single" w:sz="5" w:space="0" w:color="000000"/>
              <w:left w:val="single" w:sz="5" w:space="0" w:color="000000"/>
              <w:bottom w:val="single" w:sz="5" w:space="0" w:color="000000"/>
              <w:right w:val="single" w:sz="6" w:space="0" w:color="000000"/>
            </w:tcBorders>
          </w:tcPr>
          <w:p w14:paraId="60B125A8" w14:textId="77777777" w:rsidR="00273BB0" w:rsidRPr="00900529" w:rsidRDefault="00273BB0" w:rsidP="00804C7A">
            <w:pPr>
              <w:pStyle w:val="TableParagraph"/>
              <w:keepNext/>
              <w:spacing w:before="19"/>
              <w:jc w:val="center"/>
              <w:rPr>
                <w:rFonts w:ascii="Times New Roman" w:eastAsia="Times New Roman" w:hAnsi="Times New Roman"/>
                <w:color w:val="000000"/>
              </w:rPr>
            </w:pPr>
            <w:r w:rsidRPr="00900529">
              <w:rPr>
                <w:rFonts w:ascii="Times New Roman" w:hAnsi="Times New Roman"/>
                <w:color w:val="000000"/>
              </w:rPr>
              <w:t>409</w:t>
            </w:r>
          </w:p>
        </w:tc>
      </w:tr>
      <w:tr w:rsidR="00273BB0" w:rsidRPr="000072FA" w14:paraId="055B86AE" w14:textId="77777777" w:rsidTr="00EC539F">
        <w:trPr>
          <w:gridAfter w:val="1"/>
          <w:wAfter w:w="8" w:type="dxa"/>
        </w:trPr>
        <w:tc>
          <w:tcPr>
            <w:tcW w:w="3013" w:type="dxa"/>
            <w:tcBorders>
              <w:top w:val="single" w:sz="5" w:space="0" w:color="000000"/>
              <w:left w:val="single" w:sz="6" w:space="0" w:color="000000"/>
              <w:bottom w:val="single" w:sz="5" w:space="0" w:color="000000"/>
              <w:right w:val="single" w:sz="5" w:space="0" w:color="000000"/>
            </w:tcBorders>
          </w:tcPr>
          <w:p w14:paraId="6FA1FCA3" w14:textId="77777777" w:rsidR="00273BB0" w:rsidRPr="00900529" w:rsidRDefault="00273BB0" w:rsidP="00804C7A">
            <w:pPr>
              <w:pStyle w:val="TableParagraph"/>
              <w:keepNext/>
              <w:spacing w:before="24"/>
              <w:rPr>
                <w:rFonts w:ascii="Times New Roman" w:eastAsia="Times New Roman" w:hAnsi="Times New Roman"/>
                <w:color w:val="000000"/>
                <w:u w:val="single"/>
              </w:rPr>
            </w:pPr>
            <w:r w:rsidRPr="00900529">
              <w:rPr>
                <w:rFonts w:ascii="Times New Roman" w:hAnsi="Times New Roman"/>
                <w:b/>
                <w:color w:val="000000"/>
                <w:spacing w:val="-1"/>
                <w:u w:val="single"/>
              </w:rPr>
              <w:t>Ukupno preživljenje</w:t>
            </w:r>
          </w:p>
        </w:tc>
        <w:tc>
          <w:tcPr>
            <w:tcW w:w="3276" w:type="dxa"/>
            <w:gridSpan w:val="2"/>
            <w:tcBorders>
              <w:top w:val="single" w:sz="5" w:space="0" w:color="000000"/>
              <w:left w:val="single" w:sz="5" w:space="0" w:color="000000"/>
              <w:bottom w:val="single" w:sz="5" w:space="0" w:color="000000"/>
              <w:right w:val="nil"/>
            </w:tcBorders>
          </w:tcPr>
          <w:p w14:paraId="3465D9F3" w14:textId="77777777" w:rsidR="00273BB0" w:rsidRPr="00900529" w:rsidRDefault="00273BB0" w:rsidP="00804C7A">
            <w:pPr>
              <w:pStyle w:val="TableParagraph"/>
              <w:keepNext/>
              <w:tabs>
                <w:tab w:val="left" w:pos="2880"/>
              </w:tabs>
              <w:spacing w:before="19"/>
              <w:ind w:right="-2"/>
              <w:jc w:val="center"/>
              <w:rPr>
                <w:rFonts w:ascii="Times New Roman" w:hAnsi="Times New Roman"/>
                <w:color w:val="000000"/>
              </w:rPr>
            </w:pPr>
          </w:p>
        </w:tc>
        <w:tc>
          <w:tcPr>
            <w:tcW w:w="2863" w:type="dxa"/>
            <w:gridSpan w:val="2"/>
            <w:tcBorders>
              <w:top w:val="single" w:sz="5" w:space="0" w:color="000000"/>
              <w:left w:val="nil"/>
              <w:bottom w:val="single" w:sz="5" w:space="0" w:color="000000"/>
              <w:right w:val="single" w:sz="6" w:space="0" w:color="000000"/>
            </w:tcBorders>
          </w:tcPr>
          <w:p w14:paraId="426705EF" w14:textId="77777777" w:rsidR="00273BB0" w:rsidRPr="00900529" w:rsidRDefault="00273BB0" w:rsidP="00804C7A">
            <w:pPr>
              <w:pStyle w:val="TableParagraph"/>
              <w:keepNext/>
              <w:tabs>
                <w:tab w:val="left" w:pos="2880"/>
              </w:tabs>
              <w:spacing w:before="19"/>
              <w:ind w:right="-2"/>
              <w:jc w:val="center"/>
              <w:rPr>
                <w:rFonts w:ascii="Times New Roman" w:hAnsi="Times New Roman"/>
                <w:color w:val="000000"/>
              </w:rPr>
            </w:pPr>
          </w:p>
        </w:tc>
      </w:tr>
      <w:tr w:rsidR="00273BB0" w:rsidRPr="000072FA" w14:paraId="576155CE" w14:textId="77777777" w:rsidTr="00EC539F">
        <w:tc>
          <w:tcPr>
            <w:tcW w:w="3013" w:type="dxa"/>
            <w:tcBorders>
              <w:top w:val="single" w:sz="5" w:space="0" w:color="000000"/>
              <w:left w:val="single" w:sz="6" w:space="0" w:color="000000"/>
              <w:bottom w:val="single" w:sz="5" w:space="0" w:color="000000"/>
              <w:right w:val="single" w:sz="5" w:space="0" w:color="000000"/>
            </w:tcBorders>
          </w:tcPr>
          <w:p w14:paraId="234A876C" w14:textId="77777777" w:rsidR="00273BB0" w:rsidRPr="00900529" w:rsidRDefault="00273BB0" w:rsidP="00804C7A">
            <w:pPr>
              <w:pStyle w:val="TableParagraph"/>
              <w:keepNext/>
              <w:spacing w:before="19"/>
              <w:rPr>
                <w:rFonts w:ascii="Times New Roman" w:eastAsia="Times New Roman" w:hAnsi="Times New Roman"/>
                <w:color w:val="000000"/>
              </w:rPr>
            </w:pPr>
            <w:r w:rsidRPr="00900529">
              <w:rPr>
                <w:rFonts w:ascii="Times New Roman" w:hAnsi="Times New Roman"/>
                <w:color w:val="000000"/>
                <w:spacing w:val="-1"/>
              </w:rPr>
              <w:t>Medijan (mjeseci)</w:t>
            </w:r>
          </w:p>
        </w:tc>
        <w:tc>
          <w:tcPr>
            <w:tcW w:w="3276" w:type="dxa"/>
            <w:gridSpan w:val="2"/>
            <w:tcBorders>
              <w:top w:val="single" w:sz="5" w:space="0" w:color="000000"/>
              <w:left w:val="single" w:sz="5" w:space="0" w:color="000000"/>
              <w:bottom w:val="single" w:sz="5" w:space="0" w:color="000000"/>
              <w:right w:val="single" w:sz="5" w:space="0" w:color="000000"/>
            </w:tcBorders>
          </w:tcPr>
          <w:p w14:paraId="7D39F546" w14:textId="77777777" w:rsidR="00273BB0" w:rsidRPr="00900529" w:rsidRDefault="00273BB0" w:rsidP="00804C7A">
            <w:pPr>
              <w:pStyle w:val="TableParagraph"/>
              <w:keepNext/>
              <w:tabs>
                <w:tab w:val="left" w:pos="2880"/>
              </w:tabs>
              <w:spacing w:before="19"/>
              <w:ind w:right="-2"/>
              <w:jc w:val="center"/>
              <w:rPr>
                <w:rFonts w:ascii="Times New Roman" w:hAnsi="Times New Roman"/>
                <w:color w:val="000000"/>
              </w:rPr>
            </w:pPr>
            <w:r w:rsidRPr="00900529">
              <w:rPr>
                <w:rFonts w:ascii="Times New Roman" w:hAnsi="Times New Roman"/>
                <w:color w:val="000000"/>
              </w:rPr>
              <w:t>9,8</w:t>
            </w:r>
          </w:p>
        </w:tc>
        <w:tc>
          <w:tcPr>
            <w:tcW w:w="2871" w:type="dxa"/>
            <w:gridSpan w:val="3"/>
            <w:tcBorders>
              <w:top w:val="single" w:sz="5" w:space="0" w:color="000000"/>
              <w:left w:val="single" w:sz="5" w:space="0" w:color="000000"/>
              <w:bottom w:val="single" w:sz="5" w:space="0" w:color="000000"/>
              <w:right w:val="single" w:sz="6" w:space="0" w:color="000000"/>
            </w:tcBorders>
          </w:tcPr>
          <w:p w14:paraId="338383BA" w14:textId="77777777" w:rsidR="00273BB0" w:rsidRPr="00900529" w:rsidRDefault="00273BB0" w:rsidP="00804C7A">
            <w:pPr>
              <w:pStyle w:val="TableParagraph"/>
              <w:keepNext/>
              <w:spacing w:before="19"/>
              <w:jc w:val="center"/>
              <w:rPr>
                <w:rFonts w:ascii="Times New Roman" w:eastAsia="Times New Roman" w:hAnsi="Times New Roman"/>
                <w:color w:val="000000"/>
              </w:rPr>
            </w:pPr>
            <w:r w:rsidRPr="00900529">
              <w:rPr>
                <w:rFonts w:ascii="Times New Roman" w:hAnsi="Times New Roman"/>
                <w:color w:val="000000"/>
              </w:rPr>
              <w:t>11,2</w:t>
            </w:r>
          </w:p>
        </w:tc>
      </w:tr>
      <w:tr w:rsidR="00273BB0" w:rsidRPr="000072FA" w14:paraId="14FDC5FE" w14:textId="77777777" w:rsidTr="00EC539F">
        <w:trPr>
          <w:gridAfter w:val="1"/>
          <w:wAfter w:w="8" w:type="dxa"/>
        </w:trPr>
        <w:tc>
          <w:tcPr>
            <w:tcW w:w="3013" w:type="dxa"/>
            <w:tcBorders>
              <w:top w:val="single" w:sz="5" w:space="0" w:color="000000"/>
              <w:left w:val="single" w:sz="6" w:space="0" w:color="000000"/>
              <w:bottom w:val="single" w:sz="5" w:space="0" w:color="000000"/>
              <w:right w:val="single" w:sz="5" w:space="0" w:color="000000"/>
            </w:tcBorders>
          </w:tcPr>
          <w:p w14:paraId="4C259481" w14:textId="77777777" w:rsidR="00273BB0" w:rsidRPr="00900529" w:rsidRDefault="00273BB0" w:rsidP="00804C7A">
            <w:pPr>
              <w:pStyle w:val="TableParagraph"/>
              <w:keepNext/>
              <w:spacing w:before="161"/>
              <w:rPr>
                <w:rFonts w:ascii="Times New Roman" w:eastAsia="Times New Roman" w:hAnsi="Times New Roman"/>
                <w:color w:val="000000"/>
              </w:rPr>
            </w:pPr>
            <w:r w:rsidRPr="00900529">
              <w:rPr>
                <w:rFonts w:ascii="Times New Roman" w:hAnsi="Times New Roman"/>
                <w:color w:val="000000"/>
                <w:spacing w:val="-1"/>
              </w:rPr>
              <w:t>Omjer hazarda (95 % CI)</w:t>
            </w:r>
          </w:p>
        </w:tc>
        <w:tc>
          <w:tcPr>
            <w:tcW w:w="6139" w:type="dxa"/>
            <w:gridSpan w:val="4"/>
            <w:tcBorders>
              <w:top w:val="single" w:sz="5" w:space="0" w:color="000000"/>
              <w:left w:val="single" w:sz="5" w:space="0" w:color="000000"/>
              <w:bottom w:val="single" w:sz="5" w:space="0" w:color="000000"/>
              <w:right w:val="single" w:sz="6" w:space="0" w:color="000000"/>
            </w:tcBorders>
          </w:tcPr>
          <w:p w14:paraId="58BEFC71" w14:textId="77777777" w:rsidR="00273BB0" w:rsidRPr="00900529" w:rsidRDefault="00273BB0" w:rsidP="00804C7A">
            <w:pPr>
              <w:pStyle w:val="TableParagraph"/>
              <w:keepNext/>
              <w:spacing w:before="21"/>
              <w:jc w:val="center"/>
              <w:rPr>
                <w:rFonts w:ascii="Times New Roman" w:eastAsia="Times New Roman" w:hAnsi="Times New Roman"/>
                <w:color w:val="000000"/>
              </w:rPr>
            </w:pPr>
            <w:r w:rsidRPr="00900529">
              <w:rPr>
                <w:rFonts w:ascii="Times New Roman" w:hAnsi="Times New Roman"/>
                <w:color w:val="000000"/>
              </w:rPr>
              <w:t>0,81 (0,69; 0,94)</w:t>
            </w:r>
          </w:p>
          <w:p w14:paraId="31E76440" w14:textId="77777777" w:rsidR="00273BB0" w:rsidRPr="00900529" w:rsidRDefault="00273BB0" w:rsidP="00804C7A">
            <w:pPr>
              <w:pStyle w:val="TableParagraph"/>
              <w:keepNext/>
              <w:spacing w:before="25"/>
              <w:jc w:val="center"/>
              <w:rPr>
                <w:rFonts w:ascii="Times New Roman" w:eastAsia="Times New Roman" w:hAnsi="Times New Roman"/>
                <w:color w:val="000000"/>
              </w:rPr>
            </w:pPr>
            <w:r w:rsidRPr="00900529">
              <w:rPr>
                <w:rFonts w:ascii="Times New Roman" w:hAnsi="Times New Roman"/>
                <w:color w:val="000000"/>
                <w:spacing w:val="-1"/>
              </w:rPr>
              <w:t>(p-vrijednost = 0,0062)</w:t>
            </w:r>
          </w:p>
        </w:tc>
      </w:tr>
      <w:tr w:rsidR="00273BB0" w:rsidRPr="000072FA" w14:paraId="03B88FE8" w14:textId="77777777" w:rsidTr="00EC539F">
        <w:trPr>
          <w:gridAfter w:val="1"/>
          <w:wAfter w:w="8" w:type="dxa"/>
        </w:trPr>
        <w:tc>
          <w:tcPr>
            <w:tcW w:w="3013" w:type="dxa"/>
            <w:tcBorders>
              <w:top w:val="single" w:sz="5" w:space="0" w:color="000000"/>
              <w:left w:val="single" w:sz="6" w:space="0" w:color="000000"/>
              <w:bottom w:val="single" w:sz="5" w:space="0" w:color="000000"/>
              <w:right w:val="single" w:sz="5" w:space="0" w:color="000000"/>
            </w:tcBorders>
          </w:tcPr>
          <w:p w14:paraId="66A15379" w14:textId="77777777" w:rsidR="00273BB0" w:rsidRPr="00900529" w:rsidRDefault="00273BB0" w:rsidP="00804C7A">
            <w:pPr>
              <w:pStyle w:val="TableParagraph"/>
              <w:keepNext/>
              <w:spacing w:before="24"/>
              <w:rPr>
                <w:rFonts w:ascii="Times New Roman" w:eastAsia="Times New Roman" w:hAnsi="Times New Roman"/>
                <w:color w:val="000000"/>
                <w:u w:val="single"/>
              </w:rPr>
            </w:pPr>
            <w:r w:rsidRPr="00900529">
              <w:rPr>
                <w:rFonts w:ascii="Times New Roman" w:hAnsi="Times New Roman"/>
                <w:b/>
                <w:color w:val="000000"/>
                <w:spacing w:val="-1"/>
                <w:u w:val="single"/>
              </w:rPr>
              <w:t xml:space="preserve">Preživljenje bez </w:t>
            </w:r>
            <w:r w:rsidR="00870FB9" w:rsidRPr="00900529">
              <w:rPr>
                <w:rFonts w:ascii="Times New Roman" w:hAnsi="Times New Roman"/>
                <w:b/>
                <w:color w:val="000000"/>
                <w:spacing w:val="-1"/>
                <w:u w:val="single"/>
              </w:rPr>
              <w:t xml:space="preserve">progresije </w:t>
            </w:r>
            <w:r w:rsidRPr="00900529">
              <w:rPr>
                <w:rFonts w:ascii="Times New Roman" w:hAnsi="Times New Roman"/>
                <w:b/>
                <w:color w:val="000000"/>
                <w:spacing w:val="-1"/>
                <w:u w:val="single"/>
              </w:rPr>
              <w:t>bolesti</w:t>
            </w:r>
          </w:p>
        </w:tc>
        <w:tc>
          <w:tcPr>
            <w:tcW w:w="3375" w:type="dxa"/>
            <w:gridSpan w:val="3"/>
            <w:tcBorders>
              <w:top w:val="single" w:sz="5" w:space="0" w:color="000000"/>
              <w:left w:val="single" w:sz="5" w:space="0" w:color="000000"/>
              <w:bottom w:val="single" w:sz="5" w:space="0" w:color="000000"/>
              <w:right w:val="nil"/>
            </w:tcBorders>
          </w:tcPr>
          <w:p w14:paraId="560C3D9F" w14:textId="77777777" w:rsidR="00273BB0" w:rsidRPr="00900529" w:rsidRDefault="00273BB0" w:rsidP="00804C7A">
            <w:pPr>
              <w:keepNext/>
              <w:rPr>
                <w:rFonts w:ascii="Times New Roman" w:hAnsi="Times New Roman"/>
                <w:color w:val="000000"/>
              </w:rPr>
            </w:pPr>
          </w:p>
        </w:tc>
        <w:tc>
          <w:tcPr>
            <w:tcW w:w="2764" w:type="dxa"/>
            <w:tcBorders>
              <w:top w:val="single" w:sz="5" w:space="0" w:color="000000"/>
              <w:left w:val="nil"/>
              <w:bottom w:val="single" w:sz="5" w:space="0" w:color="000000"/>
              <w:right w:val="single" w:sz="6" w:space="0" w:color="000000"/>
            </w:tcBorders>
          </w:tcPr>
          <w:p w14:paraId="2EA4CF7C" w14:textId="77777777" w:rsidR="00273BB0" w:rsidRPr="00900529" w:rsidRDefault="00273BB0" w:rsidP="00804C7A">
            <w:pPr>
              <w:keepNext/>
              <w:rPr>
                <w:rFonts w:ascii="Times New Roman" w:hAnsi="Times New Roman"/>
                <w:color w:val="000000"/>
              </w:rPr>
            </w:pPr>
          </w:p>
        </w:tc>
      </w:tr>
      <w:tr w:rsidR="00972D3C" w:rsidRPr="000072FA" w14:paraId="3248E577" w14:textId="77777777" w:rsidTr="00EC539F">
        <w:trPr>
          <w:gridAfter w:val="1"/>
          <w:wAfter w:w="8" w:type="dxa"/>
        </w:trPr>
        <w:tc>
          <w:tcPr>
            <w:tcW w:w="3013" w:type="dxa"/>
            <w:tcBorders>
              <w:top w:val="single" w:sz="5" w:space="0" w:color="000000"/>
              <w:left w:val="single" w:sz="6" w:space="0" w:color="000000"/>
              <w:bottom w:val="single" w:sz="5" w:space="0" w:color="000000"/>
              <w:right w:val="single" w:sz="5" w:space="0" w:color="000000"/>
            </w:tcBorders>
          </w:tcPr>
          <w:p w14:paraId="5A75722C" w14:textId="77777777" w:rsidR="00972D3C" w:rsidRPr="00900529" w:rsidRDefault="00972D3C" w:rsidP="00804C7A">
            <w:pPr>
              <w:pStyle w:val="TableParagraph"/>
              <w:keepNext/>
              <w:spacing w:before="19"/>
              <w:rPr>
                <w:rFonts w:ascii="Times New Roman" w:eastAsia="Times New Roman" w:hAnsi="Times New Roman"/>
                <w:color w:val="000000"/>
              </w:rPr>
            </w:pPr>
            <w:r w:rsidRPr="00900529">
              <w:rPr>
                <w:rFonts w:ascii="Times New Roman" w:hAnsi="Times New Roman"/>
                <w:color w:val="000000"/>
                <w:spacing w:val="-1"/>
              </w:rPr>
              <w:t>Medijan (mjeseci)</w:t>
            </w:r>
          </w:p>
        </w:tc>
        <w:tc>
          <w:tcPr>
            <w:tcW w:w="3375" w:type="dxa"/>
            <w:gridSpan w:val="3"/>
            <w:tcBorders>
              <w:top w:val="single" w:sz="5" w:space="0" w:color="000000"/>
              <w:left w:val="single" w:sz="5" w:space="0" w:color="000000"/>
              <w:bottom w:val="single" w:sz="5" w:space="0" w:color="000000"/>
              <w:right w:val="single" w:sz="5" w:space="0" w:color="000000"/>
            </w:tcBorders>
          </w:tcPr>
          <w:p w14:paraId="66A9F958" w14:textId="77777777" w:rsidR="00972D3C" w:rsidRPr="00900529" w:rsidRDefault="00972D3C" w:rsidP="00804C7A">
            <w:pPr>
              <w:pStyle w:val="TableParagraph"/>
              <w:keepNext/>
              <w:spacing w:before="19"/>
              <w:ind w:right="470"/>
              <w:jc w:val="center"/>
              <w:rPr>
                <w:rFonts w:ascii="Times New Roman" w:hAnsi="Times New Roman"/>
                <w:color w:val="000000"/>
              </w:rPr>
            </w:pPr>
            <w:r w:rsidRPr="00900529">
              <w:rPr>
                <w:rFonts w:ascii="Times New Roman" w:hAnsi="Times New Roman"/>
                <w:color w:val="000000"/>
              </w:rPr>
              <w:t>4,1</w:t>
            </w:r>
          </w:p>
        </w:tc>
        <w:tc>
          <w:tcPr>
            <w:tcW w:w="2764" w:type="dxa"/>
            <w:tcBorders>
              <w:top w:val="single" w:sz="5" w:space="0" w:color="000000"/>
              <w:left w:val="single" w:sz="5" w:space="0" w:color="000000"/>
              <w:bottom w:val="single" w:sz="5" w:space="0" w:color="000000"/>
              <w:right w:val="single" w:sz="6" w:space="0" w:color="000000"/>
            </w:tcBorders>
          </w:tcPr>
          <w:p w14:paraId="21CF8C5F" w14:textId="77777777" w:rsidR="00972D3C" w:rsidRPr="00900529" w:rsidRDefault="00972D3C" w:rsidP="00804C7A">
            <w:pPr>
              <w:pStyle w:val="TableParagraph"/>
              <w:keepNext/>
              <w:spacing w:before="19"/>
              <w:jc w:val="center"/>
              <w:rPr>
                <w:rFonts w:ascii="Times New Roman" w:hAnsi="Times New Roman"/>
                <w:color w:val="000000"/>
              </w:rPr>
            </w:pPr>
            <w:r w:rsidRPr="00900529">
              <w:rPr>
                <w:rFonts w:ascii="Times New Roman" w:hAnsi="Times New Roman"/>
                <w:color w:val="000000"/>
              </w:rPr>
              <w:t>5,7</w:t>
            </w:r>
          </w:p>
        </w:tc>
      </w:tr>
      <w:tr w:rsidR="00273BB0" w:rsidRPr="000072FA" w14:paraId="6B55766A" w14:textId="77777777" w:rsidTr="00EC539F">
        <w:trPr>
          <w:gridAfter w:val="1"/>
          <w:wAfter w:w="8" w:type="dxa"/>
        </w:trPr>
        <w:tc>
          <w:tcPr>
            <w:tcW w:w="3013" w:type="dxa"/>
            <w:tcBorders>
              <w:top w:val="single" w:sz="5" w:space="0" w:color="000000"/>
              <w:left w:val="single" w:sz="6" w:space="0" w:color="000000"/>
              <w:bottom w:val="single" w:sz="4" w:space="0" w:color="000000"/>
              <w:right w:val="single" w:sz="5" w:space="0" w:color="000000"/>
            </w:tcBorders>
          </w:tcPr>
          <w:p w14:paraId="3197CE9D" w14:textId="77777777" w:rsidR="00273BB0" w:rsidRPr="00900529" w:rsidRDefault="00273BB0" w:rsidP="00804C7A">
            <w:pPr>
              <w:pStyle w:val="TableParagraph"/>
              <w:keepNext/>
              <w:spacing w:before="158"/>
              <w:rPr>
                <w:rFonts w:ascii="Times New Roman" w:eastAsia="Times New Roman" w:hAnsi="Times New Roman"/>
                <w:color w:val="000000"/>
              </w:rPr>
            </w:pPr>
            <w:r w:rsidRPr="00900529">
              <w:rPr>
                <w:rFonts w:ascii="Times New Roman" w:hAnsi="Times New Roman"/>
                <w:color w:val="000000"/>
                <w:spacing w:val="-1"/>
              </w:rPr>
              <w:t>Omjer hazarda (95 % CI)</w:t>
            </w:r>
          </w:p>
        </w:tc>
        <w:tc>
          <w:tcPr>
            <w:tcW w:w="2386" w:type="dxa"/>
            <w:tcBorders>
              <w:top w:val="single" w:sz="5" w:space="0" w:color="000000"/>
              <w:left w:val="single" w:sz="5" w:space="0" w:color="000000"/>
              <w:bottom w:val="single" w:sz="5" w:space="0" w:color="000000"/>
              <w:right w:val="nil"/>
            </w:tcBorders>
          </w:tcPr>
          <w:p w14:paraId="27DE2258" w14:textId="77777777" w:rsidR="00273BB0" w:rsidRPr="00900529" w:rsidRDefault="00273BB0" w:rsidP="00804C7A">
            <w:pPr>
              <w:keepNext/>
              <w:rPr>
                <w:rFonts w:ascii="Times New Roman" w:hAnsi="Times New Roman"/>
                <w:color w:val="000000"/>
              </w:rPr>
            </w:pPr>
          </w:p>
        </w:tc>
        <w:tc>
          <w:tcPr>
            <w:tcW w:w="3753" w:type="dxa"/>
            <w:gridSpan w:val="3"/>
            <w:tcBorders>
              <w:top w:val="single" w:sz="5" w:space="0" w:color="000000"/>
              <w:left w:val="nil"/>
              <w:bottom w:val="single" w:sz="5" w:space="0" w:color="000000"/>
              <w:right w:val="single" w:sz="6" w:space="0" w:color="000000"/>
            </w:tcBorders>
          </w:tcPr>
          <w:p w14:paraId="0FD8647C" w14:textId="77777777" w:rsidR="00273BB0" w:rsidRPr="00900529" w:rsidRDefault="00273BB0" w:rsidP="00804C7A">
            <w:pPr>
              <w:pStyle w:val="TableParagraph"/>
              <w:keepNext/>
              <w:spacing w:before="19"/>
              <w:rPr>
                <w:rFonts w:ascii="Times New Roman" w:eastAsia="Times New Roman" w:hAnsi="Times New Roman"/>
                <w:color w:val="000000"/>
              </w:rPr>
            </w:pPr>
            <w:r w:rsidRPr="00900529">
              <w:rPr>
                <w:rFonts w:ascii="Times New Roman" w:hAnsi="Times New Roman"/>
                <w:color w:val="000000"/>
              </w:rPr>
              <w:t>0,68 (0,59; 0,78)</w:t>
            </w:r>
          </w:p>
          <w:p w14:paraId="7B93ACB4" w14:textId="77777777" w:rsidR="00273BB0" w:rsidRPr="00900529" w:rsidRDefault="00273BB0" w:rsidP="00804C7A">
            <w:pPr>
              <w:pStyle w:val="TableParagraph"/>
              <w:keepNext/>
              <w:spacing w:before="25"/>
              <w:rPr>
                <w:rFonts w:ascii="Times New Roman" w:eastAsia="Times New Roman" w:hAnsi="Times New Roman"/>
                <w:color w:val="000000"/>
              </w:rPr>
            </w:pPr>
            <w:r w:rsidRPr="00900529">
              <w:rPr>
                <w:rFonts w:ascii="Times New Roman" w:hAnsi="Times New Roman"/>
                <w:color w:val="000000"/>
                <w:spacing w:val="-1"/>
              </w:rPr>
              <w:t>(p-vrijednost &lt; 0,0001)</w:t>
            </w:r>
          </w:p>
        </w:tc>
      </w:tr>
      <w:tr w:rsidR="00273BB0" w:rsidRPr="000072FA" w14:paraId="2031C326" w14:textId="77777777" w:rsidTr="00EC539F">
        <w:trPr>
          <w:gridAfter w:val="1"/>
          <w:wAfter w:w="8" w:type="dxa"/>
        </w:trPr>
        <w:tc>
          <w:tcPr>
            <w:tcW w:w="3013" w:type="dxa"/>
            <w:tcBorders>
              <w:top w:val="single" w:sz="4" w:space="0" w:color="000000"/>
              <w:left w:val="single" w:sz="4" w:space="0" w:color="000000"/>
              <w:bottom w:val="single" w:sz="4" w:space="0" w:color="000000"/>
              <w:right w:val="single" w:sz="4" w:space="0" w:color="000000"/>
            </w:tcBorders>
          </w:tcPr>
          <w:p w14:paraId="48ACB89E" w14:textId="77777777" w:rsidR="00273BB0" w:rsidRPr="00900529" w:rsidRDefault="00273BB0" w:rsidP="00C05975">
            <w:pPr>
              <w:pStyle w:val="TableParagraph"/>
              <w:keepNext/>
              <w:spacing w:before="24" w:line="242" w:lineRule="exact"/>
              <w:rPr>
                <w:rFonts w:ascii="Times New Roman" w:eastAsia="Times New Roman" w:hAnsi="Times New Roman"/>
                <w:color w:val="000000"/>
                <w:u w:val="single"/>
              </w:rPr>
            </w:pPr>
            <w:r w:rsidRPr="00900529">
              <w:rPr>
                <w:rFonts w:ascii="Times New Roman" w:hAnsi="Times New Roman"/>
                <w:b/>
                <w:color w:val="000000"/>
                <w:spacing w:val="-1"/>
                <w:u w:val="single"/>
              </w:rPr>
              <w:t>Stopa objektivnog odgovora (ORR)</w:t>
            </w:r>
          </w:p>
        </w:tc>
        <w:tc>
          <w:tcPr>
            <w:tcW w:w="3375" w:type="dxa"/>
            <w:gridSpan w:val="3"/>
            <w:tcBorders>
              <w:top w:val="single" w:sz="5" w:space="0" w:color="000000"/>
              <w:left w:val="single" w:sz="4" w:space="0" w:color="000000"/>
              <w:bottom w:val="single" w:sz="5" w:space="0" w:color="000000"/>
              <w:right w:val="nil"/>
            </w:tcBorders>
          </w:tcPr>
          <w:p w14:paraId="253365D5" w14:textId="77777777" w:rsidR="00273BB0" w:rsidRPr="00900529" w:rsidRDefault="00273BB0" w:rsidP="00804C7A">
            <w:pPr>
              <w:keepNext/>
              <w:rPr>
                <w:rFonts w:ascii="Times New Roman" w:hAnsi="Times New Roman"/>
                <w:color w:val="000000"/>
              </w:rPr>
            </w:pPr>
          </w:p>
        </w:tc>
        <w:tc>
          <w:tcPr>
            <w:tcW w:w="2764" w:type="dxa"/>
            <w:tcBorders>
              <w:top w:val="single" w:sz="5" w:space="0" w:color="000000"/>
              <w:left w:val="nil"/>
              <w:bottom w:val="single" w:sz="5" w:space="0" w:color="000000"/>
              <w:right w:val="single" w:sz="6" w:space="0" w:color="000000"/>
            </w:tcBorders>
          </w:tcPr>
          <w:p w14:paraId="3FD66D74" w14:textId="77777777" w:rsidR="00273BB0" w:rsidRPr="00900529" w:rsidRDefault="00273BB0" w:rsidP="00804C7A">
            <w:pPr>
              <w:keepNext/>
              <w:rPr>
                <w:rFonts w:ascii="Times New Roman" w:hAnsi="Times New Roman"/>
                <w:color w:val="000000"/>
              </w:rPr>
            </w:pPr>
          </w:p>
        </w:tc>
      </w:tr>
      <w:tr w:rsidR="00972D3C" w:rsidRPr="000072FA" w14:paraId="710BF2CB" w14:textId="77777777" w:rsidTr="00EC539F">
        <w:trPr>
          <w:gridAfter w:val="1"/>
          <w:wAfter w:w="8" w:type="dxa"/>
        </w:trPr>
        <w:tc>
          <w:tcPr>
            <w:tcW w:w="3013" w:type="dxa"/>
            <w:tcBorders>
              <w:top w:val="single" w:sz="4" w:space="0" w:color="000000"/>
              <w:left w:val="single" w:sz="4" w:space="0" w:color="000000"/>
              <w:bottom w:val="single" w:sz="4" w:space="0" w:color="000000"/>
              <w:right w:val="single" w:sz="4" w:space="0" w:color="000000"/>
            </w:tcBorders>
          </w:tcPr>
          <w:p w14:paraId="301851A3" w14:textId="77777777" w:rsidR="00972D3C" w:rsidRPr="00900529" w:rsidRDefault="00972D3C" w:rsidP="00804C7A">
            <w:pPr>
              <w:pStyle w:val="TableParagraph"/>
              <w:keepNext/>
              <w:spacing w:before="6"/>
              <w:rPr>
                <w:rFonts w:ascii="Times New Roman" w:eastAsia="Times New Roman" w:hAnsi="Times New Roman"/>
                <w:color w:val="000000"/>
              </w:rPr>
            </w:pPr>
            <w:r w:rsidRPr="00900529">
              <w:rPr>
                <w:rFonts w:ascii="Times New Roman" w:hAnsi="Times New Roman"/>
                <w:color w:val="000000"/>
                <w:spacing w:val="-1"/>
              </w:rPr>
              <w:t>Bolesnici obuhvaćeni analizom</w:t>
            </w:r>
          </w:p>
        </w:tc>
        <w:tc>
          <w:tcPr>
            <w:tcW w:w="3375" w:type="dxa"/>
            <w:gridSpan w:val="3"/>
            <w:tcBorders>
              <w:top w:val="single" w:sz="5" w:space="0" w:color="000000"/>
              <w:left w:val="single" w:sz="4" w:space="0" w:color="000000"/>
              <w:bottom w:val="single" w:sz="5" w:space="0" w:color="000000"/>
              <w:right w:val="single" w:sz="5" w:space="0" w:color="000000"/>
            </w:tcBorders>
          </w:tcPr>
          <w:p w14:paraId="3000A2F9" w14:textId="77777777" w:rsidR="00972D3C" w:rsidRPr="00900529" w:rsidRDefault="00972D3C" w:rsidP="00804C7A">
            <w:pPr>
              <w:pStyle w:val="TableParagraph"/>
              <w:keepNext/>
              <w:jc w:val="center"/>
              <w:rPr>
                <w:rFonts w:ascii="Times New Roman" w:hAnsi="Times New Roman"/>
                <w:color w:val="000000"/>
              </w:rPr>
            </w:pPr>
            <w:r w:rsidRPr="00900529">
              <w:rPr>
                <w:rFonts w:ascii="Times New Roman" w:hAnsi="Times New Roman"/>
                <w:color w:val="000000"/>
              </w:rPr>
              <w:t>406</w:t>
            </w:r>
          </w:p>
        </w:tc>
        <w:tc>
          <w:tcPr>
            <w:tcW w:w="2764" w:type="dxa"/>
            <w:tcBorders>
              <w:top w:val="single" w:sz="5" w:space="0" w:color="000000"/>
              <w:left w:val="single" w:sz="5" w:space="0" w:color="000000"/>
              <w:bottom w:val="single" w:sz="5" w:space="0" w:color="000000"/>
              <w:right w:val="single" w:sz="6" w:space="0" w:color="000000"/>
            </w:tcBorders>
          </w:tcPr>
          <w:p w14:paraId="2378EC3F" w14:textId="77777777" w:rsidR="00972D3C" w:rsidRPr="00900529" w:rsidRDefault="00972D3C" w:rsidP="00804C7A">
            <w:pPr>
              <w:pStyle w:val="TableParagraph"/>
              <w:keepNext/>
              <w:spacing w:before="19"/>
              <w:jc w:val="center"/>
              <w:rPr>
                <w:rFonts w:ascii="Times New Roman" w:eastAsia="Times New Roman" w:hAnsi="Times New Roman"/>
                <w:color w:val="000000"/>
              </w:rPr>
            </w:pPr>
            <w:r w:rsidRPr="00900529">
              <w:rPr>
                <w:rFonts w:ascii="Times New Roman" w:hAnsi="Times New Roman"/>
                <w:color w:val="000000"/>
              </w:rPr>
              <w:t>404</w:t>
            </w:r>
          </w:p>
        </w:tc>
      </w:tr>
      <w:tr w:rsidR="00972D3C" w:rsidRPr="000072FA" w14:paraId="02FDBA45" w14:textId="77777777" w:rsidTr="00EC539F">
        <w:trPr>
          <w:gridAfter w:val="1"/>
          <w:wAfter w:w="8" w:type="dxa"/>
        </w:trPr>
        <w:tc>
          <w:tcPr>
            <w:tcW w:w="3013" w:type="dxa"/>
            <w:tcBorders>
              <w:top w:val="single" w:sz="4" w:space="0" w:color="000000"/>
              <w:left w:val="single" w:sz="6" w:space="0" w:color="000000"/>
              <w:bottom w:val="single" w:sz="5" w:space="0" w:color="000000"/>
              <w:right w:val="single" w:sz="5" w:space="0" w:color="000000"/>
            </w:tcBorders>
          </w:tcPr>
          <w:p w14:paraId="726E41A4" w14:textId="77777777" w:rsidR="00972D3C" w:rsidRPr="00900529" w:rsidRDefault="00972D3C" w:rsidP="00804C7A">
            <w:pPr>
              <w:pStyle w:val="TableParagraph"/>
              <w:keepNext/>
              <w:spacing w:before="19"/>
              <w:rPr>
                <w:rFonts w:ascii="Times New Roman" w:eastAsia="Times New Roman" w:hAnsi="Times New Roman"/>
                <w:color w:val="000000"/>
              </w:rPr>
            </w:pPr>
            <w:r w:rsidRPr="00900529">
              <w:rPr>
                <w:rFonts w:ascii="Times New Roman" w:hAnsi="Times New Roman"/>
                <w:color w:val="000000"/>
              </w:rPr>
              <w:t>Stopa</w:t>
            </w:r>
          </w:p>
        </w:tc>
        <w:tc>
          <w:tcPr>
            <w:tcW w:w="3375" w:type="dxa"/>
            <w:gridSpan w:val="3"/>
            <w:tcBorders>
              <w:top w:val="single" w:sz="5" w:space="0" w:color="000000"/>
              <w:left w:val="single" w:sz="5" w:space="0" w:color="000000"/>
              <w:bottom w:val="single" w:sz="5" w:space="0" w:color="000000"/>
              <w:right w:val="single" w:sz="5" w:space="0" w:color="000000"/>
            </w:tcBorders>
          </w:tcPr>
          <w:p w14:paraId="0AD92000" w14:textId="77777777" w:rsidR="00972D3C" w:rsidRPr="00900529" w:rsidRDefault="00972D3C" w:rsidP="00804C7A">
            <w:pPr>
              <w:keepNext/>
              <w:jc w:val="center"/>
              <w:rPr>
                <w:rFonts w:ascii="Times New Roman" w:hAnsi="Times New Roman"/>
                <w:color w:val="000000"/>
              </w:rPr>
            </w:pPr>
            <w:r w:rsidRPr="00900529">
              <w:rPr>
                <w:rFonts w:ascii="Times New Roman" w:hAnsi="Times New Roman"/>
                <w:color w:val="000000"/>
              </w:rPr>
              <w:t>3,9%</w:t>
            </w:r>
          </w:p>
        </w:tc>
        <w:tc>
          <w:tcPr>
            <w:tcW w:w="2764" w:type="dxa"/>
            <w:tcBorders>
              <w:top w:val="single" w:sz="5" w:space="0" w:color="000000"/>
              <w:left w:val="single" w:sz="5" w:space="0" w:color="000000"/>
              <w:bottom w:val="single" w:sz="5" w:space="0" w:color="000000"/>
              <w:right w:val="single" w:sz="6" w:space="0" w:color="000000"/>
            </w:tcBorders>
          </w:tcPr>
          <w:p w14:paraId="46AD575F" w14:textId="77777777" w:rsidR="00972D3C" w:rsidRPr="00900529" w:rsidRDefault="00972D3C" w:rsidP="00804C7A">
            <w:pPr>
              <w:pStyle w:val="TableParagraph"/>
              <w:keepNext/>
              <w:spacing w:before="19"/>
              <w:ind w:hanging="1"/>
              <w:jc w:val="center"/>
              <w:rPr>
                <w:rFonts w:ascii="Times New Roman" w:eastAsia="Times New Roman" w:hAnsi="Times New Roman"/>
                <w:color w:val="000000"/>
              </w:rPr>
            </w:pPr>
            <w:r w:rsidRPr="00900529">
              <w:rPr>
                <w:rFonts w:ascii="Times New Roman" w:hAnsi="Times New Roman"/>
                <w:color w:val="000000"/>
              </w:rPr>
              <w:t>5,4%</w:t>
            </w:r>
          </w:p>
        </w:tc>
      </w:tr>
      <w:tr w:rsidR="00972D3C" w:rsidRPr="000072FA" w14:paraId="0557617E" w14:textId="77777777" w:rsidTr="00EC539F">
        <w:trPr>
          <w:gridAfter w:val="1"/>
          <w:wAfter w:w="8" w:type="dxa"/>
        </w:trPr>
        <w:tc>
          <w:tcPr>
            <w:tcW w:w="3013" w:type="dxa"/>
            <w:tcBorders>
              <w:top w:val="single" w:sz="5" w:space="0" w:color="000000"/>
              <w:left w:val="single" w:sz="6" w:space="0" w:color="000000"/>
              <w:bottom w:val="single" w:sz="6" w:space="0" w:color="000000"/>
              <w:right w:val="single" w:sz="5" w:space="0" w:color="000000"/>
            </w:tcBorders>
          </w:tcPr>
          <w:p w14:paraId="5ADFABFA" w14:textId="77777777" w:rsidR="00972D3C" w:rsidRPr="00900529" w:rsidRDefault="00972D3C" w:rsidP="00804C7A">
            <w:pPr>
              <w:keepNext/>
              <w:rPr>
                <w:rFonts w:ascii="Times New Roman" w:hAnsi="Times New Roman"/>
                <w:color w:val="000000"/>
              </w:rPr>
            </w:pPr>
          </w:p>
        </w:tc>
        <w:tc>
          <w:tcPr>
            <w:tcW w:w="6139" w:type="dxa"/>
            <w:gridSpan w:val="4"/>
            <w:tcBorders>
              <w:top w:val="single" w:sz="5" w:space="0" w:color="000000"/>
              <w:left w:val="single" w:sz="5" w:space="0" w:color="000000"/>
              <w:bottom w:val="single" w:sz="6" w:space="0" w:color="000000"/>
              <w:right w:val="single" w:sz="6" w:space="0" w:color="000000"/>
            </w:tcBorders>
          </w:tcPr>
          <w:p w14:paraId="51D57787" w14:textId="77777777" w:rsidR="00972D3C" w:rsidRPr="00900529" w:rsidRDefault="00972D3C" w:rsidP="00804C7A">
            <w:pPr>
              <w:pStyle w:val="TableParagraph"/>
              <w:keepNext/>
              <w:spacing w:before="19"/>
              <w:jc w:val="center"/>
              <w:rPr>
                <w:rFonts w:ascii="Times New Roman" w:eastAsia="Times New Roman" w:hAnsi="Times New Roman"/>
                <w:color w:val="000000"/>
              </w:rPr>
            </w:pPr>
            <w:r w:rsidRPr="00900529">
              <w:rPr>
                <w:rFonts w:ascii="Times New Roman" w:hAnsi="Times New Roman"/>
                <w:color w:val="000000"/>
                <w:spacing w:val="-1"/>
              </w:rPr>
              <w:t>(p-vrijednost = 0,3113)</w:t>
            </w:r>
          </w:p>
        </w:tc>
      </w:tr>
    </w:tbl>
    <w:p w14:paraId="0443E463" w14:textId="77777777" w:rsidR="00D15122" w:rsidRPr="000072FA" w:rsidRDefault="009B0756" w:rsidP="00884171">
      <w:pPr>
        <w:widowControl/>
        <w:ind w:left="288" w:hanging="288"/>
        <w:rPr>
          <w:rFonts w:ascii="Times New Roman" w:hAnsi="Times New Roman"/>
          <w:sz w:val="20"/>
          <w:szCs w:val="20"/>
          <w:lang w:val="da-DK" w:eastAsia="en-US" w:bidi="ar-SA"/>
        </w:rPr>
      </w:pPr>
      <w:r w:rsidRPr="00884171">
        <w:rPr>
          <w:rFonts w:ascii="Times New Roman" w:hAnsi="Times New Roman"/>
          <w:vertAlign w:val="superscript"/>
          <w:lang w:val="da-DK" w:eastAsia="en-US" w:bidi="ar-SA"/>
        </w:rPr>
        <w:t>a</w:t>
      </w:r>
      <w:r w:rsidR="001D574D" w:rsidRPr="00884171">
        <w:rPr>
          <w:rFonts w:ascii="Times New Roman" w:hAnsi="Times New Roman"/>
          <w:vertAlign w:val="superscript"/>
          <w:lang w:val="da-DK" w:eastAsia="en-US" w:bidi="ar-SA"/>
        </w:rPr>
        <w:tab/>
      </w:r>
      <w:r w:rsidRPr="000072FA">
        <w:rPr>
          <w:rFonts w:ascii="Times New Roman" w:hAnsi="Times New Roman"/>
          <w:sz w:val="20"/>
          <w:szCs w:val="20"/>
          <w:lang w:val="da-DK" w:eastAsia="en-US" w:bidi="ar-SA"/>
        </w:rPr>
        <w:t xml:space="preserve"> 5,0 mg/kg svaka 2 tjedna ili 7,5 mg/kg svaka 3 tjedna</w:t>
      </w:r>
    </w:p>
    <w:p w14:paraId="3B9D53A0" w14:textId="77777777" w:rsidR="00D15122" w:rsidRPr="00900529" w:rsidRDefault="00D15122" w:rsidP="007F6E1B">
      <w:pPr>
        <w:rPr>
          <w:rFonts w:ascii="Times New Roman" w:eastAsia="Times New Roman" w:hAnsi="Times New Roman"/>
          <w:color w:val="000000"/>
        </w:rPr>
      </w:pPr>
    </w:p>
    <w:p w14:paraId="1D9DFAAB" w14:textId="77777777" w:rsidR="00D15122" w:rsidRPr="00900529" w:rsidRDefault="009B0756" w:rsidP="007F6E1B">
      <w:pPr>
        <w:pStyle w:val="BodyText"/>
        <w:ind w:left="0" w:right="716"/>
        <w:rPr>
          <w:color w:val="000000"/>
        </w:rPr>
      </w:pPr>
      <w:r w:rsidRPr="00900529">
        <w:rPr>
          <w:color w:val="000000"/>
        </w:rPr>
        <w:t>Opaženo je i statistički značajno poboljšanje preživljenja bez progresije bolesti. Stopa objektivnog odgovora bila je niska u obje terapijske skupine, a razlika nije bila značajna.</w:t>
      </w:r>
    </w:p>
    <w:p w14:paraId="50A627EB" w14:textId="77777777" w:rsidR="00D15122" w:rsidRPr="00900529" w:rsidRDefault="00D15122" w:rsidP="007F6E1B">
      <w:pPr>
        <w:rPr>
          <w:rFonts w:ascii="Times New Roman" w:eastAsia="Times New Roman" w:hAnsi="Times New Roman"/>
          <w:color w:val="000000"/>
        </w:rPr>
      </w:pPr>
    </w:p>
    <w:p w14:paraId="11564C3F" w14:textId="77777777" w:rsidR="00D15122" w:rsidRPr="00900529" w:rsidRDefault="009B0756" w:rsidP="007F6E1B">
      <w:pPr>
        <w:pStyle w:val="BodyText"/>
        <w:ind w:left="0" w:right="220"/>
        <w:rPr>
          <w:color w:val="000000"/>
        </w:rPr>
      </w:pPr>
      <w:r w:rsidRPr="00900529">
        <w:rPr>
          <w:color w:val="000000"/>
        </w:rPr>
        <w:t>U ispitivanju E3200 je u bolesnika koji prethodno nisu bili liječeni bevacizumabom primijenjena doza bevacizumaba ekvivalentna dozi od 5 mg/kg na tjedan, dok je u ispitivanju ML18147 u bolesnika prethodno liječenih bevacizumabom primijenjena doza bevacizumaba ekvivalentna dozi od 2,5 mg/kg na tjedan. Usporedba podataka o djelotvornosti i sigurnosti između ta dva ispitivanja ograničena je razlikama prije svega u populacijama bolesnika, prethodnoj izloženosti bevacizumabu i kemoterapijskim režimima. I doza bevacizumaba ekvivalentna dozi od 5 mg/kg na tjedan i ona ekvivalentna dozi od 2,5 mg/kg na tjedan pružile su statistički značajnu korist s obzirom na ukupno preživljenje (HR 0,751 u ispitivanju E3200; HR 0,81 u ispitivanju ML18147) i preživljenje bez progresije bolesti (HR 0,518 u ispitivanju E3200; HR 0,68 u ispitivanju ML18147). Što se tiče sigurnosti primjene, u ispitivanju E3200 ukupna incidencija štetnih događaja stupnja 3-5 bila je veća nego u ispitivanju ML18147.</w:t>
      </w:r>
    </w:p>
    <w:p w14:paraId="36B7D99D" w14:textId="77777777" w:rsidR="00D15122" w:rsidRPr="00900529" w:rsidRDefault="00D15122" w:rsidP="007F6E1B">
      <w:pPr>
        <w:rPr>
          <w:rFonts w:ascii="Times New Roman" w:eastAsia="Times New Roman" w:hAnsi="Times New Roman"/>
          <w:color w:val="000000"/>
        </w:rPr>
      </w:pPr>
    </w:p>
    <w:p w14:paraId="462435E0" w14:textId="77777777" w:rsidR="00D15122" w:rsidRPr="00900529" w:rsidRDefault="009B0756" w:rsidP="007F6E1B">
      <w:pPr>
        <w:rPr>
          <w:rFonts w:ascii="Times New Roman" w:eastAsia="Times New Roman" w:hAnsi="Times New Roman"/>
          <w:i/>
          <w:color w:val="000000"/>
        </w:rPr>
      </w:pPr>
      <w:r w:rsidRPr="00900529">
        <w:rPr>
          <w:rFonts w:ascii="Times New Roman" w:hAnsi="Times New Roman"/>
          <w:i/>
          <w:color w:val="000000"/>
          <w:u w:val="single" w:color="000000"/>
        </w:rPr>
        <w:t xml:space="preserve">Metastatski </w:t>
      </w:r>
      <w:r w:rsidR="00897F53" w:rsidRPr="00900529">
        <w:rPr>
          <w:rFonts w:ascii="Times New Roman" w:hAnsi="Times New Roman"/>
          <w:i/>
          <w:color w:val="000000"/>
          <w:u w:val="single" w:color="000000"/>
        </w:rPr>
        <w:t xml:space="preserve">rak </w:t>
      </w:r>
      <w:r w:rsidRPr="00900529">
        <w:rPr>
          <w:rFonts w:ascii="Times New Roman" w:hAnsi="Times New Roman"/>
          <w:i/>
          <w:color w:val="000000"/>
          <w:u w:val="single" w:color="000000"/>
        </w:rPr>
        <w:t>dojke</w:t>
      </w:r>
    </w:p>
    <w:p w14:paraId="7633A40B" w14:textId="77777777" w:rsidR="00D15122" w:rsidRPr="00900529" w:rsidRDefault="00D15122" w:rsidP="007F6E1B">
      <w:pPr>
        <w:rPr>
          <w:rFonts w:ascii="Times New Roman" w:eastAsia="Times New Roman" w:hAnsi="Times New Roman"/>
          <w:color w:val="000000"/>
        </w:rPr>
      </w:pPr>
    </w:p>
    <w:p w14:paraId="362939C0" w14:textId="77777777" w:rsidR="00A83E93" w:rsidRPr="00884171" w:rsidRDefault="00A83E93" w:rsidP="00A83E93">
      <w:pPr>
        <w:widowControl/>
        <w:autoSpaceDE w:val="0"/>
        <w:autoSpaceDN w:val="0"/>
        <w:adjustRightInd w:val="0"/>
        <w:rPr>
          <w:rFonts w:ascii="Times New Roman" w:hAnsi="Times New Roman"/>
          <w:color w:val="000000"/>
          <w:lang w:eastAsia="en-US" w:bidi="ar-SA"/>
        </w:rPr>
      </w:pPr>
      <w:r w:rsidRPr="00884171">
        <w:rPr>
          <w:rFonts w:ascii="Times New Roman" w:hAnsi="Times New Roman"/>
          <w:color w:val="000000"/>
          <w:lang w:eastAsia="en-US" w:bidi="ar-SA"/>
        </w:rPr>
        <w:t xml:space="preserve">Djelotvornost liječenja bevacizumabom u kombinaciji s dva zasebna kemoterapijska lijeka ispitana je u dva velika ispitivanja faze III, u kojima je primarna mjera ishoda bilo preživljenje bez progresije bolesti. U oba su ispitivanja opažena klinički i statistički značajna poboljšanja preživljenja bez progresije bolesti. </w:t>
      </w:r>
    </w:p>
    <w:p w14:paraId="6699490C" w14:textId="77777777" w:rsidR="00A83E93" w:rsidRPr="00884171" w:rsidRDefault="00A83E93" w:rsidP="00A83E93">
      <w:pPr>
        <w:widowControl/>
        <w:autoSpaceDE w:val="0"/>
        <w:autoSpaceDN w:val="0"/>
        <w:adjustRightInd w:val="0"/>
        <w:rPr>
          <w:rFonts w:ascii="Times New Roman" w:hAnsi="Times New Roman"/>
          <w:color w:val="000000"/>
          <w:lang w:eastAsia="en-US" w:bidi="ar-SA"/>
        </w:rPr>
      </w:pPr>
      <w:r w:rsidRPr="00884171">
        <w:rPr>
          <w:rFonts w:ascii="Times New Roman" w:hAnsi="Times New Roman"/>
          <w:color w:val="000000"/>
          <w:lang w:eastAsia="en-US" w:bidi="ar-SA"/>
        </w:rPr>
        <w:t xml:space="preserve">Slijedi sažeti pregled rezultata preživljenja bez progresije bolesti za svaki kemoterapijski lijek obuhvaćen indikacijom: </w:t>
      </w:r>
    </w:p>
    <w:p w14:paraId="21944A72" w14:textId="77777777" w:rsidR="00A83E93" w:rsidRPr="00884171" w:rsidRDefault="00A83E93" w:rsidP="00A83E93">
      <w:pPr>
        <w:widowControl/>
        <w:autoSpaceDE w:val="0"/>
        <w:autoSpaceDN w:val="0"/>
        <w:adjustRightInd w:val="0"/>
        <w:rPr>
          <w:rFonts w:ascii="Times New Roman" w:hAnsi="Times New Roman"/>
          <w:color w:val="000000"/>
          <w:lang w:eastAsia="en-US" w:bidi="ar-SA"/>
        </w:rPr>
      </w:pPr>
    </w:p>
    <w:p w14:paraId="50F8BF45" w14:textId="77777777" w:rsidR="00A83E93" w:rsidRPr="00884171" w:rsidRDefault="00A83E93" w:rsidP="00A83E93">
      <w:pPr>
        <w:widowControl/>
        <w:autoSpaceDE w:val="0"/>
        <w:autoSpaceDN w:val="0"/>
        <w:adjustRightInd w:val="0"/>
        <w:ind w:left="720" w:hanging="360"/>
        <w:rPr>
          <w:rFonts w:ascii="Times New Roman" w:hAnsi="Times New Roman"/>
          <w:color w:val="000000"/>
          <w:lang w:eastAsia="en-US" w:bidi="ar-SA"/>
        </w:rPr>
      </w:pPr>
      <w:r w:rsidRPr="00884171">
        <w:rPr>
          <w:rFonts w:ascii="Times New Roman" w:hAnsi="Times New Roman"/>
          <w:color w:val="000000"/>
          <w:lang w:eastAsia="en-US" w:bidi="ar-SA"/>
        </w:rPr>
        <w:t xml:space="preserve">• Ispitivanje E2100 (paklitaksel) </w:t>
      </w:r>
    </w:p>
    <w:p w14:paraId="71CE9B52" w14:textId="77777777" w:rsidR="00A83E93" w:rsidRPr="00884171" w:rsidRDefault="00A83E93" w:rsidP="00A83E93">
      <w:pPr>
        <w:widowControl/>
        <w:autoSpaceDE w:val="0"/>
        <w:autoSpaceDN w:val="0"/>
        <w:adjustRightInd w:val="0"/>
        <w:ind w:left="1440" w:hanging="360"/>
        <w:rPr>
          <w:rFonts w:ascii="Times New Roman" w:hAnsi="Times New Roman"/>
          <w:color w:val="000000"/>
          <w:lang w:eastAsia="en-US" w:bidi="ar-SA"/>
        </w:rPr>
      </w:pPr>
      <w:r w:rsidRPr="00884171">
        <w:rPr>
          <w:rFonts w:ascii="Times New Roman" w:hAnsi="Times New Roman"/>
          <w:color w:val="000000"/>
          <w:lang w:eastAsia="en-US" w:bidi="ar-SA"/>
        </w:rPr>
        <w:t xml:space="preserve">• Medijan produljenja preživljenja bez progresije bolesti: 5,6 mjeseci, HR = 0,421 (p &lt; 0,0001; 95% CI = 0,343; 0,516) </w:t>
      </w:r>
    </w:p>
    <w:p w14:paraId="1E299027" w14:textId="77777777" w:rsidR="00A83E93" w:rsidRPr="00884171" w:rsidRDefault="00A83E93" w:rsidP="00A83E93">
      <w:pPr>
        <w:widowControl/>
        <w:autoSpaceDE w:val="0"/>
        <w:autoSpaceDN w:val="0"/>
        <w:adjustRightInd w:val="0"/>
        <w:ind w:left="720" w:hanging="360"/>
        <w:rPr>
          <w:rFonts w:ascii="Times New Roman" w:hAnsi="Times New Roman"/>
          <w:color w:val="000000"/>
          <w:lang w:eastAsia="en-US" w:bidi="ar-SA"/>
        </w:rPr>
      </w:pPr>
      <w:r w:rsidRPr="00884171">
        <w:rPr>
          <w:rFonts w:ascii="Times New Roman" w:hAnsi="Times New Roman"/>
          <w:color w:val="000000"/>
          <w:lang w:eastAsia="en-US" w:bidi="ar-SA"/>
        </w:rPr>
        <w:t xml:space="preserve">• Ispitivanje AVF3694g (kapecitabin) </w:t>
      </w:r>
    </w:p>
    <w:p w14:paraId="3B8BE948" w14:textId="77777777" w:rsidR="00A83E93" w:rsidRPr="00884171" w:rsidRDefault="00A83E93" w:rsidP="00A83E93">
      <w:pPr>
        <w:widowControl/>
        <w:autoSpaceDE w:val="0"/>
        <w:autoSpaceDN w:val="0"/>
        <w:adjustRightInd w:val="0"/>
        <w:ind w:left="1440" w:hanging="360"/>
        <w:rPr>
          <w:rFonts w:ascii="Times New Roman" w:hAnsi="Times New Roman"/>
          <w:color w:val="000000"/>
          <w:lang w:eastAsia="en-US" w:bidi="ar-SA"/>
        </w:rPr>
      </w:pPr>
      <w:r w:rsidRPr="00884171">
        <w:rPr>
          <w:rFonts w:ascii="Times New Roman" w:hAnsi="Times New Roman"/>
          <w:color w:val="000000"/>
          <w:lang w:eastAsia="en-US" w:bidi="ar-SA"/>
        </w:rPr>
        <w:t xml:space="preserve">• Medijan produljenja preživljenja bez progresije bolesti: 2,9 mjeseci, HR = 0,69 (p = 0,0002; 95% CI = 0,56; 0,84) </w:t>
      </w:r>
    </w:p>
    <w:p w14:paraId="01814314" w14:textId="77777777" w:rsidR="00A83E93" w:rsidRPr="00884171" w:rsidRDefault="00A83E93" w:rsidP="00A83E93">
      <w:pPr>
        <w:widowControl/>
        <w:autoSpaceDE w:val="0"/>
        <w:autoSpaceDN w:val="0"/>
        <w:adjustRightInd w:val="0"/>
        <w:ind w:left="1440" w:hanging="360"/>
        <w:rPr>
          <w:rFonts w:ascii="Times New Roman" w:hAnsi="Times New Roman"/>
          <w:color w:val="000000"/>
          <w:lang w:eastAsia="en-US" w:bidi="ar-SA"/>
        </w:rPr>
      </w:pPr>
    </w:p>
    <w:p w14:paraId="56F71A86" w14:textId="77777777" w:rsidR="00A83E93" w:rsidRPr="00884171" w:rsidRDefault="00A83E93" w:rsidP="00A83E93">
      <w:pPr>
        <w:keepNext/>
        <w:rPr>
          <w:rFonts w:ascii="Times New Roman" w:eastAsia="Times New Roman" w:hAnsi="Times New Roman"/>
          <w:color w:val="000000"/>
          <w:lang w:eastAsia="en-US" w:bidi="ar-SA"/>
        </w:rPr>
      </w:pPr>
      <w:r w:rsidRPr="00884171">
        <w:rPr>
          <w:rFonts w:ascii="Times New Roman" w:eastAsia="Times New Roman" w:hAnsi="Times New Roman"/>
          <w:color w:val="000000"/>
          <w:lang w:eastAsia="en-US" w:bidi="ar-SA"/>
        </w:rPr>
        <w:lastRenderedPageBreak/>
        <w:t xml:space="preserve">Dodatne pojedinosti i rezultati svakoga od ispitivanja navedeni su u nastavku. </w:t>
      </w:r>
    </w:p>
    <w:p w14:paraId="60C172BA" w14:textId="77777777" w:rsidR="00A83E93" w:rsidRPr="00884171" w:rsidRDefault="00A83E93" w:rsidP="00A83E93">
      <w:pPr>
        <w:spacing w:line="252" w:lineRule="exact"/>
        <w:rPr>
          <w:rFonts w:ascii="Times New Roman" w:hAnsi="Times New Roman"/>
          <w:i/>
          <w:color w:val="000000"/>
        </w:rPr>
      </w:pPr>
    </w:p>
    <w:p w14:paraId="785B2C06" w14:textId="77777777" w:rsidR="00D15122" w:rsidRPr="00900529" w:rsidRDefault="009B0756" w:rsidP="007F6E1B">
      <w:pPr>
        <w:spacing w:line="252" w:lineRule="exact"/>
        <w:rPr>
          <w:rFonts w:ascii="Times New Roman" w:eastAsia="Times New Roman" w:hAnsi="Times New Roman"/>
          <w:color w:val="000000"/>
        </w:rPr>
      </w:pPr>
      <w:r w:rsidRPr="00900529">
        <w:rPr>
          <w:rFonts w:ascii="Times New Roman" w:hAnsi="Times New Roman"/>
          <w:i/>
          <w:color w:val="000000"/>
        </w:rPr>
        <w:t>ECOG E2100</w:t>
      </w:r>
    </w:p>
    <w:p w14:paraId="5CB4D5F1" w14:textId="77777777" w:rsidR="00D15122" w:rsidRPr="00900529" w:rsidRDefault="009B0756" w:rsidP="007F6E1B">
      <w:pPr>
        <w:pStyle w:val="BodyText"/>
        <w:ind w:left="0" w:right="63"/>
        <w:rPr>
          <w:color w:val="000000"/>
        </w:rPr>
      </w:pPr>
      <w:r w:rsidRPr="00900529">
        <w:rPr>
          <w:color w:val="000000"/>
        </w:rPr>
        <w:t xml:space="preserve">Ispitivanje E2100 bilo je otvoreno, randomizirano, aktivno kontrolirano multicentrično kliničko ispitivanje u kojemu se ispitivala primjena bevacizumaba u kombinaciji s paklitakselom u liječenju lokalno </w:t>
      </w:r>
      <w:r w:rsidR="007064F1" w:rsidRPr="00900529">
        <w:rPr>
          <w:color w:val="000000"/>
        </w:rPr>
        <w:t xml:space="preserve">recidivirajućeg </w:t>
      </w:r>
      <w:r w:rsidRPr="00900529">
        <w:rPr>
          <w:color w:val="000000"/>
        </w:rPr>
        <w:t>ili metastatskog raka dojke u bolesni</w:t>
      </w:r>
      <w:r w:rsidR="007064F1" w:rsidRPr="00900529">
        <w:rPr>
          <w:color w:val="000000"/>
        </w:rPr>
        <w:t>c</w:t>
      </w:r>
      <w:r w:rsidRPr="00900529">
        <w:rPr>
          <w:color w:val="000000"/>
        </w:rPr>
        <w:t>a koj</w:t>
      </w:r>
      <w:r w:rsidR="007064F1" w:rsidRPr="00900529">
        <w:rPr>
          <w:color w:val="000000"/>
        </w:rPr>
        <w:t>e</w:t>
      </w:r>
      <w:r w:rsidRPr="00900529">
        <w:rPr>
          <w:color w:val="000000"/>
        </w:rPr>
        <w:t xml:space="preserve"> prethodno nisu primal</w:t>
      </w:r>
      <w:r w:rsidR="007064F1" w:rsidRPr="00900529">
        <w:rPr>
          <w:color w:val="000000"/>
        </w:rPr>
        <w:t>e</w:t>
      </w:r>
      <w:r w:rsidRPr="00900529">
        <w:rPr>
          <w:color w:val="000000"/>
        </w:rPr>
        <w:t xml:space="preserve"> kemoterapiju za lokalno </w:t>
      </w:r>
      <w:r w:rsidR="007064F1" w:rsidRPr="00900529">
        <w:rPr>
          <w:color w:val="000000"/>
        </w:rPr>
        <w:t xml:space="preserve">recidivirajuću </w:t>
      </w:r>
      <w:r w:rsidRPr="00900529">
        <w:rPr>
          <w:color w:val="000000"/>
        </w:rPr>
        <w:t>ili metastatsku bolest. Bolesnic</w:t>
      </w:r>
      <w:r w:rsidR="005A19E2" w:rsidRPr="00900529">
        <w:rPr>
          <w:color w:val="000000"/>
        </w:rPr>
        <w:t>e</w:t>
      </w:r>
      <w:r w:rsidRPr="00900529">
        <w:rPr>
          <w:color w:val="000000"/>
        </w:rPr>
        <w:t xml:space="preserve"> su bil</w:t>
      </w:r>
      <w:r w:rsidR="005A19E2" w:rsidRPr="00900529">
        <w:rPr>
          <w:color w:val="000000"/>
        </w:rPr>
        <w:t>e</w:t>
      </w:r>
      <w:r w:rsidRPr="00900529">
        <w:rPr>
          <w:color w:val="000000"/>
        </w:rPr>
        <w:t xml:space="preserve"> randomiziran</w:t>
      </w:r>
      <w:r w:rsidR="005A19E2" w:rsidRPr="00900529">
        <w:rPr>
          <w:color w:val="000000"/>
        </w:rPr>
        <w:t>e</w:t>
      </w:r>
      <w:r w:rsidRPr="00900529">
        <w:rPr>
          <w:color w:val="000000"/>
        </w:rPr>
        <w:t xml:space="preserve"> u skupinu koja je primala samo paklitaksel (90 mg/m</w:t>
      </w:r>
      <w:r w:rsidRPr="00900529">
        <w:rPr>
          <w:color w:val="000000"/>
          <w:vertAlign w:val="superscript"/>
        </w:rPr>
        <w:t>2</w:t>
      </w:r>
      <w:r w:rsidRPr="00900529">
        <w:rPr>
          <w:color w:val="000000"/>
        </w:rPr>
        <w:t xml:space="preserve"> intravenski u trajanju od 1 sata, jedanput na tjedan tijekom tri od četiri tjedna), ili </w:t>
      </w:r>
      <w:r w:rsidR="005A19E2" w:rsidRPr="00900529">
        <w:rPr>
          <w:color w:val="000000"/>
        </w:rPr>
        <w:t xml:space="preserve">u skupinu koja je primala </w:t>
      </w:r>
      <w:r w:rsidRPr="00900529">
        <w:rPr>
          <w:color w:val="000000"/>
        </w:rPr>
        <w:t>paklitaksel u kombinaciji s bevacizumabom (10 mg/kg intravenskom infuzijom svaka dva tjedna). Bila je dopuštena prethodna hormonska terapija radi liječenja metastatske bolesti. Adjuvantna terapija taksanom bila je dopuštena samo ako je završila najmanje 12 mjeseci prije uključivanja u ispitivanje. Od 722 bolesnika koji su sudjelovali u ispitivanju većina je imala HER2-negativan oblik bolesti (90 %), uz mali broj bolesni</w:t>
      </w:r>
      <w:r w:rsidR="003E0F13" w:rsidRPr="00900529">
        <w:rPr>
          <w:color w:val="000000"/>
        </w:rPr>
        <w:t>c</w:t>
      </w:r>
      <w:r w:rsidRPr="00900529">
        <w:rPr>
          <w:color w:val="000000"/>
        </w:rPr>
        <w:t>a u kojih status nije bio poznat (8 %) ili su imal</w:t>
      </w:r>
      <w:r w:rsidR="003E0F13" w:rsidRPr="00900529">
        <w:rPr>
          <w:color w:val="000000"/>
        </w:rPr>
        <w:t>e</w:t>
      </w:r>
      <w:r w:rsidRPr="00900529">
        <w:rPr>
          <w:color w:val="000000"/>
        </w:rPr>
        <w:t xml:space="preserve"> potvrđen HER2-pozitivan status (2 %), te su prethodno ili bil</w:t>
      </w:r>
      <w:r w:rsidR="003E0F13" w:rsidRPr="00900529">
        <w:rPr>
          <w:color w:val="000000"/>
        </w:rPr>
        <w:t>e</w:t>
      </w:r>
      <w:r w:rsidRPr="00900529">
        <w:rPr>
          <w:color w:val="000000"/>
        </w:rPr>
        <w:t xml:space="preserve"> liječen</w:t>
      </w:r>
      <w:r w:rsidR="003E0F13" w:rsidRPr="00900529">
        <w:rPr>
          <w:color w:val="000000"/>
        </w:rPr>
        <w:t>e</w:t>
      </w:r>
      <w:r w:rsidRPr="00900529">
        <w:rPr>
          <w:color w:val="000000"/>
        </w:rPr>
        <w:t xml:space="preserve"> trastuzumabom ili nisu bil</w:t>
      </w:r>
      <w:r w:rsidR="003E0F13" w:rsidRPr="00900529">
        <w:rPr>
          <w:color w:val="000000"/>
        </w:rPr>
        <w:t>e</w:t>
      </w:r>
      <w:r w:rsidRPr="00900529">
        <w:rPr>
          <w:color w:val="000000"/>
        </w:rPr>
        <w:t xml:space="preserve"> smatran</w:t>
      </w:r>
      <w:r w:rsidR="003E0F13" w:rsidRPr="00900529">
        <w:rPr>
          <w:color w:val="000000"/>
        </w:rPr>
        <w:t>e</w:t>
      </w:r>
      <w:r w:rsidRPr="00900529">
        <w:rPr>
          <w:color w:val="000000"/>
        </w:rPr>
        <w:t xml:space="preserve"> pogodnima za liječenje trastuzumabom. Nadalje, 65% bolesni</w:t>
      </w:r>
      <w:r w:rsidR="003E0F13" w:rsidRPr="00900529">
        <w:rPr>
          <w:color w:val="000000"/>
        </w:rPr>
        <w:t>c</w:t>
      </w:r>
      <w:r w:rsidRPr="00900529">
        <w:rPr>
          <w:color w:val="000000"/>
        </w:rPr>
        <w:t>a je primilo adjuvantnu kemoterapiju, od toga u 19% slučajeva taksane, a u 49% antracikline. U ispitivanje nisu bil</w:t>
      </w:r>
      <w:r w:rsidR="003E0F13" w:rsidRPr="00900529">
        <w:rPr>
          <w:color w:val="000000"/>
        </w:rPr>
        <w:t>e</w:t>
      </w:r>
      <w:r w:rsidRPr="00900529">
        <w:rPr>
          <w:color w:val="000000"/>
        </w:rPr>
        <w:t xml:space="preserve"> uključen</w:t>
      </w:r>
      <w:r w:rsidR="003E0F13" w:rsidRPr="00900529">
        <w:rPr>
          <w:color w:val="000000"/>
        </w:rPr>
        <w:t>e</w:t>
      </w:r>
      <w:r w:rsidRPr="00900529">
        <w:rPr>
          <w:color w:val="000000"/>
        </w:rPr>
        <w:t xml:space="preserve"> bolesnic</w:t>
      </w:r>
      <w:r w:rsidR="003E0F13" w:rsidRPr="00900529">
        <w:rPr>
          <w:color w:val="000000"/>
        </w:rPr>
        <w:t>e</w:t>
      </w:r>
      <w:r w:rsidRPr="00900529">
        <w:rPr>
          <w:color w:val="000000"/>
        </w:rPr>
        <w:t xml:space="preserve"> s metastazama u središnjem živčanom sustavu, uključujući prethodno liječene ili odstranjene lezije mozga.</w:t>
      </w:r>
    </w:p>
    <w:p w14:paraId="208070D2" w14:textId="77777777" w:rsidR="00D15122" w:rsidRPr="00900529" w:rsidRDefault="00D15122" w:rsidP="007F6E1B">
      <w:pPr>
        <w:rPr>
          <w:rFonts w:ascii="Times New Roman" w:eastAsia="Times New Roman" w:hAnsi="Times New Roman"/>
          <w:color w:val="000000"/>
        </w:rPr>
      </w:pPr>
    </w:p>
    <w:p w14:paraId="7A74DBD6" w14:textId="77777777" w:rsidR="00D15122" w:rsidRPr="00900529" w:rsidRDefault="009B0756" w:rsidP="007F6E1B">
      <w:pPr>
        <w:pStyle w:val="BodyText"/>
        <w:ind w:left="0" w:right="265"/>
        <w:rPr>
          <w:color w:val="000000"/>
        </w:rPr>
      </w:pPr>
      <w:r w:rsidRPr="00900529">
        <w:rPr>
          <w:color w:val="000000"/>
        </w:rPr>
        <w:t>U ispitivanju E2100 bolesnic</w:t>
      </w:r>
      <w:r w:rsidR="003E0F13" w:rsidRPr="00900529">
        <w:rPr>
          <w:color w:val="000000"/>
        </w:rPr>
        <w:t>e</w:t>
      </w:r>
      <w:r w:rsidRPr="00900529">
        <w:rPr>
          <w:color w:val="000000"/>
        </w:rPr>
        <w:t xml:space="preserve"> su liječen</w:t>
      </w:r>
      <w:r w:rsidR="003E0F13" w:rsidRPr="00900529">
        <w:rPr>
          <w:color w:val="000000"/>
        </w:rPr>
        <w:t>e</w:t>
      </w:r>
      <w:r w:rsidRPr="00900529">
        <w:rPr>
          <w:color w:val="000000"/>
        </w:rPr>
        <w:t xml:space="preserve"> do progresije bolesti. U situacijama u kojima je bilo potrebno prije vremena prekinuti kemoterapiju, nastavljena je monoterapija bevacizumabom do progresije bolesti. Karakteristike bolesni</w:t>
      </w:r>
      <w:r w:rsidR="003E0F13" w:rsidRPr="00900529">
        <w:rPr>
          <w:color w:val="000000"/>
        </w:rPr>
        <w:t>c</w:t>
      </w:r>
      <w:r w:rsidRPr="00900529">
        <w:rPr>
          <w:color w:val="000000"/>
        </w:rPr>
        <w:t xml:space="preserve">a bile su slične u obje ispitivane skupine. Primarna mjera ishoda ovog ispitivanja bilo je preživljenje bez progresije bolesti, na temelju procjene progresije bolesti od strane ispitivača. Dodatno je provedena </w:t>
      </w:r>
      <w:r w:rsidR="003E0F13" w:rsidRPr="00900529">
        <w:rPr>
          <w:color w:val="000000"/>
        </w:rPr>
        <w:t xml:space="preserve">i </w:t>
      </w:r>
      <w:r w:rsidRPr="00900529">
        <w:rPr>
          <w:color w:val="000000"/>
        </w:rPr>
        <w:t>neovisna revizija primarne mjere ishoda. Rezultati ovog ispitivanja prikazani su u tablici 10.</w:t>
      </w:r>
    </w:p>
    <w:p w14:paraId="70229FBE" w14:textId="77777777" w:rsidR="00D15122" w:rsidRPr="00900529" w:rsidRDefault="00D15122" w:rsidP="007F6E1B">
      <w:pPr>
        <w:rPr>
          <w:rFonts w:ascii="Times New Roman" w:eastAsia="Times New Roman" w:hAnsi="Times New Roman"/>
          <w:color w:val="000000"/>
        </w:rPr>
      </w:pPr>
    </w:p>
    <w:p w14:paraId="7B5737BA" w14:textId="77777777" w:rsidR="00D15122" w:rsidRPr="00900529" w:rsidRDefault="009B0756" w:rsidP="00F31CC6">
      <w:pPr>
        <w:rPr>
          <w:rFonts w:ascii="Times New Roman" w:hAnsi="Times New Roman"/>
          <w:b/>
          <w:color w:val="000000"/>
        </w:rPr>
      </w:pPr>
      <w:r w:rsidRPr="00900529">
        <w:rPr>
          <w:rFonts w:ascii="Times New Roman" w:hAnsi="Times New Roman"/>
          <w:b/>
          <w:color w:val="000000"/>
        </w:rPr>
        <w:t>Tablica 10</w:t>
      </w:r>
      <w:r w:rsidR="00892146" w:rsidRPr="00900529">
        <w:rPr>
          <w:rFonts w:ascii="Times New Roman" w:hAnsi="Times New Roman"/>
          <w:b/>
          <w:color w:val="000000"/>
        </w:rPr>
        <w:t>.</w:t>
      </w:r>
      <w:r w:rsidRPr="00900529">
        <w:rPr>
          <w:rFonts w:ascii="Times New Roman" w:hAnsi="Times New Roman"/>
          <w:b/>
          <w:color w:val="000000"/>
        </w:rPr>
        <w:tab/>
        <w:t>Rezultati djelotvornosti za ispitivanje E2100</w:t>
      </w:r>
    </w:p>
    <w:p w14:paraId="5C01D693" w14:textId="77777777" w:rsidR="00D15122" w:rsidRPr="00900529" w:rsidRDefault="00D15122" w:rsidP="007F6E1B">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276"/>
        <w:gridCol w:w="1440"/>
        <w:gridCol w:w="1800"/>
        <w:gridCol w:w="1440"/>
        <w:gridCol w:w="1800"/>
      </w:tblGrid>
      <w:tr w:rsidR="00D15122" w:rsidRPr="000072FA" w14:paraId="6A233653" w14:textId="77777777" w:rsidTr="00EC539F">
        <w:tc>
          <w:tcPr>
            <w:tcW w:w="8756" w:type="dxa"/>
            <w:gridSpan w:val="5"/>
            <w:tcBorders>
              <w:top w:val="single" w:sz="5" w:space="0" w:color="000000"/>
              <w:left w:val="single" w:sz="5" w:space="0" w:color="000000"/>
              <w:bottom w:val="single" w:sz="5" w:space="0" w:color="000000"/>
              <w:right w:val="single" w:sz="5" w:space="0" w:color="000000"/>
            </w:tcBorders>
          </w:tcPr>
          <w:p w14:paraId="4D91B6EB" w14:textId="77777777" w:rsidR="00D15122" w:rsidRPr="00900529" w:rsidRDefault="009B0756" w:rsidP="007F6E1B">
            <w:pPr>
              <w:pStyle w:val="TableParagraph"/>
              <w:keepNext/>
              <w:spacing w:line="246" w:lineRule="exact"/>
              <w:rPr>
                <w:rFonts w:ascii="Times New Roman" w:eastAsia="Times New Roman" w:hAnsi="Times New Roman"/>
                <w:color w:val="000000"/>
              </w:rPr>
            </w:pPr>
            <w:r w:rsidRPr="00900529">
              <w:rPr>
                <w:rFonts w:ascii="Times New Roman" w:hAnsi="Times New Roman"/>
                <w:color w:val="000000"/>
              </w:rPr>
              <w:t xml:space="preserve">Preživljenje bez </w:t>
            </w:r>
            <w:r w:rsidR="00407427" w:rsidRPr="00900529">
              <w:rPr>
                <w:rFonts w:ascii="Times New Roman" w:hAnsi="Times New Roman"/>
                <w:color w:val="000000"/>
              </w:rPr>
              <w:t xml:space="preserve">progresije </w:t>
            </w:r>
            <w:r w:rsidRPr="00900529">
              <w:rPr>
                <w:rFonts w:ascii="Times New Roman" w:hAnsi="Times New Roman"/>
                <w:color w:val="000000"/>
              </w:rPr>
              <w:t>bolesti</w:t>
            </w:r>
          </w:p>
        </w:tc>
      </w:tr>
      <w:tr w:rsidR="00D15122" w:rsidRPr="000072FA" w14:paraId="767C7FD6" w14:textId="77777777" w:rsidTr="00EC539F">
        <w:tc>
          <w:tcPr>
            <w:tcW w:w="2276" w:type="dxa"/>
            <w:tcBorders>
              <w:top w:val="single" w:sz="5" w:space="0" w:color="000000"/>
              <w:left w:val="single" w:sz="5" w:space="0" w:color="000000"/>
              <w:bottom w:val="single" w:sz="5" w:space="0" w:color="000000"/>
              <w:right w:val="single" w:sz="5" w:space="0" w:color="000000"/>
            </w:tcBorders>
          </w:tcPr>
          <w:p w14:paraId="63E81000" w14:textId="77777777" w:rsidR="00D15122" w:rsidRPr="00900529" w:rsidRDefault="00D15122" w:rsidP="007F6E1B">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58BAC7E2" w14:textId="77777777" w:rsidR="00D15122" w:rsidRPr="00900529" w:rsidRDefault="009B0756" w:rsidP="00CA03A1">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Procjena ispitivača*</w:t>
            </w:r>
          </w:p>
        </w:tc>
        <w:tc>
          <w:tcPr>
            <w:tcW w:w="3240" w:type="dxa"/>
            <w:gridSpan w:val="2"/>
            <w:tcBorders>
              <w:top w:val="single" w:sz="5" w:space="0" w:color="000000"/>
              <w:left w:val="single" w:sz="5" w:space="0" w:color="000000"/>
              <w:bottom w:val="single" w:sz="5" w:space="0" w:color="000000"/>
              <w:right w:val="single" w:sz="5" w:space="0" w:color="000000"/>
            </w:tcBorders>
          </w:tcPr>
          <w:p w14:paraId="10931AEC" w14:textId="77777777" w:rsidR="00D15122" w:rsidRPr="00900529" w:rsidRDefault="009B0756" w:rsidP="00CA03A1">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Procjena neovisnog ocjenjivačkog povjerenstva</w:t>
            </w:r>
          </w:p>
        </w:tc>
      </w:tr>
      <w:tr w:rsidR="00D15122" w:rsidRPr="000072FA" w14:paraId="5CA79E81" w14:textId="77777777" w:rsidTr="00EC539F">
        <w:tc>
          <w:tcPr>
            <w:tcW w:w="2276" w:type="dxa"/>
            <w:tcBorders>
              <w:top w:val="single" w:sz="5" w:space="0" w:color="000000"/>
              <w:left w:val="single" w:sz="5" w:space="0" w:color="000000"/>
              <w:bottom w:val="single" w:sz="5" w:space="0" w:color="000000"/>
              <w:right w:val="single" w:sz="5" w:space="0" w:color="000000"/>
            </w:tcBorders>
          </w:tcPr>
          <w:p w14:paraId="2141261C" w14:textId="77777777" w:rsidR="00D15122" w:rsidRPr="00900529" w:rsidRDefault="00D15122" w:rsidP="007F6E1B">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5B5FD344" w14:textId="77777777" w:rsidR="00D15122" w:rsidRPr="00900529" w:rsidRDefault="009B0756" w:rsidP="007F6E1B">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paklitaksel</w:t>
            </w:r>
          </w:p>
          <w:p w14:paraId="0638C268" w14:textId="77777777" w:rsidR="00FE1157" w:rsidRPr="00900529" w:rsidRDefault="00FE1157" w:rsidP="007F6E1B">
            <w:pPr>
              <w:pStyle w:val="TableParagraph"/>
              <w:jc w:val="center"/>
              <w:rPr>
                <w:rFonts w:ascii="Times New Roman" w:hAnsi="Times New Roman"/>
                <w:color w:val="000000"/>
              </w:rPr>
            </w:pPr>
          </w:p>
          <w:p w14:paraId="4A86B612" w14:textId="77777777" w:rsidR="00D15122" w:rsidRPr="00900529" w:rsidRDefault="009B0756" w:rsidP="007F6E1B">
            <w:pPr>
              <w:pStyle w:val="TableParagraph"/>
              <w:jc w:val="center"/>
              <w:rPr>
                <w:rFonts w:ascii="Times New Roman" w:eastAsia="Times New Roman" w:hAnsi="Times New Roman"/>
                <w:color w:val="000000"/>
              </w:rPr>
            </w:pPr>
            <w:r w:rsidRPr="00900529">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2D03A369" w14:textId="77777777" w:rsidR="00D15122" w:rsidRPr="00900529" w:rsidRDefault="009B0756" w:rsidP="00022607">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Paklitaksel/ bevacizumab (n = 368)</w:t>
            </w:r>
          </w:p>
        </w:tc>
        <w:tc>
          <w:tcPr>
            <w:tcW w:w="1440" w:type="dxa"/>
            <w:tcBorders>
              <w:top w:val="single" w:sz="5" w:space="0" w:color="000000"/>
              <w:left w:val="single" w:sz="5" w:space="0" w:color="000000"/>
              <w:bottom w:val="single" w:sz="5" w:space="0" w:color="000000"/>
              <w:right w:val="single" w:sz="5" w:space="0" w:color="000000"/>
            </w:tcBorders>
          </w:tcPr>
          <w:p w14:paraId="7FA0C8EF"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paklitaksel</w:t>
            </w:r>
          </w:p>
          <w:p w14:paraId="56497834" w14:textId="77777777" w:rsidR="00D15122" w:rsidRPr="00900529" w:rsidRDefault="00D15122" w:rsidP="00FE1157">
            <w:pPr>
              <w:pStyle w:val="TableParagraph"/>
              <w:spacing w:line="246" w:lineRule="exact"/>
              <w:jc w:val="center"/>
              <w:rPr>
                <w:rFonts w:ascii="Times New Roman" w:hAnsi="Times New Roman"/>
                <w:color w:val="000000"/>
              </w:rPr>
            </w:pPr>
          </w:p>
          <w:p w14:paraId="5B9534A3" w14:textId="77777777" w:rsidR="00D15122" w:rsidRPr="00900529" w:rsidRDefault="009B0756" w:rsidP="00FE1157">
            <w:pPr>
              <w:pStyle w:val="TableParagraph"/>
              <w:spacing w:line="246" w:lineRule="exact"/>
              <w:jc w:val="center"/>
              <w:rPr>
                <w:rFonts w:ascii="Times New Roman" w:hAnsi="Times New Roman"/>
                <w:color w:val="000000"/>
              </w:rPr>
            </w:pPr>
            <w:r w:rsidRPr="00900529">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06113194" w14:textId="77777777" w:rsidR="00D15122" w:rsidRPr="00900529" w:rsidRDefault="009B0756" w:rsidP="00022607">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Paklitaksel/ bevacizumab (n = 368)</w:t>
            </w:r>
          </w:p>
        </w:tc>
      </w:tr>
      <w:tr w:rsidR="00D15122" w:rsidRPr="000072FA" w14:paraId="6CF8ABBC" w14:textId="77777777" w:rsidTr="00EC539F">
        <w:tc>
          <w:tcPr>
            <w:tcW w:w="2276" w:type="dxa"/>
            <w:tcBorders>
              <w:top w:val="single" w:sz="5" w:space="0" w:color="000000"/>
              <w:left w:val="single" w:sz="5" w:space="0" w:color="000000"/>
              <w:bottom w:val="single" w:sz="5" w:space="0" w:color="000000"/>
              <w:right w:val="single" w:sz="5" w:space="0" w:color="000000"/>
            </w:tcBorders>
          </w:tcPr>
          <w:p w14:paraId="2578AD5B" w14:textId="77777777" w:rsidR="00D15122" w:rsidRPr="00900529" w:rsidRDefault="009B0756" w:rsidP="007F6E1B">
            <w:pPr>
              <w:pStyle w:val="TableParagraph"/>
              <w:keepNext/>
              <w:spacing w:line="246" w:lineRule="exact"/>
              <w:rPr>
                <w:rFonts w:ascii="Times New Roman" w:eastAsia="Times New Roman" w:hAnsi="Times New Roman"/>
                <w:color w:val="000000"/>
              </w:rPr>
            </w:pPr>
            <w:r w:rsidRPr="00900529">
              <w:rPr>
                <w:rFonts w:ascii="Times New Roman" w:hAnsi="Times New Roman"/>
                <w:color w:val="000000"/>
              </w:rPr>
              <w:t>Medijan PFS-a (mjeseci)</w:t>
            </w:r>
          </w:p>
        </w:tc>
        <w:tc>
          <w:tcPr>
            <w:tcW w:w="1440" w:type="dxa"/>
            <w:tcBorders>
              <w:top w:val="single" w:sz="5" w:space="0" w:color="000000"/>
              <w:left w:val="single" w:sz="5" w:space="0" w:color="000000"/>
              <w:bottom w:val="single" w:sz="5" w:space="0" w:color="000000"/>
              <w:right w:val="single" w:sz="5" w:space="0" w:color="000000"/>
            </w:tcBorders>
          </w:tcPr>
          <w:p w14:paraId="219F4484"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7614483A"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11,4</w:t>
            </w:r>
          </w:p>
        </w:tc>
        <w:tc>
          <w:tcPr>
            <w:tcW w:w="1440" w:type="dxa"/>
            <w:tcBorders>
              <w:top w:val="single" w:sz="5" w:space="0" w:color="000000"/>
              <w:left w:val="single" w:sz="5" w:space="0" w:color="000000"/>
              <w:bottom w:val="single" w:sz="5" w:space="0" w:color="000000"/>
              <w:right w:val="single" w:sz="5" w:space="0" w:color="000000"/>
            </w:tcBorders>
          </w:tcPr>
          <w:p w14:paraId="0323D5D4"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10CEEA21"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11,3</w:t>
            </w:r>
          </w:p>
        </w:tc>
      </w:tr>
      <w:tr w:rsidR="00D15122" w:rsidRPr="000072FA" w14:paraId="7481C6AF" w14:textId="77777777" w:rsidTr="00EC539F">
        <w:tc>
          <w:tcPr>
            <w:tcW w:w="2276" w:type="dxa"/>
            <w:tcBorders>
              <w:top w:val="single" w:sz="5" w:space="0" w:color="000000"/>
              <w:left w:val="single" w:sz="5" w:space="0" w:color="000000"/>
              <w:bottom w:val="single" w:sz="5" w:space="0" w:color="000000"/>
              <w:right w:val="single" w:sz="5" w:space="0" w:color="000000"/>
            </w:tcBorders>
          </w:tcPr>
          <w:p w14:paraId="1AE14189" w14:textId="77777777" w:rsidR="00D15122" w:rsidRPr="00900529" w:rsidRDefault="003206CE" w:rsidP="003206CE">
            <w:pPr>
              <w:pStyle w:val="TableParagraph"/>
              <w:keepNext/>
              <w:spacing w:line="239" w:lineRule="auto"/>
              <w:ind w:right="717" w:firstLine="261"/>
              <w:jc w:val="center"/>
              <w:rPr>
                <w:rFonts w:ascii="Times New Roman" w:eastAsia="Times New Roman" w:hAnsi="Times New Roman"/>
                <w:color w:val="000000"/>
              </w:rPr>
            </w:pPr>
            <w:r w:rsidRPr="00900529">
              <w:rPr>
                <w:rFonts w:ascii="Times New Roman" w:hAnsi="Times New Roman"/>
                <w:color w:val="000000"/>
              </w:rPr>
              <w:t xml:space="preserve">Omjer hazarda </w:t>
            </w:r>
            <w:r w:rsidR="009B0756" w:rsidRPr="00900529">
              <w:rPr>
                <w:rFonts w:ascii="Times New Roman" w:hAnsi="Times New Roman"/>
                <w:color w:val="000000"/>
              </w:rPr>
              <w:t>(95% CI)</w:t>
            </w:r>
          </w:p>
        </w:tc>
        <w:tc>
          <w:tcPr>
            <w:tcW w:w="3240" w:type="dxa"/>
            <w:gridSpan w:val="2"/>
            <w:tcBorders>
              <w:top w:val="single" w:sz="5" w:space="0" w:color="000000"/>
              <w:left w:val="single" w:sz="5" w:space="0" w:color="000000"/>
              <w:bottom w:val="single" w:sz="5" w:space="0" w:color="000000"/>
              <w:right w:val="single" w:sz="5" w:space="0" w:color="000000"/>
            </w:tcBorders>
          </w:tcPr>
          <w:p w14:paraId="4E9BF085"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0,421</w:t>
            </w:r>
          </w:p>
          <w:p w14:paraId="4F6710A8"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(0,343; 0,516)</w:t>
            </w:r>
          </w:p>
        </w:tc>
        <w:tc>
          <w:tcPr>
            <w:tcW w:w="3240" w:type="dxa"/>
            <w:gridSpan w:val="2"/>
            <w:tcBorders>
              <w:top w:val="single" w:sz="5" w:space="0" w:color="000000"/>
              <w:left w:val="single" w:sz="5" w:space="0" w:color="000000"/>
              <w:bottom w:val="single" w:sz="5" w:space="0" w:color="000000"/>
              <w:right w:val="single" w:sz="5" w:space="0" w:color="000000"/>
            </w:tcBorders>
          </w:tcPr>
          <w:p w14:paraId="3FF6DDEA" w14:textId="77777777" w:rsidR="00D15122" w:rsidRPr="00900529" w:rsidRDefault="009B0756" w:rsidP="007F6E1B">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0,483</w:t>
            </w:r>
          </w:p>
          <w:p w14:paraId="7CAC2E86" w14:textId="77777777" w:rsidR="00D15122" w:rsidRPr="00900529" w:rsidRDefault="009B0756" w:rsidP="007F6E1B">
            <w:pPr>
              <w:pStyle w:val="TableParagraph"/>
              <w:spacing w:line="252" w:lineRule="exact"/>
              <w:jc w:val="center"/>
              <w:rPr>
                <w:rFonts w:ascii="Times New Roman" w:eastAsia="Times New Roman" w:hAnsi="Times New Roman"/>
                <w:color w:val="000000"/>
              </w:rPr>
            </w:pPr>
            <w:r w:rsidRPr="00900529">
              <w:rPr>
                <w:rFonts w:ascii="Times New Roman" w:hAnsi="Times New Roman"/>
                <w:color w:val="000000"/>
              </w:rPr>
              <w:t>(0,385; 0,607)</w:t>
            </w:r>
          </w:p>
        </w:tc>
      </w:tr>
      <w:tr w:rsidR="00D15122" w:rsidRPr="000072FA" w14:paraId="728F7CA2" w14:textId="77777777" w:rsidTr="00EC539F">
        <w:tc>
          <w:tcPr>
            <w:tcW w:w="2276" w:type="dxa"/>
            <w:tcBorders>
              <w:top w:val="single" w:sz="5" w:space="0" w:color="000000"/>
              <w:left w:val="single" w:sz="5" w:space="0" w:color="000000"/>
              <w:bottom w:val="single" w:sz="5" w:space="0" w:color="000000"/>
              <w:right w:val="single" w:sz="5" w:space="0" w:color="000000"/>
            </w:tcBorders>
          </w:tcPr>
          <w:p w14:paraId="31B01917" w14:textId="77777777" w:rsidR="00D15122" w:rsidRPr="00900529" w:rsidRDefault="009B0756" w:rsidP="00FE1157">
            <w:pPr>
              <w:pStyle w:val="TableParagraph"/>
              <w:keepNext/>
              <w:spacing w:line="239" w:lineRule="auto"/>
              <w:ind w:right="717" w:firstLine="261"/>
              <w:jc w:val="center"/>
              <w:rPr>
                <w:rFonts w:ascii="Times New Roman" w:eastAsia="Times New Roman" w:hAnsi="Times New Roman"/>
                <w:color w:val="000000"/>
              </w:rPr>
            </w:pPr>
            <w:r w:rsidRPr="00900529">
              <w:rPr>
                <w:rFonts w:ascii="Times New Roman" w:hAnsi="Times New Roman"/>
                <w:color w:val="000000"/>
              </w:rPr>
              <w:t>p-vrijednost</w:t>
            </w:r>
          </w:p>
        </w:tc>
        <w:tc>
          <w:tcPr>
            <w:tcW w:w="3240" w:type="dxa"/>
            <w:gridSpan w:val="2"/>
            <w:tcBorders>
              <w:top w:val="single" w:sz="5" w:space="0" w:color="000000"/>
              <w:left w:val="single" w:sz="5" w:space="0" w:color="000000"/>
              <w:bottom w:val="single" w:sz="5" w:space="0" w:color="000000"/>
              <w:right w:val="single" w:sz="5" w:space="0" w:color="000000"/>
            </w:tcBorders>
          </w:tcPr>
          <w:p w14:paraId="4BBF6863" w14:textId="77777777" w:rsidR="00D15122" w:rsidRPr="00900529" w:rsidRDefault="009B0756" w:rsidP="007F6E1B">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0914806D" w14:textId="77777777" w:rsidR="00D15122" w:rsidRPr="00900529" w:rsidRDefault="009B0756" w:rsidP="007F6E1B">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&lt; 0,0001</w:t>
            </w:r>
          </w:p>
        </w:tc>
      </w:tr>
      <w:tr w:rsidR="00D15122" w:rsidRPr="000072FA" w14:paraId="633E89F1" w14:textId="77777777" w:rsidTr="00EC539F">
        <w:tc>
          <w:tcPr>
            <w:tcW w:w="8756" w:type="dxa"/>
            <w:gridSpan w:val="5"/>
            <w:tcBorders>
              <w:top w:val="single" w:sz="5" w:space="0" w:color="000000"/>
              <w:left w:val="single" w:sz="5" w:space="0" w:color="000000"/>
              <w:bottom w:val="single" w:sz="5" w:space="0" w:color="000000"/>
              <w:right w:val="single" w:sz="5" w:space="0" w:color="000000"/>
            </w:tcBorders>
          </w:tcPr>
          <w:p w14:paraId="05AD450C" w14:textId="77777777" w:rsidR="00D15122" w:rsidRPr="00900529" w:rsidRDefault="009B0756" w:rsidP="00FE1157">
            <w:pPr>
              <w:pStyle w:val="TableParagraph"/>
              <w:spacing w:before="120"/>
              <w:rPr>
                <w:rFonts w:ascii="Times New Roman" w:eastAsia="Times New Roman" w:hAnsi="Times New Roman"/>
                <w:color w:val="000000"/>
              </w:rPr>
            </w:pPr>
            <w:r w:rsidRPr="00900529">
              <w:rPr>
                <w:rFonts w:ascii="Times New Roman" w:hAnsi="Times New Roman"/>
                <w:color w:val="000000"/>
              </w:rPr>
              <w:t>Stope odgovora na liječenje (za bolesnike s mjerljivom bolešću)</w:t>
            </w:r>
          </w:p>
        </w:tc>
      </w:tr>
      <w:tr w:rsidR="00D15122" w:rsidRPr="000072FA" w14:paraId="06A42156" w14:textId="77777777" w:rsidTr="00EC539F">
        <w:tc>
          <w:tcPr>
            <w:tcW w:w="2276" w:type="dxa"/>
            <w:tcBorders>
              <w:top w:val="single" w:sz="5" w:space="0" w:color="000000"/>
              <w:left w:val="single" w:sz="5" w:space="0" w:color="000000"/>
              <w:bottom w:val="single" w:sz="5" w:space="0" w:color="000000"/>
              <w:right w:val="single" w:sz="5" w:space="0" w:color="000000"/>
            </w:tcBorders>
          </w:tcPr>
          <w:p w14:paraId="713EBF4F" w14:textId="77777777" w:rsidR="00D15122" w:rsidRPr="00900529" w:rsidRDefault="00D15122" w:rsidP="00054CB9">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0F3E34F6"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Procjena ispitivača</w:t>
            </w:r>
          </w:p>
        </w:tc>
        <w:tc>
          <w:tcPr>
            <w:tcW w:w="3240" w:type="dxa"/>
            <w:gridSpan w:val="2"/>
            <w:tcBorders>
              <w:top w:val="single" w:sz="5" w:space="0" w:color="000000"/>
              <w:left w:val="single" w:sz="5" w:space="0" w:color="000000"/>
              <w:bottom w:val="single" w:sz="5" w:space="0" w:color="000000"/>
              <w:right w:val="single" w:sz="5" w:space="0" w:color="000000"/>
            </w:tcBorders>
          </w:tcPr>
          <w:p w14:paraId="60826D33"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Procjena neovisnog ocjenjivačkog povjerenstva</w:t>
            </w:r>
          </w:p>
        </w:tc>
      </w:tr>
      <w:tr w:rsidR="00D15122" w:rsidRPr="000072FA" w14:paraId="4E3D2F94" w14:textId="77777777" w:rsidTr="00EC539F">
        <w:tc>
          <w:tcPr>
            <w:tcW w:w="2276" w:type="dxa"/>
            <w:tcBorders>
              <w:top w:val="single" w:sz="5" w:space="0" w:color="000000"/>
              <w:left w:val="single" w:sz="5" w:space="0" w:color="000000"/>
              <w:bottom w:val="single" w:sz="5" w:space="0" w:color="000000"/>
              <w:right w:val="single" w:sz="5" w:space="0" w:color="000000"/>
            </w:tcBorders>
          </w:tcPr>
          <w:p w14:paraId="619F919E" w14:textId="77777777" w:rsidR="00D15122" w:rsidRPr="00900529" w:rsidRDefault="00D15122" w:rsidP="00054CB9">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41A24F23" w14:textId="77777777" w:rsidR="00D15122" w:rsidRPr="00900529" w:rsidRDefault="009B0756" w:rsidP="00054CB9">
            <w:pPr>
              <w:pStyle w:val="TableParagraph"/>
              <w:keepNext/>
              <w:spacing w:line="246" w:lineRule="exact"/>
              <w:jc w:val="center"/>
              <w:rPr>
                <w:rFonts w:ascii="Times New Roman" w:hAnsi="Times New Roman"/>
                <w:color w:val="000000"/>
              </w:rPr>
            </w:pPr>
            <w:r w:rsidRPr="00900529">
              <w:rPr>
                <w:rFonts w:ascii="Times New Roman" w:hAnsi="Times New Roman"/>
                <w:color w:val="000000"/>
              </w:rPr>
              <w:t>paklitaksel</w:t>
            </w:r>
          </w:p>
          <w:p w14:paraId="0AC2CB68" w14:textId="77777777" w:rsidR="00D15122" w:rsidRPr="00900529" w:rsidRDefault="00D15122" w:rsidP="00054CB9">
            <w:pPr>
              <w:pStyle w:val="TableParagraph"/>
              <w:keepNext/>
              <w:spacing w:line="246" w:lineRule="exact"/>
              <w:jc w:val="center"/>
              <w:rPr>
                <w:rFonts w:ascii="Times New Roman" w:hAnsi="Times New Roman"/>
                <w:color w:val="000000"/>
              </w:rPr>
            </w:pPr>
          </w:p>
          <w:p w14:paraId="6E021884"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(n = 273)</w:t>
            </w:r>
          </w:p>
        </w:tc>
        <w:tc>
          <w:tcPr>
            <w:tcW w:w="1800" w:type="dxa"/>
            <w:tcBorders>
              <w:top w:val="single" w:sz="5" w:space="0" w:color="000000"/>
              <w:left w:val="single" w:sz="5" w:space="0" w:color="000000"/>
              <w:bottom w:val="single" w:sz="5" w:space="0" w:color="000000"/>
              <w:right w:val="single" w:sz="5" w:space="0" w:color="000000"/>
            </w:tcBorders>
          </w:tcPr>
          <w:p w14:paraId="61736195" w14:textId="77777777" w:rsidR="00D15122" w:rsidRPr="00900529" w:rsidRDefault="009B0756" w:rsidP="00022607">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Paklitaksel/ bevacizumab (n = 252)</w:t>
            </w:r>
          </w:p>
        </w:tc>
        <w:tc>
          <w:tcPr>
            <w:tcW w:w="1440" w:type="dxa"/>
            <w:tcBorders>
              <w:top w:val="single" w:sz="5" w:space="0" w:color="000000"/>
              <w:left w:val="single" w:sz="5" w:space="0" w:color="000000"/>
              <w:bottom w:val="single" w:sz="5" w:space="0" w:color="000000"/>
              <w:right w:val="single" w:sz="5" w:space="0" w:color="000000"/>
            </w:tcBorders>
          </w:tcPr>
          <w:p w14:paraId="2273850C" w14:textId="77777777" w:rsidR="00D15122" w:rsidRPr="00900529" w:rsidRDefault="009B0756" w:rsidP="00054CB9">
            <w:pPr>
              <w:pStyle w:val="TableParagraph"/>
              <w:keepNext/>
              <w:spacing w:line="246" w:lineRule="exact"/>
              <w:jc w:val="center"/>
              <w:rPr>
                <w:rFonts w:ascii="Times New Roman" w:hAnsi="Times New Roman"/>
                <w:color w:val="000000"/>
              </w:rPr>
            </w:pPr>
            <w:r w:rsidRPr="00900529">
              <w:rPr>
                <w:rFonts w:ascii="Times New Roman" w:hAnsi="Times New Roman"/>
                <w:color w:val="000000"/>
              </w:rPr>
              <w:t>paklitaksel</w:t>
            </w:r>
          </w:p>
          <w:p w14:paraId="44C3D0C3" w14:textId="77777777" w:rsidR="00D15122" w:rsidRPr="00900529" w:rsidRDefault="00D15122" w:rsidP="00054CB9">
            <w:pPr>
              <w:pStyle w:val="TableParagraph"/>
              <w:keepNext/>
              <w:spacing w:line="246" w:lineRule="exact"/>
              <w:jc w:val="center"/>
              <w:rPr>
                <w:rFonts w:ascii="Times New Roman" w:hAnsi="Times New Roman"/>
                <w:color w:val="000000"/>
              </w:rPr>
            </w:pPr>
          </w:p>
          <w:p w14:paraId="272C938C" w14:textId="77777777" w:rsidR="00D15122" w:rsidRPr="00900529" w:rsidRDefault="009B0756" w:rsidP="00054CB9">
            <w:pPr>
              <w:pStyle w:val="TableParagraph"/>
              <w:keepNext/>
              <w:spacing w:line="246" w:lineRule="exact"/>
              <w:jc w:val="center"/>
              <w:rPr>
                <w:rFonts w:ascii="Times New Roman" w:hAnsi="Times New Roman"/>
                <w:color w:val="000000"/>
              </w:rPr>
            </w:pPr>
            <w:r w:rsidRPr="00900529">
              <w:rPr>
                <w:rFonts w:ascii="Times New Roman" w:hAnsi="Times New Roman"/>
                <w:color w:val="000000"/>
              </w:rPr>
              <w:t>(n = 243)</w:t>
            </w:r>
          </w:p>
        </w:tc>
        <w:tc>
          <w:tcPr>
            <w:tcW w:w="1800" w:type="dxa"/>
            <w:tcBorders>
              <w:top w:val="single" w:sz="5" w:space="0" w:color="000000"/>
              <w:left w:val="single" w:sz="5" w:space="0" w:color="000000"/>
              <w:bottom w:val="single" w:sz="5" w:space="0" w:color="000000"/>
              <w:right w:val="single" w:sz="5" w:space="0" w:color="000000"/>
            </w:tcBorders>
          </w:tcPr>
          <w:p w14:paraId="74251901" w14:textId="77777777" w:rsidR="00D15122" w:rsidRPr="00900529" w:rsidRDefault="009B0756" w:rsidP="00022607">
            <w:pPr>
              <w:pStyle w:val="TableParagraph"/>
              <w:keepNext/>
              <w:spacing w:line="246" w:lineRule="exact"/>
              <w:ind w:right="427"/>
              <w:jc w:val="center"/>
              <w:rPr>
                <w:rFonts w:ascii="Times New Roman" w:hAnsi="Times New Roman"/>
                <w:color w:val="000000"/>
              </w:rPr>
            </w:pPr>
            <w:r w:rsidRPr="00900529">
              <w:rPr>
                <w:rFonts w:ascii="Times New Roman" w:hAnsi="Times New Roman"/>
                <w:color w:val="000000"/>
              </w:rPr>
              <w:t>Paklitaksel/ bevacizumab (n = 229)</w:t>
            </w:r>
          </w:p>
        </w:tc>
      </w:tr>
      <w:tr w:rsidR="00D15122" w:rsidRPr="000072FA" w14:paraId="69F6D399" w14:textId="77777777" w:rsidTr="00EC539F">
        <w:tc>
          <w:tcPr>
            <w:tcW w:w="2276" w:type="dxa"/>
            <w:tcBorders>
              <w:top w:val="single" w:sz="5" w:space="0" w:color="000000"/>
              <w:left w:val="single" w:sz="5" w:space="0" w:color="000000"/>
              <w:bottom w:val="single" w:sz="5" w:space="0" w:color="000000"/>
              <w:right w:val="single" w:sz="5" w:space="0" w:color="000000"/>
            </w:tcBorders>
          </w:tcPr>
          <w:p w14:paraId="1C57101E" w14:textId="77777777" w:rsidR="00D15122" w:rsidRPr="00900529" w:rsidRDefault="00FE1157" w:rsidP="00FE1157">
            <w:pPr>
              <w:pStyle w:val="TableParagraph"/>
              <w:spacing w:line="239" w:lineRule="auto"/>
              <w:ind w:right="225" w:firstLine="90"/>
              <w:jc w:val="center"/>
              <w:rPr>
                <w:rFonts w:ascii="Times New Roman" w:eastAsia="Times New Roman" w:hAnsi="Times New Roman"/>
                <w:color w:val="000000"/>
              </w:rPr>
            </w:pPr>
            <w:r w:rsidRPr="00900529">
              <w:rPr>
                <w:rFonts w:ascii="Times New Roman" w:hAnsi="Times New Roman"/>
                <w:color w:val="000000"/>
              </w:rPr>
              <w:t>% bolesnika s objektivnim odgovorom</w:t>
            </w:r>
          </w:p>
        </w:tc>
        <w:tc>
          <w:tcPr>
            <w:tcW w:w="1440" w:type="dxa"/>
            <w:tcBorders>
              <w:top w:val="single" w:sz="5" w:space="0" w:color="000000"/>
              <w:left w:val="single" w:sz="5" w:space="0" w:color="000000"/>
              <w:bottom w:val="single" w:sz="5" w:space="0" w:color="000000"/>
              <w:right w:val="single" w:sz="5" w:space="0" w:color="000000"/>
            </w:tcBorders>
          </w:tcPr>
          <w:p w14:paraId="53121016"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23,4</w:t>
            </w:r>
          </w:p>
        </w:tc>
        <w:tc>
          <w:tcPr>
            <w:tcW w:w="1800" w:type="dxa"/>
            <w:tcBorders>
              <w:top w:val="single" w:sz="5" w:space="0" w:color="000000"/>
              <w:left w:val="single" w:sz="5" w:space="0" w:color="000000"/>
              <w:bottom w:val="single" w:sz="5" w:space="0" w:color="000000"/>
              <w:right w:val="single" w:sz="5" w:space="0" w:color="000000"/>
            </w:tcBorders>
          </w:tcPr>
          <w:p w14:paraId="76FFF6E1"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48,0</w:t>
            </w:r>
          </w:p>
        </w:tc>
        <w:tc>
          <w:tcPr>
            <w:tcW w:w="1440" w:type="dxa"/>
            <w:tcBorders>
              <w:top w:val="single" w:sz="5" w:space="0" w:color="000000"/>
              <w:left w:val="single" w:sz="5" w:space="0" w:color="000000"/>
              <w:bottom w:val="single" w:sz="5" w:space="0" w:color="000000"/>
              <w:right w:val="single" w:sz="5" w:space="0" w:color="000000"/>
            </w:tcBorders>
          </w:tcPr>
          <w:p w14:paraId="54AEFC3D"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22,2</w:t>
            </w:r>
          </w:p>
        </w:tc>
        <w:tc>
          <w:tcPr>
            <w:tcW w:w="1800" w:type="dxa"/>
            <w:tcBorders>
              <w:top w:val="single" w:sz="5" w:space="0" w:color="000000"/>
              <w:left w:val="single" w:sz="5" w:space="0" w:color="000000"/>
              <w:bottom w:val="single" w:sz="5" w:space="0" w:color="000000"/>
              <w:right w:val="single" w:sz="5" w:space="0" w:color="000000"/>
            </w:tcBorders>
          </w:tcPr>
          <w:p w14:paraId="580F9C95"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49,8</w:t>
            </w:r>
          </w:p>
        </w:tc>
      </w:tr>
      <w:tr w:rsidR="00D15122" w:rsidRPr="000072FA" w14:paraId="3C2787CD" w14:textId="77777777" w:rsidTr="00EC539F">
        <w:tc>
          <w:tcPr>
            <w:tcW w:w="2276" w:type="dxa"/>
            <w:tcBorders>
              <w:top w:val="single" w:sz="5" w:space="0" w:color="000000"/>
              <w:left w:val="single" w:sz="5" w:space="0" w:color="000000"/>
              <w:bottom w:val="single" w:sz="5" w:space="0" w:color="000000"/>
              <w:right w:val="single" w:sz="5" w:space="0" w:color="000000"/>
            </w:tcBorders>
          </w:tcPr>
          <w:p w14:paraId="3D207BC2" w14:textId="77777777" w:rsidR="00D15122" w:rsidRPr="00900529" w:rsidRDefault="009B0756" w:rsidP="007F6E1B">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p-vrijednost</w:t>
            </w:r>
          </w:p>
        </w:tc>
        <w:tc>
          <w:tcPr>
            <w:tcW w:w="3240" w:type="dxa"/>
            <w:gridSpan w:val="2"/>
            <w:tcBorders>
              <w:top w:val="single" w:sz="5" w:space="0" w:color="000000"/>
              <w:left w:val="single" w:sz="5" w:space="0" w:color="000000"/>
              <w:bottom w:val="single" w:sz="5" w:space="0" w:color="000000"/>
              <w:right w:val="single" w:sz="5" w:space="0" w:color="000000"/>
            </w:tcBorders>
          </w:tcPr>
          <w:p w14:paraId="22389FE3"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715A9C35" w14:textId="77777777" w:rsidR="00D15122" w:rsidRPr="00900529" w:rsidRDefault="009B0756" w:rsidP="007F6E1B">
            <w:pPr>
              <w:pStyle w:val="TableParagraph"/>
              <w:spacing w:line="246" w:lineRule="exact"/>
              <w:jc w:val="center"/>
              <w:rPr>
                <w:rFonts w:ascii="Times New Roman" w:hAnsi="Times New Roman"/>
                <w:color w:val="000000"/>
              </w:rPr>
            </w:pPr>
            <w:r w:rsidRPr="00900529">
              <w:rPr>
                <w:rFonts w:ascii="Times New Roman" w:hAnsi="Times New Roman"/>
                <w:color w:val="000000"/>
              </w:rPr>
              <w:t>&lt; 0,0001</w:t>
            </w:r>
          </w:p>
        </w:tc>
      </w:tr>
    </w:tbl>
    <w:p w14:paraId="5391A8B3" w14:textId="77777777" w:rsidR="00D15122" w:rsidRPr="000072FA" w:rsidRDefault="009B0756" w:rsidP="00F64F25">
      <w:pPr>
        <w:keepNext/>
        <w:widowControl/>
        <w:spacing w:line="222" w:lineRule="exact"/>
        <w:rPr>
          <w:rFonts w:ascii="Times New Roman" w:eastAsia="Times New Roman" w:hAnsi="Times New Roman"/>
          <w:color w:val="000000"/>
          <w:sz w:val="20"/>
          <w:szCs w:val="20"/>
        </w:rPr>
      </w:pPr>
      <w:r w:rsidRPr="000072FA">
        <w:rPr>
          <w:rFonts w:ascii="Times New Roman" w:hAnsi="Times New Roman"/>
          <w:color w:val="000000"/>
          <w:sz w:val="20"/>
        </w:rPr>
        <w:t>* primarna analiza</w:t>
      </w:r>
    </w:p>
    <w:p w14:paraId="1601C414" w14:textId="77777777" w:rsidR="00D15122" w:rsidRPr="000072FA" w:rsidRDefault="00D15122" w:rsidP="007F6E1B">
      <w:pPr>
        <w:rPr>
          <w:rFonts w:ascii="Times New Roman" w:eastAsia="Times New Roman" w:hAnsi="Times New Roman"/>
          <w:color w:val="000000"/>
          <w:sz w:val="20"/>
          <w:szCs w:val="20"/>
        </w:rPr>
      </w:pPr>
    </w:p>
    <w:tbl>
      <w:tblPr>
        <w:tblW w:w="0" w:type="auto"/>
        <w:tblInd w:w="6" w:type="dxa"/>
        <w:tblLayout w:type="fixed"/>
        <w:tblCellMar>
          <w:left w:w="0" w:type="dxa"/>
          <w:right w:w="0" w:type="dxa"/>
        </w:tblCellMar>
        <w:tblLook w:val="01E0" w:firstRow="1" w:lastRow="1" w:firstColumn="1" w:lastColumn="1" w:noHBand="0" w:noVBand="0"/>
      </w:tblPr>
      <w:tblGrid>
        <w:gridCol w:w="2268"/>
        <w:gridCol w:w="3394"/>
        <w:gridCol w:w="3029"/>
      </w:tblGrid>
      <w:tr w:rsidR="00D15122" w:rsidRPr="000072FA" w14:paraId="192B6CFC" w14:textId="77777777" w:rsidTr="00EC539F">
        <w:tc>
          <w:tcPr>
            <w:tcW w:w="8691" w:type="dxa"/>
            <w:gridSpan w:val="3"/>
            <w:tcBorders>
              <w:top w:val="single" w:sz="5" w:space="0" w:color="000000"/>
              <w:left w:val="single" w:sz="5" w:space="0" w:color="000000"/>
              <w:bottom w:val="single" w:sz="5" w:space="0" w:color="000000"/>
              <w:right w:val="single" w:sz="5" w:space="0" w:color="000000"/>
            </w:tcBorders>
          </w:tcPr>
          <w:p w14:paraId="5CCC0011" w14:textId="77777777" w:rsidR="00D15122" w:rsidRPr="00900529" w:rsidRDefault="009B0756" w:rsidP="00EC539F">
            <w:pPr>
              <w:pStyle w:val="TableParagraph"/>
              <w:keepNext/>
              <w:keepLines/>
              <w:spacing w:line="246" w:lineRule="exact"/>
              <w:rPr>
                <w:rFonts w:ascii="Times New Roman" w:eastAsia="Times New Roman" w:hAnsi="Times New Roman"/>
                <w:color w:val="000000"/>
              </w:rPr>
            </w:pPr>
            <w:r w:rsidRPr="00900529">
              <w:rPr>
                <w:rFonts w:ascii="Times New Roman" w:hAnsi="Times New Roman"/>
                <w:color w:val="000000"/>
              </w:rPr>
              <w:lastRenderedPageBreak/>
              <w:t>Ukupno preživljenje</w:t>
            </w:r>
          </w:p>
        </w:tc>
      </w:tr>
      <w:tr w:rsidR="00D15122" w:rsidRPr="000072FA" w14:paraId="4A910D00" w14:textId="77777777" w:rsidTr="00EC539F">
        <w:tc>
          <w:tcPr>
            <w:tcW w:w="2268" w:type="dxa"/>
            <w:tcBorders>
              <w:top w:val="single" w:sz="5" w:space="0" w:color="000000"/>
              <w:left w:val="single" w:sz="5" w:space="0" w:color="000000"/>
              <w:bottom w:val="single" w:sz="5" w:space="0" w:color="000000"/>
              <w:right w:val="single" w:sz="5" w:space="0" w:color="000000"/>
            </w:tcBorders>
          </w:tcPr>
          <w:p w14:paraId="3200CD19" w14:textId="77777777" w:rsidR="00D15122" w:rsidRPr="00900529" w:rsidRDefault="00D15122" w:rsidP="00EC539F">
            <w:pPr>
              <w:keepNext/>
              <w:keepLines/>
              <w:rPr>
                <w:rFonts w:ascii="Times New Roman" w:hAnsi="Times New Roman"/>
                <w:color w:val="000000"/>
              </w:rPr>
            </w:pPr>
          </w:p>
        </w:tc>
        <w:tc>
          <w:tcPr>
            <w:tcW w:w="3394" w:type="dxa"/>
            <w:tcBorders>
              <w:top w:val="single" w:sz="5" w:space="0" w:color="000000"/>
              <w:left w:val="single" w:sz="5" w:space="0" w:color="000000"/>
              <w:bottom w:val="single" w:sz="5" w:space="0" w:color="000000"/>
              <w:right w:val="single" w:sz="5" w:space="0" w:color="000000"/>
            </w:tcBorders>
          </w:tcPr>
          <w:p w14:paraId="63C911D8" w14:textId="77777777" w:rsidR="00D15122" w:rsidRPr="00900529" w:rsidRDefault="009B0756" w:rsidP="00EC539F">
            <w:pPr>
              <w:pStyle w:val="TableParagraph"/>
              <w:keepNext/>
              <w:keepLines/>
              <w:spacing w:line="246" w:lineRule="exact"/>
              <w:jc w:val="center"/>
              <w:rPr>
                <w:rFonts w:ascii="Times New Roman" w:hAnsi="Times New Roman"/>
                <w:color w:val="000000"/>
              </w:rPr>
            </w:pPr>
            <w:r w:rsidRPr="00900529">
              <w:rPr>
                <w:rFonts w:ascii="Times New Roman" w:hAnsi="Times New Roman"/>
                <w:color w:val="000000"/>
              </w:rPr>
              <w:t>paklitaksel</w:t>
            </w:r>
          </w:p>
          <w:p w14:paraId="33BE7C89" w14:textId="77777777" w:rsidR="00D15122" w:rsidRPr="00900529" w:rsidRDefault="009B0756" w:rsidP="00EC539F">
            <w:pPr>
              <w:pStyle w:val="TableParagraph"/>
              <w:keepNext/>
              <w:keepLines/>
              <w:spacing w:line="246" w:lineRule="exact"/>
              <w:jc w:val="center"/>
              <w:rPr>
                <w:rFonts w:ascii="Times New Roman" w:hAnsi="Times New Roman"/>
                <w:color w:val="000000"/>
              </w:rPr>
            </w:pPr>
            <w:r w:rsidRPr="00900529">
              <w:rPr>
                <w:rFonts w:ascii="Times New Roman" w:hAnsi="Times New Roman"/>
                <w:color w:val="000000"/>
              </w:rPr>
              <w:t>(n = 354)</w:t>
            </w:r>
          </w:p>
        </w:tc>
        <w:tc>
          <w:tcPr>
            <w:tcW w:w="3029" w:type="dxa"/>
            <w:tcBorders>
              <w:top w:val="single" w:sz="5" w:space="0" w:color="000000"/>
              <w:left w:val="single" w:sz="5" w:space="0" w:color="000000"/>
              <w:bottom w:val="single" w:sz="5" w:space="0" w:color="000000"/>
              <w:right w:val="single" w:sz="5" w:space="0" w:color="000000"/>
            </w:tcBorders>
          </w:tcPr>
          <w:p w14:paraId="2DBC7148" w14:textId="77777777" w:rsidR="00FE1157" w:rsidRPr="00900529" w:rsidRDefault="009B0756" w:rsidP="00EC539F">
            <w:pPr>
              <w:pStyle w:val="TableParagraph"/>
              <w:keepNext/>
              <w:keepLines/>
              <w:spacing w:line="246" w:lineRule="exact"/>
              <w:jc w:val="center"/>
              <w:rPr>
                <w:rFonts w:ascii="Times New Roman" w:hAnsi="Times New Roman"/>
                <w:color w:val="000000"/>
              </w:rPr>
            </w:pPr>
            <w:r w:rsidRPr="00900529">
              <w:rPr>
                <w:rFonts w:ascii="Times New Roman" w:hAnsi="Times New Roman"/>
                <w:color w:val="000000"/>
              </w:rPr>
              <w:t>Paklitaksel/bevacizumab</w:t>
            </w:r>
          </w:p>
          <w:p w14:paraId="3152A502" w14:textId="77777777" w:rsidR="00D15122" w:rsidRPr="00900529" w:rsidRDefault="009B0756" w:rsidP="00EC539F">
            <w:pPr>
              <w:pStyle w:val="TableParagraph"/>
              <w:keepNext/>
              <w:keepLines/>
              <w:spacing w:line="246" w:lineRule="exact"/>
              <w:jc w:val="center"/>
              <w:rPr>
                <w:rFonts w:ascii="Times New Roman" w:hAnsi="Times New Roman"/>
                <w:color w:val="000000"/>
              </w:rPr>
            </w:pPr>
            <w:r w:rsidRPr="00900529">
              <w:rPr>
                <w:rFonts w:ascii="Times New Roman" w:hAnsi="Times New Roman"/>
                <w:color w:val="000000"/>
              </w:rPr>
              <w:t>(n = 368)</w:t>
            </w:r>
          </w:p>
        </w:tc>
      </w:tr>
      <w:tr w:rsidR="00D15122" w:rsidRPr="000072FA" w14:paraId="0D4D440D" w14:textId="77777777" w:rsidTr="00EC539F">
        <w:tc>
          <w:tcPr>
            <w:tcW w:w="2268" w:type="dxa"/>
            <w:tcBorders>
              <w:top w:val="single" w:sz="5" w:space="0" w:color="000000"/>
              <w:left w:val="single" w:sz="5" w:space="0" w:color="000000"/>
              <w:bottom w:val="single" w:sz="5" w:space="0" w:color="000000"/>
              <w:right w:val="single" w:sz="5" w:space="0" w:color="000000"/>
            </w:tcBorders>
          </w:tcPr>
          <w:p w14:paraId="39AC9995" w14:textId="77777777" w:rsidR="00D15122" w:rsidRPr="00900529" w:rsidRDefault="009B0756" w:rsidP="00EC539F">
            <w:pPr>
              <w:pStyle w:val="TableParagraph"/>
              <w:keepNext/>
              <w:keepLines/>
              <w:spacing w:line="246" w:lineRule="exact"/>
              <w:rPr>
                <w:rFonts w:ascii="Times New Roman" w:eastAsia="Times New Roman" w:hAnsi="Times New Roman"/>
                <w:color w:val="000000"/>
              </w:rPr>
            </w:pPr>
            <w:r w:rsidRPr="00900529">
              <w:rPr>
                <w:rFonts w:ascii="Times New Roman" w:hAnsi="Times New Roman"/>
                <w:color w:val="000000"/>
              </w:rPr>
              <w:t>Medijan OS-a (mjeseci)</w:t>
            </w:r>
          </w:p>
        </w:tc>
        <w:tc>
          <w:tcPr>
            <w:tcW w:w="3394" w:type="dxa"/>
            <w:tcBorders>
              <w:top w:val="single" w:sz="5" w:space="0" w:color="000000"/>
              <w:left w:val="single" w:sz="5" w:space="0" w:color="000000"/>
              <w:bottom w:val="single" w:sz="5" w:space="0" w:color="000000"/>
              <w:right w:val="single" w:sz="5" w:space="0" w:color="000000"/>
            </w:tcBorders>
          </w:tcPr>
          <w:p w14:paraId="2D8CC824" w14:textId="77777777" w:rsidR="00D15122" w:rsidRPr="00900529" w:rsidRDefault="009B0756" w:rsidP="00EC539F">
            <w:pPr>
              <w:pStyle w:val="TableParagraph"/>
              <w:keepNext/>
              <w:keepLines/>
              <w:spacing w:line="246" w:lineRule="exact"/>
              <w:jc w:val="center"/>
              <w:rPr>
                <w:rFonts w:ascii="Times New Roman" w:hAnsi="Times New Roman"/>
                <w:color w:val="000000"/>
              </w:rPr>
            </w:pPr>
            <w:r w:rsidRPr="00900529">
              <w:rPr>
                <w:rFonts w:ascii="Times New Roman" w:hAnsi="Times New Roman"/>
                <w:color w:val="000000"/>
              </w:rPr>
              <w:t>24,8</w:t>
            </w:r>
          </w:p>
        </w:tc>
        <w:tc>
          <w:tcPr>
            <w:tcW w:w="3029" w:type="dxa"/>
            <w:tcBorders>
              <w:top w:val="single" w:sz="5" w:space="0" w:color="000000"/>
              <w:left w:val="single" w:sz="5" w:space="0" w:color="000000"/>
              <w:bottom w:val="single" w:sz="5" w:space="0" w:color="000000"/>
              <w:right w:val="single" w:sz="5" w:space="0" w:color="000000"/>
            </w:tcBorders>
          </w:tcPr>
          <w:p w14:paraId="0CE6CCD8" w14:textId="77777777" w:rsidR="00D15122" w:rsidRPr="00900529" w:rsidRDefault="009B0756" w:rsidP="00EC539F">
            <w:pPr>
              <w:pStyle w:val="TableParagraph"/>
              <w:keepNext/>
              <w:keepLines/>
              <w:spacing w:line="246" w:lineRule="exact"/>
              <w:jc w:val="center"/>
              <w:rPr>
                <w:rFonts w:ascii="Times New Roman" w:hAnsi="Times New Roman"/>
                <w:color w:val="000000"/>
              </w:rPr>
            </w:pPr>
            <w:r w:rsidRPr="00900529">
              <w:rPr>
                <w:rFonts w:ascii="Times New Roman" w:hAnsi="Times New Roman"/>
                <w:color w:val="000000"/>
              </w:rPr>
              <w:t>26,5</w:t>
            </w:r>
          </w:p>
        </w:tc>
      </w:tr>
      <w:tr w:rsidR="00D15122" w:rsidRPr="000072FA" w14:paraId="146B5D20" w14:textId="77777777" w:rsidTr="00EC539F">
        <w:tc>
          <w:tcPr>
            <w:tcW w:w="2268" w:type="dxa"/>
            <w:tcBorders>
              <w:top w:val="single" w:sz="5" w:space="0" w:color="000000"/>
              <w:left w:val="single" w:sz="5" w:space="0" w:color="000000"/>
              <w:bottom w:val="single" w:sz="5" w:space="0" w:color="000000"/>
              <w:right w:val="single" w:sz="5" w:space="0" w:color="000000"/>
            </w:tcBorders>
          </w:tcPr>
          <w:p w14:paraId="6838686F" w14:textId="77777777" w:rsidR="00D15122" w:rsidRPr="00900529" w:rsidRDefault="003206CE" w:rsidP="003206CE">
            <w:pPr>
              <w:pStyle w:val="TableParagraph"/>
              <w:keepNext/>
              <w:keepLines/>
              <w:spacing w:line="239" w:lineRule="auto"/>
              <w:ind w:right="717" w:firstLine="261"/>
              <w:jc w:val="center"/>
              <w:rPr>
                <w:rFonts w:ascii="Times New Roman" w:eastAsia="Times New Roman" w:hAnsi="Times New Roman"/>
                <w:color w:val="000000"/>
              </w:rPr>
            </w:pPr>
            <w:r w:rsidRPr="00900529">
              <w:rPr>
                <w:rFonts w:ascii="Times New Roman" w:hAnsi="Times New Roman"/>
                <w:color w:val="000000"/>
              </w:rPr>
              <w:t xml:space="preserve">Omjer hazarda </w:t>
            </w:r>
            <w:r w:rsidR="009B0756" w:rsidRPr="00900529">
              <w:rPr>
                <w:rFonts w:ascii="Times New Roman" w:hAnsi="Times New Roman"/>
                <w:color w:val="000000"/>
              </w:rPr>
              <w:t>(95% CI)</w:t>
            </w:r>
          </w:p>
        </w:tc>
        <w:tc>
          <w:tcPr>
            <w:tcW w:w="6423" w:type="dxa"/>
            <w:gridSpan w:val="2"/>
            <w:tcBorders>
              <w:top w:val="single" w:sz="5" w:space="0" w:color="000000"/>
              <w:left w:val="single" w:sz="5" w:space="0" w:color="000000"/>
              <w:bottom w:val="single" w:sz="5" w:space="0" w:color="000000"/>
              <w:right w:val="single" w:sz="5" w:space="0" w:color="000000"/>
            </w:tcBorders>
          </w:tcPr>
          <w:p w14:paraId="570B4FA0" w14:textId="77777777" w:rsidR="00D15122" w:rsidRPr="00900529" w:rsidRDefault="009B0756" w:rsidP="00EC539F">
            <w:pPr>
              <w:pStyle w:val="TableParagraph"/>
              <w:keepNext/>
              <w:keepLines/>
              <w:spacing w:line="246" w:lineRule="exact"/>
              <w:jc w:val="center"/>
              <w:rPr>
                <w:rFonts w:ascii="Times New Roman" w:hAnsi="Times New Roman"/>
                <w:color w:val="000000"/>
              </w:rPr>
            </w:pPr>
            <w:r w:rsidRPr="00900529">
              <w:rPr>
                <w:rFonts w:ascii="Times New Roman" w:hAnsi="Times New Roman"/>
                <w:color w:val="000000"/>
              </w:rPr>
              <w:t>0,869</w:t>
            </w:r>
          </w:p>
          <w:p w14:paraId="67FA9D24" w14:textId="77777777" w:rsidR="00D15122" w:rsidRPr="00900529" w:rsidRDefault="009B0756" w:rsidP="00EC539F">
            <w:pPr>
              <w:pStyle w:val="TableParagraph"/>
              <w:keepNext/>
              <w:keepLines/>
              <w:spacing w:line="246" w:lineRule="exact"/>
              <w:jc w:val="center"/>
              <w:rPr>
                <w:rFonts w:ascii="Times New Roman" w:hAnsi="Times New Roman"/>
                <w:color w:val="000000"/>
              </w:rPr>
            </w:pPr>
            <w:r w:rsidRPr="00900529">
              <w:rPr>
                <w:rFonts w:ascii="Times New Roman" w:hAnsi="Times New Roman"/>
                <w:color w:val="000000"/>
              </w:rPr>
              <w:t>(0,722; 1,046)</w:t>
            </w:r>
          </w:p>
        </w:tc>
      </w:tr>
      <w:tr w:rsidR="00D15122" w:rsidRPr="000072FA" w14:paraId="7C82E492" w14:textId="77777777" w:rsidTr="00EC539F">
        <w:tc>
          <w:tcPr>
            <w:tcW w:w="2268" w:type="dxa"/>
            <w:tcBorders>
              <w:top w:val="single" w:sz="5" w:space="0" w:color="000000"/>
              <w:left w:val="single" w:sz="5" w:space="0" w:color="000000"/>
              <w:bottom w:val="single" w:sz="5" w:space="0" w:color="000000"/>
              <w:right w:val="single" w:sz="5" w:space="0" w:color="000000"/>
            </w:tcBorders>
          </w:tcPr>
          <w:p w14:paraId="75E04F71" w14:textId="77777777" w:rsidR="00D15122" w:rsidRPr="00900529" w:rsidRDefault="009B0756" w:rsidP="00EC539F">
            <w:pPr>
              <w:pStyle w:val="TableParagraph"/>
              <w:keepNext/>
              <w:keepLines/>
              <w:spacing w:line="239" w:lineRule="auto"/>
              <w:ind w:right="717" w:firstLine="261"/>
              <w:jc w:val="center"/>
              <w:rPr>
                <w:rFonts w:ascii="Times New Roman" w:eastAsia="Times New Roman" w:hAnsi="Times New Roman"/>
                <w:color w:val="000000"/>
              </w:rPr>
            </w:pPr>
            <w:r w:rsidRPr="00900529">
              <w:rPr>
                <w:rFonts w:ascii="Times New Roman" w:hAnsi="Times New Roman"/>
                <w:color w:val="000000"/>
              </w:rPr>
              <w:t>p-vrijednost</w:t>
            </w:r>
          </w:p>
        </w:tc>
        <w:tc>
          <w:tcPr>
            <w:tcW w:w="6423" w:type="dxa"/>
            <w:gridSpan w:val="2"/>
            <w:tcBorders>
              <w:top w:val="single" w:sz="5" w:space="0" w:color="000000"/>
              <w:left w:val="single" w:sz="5" w:space="0" w:color="000000"/>
              <w:bottom w:val="single" w:sz="5" w:space="0" w:color="000000"/>
              <w:right w:val="single" w:sz="5" w:space="0" w:color="000000"/>
            </w:tcBorders>
          </w:tcPr>
          <w:p w14:paraId="39549272" w14:textId="77777777" w:rsidR="00D15122" w:rsidRPr="00900529" w:rsidRDefault="009B0756" w:rsidP="00EC539F">
            <w:pPr>
              <w:pStyle w:val="TableParagraph"/>
              <w:keepNext/>
              <w:keepLines/>
              <w:spacing w:line="246" w:lineRule="exact"/>
              <w:jc w:val="center"/>
              <w:rPr>
                <w:rFonts w:ascii="Times New Roman" w:hAnsi="Times New Roman"/>
                <w:color w:val="000000"/>
              </w:rPr>
            </w:pPr>
            <w:r w:rsidRPr="00900529">
              <w:rPr>
                <w:rFonts w:ascii="Times New Roman" w:hAnsi="Times New Roman"/>
                <w:color w:val="000000"/>
              </w:rPr>
              <w:t>0,1374</w:t>
            </w:r>
          </w:p>
        </w:tc>
      </w:tr>
    </w:tbl>
    <w:p w14:paraId="4487A7FB" w14:textId="77777777" w:rsidR="00D15122" w:rsidRPr="00900529" w:rsidRDefault="00D15122" w:rsidP="007F6E1B">
      <w:pPr>
        <w:rPr>
          <w:rFonts w:ascii="Times New Roman" w:eastAsia="Times New Roman" w:hAnsi="Times New Roman"/>
          <w:color w:val="000000"/>
        </w:rPr>
      </w:pPr>
    </w:p>
    <w:p w14:paraId="2344143D" w14:textId="77777777" w:rsidR="00A83E93" w:rsidRPr="00900529" w:rsidRDefault="009B0756" w:rsidP="00A83E93">
      <w:pPr>
        <w:pStyle w:val="BodyText"/>
        <w:ind w:left="0" w:right="265"/>
        <w:rPr>
          <w:color w:val="000000"/>
        </w:rPr>
      </w:pPr>
      <w:r w:rsidRPr="00900529">
        <w:rPr>
          <w:color w:val="000000"/>
        </w:rPr>
        <w:t xml:space="preserve">Klinička korist bevacizumaba, određena prema preživljenju bez progresije bolesti, uočena je u svim unaprijed definiranim ispitanim podskupinama (uključujući razdoblje bez bolesti, broj metastatskih mjesta, prethodno liječenje adjuvantnom kemoterapijom i status estrogenskih receptora (ER)). </w:t>
      </w:r>
    </w:p>
    <w:p w14:paraId="05C929A7" w14:textId="77777777" w:rsidR="00A83E93" w:rsidRPr="00900529" w:rsidRDefault="00A83E93" w:rsidP="00A83E93">
      <w:pPr>
        <w:pStyle w:val="BodyText"/>
        <w:ind w:left="0" w:right="265"/>
        <w:rPr>
          <w:color w:val="000000"/>
        </w:rPr>
      </w:pPr>
    </w:p>
    <w:p w14:paraId="114F95B5" w14:textId="77777777" w:rsidR="00A83E93" w:rsidRPr="00884171" w:rsidRDefault="00A83E93" w:rsidP="00A83E93">
      <w:pPr>
        <w:widowControl/>
        <w:autoSpaceDE w:val="0"/>
        <w:autoSpaceDN w:val="0"/>
        <w:adjustRightInd w:val="0"/>
        <w:rPr>
          <w:rFonts w:ascii="Times New Roman" w:hAnsi="Times New Roman"/>
          <w:color w:val="000000"/>
          <w:lang w:eastAsia="en-GB" w:bidi="ar-SA"/>
        </w:rPr>
      </w:pPr>
      <w:r w:rsidRPr="00884171">
        <w:rPr>
          <w:rFonts w:ascii="Times New Roman" w:hAnsi="Times New Roman"/>
          <w:i/>
          <w:iCs/>
          <w:color w:val="000000"/>
          <w:lang w:eastAsia="en-GB" w:bidi="ar-SA"/>
        </w:rPr>
        <w:t xml:space="preserve">AVF3694g </w:t>
      </w:r>
    </w:p>
    <w:p w14:paraId="352EF069" w14:textId="77777777" w:rsidR="00A83E93" w:rsidRPr="00900529" w:rsidRDefault="00A83E93" w:rsidP="00A83E93">
      <w:pPr>
        <w:widowControl/>
        <w:autoSpaceDE w:val="0"/>
        <w:autoSpaceDN w:val="0"/>
        <w:adjustRightInd w:val="0"/>
        <w:rPr>
          <w:rFonts w:ascii="Times New Roman" w:eastAsia="Times New Roman" w:hAnsi="Times New Roman"/>
          <w:color w:val="000000"/>
        </w:rPr>
      </w:pPr>
      <w:r w:rsidRPr="00900529">
        <w:rPr>
          <w:rFonts w:ascii="Times New Roman" w:eastAsia="Times New Roman" w:hAnsi="Times New Roman"/>
          <w:color w:val="000000"/>
        </w:rPr>
        <w:t xml:space="preserve">Ispitivanje AVF3694g bilo je multicentrično, randomizirano, placebom kontrolirano kliničko ispitivanje faze III u kojemu se ispitivala djelotvornost i sigurnost primjene bevacizumaba u kombinaciji s kemoterapijom u odnosu na kemoterapiju plus placebo, u prvoj liniji liječenja bolesnika s HER2 negativnim metastatskim ili lokalno recidivirajućim karcinomom dojke. </w:t>
      </w:r>
    </w:p>
    <w:p w14:paraId="64C9B3B3" w14:textId="77777777" w:rsidR="00A83E93" w:rsidRPr="00900529" w:rsidRDefault="00A83E93" w:rsidP="00A83E93">
      <w:pPr>
        <w:widowControl/>
        <w:autoSpaceDE w:val="0"/>
        <w:autoSpaceDN w:val="0"/>
        <w:adjustRightInd w:val="0"/>
        <w:rPr>
          <w:rFonts w:ascii="Times New Roman" w:eastAsia="Times New Roman" w:hAnsi="Times New Roman"/>
          <w:color w:val="000000"/>
        </w:rPr>
      </w:pPr>
    </w:p>
    <w:p w14:paraId="28FFC5C7" w14:textId="77777777" w:rsidR="00A83E93" w:rsidRPr="00900529" w:rsidRDefault="00A83E93" w:rsidP="00A83E93">
      <w:pPr>
        <w:widowControl/>
        <w:autoSpaceDE w:val="0"/>
        <w:autoSpaceDN w:val="0"/>
        <w:adjustRightInd w:val="0"/>
        <w:rPr>
          <w:rFonts w:ascii="Times New Roman" w:eastAsia="Times New Roman" w:hAnsi="Times New Roman"/>
          <w:color w:val="000000"/>
        </w:rPr>
      </w:pPr>
      <w:r w:rsidRPr="00900529">
        <w:rPr>
          <w:rFonts w:ascii="Times New Roman" w:eastAsia="Times New Roman" w:hAnsi="Times New Roman"/>
          <w:color w:val="000000"/>
        </w:rPr>
        <w:t xml:space="preserve">Izbor kemoterapije bio je prepušten ispitivaču prije randomizacije u omjeru 2:1 za kemoterapiju plus bevacizumab u odnosu na kemoterapiju plus placebo. Moguća kemoterapija obuhvaćala je kapecitabin, taksan (paklitaksel vezan za proteine, docetaksel) i lijekove na bazi antraciklina (doksorubicin/ciklofosfamid, epirubicin/ciklofosfamid, 5-fluorouracil/doksorubicin/ciklofosfamid, 5-fluorouracil/epirubicin/ciklofosfamid) koji su davani svaka tri tjedna. Bevacizumab odnosno placebo davani su u dozi od 15 mg/kg svaka tri tjedna. </w:t>
      </w:r>
    </w:p>
    <w:p w14:paraId="77531E69" w14:textId="77777777" w:rsidR="00A83E93" w:rsidRPr="00900529" w:rsidRDefault="00A83E93" w:rsidP="00A83E93">
      <w:pPr>
        <w:widowControl/>
        <w:autoSpaceDE w:val="0"/>
        <w:autoSpaceDN w:val="0"/>
        <w:adjustRightInd w:val="0"/>
        <w:rPr>
          <w:rFonts w:ascii="Times New Roman" w:eastAsia="Times New Roman" w:hAnsi="Times New Roman"/>
          <w:color w:val="000000"/>
        </w:rPr>
      </w:pPr>
    </w:p>
    <w:p w14:paraId="4AC2880C" w14:textId="77777777" w:rsidR="00A83E93" w:rsidRPr="00900529" w:rsidRDefault="00A83E93" w:rsidP="00A83E93">
      <w:pPr>
        <w:widowControl/>
        <w:autoSpaceDE w:val="0"/>
        <w:autoSpaceDN w:val="0"/>
        <w:adjustRightInd w:val="0"/>
        <w:rPr>
          <w:rFonts w:ascii="Times New Roman" w:eastAsia="Times New Roman" w:hAnsi="Times New Roman"/>
          <w:color w:val="000000"/>
        </w:rPr>
      </w:pPr>
      <w:r w:rsidRPr="00900529">
        <w:rPr>
          <w:rFonts w:ascii="Times New Roman" w:eastAsia="Times New Roman" w:hAnsi="Times New Roman"/>
          <w:color w:val="000000"/>
        </w:rPr>
        <w:t xml:space="preserve">Ovo je ispitivanje obuhvatilo tri faze: slijepu fazu liječenja, neobaveznu otvorenu fazu nakon progresije bolesti te fazu praćenja preživljenja. Tijekom slijepe faze liječenja bolesnici su primali kemoterapiju i lijek (bevacizumab odnosno placebo) svaka 3 tjedna do nastupa progresije bolesti, toksičnosti koja ograničava daljnje liječenje ili smrti. Čim bi se potvrdila progresija bolesti, bolesnici  </w:t>
      </w:r>
    </w:p>
    <w:p w14:paraId="23EA0F66" w14:textId="77777777" w:rsidR="00A83E93" w:rsidRPr="00900529" w:rsidRDefault="00A83E93" w:rsidP="00A83E93">
      <w:pPr>
        <w:widowControl/>
        <w:autoSpaceDE w:val="0"/>
        <w:autoSpaceDN w:val="0"/>
        <w:adjustRightInd w:val="0"/>
        <w:rPr>
          <w:rFonts w:ascii="Times New Roman" w:eastAsia="Times New Roman" w:hAnsi="Times New Roman"/>
          <w:color w:val="000000"/>
        </w:rPr>
      </w:pPr>
      <w:r w:rsidRPr="00900529">
        <w:rPr>
          <w:rFonts w:ascii="Times New Roman" w:eastAsia="Times New Roman" w:hAnsi="Times New Roman"/>
          <w:color w:val="000000"/>
        </w:rPr>
        <w:t xml:space="preserve">koji su ušli u neobaveznu otvorenu fazu ispitivanja mogli su primati bevacizumab u kombinaciji sa širokim izborom lijekova druge linije. </w:t>
      </w:r>
    </w:p>
    <w:p w14:paraId="655D8A21" w14:textId="77777777" w:rsidR="00A83E93" w:rsidRPr="00900529" w:rsidRDefault="00A83E93" w:rsidP="00A83E93">
      <w:pPr>
        <w:widowControl/>
        <w:autoSpaceDE w:val="0"/>
        <w:autoSpaceDN w:val="0"/>
        <w:adjustRightInd w:val="0"/>
        <w:rPr>
          <w:rFonts w:ascii="Times New Roman" w:eastAsia="Times New Roman" w:hAnsi="Times New Roman"/>
          <w:color w:val="000000"/>
        </w:rPr>
      </w:pPr>
    </w:p>
    <w:p w14:paraId="5088F82B" w14:textId="77777777" w:rsidR="00A83E93" w:rsidRPr="00900529" w:rsidRDefault="00A83E93" w:rsidP="00A83E93">
      <w:pPr>
        <w:widowControl/>
        <w:autoSpaceDE w:val="0"/>
        <w:autoSpaceDN w:val="0"/>
        <w:adjustRightInd w:val="0"/>
        <w:rPr>
          <w:rFonts w:ascii="Times New Roman" w:eastAsia="Times New Roman" w:hAnsi="Times New Roman"/>
          <w:color w:val="000000"/>
        </w:rPr>
      </w:pPr>
      <w:r w:rsidRPr="00900529">
        <w:rPr>
          <w:rFonts w:ascii="Times New Roman" w:eastAsia="Times New Roman" w:hAnsi="Times New Roman"/>
          <w:color w:val="000000"/>
        </w:rPr>
        <w:t xml:space="preserve">Statističke analize napravljene su posebno za: 1) bolesnike koji su primali kapecitabin u kombinaciji s bevacizumabom odnosno placebom te 2) bolesnike koji su primali kemoterapiju na bazi taksana ili antraciklina u kombinaciji s bevacizumabom odnosno placebom. Primarna mjera ishoda ispitivanja bilo je preživljenje bez progresije bolesti prema ocjeni ispitivača. Osim toga, primarnu mjeru ishoda ocijenilo je i neovisno ocjenjivačko povjerenstvo. </w:t>
      </w:r>
    </w:p>
    <w:p w14:paraId="31A55DD7" w14:textId="77777777" w:rsidR="00A83E93" w:rsidRPr="00900529" w:rsidRDefault="00A83E93" w:rsidP="00A83E93">
      <w:pPr>
        <w:widowControl/>
        <w:autoSpaceDE w:val="0"/>
        <w:autoSpaceDN w:val="0"/>
        <w:adjustRightInd w:val="0"/>
        <w:rPr>
          <w:rFonts w:ascii="Times New Roman" w:eastAsia="Times New Roman" w:hAnsi="Times New Roman"/>
          <w:color w:val="000000"/>
        </w:rPr>
      </w:pPr>
    </w:p>
    <w:p w14:paraId="300DE13D" w14:textId="77777777" w:rsidR="00D15122" w:rsidRPr="00900529" w:rsidRDefault="00A83E93" w:rsidP="00A83E93">
      <w:pPr>
        <w:pStyle w:val="BodyText"/>
        <w:ind w:left="0" w:right="265"/>
        <w:rPr>
          <w:color w:val="000000"/>
        </w:rPr>
      </w:pPr>
      <w:r w:rsidRPr="00900529">
        <w:rPr>
          <w:color w:val="000000"/>
        </w:rPr>
        <w:t>U Tablici 11 prikazani su rezultati za preživljenje bez progresije bolesti i stope odgovora na liječenje dobiveni analizama prema konačnom protokolu za kapecitabin kohortu iz ispitivanja AVF3694g koja je bila dizajnirana na način da ima neovisnu statističku snagu. Uz to su prikazani i rezultati eksploracijske analize ukupnog preživljenja, koji obuhvaćaju dodatnih sedam mjeseci praćenja (oko 46% bolesnika je umrlo). Postotak bolesnika koji su u otvorenoj fazi primali bevacizumab iznosio je 62,1% u skupini kapecitabin + placebo te 49,9% u skupini kapecitabin + bevacizumab.</w:t>
      </w:r>
    </w:p>
    <w:p w14:paraId="1F86BCBA" w14:textId="77777777" w:rsidR="00A83E93" w:rsidRPr="00900529" w:rsidRDefault="00A83E93" w:rsidP="00F31CC6">
      <w:pPr>
        <w:rPr>
          <w:rFonts w:ascii="Times New Roman" w:hAnsi="Times New Roman"/>
          <w:b/>
          <w:color w:val="000000"/>
        </w:rPr>
      </w:pPr>
    </w:p>
    <w:p w14:paraId="0F02DDB3" w14:textId="77777777" w:rsidR="00A83E93" w:rsidRPr="00900529" w:rsidRDefault="00A83E93" w:rsidP="00433F1E">
      <w:pPr>
        <w:keepNext/>
        <w:keepLines/>
        <w:rPr>
          <w:rFonts w:ascii="Times New Roman" w:hAnsi="Times New Roman"/>
          <w:b/>
          <w:color w:val="000000"/>
        </w:rPr>
      </w:pPr>
      <w:r w:rsidRPr="00900529">
        <w:rPr>
          <w:rFonts w:ascii="Times New Roman" w:hAnsi="Times New Roman"/>
          <w:b/>
          <w:color w:val="000000"/>
        </w:rPr>
        <w:lastRenderedPageBreak/>
        <w:t>Tablica 11</w:t>
      </w:r>
      <w:r w:rsidR="00F31CC6" w:rsidRPr="00900529">
        <w:rPr>
          <w:rFonts w:ascii="Times New Roman" w:hAnsi="Times New Roman"/>
          <w:b/>
          <w:color w:val="000000"/>
        </w:rPr>
        <w:t xml:space="preserve">. </w:t>
      </w:r>
      <w:r w:rsidR="00F31CC6" w:rsidRPr="00900529">
        <w:rPr>
          <w:rFonts w:ascii="Times New Roman" w:hAnsi="Times New Roman"/>
          <w:b/>
          <w:color w:val="000000"/>
        </w:rPr>
        <w:tab/>
      </w:r>
      <w:r w:rsidRPr="00900529">
        <w:rPr>
          <w:rFonts w:ascii="Times New Roman" w:hAnsi="Times New Roman"/>
          <w:b/>
          <w:color w:val="000000"/>
        </w:rPr>
        <w:t>Rezultati djelotvornosti za ispitivanje AVF3694g: – kapecitabin</w:t>
      </w:r>
      <w:r w:rsidRPr="00900529">
        <w:rPr>
          <w:rFonts w:ascii="Times New Roman" w:hAnsi="Times New Roman"/>
          <w:b/>
          <w:color w:val="000000"/>
          <w:vertAlign w:val="superscript"/>
        </w:rPr>
        <w:t>a</w:t>
      </w:r>
      <w:r w:rsidRPr="00900529">
        <w:rPr>
          <w:rFonts w:ascii="Times New Roman" w:hAnsi="Times New Roman"/>
          <w:b/>
          <w:color w:val="000000"/>
        </w:rPr>
        <w:t xml:space="preserve"> i bevacizumab/placebo (Kap +bevacizumab/pl)</w:t>
      </w:r>
    </w:p>
    <w:p w14:paraId="7BFFE35B" w14:textId="77777777" w:rsidR="00A83E93" w:rsidRPr="00900529" w:rsidRDefault="00A83E93" w:rsidP="00433F1E">
      <w:pPr>
        <w:keepNext/>
        <w:keepLines/>
        <w:rPr>
          <w:rFonts w:ascii="Times New Roman" w:hAnsi="Times New Roman"/>
          <w:b/>
          <w:color w:val="000000"/>
        </w:rPr>
      </w:pPr>
    </w:p>
    <w:tbl>
      <w:tblPr>
        <w:tblW w:w="8985" w:type="dxa"/>
        <w:tblInd w:w="5" w:type="dxa"/>
        <w:tblLayout w:type="fixed"/>
        <w:tblCellMar>
          <w:left w:w="0" w:type="dxa"/>
          <w:right w:w="0" w:type="dxa"/>
        </w:tblCellMar>
        <w:tblLook w:val="01E0" w:firstRow="1" w:lastRow="1" w:firstColumn="1" w:lastColumn="1" w:noHBand="0" w:noVBand="0"/>
      </w:tblPr>
      <w:tblGrid>
        <w:gridCol w:w="2214"/>
        <w:gridCol w:w="1505"/>
        <w:gridCol w:w="1756"/>
        <w:gridCol w:w="1620"/>
        <w:gridCol w:w="1890"/>
      </w:tblGrid>
      <w:tr w:rsidR="00A83E93" w:rsidRPr="000072FA" w14:paraId="5C0EF8B0" w14:textId="77777777" w:rsidTr="00433F1E">
        <w:tc>
          <w:tcPr>
            <w:tcW w:w="8985" w:type="dxa"/>
            <w:gridSpan w:val="5"/>
            <w:tcBorders>
              <w:top w:val="single" w:sz="8" w:space="0" w:color="000000"/>
              <w:left w:val="single" w:sz="4" w:space="0" w:color="auto"/>
              <w:bottom w:val="single" w:sz="8" w:space="0" w:color="000000"/>
              <w:right w:val="single" w:sz="8"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9531"/>
            </w:tblGrid>
            <w:tr w:rsidR="00A83E93" w:rsidRPr="000072FA" w14:paraId="0B035343" w14:textId="77777777" w:rsidTr="007B5B8C">
              <w:trPr>
                <w:trHeight w:val="154"/>
              </w:trPr>
              <w:tc>
                <w:tcPr>
                  <w:tcW w:w="9531" w:type="dxa"/>
                </w:tcPr>
                <w:p w14:paraId="22C21744" w14:textId="77777777" w:rsidR="00A83E93" w:rsidRPr="000072FA" w:rsidRDefault="00A83E93" w:rsidP="00433F1E">
                  <w:pPr>
                    <w:keepNext/>
                    <w:keepLines/>
                    <w:widowControl/>
                    <w:autoSpaceDE w:val="0"/>
                    <w:autoSpaceDN w:val="0"/>
                    <w:adjustRightInd w:val="0"/>
                    <w:rPr>
                      <w:rFonts w:ascii="Times New Roman" w:hAnsi="Times New Roman"/>
                      <w:color w:val="000000"/>
                      <w:sz w:val="14"/>
                      <w:szCs w:val="14"/>
                      <w:vertAlign w:val="superscript"/>
                      <w:lang w:val="en-GB" w:eastAsia="en-GB" w:bidi="ar-SA"/>
                    </w:rPr>
                  </w:pPr>
                  <w:proofErr w:type="spellStart"/>
                  <w:r w:rsidRPr="00900529">
                    <w:rPr>
                      <w:rFonts w:ascii="Times New Roman" w:hAnsi="Times New Roman"/>
                      <w:color w:val="000000"/>
                      <w:lang w:val="en-GB" w:eastAsia="en-GB" w:bidi="ar-SA"/>
                    </w:rPr>
                    <w:t>Preživljenje</w:t>
                  </w:r>
                  <w:proofErr w:type="spellEnd"/>
                  <w:r w:rsidRPr="00900529">
                    <w:rPr>
                      <w:rFonts w:ascii="Times New Roman" w:hAnsi="Times New Roman"/>
                      <w:color w:val="000000"/>
                      <w:lang w:val="en-GB" w:eastAsia="en-GB" w:bidi="ar-SA"/>
                    </w:rPr>
                    <w:t xml:space="preserve"> bez </w:t>
                  </w:r>
                  <w:proofErr w:type="spellStart"/>
                  <w:r w:rsidRPr="00900529">
                    <w:rPr>
                      <w:rFonts w:ascii="Times New Roman" w:hAnsi="Times New Roman"/>
                      <w:color w:val="000000"/>
                      <w:lang w:val="en-GB" w:eastAsia="en-GB" w:bidi="ar-SA"/>
                    </w:rPr>
                    <w:t>progresije</w:t>
                  </w:r>
                  <w:proofErr w:type="spellEnd"/>
                  <w:r w:rsidRPr="00900529">
                    <w:rPr>
                      <w:rFonts w:ascii="Times New Roman" w:hAnsi="Times New Roman"/>
                      <w:color w:val="000000"/>
                      <w:lang w:val="en-GB" w:eastAsia="en-GB" w:bidi="ar-SA"/>
                    </w:rPr>
                    <w:t xml:space="preserve"> </w:t>
                  </w:r>
                  <w:proofErr w:type="spellStart"/>
                  <w:r w:rsidRPr="00900529">
                    <w:rPr>
                      <w:rFonts w:ascii="Times New Roman" w:hAnsi="Times New Roman"/>
                      <w:color w:val="000000"/>
                      <w:lang w:val="en-GB" w:eastAsia="en-GB" w:bidi="ar-SA"/>
                    </w:rPr>
                    <w:t>bolesti</w:t>
                  </w:r>
                  <w:r w:rsidRPr="00900529">
                    <w:rPr>
                      <w:rFonts w:ascii="Times New Roman" w:hAnsi="Times New Roman"/>
                      <w:color w:val="000000"/>
                      <w:vertAlign w:val="superscript"/>
                      <w:lang w:val="en-GB" w:eastAsia="en-GB" w:bidi="ar-SA"/>
                    </w:rPr>
                    <w:t>b</w:t>
                  </w:r>
                  <w:proofErr w:type="spellEnd"/>
                </w:p>
              </w:tc>
            </w:tr>
          </w:tbl>
          <w:p w14:paraId="199DF6BA" w14:textId="77777777" w:rsidR="00A83E93" w:rsidRPr="000072FA" w:rsidRDefault="00A83E93" w:rsidP="00433F1E">
            <w:pPr>
              <w:keepNext/>
              <w:keepLines/>
              <w:spacing w:before="27"/>
              <w:ind w:left="90" w:firstLine="720"/>
              <w:rPr>
                <w:rFonts w:ascii="Times New Roman" w:eastAsia="Times New Roman" w:hAnsi="Times New Roman"/>
                <w:color w:val="000000"/>
                <w:sz w:val="14"/>
                <w:szCs w:val="14"/>
                <w:lang w:val="en-US" w:eastAsia="en-US" w:bidi="ar-SA"/>
              </w:rPr>
            </w:pPr>
          </w:p>
        </w:tc>
      </w:tr>
      <w:tr w:rsidR="00A83E93" w:rsidRPr="000072FA" w14:paraId="4B1C9592" w14:textId="77777777" w:rsidTr="00433F1E">
        <w:tc>
          <w:tcPr>
            <w:tcW w:w="2214" w:type="dxa"/>
            <w:tcBorders>
              <w:top w:val="single" w:sz="8" w:space="0" w:color="000000"/>
              <w:left w:val="single" w:sz="4" w:space="0" w:color="auto"/>
              <w:bottom w:val="single" w:sz="8" w:space="0" w:color="000000"/>
              <w:right w:val="single" w:sz="8" w:space="0" w:color="000000"/>
            </w:tcBorders>
          </w:tcPr>
          <w:p w14:paraId="45675DD7" w14:textId="77777777" w:rsidR="00A83E93" w:rsidRPr="000072FA" w:rsidRDefault="00A83E93" w:rsidP="00433F1E">
            <w:pPr>
              <w:keepNext/>
              <w:keepLines/>
              <w:rPr>
                <w:color w:val="000000"/>
                <w:lang w:val="en-US" w:eastAsia="en-US" w:bidi="ar-SA"/>
              </w:rPr>
            </w:pPr>
          </w:p>
        </w:tc>
        <w:tc>
          <w:tcPr>
            <w:tcW w:w="3261" w:type="dxa"/>
            <w:gridSpan w:val="2"/>
            <w:tcBorders>
              <w:top w:val="single" w:sz="8" w:space="0" w:color="000000"/>
              <w:left w:val="single" w:sz="8" w:space="0" w:color="000000"/>
              <w:bottom w:val="single" w:sz="8" w:space="0" w:color="000000"/>
              <w:right w:val="single" w:sz="8" w:space="0" w:color="000000"/>
            </w:tcBorders>
          </w:tcPr>
          <w:p w14:paraId="2987DC25" w14:textId="77777777" w:rsidR="00A83E93" w:rsidRPr="000072FA" w:rsidRDefault="00A83E93" w:rsidP="00433F1E">
            <w:pPr>
              <w:pStyle w:val="Default"/>
              <w:keepNext/>
              <w:keepLines/>
            </w:pPr>
            <w:r w:rsidRPr="00900529">
              <w:rPr>
                <w:sz w:val="22"/>
                <w:szCs w:val="22"/>
              </w:rPr>
              <w:t xml:space="preserve">Procjena ispitivača </w:t>
            </w:r>
          </w:p>
          <w:p w14:paraId="5C154584" w14:textId="77777777" w:rsidR="00A83E93" w:rsidRPr="00900529" w:rsidRDefault="00A83E93" w:rsidP="00433F1E">
            <w:pPr>
              <w:keepNext/>
              <w:keepLines/>
              <w:spacing w:before="55"/>
              <w:ind w:left="97"/>
              <w:rPr>
                <w:rFonts w:ascii="Times New Roman" w:eastAsia="Times New Roman" w:hAnsi="Times New Roman"/>
                <w:color w:val="000000"/>
                <w:lang w:val="en-US" w:eastAsia="en-US" w:bidi="ar-SA"/>
              </w:rPr>
            </w:pPr>
          </w:p>
        </w:tc>
        <w:tc>
          <w:tcPr>
            <w:tcW w:w="3510" w:type="dxa"/>
            <w:gridSpan w:val="2"/>
            <w:tcBorders>
              <w:top w:val="single" w:sz="8" w:space="0" w:color="000000"/>
              <w:left w:val="single" w:sz="8" w:space="0" w:color="000000"/>
              <w:bottom w:val="single" w:sz="8" w:space="0" w:color="000000"/>
              <w:right w:val="single" w:sz="8" w:space="0" w:color="000000"/>
            </w:tcBorders>
          </w:tcPr>
          <w:p w14:paraId="3718BD22" w14:textId="77777777" w:rsidR="00A83E93" w:rsidRPr="000072FA" w:rsidRDefault="00A83E93" w:rsidP="00433F1E">
            <w:pPr>
              <w:pStyle w:val="Default"/>
              <w:keepNext/>
              <w:keepLines/>
              <w:rPr>
                <w:rFonts w:eastAsia="Times New Roman"/>
                <w:lang w:val="en-US" w:eastAsia="en-US" w:bidi="ar-SA"/>
              </w:rPr>
            </w:pPr>
            <w:r w:rsidRPr="00900529">
              <w:rPr>
                <w:sz w:val="22"/>
                <w:szCs w:val="22"/>
              </w:rPr>
              <w:t xml:space="preserve">Procjena neovisnog ocjenjivačkog povjerenstva </w:t>
            </w:r>
          </w:p>
        </w:tc>
      </w:tr>
      <w:tr w:rsidR="00A83E93" w:rsidRPr="000072FA" w14:paraId="4B155E31" w14:textId="77777777" w:rsidTr="00433F1E">
        <w:tc>
          <w:tcPr>
            <w:tcW w:w="2214" w:type="dxa"/>
            <w:tcBorders>
              <w:top w:val="single" w:sz="8" w:space="0" w:color="000000"/>
              <w:left w:val="single" w:sz="4" w:space="0" w:color="auto"/>
              <w:bottom w:val="single" w:sz="8" w:space="0" w:color="000000"/>
              <w:right w:val="single" w:sz="8" w:space="0" w:color="000000"/>
            </w:tcBorders>
          </w:tcPr>
          <w:p w14:paraId="22A2E22D" w14:textId="77777777" w:rsidR="00A83E93" w:rsidRPr="000072FA" w:rsidRDefault="00A83E93" w:rsidP="00433F1E">
            <w:pPr>
              <w:keepNext/>
              <w:keepLines/>
              <w:rPr>
                <w:color w:val="000000"/>
                <w:lang w:val="en-US" w:eastAsia="en-US" w:bidi="ar-SA"/>
              </w:rPr>
            </w:pPr>
          </w:p>
        </w:tc>
        <w:tc>
          <w:tcPr>
            <w:tcW w:w="1505" w:type="dxa"/>
            <w:tcBorders>
              <w:top w:val="single" w:sz="8" w:space="0" w:color="000000"/>
              <w:left w:val="single" w:sz="8" w:space="0" w:color="000000"/>
              <w:bottom w:val="single" w:sz="8" w:space="0" w:color="000000"/>
              <w:right w:val="single" w:sz="8" w:space="0" w:color="000000"/>
            </w:tcBorders>
          </w:tcPr>
          <w:p w14:paraId="5DCB8D8C" w14:textId="77777777" w:rsidR="00A83E93" w:rsidRPr="00900529" w:rsidRDefault="00A83E93" w:rsidP="00433F1E">
            <w:pPr>
              <w:keepNext/>
              <w:keepLines/>
              <w:spacing w:before="53"/>
              <w:ind w:left="387" w:right="353" w:hanging="34"/>
              <w:rPr>
                <w:rFonts w:ascii="Times New Roman" w:eastAsia="Times New Roman" w:hAnsi="Times New Roman"/>
                <w:color w:val="000000"/>
                <w:lang w:val="en-US" w:eastAsia="en-US" w:bidi="ar-SA"/>
              </w:rPr>
            </w:pPr>
            <w:r w:rsidRPr="00900529">
              <w:rPr>
                <w:rFonts w:ascii="Times New Roman"/>
                <w:color w:val="000000"/>
                <w:spacing w:val="-1"/>
                <w:lang w:val="en-US" w:eastAsia="en-US" w:bidi="ar-SA"/>
              </w:rPr>
              <w:t>Kap</w:t>
            </w:r>
            <w:r w:rsidRPr="00900529">
              <w:rPr>
                <w:rFonts w:ascii="Times New Roman"/>
                <w:color w:val="000000"/>
                <w:lang w:val="en-US" w:eastAsia="en-US" w:bidi="ar-SA"/>
              </w:rPr>
              <w:t xml:space="preserve"> + </w:t>
            </w:r>
            <w:r w:rsidRPr="00900529">
              <w:rPr>
                <w:rFonts w:ascii="Times New Roman"/>
                <w:color w:val="000000"/>
                <w:spacing w:val="-1"/>
                <w:lang w:val="en-US" w:eastAsia="en-US" w:bidi="ar-SA"/>
              </w:rPr>
              <w:t>pl</w:t>
            </w:r>
            <w:r w:rsidRPr="00900529">
              <w:rPr>
                <w:rFonts w:ascii="Times New Roman"/>
                <w:color w:val="000000"/>
                <w:spacing w:val="23"/>
                <w:lang w:val="en-US" w:eastAsia="en-US" w:bidi="ar-SA"/>
              </w:rPr>
              <w:t xml:space="preserve"> </w:t>
            </w:r>
            <w:r w:rsidRPr="00900529">
              <w:rPr>
                <w:rFonts w:ascii="Times New Roman"/>
                <w:color w:val="000000"/>
                <w:spacing w:val="-1"/>
                <w:lang w:val="en-US" w:eastAsia="en-US" w:bidi="ar-SA"/>
              </w:rPr>
              <w:t>(n=206)</w:t>
            </w:r>
          </w:p>
        </w:tc>
        <w:tc>
          <w:tcPr>
            <w:tcW w:w="1756" w:type="dxa"/>
            <w:tcBorders>
              <w:top w:val="single" w:sz="8" w:space="0" w:color="000000"/>
              <w:left w:val="single" w:sz="8" w:space="0" w:color="000000"/>
              <w:bottom w:val="single" w:sz="8" w:space="0" w:color="000000"/>
              <w:right w:val="single" w:sz="8" w:space="0" w:color="000000"/>
            </w:tcBorders>
          </w:tcPr>
          <w:p w14:paraId="65020C59" w14:textId="77777777" w:rsidR="00A83E93" w:rsidRPr="00900529" w:rsidRDefault="00A83E93" w:rsidP="00433F1E">
            <w:pPr>
              <w:keepNext/>
              <w:keepLines/>
              <w:spacing w:before="53"/>
              <w:ind w:left="135" w:right="112"/>
              <w:rPr>
                <w:rFonts w:ascii="Times New Roman"/>
                <w:color w:val="000000"/>
                <w:lang w:val="en-US" w:eastAsia="en-US" w:bidi="ar-SA"/>
              </w:rPr>
            </w:pPr>
            <w:r w:rsidRPr="00900529">
              <w:rPr>
                <w:rFonts w:ascii="Times New Roman"/>
                <w:color w:val="000000"/>
                <w:spacing w:val="-1"/>
                <w:lang w:val="en-US" w:eastAsia="en-US" w:bidi="ar-SA"/>
              </w:rPr>
              <w:t>Kap</w:t>
            </w:r>
            <w:r w:rsidRPr="00900529">
              <w:rPr>
                <w:rFonts w:ascii="Times New Roman"/>
                <w:color w:val="000000"/>
                <w:lang w:val="en-US" w:eastAsia="en-US" w:bidi="ar-SA"/>
              </w:rPr>
              <w:t xml:space="preserve"> + bevacizumab</w:t>
            </w:r>
          </w:p>
          <w:p w14:paraId="1AA0A008" w14:textId="77777777" w:rsidR="00A83E93" w:rsidRPr="00900529" w:rsidRDefault="00A83E93" w:rsidP="00433F1E">
            <w:pPr>
              <w:keepNext/>
              <w:keepLines/>
              <w:spacing w:before="53"/>
              <w:ind w:left="135" w:right="112"/>
              <w:rPr>
                <w:rFonts w:ascii="Times New Roman" w:eastAsia="Times New Roman" w:hAnsi="Times New Roman"/>
                <w:color w:val="000000"/>
                <w:lang w:val="en-US" w:eastAsia="en-US" w:bidi="ar-SA"/>
              </w:rPr>
            </w:pPr>
            <w:r w:rsidRPr="00900529">
              <w:rPr>
                <w:rFonts w:ascii="Times New Roman"/>
                <w:color w:val="000000"/>
                <w:spacing w:val="-1"/>
                <w:lang w:val="en-US" w:eastAsia="en-US" w:bidi="ar-SA"/>
              </w:rPr>
              <w:t>(n=409)</w:t>
            </w:r>
          </w:p>
        </w:tc>
        <w:tc>
          <w:tcPr>
            <w:tcW w:w="1620" w:type="dxa"/>
            <w:tcBorders>
              <w:top w:val="single" w:sz="8" w:space="0" w:color="000000"/>
              <w:left w:val="single" w:sz="8" w:space="0" w:color="000000"/>
              <w:bottom w:val="single" w:sz="8" w:space="0" w:color="000000"/>
              <w:right w:val="single" w:sz="8" w:space="0" w:color="000000"/>
            </w:tcBorders>
          </w:tcPr>
          <w:p w14:paraId="1F280363" w14:textId="77777777" w:rsidR="00A83E93" w:rsidRPr="00900529" w:rsidRDefault="00A83E93" w:rsidP="00433F1E">
            <w:pPr>
              <w:keepNext/>
              <w:keepLines/>
              <w:spacing w:before="53"/>
              <w:ind w:left="382" w:right="351" w:hanging="34"/>
              <w:rPr>
                <w:rFonts w:ascii="Times New Roman" w:eastAsia="Times New Roman" w:hAnsi="Times New Roman"/>
                <w:color w:val="000000"/>
                <w:lang w:val="en-US" w:eastAsia="en-US" w:bidi="ar-SA"/>
              </w:rPr>
            </w:pPr>
            <w:r w:rsidRPr="00900529">
              <w:rPr>
                <w:rFonts w:ascii="Times New Roman"/>
                <w:color w:val="000000"/>
                <w:spacing w:val="-1"/>
                <w:lang w:val="en-US" w:eastAsia="en-US" w:bidi="ar-SA"/>
              </w:rPr>
              <w:t>Kap</w:t>
            </w:r>
            <w:r w:rsidRPr="00900529">
              <w:rPr>
                <w:rFonts w:ascii="Times New Roman"/>
                <w:color w:val="000000"/>
                <w:lang w:val="en-US" w:eastAsia="en-US" w:bidi="ar-SA"/>
              </w:rPr>
              <w:t xml:space="preserve"> + </w:t>
            </w:r>
            <w:r w:rsidRPr="00900529">
              <w:rPr>
                <w:rFonts w:ascii="Times New Roman"/>
                <w:color w:val="000000"/>
                <w:spacing w:val="-1"/>
                <w:lang w:val="en-US" w:eastAsia="en-US" w:bidi="ar-SA"/>
              </w:rPr>
              <w:t>pl</w:t>
            </w:r>
            <w:r w:rsidRPr="00900529">
              <w:rPr>
                <w:rFonts w:ascii="Times New Roman"/>
                <w:color w:val="000000"/>
                <w:spacing w:val="23"/>
                <w:lang w:val="en-US" w:eastAsia="en-US" w:bidi="ar-SA"/>
              </w:rPr>
              <w:t xml:space="preserve"> </w:t>
            </w:r>
            <w:r w:rsidRPr="00900529">
              <w:rPr>
                <w:rFonts w:ascii="Times New Roman"/>
                <w:color w:val="000000"/>
                <w:spacing w:val="-1"/>
                <w:lang w:val="en-US" w:eastAsia="en-US" w:bidi="ar-SA"/>
              </w:rPr>
              <w:t>(n=206)</w:t>
            </w:r>
          </w:p>
        </w:tc>
        <w:tc>
          <w:tcPr>
            <w:tcW w:w="1890" w:type="dxa"/>
            <w:tcBorders>
              <w:top w:val="single" w:sz="8" w:space="0" w:color="000000"/>
              <w:left w:val="single" w:sz="8" w:space="0" w:color="000000"/>
              <w:bottom w:val="single" w:sz="8" w:space="0" w:color="000000"/>
              <w:right w:val="single" w:sz="8" w:space="0" w:color="000000"/>
            </w:tcBorders>
          </w:tcPr>
          <w:p w14:paraId="5D16B472" w14:textId="77777777" w:rsidR="00A83E93" w:rsidRPr="00900529" w:rsidRDefault="00A83E93" w:rsidP="00433F1E">
            <w:pPr>
              <w:keepNext/>
              <w:keepLines/>
              <w:spacing w:before="53"/>
              <w:ind w:left="180" w:right="186"/>
              <w:rPr>
                <w:rFonts w:ascii="Times New Roman" w:eastAsia="Times New Roman" w:hAnsi="Times New Roman"/>
                <w:color w:val="000000"/>
                <w:lang w:val="en-US" w:eastAsia="en-US" w:bidi="ar-SA"/>
              </w:rPr>
            </w:pPr>
            <w:r w:rsidRPr="00900529">
              <w:rPr>
                <w:rFonts w:ascii="Times New Roman"/>
                <w:color w:val="000000"/>
                <w:spacing w:val="-1"/>
                <w:lang w:val="en-US" w:eastAsia="en-US" w:bidi="ar-SA"/>
              </w:rPr>
              <w:t>Kap</w:t>
            </w:r>
            <w:r w:rsidRPr="00900529">
              <w:rPr>
                <w:rFonts w:ascii="Times New Roman"/>
                <w:color w:val="000000"/>
                <w:lang w:val="en-US" w:eastAsia="en-US" w:bidi="ar-SA"/>
              </w:rPr>
              <w:t xml:space="preserve"> + bevacizumab</w:t>
            </w:r>
            <w:r w:rsidRPr="00900529">
              <w:rPr>
                <w:rFonts w:ascii="Times New Roman"/>
                <w:color w:val="000000"/>
                <w:spacing w:val="24"/>
                <w:lang w:val="en-US" w:eastAsia="en-US" w:bidi="ar-SA"/>
              </w:rPr>
              <w:t xml:space="preserve"> </w:t>
            </w:r>
            <w:r w:rsidRPr="00900529">
              <w:rPr>
                <w:rFonts w:ascii="Times New Roman"/>
                <w:color w:val="000000"/>
                <w:spacing w:val="-1"/>
                <w:lang w:val="en-US" w:eastAsia="en-US" w:bidi="ar-SA"/>
              </w:rPr>
              <w:t>(n=409)</w:t>
            </w:r>
          </w:p>
        </w:tc>
      </w:tr>
      <w:tr w:rsidR="00A83E93" w:rsidRPr="000072FA" w14:paraId="1327A726" w14:textId="77777777" w:rsidTr="00433F1E">
        <w:tc>
          <w:tcPr>
            <w:tcW w:w="2214" w:type="dxa"/>
            <w:tcBorders>
              <w:top w:val="single" w:sz="8" w:space="0" w:color="000000"/>
              <w:left w:val="single" w:sz="4" w:space="0" w:color="auto"/>
              <w:bottom w:val="single" w:sz="8" w:space="0" w:color="000000"/>
              <w:right w:val="single" w:sz="8" w:space="0" w:color="000000"/>
            </w:tcBorders>
          </w:tcPr>
          <w:p w14:paraId="0DCB6368" w14:textId="77777777" w:rsidR="00A83E93" w:rsidRPr="00900529" w:rsidRDefault="00A83E93" w:rsidP="00433F1E">
            <w:pPr>
              <w:keepNext/>
              <w:keepLines/>
              <w:spacing w:before="53"/>
              <w:ind w:left="90"/>
              <w:rPr>
                <w:rFonts w:ascii="Times New Roman" w:eastAsia="Times New Roman" w:hAnsi="Times New Roman"/>
                <w:color w:val="000000"/>
                <w:lang w:val="en-US" w:eastAsia="en-US" w:bidi="ar-SA"/>
              </w:rPr>
            </w:pPr>
            <w:proofErr w:type="spellStart"/>
            <w:r w:rsidRPr="00900529">
              <w:rPr>
                <w:rFonts w:ascii="Times New Roman"/>
                <w:color w:val="000000"/>
                <w:spacing w:val="-1"/>
                <w:lang w:val="en-US" w:eastAsia="en-US" w:bidi="ar-SA"/>
              </w:rPr>
              <w:t>Medijan</w:t>
            </w:r>
            <w:proofErr w:type="spellEnd"/>
            <w:r w:rsidRPr="00900529">
              <w:rPr>
                <w:rFonts w:ascii="Times New Roman"/>
                <w:color w:val="000000"/>
                <w:spacing w:val="-1"/>
                <w:lang w:val="en-US" w:eastAsia="en-US" w:bidi="ar-SA"/>
              </w:rPr>
              <w:t xml:space="preserve"> PFS-a (</w:t>
            </w:r>
            <w:proofErr w:type="spellStart"/>
            <w:r w:rsidRPr="00900529">
              <w:rPr>
                <w:rFonts w:ascii="Times New Roman"/>
                <w:color w:val="000000"/>
                <w:spacing w:val="-1"/>
                <w:lang w:val="en-US" w:eastAsia="en-US" w:bidi="ar-SA"/>
              </w:rPr>
              <w:t>mjeseci</w:t>
            </w:r>
            <w:proofErr w:type="spellEnd"/>
            <w:r w:rsidRPr="00900529">
              <w:rPr>
                <w:rFonts w:ascii="Times New Roman"/>
                <w:color w:val="000000"/>
                <w:spacing w:val="-1"/>
                <w:lang w:val="en-US" w:eastAsia="en-US" w:bidi="ar-SA"/>
              </w:rPr>
              <w:t>)</w:t>
            </w:r>
          </w:p>
        </w:tc>
        <w:tc>
          <w:tcPr>
            <w:tcW w:w="1505" w:type="dxa"/>
            <w:tcBorders>
              <w:top w:val="single" w:sz="8" w:space="0" w:color="000000"/>
              <w:left w:val="single" w:sz="8" w:space="0" w:color="000000"/>
              <w:bottom w:val="single" w:sz="8" w:space="0" w:color="000000"/>
              <w:right w:val="single" w:sz="8" w:space="0" w:color="000000"/>
            </w:tcBorders>
          </w:tcPr>
          <w:p w14:paraId="4EB14BF2" w14:textId="77777777" w:rsidR="00A83E93" w:rsidRPr="00900529" w:rsidRDefault="00A83E93" w:rsidP="00433F1E">
            <w:pPr>
              <w:keepNext/>
              <w:keepLines/>
              <w:spacing w:before="53"/>
              <w:jc w:val="center"/>
              <w:rPr>
                <w:rFonts w:ascii="Times New Roman" w:eastAsia="Times New Roman" w:hAnsi="Times New Roman"/>
                <w:color w:val="000000"/>
                <w:lang w:val="en-US" w:eastAsia="en-US" w:bidi="ar-SA"/>
              </w:rPr>
            </w:pPr>
            <w:r w:rsidRPr="00900529">
              <w:rPr>
                <w:rFonts w:ascii="Times New Roman"/>
                <w:color w:val="000000"/>
                <w:lang w:val="en-US" w:eastAsia="en-US" w:bidi="ar-SA"/>
              </w:rPr>
              <w:t>5,7</w:t>
            </w:r>
          </w:p>
        </w:tc>
        <w:tc>
          <w:tcPr>
            <w:tcW w:w="1756" w:type="dxa"/>
            <w:tcBorders>
              <w:top w:val="single" w:sz="8" w:space="0" w:color="000000"/>
              <w:left w:val="single" w:sz="8" w:space="0" w:color="000000"/>
              <w:bottom w:val="single" w:sz="8" w:space="0" w:color="000000"/>
              <w:right w:val="single" w:sz="8" w:space="0" w:color="000000"/>
            </w:tcBorders>
          </w:tcPr>
          <w:p w14:paraId="02BB617A" w14:textId="77777777" w:rsidR="00A83E93" w:rsidRPr="00900529" w:rsidRDefault="00A83E93" w:rsidP="00433F1E">
            <w:pPr>
              <w:keepNext/>
              <w:keepLines/>
              <w:spacing w:before="53"/>
              <w:jc w:val="center"/>
              <w:rPr>
                <w:rFonts w:ascii="Times New Roman" w:eastAsia="Times New Roman" w:hAnsi="Times New Roman"/>
                <w:color w:val="000000"/>
                <w:lang w:val="en-US" w:eastAsia="en-US" w:bidi="ar-SA"/>
              </w:rPr>
            </w:pPr>
            <w:r w:rsidRPr="00900529">
              <w:rPr>
                <w:rFonts w:ascii="Times New Roman"/>
                <w:color w:val="000000"/>
                <w:lang w:val="en-US" w:eastAsia="en-US" w:bidi="ar-SA"/>
              </w:rPr>
              <w:t>8,6</w:t>
            </w:r>
          </w:p>
        </w:tc>
        <w:tc>
          <w:tcPr>
            <w:tcW w:w="1620" w:type="dxa"/>
            <w:tcBorders>
              <w:top w:val="single" w:sz="8" w:space="0" w:color="000000"/>
              <w:left w:val="single" w:sz="8" w:space="0" w:color="000000"/>
              <w:bottom w:val="single" w:sz="8" w:space="0" w:color="000000"/>
              <w:right w:val="single" w:sz="8" w:space="0" w:color="000000"/>
            </w:tcBorders>
          </w:tcPr>
          <w:p w14:paraId="699741A3" w14:textId="77777777" w:rsidR="00A83E93" w:rsidRPr="00900529" w:rsidRDefault="00A83E93" w:rsidP="00433F1E">
            <w:pPr>
              <w:keepNext/>
              <w:keepLines/>
              <w:spacing w:before="53"/>
              <w:jc w:val="center"/>
              <w:rPr>
                <w:rFonts w:ascii="Times New Roman" w:eastAsia="Times New Roman" w:hAnsi="Times New Roman"/>
                <w:color w:val="000000"/>
                <w:lang w:val="en-US" w:eastAsia="en-US" w:bidi="ar-SA"/>
              </w:rPr>
            </w:pPr>
            <w:r w:rsidRPr="00900529">
              <w:rPr>
                <w:rFonts w:ascii="Times New Roman"/>
                <w:color w:val="000000"/>
                <w:lang w:val="en-US" w:eastAsia="en-US" w:bidi="ar-SA"/>
              </w:rPr>
              <w:t>6,2</w:t>
            </w:r>
          </w:p>
        </w:tc>
        <w:tc>
          <w:tcPr>
            <w:tcW w:w="1890" w:type="dxa"/>
            <w:tcBorders>
              <w:top w:val="single" w:sz="8" w:space="0" w:color="000000"/>
              <w:left w:val="single" w:sz="8" w:space="0" w:color="000000"/>
              <w:bottom w:val="single" w:sz="8" w:space="0" w:color="000000"/>
              <w:right w:val="single" w:sz="8" w:space="0" w:color="000000"/>
            </w:tcBorders>
          </w:tcPr>
          <w:p w14:paraId="6ABDEC85" w14:textId="77777777" w:rsidR="00A83E93" w:rsidRPr="00900529" w:rsidRDefault="00A83E93" w:rsidP="00433F1E">
            <w:pPr>
              <w:keepNext/>
              <w:keepLines/>
              <w:spacing w:before="53"/>
              <w:jc w:val="center"/>
              <w:rPr>
                <w:rFonts w:ascii="Times New Roman" w:eastAsia="Times New Roman" w:hAnsi="Times New Roman"/>
                <w:color w:val="000000"/>
                <w:lang w:val="en-US" w:eastAsia="en-US" w:bidi="ar-SA"/>
              </w:rPr>
            </w:pPr>
            <w:r w:rsidRPr="00900529">
              <w:rPr>
                <w:rFonts w:ascii="Times New Roman"/>
                <w:color w:val="000000"/>
                <w:lang w:val="en-US" w:eastAsia="en-US" w:bidi="ar-SA"/>
              </w:rPr>
              <w:t>9,8</w:t>
            </w:r>
          </w:p>
        </w:tc>
      </w:tr>
      <w:tr w:rsidR="00A83E93" w:rsidRPr="000072FA" w14:paraId="1A2C2CAD" w14:textId="77777777" w:rsidTr="00433F1E">
        <w:tc>
          <w:tcPr>
            <w:tcW w:w="2214" w:type="dxa"/>
            <w:tcBorders>
              <w:top w:val="single" w:sz="8" w:space="0" w:color="000000"/>
              <w:left w:val="single" w:sz="4" w:space="0" w:color="auto"/>
              <w:bottom w:val="single" w:sz="8" w:space="0" w:color="000000"/>
              <w:right w:val="single" w:sz="8" w:space="0" w:color="000000"/>
            </w:tcBorders>
          </w:tcPr>
          <w:p w14:paraId="734427CE" w14:textId="77777777" w:rsidR="00A83E93" w:rsidRPr="000072FA" w:rsidRDefault="00A83E93" w:rsidP="00433F1E">
            <w:pPr>
              <w:pStyle w:val="Default"/>
              <w:keepNext/>
              <w:keepLines/>
              <w:rPr>
                <w:rFonts w:eastAsia="Times New Roman"/>
                <w:lang w:eastAsia="en-US" w:bidi="ar-SA"/>
              </w:rPr>
            </w:pPr>
            <w:r w:rsidRPr="00900529">
              <w:rPr>
                <w:sz w:val="22"/>
                <w:szCs w:val="22"/>
              </w:rPr>
              <w:t xml:space="preserve">Omjer hazarda u odnosu na skupinu na placebu (95% CI) </w:t>
            </w:r>
          </w:p>
        </w:tc>
        <w:tc>
          <w:tcPr>
            <w:tcW w:w="3261" w:type="dxa"/>
            <w:gridSpan w:val="2"/>
            <w:tcBorders>
              <w:top w:val="single" w:sz="8" w:space="0" w:color="000000"/>
              <w:left w:val="single" w:sz="8" w:space="0" w:color="000000"/>
              <w:bottom w:val="single" w:sz="8" w:space="0" w:color="000000"/>
              <w:right w:val="single" w:sz="8" w:space="0" w:color="000000"/>
            </w:tcBorders>
          </w:tcPr>
          <w:p w14:paraId="18B80339" w14:textId="77777777" w:rsidR="00A83E93" w:rsidRPr="00900529" w:rsidRDefault="00A83E93" w:rsidP="00433F1E">
            <w:pPr>
              <w:keepNext/>
              <w:keepLines/>
              <w:spacing w:before="55"/>
              <w:ind w:left="764"/>
              <w:rPr>
                <w:rFonts w:ascii="Times New Roman" w:eastAsia="Times New Roman" w:hAnsi="Times New Roman"/>
                <w:color w:val="000000"/>
                <w:lang w:val="en-US" w:eastAsia="en-US" w:bidi="ar-SA"/>
              </w:rPr>
            </w:pPr>
            <w:r w:rsidRPr="00900529">
              <w:rPr>
                <w:rFonts w:ascii="Times New Roman"/>
                <w:color w:val="000000"/>
                <w:lang w:val="en-US" w:eastAsia="en-US" w:bidi="ar-SA"/>
              </w:rPr>
              <w:t xml:space="preserve">0,69 </w:t>
            </w:r>
            <w:r w:rsidRPr="00900529">
              <w:rPr>
                <w:rFonts w:ascii="Times New Roman"/>
                <w:color w:val="000000"/>
                <w:spacing w:val="-1"/>
                <w:lang w:val="en-US" w:eastAsia="en-US" w:bidi="ar-SA"/>
              </w:rPr>
              <w:t>(0,56;</w:t>
            </w:r>
            <w:r w:rsidRPr="00900529">
              <w:rPr>
                <w:rFonts w:ascii="Times New Roman"/>
                <w:color w:val="000000"/>
                <w:spacing w:val="1"/>
                <w:lang w:val="en-US" w:eastAsia="en-US" w:bidi="ar-SA"/>
              </w:rPr>
              <w:t xml:space="preserve"> </w:t>
            </w:r>
            <w:r w:rsidRPr="00900529">
              <w:rPr>
                <w:rFonts w:ascii="Times New Roman"/>
                <w:color w:val="000000"/>
                <w:spacing w:val="-1"/>
                <w:lang w:val="en-US" w:eastAsia="en-US" w:bidi="ar-SA"/>
              </w:rPr>
              <w:t>0,84)</w:t>
            </w:r>
          </w:p>
        </w:tc>
        <w:tc>
          <w:tcPr>
            <w:tcW w:w="3510" w:type="dxa"/>
            <w:gridSpan w:val="2"/>
            <w:tcBorders>
              <w:top w:val="single" w:sz="8" w:space="0" w:color="000000"/>
              <w:left w:val="single" w:sz="8" w:space="0" w:color="000000"/>
              <w:bottom w:val="single" w:sz="8" w:space="0" w:color="000000"/>
              <w:right w:val="single" w:sz="8" w:space="0" w:color="000000"/>
            </w:tcBorders>
          </w:tcPr>
          <w:p w14:paraId="66605F12" w14:textId="77777777" w:rsidR="00A83E93" w:rsidRPr="00900529" w:rsidRDefault="00A83E93" w:rsidP="00433F1E">
            <w:pPr>
              <w:keepNext/>
              <w:keepLines/>
              <w:spacing w:before="55"/>
              <w:ind w:left="836"/>
              <w:rPr>
                <w:rFonts w:ascii="Times New Roman" w:eastAsia="Times New Roman" w:hAnsi="Times New Roman"/>
                <w:color w:val="000000"/>
                <w:lang w:val="en-US" w:eastAsia="en-US" w:bidi="ar-SA"/>
              </w:rPr>
            </w:pPr>
            <w:r w:rsidRPr="00900529">
              <w:rPr>
                <w:rFonts w:ascii="Times New Roman"/>
                <w:color w:val="000000"/>
                <w:lang w:val="en-US" w:eastAsia="en-US" w:bidi="ar-SA"/>
              </w:rPr>
              <w:t xml:space="preserve">0,68 </w:t>
            </w:r>
            <w:r w:rsidRPr="00900529">
              <w:rPr>
                <w:rFonts w:ascii="Times New Roman"/>
                <w:color w:val="000000"/>
                <w:spacing w:val="-1"/>
                <w:lang w:val="en-US" w:eastAsia="en-US" w:bidi="ar-SA"/>
              </w:rPr>
              <w:t>(0,54;</w:t>
            </w:r>
            <w:r w:rsidRPr="00900529">
              <w:rPr>
                <w:rFonts w:ascii="Times New Roman"/>
                <w:color w:val="000000"/>
                <w:spacing w:val="1"/>
                <w:lang w:val="en-US" w:eastAsia="en-US" w:bidi="ar-SA"/>
              </w:rPr>
              <w:t xml:space="preserve"> </w:t>
            </w:r>
            <w:r w:rsidRPr="00900529">
              <w:rPr>
                <w:rFonts w:ascii="Times New Roman"/>
                <w:color w:val="000000"/>
                <w:spacing w:val="-1"/>
                <w:lang w:val="en-US" w:eastAsia="en-US" w:bidi="ar-SA"/>
              </w:rPr>
              <w:t>0,86)</w:t>
            </w:r>
          </w:p>
        </w:tc>
      </w:tr>
      <w:tr w:rsidR="00A83E93" w:rsidRPr="000072FA" w14:paraId="0CC5D52C" w14:textId="77777777" w:rsidTr="00433F1E">
        <w:tc>
          <w:tcPr>
            <w:tcW w:w="2214" w:type="dxa"/>
            <w:tcBorders>
              <w:top w:val="single" w:sz="8" w:space="0" w:color="000000"/>
              <w:left w:val="single" w:sz="4" w:space="0" w:color="auto"/>
              <w:bottom w:val="single" w:sz="8" w:space="0" w:color="000000"/>
              <w:right w:val="single" w:sz="8" w:space="0" w:color="000000"/>
            </w:tcBorders>
          </w:tcPr>
          <w:p w14:paraId="2BBABB58" w14:textId="77777777" w:rsidR="00A83E93" w:rsidRPr="00900529" w:rsidRDefault="00A83E93" w:rsidP="00433F1E">
            <w:pPr>
              <w:keepNext/>
              <w:keepLines/>
              <w:spacing w:before="53"/>
              <w:ind w:left="90"/>
              <w:rPr>
                <w:rFonts w:ascii="Times New Roman" w:eastAsia="Times New Roman" w:hAnsi="Times New Roman"/>
                <w:color w:val="000000"/>
                <w:lang w:val="en-US" w:eastAsia="en-US" w:bidi="ar-SA"/>
              </w:rPr>
            </w:pPr>
            <w:r w:rsidRPr="00900529">
              <w:rPr>
                <w:rFonts w:ascii="Times New Roman"/>
                <w:color w:val="000000"/>
                <w:spacing w:val="-1"/>
                <w:lang w:val="en-US" w:eastAsia="en-US" w:bidi="ar-SA"/>
              </w:rPr>
              <w:t>p-</w:t>
            </w:r>
            <w:proofErr w:type="spellStart"/>
            <w:r w:rsidRPr="00900529">
              <w:rPr>
                <w:rFonts w:ascii="Times New Roman"/>
                <w:color w:val="000000"/>
                <w:spacing w:val="-1"/>
                <w:lang w:val="en-US" w:eastAsia="en-US" w:bidi="ar-SA"/>
              </w:rPr>
              <w:t>vrijednost</w:t>
            </w:r>
            <w:proofErr w:type="spellEnd"/>
          </w:p>
        </w:tc>
        <w:tc>
          <w:tcPr>
            <w:tcW w:w="3261" w:type="dxa"/>
            <w:gridSpan w:val="2"/>
            <w:tcBorders>
              <w:top w:val="single" w:sz="8" w:space="0" w:color="000000"/>
              <w:left w:val="single" w:sz="8" w:space="0" w:color="000000"/>
              <w:bottom w:val="single" w:sz="8" w:space="0" w:color="000000"/>
              <w:right w:val="single" w:sz="8" w:space="0" w:color="000000"/>
            </w:tcBorders>
          </w:tcPr>
          <w:p w14:paraId="35B1F849" w14:textId="77777777" w:rsidR="00A83E93" w:rsidRPr="00900529" w:rsidRDefault="00A83E93" w:rsidP="00433F1E">
            <w:pPr>
              <w:keepNext/>
              <w:keepLines/>
              <w:spacing w:before="53"/>
              <w:jc w:val="center"/>
              <w:rPr>
                <w:rFonts w:ascii="Times New Roman" w:eastAsia="Times New Roman" w:hAnsi="Times New Roman"/>
                <w:color w:val="000000"/>
                <w:lang w:val="en-US" w:eastAsia="en-US" w:bidi="ar-SA"/>
              </w:rPr>
            </w:pPr>
            <w:r w:rsidRPr="00900529">
              <w:rPr>
                <w:rFonts w:ascii="Times New Roman"/>
                <w:color w:val="000000"/>
                <w:lang w:val="en-US" w:eastAsia="en-US" w:bidi="ar-SA"/>
              </w:rPr>
              <w:t>0,0002</w:t>
            </w:r>
          </w:p>
        </w:tc>
        <w:tc>
          <w:tcPr>
            <w:tcW w:w="3510" w:type="dxa"/>
            <w:gridSpan w:val="2"/>
            <w:tcBorders>
              <w:top w:val="single" w:sz="8" w:space="0" w:color="000000"/>
              <w:left w:val="single" w:sz="8" w:space="0" w:color="000000"/>
              <w:bottom w:val="single" w:sz="8" w:space="0" w:color="000000"/>
              <w:right w:val="single" w:sz="8" w:space="0" w:color="000000"/>
            </w:tcBorders>
          </w:tcPr>
          <w:p w14:paraId="078ECFC8" w14:textId="77777777" w:rsidR="00A83E93" w:rsidRPr="00900529" w:rsidRDefault="00A83E93" w:rsidP="00433F1E">
            <w:pPr>
              <w:keepNext/>
              <w:keepLines/>
              <w:spacing w:before="53"/>
              <w:ind w:left="1"/>
              <w:jc w:val="center"/>
              <w:rPr>
                <w:rFonts w:ascii="Times New Roman" w:eastAsia="Times New Roman" w:hAnsi="Times New Roman"/>
                <w:color w:val="000000"/>
                <w:lang w:val="en-US" w:eastAsia="en-US" w:bidi="ar-SA"/>
              </w:rPr>
            </w:pPr>
            <w:r w:rsidRPr="00900529">
              <w:rPr>
                <w:rFonts w:ascii="Times New Roman"/>
                <w:color w:val="000000"/>
                <w:lang w:val="en-US" w:eastAsia="en-US" w:bidi="ar-SA"/>
              </w:rPr>
              <w:t>0,0011</w:t>
            </w:r>
          </w:p>
        </w:tc>
      </w:tr>
      <w:tr w:rsidR="00A83E93" w:rsidRPr="000072FA" w14:paraId="4CB5D51C" w14:textId="77777777" w:rsidTr="00433F1E">
        <w:tc>
          <w:tcPr>
            <w:tcW w:w="8985" w:type="dxa"/>
            <w:gridSpan w:val="5"/>
            <w:tcBorders>
              <w:top w:val="single" w:sz="8" w:space="0" w:color="000000"/>
              <w:left w:val="single" w:sz="4" w:space="0" w:color="auto"/>
              <w:bottom w:val="single" w:sz="8" w:space="0" w:color="000000"/>
              <w:right w:val="single" w:sz="8" w:space="0" w:color="000000"/>
            </w:tcBorders>
          </w:tcPr>
          <w:p w14:paraId="1C8F9E3A" w14:textId="77777777" w:rsidR="00A83E93" w:rsidRPr="000072FA" w:rsidRDefault="00A83E93" w:rsidP="00433F1E">
            <w:pPr>
              <w:pStyle w:val="Default"/>
              <w:keepNext/>
              <w:keepLines/>
              <w:rPr>
                <w:rFonts w:eastAsia="Times New Roman"/>
                <w:sz w:val="14"/>
                <w:szCs w:val="14"/>
                <w:lang w:eastAsia="en-US" w:bidi="ar-SA"/>
              </w:rPr>
            </w:pPr>
            <w:r w:rsidRPr="00900529">
              <w:rPr>
                <w:sz w:val="22"/>
                <w:szCs w:val="22"/>
              </w:rPr>
              <w:t>Stopa odgovora (za bolesnike s mjerljivom bolešću)</w:t>
            </w:r>
            <w:r w:rsidRPr="00884171">
              <w:rPr>
                <w:spacing w:val="-1"/>
                <w:position w:val="10"/>
                <w:sz w:val="22"/>
                <w:szCs w:val="22"/>
                <w:vertAlign w:val="superscript"/>
                <w:lang w:eastAsia="en-US" w:bidi="ar-SA"/>
              </w:rPr>
              <w:t>b</w:t>
            </w:r>
          </w:p>
        </w:tc>
      </w:tr>
      <w:tr w:rsidR="00A83E93" w:rsidRPr="000072FA" w14:paraId="43595DC4" w14:textId="77777777" w:rsidTr="00433F1E">
        <w:tc>
          <w:tcPr>
            <w:tcW w:w="2214" w:type="dxa"/>
            <w:tcBorders>
              <w:top w:val="single" w:sz="8" w:space="0" w:color="000000"/>
              <w:left w:val="single" w:sz="4" w:space="0" w:color="auto"/>
              <w:bottom w:val="single" w:sz="8" w:space="0" w:color="000000"/>
              <w:right w:val="single" w:sz="8" w:space="0" w:color="000000"/>
            </w:tcBorders>
          </w:tcPr>
          <w:p w14:paraId="76BD7C4B" w14:textId="77777777" w:rsidR="00A83E93" w:rsidRPr="000072FA" w:rsidRDefault="00A83E93" w:rsidP="00433F1E">
            <w:pPr>
              <w:keepNext/>
              <w:keepLines/>
              <w:rPr>
                <w:color w:val="000000"/>
                <w:lang w:eastAsia="en-US" w:bidi="ar-SA"/>
              </w:rPr>
            </w:pPr>
          </w:p>
        </w:tc>
        <w:tc>
          <w:tcPr>
            <w:tcW w:w="3261" w:type="dxa"/>
            <w:gridSpan w:val="2"/>
            <w:tcBorders>
              <w:top w:val="single" w:sz="8" w:space="0" w:color="000000"/>
              <w:left w:val="single" w:sz="8" w:space="0" w:color="000000"/>
              <w:bottom w:val="single" w:sz="8" w:space="0" w:color="000000"/>
              <w:right w:val="single" w:sz="8" w:space="0" w:color="000000"/>
            </w:tcBorders>
          </w:tcPr>
          <w:p w14:paraId="5E564361" w14:textId="77777777" w:rsidR="00A83E93" w:rsidRPr="00900529" w:rsidRDefault="00A83E93" w:rsidP="00433F1E">
            <w:pPr>
              <w:keepNext/>
              <w:keepLines/>
              <w:spacing w:before="53"/>
              <w:ind w:left="733"/>
              <w:rPr>
                <w:rFonts w:ascii="Times New Roman" w:eastAsia="Times New Roman" w:hAnsi="Times New Roman"/>
                <w:color w:val="000000"/>
                <w:lang w:val="en-US" w:eastAsia="en-US" w:bidi="ar-SA"/>
              </w:rPr>
            </w:pPr>
            <w:r w:rsidRPr="00900529">
              <w:rPr>
                <w:rFonts w:ascii="Times New Roman"/>
                <w:color w:val="000000"/>
                <w:spacing w:val="-1"/>
                <w:lang w:val="en-US" w:eastAsia="en-US" w:bidi="ar-SA"/>
              </w:rPr>
              <w:t>Kap</w:t>
            </w:r>
            <w:r w:rsidRPr="00900529">
              <w:rPr>
                <w:rFonts w:ascii="Times New Roman"/>
                <w:color w:val="000000"/>
                <w:lang w:val="en-US" w:eastAsia="en-US" w:bidi="ar-SA"/>
              </w:rPr>
              <w:t xml:space="preserve"> + </w:t>
            </w:r>
            <w:r w:rsidRPr="00900529">
              <w:rPr>
                <w:rFonts w:ascii="Times New Roman"/>
                <w:color w:val="000000"/>
                <w:spacing w:val="-1"/>
                <w:lang w:val="en-US" w:eastAsia="en-US" w:bidi="ar-SA"/>
              </w:rPr>
              <w:t>pl</w:t>
            </w:r>
            <w:r w:rsidRPr="00900529">
              <w:rPr>
                <w:rFonts w:ascii="Times New Roman"/>
                <w:color w:val="000000"/>
                <w:spacing w:val="-2"/>
                <w:lang w:val="en-US" w:eastAsia="en-US" w:bidi="ar-SA"/>
              </w:rPr>
              <w:t xml:space="preserve"> </w:t>
            </w:r>
            <w:r w:rsidRPr="00900529">
              <w:rPr>
                <w:rFonts w:ascii="Times New Roman"/>
                <w:color w:val="000000"/>
                <w:spacing w:val="-1"/>
                <w:lang w:val="en-US" w:eastAsia="en-US" w:bidi="ar-SA"/>
              </w:rPr>
              <w:t>(n=161)</w:t>
            </w:r>
          </w:p>
        </w:tc>
        <w:tc>
          <w:tcPr>
            <w:tcW w:w="3510" w:type="dxa"/>
            <w:gridSpan w:val="2"/>
            <w:tcBorders>
              <w:top w:val="single" w:sz="8" w:space="0" w:color="000000"/>
              <w:left w:val="single" w:sz="8" w:space="0" w:color="000000"/>
              <w:bottom w:val="single" w:sz="8" w:space="0" w:color="000000"/>
              <w:right w:val="single" w:sz="8" w:space="0" w:color="000000"/>
            </w:tcBorders>
          </w:tcPr>
          <w:p w14:paraId="2E63BD13" w14:textId="77777777" w:rsidR="00A83E93" w:rsidRPr="00900529" w:rsidRDefault="00A83E93" w:rsidP="00433F1E">
            <w:pPr>
              <w:keepNext/>
              <w:keepLines/>
              <w:spacing w:before="53"/>
              <w:ind w:left="553"/>
              <w:rPr>
                <w:rFonts w:ascii="Times New Roman" w:eastAsia="Times New Roman" w:hAnsi="Times New Roman"/>
                <w:color w:val="000000"/>
                <w:lang w:val="en-US" w:eastAsia="en-US" w:bidi="ar-SA"/>
              </w:rPr>
            </w:pPr>
            <w:r w:rsidRPr="00900529">
              <w:rPr>
                <w:rFonts w:ascii="Times New Roman"/>
                <w:color w:val="000000"/>
                <w:spacing w:val="-1"/>
                <w:lang w:val="en-US" w:eastAsia="en-US" w:bidi="ar-SA"/>
              </w:rPr>
              <w:t>Kap</w:t>
            </w:r>
            <w:r w:rsidRPr="00900529">
              <w:rPr>
                <w:rFonts w:ascii="Times New Roman"/>
                <w:color w:val="000000"/>
                <w:lang w:val="en-US" w:eastAsia="en-US" w:bidi="ar-SA"/>
              </w:rPr>
              <w:t xml:space="preserve"> + </w:t>
            </w:r>
            <w:r w:rsidRPr="00900529">
              <w:rPr>
                <w:rFonts w:ascii="Times New Roman"/>
                <w:color w:val="000000"/>
                <w:spacing w:val="-1"/>
                <w:lang w:val="en-US" w:eastAsia="en-US" w:bidi="ar-SA"/>
              </w:rPr>
              <w:t>bevacizumab</w:t>
            </w:r>
            <w:r w:rsidRPr="00900529">
              <w:rPr>
                <w:rFonts w:ascii="Times New Roman"/>
                <w:color w:val="000000"/>
                <w:lang w:val="en-US" w:eastAsia="en-US" w:bidi="ar-SA"/>
              </w:rPr>
              <w:t xml:space="preserve"> </w:t>
            </w:r>
            <w:r w:rsidRPr="00900529">
              <w:rPr>
                <w:rFonts w:ascii="Times New Roman"/>
                <w:color w:val="000000"/>
                <w:spacing w:val="-1"/>
                <w:lang w:val="en-US" w:eastAsia="en-US" w:bidi="ar-SA"/>
              </w:rPr>
              <w:t>(n=325)</w:t>
            </w:r>
          </w:p>
        </w:tc>
      </w:tr>
      <w:tr w:rsidR="00A83E93" w:rsidRPr="000072FA" w14:paraId="69E85DDA" w14:textId="77777777" w:rsidTr="00433F1E">
        <w:tc>
          <w:tcPr>
            <w:tcW w:w="2214" w:type="dxa"/>
            <w:tcBorders>
              <w:top w:val="single" w:sz="8" w:space="0" w:color="000000"/>
              <w:left w:val="single" w:sz="4" w:space="0" w:color="auto"/>
              <w:bottom w:val="single" w:sz="8" w:space="0" w:color="000000"/>
              <w:right w:val="single" w:sz="8" w:space="0" w:color="000000"/>
            </w:tcBorders>
          </w:tcPr>
          <w:p w14:paraId="566EF634" w14:textId="77777777" w:rsidR="00A83E93" w:rsidRPr="00900529" w:rsidRDefault="00A83E93" w:rsidP="00433F1E">
            <w:pPr>
              <w:pStyle w:val="TableParagraph"/>
              <w:keepNext/>
              <w:keepLines/>
              <w:spacing w:before="53"/>
              <w:ind w:left="90" w:right="292"/>
              <w:rPr>
                <w:rFonts w:ascii="Times New Roman" w:eastAsia="Times New Roman" w:hAnsi="Times New Roman"/>
                <w:color w:val="000000"/>
                <w:lang w:val="en-US" w:eastAsia="en-US" w:bidi="ar-SA"/>
              </w:rPr>
            </w:pPr>
            <w:r w:rsidRPr="00900529">
              <w:rPr>
                <w:rFonts w:ascii="Times New Roman"/>
                <w:color w:val="000000"/>
                <w:lang w:val="en-US" w:eastAsia="en-US" w:bidi="ar-SA"/>
              </w:rPr>
              <w:t xml:space="preserve">% </w:t>
            </w:r>
            <w:proofErr w:type="spellStart"/>
            <w:r w:rsidRPr="00900529">
              <w:rPr>
                <w:rFonts w:ascii="Times New Roman"/>
                <w:color w:val="000000"/>
                <w:lang w:val="en-US" w:eastAsia="en-US" w:bidi="ar-SA"/>
              </w:rPr>
              <w:t>bolesnika</w:t>
            </w:r>
            <w:proofErr w:type="spellEnd"/>
            <w:r w:rsidRPr="00900529">
              <w:rPr>
                <w:rFonts w:ascii="Times New Roman"/>
                <w:color w:val="000000"/>
                <w:lang w:val="en-US" w:eastAsia="en-US" w:bidi="ar-SA"/>
              </w:rPr>
              <w:t xml:space="preserve"> s </w:t>
            </w:r>
            <w:proofErr w:type="spellStart"/>
            <w:r w:rsidRPr="00900529">
              <w:rPr>
                <w:rFonts w:ascii="Times New Roman"/>
                <w:color w:val="000000"/>
                <w:lang w:val="en-US" w:eastAsia="en-US" w:bidi="ar-SA"/>
              </w:rPr>
              <w:t>objektivnim</w:t>
            </w:r>
            <w:proofErr w:type="spellEnd"/>
            <w:r w:rsidRPr="00900529">
              <w:rPr>
                <w:rFonts w:ascii="Times New Roman"/>
                <w:color w:val="000000"/>
                <w:lang w:val="en-US" w:eastAsia="en-US" w:bidi="ar-SA"/>
              </w:rPr>
              <w:t xml:space="preserve"> </w:t>
            </w:r>
            <w:proofErr w:type="spellStart"/>
            <w:r w:rsidRPr="00900529">
              <w:rPr>
                <w:rFonts w:ascii="Times New Roman"/>
                <w:color w:val="000000"/>
                <w:lang w:val="en-US" w:eastAsia="en-US" w:bidi="ar-SA"/>
              </w:rPr>
              <w:t>odgovorom</w:t>
            </w:r>
            <w:proofErr w:type="spellEnd"/>
          </w:p>
        </w:tc>
        <w:tc>
          <w:tcPr>
            <w:tcW w:w="3261" w:type="dxa"/>
            <w:gridSpan w:val="2"/>
            <w:tcBorders>
              <w:top w:val="single" w:sz="8" w:space="0" w:color="000000"/>
              <w:left w:val="single" w:sz="8" w:space="0" w:color="000000"/>
              <w:bottom w:val="single" w:sz="8" w:space="0" w:color="000000"/>
              <w:right w:val="single" w:sz="8" w:space="0" w:color="000000"/>
            </w:tcBorders>
          </w:tcPr>
          <w:p w14:paraId="79E80619" w14:textId="77777777" w:rsidR="00A83E93" w:rsidRPr="00900529" w:rsidRDefault="00A83E93" w:rsidP="00433F1E">
            <w:pPr>
              <w:keepNext/>
              <w:keepLines/>
              <w:spacing w:before="53"/>
              <w:jc w:val="center"/>
              <w:rPr>
                <w:rFonts w:ascii="Times New Roman" w:eastAsia="Times New Roman" w:hAnsi="Times New Roman"/>
                <w:color w:val="000000"/>
                <w:lang w:val="en-US" w:eastAsia="en-US" w:bidi="ar-SA"/>
              </w:rPr>
            </w:pPr>
            <w:r w:rsidRPr="00900529">
              <w:rPr>
                <w:rFonts w:ascii="Times New Roman"/>
                <w:color w:val="000000"/>
                <w:lang w:val="en-US" w:eastAsia="en-US" w:bidi="ar-SA"/>
              </w:rPr>
              <w:t>23,6</w:t>
            </w:r>
          </w:p>
        </w:tc>
        <w:tc>
          <w:tcPr>
            <w:tcW w:w="3510" w:type="dxa"/>
            <w:gridSpan w:val="2"/>
            <w:tcBorders>
              <w:top w:val="single" w:sz="8" w:space="0" w:color="000000"/>
              <w:left w:val="single" w:sz="8" w:space="0" w:color="000000"/>
              <w:bottom w:val="single" w:sz="8" w:space="0" w:color="000000"/>
              <w:right w:val="single" w:sz="8" w:space="0" w:color="000000"/>
            </w:tcBorders>
          </w:tcPr>
          <w:p w14:paraId="553EEBC9" w14:textId="77777777" w:rsidR="00A83E93" w:rsidRPr="00900529" w:rsidRDefault="00A83E93" w:rsidP="00433F1E">
            <w:pPr>
              <w:keepNext/>
              <w:keepLines/>
              <w:spacing w:before="53"/>
              <w:ind w:left="1"/>
              <w:jc w:val="center"/>
              <w:rPr>
                <w:rFonts w:ascii="Times New Roman" w:eastAsia="Times New Roman" w:hAnsi="Times New Roman"/>
                <w:color w:val="000000"/>
                <w:lang w:val="en-US" w:eastAsia="en-US" w:bidi="ar-SA"/>
              </w:rPr>
            </w:pPr>
            <w:r w:rsidRPr="00900529">
              <w:rPr>
                <w:rFonts w:ascii="Times New Roman"/>
                <w:color w:val="000000"/>
                <w:lang w:val="en-US" w:eastAsia="en-US" w:bidi="ar-SA"/>
              </w:rPr>
              <w:t>35,4</w:t>
            </w:r>
          </w:p>
        </w:tc>
      </w:tr>
      <w:tr w:rsidR="00A83E93" w:rsidRPr="000072FA" w14:paraId="2E87E31F" w14:textId="77777777" w:rsidTr="00433F1E">
        <w:tc>
          <w:tcPr>
            <w:tcW w:w="2214" w:type="dxa"/>
            <w:tcBorders>
              <w:top w:val="single" w:sz="8" w:space="0" w:color="000000"/>
              <w:left w:val="single" w:sz="4" w:space="0" w:color="auto"/>
              <w:bottom w:val="single" w:sz="8" w:space="0" w:color="000000"/>
              <w:right w:val="single" w:sz="8" w:space="0" w:color="000000"/>
            </w:tcBorders>
          </w:tcPr>
          <w:p w14:paraId="12655A40" w14:textId="77777777" w:rsidR="00A83E93" w:rsidRPr="00900529" w:rsidRDefault="00A83E93" w:rsidP="007B5B8C">
            <w:pPr>
              <w:spacing w:before="53"/>
              <w:ind w:left="90"/>
              <w:rPr>
                <w:rFonts w:ascii="Times New Roman" w:eastAsia="Times New Roman" w:hAnsi="Times New Roman"/>
                <w:color w:val="000000"/>
                <w:lang w:val="en-US" w:eastAsia="en-US" w:bidi="ar-SA"/>
              </w:rPr>
            </w:pPr>
            <w:r w:rsidRPr="00900529">
              <w:rPr>
                <w:rFonts w:ascii="Times New Roman"/>
                <w:color w:val="000000"/>
                <w:spacing w:val="-1"/>
                <w:lang w:val="en-US" w:eastAsia="en-US" w:bidi="ar-SA"/>
              </w:rPr>
              <w:t>p-</w:t>
            </w:r>
            <w:proofErr w:type="spellStart"/>
            <w:r w:rsidRPr="00900529">
              <w:rPr>
                <w:rFonts w:ascii="Times New Roman"/>
                <w:color w:val="000000"/>
                <w:spacing w:val="-1"/>
                <w:lang w:val="en-US" w:eastAsia="en-US" w:bidi="ar-SA"/>
              </w:rPr>
              <w:t>vrijednost</w:t>
            </w:r>
            <w:proofErr w:type="spellEnd"/>
          </w:p>
        </w:tc>
        <w:tc>
          <w:tcPr>
            <w:tcW w:w="6771" w:type="dxa"/>
            <w:gridSpan w:val="4"/>
            <w:tcBorders>
              <w:top w:val="single" w:sz="8" w:space="0" w:color="000000"/>
              <w:left w:val="single" w:sz="8" w:space="0" w:color="000000"/>
              <w:bottom w:val="single" w:sz="8" w:space="0" w:color="000000"/>
              <w:right w:val="single" w:sz="8" w:space="0" w:color="000000"/>
            </w:tcBorders>
          </w:tcPr>
          <w:p w14:paraId="55440BDC" w14:textId="77777777" w:rsidR="00A83E93" w:rsidRPr="00900529" w:rsidRDefault="00A83E93" w:rsidP="007B5B8C">
            <w:pPr>
              <w:spacing w:before="53"/>
              <w:jc w:val="center"/>
              <w:rPr>
                <w:rFonts w:ascii="Times New Roman" w:eastAsia="Times New Roman" w:hAnsi="Times New Roman"/>
                <w:color w:val="000000"/>
                <w:lang w:val="en-US" w:eastAsia="en-US" w:bidi="ar-SA"/>
              </w:rPr>
            </w:pPr>
            <w:r w:rsidRPr="00900529">
              <w:rPr>
                <w:rFonts w:ascii="Times New Roman"/>
                <w:color w:val="000000"/>
                <w:lang w:val="en-US" w:eastAsia="en-US" w:bidi="ar-SA"/>
              </w:rPr>
              <w:t>0,0097</w:t>
            </w:r>
          </w:p>
        </w:tc>
      </w:tr>
      <w:tr w:rsidR="00A83E93" w:rsidRPr="000072FA" w14:paraId="3D77C431" w14:textId="77777777" w:rsidTr="00433F1E">
        <w:tc>
          <w:tcPr>
            <w:tcW w:w="8985" w:type="dxa"/>
            <w:gridSpan w:val="5"/>
            <w:tcBorders>
              <w:top w:val="single" w:sz="8" w:space="0" w:color="000000"/>
              <w:left w:val="single" w:sz="4" w:space="0" w:color="auto"/>
              <w:bottom w:val="single" w:sz="8" w:space="0" w:color="000000"/>
              <w:right w:val="single" w:sz="8" w:space="0" w:color="000000"/>
            </w:tcBorders>
          </w:tcPr>
          <w:p w14:paraId="2E20DAD4" w14:textId="77777777" w:rsidR="00A83E93" w:rsidRPr="000072FA" w:rsidRDefault="00A83E93" w:rsidP="007B5B8C">
            <w:pPr>
              <w:spacing w:before="30"/>
              <w:ind w:left="97"/>
              <w:rPr>
                <w:rFonts w:ascii="Times New Roman" w:eastAsia="Times New Roman" w:hAnsi="Times New Roman"/>
                <w:color w:val="000000"/>
                <w:sz w:val="14"/>
                <w:szCs w:val="14"/>
                <w:vertAlign w:val="superscript"/>
                <w:lang w:val="en-US" w:eastAsia="en-US" w:bidi="ar-SA"/>
              </w:rPr>
            </w:pPr>
            <w:proofErr w:type="spellStart"/>
            <w:r w:rsidRPr="00900529">
              <w:rPr>
                <w:rFonts w:ascii="Times New Roman" w:hAnsi="Times New Roman"/>
                <w:color w:val="000000"/>
                <w:spacing w:val="-1"/>
                <w:lang w:val="en-US" w:eastAsia="en-US" w:bidi="ar-SA"/>
              </w:rPr>
              <w:t>Ukupno</w:t>
            </w:r>
            <w:proofErr w:type="spellEnd"/>
            <w:r w:rsidRPr="00900529">
              <w:rPr>
                <w:rFonts w:ascii="Times New Roman" w:hAnsi="Times New Roman"/>
                <w:color w:val="000000"/>
                <w:spacing w:val="-1"/>
                <w:lang w:val="en-US" w:eastAsia="en-US" w:bidi="ar-SA"/>
              </w:rPr>
              <w:t xml:space="preserve"> </w:t>
            </w:r>
            <w:proofErr w:type="spellStart"/>
            <w:r w:rsidRPr="00900529">
              <w:rPr>
                <w:rFonts w:ascii="Times New Roman" w:hAnsi="Times New Roman"/>
                <w:color w:val="000000"/>
                <w:spacing w:val="-1"/>
                <w:lang w:val="en-US" w:eastAsia="en-US" w:bidi="ar-SA"/>
              </w:rPr>
              <w:t>preživljenje</w:t>
            </w:r>
            <w:r w:rsidRPr="00900529">
              <w:rPr>
                <w:rFonts w:ascii="Times New Roman" w:hAnsi="Times New Roman"/>
                <w:color w:val="000000"/>
                <w:spacing w:val="-1"/>
                <w:vertAlign w:val="superscript"/>
                <w:lang w:val="en-US" w:eastAsia="en-US" w:bidi="ar-SA"/>
              </w:rPr>
              <w:t>b</w:t>
            </w:r>
            <w:proofErr w:type="spellEnd"/>
          </w:p>
        </w:tc>
      </w:tr>
      <w:tr w:rsidR="00A83E93" w:rsidRPr="000072FA" w14:paraId="5FCF759C" w14:textId="77777777" w:rsidTr="00433F1E">
        <w:tc>
          <w:tcPr>
            <w:tcW w:w="2214" w:type="dxa"/>
            <w:tcBorders>
              <w:top w:val="single" w:sz="8" w:space="0" w:color="000000"/>
              <w:left w:val="single" w:sz="11" w:space="0" w:color="000000"/>
              <w:bottom w:val="single" w:sz="8" w:space="0" w:color="000000"/>
              <w:right w:val="single" w:sz="8" w:space="0" w:color="000000"/>
            </w:tcBorders>
          </w:tcPr>
          <w:p w14:paraId="36AE6916" w14:textId="77777777" w:rsidR="00A83E93" w:rsidRPr="00900529" w:rsidRDefault="003206CE" w:rsidP="007B5B8C">
            <w:pPr>
              <w:spacing w:before="19" w:line="298" w:lineRule="auto"/>
              <w:ind w:left="97" w:right="1267"/>
              <w:rPr>
                <w:rFonts w:ascii="Times New Roman" w:eastAsia="Times New Roman" w:hAnsi="Times New Roman"/>
                <w:color w:val="000000"/>
                <w:lang w:val="en-US" w:eastAsia="en-US" w:bidi="ar-SA"/>
              </w:rPr>
            </w:pPr>
            <w:proofErr w:type="spellStart"/>
            <w:r w:rsidRPr="00900529">
              <w:rPr>
                <w:rFonts w:ascii="Times New Roman" w:hAnsi="Times New Roman"/>
                <w:color w:val="000000"/>
                <w:spacing w:val="19"/>
                <w:lang w:val="en-US" w:eastAsia="en-US" w:bidi="ar-SA"/>
              </w:rPr>
              <w:t>Omjer</w:t>
            </w:r>
            <w:proofErr w:type="spellEnd"/>
            <w:r w:rsidRPr="00900529">
              <w:rPr>
                <w:rFonts w:ascii="Times New Roman" w:hAnsi="Times New Roman"/>
                <w:color w:val="000000"/>
                <w:spacing w:val="19"/>
                <w:lang w:val="en-US" w:eastAsia="en-US" w:bidi="ar-SA"/>
              </w:rPr>
              <w:t xml:space="preserve"> </w:t>
            </w:r>
            <w:proofErr w:type="spellStart"/>
            <w:r w:rsidRPr="00900529">
              <w:rPr>
                <w:rFonts w:ascii="Times New Roman" w:hAnsi="Times New Roman"/>
                <w:color w:val="000000"/>
                <w:spacing w:val="19"/>
                <w:lang w:val="en-US" w:eastAsia="en-US" w:bidi="ar-SA"/>
              </w:rPr>
              <w:t>hazarda</w:t>
            </w:r>
            <w:proofErr w:type="spellEnd"/>
            <w:r w:rsidRPr="00900529">
              <w:rPr>
                <w:rFonts w:ascii="Times New Roman" w:hAnsi="Times New Roman"/>
                <w:color w:val="000000"/>
                <w:spacing w:val="19"/>
                <w:lang w:val="en-US" w:eastAsia="en-US" w:bidi="ar-SA"/>
              </w:rPr>
              <w:t xml:space="preserve"> </w:t>
            </w:r>
            <w:r w:rsidR="00A83E93" w:rsidRPr="00900529">
              <w:rPr>
                <w:rFonts w:ascii="Times New Roman" w:hAnsi="Times New Roman"/>
                <w:color w:val="000000"/>
                <w:lang w:val="en-US" w:eastAsia="en-US" w:bidi="ar-SA"/>
              </w:rPr>
              <w:t>(95%</w:t>
            </w:r>
            <w:r w:rsidR="00A83E93" w:rsidRPr="00900529">
              <w:rPr>
                <w:rFonts w:ascii="Times New Roman" w:hAnsi="Times New Roman"/>
                <w:color w:val="000000"/>
                <w:spacing w:val="-2"/>
                <w:lang w:val="en-US" w:eastAsia="en-US" w:bidi="ar-SA"/>
              </w:rPr>
              <w:t xml:space="preserve"> CI)</w:t>
            </w:r>
          </w:p>
        </w:tc>
        <w:tc>
          <w:tcPr>
            <w:tcW w:w="6771" w:type="dxa"/>
            <w:gridSpan w:val="4"/>
            <w:tcBorders>
              <w:top w:val="single" w:sz="8" w:space="0" w:color="000000"/>
              <w:left w:val="single" w:sz="8" w:space="0" w:color="000000"/>
              <w:bottom w:val="single" w:sz="8" w:space="0" w:color="000000"/>
              <w:right w:val="single" w:sz="8" w:space="0" w:color="000000"/>
            </w:tcBorders>
          </w:tcPr>
          <w:p w14:paraId="5C02504D" w14:textId="77777777" w:rsidR="00A83E93" w:rsidRPr="00900529" w:rsidRDefault="00A83E93" w:rsidP="007B5B8C">
            <w:pPr>
              <w:spacing w:before="194"/>
              <w:ind w:left="37"/>
              <w:jc w:val="center"/>
              <w:rPr>
                <w:rFonts w:ascii="Times New Roman" w:eastAsia="Times New Roman" w:hAnsi="Times New Roman"/>
                <w:color w:val="000000"/>
                <w:lang w:val="en-US" w:eastAsia="en-US" w:bidi="ar-SA"/>
              </w:rPr>
            </w:pPr>
            <w:r w:rsidRPr="00900529">
              <w:rPr>
                <w:rFonts w:ascii="Times New Roman" w:hAnsi="Times New Roman"/>
                <w:color w:val="000000"/>
                <w:lang w:val="en-US" w:eastAsia="en-US" w:bidi="ar-SA"/>
              </w:rPr>
              <w:t xml:space="preserve">0,88 </w:t>
            </w:r>
            <w:r w:rsidRPr="00900529">
              <w:rPr>
                <w:rFonts w:ascii="Times New Roman" w:hAnsi="Times New Roman"/>
                <w:color w:val="000000"/>
                <w:spacing w:val="-1"/>
                <w:lang w:val="en-US" w:eastAsia="en-US" w:bidi="ar-SA"/>
              </w:rPr>
              <w:t>(0,69;</w:t>
            </w:r>
            <w:r w:rsidRPr="00900529">
              <w:rPr>
                <w:rFonts w:ascii="Times New Roman" w:hAnsi="Times New Roman"/>
                <w:color w:val="000000"/>
                <w:spacing w:val="1"/>
                <w:lang w:val="en-US" w:eastAsia="en-US" w:bidi="ar-SA"/>
              </w:rPr>
              <w:t xml:space="preserve"> </w:t>
            </w:r>
            <w:r w:rsidRPr="00900529">
              <w:rPr>
                <w:rFonts w:ascii="Times New Roman" w:hAnsi="Times New Roman"/>
                <w:color w:val="000000"/>
                <w:spacing w:val="-1"/>
                <w:lang w:val="en-US" w:eastAsia="en-US" w:bidi="ar-SA"/>
              </w:rPr>
              <w:t>1,13)</w:t>
            </w:r>
          </w:p>
        </w:tc>
      </w:tr>
      <w:tr w:rsidR="00A83E93" w:rsidRPr="000072FA" w14:paraId="4B4C8387" w14:textId="77777777" w:rsidTr="00433F1E">
        <w:tc>
          <w:tcPr>
            <w:tcW w:w="2214" w:type="dxa"/>
            <w:tcBorders>
              <w:top w:val="single" w:sz="8" w:space="0" w:color="000000"/>
              <w:left w:val="single" w:sz="11" w:space="0" w:color="000000"/>
              <w:bottom w:val="single" w:sz="8" w:space="0" w:color="000000"/>
              <w:right w:val="single" w:sz="8" w:space="0" w:color="000000"/>
            </w:tcBorders>
          </w:tcPr>
          <w:p w14:paraId="34DFC122" w14:textId="77777777" w:rsidR="00A83E93" w:rsidRPr="00900529" w:rsidRDefault="00A83E93" w:rsidP="007B5B8C">
            <w:pPr>
              <w:spacing w:before="53"/>
              <w:ind w:left="97"/>
              <w:rPr>
                <w:rFonts w:ascii="Times New Roman" w:eastAsia="Times New Roman" w:hAnsi="Times New Roman"/>
                <w:color w:val="000000"/>
                <w:lang w:val="en-US" w:eastAsia="en-US" w:bidi="ar-SA"/>
              </w:rPr>
            </w:pPr>
            <w:r w:rsidRPr="00900529">
              <w:rPr>
                <w:rFonts w:ascii="Times New Roman" w:hAnsi="Times New Roman"/>
                <w:color w:val="000000"/>
                <w:spacing w:val="-1"/>
                <w:lang w:val="en-US" w:eastAsia="en-US" w:bidi="ar-SA"/>
              </w:rPr>
              <w:t>p-</w:t>
            </w:r>
            <w:proofErr w:type="spellStart"/>
            <w:r w:rsidRPr="00900529">
              <w:rPr>
                <w:rFonts w:ascii="Times New Roman" w:hAnsi="Times New Roman"/>
                <w:color w:val="000000"/>
                <w:spacing w:val="-1"/>
                <w:lang w:val="en-US" w:eastAsia="en-US" w:bidi="ar-SA"/>
              </w:rPr>
              <w:t>vrijednost</w:t>
            </w:r>
            <w:proofErr w:type="spellEnd"/>
            <w:r w:rsidRPr="00900529">
              <w:rPr>
                <w:rFonts w:ascii="Times New Roman" w:hAnsi="Times New Roman"/>
                <w:color w:val="000000"/>
                <w:lang w:val="en-US" w:eastAsia="en-US" w:bidi="ar-SA"/>
              </w:rPr>
              <w:t xml:space="preserve"> </w:t>
            </w:r>
            <w:r w:rsidRPr="00900529">
              <w:rPr>
                <w:rFonts w:ascii="Times New Roman" w:hAnsi="Times New Roman"/>
                <w:color w:val="000000"/>
                <w:spacing w:val="-1"/>
                <w:lang w:val="en-US" w:eastAsia="en-US" w:bidi="ar-SA"/>
              </w:rPr>
              <w:t>(</w:t>
            </w:r>
            <w:proofErr w:type="spellStart"/>
            <w:r w:rsidRPr="00900529">
              <w:rPr>
                <w:rFonts w:ascii="Times New Roman" w:hAnsi="Times New Roman"/>
                <w:color w:val="000000"/>
                <w:spacing w:val="-1"/>
                <w:lang w:val="en-US" w:eastAsia="en-US" w:bidi="ar-SA"/>
              </w:rPr>
              <w:t>eksploracijska</w:t>
            </w:r>
            <w:proofErr w:type="spellEnd"/>
            <w:r w:rsidRPr="00900529">
              <w:rPr>
                <w:rFonts w:ascii="Times New Roman" w:hAnsi="Times New Roman"/>
                <w:color w:val="000000"/>
                <w:spacing w:val="-1"/>
                <w:lang w:val="en-US" w:eastAsia="en-US" w:bidi="ar-SA"/>
              </w:rPr>
              <w:t>)</w:t>
            </w:r>
          </w:p>
        </w:tc>
        <w:tc>
          <w:tcPr>
            <w:tcW w:w="6771" w:type="dxa"/>
            <w:gridSpan w:val="4"/>
            <w:tcBorders>
              <w:top w:val="single" w:sz="8" w:space="0" w:color="000000"/>
              <w:left w:val="single" w:sz="8" w:space="0" w:color="000000"/>
              <w:bottom w:val="single" w:sz="8" w:space="0" w:color="000000"/>
              <w:right w:val="single" w:sz="8" w:space="0" w:color="000000"/>
            </w:tcBorders>
          </w:tcPr>
          <w:p w14:paraId="0700F891" w14:textId="77777777" w:rsidR="00A83E93" w:rsidRPr="00900529" w:rsidRDefault="00A83E93" w:rsidP="007B5B8C">
            <w:pPr>
              <w:spacing w:before="53"/>
              <w:ind w:left="38"/>
              <w:jc w:val="center"/>
              <w:rPr>
                <w:rFonts w:ascii="Times New Roman" w:eastAsia="Times New Roman" w:hAnsi="Times New Roman"/>
                <w:color w:val="000000"/>
                <w:lang w:val="en-US" w:eastAsia="en-US" w:bidi="ar-SA"/>
              </w:rPr>
            </w:pPr>
            <w:r w:rsidRPr="00900529">
              <w:rPr>
                <w:rFonts w:ascii="Times New Roman" w:hAnsi="Times New Roman"/>
                <w:color w:val="000000"/>
                <w:lang w:val="en-US" w:eastAsia="en-US" w:bidi="ar-SA"/>
              </w:rPr>
              <w:t>0,33</w:t>
            </w:r>
          </w:p>
        </w:tc>
      </w:tr>
    </w:tbl>
    <w:p w14:paraId="515EBC5E" w14:textId="77777777" w:rsidR="00A83E93" w:rsidRPr="000072FA" w:rsidRDefault="00A83E93" w:rsidP="00884171">
      <w:pPr>
        <w:widowControl/>
        <w:ind w:left="288" w:hanging="288"/>
        <w:rPr>
          <w:position w:val="9"/>
          <w:sz w:val="20"/>
          <w:szCs w:val="20"/>
          <w:lang w:val="da-DK" w:eastAsia="en-US" w:bidi="ar-SA"/>
        </w:rPr>
      </w:pPr>
      <w:r w:rsidRPr="000072FA">
        <w:rPr>
          <w:rFonts w:ascii="Times New Roman"/>
          <w:position w:val="9"/>
          <w:sz w:val="13"/>
          <w:lang w:val="da-DK" w:eastAsia="en-US" w:bidi="ar-SA"/>
        </w:rPr>
        <w:t>a</w:t>
      </w:r>
      <w:r w:rsidR="00E4111D" w:rsidRPr="000072FA">
        <w:rPr>
          <w:rFonts w:ascii="Times New Roman"/>
          <w:position w:val="9"/>
          <w:sz w:val="13"/>
          <w:lang w:val="da-DK" w:eastAsia="en-US" w:bidi="ar-SA"/>
        </w:rPr>
        <w:tab/>
      </w:r>
      <w:r w:rsidRPr="000072FA">
        <w:rPr>
          <w:rFonts w:ascii="Times New Roman"/>
          <w:position w:val="9"/>
          <w:sz w:val="20"/>
          <w:szCs w:val="20"/>
          <w:lang w:val="da-DK" w:eastAsia="en-US" w:bidi="ar-SA"/>
        </w:rPr>
        <w:t>1000 mg/m</w:t>
      </w:r>
      <w:r w:rsidR="003A672B" w:rsidRPr="000072FA">
        <w:rPr>
          <w:rFonts w:ascii="Times New Roman"/>
          <w:position w:val="9"/>
          <w:sz w:val="20"/>
          <w:szCs w:val="20"/>
          <w:lang w:val="da-DK" w:eastAsia="en-US" w:bidi="ar-SA"/>
        </w:rPr>
        <w:t>2</w:t>
      </w:r>
      <w:r w:rsidRPr="000072FA">
        <w:rPr>
          <w:rFonts w:ascii="Times New Roman"/>
          <w:position w:val="9"/>
          <w:sz w:val="20"/>
          <w:szCs w:val="20"/>
          <w:lang w:val="da-DK" w:eastAsia="en-US" w:bidi="ar-SA"/>
        </w:rPr>
        <w:t xml:space="preserve"> peroralno dvaput na dan tijekom 14 dana, svaka 3 tjedna.</w:t>
      </w:r>
    </w:p>
    <w:p w14:paraId="3A6D3253" w14:textId="77777777" w:rsidR="00A83E93" w:rsidRPr="000072FA" w:rsidRDefault="00A83E93" w:rsidP="00884171">
      <w:pPr>
        <w:widowControl/>
        <w:ind w:left="288" w:hanging="288"/>
        <w:rPr>
          <w:position w:val="9"/>
          <w:sz w:val="13"/>
          <w:lang w:val="da-DK" w:eastAsia="en-US" w:bidi="ar-SA"/>
        </w:rPr>
      </w:pPr>
      <w:r w:rsidRPr="000072FA">
        <w:rPr>
          <w:rFonts w:ascii="Times New Roman"/>
          <w:position w:val="9"/>
          <w:sz w:val="13"/>
          <w:lang w:val="da-DK" w:eastAsia="en-US" w:bidi="ar-SA"/>
        </w:rPr>
        <w:t>b</w:t>
      </w:r>
      <w:r w:rsidR="00E4111D" w:rsidRPr="000072FA">
        <w:rPr>
          <w:rFonts w:ascii="Times New Roman"/>
          <w:position w:val="9"/>
          <w:sz w:val="13"/>
          <w:lang w:val="da-DK" w:eastAsia="en-US" w:bidi="ar-SA"/>
        </w:rPr>
        <w:tab/>
      </w:r>
      <w:r w:rsidRPr="000072FA">
        <w:rPr>
          <w:rFonts w:ascii="Times New Roman"/>
          <w:position w:val="9"/>
          <w:sz w:val="20"/>
          <w:szCs w:val="20"/>
          <w:lang w:val="da-DK" w:eastAsia="en-US" w:bidi="ar-SA"/>
        </w:rPr>
        <w:t>Stratificirana analiza obuhvatila je sve doga</w:t>
      </w:r>
      <w:r w:rsidRPr="000072FA">
        <w:rPr>
          <w:rFonts w:ascii="Times New Roman"/>
          <w:position w:val="9"/>
          <w:sz w:val="20"/>
          <w:szCs w:val="20"/>
          <w:lang w:val="da-DK" w:eastAsia="en-US" w:bidi="ar-SA"/>
        </w:rPr>
        <w:t>đ</w:t>
      </w:r>
      <w:r w:rsidRPr="000072FA">
        <w:rPr>
          <w:rFonts w:ascii="Times New Roman"/>
          <w:position w:val="9"/>
          <w:sz w:val="20"/>
          <w:szCs w:val="20"/>
          <w:lang w:val="da-DK" w:eastAsia="en-US" w:bidi="ar-SA"/>
        </w:rPr>
        <w:t>aje progresije i smrti izuzev tamo gdje je prije nego je utvr</w:t>
      </w:r>
      <w:r w:rsidRPr="000072FA">
        <w:rPr>
          <w:rFonts w:ascii="Times New Roman"/>
          <w:position w:val="9"/>
          <w:sz w:val="20"/>
          <w:szCs w:val="20"/>
          <w:lang w:val="da-DK" w:eastAsia="en-US" w:bidi="ar-SA"/>
        </w:rPr>
        <w:t>đ</w:t>
      </w:r>
      <w:r w:rsidRPr="000072FA">
        <w:rPr>
          <w:rFonts w:ascii="Times New Roman"/>
          <w:position w:val="9"/>
          <w:sz w:val="20"/>
          <w:szCs w:val="20"/>
          <w:lang w:val="da-DK" w:eastAsia="en-US" w:bidi="ar-SA"/>
        </w:rPr>
        <w:t>ena progresija uvedena terapija koja nije obuhva</w:t>
      </w:r>
      <w:r w:rsidRPr="000072FA">
        <w:rPr>
          <w:rFonts w:ascii="Times New Roman"/>
          <w:position w:val="9"/>
          <w:sz w:val="20"/>
          <w:szCs w:val="20"/>
          <w:lang w:val="da-DK" w:eastAsia="en-US" w:bidi="ar-SA"/>
        </w:rPr>
        <w:t>ć</w:t>
      </w:r>
      <w:r w:rsidRPr="000072FA">
        <w:rPr>
          <w:rFonts w:ascii="Times New Roman"/>
          <w:position w:val="9"/>
          <w:sz w:val="20"/>
          <w:szCs w:val="20"/>
          <w:lang w:val="da-DK" w:eastAsia="en-US" w:bidi="ar-SA"/>
        </w:rPr>
        <w:t>ena protokolom ispitivanja; podaci o ovim bolesnicima su izostavljeni kod posljednje procjene tumora prije uvo</w:t>
      </w:r>
      <w:r w:rsidRPr="000072FA">
        <w:rPr>
          <w:rFonts w:ascii="Times New Roman"/>
          <w:position w:val="9"/>
          <w:sz w:val="20"/>
          <w:szCs w:val="20"/>
          <w:lang w:val="da-DK" w:eastAsia="en-US" w:bidi="ar-SA"/>
        </w:rPr>
        <w:t>đ</w:t>
      </w:r>
      <w:r w:rsidRPr="000072FA">
        <w:rPr>
          <w:rFonts w:ascii="Times New Roman"/>
          <w:position w:val="9"/>
          <w:sz w:val="20"/>
          <w:szCs w:val="20"/>
          <w:lang w:val="da-DK" w:eastAsia="en-US" w:bidi="ar-SA"/>
        </w:rPr>
        <w:t>enja terapije koja nije obuhva</w:t>
      </w:r>
      <w:r w:rsidRPr="000072FA">
        <w:rPr>
          <w:rFonts w:ascii="Times New Roman"/>
          <w:position w:val="9"/>
          <w:sz w:val="20"/>
          <w:szCs w:val="20"/>
          <w:lang w:val="da-DK" w:eastAsia="en-US" w:bidi="ar-SA"/>
        </w:rPr>
        <w:t>ć</w:t>
      </w:r>
      <w:r w:rsidRPr="000072FA">
        <w:rPr>
          <w:rFonts w:ascii="Times New Roman"/>
          <w:position w:val="9"/>
          <w:sz w:val="20"/>
          <w:szCs w:val="20"/>
          <w:lang w:val="da-DK" w:eastAsia="en-US" w:bidi="ar-SA"/>
        </w:rPr>
        <w:t>ena protokolom.</w:t>
      </w:r>
    </w:p>
    <w:p w14:paraId="0A305B45" w14:textId="77777777" w:rsidR="00A83E93" w:rsidRPr="00900529" w:rsidRDefault="00A83E93" w:rsidP="00F31CC6">
      <w:pPr>
        <w:rPr>
          <w:rFonts w:ascii="Times New Roman" w:hAnsi="Times New Roman"/>
          <w:b/>
          <w:color w:val="000000"/>
        </w:rPr>
      </w:pPr>
    </w:p>
    <w:p w14:paraId="7C2A139F" w14:textId="77777777" w:rsidR="00A83E93" w:rsidRPr="00884171" w:rsidRDefault="00A83E93" w:rsidP="00EC539F">
      <w:pPr>
        <w:pStyle w:val="BodyText"/>
        <w:ind w:left="0" w:right="146"/>
        <w:rPr>
          <w:color w:val="000000"/>
          <w:spacing w:val="-1"/>
          <w:lang w:eastAsia="en-US" w:bidi="ar-SA"/>
        </w:rPr>
      </w:pPr>
      <w:r w:rsidRPr="00884171">
        <w:rPr>
          <w:color w:val="000000"/>
          <w:spacing w:val="-1"/>
          <w:lang w:eastAsia="en-US" w:bidi="ar-SA"/>
        </w:rPr>
        <w:t>Napravljena je nestratificirana analiza preživljenja bez progresije bolesti (prema ocjeni ispitivača) koja nije isključila bolesnike koji su prije progresije bolesti primali terapiju koja nije bila obuhvaćena protokolom. Rezultati ove analize bili su vrlo slični primarnim rezultatima preživljenja bez progresije.</w:t>
      </w:r>
    </w:p>
    <w:p w14:paraId="753FA562" w14:textId="77777777" w:rsidR="00A83E93" w:rsidRPr="00900529" w:rsidRDefault="00A83E93" w:rsidP="00A83E93">
      <w:pPr>
        <w:keepNext/>
        <w:rPr>
          <w:rFonts w:ascii="Times New Roman" w:hAnsi="Times New Roman"/>
          <w:i/>
          <w:color w:val="000000"/>
          <w:u w:val="single" w:color="000000"/>
        </w:rPr>
      </w:pPr>
    </w:p>
    <w:p w14:paraId="25B88CBA" w14:textId="77777777" w:rsidR="00D15122" w:rsidRPr="00900529" w:rsidRDefault="00703471" w:rsidP="007F6E1B">
      <w:pPr>
        <w:keepNext/>
        <w:rPr>
          <w:rFonts w:ascii="Times New Roman" w:eastAsia="Times New Roman" w:hAnsi="Times New Roman"/>
          <w:i/>
          <w:color w:val="000000"/>
        </w:rPr>
      </w:pPr>
      <w:r w:rsidRPr="00900529">
        <w:rPr>
          <w:rFonts w:ascii="Times New Roman" w:hAnsi="Times New Roman"/>
          <w:i/>
          <w:color w:val="000000"/>
          <w:u w:val="single" w:color="000000"/>
        </w:rPr>
        <w:t xml:space="preserve">Rak </w:t>
      </w:r>
      <w:r w:rsidR="009B0756" w:rsidRPr="00900529">
        <w:rPr>
          <w:rFonts w:ascii="Times New Roman" w:hAnsi="Times New Roman"/>
          <w:i/>
          <w:color w:val="000000"/>
          <w:u w:val="single" w:color="000000"/>
        </w:rPr>
        <w:t>pluća nemalih stanica (engl. non-small cell lung cancer, NSCLC)</w:t>
      </w:r>
    </w:p>
    <w:p w14:paraId="33FB733E" w14:textId="77777777" w:rsidR="00D15122" w:rsidRPr="00900529" w:rsidRDefault="00D15122" w:rsidP="007F6E1B">
      <w:pPr>
        <w:keepNext/>
        <w:rPr>
          <w:rFonts w:ascii="Times New Roman" w:eastAsia="Times New Roman" w:hAnsi="Times New Roman"/>
          <w:color w:val="000000"/>
        </w:rPr>
      </w:pPr>
    </w:p>
    <w:p w14:paraId="5080E9CA" w14:textId="77777777" w:rsidR="00D15122" w:rsidRPr="00900529" w:rsidRDefault="009B0756" w:rsidP="007F6E1B">
      <w:pPr>
        <w:keepNext/>
        <w:ind w:hanging="1"/>
        <w:rPr>
          <w:rFonts w:ascii="Times New Roman" w:eastAsia="Times New Roman" w:hAnsi="Times New Roman"/>
          <w:color w:val="000000"/>
        </w:rPr>
      </w:pPr>
      <w:r w:rsidRPr="00900529">
        <w:rPr>
          <w:rFonts w:ascii="Times New Roman" w:hAnsi="Times New Roman"/>
          <w:color w:val="000000"/>
        </w:rPr>
        <w:t>Prva linija liječenja neskvamoznog NSCLC-a u kombinaciji s kemoterapijom na bazi platine</w:t>
      </w:r>
    </w:p>
    <w:p w14:paraId="7C95C32B" w14:textId="77777777" w:rsidR="00D15122" w:rsidRPr="00900529" w:rsidRDefault="00D15122" w:rsidP="007F6E1B">
      <w:pPr>
        <w:rPr>
          <w:rFonts w:ascii="Times New Roman" w:eastAsia="Times New Roman" w:hAnsi="Times New Roman"/>
          <w:color w:val="000000"/>
        </w:rPr>
      </w:pPr>
    </w:p>
    <w:p w14:paraId="186D5231" w14:textId="77777777" w:rsidR="00D15122" w:rsidRPr="00900529" w:rsidRDefault="009B0756" w:rsidP="004F6645">
      <w:pPr>
        <w:pStyle w:val="BodyText"/>
        <w:widowControl/>
        <w:ind w:left="0" w:right="216"/>
        <w:rPr>
          <w:color w:val="000000"/>
        </w:rPr>
      </w:pPr>
      <w:r w:rsidRPr="00900529">
        <w:rPr>
          <w:color w:val="000000"/>
        </w:rPr>
        <w:t>Sigurnost i djelotvornost bevacizumaba u kombinaciji s kemoterapijom na bazi platine kao prvom linijom liječenja bolesnika koji boluju od neskvamoznog raka pluća nemalih stanica (NSCLC) ispitana je u ispitivanjima E4599 i BO17704. Korist za ukupno preživljenje dokazana je u ispitivanju E4599 uz primjenu bevacizumaba u dozi od 15 mg/kg svaka 3 tjedna. Ispitivanje BO17704 pokazalo je da bevacizumab i u dozi od 7,5 mg/kg svaka 3 tjedna i u dozi od 15 mg/kg svaka 3 tjedna produljuje preživljenje bez progresije bolesti te povećava stopu odgovora na liječenje.</w:t>
      </w:r>
    </w:p>
    <w:p w14:paraId="34F6E829" w14:textId="77777777" w:rsidR="00D15122" w:rsidRPr="00900529" w:rsidRDefault="00D15122" w:rsidP="007F6E1B">
      <w:pPr>
        <w:rPr>
          <w:rFonts w:ascii="Times New Roman" w:eastAsia="Times New Roman" w:hAnsi="Times New Roman"/>
          <w:color w:val="000000"/>
        </w:rPr>
      </w:pPr>
    </w:p>
    <w:p w14:paraId="7F3535DF" w14:textId="77777777" w:rsidR="00D15122" w:rsidRPr="00900529" w:rsidRDefault="009B0756" w:rsidP="007F6E1B">
      <w:pPr>
        <w:rPr>
          <w:rFonts w:ascii="Times New Roman" w:eastAsia="Times New Roman" w:hAnsi="Times New Roman"/>
          <w:color w:val="000000"/>
        </w:rPr>
      </w:pPr>
      <w:r w:rsidRPr="00900529">
        <w:rPr>
          <w:rFonts w:ascii="Times New Roman" w:hAnsi="Times New Roman"/>
          <w:i/>
          <w:color w:val="000000"/>
        </w:rPr>
        <w:t>E4599</w:t>
      </w:r>
    </w:p>
    <w:p w14:paraId="3760A911" w14:textId="77777777" w:rsidR="00D15122" w:rsidRPr="00900529" w:rsidRDefault="009B0756" w:rsidP="007F6E1B">
      <w:pPr>
        <w:pStyle w:val="BodyText"/>
        <w:widowControl/>
        <w:ind w:left="0" w:right="216"/>
        <w:rPr>
          <w:color w:val="000000"/>
        </w:rPr>
      </w:pPr>
      <w:r w:rsidRPr="00900529">
        <w:rPr>
          <w:color w:val="000000"/>
        </w:rPr>
        <w:t xml:space="preserve">E4599 je bilo otvoreno, randomizirano, aktivno kontrolirano, multicentrično kliničko ispitivanje u kojemu se procjenjivala primjena bevacizumaba u prvoj liniji liječenja bolesnika s lokalno </w:t>
      </w:r>
      <w:r w:rsidRPr="00900529">
        <w:rPr>
          <w:color w:val="000000"/>
        </w:rPr>
        <w:lastRenderedPageBreak/>
        <w:t xml:space="preserve">uznapredovalim (stadij IIIb sa zloćudnim pleuralnim izljevom), metastatskim ili </w:t>
      </w:r>
      <w:r w:rsidR="00CC5280" w:rsidRPr="00900529">
        <w:rPr>
          <w:color w:val="000000"/>
        </w:rPr>
        <w:t xml:space="preserve">recidivirajućim </w:t>
      </w:r>
      <w:r w:rsidRPr="00900529">
        <w:rPr>
          <w:color w:val="000000"/>
        </w:rPr>
        <w:t>rakom pluća nemalih stanica u kojem histološki ne prevladavaju skvamozne stanice.</w:t>
      </w:r>
    </w:p>
    <w:p w14:paraId="1242D129" w14:textId="77777777" w:rsidR="00772EFE" w:rsidRPr="00900529" w:rsidRDefault="00772EFE" w:rsidP="007F6E1B">
      <w:pPr>
        <w:pStyle w:val="BodyText"/>
        <w:ind w:left="0" w:right="209"/>
        <w:rPr>
          <w:color w:val="000000"/>
        </w:rPr>
      </w:pPr>
    </w:p>
    <w:p w14:paraId="285EDF86" w14:textId="77777777" w:rsidR="00D15122" w:rsidRPr="00900529" w:rsidRDefault="009B0756" w:rsidP="007F6E1B">
      <w:pPr>
        <w:pStyle w:val="BodyText"/>
        <w:ind w:left="0" w:right="194" w:hanging="1"/>
        <w:rPr>
          <w:color w:val="000000"/>
        </w:rPr>
      </w:pPr>
      <w:r w:rsidRPr="00900529">
        <w:rPr>
          <w:color w:val="000000"/>
        </w:rPr>
        <w:t>Bolesnici su randomizirani u skupinu koja je primala kemoterapiju na bazi platine (paklitaksel 200 mg/m</w:t>
      </w:r>
      <w:r w:rsidRPr="00900529">
        <w:rPr>
          <w:color w:val="000000"/>
          <w:vertAlign w:val="superscript"/>
        </w:rPr>
        <w:t>2</w:t>
      </w:r>
      <w:r w:rsidRPr="00900529">
        <w:rPr>
          <w:color w:val="000000"/>
        </w:rPr>
        <w:t xml:space="preserve">) i karboplatin AUC = 6,0, oba </w:t>
      </w:r>
      <w:r w:rsidR="0051211C" w:rsidRPr="00900529">
        <w:rPr>
          <w:color w:val="000000"/>
        </w:rPr>
        <w:t>intravenskom</w:t>
      </w:r>
      <w:r w:rsidRPr="00900529">
        <w:rPr>
          <w:color w:val="000000"/>
        </w:rPr>
        <w:t xml:space="preserve"> infuzijom (PK) 1. dana svakog trotjednog ciklusa u trajanju do najviše šest ciklusa ili u skupinu koja je primala isti kemoterapijski protokol na bazi platine (PK) u kombinaciji s bevacizumabom u dozi od 15 mg/kg primijenjen intravenskom infuzijom 1. dana svakog trotjednog ciklusa. Nakon završetka šest ciklusa kemoterapije s karboplatinom i paklitakselom ili preuranjenog prekida kemoterapije, bolesnici u skupini koja je primala bevacizumab + karboplatin i paklitaksel nastavili su primati samo bevacizumab svaka 3 tjedna do progresije bolesti. U te je dvije skupine bilo randomizirano 878 bolesnika.</w:t>
      </w:r>
    </w:p>
    <w:p w14:paraId="5AB1D20C" w14:textId="77777777" w:rsidR="00D15122" w:rsidRPr="00900529" w:rsidRDefault="00D15122" w:rsidP="007F6E1B">
      <w:pPr>
        <w:rPr>
          <w:rFonts w:ascii="Times New Roman" w:eastAsia="Times New Roman" w:hAnsi="Times New Roman"/>
          <w:color w:val="000000"/>
        </w:rPr>
      </w:pPr>
    </w:p>
    <w:p w14:paraId="72D4034D" w14:textId="77777777" w:rsidR="00D15122" w:rsidRPr="00900529" w:rsidRDefault="009B0756" w:rsidP="007F6E1B">
      <w:pPr>
        <w:pStyle w:val="BodyText"/>
        <w:spacing w:line="252" w:lineRule="exact"/>
        <w:ind w:left="0"/>
        <w:rPr>
          <w:color w:val="000000"/>
        </w:rPr>
      </w:pPr>
      <w:r w:rsidRPr="00900529">
        <w:rPr>
          <w:color w:val="000000"/>
        </w:rPr>
        <w:t>Od bolesnika koji su tijekom ispitivanja primali ispitivani lijek, njih 32,2 % (136/422) je primilo između 7 i 12 aplikacija bevacizumaba, a 21,1 % (89/422) 13 ili više aplikacija bevacizumaba.</w:t>
      </w:r>
    </w:p>
    <w:p w14:paraId="4A8FA539" w14:textId="77777777" w:rsidR="00D15122" w:rsidRPr="00900529" w:rsidRDefault="00D15122" w:rsidP="007F6E1B">
      <w:pPr>
        <w:rPr>
          <w:rFonts w:ascii="Times New Roman" w:eastAsia="Times New Roman" w:hAnsi="Times New Roman"/>
          <w:color w:val="000000"/>
        </w:rPr>
      </w:pPr>
    </w:p>
    <w:p w14:paraId="03C2461D" w14:textId="77777777" w:rsidR="00D15122" w:rsidRPr="00900529" w:rsidRDefault="009B0756" w:rsidP="007F6E1B">
      <w:pPr>
        <w:pStyle w:val="BodyText"/>
        <w:ind w:left="0"/>
        <w:rPr>
          <w:color w:val="000000"/>
        </w:rPr>
      </w:pPr>
      <w:r w:rsidRPr="00900529">
        <w:rPr>
          <w:color w:val="000000"/>
        </w:rPr>
        <w:t>Primarna mjera ishoda bilo je trajanje preživljenja. Rezultati su prikazani u tablici 1</w:t>
      </w:r>
      <w:r w:rsidR="00A83E93" w:rsidRPr="00900529">
        <w:rPr>
          <w:color w:val="000000"/>
        </w:rPr>
        <w:t>2</w:t>
      </w:r>
      <w:r w:rsidRPr="00900529">
        <w:rPr>
          <w:color w:val="000000"/>
        </w:rPr>
        <w:t>.</w:t>
      </w:r>
    </w:p>
    <w:p w14:paraId="4F08882C" w14:textId="77777777" w:rsidR="00D15122" w:rsidRPr="00900529" w:rsidRDefault="00D15122" w:rsidP="007F6E1B">
      <w:pPr>
        <w:rPr>
          <w:rFonts w:ascii="Times New Roman" w:eastAsia="Times New Roman" w:hAnsi="Times New Roman"/>
          <w:color w:val="000000"/>
        </w:rPr>
      </w:pPr>
    </w:p>
    <w:p w14:paraId="155CDE52" w14:textId="77777777" w:rsidR="00D15122" w:rsidRPr="00900529" w:rsidRDefault="009B0756" w:rsidP="00F31CC6">
      <w:pPr>
        <w:rPr>
          <w:rFonts w:ascii="Times New Roman" w:hAnsi="Times New Roman"/>
          <w:b/>
          <w:color w:val="000000"/>
        </w:rPr>
      </w:pPr>
      <w:r w:rsidRPr="00900529">
        <w:rPr>
          <w:rFonts w:ascii="Times New Roman" w:hAnsi="Times New Roman"/>
          <w:b/>
          <w:color w:val="000000"/>
        </w:rPr>
        <w:t>Tablica 1</w:t>
      </w:r>
      <w:r w:rsidR="00A83E93" w:rsidRPr="00900529">
        <w:rPr>
          <w:rFonts w:ascii="Times New Roman" w:hAnsi="Times New Roman"/>
          <w:b/>
          <w:color w:val="000000"/>
        </w:rPr>
        <w:t>2</w:t>
      </w:r>
      <w:r w:rsidR="00892146" w:rsidRPr="00900529">
        <w:rPr>
          <w:rFonts w:ascii="Times New Roman" w:hAnsi="Times New Roman"/>
          <w:b/>
          <w:color w:val="000000"/>
        </w:rPr>
        <w:t>.</w:t>
      </w:r>
      <w:r w:rsidRPr="00900529">
        <w:rPr>
          <w:rFonts w:ascii="Times New Roman" w:hAnsi="Times New Roman"/>
          <w:b/>
          <w:color w:val="000000"/>
        </w:rPr>
        <w:tab/>
        <w:t>Rezultati djelotvornosti za ispitivanje E4599</w:t>
      </w:r>
    </w:p>
    <w:p w14:paraId="26C9BD91" w14:textId="77777777" w:rsidR="00D15122" w:rsidRPr="00900529" w:rsidRDefault="00D15122" w:rsidP="00054CB9">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685"/>
        <w:gridCol w:w="2202"/>
      </w:tblGrid>
      <w:tr w:rsidR="00D15122" w:rsidRPr="000072FA" w14:paraId="6BD16ACD" w14:textId="77777777" w:rsidTr="00433F1E">
        <w:tc>
          <w:tcPr>
            <w:tcW w:w="2693" w:type="dxa"/>
          </w:tcPr>
          <w:p w14:paraId="247A2BFC" w14:textId="77777777" w:rsidR="00D15122" w:rsidRPr="00900529" w:rsidRDefault="00D15122" w:rsidP="00054CB9">
            <w:pPr>
              <w:keepNext/>
              <w:rPr>
                <w:rFonts w:ascii="Times New Roman" w:hAnsi="Times New Roman"/>
                <w:color w:val="000000"/>
              </w:rPr>
            </w:pPr>
          </w:p>
        </w:tc>
        <w:tc>
          <w:tcPr>
            <w:tcW w:w="1685" w:type="dxa"/>
          </w:tcPr>
          <w:p w14:paraId="7DF620E2" w14:textId="77777777" w:rsidR="00D15122" w:rsidRPr="00900529" w:rsidRDefault="009B0756" w:rsidP="00054CB9">
            <w:pPr>
              <w:pStyle w:val="TableParagraph"/>
              <w:keepNext/>
              <w:tabs>
                <w:tab w:val="left" w:pos="1632"/>
              </w:tabs>
              <w:spacing w:line="246" w:lineRule="exact"/>
              <w:ind w:right="53"/>
              <w:jc w:val="center"/>
              <w:rPr>
                <w:rFonts w:ascii="Times New Roman" w:eastAsia="Times New Roman" w:hAnsi="Times New Roman"/>
                <w:color w:val="000000"/>
              </w:rPr>
            </w:pPr>
            <w:r w:rsidRPr="00900529">
              <w:rPr>
                <w:rFonts w:ascii="Times New Roman" w:hAnsi="Times New Roman"/>
                <w:color w:val="000000"/>
              </w:rPr>
              <w:t>Skupina 1</w:t>
            </w:r>
          </w:p>
          <w:p w14:paraId="66588319" w14:textId="77777777" w:rsidR="00D15122" w:rsidRPr="00900529" w:rsidRDefault="00D15122" w:rsidP="00054CB9">
            <w:pPr>
              <w:pStyle w:val="TableParagraph"/>
              <w:keepNext/>
              <w:rPr>
                <w:rFonts w:ascii="Times New Roman" w:eastAsia="Times New Roman" w:hAnsi="Times New Roman"/>
                <w:bCs/>
                <w:color w:val="000000"/>
              </w:rPr>
            </w:pPr>
          </w:p>
          <w:p w14:paraId="6CAA3FCE" w14:textId="77777777" w:rsidR="00D15122" w:rsidRPr="00900529" w:rsidRDefault="009B0756" w:rsidP="00054CB9">
            <w:pPr>
              <w:pStyle w:val="TableParagraph"/>
              <w:keepNext/>
              <w:jc w:val="center"/>
              <w:rPr>
                <w:rFonts w:ascii="Times New Roman" w:eastAsia="Times New Roman" w:hAnsi="Times New Roman"/>
                <w:color w:val="000000"/>
              </w:rPr>
            </w:pPr>
            <w:r w:rsidRPr="00900529">
              <w:rPr>
                <w:rFonts w:ascii="Times New Roman" w:hAnsi="Times New Roman"/>
                <w:color w:val="000000"/>
              </w:rPr>
              <w:t>Karboplatin/</w:t>
            </w:r>
            <w:r w:rsidR="00204810" w:rsidRPr="00900529">
              <w:rPr>
                <w:rFonts w:ascii="Times New Roman" w:hAnsi="Times New Roman"/>
                <w:color w:val="000000"/>
              </w:rPr>
              <w:t xml:space="preserve"> </w:t>
            </w:r>
            <w:r w:rsidRPr="00900529">
              <w:rPr>
                <w:rFonts w:ascii="Times New Roman" w:hAnsi="Times New Roman"/>
                <w:color w:val="000000"/>
              </w:rPr>
              <w:t>paklitaksel</w:t>
            </w:r>
          </w:p>
        </w:tc>
        <w:tc>
          <w:tcPr>
            <w:tcW w:w="2202" w:type="dxa"/>
          </w:tcPr>
          <w:p w14:paraId="5A5EA6FD"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Skupina 2</w:t>
            </w:r>
          </w:p>
          <w:p w14:paraId="7C391A23" w14:textId="77777777" w:rsidR="00D15122" w:rsidRPr="00900529" w:rsidRDefault="00D15122" w:rsidP="00054CB9">
            <w:pPr>
              <w:pStyle w:val="TableParagraph"/>
              <w:keepNext/>
              <w:rPr>
                <w:rFonts w:ascii="Times New Roman" w:eastAsia="Times New Roman" w:hAnsi="Times New Roman"/>
                <w:bCs/>
                <w:color w:val="000000"/>
              </w:rPr>
            </w:pPr>
          </w:p>
          <w:p w14:paraId="35ACB5F0" w14:textId="77777777" w:rsidR="00D15122" w:rsidRPr="00900529" w:rsidRDefault="009B0756" w:rsidP="00054CB9">
            <w:pPr>
              <w:pStyle w:val="TableParagraph"/>
              <w:keepNext/>
              <w:ind w:right="5"/>
              <w:jc w:val="center"/>
              <w:rPr>
                <w:rFonts w:ascii="Times New Roman" w:eastAsia="Times New Roman" w:hAnsi="Times New Roman"/>
                <w:color w:val="000000"/>
              </w:rPr>
            </w:pPr>
            <w:r w:rsidRPr="00900529">
              <w:rPr>
                <w:rFonts w:ascii="Times New Roman" w:hAnsi="Times New Roman"/>
                <w:color w:val="000000"/>
              </w:rPr>
              <w:t>Karboplatin/paklitaksel + bevacizumab</w:t>
            </w:r>
          </w:p>
          <w:p w14:paraId="3DCC9087" w14:textId="77777777" w:rsidR="00D15122" w:rsidRPr="00900529" w:rsidRDefault="009B0756" w:rsidP="00054CB9">
            <w:pPr>
              <w:pStyle w:val="TableParagraph"/>
              <w:keepNext/>
              <w:spacing w:line="252" w:lineRule="exact"/>
              <w:jc w:val="center"/>
              <w:rPr>
                <w:rFonts w:ascii="Times New Roman" w:eastAsia="Times New Roman" w:hAnsi="Times New Roman"/>
                <w:color w:val="000000"/>
              </w:rPr>
            </w:pPr>
            <w:r w:rsidRPr="00900529">
              <w:rPr>
                <w:rFonts w:ascii="Times New Roman" w:hAnsi="Times New Roman"/>
                <w:color w:val="000000"/>
              </w:rPr>
              <w:t>15 mg/kg svaka 3 tjedna</w:t>
            </w:r>
          </w:p>
        </w:tc>
      </w:tr>
      <w:tr w:rsidR="00D15122" w:rsidRPr="000072FA" w14:paraId="1D077940" w14:textId="77777777" w:rsidTr="00433F1E">
        <w:tc>
          <w:tcPr>
            <w:tcW w:w="2693" w:type="dxa"/>
          </w:tcPr>
          <w:p w14:paraId="5BFB198E" w14:textId="77777777" w:rsidR="00D15122" w:rsidRPr="00900529" w:rsidRDefault="009B0756" w:rsidP="00054CB9">
            <w:pPr>
              <w:pStyle w:val="TableParagraph"/>
              <w:keepNext/>
              <w:rPr>
                <w:rFonts w:ascii="Times New Roman" w:eastAsia="Times New Roman" w:hAnsi="Times New Roman"/>
                <w:color w:val="000000"/>
              </w:rPr>
            </w:pPr>
            <w:r w:rsidRPr="00900529">
              <w:rPr>
                <w:rFonts w:ascii="Times New Roman" w:hAnsi="Times New Roman"/>
                <w:color w:val="000000"/>
              </w:rPr>
              <w:t>Broj bolesnika</w:t>
            </w:r>
          </w:p>
        </w:tc>
        <w:tc>
          <w:tcPr>
            <w:tcW w:w="1685" w:type="dxa"/>
          </w:tcPr>
          <w:p w14:paraId="4B1049C2"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444</w:t>
            </w:r>
          </w:p>
        </w:tc>
        <w:tc>
          <w:tcPr>
            <w:tcW w:w="2202" w:type="dxa"/>
          </w:tcPr>
          <w:p w14:paraId="4AEA63E7"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434</w:t>
            </w:r>
          </w:p>
        </w:tc>
      </w:tr>
      <w:tr w:rsidR="00D15122" w:rsidRPr="000072FA" w14:paraId="58AFA5E3" w14:textId="77777777" w:rsidTr="00433F1E">
        <w:tc>
          <w:tcPr>
            <w:tcW w:w="6580" w:type="dxa"/>
            <w:gridSpan w:val="3"/>
          </w:tcPr>
          <w:p w14:paraId="42C3480B" w14:textId="77777777" w:rsidR="00D15122" w:rsidRPr="00900529" w:rsidRDefault="009B0756" w:rsidP="00054CB9">
            <w:pPr>
              <w:pStyle w:val="TableParagraph"/>
              <w:keepNext/>
              <w:spacing w:line="246" w:lineRule="exact"/>
              <w:ind w:left="275"/>
              <w:rPr>
                <w:rFonts w:ascii="Times New Roman" w:eastAsia="Times New Roman" w:hAnsi="Times New Roman"/>
                <w:color w:val="000000"/>
              </w:rPr>
            </w:pPr>
            <w:r w:rsidRPr="00900529">
              <w:rPr>
                <w:rFonts w:ascii="Times New Roman" w:hAnsi="Times New Roman"/>
                <w:color w:val="000000"/>
              </w:rPr>
              <w:t>Ukupno preživljenje</w:t>
            </w:r>
          </w:p>
        </w:tc>
      </w:tr>
      <w:tr w:rsidR="00D15122" w:rsidRPr="000072FA" w14:paraId="7DAD8ED0" w14:textId="77777777" w:rsidTr="00433F1E">
        <w:tc>
          <w:tcPr>
            <w:tcW w:w="2693" w:type="dxa"/>
          </w:tcPr>
          <w:p w14:paraId="657BD1C6" w14:textId="77777777" w:rsidR="00D15122" w:rsidRPr="00900529" w:rsidRDefault="009B0756" w:rsidP="00054CB9">
            <w:pPr>
              <w:pStyle w:val="TableParagraph"/>
              <w:keepNext/>
              <w:spacing w:line="248" w:lineRule="exact"/>
              <w:ind w:left="275"/>
              <w:rPr>
                <w:rFonts w:ascii="Times New Roman" w:eastAsia="Times New Roman" w:hAnsi="Times New Roman"/>
                <w:color w:val="000000"/>
              </w:rPr>
            </w:pPr>
            <w:r w:rsidRPr="00900529">
              <w:rPr>
                <w:rFonts w:ascii="Times New Roman" w:hAnsi="Times New Roman"/>
                <w:color w:val="000000"/>
              </w:rPr>
              <w:t>Medijan (mjeseci)</w:t>
            </w:r>
          </w:p>
        </w:tc>
        <w:tc>
          <w:tcPr>
            <w:tcW w:w="1685" w:type="dxa"/>
          </w:tcPr>
          <w:p w14:paraId="5A2B90BD" w14:textId="77777777" w:rsidR="00D15122" w:rsidRPr="00900529" w:rsidRDefault="009B0756" w:rsidP="00054CB9">
            <w:pPr>
              <w:pStyle w:val="TableParagraph"/>
              <w:keepNext/>
              <w:spacing w:line="248" w:lineRule="exact"/>
              <w:jc w:val="center"/>
              <w:rPr>
                <w:rFonts w:ascii="Times New Roman" w:eastAsia="Times New Roman" w:hAnsi="Times New Roman"/>
                <w:color w:val="000000"/>
              </w:rPr>
            </w:pPr>
            <w:r w:rsidRPr="00900529">
              <w:rPr>
                <w:rFonts w:ascii="Times New Roman" w:hAnsi="Times New Roman"/>
                <w:color w:val="000000"/>
              </w:rPr>
              <w:t>10,3</w:t>
            </w:r>
          </w:p>
        </w:tc>
        <w:tc>
          <w:tcPr>
            <w:tcW w:w="2202" w:type="dxa"/>
          </w:tcPr>
          <w:p w14:paraId="545C8D82" w14:textId="77777777" w:rsidR="00D15122" w:rsidRPr="00900529" w:rsidRDefault="009B0756" w:rsidP="00054CB9">
            <w:pPr>
              <w:pStyle w:val="TableParagraph"/>
              <w:keepNext/>
              <w:spacing w:line="248" w:lineRule="exact"/>
              <w:jc w:val="center"/>
              <w:rPr>
                <w:rFonts w:ascii="Times New Roman" w:eastAsia="Times New Roman" w:hAnsi="Times New Roman"/>
                <w:color w:val="000000"/>
              </w:rPr>
            </w:pPr>
            <w:r w:rsidRPr="00900529">
              <w:rPr>
                <w:rFonts w:ascii="Times New Roman" w:hAnsi="Times New Roman"/>
                <w:color w:val="000000"/>
              </w:rPr>
              <w:t>12,3</w:t>
            </w:r>
          </w:p>
        </w:tc>
      </w:tr>
      <w:tr w:rsidR="00D15122" w:rsidRPr="000072FA" w14:paraId="34168B45" w14:textId="77777777" w:rsidTr="00433F1E">
        <w:tc>
          <w:tcPr>
            <w:tcW w:w="2693" w:type="dxa"/>
          </w:tcPr>
          <w:p w14:paraId="064CB28F" w14:textId="77777777" w:rsidR="00D15122" w:rsidRPr="00900529" w:rsidRDefault="009B0756" w:rsidP="00054CB9">
            <w:pPr>
              <w:pStyle w:val="TableParagraph"/>
              <w:keepNext/>
              <w:spacing w:line="246" w:lineRule="exact"/>
              <w:ind w:left="275"/>
              <w:rPr>
                <w:rFonts w:ascii="Times New Roman" w:eastAsia="Times New Roman" w:hAnsi="Times New Roman"/>
                <w:color w:val="000000"/>
              </w:rPr>
            </w:pPr>
            <w:r w:rsidRPr="00900529">
              <w:rPr>
                <w:rFonts w:ascii="Times New Roman" w:hAnsi="Times New Roman"/>
                <w:color w:val="000000"/>
              </w:rPr>
              <w:t>Omjer hazarda</w:t>
            </w:r>
          </w:p>
        </w:tc>
        <w:tc>
          <w:tcPr>
            <w:tcW w:w="3887" w:type="dxa"/>
            <w:gridSpan w:val="2"/>
          </w:tcPr>
          <w:p w14:paraId="476AC821"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0,80 (p = 0,003)</w:t>
            </w:r>
          </w:p>
          <w:p w14:paraId="668C6BF5" w14:textId="77777777" w:rsidR="00D15122" w:rsidRPr="00900529" w:rsidRDefault="009B0756" w:rsidP="00054CB9">
            <w:pPr>
              <w:pStyle w:val="TableParagraph"/>
              <w:keepNext/>
              <w:jc w:val="center"/>
              <w:rPr>
                <w:rFonts w:ascii="Times New Roman" w:eastAsia="Times New Roman" w:hAnsi="Times New Roman"/>
                <w:color w:val="000000"/>
              </w:rPr>
            </w:pPr>
            <w:r w:rsidRPr="00900529">
              <w:rPr>
                <w:rFonts w:ascii="Times New Roman" w:hAnsi="Times New Roman"/>
                <w:color w:val="000000"/>
              </w:rPr>
              <w:t>95 % CI (0,69; 0,93)</w:t>
            </w:r>
          </w:p>
        </w:tc>
      </w:tr>
      <w:tr w:rsidR="00D15122" w:rsidRPr="000072FA" w14:paraId="1ED83974" w14:textId="77777777" w:rsidTr="00433F1E">
        <w:tc>
          <w:tcPr>
            <w:tcW w:w="6580" w:type="dxa"/>
            <w:gridSpan w:val="3"/>
          </w:tcPr>
          <w:p w14:paraId="5FE993CE" w14:textId="77777777" w:rsidR="00D15122" w:rsidRPr="00900529" w:rsidRDefault="009B0756" w:rsidP="00054CB9">
            <w:pPr>
              <w:pStyle w:val="TableParagraph"/>
              <w:keepNext/>
              <w:spacing w:line="246" w:lineRule="exact"/>
              <w:ind w:left="275"/>
              <w:rPr>
                <w:rFonts w:ascii="Times New Roman" w:eastAsia="Times New Roman" w:hAnsi="Times New Roman"/>
                <w:color w:val="000000"/>
              </w:rPr>
            </w:pPr>
            <w:r w:rsidRPr="00900529">
              <w:rPr>
                <w:rFonts w:ascii="Times New Roman" w:hAnsi="Times New Roman"/>
                <w:color w:val="000000"/>
              </w:rPr>
              <w:t xml:space="preserve">Preživljenje bez </w:t>
            </w:r>
            <w:r w:rsidR="00204810" w:rsidRPr="00900529">
              <w:rPr>
                <w:rFonts w:ascii="Times New Roman" w:hAnsi="Times New Roman"/>
                <w:color w:val="000000"/>
              </w:rPr>
              <w:t xml:space="preserve">progresije </w:t>
            </w:r>
            <w:r w:rsidRPr="00900529">
              <w:rPr>
                <w:rFonts w:ascii="Times New Roman" w:hAnsi="Times New Roman"/>
                <w:color w:val="000000"/>
              </w:rPr>
              <w:t>bolesti</w:t>
            </w:r>
          </w:p>
        </w:tc>
      </w:tr>
      <w:tr w:rsidR="00D15122" w:rsidRPr="000072FA" w14:paraId="2FC62CDF" w14:textId="77777777" w:rsidTr="00433F1E">
        <w:tc>
          <w:tcPr>
            <w:tcW w:w="2693" w:type="dxa"/>
          </w:tcPr>
          <w:p w14:paraId="6820D507" w14:textId="77777777" w:rsidR="00D15122" w:rsidRPr="00900529" w:rsidRDefault="009B0756" w:rsidP="00054CB9">
            <w:pPr>
              <w:pStyle w:val="TableParagraph"/>
              <w:keepNext/>
              <w:spacing w:line="246" w:lineRule="exact"/>
              <w:ind w:left="275"/>
              <w:rPr>
                <w:rFonts w:ascii="Times New Roman" w:eastAsia="Times New Roman" w:hAnsi="Times New Roman"/>
                <w:color w:val="000000"/>
              </w:rPr>
            </w:pPr>
            <w:r w:rsidRPr="00900529">
              <w:rPr>
                <w:rFonts w:ascii="Times New Roman" w:hAnsi="Times New Roman"/>
                <w:color w:val="000000"/>
              </w:rPr>
              <w:t>Medijan (mjeseci)</w:t>
            </w:r>
          </w:p>
        </w:tc>
        <w:tc>
          <w:tcPr>
            <w:tcW w:w="1685" w:type="dxa"/>
          </w:tcPr>
          <w:p w14:paraId="4E996F18"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4,8</w:t>
            </w:r>
          </w:p>
        </w:tc>
        <w:tc>
          <w:tcPr>
            <w:tcW w:w="2202" w:type="dxa"/>
          </w:tcPr>
          <w:p w14:paraId="6F47C7BA"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6,4</w:t>
            </w:r>
          </w:p>
        </w:tc>
      </w:tr>
      <w:tr w:rsidR="00D15122" w:rsidRPr="000072FA" w14:paraId="64F6C2F4" w14:textId="77777777" w:rsidTr="00433F1E">
        <w:tc>
          <w:tcPr>
            <w:tcW w:w="2693" w:type="dxa"/>
          </w:tcPr>
          <w:p w14:paraId="60B43C0E" w14:textId="77777777" w:rsidR="00D15122" w:rsidRPr="00900529" w:rsidRDefault="009B0756" w:rsidP="00054CB9">
            <w:pPr>
              <w:pStyle w:val="TableParagraph"/>
              <w:keepNext/>
              <w:spacing w:line="246" w:lineRule="exact"/>
              <w:ind w:left="275"/>
              <w:rPr>
                <w:rFonts w:ascii="Times New Roman" w:eastAsia="Times New Roman" w:hAnsi="Times New Roman"/>
                <w:color w:val="000000"/>
              </w:rPr>
            </w:pPr>
            <w:r w:rsidRPr="00900529">
              <w:rPr>
                <w:rFonts w:ascii="Times New Roman" w:hAnsi="Times New Roman"/>
                <w:color w:val="000000"/>
              </w:rPr>
              <w:t>Omjer hazarda</w:t>
            </w:r>
          </w:p>
        </w:tc>
        <w:tc>
          <w:tcPr>
            <w:tcW w:w="3887" w:type="dxa"/>
            <w:gridSpan w:val="2"/>
          </w:tcPr>
          <w:p w14:paraId="7D70C524"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0,65 (p &lt; 0,0001)</w:t>
            </w:r>
          </w:p>
          <w:p w14:paraId="6A47F108" w14:textId="77777777" w:rsidR="00D15122" w:rsidRPr="00900529" w:rsidRDefault="009B0756" w:rsidP="00054CB9">
            <w:pPr>
              <w:pStyle w:val="TableParagraph"/>
              <w:keepNext/>
              <w:jc w:val="center"/>
              <w:rPr>
                <w:rFonts w:ascii="Times New Roman" w:eastAsia="Times New Roman" w:hAnsi="Times New Roman"/>
                <w:color w:val="000000"/>
              </w:rPr>
            </w:pPr>
            <w:r w:rsidRPr="00900529">
              <w:rPr>
                <w:rFonts w:ascii="Times New Roman" w:hAnsi="Times New Roman"/>
                <w:color w:val="000000"/>
              </w:rPr>
              <w:t>95 % CI (0,56; 0,76)</w:t>
            </w:r>
          </w:p>
        </w:tc>
      </w:tr>
      <w:tr w:rsidR="00D15122" w:rsidRPr="000072FA" w14:paraId="06BDC6B5" w14:textId="77777777" w:rsidTr="00433F1E">
        <w:tc>
          <w:tcPr>
            <w:tcW w:w="6580" w:type="dxa"/>
            <w:gridSpan w:val="3"/>
          </w:tcPr>
          <w:p w14:paraId="69A1FEED" w14:textId="77777777" w:rsidR="00D15122" w:rsidRPr="00900529" w:rsidRDefault="009B0756" w:rsidP="00054CB9">
            <w:pPr>
              <w:pStyle w:val="TableParagraph"/>
              <w:keepNext/>
              <w:spacing w:line="246" w:lineRule="exact"/>
              <w:ind w:left="275"/>
              <w:rPr>
                <w:rFonts w:ascii="Times New Roman" w:eastAsia="Times New Roman" w:hAnsi="Times New Roman"/>
                <w:color w:val="000000"/>
              </w:rPr>
            </w:pPr>
            <w:r w:rsidRPr="00900529">
              <w:rPr>
                <w:rFonts w:ascii="Times New Roman" w:hAnsi="Times New Roman"/>
                <w:color w:val="000000"/>
              </w:rPr>
              <w:t>Ukupna stopa odgovora</w:t>
            </w:r>
          </w:p>
        </w:tc>
      </w:tr>
      <w:tr w:rsidR="00D15122" w:rsidRPr="000072FA" w14:paraId="67A310D9" w14:textId="77777777" w:rsidTr="00433F1E">
        <w:tc>
          <w:tcPr>
            <w:tcW w:w="2693" w:type="dxa"/>
          </w:tcPr>
          <w:p w14:paraId="397CC3DA" w14:textId="77777777" w:rsidR="00D15122" w:rsidRPr="00900529" w:rsidRDefault="009B0756" w:rsidP="00054CB9">
            <w:pPr>
              <w:pStyle w:val="TableParagraph"/>
              <w:keepNext/>
              <w:spacing w:line="246" w:lineRule="exact"/>
              <w:ind w:left="275"/>
              <w:rPr>
                <w:rFonts w:ascii="Times New Roman" w:eastAsia="Times New Roman" w:hAnsi="Times New Roman"/>
                <w:color w:val="000000"/>
              </w:rPr>
            </w:pPr>
            <w:r w:rsidRPr="00900529">
              <w:rPr>
                <w:rFonts w:ascii="Times New Roman" w:hAnsi="Times New Roman"/>
                <w:color w:val="000000"/>
              </w:rPr>
              <w:t>Stopa (postotak)</w:t>
            </w:r>
          </w:p>
        </w:tc>
        <w:tc>
          <w:tcPr>
            <w:tcW w:w="1685" w:type="dxa"/>
          </w:tcPr>
          <w:p w14:paraId="02726195"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12,9</w:t>
            </w:r>
          </w:p>
        </w:tc>
        <w:tc>
          <w:tcPr>
            <w:tcW w:w="2202" w:type="dxa"/>
          </w:tcPr>
          <w:p w14:paraId="79164D5E" w14:textId="77777777" w:rsidR="00D15122" w:rsidRPr="00900529" w:rsidRDefault="009B0756"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29,0 (p &lt; 0,0001)</w:t>
            </w:r>
          </w:p>
        </w:tc>
      </w:tr>
    </w:tbl>
    <w:p w14:paraId="75CA55C8" w14:textId="77777777" w:rsidR="00D15122" w:rsidRPr="00900529" w:rsidRDefault="00D15122" w:rsidP="00892146">
      <w:pPr>
        <w:rPr>
          <w:rFonts w:ascii="Times New Roman" w:eastAsia="Times New Roman" w:hAnsi="Times New Roman"/>
          <w:bCs/>
          <w:color w:val="000000"/>
        </w:rPr>
      </w:pPr>
    </w:p>
    <w:p w14:paraId="6E49CAA5" w14:textId="77777777" w:rsidR="00D15122" w:rsidRPr="00900529" w:rsidRDefault="009B0756" w:rsidP="00892146">
      <w:pPr>
        <w:pStyle w:val="BodyText"/>
        <w:ind w:left="0" w:right="167"/>
        <w:rPr>
          <w:color w:val="000000"/>
        </w:rPr>
      </w:pPr>
      <w:r w:rsidRPr="00900529">
        <w:rPr>
          <w:color w:val="000000"/>
        </w:rPr>
        <w:t>U eksploracijskoj analizi je utvrđeno da je opseg koristi liječenja bevacizumabom u pogledu ukupnog preživljenja bio manje izražen u podskupini bolesnika koji histološki nisu imali adenokarcinom.</w:t>
      </w:r>
    </w:p>
    <w:p w14:paraId="1FF018D9" w14:textId="77777777" w:rsidR="00D15122" w:rsidRPr="00900529" w:rsidRDefault="00D15122" w:rsidP="00892146">
      <w:pPr>
        <w:keepNext/>
        <w:rPr>
          <w:rFonts w:ascii="Times New Roman" w:eastAsia="Times New Roman" w:hAnsi="Times New Roman"/>
          <w:color w:val="000000"/>
        </w:rPr>
      </w:pPr>
    </w:p>
    <w:p w14:paraId="58F60EE1" w14:textId="77777777" w:rsidR="00D15122" w:rsidRPr="00900529" w:rsidRDefault="009B0756" w:rsidP="00892146">
      <w:pPr>
        <w:keepNext/>
        <w:rPr>
          <w:rFonts w:ascii="Times New Roman" w:eastAsia="Times New Roman" w:hAnsi="Times New Roman"/>
          <w:color w:val="000000"/>
        </w:rPr>
      </w:pPr>
      <w:r w:rsidRPr="00900529">
        <w:rPr>
          <w:rFonts w:ascii="Times New Roman" w:hAnsi="Times New Roman"/>
          <w:i/>
          <w:color w:val="000000"/>
        </w:rPr>
        <w:t>BO17704</w:t>
      </w:r>
    </w:p>
    <w:p w14:paraId="72A5A39A" w14:textId="77777777" w:rsidR="00D15122" w:rsidRPr="00900529" w:rsidRDefault="009B0756" w:rsidP="00892146">
      <w:pPr>
        <w:pStyle w:val="BodyText"/>
        <w:keepNext/>
        <w:ind w:left="0" w:right="182"/>
        <w:rPr>
          <w:color w:val="000000"/>
        </w:rPr>
      </w:pPr>
      <w:r w:rsidRPr="00900529">
        <w:rPr>
          <w:color w:val="000000"/>
        </w:rPr>
        <w:t xml:space="preserve">Ispitivanje BO17704 bilo je randomizirano, dvostruko slijepo ispitivanje faze III u kojem je bevacizumab kao dodatak cisplatinu i gemcitabinu uspoređivan s placebom, cisplatinom i gemcitabinom u bolesnika s lokalno uznapredovalim (stadij IIIb s metastazama u supraklavikularnim limfnim čvorovima ili sa zloćudnim pleuralnim ili perikardijalnim izljevom), metastatskim ili </w:t>
      </w:r>
      <w:r w:rsidR="003719A5" w:rsidRPr="00900529">
        <w:rPr>
          <w:color w:val="000000"/>
        </w:rPr>
        <w:t xml:space="preserve">recidivirajućim </w:t>
      </w:r>
      <w:r w:rsidRPr="00900529">
        <w:rPr>
          <w:color w:val="000000"/>
        </w:rPr>
        <w:t>neskvamoznim rakom pluća nemalih stanica, koji ranije nisu primali kemoterapiju. Primarna mjera ishoda bila je preživljenje bez progresije bolesti, dok su sekundarne mjere ishoda obuhvaćale i trajanje ukupnog preživljenja.</w:t>
      </w:r>
    </w:p>
    <w:p w14:paraId="5782514A" w14:textId="77777777" w:rsidR="00D15122" w:rsidRPr="00900529" w:rsidRDefault="00D15122" w:rsidP="007F6E1B">
      <w:pPr>
        <w:rPr>
          <w:rFonts w:ascii="Times New Roman" w:eastAsia="Times New Roman" w:hAnsi="Times New Roman"/>
          <w:color w:val="000000"/>
        </w:rPr>
      </w:pPr>
    </w:p>
    <w:p w14:paraId="3D7577F2" w14:textId="77777777" w:rsidR="00D15122" w:rsidRPr="00900529" w:rsidRDefault="009B0756" w:rsidP="007F6E1B">
      <w:pPr>
        <w:pStyle w:val="BodyText"/>
        <w:spacing w:line="234" w:lineRule="auto"/>
        <w:ind w:left="0" w:right="128"/>
        <w:rPr>
          <w:color w:val="000000"/>
        </w:rPr>
      </w:pPr>
      <w:r w:rsidRPr="00900529">
        <w:rPr>
          <w:color w:val="000000"/>
        </w:rPr>
        <w:t>Bolesnici su bili randomizirani ili u skupinu koja je primala kemoterapiju na bazi platine, i to cisplatin u dozi od 80 mg/m</w:t>
      </w:r>
      <w:r w:rsidRPr="00900529">
        <w:rPr>
          <w:color w:val="000000"/>
          <w:vertAlign w:val="superscript"/>
        </w:rPr>
        <w:t>2</w:t>
      </w:r>
      <w:r w:rsidRPr="00900529">
        <w:rPr>
          <w:color w:val="000000"/>
        </w:rPr>
        <w:t xml:space="preserve"> primijenjen intravenskom infuzijom 1. dana i gemcitabin u dozi od 1250 mg/m</w:t>
      </w:r>
      <w:r w:rsidRPr="00900529">
        <w:rPr>
          <w:color w:val="000000"/>
          <w:vertAlign w:val="superscript"/>
        </w:rPr>
        <w:t>2</w:t>
      </w:r>
      <w:r w:rsidRPr="00900529">
        <w:rPr>
          <w:color w:val="000000"/>
        </w:rPr>
        <w:t xml:space="preserve"> primijenjen intravenskom infuzijom 1. i 8. dana svakog trotjednog ciklusa u trajanju do najviše 6 ciklusa (CG) i placebo ili u skupinu koja je primala CG u kombinaciji s bevacizumabom u dozi od 7,5 ili 15 mg/kg, primijenjenim intravenskom infuzijom 1. dana svakog trotjednog ciklusa. U skupinama koje su primale bevacizumab bolesnici su mogli dobivati bevacizumab kao jedini lijek svaka 3 tjedna do progresije bolesti ili razvoja neprihvatljive toksičnosti. Rezultati ispitivanja pokazuju da je 94 % (277/296) bolesnika koji su ispunjavali uvjete u 7. ciklusu nastavilo liječenje </w:t>
      </w:r>
      <w:r w:rsidRPr="00900529">
        <w:rPr>
          <w:color w:val="000000"/>
        </w:rPr>
        <w:lastRenderedPageBreak/>
        <w:t>samo bevacizumabom. Visok udio bolesnika (oko 62 %) je u nastavku liječenja primao različite antitumorske lijekove koji nisu navedeni u protokolu, a koji su mogli utjecati na analizu ukupnog preživljenja.</w:t>
      </w:r>
    </w:p>
    <w:p w14:paraId="5E87669D" w14:textId="77777777" w:rsidR="00897DAB" w:rsidRPr="00900529" w:rsidRDefault="00897DAB" w:rsidP="007F6E1B">
      <w:pPr>
        <w:pStyle w:val="BodyText"/>
        <w:spacing w:line="234" w:lineRule="auto"/>
        <w:ind w:left="0" w:right="128"/>
        <w:rPr>
          <w:color w:val="000000"/>
        </w:rPr>
      </w:pPr>
    </w:p>
    <w:p w14:paraId="0B787DDD" w14:textId="77777777" w:rsidR="00D15122" w:rsidRPr="00900529" w:rsidRDefault="009B0756" w:rsidP="007F6E1B">
      <w:pPr>
        <w:pStyle w:val="BodyText"/>
        <w:ind w:left="0"/>
        <w:rPr>
          <w:color w:val="000000"/>
        </w:rPr>
      </w:pPr>
      <w:r w:rsidRPr="00900529">
        <w:rPr>
          <w:color w:val="000000"/>
        </w:rPr>
        <w:t>Rezultati djelotvornosti prikazani su u tablici 1</w:t>
      </w:r>
      <w:r w:rsidR="00A83E93" w:rsidRPr="00900529">
        <w:rPr>
          <w:color w:val="000000"/>
        </w:rPr>
        <w:t>3</w:t>
      </w:r>
      <w:r w:rsidRPr="00900529">
        <w:rPr>
          <w:color w:val="000000"/>
        </w:rPr>
        <w:t>.</w:t>
      </w:r>
    </w:p>
    <w:p w14:paraId="28813F2F" w14:textId="77777777" w:rsidR="00D15122" w:rsidRPr="00900529" w:rsidRDefault="00D15122" w:rsidP="007F6E1B">
      <w:pPr>
        <w:rPr>
          <w:rFonts w:ascii="Times New Roman" w:eastAsia="Times New Roman" w:hAnsi="Times New Roman"/>
          <w:color w:val="000000"/>
        </w:rPr>
      </w:pPr>
    </w:p>
    <w:p w14:paraId="0161B4E3" w14:textId="77777777" w:rsidR="00D15122" w:rsidRPr="00900529" w:rsidRDefault="009B0756" w:rsidP="00F31CC6">
      <w:pPr>
        <w:rPr>
          <w:rFonts w:ascii="Times New Roman" w:hAnsi="Times New Roman"/>
          <w:b/>
          <w:color w:val="000000"/>
        </w:rPr>
      </w:pPr>
      <w:r w:rsidRPr="00900529">
        <w:rPr>
          <w:rFonts w:ascii="Times New Roman" w:hAnsi="Times New Roman"/>
          <w:b/>
          <w:color w:val="000000"/>
        </w:rPr>
        <w:t>Tablica 1</w:t>
      </w:r>
      <w:r w:rsidR="00A83E93" w:rsidRPr="00900529">
        <w:rPr>
          <w:rFonts w:ascii="Times New Roman" w:hAnsi="Times New Roman"/>
          <w:b/>
          <w:color w:val="000000"/>
        </w:rPr>
        <w:t>3</w:t>
      </w:r>
      <w:r w:rsidR="00892146" w:rsidRPr="00900529">
        <w:rPr>
          <w:rFonts w:ascii="Times New Roman" w:hAnsi="Times New Roman"/>
          <w:b/>
          <w:color w:val="000000"/>
        </w:rPr>
        <w:t>.</w:t>
      </w:r>
      <w:r w:rsidRPr="00900529">
        <w:rPr>
          <w:rFonts w:ascii="Times New Roman" w:hAnsi="Times New Roman"/>
          <w:b/>
          <w:color w:val="000000"/>
        </w:rPr>
        <w:tab/>
        <w:t>Rezultati djelotvornosti za ispitivanje BO17704</w:t>
      </w:r>
    </w:p>
    <w:p w14:paraId="1C650E88" w14:textId="77777777" w:rsidR="00D15122" w:rsidRPr="000072FA" w:rsidRDefault="00D15122" w:rsidP="00054CB9">
      <w:pPr>
        <w:keepNext/>
        <w:rPr>
          <w:rFonts w:ascii="Times New Roman" w:eastAsia="Times New Roman" w:hAnsi="Times New Roman"/>
          <w:bCs/>
          <w:color w:val="00000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2155"/>
        <w:gridCol w:w="2227"/>
        <w:gridCol w:w="2182"/>
      </w:tblGrid>
      <w:tr w:rsidR="004C384A" w:rsidRPr="000072FA" w14:paraId="1A8AA245" w14:textId="77777777" w:rsidTr="00EC539F">
        <w:tc>
          <w:tcPr>
            <w:tcW w:w="1884" w:type="dxa"/>
          </w:tcPr>
          <w:p w14:paraId="6BEB355F" w14:textId="77777777" w:rsidR="004C384A" w:rsidRPr="00900529" w:rsidRDefault="004C384A" w:rsidP="00054CB9">
            <w:pPr>
              <w:keepNext/>
              <w:rPr>
                <w:rFonts w:ascii="Times New Roman" w:hAnsi="Times New Roman"/>
                <w:color w:val="000000"/>
              </w:rPr>
            </w:pPr>
          </w:p>
        </w:tc>
        <w:tc>
          <w:tcPr>
            <w:tcW w:w="2155" w:type="dxa"/>
          </w:tcPr>
          <w:p w14:paraId="396B6B2C" w14:textId="77777777" w:rsidR="004C384A" w:rsidRPr="000072FA" w:rsidRDefault="004C384A" w:rsidP="00054CB9">
            <w:pPr>
              <w:pStyle w:val="TableParagraph"/>
              <w:keepNext/>
              <w:spacing w:before="9"/>
              <w:rPr>
                <w:rFonts w:ascii="Times New Roman" w:eastAsia="Times New Roman" w:hAnsi="Times New Roman"/>
                <w:color w:val="000000"/>
                <w:sz w:val="23"/>
                <w:szCs w:val="23"/>
              </w:rPr>
            </w:pPr>
          </w:p>
          <w:p w14:paraId="68FB3732" w14:textId="77777777" w:rsidR="004C384A" w:rsidRPr="00900529" w:rsidRDefault="004C384A"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spacing w:val="-1"/>
              </w:rPr>
              <w:t>Cisplatin/gemcitabin</w:t>
            </w:r>
          </w:p>
          <w:p w14:paraId="08816C8F" w14:textId="77777777" w:rsidR="004C384A" w:rsidRPr="00900529" w:rsidRDefault="004C384A"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 placebo</w:t>
            </w:r>
          </w:p>
        </w:tc>
        <w:tc>
          <w:tcPr>
            <w:tcW w:w="2227" w:type="dxa"/>
          </w:tcPr>
          <w:p w14:paraId="682E52EF" w14:textId="77777777" w:rsidR="004C384A" w:rsidRPr="00900529" w:rsidRDefault="004C384A" w:rsidP="00054CB9">
            <w:pPr>
              <w:pStyle w:val="TableParagraph"/>
              <w:keepNext/>
              <w:spacing w:before="33" w:line="248" w:lineRule="exact"/>
              <w:jc w:val="center"/>
              <w:rPr>
                <w:rFonts w:ascii="Times New Roman" w:eastAsia="Times New Roman" w:hAnsi="Times New Roman"/>
                <w:color w:val="000000"/>
              </w:rPr>
            </w:pPr>
            <w:r w:rsidRPr="00900529">
              <w:rPr>
                <w:rFonts w:ascii="Times New Roman" w:hAnsi="Times New Roman"/>
                <w:color w:val="000000"/>
                <w:spacing w:val="-1"/>
              </w:rPr>
              <w:t>Cisplatin/gemcitabin</w:t>
            </w:r>
          </w:p>
          <w:p w14:paraId="54308260" w14:textId="77777777" w:rsidR="004C384A" w:rsidRPr="00900529" w:rsidRDefault="004C384A" w:rsidP="00054CB9">
            <w:pPr>
              <w:pStyle w:val="TableParagraph"/>
              <w:keepNext/>
              <w:spacing w:line="240" w:lineRule="exact"/>
              <w:jc w:val="center"/>
              <w:rPr>
                <w:rFonts w:ascii="Times New Roman" w:eastAsia="Times New Roman" w:hAnsi="Times New Roman"/>
                <w:color w:val="000000"/>
              </w:rPr>
            </w:pPr>
            <w:r w:rsidRPr="00900529">
              <w:rPr>
                <w:rFonts w:ascii="Times New Roman" w:hAnsi="Times New Roman"/>
                <w:color w:val="000000"/>
              </w:rPr>
              <w:t>+ bevacizumab</w:t>
            </w:r>
          </w:p>
          <w:p w14:paraId="640677C3" w14:textId="77777777" w:rsidR="004C384A" w:rsidRPr="00900529" w:rsidRDefault="004C384A" w:rsidP="00054CB9">
            <w:pPr>
              <w:pStyle w:val="TableParagraph"/>
              <w:keepNext/>
              <w:spacing w:line="245" w:lineRule="exact"/>
              <w:jc w:val="center"/>
              <w:rPr>
                <w:rFonts w:ascii="Times New Roman" w:eastAsia="Times New Roman" w:hAnsi="Times New Roman"/>
                <w:color w:val="000000"/>
              </w:rPr>
            </w:pPr>
            <w:r w:rsidRPr="00900529">
              <w:rPr>
                <w:rFonts w:ascii="Times New Roman" w:hAnsi="Times New Roman"/>
                <w:color w:val="000000"/>
              </w:rPr>
              <w:t>7,5 mg/kg svaka 3 tjedna</w:t>
            </w:r>
          </w:p>
        </w:tc>
        <w:tc>
          <w:tcPr>
            <w:tcW w:w="2182" w:type="dxa"/>
          </w:tcPr>
          <w:p w14:paraId="672D5A57" w14:textId="77777777" w:rsidR="004C384A" w:rsidRPr="00900529" w:rsidRDefault="004C384A" w:rsidP="00054CB9">
            <w:pPr>
              <w:pStyle w:val="TableParagraph"/>
              <w:keepNext/>
              <w:spacing w:before="33" w:line="248" w:lineRule="exact"/>
              <w:jc w:val="center"/>
              <w:rPr>
                <w:rFonts w:ascii="Times New Roman" w:eastAsia="Times New Roman" w:hAnsi="Times New Roman"/>
                <w:color w:val="000000"/>
              </w:rPr>
            </w:pPr>
            <w:r w:rsidRPr="00900529">
              <w:rPr>
                <w:rFonts w:ascii="Times New Roman" w:hAnsi="Times New Roman"/>
                <w:color w:val="000000"/>
                <w:spacing w:val="-1"/>
              </w:rPr>
              <w:t>Cisplatin/gemcitabin</w:t>
            </w:r>
          </w:p>
          <w:p w14:paraId="51EFA807" w14:textId="77777777" w:rsidR="004C384A" w:rsidRPr="00900529" w:rsidRDefault="004C384A" w:rsidP="00054CB9">
            <w:pPr>
              <w:pStyle w:val="TableParagraph"/>
              <w:keepNext/>
              <w:spacing w:line="240" w:lineRule="exact"/>
              <w:jc w:val="center"/>
              <w:rPr>
                <w:rFonts w:ascii="Times New Roman" w:eastAsia="Times New Roman" w:hAnsi="Times New Roman"/>
                <w:color w:val="000000"/>
              </w:rPr>
            </w:pPr>
            <w:r w:rsidRPr="00900529">
              <w:rPr>
                <w:rFonts w:ascii="Times New Roman" w:hAnsi="Times New Roman"/>
                <w:color w:val="000000"/>
              </w:rPr>
              <w:t>+ bevacizumab</w:t>
            </w:r>
          </w:p>
          <w:p w14:paraId="720DE803" w14:textId="77777777" w:rsidR="004C384A" w:rsidRPr="00900529" w:rsidRDefault="004C384A" w:rsidP="00054CB9">
            <w:pPr>
              <w:pStyle w:val="TableParagraph"/>
              <w:keepNext/>
              <w:spacing w:line="245" w:lineRule="exact"/>
              <w:jc w:val="center"/>
              <w:rPr>
                <w:rFonts w:ascii="Times New Roman" w:eastAsia="Times New Roman" w:hAnsi="Times New Roman"/>
                <w:color w:val="000000"/>
              </w:rPr>
            </w:pPr>
            <w:r w:rsidRPr="00900529">
              <w:rPr>
                <w:rFonts w:ascii="Times New Roman" w:hAnsi="Times New Roman"/>
                <w:color w:val="000000"/>
              </w:rPr>
              <w:t>15 mg/kg svaka 3 tjedna</w:t>
            </w:r>
          </w:p>
        </w:tc>
      </w:tr>
      <w:tr w:rsidR="004C384A" w:rsidRPr="000072FA" w14:paraId="3A88D9ED" w14:textId="77777777" w:rsidTr="00EC539F">
        <w:tc>
          <w:tcPr>
            <w:tcW w:w="1884" w:type="dxa"/>
            <w:tcBorders>
              <w:bottom w:val="single" w:sz="4" w:space="0" w:color="000000"/>
            </w:tcBorders>
          </w:tcPr>
          <w:p w14:paraId="537FE930" w14:textId="77777777" w:rsidR="004C384A" w:rsidRPr="00900529" w:rsidRDefault="004C384A" w:rsidP="00054CB9">
            <w:pPr>
              <w:pStyle w:val="TableParagraph"/>
              <w:keepNext/>
              <w:spacing w:before="33"/>
              <w:rPr>
                <w:rFonts w:ascii="Times New Roman" w:eastAsia="Times New Roman" w:hAnsi="Times New Roman"/>
                <w:color w:val="000000"/>
              </w:rPr>
            </w:pPr>
            <w:r w:rsidRPr="00900529">
              <w:rPr>
                <w:rFonts w:ascii="Times New Roman" w:hAnsi="Times New Roman"/>
                <w:color w:val="000000"/>
                <w:spacing w:val="-1"/>
              </w:rPr>
              <w:t>Broj bolesnika</w:t>
            </w:r>
          </w:p>
        </w:tc>
        <w:tc>
          <w:tcPr>
            <w:tcW w:w="2155" w:type="dxa"/>
            <w:tcBorders>
              <w:bottom w:val="single" w:sz="4" w:space="0" w:color="000000"/>
            </w:tcBorders>
          </w:tcPr>
          <w:p w14:paraId="6D21B226" w14:textId="77777777" w:rsidR="004C384A" w:rsidRPr="00900529" w:rsidRDefault="004C384A" w:rsidP="00054CB9">
            <w:pPr>
              <w:pStyle w:val="TableParagraph"/>
              <w:keepNext/>
              <w:spacing w:before="84"/>
              <w:jc w:val="center"/>
              <w:rPr>
                <w:rFonts w:ascii="Times New Roman" w:eastAsia="Times New Roman" w:hAnsi="Times New Roman"/>
                <w:color w:val="000000"/>
              </w:rPr>
            </w:pPr>
            <w:r w:rsidRPr="00900529">
              <w:rPr>
                <w:rFonts w:ascii="Times New Roman" w:hAnsi="Times New Roman"/>
                <w:color w:val="000000"/>
              </w:rPr>
              <w:t>347</w:t>
            </w:r>
          </w:p>
        </w:tc>
        <w:tc>
          <w:tcPr>
            <w:tcW w:w="2227" w:type="dxa"/>
            <w:tcBorders>
              <w:bottom w:val="single" w:sz="4" w:space="0" w:color="000000"/>
            </w:tcBorders>
          </w:tcPr>
          <w:p w14:paraId="40BC423B" w14:textId="77777777" w:rsidR="004C384A" w:rsidRPr="00900529" w:rsidRDefault="004C384A" w:rsidP="00054CB9">
            <w:pPr>
              <w:pStyle w:val="TableParagraph"/>
              <w:keepNext/>
              <w:spacing w:before="84"/>
              <w:jc w:val="center"/>
              <w:rPr>
                <w:rFonts w:ascii="Times New Roman" w:eastAsia="Times New Roman" w:hAnsi="Times New Roman"/>
                <w:color w:val="000000"/>
              </w:rPr>
            </w:pPr>
            <w:r w:rsidRPr="00900529">
              <w:rPr>
                <w:rFonts w:ascii="Times New Roman" w:hAnsi="Times New Roman"/>
                <w:color w:val="000000"/>
              </w:rPr>
              <w:t>345</w:t>
            </w:r>
          </w:p>
        </w:tc>
        <w:tc>
          <w:tcPr>
            <w:tcW w:w="2182" w:type="dxa"/>
            <w:tcBorders>
              <w:bottom w:val="single" w:sz="4" w:space="0" w:color="000000"/>
            </w:tcBorders>
          </w:tcPr>
          <w:p w14:paraId="1145B6F7" w14:textId="77777777" w:rsidR="004C384A" w:rsidRPr="00900529" w:rsidRDefault="004C384A" w:rsidP="00054CB9">
            <w:pPr>
              <w:pStyle w:val="TableParagraph"/>
              <w:keepNext/>
              <w:spacing w:before="84"/>
              <w:jc w:val="center"/>
              <w:rPr>
                <w:rFonts w:ascii="Times New Roman" w:eastAsia="Times New Roman" w:hAnsi="Times New Roman"/>
                <w:color w:val="000000"/>
              </w:rPr>
            </w:pPr>
            <w:r w:rsidRPr="00900529">
              <w:rPr>
                <w:rFonts w:ascii="Times New Roman" w:hAnsi="Times New Roman"/>
                <w:color w:val="000000"/>
              </w:rPr>
              <w:t>351</w:t>
            </w:r>
          </w:p>
        </w:tc>
      </w:tr>
      <w:tr w:rsidR="004C384A" w:rsidRPr="000072FA" w14:paraId="3ACCBA2D" w14:textId="77777777" w:rsidTr="00EC539F">
        <w:tc>
          <w:tcPr>
            <w:tcW w:w="1884" w:type="dxa"/>
            <w:tcBorders>
              <w:bottom w:val="nil"/>
            </w:tcBorders>
          </w:tcPr>
          <w:p w14:paraId="2F1D3BC8" w14:textId="77777777" w:rsidR="004C384A" w:rsidRPr="00900529" w:rsidRDefault="004C384A" w:rsidP="00054CB9">
            <w:pPr>
              <w:pStyle w:val="TableParagraph"/>
              <w:keepNext/>
              <w:spacing w:before="33"/>
              <w:rPr>
                <w:rFonts w:ascii="Times New Roman" w:hAnsi="Times New Roman"/>
                <w:color w:val="000000"/>
                <w:spacing w:val="-1"/>
              </w:rPr>
            </w:pPr>
            <w:r w:rsidRPr="00900529">
              <w:rPr>
                <w:rFonts w:ascii="Times New Roman" w:hAnsi="Times New Roman"/>
                <w:color w:val="000000"/>
                <w:spacing w:val="-1"/>
              </w:rPr>
              <w:t xml:space="preserve">Preživljenje bez </w:t>
            </w:r>
            <w:r w:rsidR="00F74444" w:rsidRPr="00900529">
              <w:rPr>
                <w:rFonts w:ascii="Times New Roman" w:hAnsi="Times New Roman"/>
                <w:color w:val="000000"/>
                <w:spacing w:val="-1"/>
              </w:rPr>
              <w:t xml:space="preserve">progresije </w:t>
            </w:r>
            <w:r w:rsidRPr="00900529">
              <w:rPr>
                <w:rFonts w:ascii="Times New Roman" w:hAnsi="Times New Roman"/>
                <w:color w:val="000000"/>
                <w:spacing w:val="-1"/>
              </w:rPr>
              <w:t>bolesti</w:t>
            </w:r>
          </w:p>
        </w:tc>
        <w:tc>
          <w:tcPr>
            <w:tcW w:w="2155" w:type="dxa"/>
            <w:tcBorders>
              <w:bottom w:val="nil"/>
            </w:tcBorders>
          </w:tcPr>
          <w:p w14:paraId="0F8B239A" w14:textId="77777777" w:rsidR="004C384A" w:rsidRPr="00900529" w:rsidRDefault="004C384A" w:rsidP="00054CB9">
            <w:pPr>
              <w:pStyle w:val="TableParagraph"/>
              <w:keepNext/>
              <w:spacing w:before="33"/>
              <w:rPr>
                <w:rFonts w:ascii="Times New Roman" w:hAnsi="Times New Roman"/>
                <w:color w:val="000000"/>
                <w:spacing w:val="-1"/>
              </w:rPr>
            </w:pPr>
          </w:p>
        </w:tc>
        <w:tc>
          <w:tcPr>
            <w:tcW w:w="2227" w:type="dxa"/>
            <w:tcBorders>
              <w:bottom w:val="nil"/>
            </w:tcBorders>
          </w:tcPr>
          <w:p w14:paraId="67E18A68" w14:textId="77777777" w:rsidR="004C384A" w:rsidRPr="00900529" w:rsidRDefault="004C384A" w:rsidP="00054CB9">
            <w:pPr>
              <w:pStyle w:val="TableParagraph"/>
              <w:keepNext/>
              <w:spacing w:before="33"/>
              <w:rPr>
                <w:rFonts w:ascii="Times New Roman" w:hAnsi="Times New Roman"/>
                <w:color w:val="000000"/>
                <w:spacing w:val="-1"/>
              </w:rPr>
            </w:pPr>
          </w:p>
        </w:tc>
        <w:tc>
          <w:tcPr>
            <w:tcW w:w="2182" w:type="dxa"/>
            <w:tcBorders>
              <w:bottom w:val="nil"/>
            </w:tcBorders>
          </w:tcPr>
          <w:p w14:paraId="5287B237" w14:textId="77777777" w:rsidR="004C384A" w:rsidRPr="00900529" w:rsidRDefault="004C384A" w:rsidP="00054CB9">
            <w:pPr>
              <w:pStyle w:val="TableParagraph"/>
              <w:keepNext/>
              <w:spacing w:before="33"/>
              <w:rPr>
                <w:rFonts w:ascii="Times New Roman" w:hAnsi="Times New Roman"/>
                <w:color w:val="000000"/>
                <w:spacing w:val="-1"/>
              </w:rPr>
            </w:pPr>
          </w:p>
        </w:tc>
      </w:tr>
      <w:tr w:rsidR="004C384A" w:rsidRPr="000072FA" w14:paraId="05E59BE3" w14:textId="77777777" w:rsidTr="00EC539F">
        <w:tc>
          <w:tcPr>
            <w:tcW w:w="1884" w:type="dxa"/>
            <w:tcBorders>
              <w:top w:val="nil"/>
              <w:bottom w:val="nil"/>
            </w:tcBorders>
          </w:tcPr>
          <w:p w14:paraId="5B0F3427" w14:textId="77777777" w:rsidR="004C384A" w:rsidRPr="00900529" w:rsidRDefault="004C384A" w:rsidP="00717352">
            <w:pPr>
              <w:pStyle w:val="TableParagraph"/>
              <w:keepNext/>
              <w:spacing w:before="100"/>
              <w:rPr>
                <w:rFonts w:ascii="Times New Roman" w:eastAsia="Times New Roman" w:hAnsi="Times New Roman"/>
                <w:color w:val="000000"/>
              </w:rPr>
            </w:pPr>
            <w:r w:rsidRPr="00900529">
              <w:rPr>
                <w:rFonts w:ascii="Times New Roman" w:hAnsi="Times New Roman"/>
                <w:color w:val="000000"/>
                <w:spacing w:val="-1"/>
              </w:rPr>
              <w:t>Medijan (mjeseci)</w:t>
            </w:r>
          </w:p>
        </w:tc>
        <w:tc>
          <w:tcPr>
            <w:tcW w:w="2155" w:type="dxa"/>
            <w:tcBorders>
              <w:top w:val="nil"/>
              <w:bottom w:val="nil"/>
            </w:tcBorders>
          </w:tcPr>
          <w:p w14:paraId="715093E8" w14:textId="77777777" w:rsidR="004C384A" w:rsidRPr="00900529" w:rsidRDefault="004C384A" w:rsidP="00054CB9">
            <w:pPr>
              <w:pStyle w:val="TableParagraph"/>
              <w:keepNext/>
              <w:spacing w:before="31"/>
              <w:jc w:val="center"/>
              <w:rPr>
                <w:rFonts w:ascii="Times New Roman" w:eastAsia="Times New Roman" w:hAnsi="Times New Roman"/>
                <w:color w:val="000000"/>
              </w:rPr>
            </w:pPr>
            <w:r w:rsidRPr="00900529">
              <w:rPr>
                <w:rFonts w:ascii="Times New Roman" w:hAnsi="Times New Roman"/>
                <w:color w:val="000000"/>
              </w:rPr>
              <w:t>6,1</w:t>
            </w:r>
          </w:p>
        </w:tc>
        <w:tc>
          <w:tcPr>
            <w:tcW w:w="2227" w:type="dxa"/>
            <w:tcBorders>
              <w:top w:val="nil"/>
              <w:bottom w:val="nil"/>
            </w:tcBorders>
          </w:tcPr>
          <w:p w14:paraId="3B472005" w14:textId="77777777" w:rsidR="00AD0244" w:rsidRPr="00900529" w:rsidRDefault="004C384A" w:rsidP="00054CB9">
            <w:pPr>
              <w:pStyle w:val="TableParagraph"/>
              <w:keepNext/>
              <w:spacing w:before="86" w:line="246" w:lineRule="exact"/>
              <w:jc w:val="center"/>
              <w:rPr>
                <w:rFonts w:ascii="Times New Roman" w:hAnsi="Times New Roman"/>
                <w:color w:val="000000"/>
              </w:rPr>
            </w:pPr>
            <w:r w:rsidRPr="00900529">
              <w:rPr>
                <w:rFonts w:ascii="Times New Roman" w:hAnsi="Times New Roman"/>
                <w:color w:val="000000"/>
              </w:rPr>
              <w:t>6,7</w:t>
            </w:r>
          </w:p>
          <w:p w14:paraId="32A439A8" w14:textId="77777777" w:rsidR="004C384A" w:rsidRPr="00900529" w:rsidRDefault="004C384A" w:rsidP="00054CB9">
            <w:pPr>
              <w:pStyle w:val="TableParagraph"/>
              <w:keepNext/>
              <w:spacing w:before="86" w:line="246" w:lineRule="exact"/>
              <w:jc w:val="center"/>
              <w:rPr>
                <w:rFonts w:ascii="Times New Roman" w:eastAsia="Times New Roman" w:hAnsi="Times New Roman"/>
                <w:color w:val="000000"/>
              </w:rPr>
            </w:pPr>
            <w:r w:rsidRPr="00900529">
              <w:rPr>
                <w:rFonts w:ascii="Times New Roman" w:hAnsi="Times New Roman"/>
                <w:color w:val="000000"/>
              </w:rPr>
              <w:t>(p = 0,0026)</w:t>
            </w:r>
          </w:p>
        </w:tc>
        <w:tc>
          <w:tcPr>
            <w:tcW w:w="2182" w:type="dxa"/>
            <w:tcBorders>
              <w:top w:val="nil"/>
              <w:bottom w:val="nil"/>
            </w:tcBorders>
          </w:tcPr>
          <w:p w14:paraId="6144B3B4" w14:textId="77777777" w:rsidR="00AD0244" w:rsidRPr="00900529" w:rsidRDefault="004C384A" w:rsidP="00054CB9">
            <w:pPr>
              <w:pStyle w:val="TableParagraph"/>
              <w:keepNext/>
              <w:spacing w:before="86" w:line="246" w:lineRule="exact"/>
              <w:jc w:val="center"/>
              <w:rPr>
                <w:rFonts w:ascii="Times New Roman" w:hAnsi="Times New Roman"/>
                <w:color w:val="000000"/>
              </w:rPr>
            </w:pPr>
            <w:r w:rsidRPr="00900529">
              <w:rPr>
                <w:rFonts w:ascii="Times New Roman" w:hAnsi="Times New Roman"/>
                <w:color w:val="000000"/>
              </w:rPr>
              <w:t xml:space="preserve">6,5 </w:t>
            </w:r>
          </w:p>
          <w:p w14:paraId="23AED9C8" w14:textId="77777777" w:rsidR="004C384A" w:rsidRPr="00900529" w:rsidRDefault="004C384A" w:rsidP="00054CB9">
            <w:pPr>
              <w:pStyle w:val="TableParagraph"/>
              <w:keepNext/>
              <w:spacing w:before="86" w:line="246" w:lineRule="exact"/>
              <w:jc w:val="center"/>
              <w:rPr>
                <w:rFonts w:ascii="Times New Roman" w:eastAsia="Times New Roman" w:hAnsi="Times New Roman"/>
                <w:color w:val="000000"/>
              </w:rPr>
            </w:pPr>
            <w:r w:rsidRPr="00900529">
              <w:rPr>
                <w:rFonts w:ascii="Times New Roman" w:hAnsi="Times New Roman"/>
                <w:color w:val="000000"/>
              </w:rPr>
              <w:t>(p = 0,0301)</w:t>
            </w:r>
          </w:p>
        </w:tc>
      </w:tr>
      <w:tr w:rsidR="004C384A" w:rsidRPr="000072FA" w14:paraId="587C489D" w14:textId="77777777" w:rsidTr="00EC539F">
        <w:tc>
          <w:tcPr>
            <w:tcW w:w="1884" w:type="dxa"/>
            <w:tcBorders>
              <w:top w:val="nil"/>
            </w:tcBorders>
          </w:tcPr>
          <w:p w14:paraId="5499F8DA" w14:textId="77777777" w:rsidR="004C384A" w:rsidRPr="00900529" w:rsidRDefault="004C384A" w:rsidP="00717352">
            <w:pPr>
              <w:pStyle w:val="TableParagraph"/>
              <w:keepNext/>
              <w:spacing w:before="33"/>
              <w:rPr>
                <w:rFonts w:ascii="Times New Roman" w:hAnsi="Times New Roman"/>
                <w:color w:val="000000"/>
                <w:spacing w:val="-1"/>
              </w:rPr>
            </w:pPr>
            <w:r w:rsidRPr="00900529">
              <w:rPr>
                <w:rFonts w:ascii="Times New Roman" w:hAnsi="Times New Roman"/>
                <w:color w:val="000000"/>
                <w:spacing w:val="-1"/>
              </w:rPr>
              <w:t>Omjer hazarda</w:t>
            </w:r>
          </w:p>
        </w:tc>
        <w:tc>
          <w:tcPr>
            <w:tcW w:w="2155" w:type="dxa"/>
            <w:tcBorders>
              <w:top w:val="nil"/>
            </w:tcBorders>
          </w:tcPr>
          <w:p w14:paraId="31ECB589" w14:textId="77777777" w:rsidR="004C384A" w:rsidRPr="00900529" w:rsidRDefault="004C384A" w:rsidP="00054CB9">
            <w:pPr>
              <w:pStyle w:val="TableParagraph"/>
              <w:keepNext/>
              <w:spacing w:before="33"/>
              <w:jc w:val="center"/>
              <w:rPr>
                <w:rFonts w:ascii="Times New Roman" w:hAnsi="Times New Roman"/>
                <w:color w:val="000000"/>
                <w:spacing w:val="-1"/>
              </w:rPr>
            </w:pPr>
          </w:p>
        </w:tc>
        <w:tc>
          <w:tcPr>
            <w:tcW w:w="2227" w:type="dxa"/>
            <w:tcBorders>
              <w:top w:val="nil"/>
            </w:tcBorders>
          </w:tcPr>
          <w:p w14:paraId="60FD29A6" w14:textId="77777777" w:rsidR="004C384A" w:rsidRPr="00900529" w:rsidRDefault="004C384A" w:rsidP="00054CB9">
            <w:pPr>
              <w:pStyle w:val="TableParagraph"/>
              <w:keepNext/>
              <w:spacing w:before="33"/>
              <w:jc w:val="center"/>
              <w:rPr>
                <w:rFonts w:ascii="Times New Roman" w:hAnsi="Times New Roman"/>
                <w:color w:val="000000"/>
                <w:spacing w:val="-1"/>
              </w:rPr>
            </w:pPr>
            <w:r w:rsidRPr="00900529">
              <w:rPr>
                <w:rFonts w:ascii="Times New Roman" w:hAnsi="Times New Roman"/>
                <w:color w:val="000000"/>
                <w:spacing w:val="-1"/>
              </w:rPr>
              <w:t>0,75</w:t>
            </w:r>
          </w:p>
          <w:p w14:paraId="6B33C02F" w14:textId="77777777" w:rsidR="004C384A" w:rsidRPr="00900529" w:rsidRDefault="004C384A" w:rsidP="00054CB9">
            <w:pPr>
              <w:pStyle w:val="TableParagraph"/>
              <w:keepNext/>
              <w:spacing w:before="33"/>
              <w:jc w:val="center"/>
              <w:rPr>
                <w:rFonts w:ascii="Times New Roman" w:hAnsi="Times New Roman"/>
                <w:color w:val="000000"/>
                <w:spacing w:val="-1"/>
              </w:rPr>
            </w:pPr>
            <w:r w:rsidRPr="00900529">
              <w:rPr>
                <w:rFonts w:ascii="Times New Roman" w:hAnsi="Times New Roman"/>
                <w:color w:val="000000"/>
                <w:spacing w:val="-1"/>
              </w:rPr>
              <w:t>[0,62; 0,91]</w:t>
            </w:r>
          </w:p>
        </w:tc>
        <w:tc>
          <w:tcPr>
            <w:tcW w:w="2182" w:type="dxa"/>
            <w:tcBorders>
              <w:top w:val="nil"/>
            </w:tcBorders>
          </w:tcPr>
          <w:p w14:paraId="3B60C715" w14:textId="77777777" w:rsidR="004C384A" w:rsidRPr="00900529" w:rsidRDefault="004C384A" w:rsidP="00054CB9">
            <w:pPr>
              <w:pStyle w:val="TableParagraph"/>
              <w:keepNext/>
              <w:spacing w:before="33"/>
              <w:jc w:val="center"/>
              <w:rPr>
                <w:rFonts w:ascii="Times New Roman" w:hAnsi="Times New Roman"/>
                <w:color w:val="000000"/>
                <w:spacing w:val="-1"/>
              </w:rPr>
            </w:pPr>
            <w:r w:rsidRPr="00900529">
              <w:rPr>
                <w:rFonts w:ascii="Times New Roman" w:hAnsi="Times New Roman"/>
                <w:color w:val="000000"/>
                <w:spacing w:val="-1"/>
              </w:rPr>
              <w:t>0,82</w:t>
            </w:r>
          </w:p>
          <w:p w14:paraId="0AC23BC9" w14:textId="77777777" w:rsidR="004C384A" w:rsidRPr="00900529" w:rsidRDefault="004C384A" w:rsidP="00054CB9">
            <w:pPr>
              <w:pStyle w:val="TableParagraph"/>
              <w:keepNext/>
              <w:spacing w:before="33"/>
              <w:jc w:val="center"/>
              <w:rPr>
                <w:rFonts w:ascii="Times New Roman" w:hAnsi="Times New Roman"/>
                <w:color w:val="000000"/>
                <w:spacing w:val="-1"/>
              </w:rPr>
            </w:pPr>
            <w:r w:rsidRPr="00900529">
              <w:rPr>
                <w:rFonts w:ascii="Times New Roman" w:hAnsi="Times New Roman"/>
                <w:color w:val="000000"/>
                <w:spacing w:val="-1"/>
              </w:rPr>
              <w:t>[0,68; 0,98]</w:t>
            </w:r>
          </w:p>
        </w:tc>
      </w:tr>
      <w:tr w:rsidR="004C384A" w:rsidRPr="000072FA" w14:paraId="65A8E984" w14:textId="77777777" w:rsidTr="00EC539F">
        <w:tc>
          <w:tcPr>
            <w:tcW w:w="1884" w:type="dxa"/>
          </w:tcPr>
          <w:p w14:paraId="32FA8A86" w14:textId="77777777" w:rsidR="004C384A" w:rsidRPr="000072FA" w:rsidRDefault="004C384A" w:rsidP="00054CB9">
            <w:pPr>
              <w:pStyle w:val="TableParagraph"/>
              <w:keepNext/>
              <w:spacing w:before="100" w:line="240" w:lineRule="exact"/>
              <w:ind w:right="597"/>
              <w:rPr>
                <w:rFonts w:ascii="Times New Roman" w:eastAsia="Times New Roman" w:hAnsi="Times New Roman"/>
                <w:color w:val="000000"/>
                <w:sz w:val="14"/>
                <w:szCs w:val="14"/>
              </w:rPr>
            </w:pPr>
            <w:r w:rsidRPr="00900529">
              <w:rPr>
                <w:rFonts w:ascii="Times New Roman" w:hAnsi="Times New Roman"/>
                <w:color w:val="000000"/>
                <w:spacing w:val="-1"/>
              </w:rPr>
              <w:t>Najbolja stopa ukupnog odgovora</w:t>
            </w:r>
            <w:r w:rsidRPr="00900529">
              <w:rPr>
                <w:rFonts w:ascii="Times New Roman" w:hAnsi="Times New Roman"/>
                <w:color w:val="000000"/>
                <w:spacing w:val="-1"/>
                <w:vertAlign w:val="superscript"/>
              </w:rPr>
              <w:t>a</w:t>
            </w:r>
          </w:p>
        </w:tc>
        <w:tc>
          <w:tcPr>
            <w:tcW w:w="2155" w:type="dxa"/>
          </w:tcPr>
          <w:p w14:paraId="50A10833" w14:textId="77777777" w:rsidR="004C384A" w:rsidRPr="00900529" w:rsidRDefault="004C384A" w:rsidP="00054CB9">
            <w:pPr>
              <w:pStyle w:val="TableParagraph"/>
              <w:keepNext/>
              <w:spacing w:before="86"/>
              <w:ind w:right="1"/>
              <w:jc w:val="center"/>
              <w:rPr>
                <w:rFonts w:ascii="Times New Roman" w:eastAsia="Times New Roman" w:hAnsi="Times New Roman"/>
                <w:color w:val="000000"/>
              </w:rPr>
            </w:pPr>
            <w:r w:rsidRPr="00900529">
              <w:rPr>
                <w:rFonts w:ascii="Times New Roman" w:hAnsi="Times New Roman"/>
                <w:color w:val="000000"/>
              </w:rPr>
              <w:t>20,1%</w:t>
            </w:r>
          </w:p>
        </w:tc>
        <w:tc>
          <w:tcPr>
            <w:tcW w:w="2227" w:type="dxa"/>
          </w:tcPr>
          <w:p w14:paraId="4CC47E58" w14:textId="77777777" w:rsidR="004C384A" w:rsidRPr="00900529" w:rsidRDefault="004C384A" w:rsidP="00054CB9">
            <w:pPr>
              <w:pStyle w:val="TableParagraph"/>
              <w:keepNext/>
              <w:spacing w:before="86" w:line="246" w:lineRule="exact"/>
              <w:jc w:val="center"/>
              <w:rPr>
                <w:rFonts w:ascii="Times New Roman" w:eastAsia="Times New Roman" w:hAnsi="Times New Roman"/>
                <w:color w:val="000000"/>
              </w:rPr>
            </w:pPr>
            <w:r w:rsidRPr="00900529">
              <w:rPr>
                <w:rFonts w:ascii="Times New Roman" w:hAnsi="Times New Roman"/>
                <w:color w:val="000000"/>
              </w:rPr>
              <w:t>34,1%</w:t>
            </w:r>
          </w:p>
          <w:p w14:paraId="292FCC70" w14:textId="77777777" w:rsidR="004C384A" w:rsidRPr="00900529" w:rsidRDefault="004C384A" w:rsidP="00054CB9">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(p &lt; 0,0001)</w:t>
            </w:r>
          </w:p>
        </w:tc>
        <w:tc>
          <w:tcPr>
            <w:tcW w:w="2182" w:type="dxa"/>
          </w:tcPr>
          <w:p w14:paraId="29C2AFB1" w14:textId="77777777" w:rsidR="00AD0244" w:rsidRPr="00900529" w:rsidRDefault="004C384A" w:rsidP="00054CB9">
            <w:pPr>
              <w:pStyle w:val="TableParagraph"/>
              <w:keepNext/>
              <w:spacing w:before="86" w:line="246" w:lineRule="exact"/>
              <w:jc w:val="center"/>
              <w:rPr>
                <w:rFonts w:ascii="Times New Roman" w:hAnsi="Times New Roman"/>
                <w:color w:val="000000"/>
              </w:rPr>
            </w:pPr>
            <w:r w:rsidRPr="00900529">
              <w:rPr>
                <w:rFonts w:ascii="Times New Roman" w:hAnsi="Times New Roman"/>
                <w:color w:val="000000"/>
              </w:rPr>
              <w:t xml:space="preserve">30,4% </w:t>
            </w:r>
          </w:p>
          <w:p w14:paraId="2CDAEC53" w14:textId="77777777" w:rsidR="004C384A" w:rsidRPr="00900529" w:rsidRDefault="004C384A" w:rsidP="00054CB9">
            <w:pPr>
              <w:pStyle w:val="TableParagraph"/>
              <w:keepNext/>
              <w:jc w:val="center"/>
              <w:rPr>
                <w:rFonts w:ascii="Times New Roman" w:eastAsia="Times New Roman" w:hAnsi="Times New Roman"/>
                <w:color w:val="000000"/>
              </w:rPr>
            </w:pPr>
            <w:r w:rsidRPr="00900529">
              <w:rPr>
                <w:rFonts w:ascii="Times New Roman" w:hAnsi="Times New Roman"/>
                <w:color w:val="000000"/>
              </w:rPr>
              <w:t>(p = 0,0023)</w:t>
            </w:r>
          </w:p>
        </w:tc>
      </w:tr>
    </w:tbl>
    <w:p w14:paraId="1C136417" w14:textId="77777777" w:rsidR="00D15122" w:rsidRPr="000072FA" w:rsidRDefault="00D15122" w:rsidP="00054CB9">
      <w:pPr>
        <w:keepNext/>
        <w:rPr>
          <w:rFonts w:ascii="Times New Roman" w:eastAsia="Times New Roman" w:hAnsi="Times New Roman"/>
          <w:color w:val="000000"/>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90"/>
        <w:gridCol w:w="2160"/>
        <w:gridCol w:w="2250"/>
        <w:gridCol w:w="2160"/>
      </w:tblGrid>
      <w:tr w:rsidR="00D15122" w:rsidRPr="000072FA" w14:paraId="523BBC82" w14:textId="77777777" w:rsidTr="00EC539F">
        <w:tc>
          <w:tcPr>
            <w:tcW w:w="8460" w:type="dxa"/>
            <w:gridSpan w:val="4"/>
          </w:tcPr>
          <w:p w14:paraId="2EF398DA" w14:textId="77777777" w:rsidR="00D15122" w:rsidRPr="00900529" w:rsidRDefault="009B0756" w:rsidP="00054CB9">
            <w:pPr>
              <w:pStyle w:val="TableParagraph"/>
              <w:keepNext/>
              <w:spacing w:line="252" w:lineRule="exact"/>
              <w:rPr>
                <w:rFonts w:ascii="Times New Roman" w:eastAsia="Times New Roman" w:hAnsi="Times New Roman"/>
                <w:color w:val="000000"/>
              </w:rPr>
            </w:pPr>
            <w:r w:rsidRPr="00900529">
              <w:rPr>
                <w:rFonts w:ascii="Times New Roman" w:hAnsi="Times New Roman"/>
                <w:color w:val="000000"/>
              </w:rPr>
              <w:t>Ukupno preživljenje</w:t>
            </w:r>
          </w:p>
        </w:tc>
      </w:tr>
      <w:tr w:rsidR="00D15122" w:rsidRPr="000072FA" w14:paraId="703EBBAE" w14:textId="77777777" w:rsidTr="00EC539F">
        <w:tc>
          <w:tcPr>
            <w:tcW w:w="1890" w:type="dxa"/>
            <w:tcBorders>
              <w:bottom w:val="nil"/>
            </w:tcBorders>
          </w:tcPr>
          <w:p w14:paraId="58BBB4D8" w14:textId="77777777" w:rsidR="00D15122" w:rsidRPr="00900529" w:rsidRDefault="009B0756" w:rsidP="00054CB9">
            <w:pPr>
              <w:pStyle w:val="TableParagraph"/>
              <w:keepNext/>
              <w:rPr>
                <w:rFonts w:ascii="Times New Roman" w:eastAsia="Times New Roman" w:hAnsi="Times New Roman"/>
                <w:color w:val="000000"/>
              </w:rPr>
            </w:pPr>
            <w:r w:rsidRPr="00900529">
              <w:rPr>
                <w:rFonts w:ascii="Times New Roman" w:hAnsi="Times New Roman"/>
                <w:color w:val="000000"/>
              </w:rPr>
              <w:t>Medijan (mjeseci)</w:t>
            </w:r>
          </w:p>
        </w:tc>
        <w:tc>
          <w:tcPr>
            <w:tcW w:w="2160" w:type="dxa"/>
            <w:tcBorders>
              <w:bottom w:val="nil"/>
            </w:tcBorders>
          </w:tcPr>
          <w:p w14:paraId="3415B8B5" w14:textId="77777777" w:rsidR="00D15122" w:rsidRPr="00900529" w:rsidRDefault="009B0756" w:rsidP="00054CB9">
            <w:pPr>
              <w:pStyle w:val="TableParagraph"/>
              <w:keepNext/>
              <w:jc w:val="center"/>
              <w:rPr>
                <w:rFonts w:ascii="Times New Roman" w:eastAsia="Times New Roman" w:hAnsi="Times New Roman"/>
                <w:color w:val="000000"/>
              </w:rPr>
            </w:pPr>
            <w:r w:rsidRPr="00900529">
              <w:rPr>
                <w:rFonts w:ascii="Times New Roman" w:hAnsi="Times New Roman"/>
                <w:color w:val="000000"/>
              </w:rPr>
              <w:t>13,1</w:t>
            </w:r>
          </w:p>
        </w:tc>
        <w:tc>
          <w:tcPr>
            <w:tcW w:w="2250" w:type="dxa"/>
            <w:tcBorders>
              <w:bottom w:val="nil"/>
            </w:tcBorders>
          </w:tcPr>
          <w:p w14:paraId="405BC35B" w14:textId="77777777" w:rsidR="00AD0244" w:rsidRPr="00900529" w:rsidRDefault="009B0756" w:rsidP="00054CB9">
            <w:pPr>
              <w:pStyle w:val="TableParagraph"/>
              <w:keepNext/>
              <w:spacing w:line="321" w:lineRule="auto"/>
              <w:ind w:right="5"/>
              <w:jc w:val="center"/>
              <w:rPr>
                <w:rFonts w:ascii="Times New Roman" w:hAnsi="Times New Roman"/>
                <w:color w:val="000000"/>
              </w:rPr>
            </w:pPr>
            <w:r w:rsidRPr="00900529">
              <w:rPr>
                <w:rFonts w:ascii="Times New Roman" w:hAnsi="Times New Roman"/>
                <w:color w:val="000000"/>
              </w:rPr>
              <w:t xml:space="preserve">13,6 </w:t>
            </w:r>
          </w:p>
          <w:p w14:paraId="1B625E77" w14:textId="77777777" w:rsidR="00D15122" w:rsidRPr="00900529" w:rsidRDefault="009B0756" w:rsidP="00054CB9">
            <w:pPr>
              <w:pStyle w:val="TableParagraph"/>
              <w:keepNext/>
              <w:spacing w:line="321" w:lineRule="auto"/>
              <w:ind w:right="5"/>
              <w:jc w:val="center"/>
              <w:rPr>
                <w:rFonts w:ascii="Times New Roman" w:eastAsia="Times New Roman" w:hAnsi="Times New Roman"/>
                <w:color w:val="000000"/>
              </w:rPr>
            </w:pPr>
            <w:r w:rsidRPr="00900529">
              <w:rPr>
                <w:rFonts w:ascii="Times New Roman" w:hAnsi="Times New Roman"/>
                <w:color w:val="000000"/>
              </w:rPr>
              <w:t>(p = 0,4203)</w:t>
            </w:r>
          </w:p>
        </w:tc>
        <w:tc>
          <w:tcPr>
            <w:tcW w:w="2160" w:type="dxa"/>
            <w:tcBorders>
              <w:bottom w:val="nil"/>
            </w:tcBorders>
          </w:tcPr>
          <w:p w14:paraId="27CEBDFE" w14:textId="77777777" w:rsidR="00AD0244" w:rsidRPr="00900529" w:rsidRDefault="009B0756" w:rsidP="00054CB9">
            <w:pPr>
              <w:pStyle w:val="TableParagraph"/>
              <w:keepNext/>
              <w:spacing w:line="321" w:lineRule="auto"/>
              <w:ind w:right="5"/>
              <w:jc w:val="center"/>
              <w:rPr>
                <w:rFonts w:ascii="Times New Roman" w:hAnsi="Times New Roman"/>
                <w:color w:val="000000"/>
              </w:rPr>
            </w:pPr>
            <w:r w:rsidRPr="00900529">
              <w:rPr>
                <w:rFonts w:ascii="Times New Roman" w:hAnsi="Times New Roman"/>
                <w:color w:val="000000"/>
              </w:rPr>
              <w:t xml:space="preserve">13,4 </w:t>
            </w:r>
          </w:p>
          <w:p w14:paraId="415B8D0B" w14:textId="77777777" w:rsidR="00D15122" w:rsidRPr="00900529" w:rsidRDefault="009B0756" w:rsidP="00054CB9">
            <w:pPr>
              <w:pStyle w:val="TableParagraph"/>
              <w:keepNext/>
              <w:spacing w:line="321" w:lineRule="auto"/>
              <w:ind w:right="5"/>
              <w:jc w:val="center"/>
              <w:rPr>
                <w:rFonts w:ascii="Times New Roman" w:eastAsia="Times New Roman" w:hAnsi="Times New Roman"/>
                <w:color w:val="000000"/>
              </w:rPr>
            </w:pPr>
            <w:r w:rsidRPr="00900529">
              <w:rPr>
                <w:rFonts w:ascii="Times New Roman" w:hAnsi="Times New Roman"/>
                <w:color w:val="000000"/>
              </w:rPr>
              <w:t>(p = 0,7613)</w:t>
            </w:r>
          </w:p>
        </w:tc>
      </w:tr>
      <w:tr w:rsidR="00D15122" w:rsidRPr="000072FA" w14:paraId="3F730C0A" w14:textId="77777777" w:rsidTr="00EC539F">
        <w:tc>
          <w:tcPr>
            <w:tcW w:w="1890" w:type="dxa"/>
            <w:tcBorders>
              <w:top w:val="nil"/>
            </w:tcBorders>
          </w:tcPr>
          <w:p w14:paraId="31B2F680" w14:textId="77777777" w:rsidR="00D15122" w:rsidRPr="00900529" w:rsidRDefault="009B0756" w:rsidP="00054CB9">
            <w:pPr>
              <w:pStyle w:val="TableParagraph"/>
              <w:keepNext/>
              <w:rPr>
                <w:rFonts w:ascii="Times New Roman" w:eastAsia="Times New Roman" w:hAnsi="Times New Roman"/>
                <w:color w:val="000000"/>
              </w:rPr>
            </w:pPr>
            <w:r w:rsidRPr="00900529">
              <w:rPr>
                <w:rFonts w:ascii="Times New Roman" w:hAnsi="Times New Roman"/>
                <w:color w:val="000000"/>
              </w:rPr>
              <w:t>Omjer</w:t>
            </w:r>
            <w:r w:rsidR="00370760" w:rsidRPr="00900529">
              <w:rPr>
                <w:rFonts w:ascii="Times New Roman" w:hAnsi="Times New Roman"/>
                <w:color w:val="000000"/>
              </w:rPr>
              <w:t xml:space="preserve"> </w:t>
            </w:r>
            <w:r w:rsidRPr="00900529">
              <w:rPr>
                <w:rFonts w:ascii="Times New Roman" w:hAnsi="Times New Roman"/>
                <w:color w:val="000000"/>
              </w:rPr>
              <w:t>hazarda</w:t>
            </w:r>
          </w:p>
        </w:tc>
        <w:tc>
          <w:tcPr>
            <w:tcW w:w="2160" w:type="dxa"/>
            <w:tcBorders>
              <w:top w:val="nil"/>
            </w:tcBorders>
          </w:tcPr>
          <w:p w14:paraId="39A762BE" w14:textId="77777777" w:rsidR="00D15122" w:rsidRPr="00900529" w:rsidRDefault="00D15122" w:rsidP="00054CB9">
            <w:pPr>
              <w:keepNext/>
              <w:rPr>
                <w:rFonts w:ascii="Times New Roman" w:hAnsi="Times New Roman"/>
                <w:color w:val="000000"/>
              </w:rPr>
            </w:pPr>
          </w:p>
        </w:tc>
        <w:tc>
          <w:tcPr>
            <w:tcW w:w="2250" w:type="dxa"/>
            <w:tcBorders>
              <w:top w:val="nil"/>
            </w:tcBorders>
          </w:tcPr>
          <w:p w14:paraId="6583EF7C" w14:textId="77777777" w:rsidR="00D15122" w:rsidRPr="00900529" w:rsidRDefault="009B0756" w:rsidP="00054CB9">
            <w:pPr>
              <w:pStyle w:val="TableParagraph"/>
              <w:keepNext/>
              <w:spacing w:line="248" w:lineRule="exact"/>
              <w:jc w:val="center"/>
              <w:rPr>
                <w:rFonts w:ascii="Times New Roman" w:eastAsia="Times New Roman" w:hAnsi="Times New Roman"/>
                <w:color w:val="000000"/>
              </w:rPr>
            </w:pPr>
            <w:r w:rsidRPr="00900529">
              <w:rPr>
                <w:rFonts w:ascii="Times New Roman" w:hAnsi="Times New Roman"/>
                <w:color w:val="000000"/>
              </w:rPr>
              <w:t>0,93</w:t>
            </w:r>
          </w:p>
          <w:p w14:paraId="1187476F" w14:textId="77777777" w:rsidR="00D15122" w:rsidRPr="00900529" w:rsidRDefault="009B0756" w:rsidP="00054CB9">
            <w:pPr>
              <w:pStyle w:val="TableParagraph"/>
              <w:keepNext/>
              <w:spacing w:line="248" w:lineRule="exact"/>
              <w:jc w:val="center"/>
              <w:rPr>
                <w:rFonts w:ascii="Times New Roman" w:eastAsia="Times New Roman" w:hAnsi="Times New Roman"/>
                <w:color w:val="000000"/>
              </w:rPr>
            </w:pPr>
            <w:r w:rsidRPr="00900529">
              <w:rPr>
                <w:rFonts w:ascii="Times New Roman" w:hAnsi="Times New Roman"/>
                <w:color w:val="000000"/>
              </w:rPr>
              <w:t>[0,78; 1,11]</w:t>
            </w:r>
          </w:p>
        </w:tc>
        <w:tc>
          <w:tcPr>
            <w:tcW w:w="2160" w:type="dxa"/>
            <w:tcBorders>
              <w:top w:val="nil"/>
            </w:tcBorders>
          </w:tcPr>
          <w:p w14:paraId="0DCC2992" w14:textId="77777777" w:rsidR="00D15122" w:rsidRPr="00900529" w:rsidRDefault="009B0756" w:rsidP="00054CB9">
            <w:pPr>
              <w:pStyle w:val="TableParagraph"/>
              <w:keepNext/>
              <w:spacing w:line="248" w:lineRule="exact"/>
              <w:jc w:val="center"/>
              <w:rPr>
                <w:rFonts w:ascii="Times New Roman" w:eastAsia="Times New Roman" w:hAnsi="Times New Roman"/>
                <w:color w:val="000000"/>
              </w:rPr>
            </w:pPr>
            <w:r w:rsidRPr="00900529">
              <w:rPr>
                <w:rFonts w:ascii="Times New Roman" w:hAnsi="Times New Roman"/>
                <w:color w:val="000000"/>
              </w:rPr>
              <w:t>1,03</w:t>
            </w:r>
          </w:p>
          <w:p w14:paraId="6C637B03" w14:textId="77777777" w:rsidR="00D15122" w:rsidRPr="00900529" w:rsidRDefault="009B0756" w:rsidP="00054CB9">
            <w:pPr>
              <w:pStyle w:val="TableParagraph"/>
              <w:keepNext/>
              <w:spacing w:line="248" w:lineRule="exact"/>
              <w:ind w:right="1"/>
              <w:jc w:val="center"/>
              <w:rPr>
                <w:rFonts w:ascii="Times New Roman" w:eastAsia="Times New Roman" w:hAnsi="Times New Roman"/>
                <w:color w:val="000000"/>
              </w:rPr>
            </w:pPr>
            <w:r w:rsidRPr="00900529">
              <w:rPr>
                <w:rFonts w:ascii="Times New Roman" w:hAnsi="Times New Roman"/>
                <w:color w:val="000000"/>
              </w:rPr>
              <w:t>[0,86; 1,23]</w:t>
            </w:r>
          </w:p>
        </w:tc>
      </w:tr>
    </w:tbl>
    <w:p w14:paraId="3BA1AF7A" w14:textId="77777777" w:rsidR="00423D24" w:rsidRPr="000072FA" w:rsidRDefault="00423D24" w:rsidP="00884171">
      <w:pPr>
        <w:keepNext/>
        <w:rPr>
          <w:rFonts w:ascii="Times New Roman" w:eastAsia="Times New Roman" w:hAnsi="Times New Roman"/>
          <w:color w:val="000000"/>
          <w:sz w:val="20"/>
          <w:szCs w:val="20"/>
        </w:rPr>
      </w:pPr>
      <w:r w:rsidRPr="000072FA">
        <w:rPr>
          <w:rFonts w:ascii="Times New Roman" w:hAnsi="Times New Roman"/>
          <w:color w:val="000000"/>
          <w:spacing w:val="-1"/>
          <w:sz w:val="20"/>
          <w:szCs w:val="20"/>
          <w:vertAlign w:val="superscript"/>
        </w:rPr>
        <w:t xml:space="preserve">a </w:t>
      </w:r>
      <w:r w:rsidRPr="000072FA">
        <w:rPr>
          <w:rFonts w:ascii="Times New Roman" w:hAnsi="Times New Roman"/>
          <w:color w:val="000000"/>
          <w:sz w:val="20"/>
          <w:szCs w:val="20"/>
        </w:rPr>
        <w:t>bolesnici s mjerljivom bolešću na početku ispitivanja</w:t>
      </w:r>
    </w:p>
    <w:p w14:paraId="44D5BEFA" w14:textId="77777777" w:rsidR="00D15122" w:rsidRPr="00900529" w:rsidRDefault="00D15122" w:rsidP="007F6E1B">
      <w:pPr>
        <w:rPr>
          <w:rFonts w:ascii="Times New Roman" w:eastAsia="Times New Roman" w:hAnsi="Times New Roman"/>
          <w:color w:val="000000"/>
        </w:rPr>
      </w:pPr>
    </w:p>
    <w:p w14:paraId="570C46A0" w14:textId="77777777" w:rsidR="00E4111D" w:rsidRPr="00900529" w:rsidRDefault="001437DC" w:rsidP="00E4111D">
      <w:pPr>
        <w:widowControl/>
        <w:rPr>
          <w:rFonts w:ascii="Times New Roman" w:eastAsia="Times New Roman" w:hAnsi="Times New Roman"/>
          <w:i/>
          <w:iCs/>
          <w:color w:val="000000"/>
          <w:lang w:eastAsia="en-US" w:bidi="ar-SA"/>
        </w:rPr>
      </w:pPr>
      <w:r w:rsidRPr="00900529">
        <w:rPr>
          <w:rFonts w:ascii="Times New Roman" w:eastAsia="Times New Roman" w:hAnsi="Times New Roman"/>
          <w:i/>
          <w:iCs/>
          <w:color w:val="000000"/>
          <w:lang w:eastAsia="en-US" w:bidi="ar-SA"/>
        </w:rPr>
        <w:t>Prva linija liječenja neskvamoznog NSCLC</w:t>
      </w:r>
      <w:r w:rsidR="00795365" w:rsidRPr="00900529">
        <w:rPr>
          <w:rFonts w:ascii="Times New Roman" w:eastAsia="Times New Roman" w:hAnsi="Times New Roman"/>
          <w:i/>
          <w:iCs/>
          <w:color w:val="000000"/>
          <w:lang w:eastAsia="en-US" w:bidi="ar-SA"/>
        </w:rPr>
        <w:noBreakHyphen/>
      </w:r>
      <w:r w:rsidRPr="00900529">
        <w:rPr>
          <w:rFonts w:ascii="Times New Roman" w:eastAsia="Times New Roman" w:hAnsi="Times New Roman"/>
          <w:i/>
          <w:iCs/>
          <w:color w:val="000000"/>
          <w:lang w:eastAsia="en-US" w:bidi="ar-SA"/>
        </w:rPr>
        <w:t>a s aktivirajućim mutacijama EGFR</w:t>
      </w:r>
      <w:r w:rsidR="00795365" w:rsidRPr="00900529">
        <w:rPr>
          <w:rFonts w:ascii="Times New Roman" w:eastAsia="Times New Roman" w:hAnsi="Times New Roman"/>
          <w:i/>
          <w:iCs/>
          <w:color w:val="000000"/>
          <w:lang w:eastAsia="en-US" w:bidi="ar-SA"/>
        </w:rPr>
        <w:noBreakHyphen/>
      </w:r>
      <w:r w:rsidRPr="00900529">
        <w:rPr>
          <w:rFonts w:ascii="Times New Roman" w:eastAsia="Times New Roman" w:hAnsi="Times New Roman"/>
          <w:i/>
          <w:iCs/>
          <w:color w:val="000000"/>
          <w:lang w:eastAsia="en-US" w:bidi="ar-SA"/>
        </w:rPr>
        <w:t>a u kombinaciji s erlotinibom</w:t>
      </w:r>
    </w:p>
    <w:p w14:paraId="0CFE3EBF" w14:textId="77777777" w:rsidR="00E4111D" w:rsidRPr="00900529" w:rsidRDefault="00E4111D" w:rsidP="00E4111D">
      <w:pPr>
        <w:widowControl/>
        <w:rPr>
          <w:rFonts w:ascii="Times New Roman" w:eastAsia="Times New Roman" w:hAnsi="Times New Roman"/>
          <w:color w:val="000000"/>
          <w:lang w:eastAsia="en-US" w:bidi="ar-SA"/>
        </w:rPr>
      </w:pPr>
    </w:p>
    <w:p w14:paraId="10B9D7F7" w14:textId="77777777" w:rsidR="00E4111D" w:rsidRPr="00900529" w:rsidRDefault="00E4111D" w:rsidP="00E4111D">
      <w:pPr>
        <w:widowControl/>
        <w:autoSpaceDE w:val="0"/>
        <w:autoSpaceDN w:val="0"/>
        <w:adjustRightInd w:val="0"/>
        <w:rPr>
          <w:rFonts w:ascii="Times New Roman" w:hAnsi="Times New Roman"/>
          <w:color w:val="000000"/>
          <w:lang w:eastAsia="en-US" w:bidi="ar-SA"/>
        </w:rPr>
      </w:pPr>
      <w:r w:rsidRPr="00900529">
        <w:rPr>
          <w:rFonts w:ascii="Times New Roman" w:hAnsi="Times New Roman"/>
          <w:i/>
          <w:iCs/>
          <w:color w:val="000000"/>
          <w:lang w:eastAsia="en-US" w:bidi="ar-SA"/>
        </w:rPr>
        <w:t xml:space="preserve">JO25567 </w:t>
      </w:r>
    </w:p>
    <w:p w14:paraId="449EE982" w14:textId="77777777" w:rsidR="00E4111D" w:rsidRPr="00900529" w:rsidRDefault="00516A6D" w:rsidP="00E4111D">
      <w:pPr>
        <w:widowControl/>
        <w:autoSpaceDE w:val="0"/>
        <w:autoSpaceDN w:val="0"/>
        <w:adjustRightInd w:val="0"/>
        <w:rPr>
          <w:rFonts w:ascii="Times New Roman" w:hAnsi="Times New Roman"/>
          <w:color w:val="000000"/>
          <w:lang w:eastAsia="en-US" w:bidi="ar-SA"/>
        </w:rPr>
      </w:pPr>
      <w:r w:rsidRPr="00900529">
        <w:rPr>
          <w:rFonts w:ascii="Times New Roman" w:hAnsi="Times New Roman"/>
          <w:color w:val="000000"/>
          <w:lang w:eastAsia="en-US" w:bidi="ar-SA"/>
        </w:rPr>
        <w:t>Ispitivanje </w:t>
      </w:r>
      <w:r w:rsidR="00E4111D" w:rsidRPr="00900529">
        <w:rPr>
          <w:rFonts w:ascii="Times New Roman" w:hAnsi="Times New Roman"/>
          <w:color w:val="000000"/>
          <w:lang w:eastAsia="en-US" w:bidi="ar-SA"/>
        </w:rPr>
        <w:t xml:space="preserve">JO25567 </w:t>
      </w:r>
      <w:r w:rsidR="00AB2CB2" w:rsidRPr="00900529">
        <w:rPr>
          <w:rFonts w:ascii="Times New Roman" w:hAnsi="Times New Roman"/>
          <w:color w:val="000000"/>
          <w:lang w:eastAsia="en-US" w:bidi="ar-SA"/>
        </w:rPr>
        <w:t xml:space="preserve">je randomizirano, otvoreno, multicentrično </w:t>
      </w:r>
      <w:r w:rsidR="00351B10" w:rsidRPr="00900529">
        <w:rPr>
          <w:rFonts w:ascii="Times New Roman" w:hAnsi="Times New Roman"/>
          <w:color w:val="000000"/>
          <w:lang w:eastAsia="en-US" w:bidi="ar-SA"/>
        </w:rPr>
        <w:t>ispitivanje faze </w:t>
      </w:r>
      <w:r w:rsidR="00E4111D" w:rsidRPr="00900529">
        <w:rPr>
          <w:rFonts w:ascii="Times New Roman" w:hAnsi="Times New Roman"/>
          <w:color w:val="000000"/>
          <w:lang w:eastAsia="en-US" w:bidi="ar-SA"/>
        </w:rPr>
        <w:t xml:space="preserve">II </w:t>
      </w:r>
      <w:r w:rsidR="00B879D7" w:rsidRPr="00900529">
        <w:rPr>
          <w:rFonts w:ascii="Times New Roman" w:hAnsi="Times New Roman"/>
          <w:color w:val="000000"/>
          <w:lang w:eastAsia="en-US" w:bidi="ar-SA"/>
        </w:rPr>
        <w:t>provedeno u</w:t>
      </w:r>
      <w:r w:rsidR="00E4111D" w:rsidRPr="00900529">
        <w:rPr>
          <w:rFonts w:ascii="Times New Roman" w:hAnsi="Times New Roman"/>
          <w:color w:val="000000"/>
          <w:lang w:eastAsia="en-US" w:bidi="ar-SA"/>
        </w:rPr>
        <w:t xml:space="preserve"> Japan</w:t>
      </w:r>
      <w:r w:rsidR="00B879D7" w:rsidRPr="00900529">
        <w:rPr>
          <w:rFonts w:ascii="Times New Roman" w:hAnsi="Times New Roman"/>
          <w:color w:val="000000"/>
          <w:lang w:eastAsia="en-US" w:bidi="ar-SA"/>
        </w:rPr>
        <w:t>u</w:t>
      </w:r>
      <w:r w:rsidR="00E4111D" w:rsidRPr="00900529">
        <w:rPr>
          <w:rFonts w:ascii="Times New Roman" w:hAnsi="Times New Roman"/>
          <w:color w:val="000000"/>
          <w:lang w:eastAsia="en-US" w:bidi="ar-SA"/>
        </w:rPr>
        <w:t xml:space="preserve"> </w:t>
      </w:r>
      <w:r w:rsidR="00CB7569" w:rsidRPr="00900529">
        <w:rPr>
          <w:rFonts w:ascii="Times New Roman" w:hAnsi="Times New Roman"/>
          <w:color w:val="000000"/>
          <w:lang w:eastAsia="en-US" w:bidi="ar-SA"/>
        </w:rPr>
        <w:t xml:space="preserve">u kojem se </w:t>
      </w:r>
      <w:r w:rsidR="002A25C6" w:rsidRPr="00900529">
        <w:rPr>
          <w:rFonts w:ascii="Times New Roman" w:hAnsi="Times New Roman"/>
          <w:color w:val="000000"/>
          <w:lang w:eastAsia="en-US" w:bidi="ar-SA"/>
        </w:rPr>
        <w:t>procjenjiv</w:t>
      </w:r>
      <w:r w:rsidR="00CB7569" w:rsidRPr="00900529">
        <w:rPr>
          <w:rFonts w:ascii="Times New Roman" w:hAnsi="Times New Roman"/>
          <w:color w:val="000000"/>
          <w:lang w:eastAsia="en-US" w:bidi="ar-SA"/>
        </w:rPr>
        <w:t xml:space="preserve">ala djelotvornost i sigurnost </w:t>
      </w:r>
      <w:r w:rsidR="00E4111D" w:rsidRPr="00900529">
        <w:rPr>
          <w:rFonts w:ascii="Times New Roman" w:hAnsi="Times New Roman"/>
          <w:color w:val="000000"/>
          <w:lang w:eastAsia="en-US" w:bidi="ar-SA"/>
        </w:rPr>
        <w:t>bevacizumab</w:t>
      </w:r>
      <w:r w:rsidR="00CB7569" w:rsidRPr="00900529">
        <w:rPr>
          <w:rFonts w:ascii="Times New Roman" w:hAnsi="Times New Roman"/>
          <w:color w:val="000000"/>
          <w:lang w:eastAsia="en-US" w:bidi="ar-SA"/>
        </w:rPr>
        <w:t>a prim</w:t>
      </w:r>
      <w:r w:rsidR="00E94530" w:rsidRPr="00900529">
        <w:rPr>
          <w:rFonts w:ascii="Times New Roman" w:hAnsi="Times New Roman"/>
          <w:color w:val="000000"/>
          <w:lang w:eastAsia="en-US" w:bidi="ar-SA"/>
        </w:rPr>
        <w:t>i</w:t>
      </w:r>
      <w:r w:rsidR="00CB7569" w:rsidRPr="00900529">
        <w:rPr>
          <w:rFonts w:ascii="Times New Roman" w:hAnsi="Times New Roman"/>
          <w:color w:val="000000"/>
          <w:lang w:eastAsia="en-US" w:bidi="ar-SA"/>
        </w:rPr>
        <w:t>jenjenog uz</w:t>
      </w:r>
      <w:r w:rsidR="00E4111D" w:rsidRPr="00900529">
        <w:rPr>
          <w:rFonts w:ascii="Times New Roman" w:hAnsi="Times New Roman"/>
          <w:color w:val="000000"/>
          <w:lang w:eastAsia="en-US" w:bidi="ar-SA"/>
        </w:rPr>
        <w:t xml:space="preserve"> erlotinib </w:t>
      </w:r>
      <w:r w:rsidR="00CB7569" w:rsidRPr="00900529">
        <w:rPr>
          <w:rFonts w:ascii="Times New Roman" w:hAnsi="Times New Roman"/>
          <w:color w:val="000000"/>
          <w:lang w:eastAsia="en-US" w:bidi="ar-SA"/>
        </w:rPr>
        <w:t xml:space="preserve">u bolesnika s </w:t>
      </w:r>
      <w:r w:rsidR="00403597" w:rsidRPr="00900529">
        <w:rPr>
          <w:rFonts w:ascii="Times New Roman" w:hAnsi="Times New Roman"/>
          <w:color w:val="000000"/>
          <w:lang w:eastAsia="en-US" w:bidi="ar-SA"/>
        </w:rPr>
        <w:t>neskvamoznim NSCLC</w:t>
      </w:r>
      <w:r w:rsidR="00403597" w:rsidRPr="00900529">
        <w:rPr>
          <w:rFonts w:ascii="Times New Roman" w:hAnsi="Times New Roman"/>
          <w:color w:val="000000"/>
          <w:lang w:eastAsia="en-US" w:bidi="ar-SA"/>
        </w:rPr>
        <w:noBreakHyphen/>
        <w:t>om s aktivirajućim mutacijama EGFR</w:t>
      </w:r>
      <w:r w:rsidR="00403597" w:rsidRPr="00900529">
        <w:rPr>
          <w:rFonts w:ascii="Times New Roman" w:hAnsi="Times New Roman"/>
          <w:color w:val="000000"/>
          <w:lang w:eastAsia="en-US" w:bidi="ar-SA"/>
        </w:rPr>
        <w:noBreakHyphen/>
        <w:t>a</w:t>
      </w:r>
      <w:r w:rsidR="00E4111D" w:rsidRPr="00900529">
        <w:rPr>
          <w:rFonts w:ascii="Times New Roman" w:hAnsi="Times New Roman"/>
          <w:color w:val="000000"/>
          <w:lang w:eastAsia="en-US" w:bidi="ar-SA"/>
        </w:rPr>
        <w:t xml:space="preserve"> (dele</w:t>
      </w:r>
      <w:r w:rsidR="00973DBE" w:rsidRPr="00900529">
        <w:rPr>
          <w:rFonts w:ascii="Times New Roman" w:hAnsi="Times New Roman"/>
          <w:color w:val="000000"/>
          <w:lang w:eastAsia="en-US" w:bidi="ar-SA"/>
        </w:rPr>
        <w:t xml:space="preserve">cija </w:t>
      </w:r>
      <w:r w:rsidR="00035AED" w:rsidRPr="00900529">
        <w:rPr>
          <w:rFonts w:ascii="Times New Roman" w:hAnsi="Times New Roman"/>
          <w:color w:val="000000"/>
          <w:lang w:eastAsia="en-US" w:bidi="ar-SA"/>
        </w:rPr>
        <w:t xml:space="preserve">egzona 19 </w:t>
      </w:r>
      <w:r w:rsidR="00973DBE" w:rsidRPr="00900529">
        <w:rPr>
          <w:rFonts w:ascii="Times New Roman" w:hAnsi="Times New Roman"/>
          <w:color w:val="000000"/>
          <w:lang w:eastAsia="en-US" w:bidi="ar-SA"/>
        </w:rPr>
        <w:t>ili</w:t>
      </w:r>
      <w:r w:rsidR="00E4111D" w:rsidRPr="00900529">
        <w:rPr>
          <w:rFonts w:ascii="Times New Roman" w:hAnsi="Times New Roman"/>
          <w:color w:val="000000"/>
          <w:lang w:eastAsia="en-US" w:bidi="ar-SA"/>
        </w:rPr>
        <w:t xml:space="preserve"> </w:t>
      </w:r>
      <w:r w:rsidR="00035AED" w:rsidRPr="00900529">
        <w:rPr>
          <w:rFonts w:ascii="Times New Roman" w:hAnsi="Times New Roman"/>
          <w:color w:val="000000"/>
          <w:lang w:eastAsia="en-US" w:bidi="ar-SA"/>
        </w:rPr>
        <w:t xml:space="preserve">mutacija </w:t>
      </w:r>
      <w:r w:rsidR="00E4111D" w:rsidRPr="00900529">
        <w:rPr>
          <w:rFonts w:ascii="Times New Roman" w:hAnsi="Times New Roman"/>
          <w:color w:val="000000"/>
          <w:lang w:eastAsia="en-US" w:bidi="ar-SA"/>
        </w:rPr>
        <w:t>L858R</w:t>
      </w:r>
      <w:r w:rsidR="00035AED" w:rsidRPr="00B91F9C">
        <w:rPr>
          <w:rFonts w:ascii="Times New Roman" w:hAnsi="Times New Roman"/>
          <w:color w:val="000000"/>
        </w:rPr>
        <w:t xml:space="preserve"> </w:t>
      </w:r>
      <w:r w:rsidR="00035AED" w:rsidRPr="00900529">
        <w:rPr>
          <w:rFonts w:ascii="Times New Roman" w:hAnsi="Times New Roman"/>
          <w:color w:val="000000"/>
          <w:lang w:eastAsia="en-US" w:bidi="ar-SA"/>
        </w:rPr>
        <w:t>egzona 21</w:t>
      </w:r>
      <w:r w:rsidR="00E4111D" w:rsidRPr="00900529">
        <w:rPr>
          <w:rFonts w:ascii="Times New Roman" w:hAnsi="Times New Roman"/>
          <w:color w:val="000000"/>
          <w:lang w:eastAsia="en-US" w:bidi="ar-SA"/>
        </w:rPr>
        <w:t xml:space="preserve">) </w:t>
      </w:r>
      <w:r w:rsidR="00973DBE" w:rsidRPr="00900529">
        <w:rPr>
          <w:rFonts w:ascii="Times New Roman" w:hAnsi="Times New Roman"/>
          <w:color w:val="000000"/>
          <w:lang w:eastAsia="en-US" w:bidi="ar-SA"/>
        </w:rPr>
        <w:t>koji nisu prethodno primili sistemsku terapiju za</w:t>
      </w:r>
      <w:r w:rsidR="00E4111D" w:rsidRPr="00900529">
        <w:rPr>
          <w:rFonts w:ascii="Times New Roman" w:hAnsi="Times New Roman"/>
          <w:color w:val="000000"/>
          <w:lang w:eastAsia="en-US" w:bidi="ar-SA"/>
        </w:rPr>
        <w:t xml:space="preserve"> </w:t>
      </w:r>
      <w:r w:rsidR="00BC5968" w:rsidRPr="00900529">
        <w:rPr>
          <w:rFonts w:ascii="Times New Roman" w:hAnsi="Times New Roman"/>
          <w:color w:val="000000"/>
          <w:lang w:eastAsia="en-US" w:bidi="ar-SA"/>
        </w:rPr>
        <w:t>stadij </w:t>
      </w:r>
      <w:r w:rsidR="00E4111D" w:rsidRPr="00900529">
        <w:rPr>
          <w:rFonts w:ascii="Times New Roman" w:hAnsi="Times New Roman"/>
          <w:color w:val="000000"/>
          <w:lang w:eastAsia="en-US" w:bidi="ar-SA"/>
        </w:rPr>
        <w:t xml:space="preserve">IIIB/IV </w:t>
      </w:r>
      <w:r w:rsidR="00BC5968" w:rsidRPr="00900529">
        <w:rPr>
          <w:rFonts w:ascii="Times New Roman" w:hAnsi="Times New Roman"/>
          <w:color w:val="000000"/>
          <w:lang w:eastAsia="en-US" w:bidi="ar-SA"/>
        </w:rPr>
        <w:t>ili</w:t>
      </w:r>
      <w:r w:rsidR="00E4111D" w:rsidRPr="00900529">
        <w:rPr>
          <w:rFonts w:ascii="Times New Roman" w:hAnsi="Times New Roman"/>
          <w:color w:val="000000"/>
          <w:lang w:eastAsia="en-US" w:bidi="ar-SA"/>
        </w:rPr>
        <w:t xml:space="preserve"> </w:t>
      </w:r>
      <w:r w:rsidR="000E18F3" w:rsidRPr="00900529">
        <w:rPr>
          <w:rFonts w:ascii="Times New Roman" w:hAnsi="Times New Roman"/>
          <w:color w:val="000000"/>
          <w:lang w:eastAsia="en-US" w:bidi="ar-SA"/>
        </w:rPr>
        <w:t>rekurentnu bolest</w:t>
      </w:r>
      <w:r w:rsidR="00E4111D" w:rsidRPr="00900529">
        <w:rPr>
          <w:rFonts w:ascii="Times New Roman" w:hAnsi="Times New Roman"/>
          <w:color w:val="000000"/>
          <w:lang w:eastAsia="en-US" w:bidi="ar-SA"/>
        </w:rPr>
        <w:t>.</w:t>
      </w:r>
    </w:p>
    <w:p w14:paraId="1F7104B5" w14:textId="77777777" w:rsidR="00E4111D" w:rsidRPr="00900529" w:rsidRDefault="00E4111D" w:rsidP="00E4111D">
      <w:pPr>
        <w:widowControl/>
        <w:autoSpaceDE w:val="0"/>
        <w:autoSpaceDN w:val="0"/>
        <w:adjustRightInd w:val="0"/>
        <w:rPr>
          <w:rFonts w:ascii="Times New Roman" w:hAnsi="Times New Roman"/>
          <w:color w:val="000000"/>
          <w:lang w:eastAsia="en-US" w:bidi="ar-SA"/>
        </w:rPr>
      </w:pPr>
    </w:p>
    <w:p w14:paraId="4DCE5D7C" w14:textId="77777777" w:rsidR="00E4111D" w:rsidRPr="00900529" w:rsidRDefault="004A3279" w:rsidP="00E4111D">
      <w:pPr>
        <w:widowControl/>
        <w:autoSpaceDE w:val="0"/>
        <w:autoSpaceDN w:val="0"/>
        <w:adjustRightInd w:val="0"/>
        <w:rPr>
          <w:rFonts w:ascii="Times New Roman" w:hAnsi="Times New Roman"/>
          <w:color w:val="000000"/>
          <w:lang w:eastAsia="en-US" w:bidi="ar-SA"/>
        </w:rPr>
      </w:pPr>
      <w:r w:rsidRPr="00900529">
        <w:rPr>
          <w:rFonts w:ascii="Times New Roman" w:hAnsi="Times New Roman"/>
          <w:color w:val="000000"/>
          <w:lang w:eastAsia="en-US" w:bidi="ar-SA"/>
        </w:rPr>
        <w:t xml:space="preserve">Primarna mjera ishoda ispitivanja bilo je </w:t>
      </w:r>
      <w:r w:rsidR="00692CD9" w:rsidRPr="00900529">
        <w:rPr>
          <w:rFonts w:ascii="Times New Roman" w:hAnsi="Times New Roman"/>
          <w:color w:val="000000"/>
          <w:lang w:eastAsia="en-US" w:bidi="ar-SA"/>
        </w:rPr>
        <w:t>preživljenje bez progresije bolesti</w:t>
      </w:r>
      <w:r w:rsidR="006C42F4" w:rsidRPr="00900529">
        <w:rPr>
          <w:rFonts w:ascii="Times New Roman" w:hAnsi="Times New Roman"/>
          <w:color w:val="000000"/>
          <w:lang w:eastAsia="en-US" w:bidi="ar-SA"/>
        </w:rPr>
        <w:t xml:space="preserve"> </w:t>
      </w:r>
      <w:r w:rsidR="00FD4ABD" w:rsidRPr="00900529">
        <w:rPr>
          <w:rFonts w:ascii="Times New Roman" w:hAnsi="Times New Roman"/>
          <w:color w:val="000000"/>
          <w:lang w:eastAsia="en-US" w:bidi="ar-SA"/>
        </w:rPr>
        <w:t>p</w:t>
      </w:r>
      <w:r w:rsidR="002A25C6" w:rsidRPr="00900529">
        <w:rPr>
          <w:rFonts w:ascii="Times New Roman" w:hAnsi="Times New Roman"/>
          <w:color w:val="000000"/>
          <w:lang w:eastAsia="en-US" w:bidi="ar-SA"/>
        </w:rPr>
        <w:t>rema</w:t>
      </w:r>
      <w:r w:rsidR="00FD4ABD" w:rsidRPr="00900529">
        <w:rPr>
          <w:rFonts w:ascii="Times New Roman" w:hAnsi="Times New Roman"/>
          <w:color w:val="000000"/>
          <w:lang w:eastAsia="en-US" w:bidi="ar-SA"/>
        </w:rPr>
        <w:t xml:space="preserve"> </w:t>
      </w:r>
      <w:r w:rsidR="00C839B6" w:rsidRPr="00900529">
        <w:rPr>
          <w:rFonts w:ascii="Times New Roman" w:hAnsi="Times New Roman"/>
          <w:color w:val="000000"/>
          <w:lang w:eastAsia="en-US" w:bidi="ar-SA"/>
        </w:rPr>
        <w:t>ne</w:t>
      </w:r>
      <w:r w:rsidR="009F6759" w:rsidRPr="00900529">
        <w:rPr>
          <w:rFonts w:ascii="Times New Roman" w:hAnsi="Times New Roman"/>
          <w:color w:val="000000"/>
          <w:lang w:eastAsia="en-US" w:bidi="ar-SA"/>
        </w:rPr>
        <w:t>o</w:t>
      </w:r>
      <w:r w:rsidR="00C839B6" w:rsidRPr="00900529">
        <w:rPr>
          <w:rFonts w:ascii="Times New Roman" w:hAnsi="Times New Roman"/>
          <w:color w:val="000000"/>
          <w:lang w:eastAsia="en-US" w:bidi="ar-SA"/>
        </w:rPr>
        <w:t xml:space="preserve">visnoj </w:t>
      </w:r>
      <w:r w:rsidR="00FD4ABD" w:rsidRPr="00900529">
        <w:rPr>
          <w:rFonts w:ascii="Times New Roman" w:hAnsi="Times New Roman"/>
          <w:color w:val="000000"/>
          <w:lang w:eastAsia="en-US" w:bidi="ar-SA"/>
        </w:rPr>
        <w:t>procjeni</w:t>
      </w:r>
      <w:r w:rsidR="00E4111D" w:rsidRPr="00900529">
        <w:rPr>
          <w:rFonts w:ascii="Times New Roman" w:hAnsi="Times New Roman"/>
          <w:color w:val="000000"/>
          <w:lang w:eastAsia="en-US" w:bidi="ar-SA"/>
        </w:rPr>
        <w:t xml:space="preserve">. </w:t>
      </w:r>
      <w:r w:rsidR="00B445E0" w:rsidRPr="00900529">
        <w:rPr>
          <w:rFonts w:ascii="Times New Roman" w:hAnsi="Times New Roman"/>
          <w:color w:val="000000"/>
          <w:lang w:eastAsia="en-US" w:bidi="ar-SA"/>
        </w:rPr>
        <w:t>Sekundarne mjere ishoda uključivale su ukupno preživljenje</w:t>
      </w:r>
      <w:r w:rsidR="00E4111D" w:rsidRPr="00900529">
        <w:rPr>
          <w:rFonts w:ascii="Times New Roman" w:hAnsi="Times New Roman"/>
          <w:color w:val="000000"/>
          <w:lang w:eastAsia="en-US" w:bidi="ar-SA"/>
        </w:rPr>
        <w:t xml:space="preserve">, </w:t>
      </w:r>
      <w:r w:rsidR="00401F94" w:rsidRPr="00900529">
        <w:rPr>
          <w:rFonts w:ascii="Times New Roman" w:hAnsi="Times New Roman"/>
          <w:color w:val="000000"/>
          <w:lang w:eastAsia="en-US" w:bidi="ar-SA"/>
        </w:rPr>
        <w:t>stop</w:t>
      </w:r>
      <w:r w:rsidR="002A25C6" w:rsidRPr="00900529">
        <w:rPr>
          <w:rFonts w:ascii="Times New Roman" w:hAnsi="Times New Roman"/>
          <w:color w:val="000000"/>
          <w:lang w:eastAsia="en-US" w:bidi="ar-SA"/>
        </w:rPr>
        <w:t>u</w:t>
      </w:r>
      <w:r w:rsidR="00401F94" w:rsidRPr="00900529">
        <w:rPr>
          <w:rFonts w:ascii="Times New Roman" w:hAnsi="Times New Roman"/>
          <w:color w:val="000000"/>
          <w:lang w:eastAsia="en-US" w:bidi="ar-SA"/>
        </w:rPr>
        <w:t xml:space="preserve"> odgovora</w:t>
      </w:r>
      <w:r w:rsidR="00E4111D" w:rsidRPr="00900529">
        <w:rPr>
          <w:rFonts w:ascii="Times New Roman" w:hAnsi="Times New Roman"/>
          <w:color w:val="000000"/>
          <w:lang w:eastAsia="en-US" w:bidi="ar-SA"/>
        </w:rPr>
        <w:t xml:space="preserve">, </w:t>
      </w:r>
      <w:r w:rsidR="00F73A16" w:rsidRPr="00900529">
        <w:rPr>
          <w:rFonts w:ascii="Times New Roman" w:hAnsi="Times New Roman"/>
          <w:color w:val="000000"/>
          <w:lang w:eastAsia="en-US" w:bidi="ar-SA"/>
        </w:rPr>
        <w:t>stop</w:t>
      </w:r>
      <w:r w:rsidR="002A25C6" w:rsidRPr="00900529">
        <w:rPr>
          <w:rFonts w:ascii="Times New Roman" w:hAnsi="Times New Roman"/>
          <w:color w:val="000000"/>
          <w:lang w:eastAsia="en-US" w:bidi="ar-SA"/>
        </w:rPr>
        <w:t>u</w:t>
      </w:r>
      <w:r w:rsidR="00F73A16" w:rsidRPr="00900529">
        <w:rPr>
          <w:rFonts w:ascii="Times New Roman" w:hAnsi="Times New Roman"/>
          <w:color w:val="000000"/>
          <w:lang w:eastAsia="en-US" w:bidi="ar-SA"/>
        </w:rPr>
        <w:t xml:space="preserve"> kontrole bolesti</w:t>
      </w:r>
      <w:r w:rsidR="00E4111D" w:rsidRPr="00900529">
        <w:rPr>
          <w:rFonts w:ascii="Times New Roman" w:hAnsi="Times New Roman"/>
          <w:color w:val="000000"/>
          <w:lang w:eastAsia="en-US" w:bidi="ar-SA"/>
        </w:rPr>
        <w:t>,</w:t>
      </w:r>
      <w:r w:rsidR="00F73A16" w:rsidRPr="00900529">
        <w:rPr>
          <w:rFonts w:ascii="Times New Roman" w:hAnsi="Times New Roman"/>
          <w:color w:val="000000"/>
          <w:lang w:eastAsia="en-US" w:bidi="ar-SA"/>
        </w:rPr>
        <w:t xml:space="preserve"> trajanje odgovora i sigurnost</w:t>
      </w:r>
      <w:r w:rsidR="00E4111D" w:rsidRPr="00900529">
        <w:rPr>
          <w:rFonts w:ascii="Times New Roman" w:hAnsi="Times New Roman"/>
          <w:color w:val="000000"/>
          <w:lang w:eastAsia="en-US" w:bidi="ar-SA"/>
        </w:rPr>
        <w:t>.</w:t>
      </w:r>
    </w:p>
    <w:p w14:paraId="00E52DB3" w14:textId="77777777" w:rsidR="00E4111D" w:rsidRPr="00900529" w:rsidRDefault="00E4111D" w:rsidP="00E4111D">
      <w:pPr>
        <w:widowControl/>
        <w:autoSpaceDE w:val="0"/>
        <w:autoSpaceDN w:val="0"/>
        <w:adjustRightInd w:val="0"/>
        <w:rPr>
          <w:rFonts w:ascii="Times New Roman" w:hAnsi="Times New Roman"/>
          <w:color w:val="000000"/>
          <w:lang w:eastAsia="en-US" w:bidi="ar-SA"/>
        </w:rPr>
      </w:pPr>
    </w:p>
    <w:p w14:paraId="7316E2B9" w14:textId="77777777" w:rsidR="00E4111D" w:rsidRPr="00900529" w:rsidRDefault="00801AA8" w:rsidP="00E4111D">
      <w:pPr>
        <w:widowControl/>
        <w:rPr>
          <w:rFonts w:ascii="Times New Roman" w:hAnsi="Times New Roman"/>
          <w:color w:val="000000"/>
          <w:lang w:eastAsia="en-US" w:bidi="ar-SA"/>
        </w:rPr>
      </w:pPr>
      <w:r w:rsidRPr="00900529">
        <w:rPr>
          <w:rFonts w:ascii="Times New Roman" w:hAnsi="Times New Roman"/>
          <w:color w:val="000000"/>
          <w:lang w:eastAsia="en-US" w:bidi="ar-SA"/>
        </w:rPr>
        <w:t xml:space="preserve">Status mutacije </w:t>
      </w:r>
      <w:r w:rsidR="00E4111D" w:rsidRPr="00900529">
        <w:rPr>
          <w:rFonts w:ascii="Times New Roman" w:hAnsi="Times New Roman"/>
          <w:color w:val="000000"/>
          <w:lang w:eastAsia="en-US" w:bidi="ar-SA"/>
        </w:rPr>
        <w:t>EGFR</w:t>
      </w:r>
      <w:r w:rsidRPr="00900529">
        <w:rPr>
          <w:rFonts w:ascii="Times New Roman" w:hAnsi="Times New Roman"/>
          <w:color w:val="000000"/>
          <w:lang w:eastAsia="en-US" w:bidi="ar-SA"/>
        </w:rPr>
        <w:noBreakHyphen/>
        <w:t xml:space="preserve">a </w:t>
      </w:r>
      <w:r w:rsidR="00272F4C" w:rsidRPr="00900529">
        <w:rPr>
          <w:rFonts w:ascii="Times New Roman" w:hAnsi="Times New Roman"/>
          <w:color w:val="000000"/>
          <w:lang w:eastAsia="en-US" w:bidi="ar-SA"/>
        </w:rPr>
        <w:t xml:space="preserve">određen je za svakog od bolesnika prije </w:t>
      </w:r>
      <w:r w:rsidR="00E4111D" w:rsidRPr="00900529">
        <w:rPr>
          <w:rFonts w:ascii="Times New Roman" w:hAnsi="Times New Roman"/>
          <w:color w:val="000000"/>
          <w:lang w:eastAsia="en-US" w:bidi="ar-SA"/>
        </w:rPr>
        <w:t>pro</w:t>
      </w:r>
      <w:r w:rsidR="00272F4C" w:rsidRPr="00900529">
        <w:rPr>
          <w:rFonts w:ascii="Times New Roman" w:hAnsi="Times New Roman"/>
          <w:color w:val="000000"/>
          <w:lang w:eastAsia="en-US" w:bidi="ar-SA"/>
        </w:rPr>
        <w:t>bi</w:t>
      </w:r>
      <w:r w:rsidR="00E4111D" w:rsidRPr="00900529">
        <w:rPr>
          <w:rFonts w:ascii="Times New Roman" w:hAnsi="Times New Roman"/>
          <w:color w:val="000000"/>
          <w:lang w:eastAsia="en-US" w:bidi="ar-SA"/>
        </w:rPr>
        <w:t>r</w:t>
      </w:r>
      <w:r w:rsidR="00272F4C" w:rsidRPr="00900529">
        <w:rPr>
          <w:rFonts w:ascii="Times New Roman" w:hAnsi="Times New Roman"/>
          <w:color w:val="000000"/>
          <w:lang w:eastAsia="en-US" w:bidi="ar-SA"/>
        </w:rPr>
        <w:t>a bolesnika</w:t>
      </w:r>
      <w:r w:rsidR="00C539F6" w:rsidRPr="00900529">
        <w:rPr>
          <w:rFonts w:ascii="Times New Roman" w:hAnsi="Times New Roman"/>
          <w:color w:val="000000"/>
          <w:lang w:eastAsia="en-US" w:bidi="ar-SA"/>
        </w:rPr>
        <w:t xml:space="preserve"> </w:t>
      </w:r>
      <w:r w:rsidR="00EC0BE5" w:rsidRPr="00900529">
        <w:rPr>
          <w:rFonts w:ascii="Times New Roman" w:hAnsi="Times New Roman"/>
          <w:color w:val="000000"/>
          <w:lang w:eastAsia="en-US" w:bidi="ar-SA"/>
        </w:rPr>
        <w:t>te su</w:t>
      </w:r>
      <w:r w:rsidR="00E4111D" w:rsidRPr="00900529">
        <w:rPr>
          <w:rFonts w:ascii="Times New Roman" w:hAnsi="Times New Roman"/>
          <w:color w:val="000000"/>
          <w:lang w:eastAsia="en-US" w:bidi="ar-SA"/>
        </w:rPr>
        <w:t xml:space="preserve"> 154</w:t>
      </w:r>
      <w:r w:rsidR="00C539F6" w:rsidRPr="00900529">
        <w:rPr>
          <w:rFonts w:ascii="Times New Roman" w:hAnsi="Times New Roman"/>
          <w:color w:val="000000"/>
          <w:lang w:eastAsia="en-US" w:bidi="ar-SA"/>
        </w:rPr>
        <w:t xml:space="preserve"> bolesnika </w:t>
      </w:r>
      <w:r w:rsidR="00F75CF3" w:rsidRPr="00900529">
        <w:rPr>
          <w:rFonts w:ascii="Times New Roman" w:hAnsi="Times New Roman"/>
          <w:color w:val="000000"/>
          <w:lang w:eastAsia="en-US" w:bidi="ar-SA"/>
        </w:rPr>
        <w:t>randomiziran</w:t>
      </w:r>
      <w:r w:rsidR="00EC0BE5" w:rsidRPr="00900529">
        <w:rPr>
          <w:rFonts w:ascii="Times New Roman" w:hAnsi="Times New Roman"/>
          <w:color w:val="000000"/>
          <w:lang w:eastAsia="en-US" w:bidi="ar-SA"/>
        </w:rPr>
        <w:t>a</w:t>
      </w:r>
      <w:r w:rsidR="00F75CF3" w:rsidRPr="00900529">
        <w:rPr>
          <w:rFonts w:ascii="Times New Roman" w:hAnsi="Times New Roman"/>
          <w:color w:val="000000"/>
          <w:lang w:eastAsia="en-US" w:bidi="ar-SA"/>
        </w:rPr>
        <w:t xml:space="preserve"> u skupinu koja je primala </w:t>
      </w:r>
      <w:r w:rsidR="00CC49F0" w:rsidRPr="00900529">
        <w:rPr>
          <w:rFonts w:ascii="Times New Roman" w:hAnsi="Times New Roman"/>
          <w:color w:val="000000"/>
          <w:lang w:eastAsia="en-US" w:bidi="ar-SA"/>
        </w:rPr>
        <w:t>bilo</w:t>
      </w:r>
      <w:r w:rsidR="00E4111D" w:rsidRPr="00900529">
        <w:rPr>
          <w:rFonts w:ascii="Times New Roman" w:hAnsi="Times New Roman"/>
          <w:color w:val="000000"/>
          <w:lang w:eastAsia="en-US" w:bidi="ar-SA"/>
        </w:rPr>
        <w:t xml:space="preserve"> </w:t>
      </w:r>
      <w:r w:rsidR="00CC49F0" w:rsidRPr="00900529">
        <w:rPr>
          <w:rFonts w:ascii="Times New Roman" w:hAnsi="Times New Roman"/>
          <w:color w:val="000000"/>
          <w:lang w:eastAsia="en-US" w:bidi="ar-SA"/>
        </w:rPr>
        <w:t xml:space="preserve">kombinaciju </w:t>
      </w:r>
      <w:r w:rsidR="00E4111D" w:rsidRPr="00900529">
        <w:rPr>
          <w:rFonts w:ascii="Times New Roman" w:hAnsi="Times New Roman"/>
          <w:color w:val="000000"/>
          <w:lang w:eastAsia="en-US" w:bidi="ar-SA"/>
        </w:rPr>
        <w:t>erlotinib + bevacizumab (</w:t>
      </w:r>
      <w:r w:rsidR="00CC49F0" w:rsidRPr="00900529">
        <w:rPr>
          <w:rFonts w:ascii="Times New Roman" w:hAnsi="Times New Roman"/>
          <w:color w:val="000000"/>
          <w:lang w:eastAsia="en-US" w:bidi="ar-SA"/>
        </w:rPr>
        <w:t xml:space="preserve">150 mg </w:t>
      </w:r>
      <w:r w:rsidR="00E4111D" w:rsidRPr="00900529">
        <w:rPr>
          <w:rFonts w:ascii="Times New Roman" w:hAnsi="Times New Roman"/>
          <w:color w:val="000000"/>
          <w:lang w:eastAsia="en-US" w:bidi="ar-SA"/>
        </w:rPr>
        <w:t>erlotinib</w:t>
      </w:r>
      <w:r w:rsidR="00CC49F0" w:rsidRPr="00900529">
        <w:rPr>
          <w:rFonts w:ascii="Times New Roman" w:hAnsi="Times New Roman"/>
          <w:color w:val="000000"/>
          <w:lang w:eastAsia="en-US" w:bidi="ar-SA"/>
        </w:rPr>
        <w:t>a</w:t>
      </w:r>
      <w:r w:rsidR="00E4111D" w:rsidRPr="00900529">
        <w:rPr>
          <w:rFonts w:ascii="Times New Roman" w:hAnsi="Times New Roman"/>
          <w:color w:val="000000"/>
          <w:lang w:eastAsia="en-US" w:bidi="ar-SA"/>
        </w:rPr>
        <w:t xml:space="preserve"> </w:t>
      </w:r>
      <w:r w:rsidR="00CC49F0" w:rsidRPr="00900529">
        <w:rPr>
          <w:rFonts w:ascii="Times New Roman" w:hAnsi="Times New Roman"/>
          <w:color w:val="000000"/>
          <w:lang w:eastAsia="en-US" w:bidi="ar-SA"/>
        </w:rPr>
        <w:t>per</w:t>
      </w:r>
      <w:r w:rsidR="00E4111D" w:rsidRPr="00900529">
        <w:rPr>
          <w:rFonts w:ascii="Times New Roman" w:hAnsi="Times New Roman"/>
          <w:color w:val="000000"/>
          <w:lang w:eastAsia="en-US" w:bidi="ar-SA"/>
        </w:rPr>
        <w:t>oral</w:t>
      </w:r>
      <w:r w:rsidR="00CC49F0" w:rsidRPr="00900529">
        <w:rPr>
          <w:rFonts w:ascii="Times New Roman" w:hAnsi="Times New Roman"/>
          <w:color w:val="000000"/>
          <w:lang w:eastAsia="en-US" w:bidi="ar-SA"/>
        </w:rPr>
        <w:t>no svaki dan</w:t>
      </w:r>
      <w:r w:rsidR="00E4111D" w:rsidRPr="00900529">
        <w:rPr>
          <w:rFonts w:ascii="Times New Roman" w:hAnsi="Times New Roman"/>
          <w:color w:val="000000"/>
          <w:lang w:eastAsia="en-US" w:bidi="ar-SA"/>
        </w:rPr>
        <w:t xml:space="preserve"> + bevacizumab [15 mg/kg intravens</w:t>
      </w:r>
      <w:r w:rsidR="00CC49F0" w:rsidRPr="00900529">
        <w:rPr>
          <w:rFonts w:ascii="Times New Roman" w:hAnsi="Times New Roman"/>
          <w:color w:val="000000"/>
          <w:lang w:eastAsia="en-US" w:bidi="ar-SA"/>
        </w:rPr>
        <w:t>ki svaka</w:t>
      </w:r>
      <w:r w:rsidR="00E4111D" w:rsidRPr="00900529">
        <w:rPr>
          <w:rFonts w:ascii="Times New Roman" w:hAnsi="Times New Roman"/>
          <w:color w:val="000000"/>
          <w:lang w:eastAsia="en-US" w:bidi="ar-SA"/>
        </w:rPr>
        <w:t xml:space="preserve"> 3</w:t>
      </w:r>
      <w:r w:rsidR="00CC49F0" w:rsidRPr="00900529">
        <w:rPr>
          <w:rFonts w:ascii="Times New Roman" w:hAnsi="Times New Roman"/>
          <w:color w:val="000000"/>
          <w:lang w:eastAsia="en-US" w:bidi="ar-SA"/>
        </w:rPr>
        <w:t> tjedna</w:t>
      </w:r>
      <w:r w:rsidR="00E4111D" w:rsidRPr="00900529">
        <w:rPr>
          <w:rFonts w:ascii="Times New Roman" w:hAnsi="Times New Roman"/>
          <w:color w:val="000000"/>
          <w:lang w:eastAsia="en-US" w:bidi="ar-SA"/>
        </w:rPr>
        <w:t xml:space="preserve">]) </w:t>
      </w:r>
      <w:r w:rsidR="00CC49F0" w:rsidRPr="00900529">
        <w:rPr>
          <w:rFonts w:ascii="Times New Roman" w:hAnsi="Times New Roman"/>
          <w:color w:val="000000"/>
          <w:lang w:eastAsia="en-US" w:bidi="ar-SA"/>
        </w:rPr>
        <w:t>ili</w:t>
      </w:r>
      <w:r w:rsidR="00E4111D" w:rsidRPr="00900529">
        <w:rPr>
          <w:rFonts w:ascii="Times New Roman" w:hAnsi="Times New Roman"/>
          <w:color w:val="000000"/>
          <w:lang w:eastAsia="en-US" w:bidi="ar-SA"/>
        </w:rPr>
        <w:t xml:space="preserve"> erlotinib </w:t>
      </w:r>
      <w:r w:rsidR="00FF23FA" w:rsidRPr="00900529">
        <w:rPr>
          <w:rFonts w:ascii="Times New Roman" w:hAnsi="Times New Roman"/>
          <w:color w:val="000000"/>
          <w:lang w:eastAsia="en-US" w:bidi="ar-SA"/>
        </w:rPr>
        <w:t>u monoterapiji</w:t>
      </w:r>
      <w:r w:rsidR="00E4111D" w:rsidRPr="00900529">
        <w:rPr>
          <w:rFonts w:ascii="Times New Roman" w:hAnsi="Times New Roman"/>
          <w:color w:val="000000"/>
          <w:lang w:eastAsia="en-US" w:bidi="ar-SA"/>
        </w:rPr>
        <w:t xml:space="preserve"> (150</w:t>
      </w:r>
      <w:r w:rsidR="00FF23FA" w:rsidRPr="00900529">
        <w:rPr>
          <w:rFonts w:ascii="Times New Roman" w:hAnsi="Times New Roman"/>
          <w:color w:val="000000"/>
          <w:lang w:eastAsia="en-US" w:bidi="ar-SA"/>
        </w:rPr>
        <w:t> </w:t>
      </w:r>
      <w:r w:rsidR="00E4111D" w:rsidRPr="00900529">
        <w:rPr>
          <w:rFonts w:ascii="Times New Roman" w:hAnsi="Times New Roman"/>
          <w:color w:val="000000"/>
          <w:lang w:eastAsia="en-US" w:bidi="ar-SA"/>
        </w:rPr>
        <w:t xml:space="preserve">mg </w:t>
      </w:r>
      <w:r w:rsidR="00FF23FA" w:rsidRPr="00900529">
        <w:rPr>
          <w:rFonts w:ascii="Times New Roman" w:hAnsi="Times New Roman"/>
          <w:color w:val="000000"/>
          <w:lang w:eastAsia="en-US" w:bidi="ar-SA"/>
        </w:rPr>
        <w:t>per</w:t>
      </w:r>
      <w:r w:rsidR="00E4111D" w:rsidRPr="00900529">
        <w:rPr>
          <w:rFonts w:ascii="Times New Roman" w:hAnsi="Times New Roman"/>
          <w:color w:val="000000"/>
          <w:lang w:eastAsia="en-US" w:bidi="ar-SA"/>
        </w:rPr>
        <w:t>oral</w:t>
      </w:r>
      <w:r w:rsidR="00FF23FA" w:rsidRPr="00900529">
        <w:rPr>
          <w:rFonts w:ascii="Times New Roman" w:hAnsi="Times New Roman"/>
          <w:color w:val="000000"/>
          <w:lang w:eastAsia="en-US" w:bidi="ar-SA"/>
        </w:rPr>
        <w:t>no svaki</w:t>
      </w:r>
      <w:r w:rsidR="00E4111D" w:rsidRPr="00900529">
        <w:rPr>
          <w:rFonts w:ascii="Times New Roman" w:hAnsi="Times New Roman"/>
          <w:color w:val="000000"/>
          <w:lang w:eastAsia="en-US" w:bidi="ar-SA"/>
        </w:rPr>
        <w:t xml:space="preserve"> da</w:t>
      </w:r>
      <w:r w:rsidR="00FF23FA" w:rsidRPr="00900529">
        <w:rPr>
          <w:rFonts w:ascii="Times New Roman" w:hAnsi="Times New Roman"/>
          <w:color w:val="000000"/>
          <w:lang w:eastAsia="en-US" w:bidi="ar-SA"/>
        </w:rPr>
        <w:t>n</w:t>
      </w:r>
      <w:r w:rsidR="00E4111D" w:rsidRPr="00900529">
        <w:rPr>
          <w:rFonts w:ascii="Times New Roman" w:hAnsi="Times New Roman"/>
          <w:color w:val="000000"/>
          <w:lang w:eastAsia="en-US" w:bidi="ar-SA"/>
        </w:rPr>
        <w:t xml:space="preserve">) </w:t>
      </w:r>
      <w:r w:rsidR="00A30F1E" w:rsidRPr="00900529">
        <w:rPr>
          <w:rFonts w:ascii="Times New Roman" w:hAnsi="Times New Roman"/>
          <w:color w:val="000000"/>
          <w:lang w:eastAsia="en-US" w:bidi="ar-SA"/>
        </w:rPr>
        <w:t xml:space="preserve">do progresije bolesti ili </w:t>
      </w:r>
      <w:r w:rsidR="003025A4" w:rsidRPr="00900529">
        <w:rPr>
          <w:rFonts w:ascii="Times New Roman" w:hAnsi="Times New Roman"/>
          <w:color w:val="000000"/>
          <w:lang w:eastAsia="en-US" w:bidi="ar-SA"/>
        </w:rPr>
        <w:t>neprihvatljive toksičnosti</w:t>
      </w:r>
      <w:r w:rsidR="00E4111D" w:rsidRPr="00900529">
        <w:rPr>
          <w:rFonts w:ascii="Times New Roman" w:hAnsi="Times New Roman"/>
          <w:color w:val="000000"/>
          <w:lang w:eastAsia="en-US" w:bidi="ar-SA"/>
        </w:rPr>
        <w:t xml:space="preserve">. </w:t>
      </w:r>
      <w:r w:rsidR="003025A4" w:rsidRPr="00900529">
        <w:rPr>
          <w:rFonts w:ascii="Times New Roman" w:hAnsi="Times New Roman"/>
          <w:color w:val="000000"/>
          <w:lang w:eastAsia="en-US" w:bidi="ar-SA"/>
        </w:rPr>
        <w:t xml:space="preserve">U odsutnosti </w:t>
      </w:r>
      <w:r w:rsidR="007D5624" w:rsidRPr="00900529">
        <w:rPr>
          <w:rFonts w:ascii="Times New Roman" w:hAnsi="Times New Roman"/>
          <w:color w:val="000000"/>
          <w:lang w:eastAsia="en-US" w:bidi="ar-SA"/>
        </w:rPr>
        <w:t>progresije bolesti</w:t>
      </w:r>
      <w:r w:rsidR="00E4111D" w:rsidRPr="00900529">
        <w:rPr>
          <w:rFonts w:ascii="Times New Roman" w:hAnsi="Times New Roman"/>
          <w:color w:val="000000"/>
          <w:lang w:eastAsia="en-US" w:bidi="ar-SA"/>
        </w:rPr>
        <w:t xml:space="preserve"> </w:t>
      </w:r>
      <w:r w:rsidR="00003DA5" w:rsidRPr="00900529">
        <w:rPr>
          <w:rFonts w:ascii="Times New Roman" w:hAnsi="Times New Roman"/>
          <w:color w:val="000000"/>
          <w:lang w:eastAsia="en-US" w:bidi="ar-SA"/>
        </w:rPr>
        <w:t>prekid primjene jedne k</w:t>
      </w:r>
      <w:r w:rsidR="00E4111D" w:rsidRPr="00900529">
        <w:rPr>
          <w:rFonts w:ascii="Times New Roman" w:hAnsi="Times New Roman"/>
          <w:color w:val="000000"/>
          <w:lang w:eastAsia="en-US" w:bidi="ar-SA"/>
        </w:rPr>
        <w:t>omponent</w:t>
      </w:r>
      <w:r w:rsidR="00003DA5" w:rsidRPr="00900529">
        <w:rPr>
          <w:rFonts w:ascii="Times New Roman" w:hAnsi="Times New Roman"/>
          <w:color w:val="000000"/>
          <w:lang w:eastAsia="en-US" w:bidi="ar-SA"/>
        </w:rPr>
        <w:t>e terapijske faze ispitivanja u skupini koja je primala</w:t>
      </w:r>
      <w:r w:rsidR="00751698" w:rsidRPr="00900529">
        <w:rPr>
          <w:rFonts w:ascii="Times New Roman" w:hAnsi="Times New Roman"/>
          <w:color w:val="000000"/>
          <w:lang w:eastAsia="en-US" w:bidi="ar-SA"/>
        </w:rPr>
        <w:t xml:space="preserve"> kombinaciju</w:t>
      </w:r>
      <w:r w:rsidR="00E4111D" w:rsidRPr="00900529">
        <w:rPr>
          <w:rFonts w:ascii="Times New Roman" w:hAnsi="Times New Roman"/>
          <w:color w:val="000000"/>
          <w:lang w:eastAsia="en-US" w:bidi="ar-SA"/>
        </w:rPr>
        <w:t xml:space="preserve"> erlotinib + bevacizumab </w:t>
      </w:r>
      <w:r w:rsidR="00003DA5" w:rsidRPr="00900529">
        <w:rPr>
          <w:rFonts w:ascii="Times New Roman" w:hAnsi="Times New Roman"/>
          <w:color w:val="000000"/>
          <w:lang w:eastAsia="en-US" w:bidi="ar-SA"/>
        </w:rPr>
        <w:t xml:space="preserve">nije doveo do prekida </w:t>
      </w:r>
      <w:r w:rsidR="006D480B" w:rsidRPr="00900529">
        <w:rPr>
          <w:rFonts w:ascii="Times New Roman" w:hAnsi="Times New Roman"/>
          <w:color w:val="000000"/>
          <w:lang w:eastAsia="en-US" w:bidi="ar-SA"/>
        </w:rPr>
        <w:t xml:space="preserve">ispitivanja </w:t>
      </w:r>
      <w:r w:rsidR="004C5620" w:rsidRPr="00900529">
        <w:rPr>
          <w:rFonts w:ascii="Times New Roman" w:hAnsi="Times New Roman"/>
          <w:color w:val="000000"/>
          <w:lang w:eastAsia="en-US" w:bidi="ar-SA"/>
        </w:rPr>
        <w:t>druge k</w:t>
      </w:r>
      <w:r w:rsidR="00E4111D" w:rsidRPr="00900529">
        <w:rPr>
          <w:rFonts w:ascii="Times New Roman" w:hAnsi="Times New Roman"/>
          <w:color w:val="000000"/>
          <w:lang w:eastAsia="en-US" w:bidi="ar-SA"/>
        </w:rPr>
        <w:t>omponent</w:t>
      </w:r>
      <w:r w:rsidR="004C5620" w:rsidRPr="00900529">
        <w:rPr>
          <w:rFonts w:ascii="Times New Roman" w:hAnsi="Times New Roman"/>
          <w:color w:val="000000"/>
          <w:lang w:eastAsia="en-US" w:bidi="ar-SA"/>
        </w:rPr>
        <w:t>e</w:t>
      </w:r>
      <w:r w:rsidR="00E4111D" w:rsidRPr="00900529">
        <w:rPr>
          <w:rFonts w:ascii="Times New Roman" w:hAnsi="Times New Roman"/>
          <w:color w:val="000000"/>
          <w:lang w:eastAsia="en-US" w:bidi="ar-SA"/>
        </w:rPr>
        <w:t xml:space="preserve"> </w:t>
      </w:r>
      <w:r w:rsidR="004C5620" w:rsidRPr="00900529">
        <w:rPr>
          <w:rFonts w:ascii="Times New Roman" w:hAnsi="Times New Roman"/>
          <w:color w:val="000000"/>
          <w:lang w:eastAsia="en-US" w:bidi="ar-SA"/>
        </w:rPr>
        <w:t>terapijske faze ispitivanja prema planu ispitivanja</w:t>
      </w:r>
      <w:r w:rsidR="00E4111D" w:rsidRPr="00900529">
        <w:rPr>
          <w:rFonts w:ascii="Times New Roman" w:hAnsi="Times New Roman"/>
          <w:color w:val="000000"/>
          <w:lang w:eastAsia="en-US" w:bidi="ar-SA"/>
        </w:rPr>
        <w:t>.</w:t>
      </w:r>
    </w:p>
    <w:p w14:paraId="5004C3FA" w14:textId="77777777" w:rsidR="00E4111D" w:rsidRPr="00900529" w:rsidRDefault="00E4111D" w:rsidP="00E4111D">
      <w:pPr>
        <w:widowControl/>
        <w:rPr>
          <w:rFonts w:ascii="Times New Roman" w:hAnsi="Times New Roman"/>
          <w:color w:val="000000"/>
          <w:lang w:eastAsia="en-US" w:bidi="ar-SA"/>
        </w:rPr>
      </w:pPr>
    </w:p>
    <w:p w14:paraId="61DF1B12" w14:textId="77777777" w:rsidR="00E4111D" w:rsidRPr="00900529" w:rsidRDefault="004C5620" w:rsidP="00E4111D">
      <w:pPr>
        <w:widowControl/>
        <w:rPr>
          <w:rFonts w:ascii="Times New Roman" w:hAnsi="Times New Roman"/>
          <w:color w:val="000000"/>
          <w:lang w:eastAsia="en-US" w:bidi="ar-SA"/>
        </w:rPr>
      </w:pPr>
      <w:r w:rsidRPr="00900529">
        <w:rPr>
          <w:rFonts w:ascii="Times New Roman" w:hAnsi="Times New Roman"/>
          <w:color w:val="000000"/>
          <w:lang w:eastAsia="en-US" w:bidi="ar-SA"/>
        </w:rPr>
        <w:t xml:space="preserve">Rezultati djelotvornosti </w:t>
      </w:r>
      <w:r w:rsidR="00B32D80" w:rsidRPr="00900529">
        <w:rPr>
          <w:rFonts w:ascii="Times New Roman" w:hAnsi="Times New Roman"/>
          <w:color w:val="000000"/>
          <w:lang w:eastAsia="en-US" w:bidi="ar-SA"/>
        </w:rPr>
        <w:t xml:space="preserve">ispitivanja </w:t>
      </w:r>
      <w:r w:rsidR="00B32D80" w:rsidRPr="00900529">
        <w:rPr>
          <w:rFonts w:ascii="Times New Roman" w:hAnsi="Times New Roman"/>
          <w:color w:val="000000"/>
        </w:rPr>
        <w:t>prikazani su u tablici 14</w:t>
      </w:r>
      <w:r w:rsidR="00E4111D" w:rsidRPr="00900529">
        <w:rPr>
          <w:rFonts w:ascii="Times New Roman" w:hAnsi="Times New Roman"/>
          <w:color w:val="000000"/>
          <w:lang w:eastAsia="en-US" w:bidi="ar-SA"/>
        </w:rPr>
        <w:t>.</w:t>
      </w:r>
    </w:p>
    <w:p w14:paraId="471E65CB" w14:textId="77777777" w:rsidR="00E4111D" w:rsidRPr="00900529" w:rsidRDefault="00E4111D" w:rsidP="00E4111D">
      <w:pPr>
        <w:widowControl/>
        <w:rPr>
          <w:rFonts w:ascii="Times New Roman" w:hAnsi="Times New Roman"/>
          <w:color w:val="000000"/>
          <w:lang w:eastAsia="en-US" w:bidi="ar-SA"/>
        </w:rPr>
      </w:pPr>
    </w:p>
    <w:p w14:paraId="7433F7EE" w14:textId="77777777" w:rsidR="00E4111D" w:rsidRPr="00900529" w:rsidRDefault="00E4111D" w:rsidP="00E4111D">
      <w:pPr>
        <w:keepNext/>
        <w:widowControl/>
        <w:outlineLvl w:val="0"/>
        <w:rPr>
          <w:rFonts w:ascii="Times New Roman" w:eastAsia="Times New Roman" w:hAnsi="Times New Roman"/>
          <w:b/>
          <w:color w:val="000000"/>
          <w:lang w:eastAsia="en-US" w:bidi="ar-SA"/>
        </w:rPr>
      </w:pPr>
      <w:r w:rsidRPr="00900529">
        <w:rPr>
          <w:rFonts w:ascii="Times New Roman" w:eastAsia="Times New Roman" w:hAnsi="Times New Roman"/>
          <w:b/>
          <w:bCs/>
          <w:color w:val="000000"/>
          <w:lang w:eastAsia="en-US" w:bidi="ar-SA"/>
        </w:rPr>
        <w:lastRenderedPageBreak/>
        <w:t>Tabl</w:t>
      </w:r>
      <w:r w:rsidR="0026765A" w:rsidRPr="00900529">
        <w:rPr>
          <w:rFonts w:ascii="Times New Roman" w:eastAsia="Times New Roman" w:hAnsi="Times New Roman"/>
          <w:b/>
          <w:bCs/>
          <w:color w:val="000000"/>
          <w:lang w:eastAsia="en-US" w:bidi="ar-SA"/>
        </w:rPr>
        <w:t>ica </w:t>
      </w:r>
      <w:r w:rsidRPr="00900529">
        <w:rPr>
          <w:rFonts w:ascii="Times New Roman" w:eastAsia="Times New Roman" w:hAnsi="Times New Roman"/>
          <w:b/>
          <w:bCs/>
          <w:color w:val="000000"/>
          <w:lang w:eastAsia="en-US" w:bidi="ar-SA"/>
        </w:rPr>
        <w:t>14</w:t>
      </w:r>
      <w:r w:rsidRPr="00900529">
        <w:rPr>
          <w:rFonts w:ascii="Times New Roman" w:eastAsia="Times New Roman" w:hAnsi="Times New Roman"/>
          <w:b/>
          <w:bCs/>
          <w:color w:val="000000"/>
          <w:lang w:eastAsia="en-US" w:bidi="ar-SA"/>
        </w:rPr>
        <w:tab/>
      </w:r>
      <w:r w:rsidR="0026765A" w:rsidRPr="00900529">
        <w:rPr>
          <w:rFonts w:ascii="Times New Roman" w:eastAsia="Times New Roman" w:hAnsi="Times New Roman"/>
          <w:b/>
          <w:bCs/>
          <w:color w:val="000000"/>
          <w:lang w:eastAsia="en-US" w:bidi="ar-SA"/>
        </w:rPr>
        <w:t>Rezultati djelotvornosti za ispitivanje</w:t>
      </w:r>
      <w:r w:rsidRPr="00900529">
        <w:rPr>
          <w:rFonts w:ascii="Times New Roman" w:eastAsia="Times New Roman" w:hAnsi="Times New Roman"/>
          <w:b/>
          <w:bCs/>
          <w:color w:val="000000"/>
          <w:lang w:eastAsia="en-US" w:bidi="ar-SA"/>
        </w:rPr>
        <w:t xml:space="preserve"> JO25567</w:t>
      </w:r>
    </w:p>
    <w:p w14:paraId="08BB67D7" w14:textId="77777777" w:rsidR="00E4111D" w:rsidRPr="00900529" w:rsidRDefault="00E4111D" w:rsidP="00E4111D">
      <w:pPr>
        <w:keepNext/>
        <w:widowControl/>
        <w:rPr>
          <w:rFonts w:ascii="Times New Roman" w:hAnsi="Times New Roman"/>
          <w:color w:val="000000"/>
          <w:lang w:eastAsia="en-US"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4052"/>
        <w:gridCol w:w="2674"/>
        <w:gridCol w:w="92"/>
        <w:gridCol w:w="2485"/>
      </w:tblGrid>
      <w:tr w:rsidR="00E4111D" w:rsidRPr="000072FA" w14:paraId="0365DA55" w14:textId="77777777" w:rsidTr="00D435BC">
        <w:trPr>
          <w:cantSplit/>
        </w:trPr>
        <w:tc>
          <w:tcPr>
            <w:tcW w:w="3955" w:type="dxa"/>
            <w:tcBorders>
              <w:bottom w:val="single" w:sz="4" w:space="0" w:color="000000"/>
            </w:tcBorders>
          </w:tcPr>
          <w:p w14:paraId="188B58AF" w14:textId="77777777" w:rsidR="00E4111D" w:rsidRPr="00900529" w:rsidRDefault="00E4111D" w:rsidP="00E4111D">
            <w:pPr>
              <w:keepNext/>
              <w:widowControl/>
              <w:rPr>
                <w:rFonts w:ascii="Times New Roman" w:hAnsi="Times New Roman"/>
                <w:color w:val="000000"/>
                <w:lang w:eastAsia="en-US" w:bidi="ar-SA"/>
              </w:rPr>
            </w:pPr>
          </w:p>
        </w:tc>
        <w:tc>
          <w:tcPr>
            <w:tcW w:w="2610" w:type="dxa"/>
            <w:tcBorders>
              <w:bottom w:val="single" w:sz="4" w:space="0" w:color="000000"/>
            </w:tcBorders>
          </w:tcPr>
          <w:p w14:paraId="34D5E02E" w14:textId="77777777" w:rsidR="00E4111D" w:rsidRPr="00900529" w:rsidRDefault="00E4111D" w:rsidP="00E4111D">
            <w:pPr>
              <w:keepNext/>
              <w:widowControl/>
              <w:tabs>
                <w:tab w:val="left" w:pos="2342"/>
              </w:tabs>
              <w:jc w:val="center"/>
              <w:rPr>
                <w:rFonts w:ascii="Times New Roman" w:hAnsi="Times New Roman"/>
                <w:color w:val="000000"/>
                <w:lang w:eastAsia="en-US" w:bidi="ar-SA"/>
              </w:rPr>
            </w:pPr>
            <w:r w:rsidRPr="00900529">
              <w:rPr>
                <w:rFonts w:ascii="Times New Roman" w:hAnsi="Times New Roman"/>
                <w:color w:val="000000"/>
                <w:lang w:eastAsia="en-US" w:bidi="ar-SA"/>
              </w:rPr>
              <w:t>Erlotinib</w:t>
            </w:r>
          </w:p>
          <w:p w14:paraId="0C061DCE" w14:textId="77777777" w:rsidR="00E4111D" w:rsidRPr="00900529" w:rsidRDefault="00E4111D" w:rsidP="00E4111D">
            <w:pPr>
              <w:keepNext/>
              <w:widowControl/>
              <w:tabs>
                <w:tab w:val="left" w:pos="2342"/>
              </w:tabs>
              <w:jc w:val="center"/>
              <w:rPr>
                <w:rFonts w:ascii="Times New Roman" w:hAnsi="Times New Roman"/>
                <w:color w:val="000000"/>
                <w:lang w:eastAsia="en-US" w:bidi="ar-SA"/>
              </w:rPr>
            </w:pPr>
            <w:r w:rsidRPr="00900529">
              <w:rPr>
                <w:rFonts w:ascii="Times New Roman" w:hAnsi="Times New Roman"/>
                <w:color w:val="000000"/>
                <w:lang w:eastAsia="en-US" w:bidi="ar-SA"/>
              </w:rPr>
              <w:t>N = 77</w:t>
            </w:r>
            <w:r w:rsidRPr="00900529">
              <w:rPr>
                <w:rFonts w:ascii="Times New Roman" w:hAnsi="Times New Roman"/>
                <w:color w:val="000000"/>
                <w:vertAlign w:val="superscript"/>
                <w:lang w:eastAsia="en-US" w:bidi="ar-SA"/>
              </w:rPr>
              <w:t>#</w:t>
            </w:r>
          </w:p>
        </w:tc>
        <w:tc>
          <w:tcPr>
            <w:tcW w:w="2515" w:type="dxa"/>
            <w:gridSpan w:val="2"/>
            <w:tcBorders>
              <w:bottom w:val="single" w:sz="4" w:space="0" w:color="000000"/>
            </w:tcBorders>
          </w:tcPr>
          <w:p w14:paraId="61B21A30" w14:textId="77777777" w:rsidR="00E4111D" w:rsidRPr="00900529" w:rsidRDefault="00E4111D" w:rsidP="00E4111D">
            <w:pPr>
              <w:keepNext/>
              <w:widowControl/>
              <w:tabs>
                <w:tab w:val="left" w:pos="2342"/>
              </w:tabs>
              <w:jc w:val="center"/>
              <w:rPr>
                <w:rFonts w:ascii="Times New Roman" w:hAnsi="Times New Roman"/>
                <w:color w:val="000000"/>
                <w:lang w:eastAsia="en-US" w:bidi="ar-SA"/>
              </w:rPr>
            </w:pPr>
            <w:r w:rsidRPr="00900529">
              <w:rPr>
                <w:rFonts w:ascii="Times New Roman" w:hAnsi="Times New Roman"/>
                <w:color w:val="000000"/>
                <w:lang w:eastAsia="en-US" w:bidi="ar-SA"/>
              </w:rPr>
              <w:t xml:space="preserve">Erlotinib + </w:t>
            </w:r>
            <w:r w:rsidR="008E0474" w:rsidRPr="00900529">
              <w:rPr>
                <w:rFonts w:ascii="Times New Roman" w:hAnsi="Times New Roman"/>
                <w:color w:val="000000"/>
                <w:lang w:eastAsia="en-US" w:bidi="ar-SA"/>
              </w:rPr>
              <w:t>b</w:t>
            </w:r>
            <w:r w:rsidRPr="00900529">
              <w:rPr>
                <w:rFonts w:ascii="Times New Roman" w:hAnsi="Times New Roman"/>
                <w:color w:val="000000"/>
                <w:lang w:eastAsia="en-US" w:bidi="ar-SA"/>
              </w:rPr>
              <w:t>evacizumab</w:t>
            </w:r>
          </w:p>
          <w:p w14:paraId="08A37FAE" w14:textId="77777777" w:rsidR="00E4111D" w:rsidRPr="00900529" w:rsidRDefault="00E4111D" w:rsidP="00E4111D">
            <w:pPr>
              <w:keepNext/>
              <w:widowControl/>
              <w:tabs>
                <w:tab w:val="left" w:pos="2342"/>
              </w:tabs>
              <w:jc w:val="center"/>
              <w:rPr>
                <w:rFonts w:ascii="Times New Roman" w:hAnsi="Times New Roman"/>
                <w:color w:val="000000"/>
                <w:lang w:eastAsia="en-US" w:bidi="ar-SA"/>
              </w:rPr>
            </w:pPr>
            <w:r w:rsidRPr="00900529">
              <w:rPr>
                <w:rFonts w:ascii="Times New Roman" w:hAnsi="Times New Roman"/>
                <w:color w:val="000000"/>
                <w:lang w:eastAsia="en-US" w:bidi="ar-SA"/>
              </w:rPr>
              <w:t>N = 75</w:t>
            </w:r>
            <w:r w:rsidRPr="00900529">
              <w:rPr>
                <w:rFonts w:ascii="Times New Roman" w:hAnsi="Times New Roman"/>
                <w:color w:val="000000"/>
                <w:vertAlign w:val="superscript"/>
                <w:lang w:eastAsia="en-US" w:bidi="ar-SA"/>
              </w:rPr>
              <w:t>#</w:t>
            </w:r>
          </w:p>
        </w:tc>
      </w:tr>
      <w:tr w:rsidR="00E4111D" w:rsidRPr="000072FA" w14:paraId="00DC2F9D" w14:textId="77777777" w:rsidTr="00D435BC">
        <w:trPr>
          <w:cantSplit/>
        </w:trPr>
        <w:tc>
          <w:tcPr>
            <w:tcW w:w="3955" w:type="dxa"/>
            <w:tcBorders>
              <w:bottom w:val="nil"/>
            </w:tcBorders>
          </w:tcPr>
          <w:p w14:paraId="7575911E" w14:textId="77777777" w:rsidR="00E4111D" w:rsidRPr="00900529" w:rsidRDefault="00E55805" w:rsidP="00E4111D">
            <w:pPr>
              <w:keepNext/>
              <w:widowControl/>
              <w:ind w:right="1346" w:firstLine="1"/>
              <w:rPr>
                <w:rFonts w:ascii="Times New Roman" w:hAnsi="Times New Roman"/>
                <w:color w:val="000000"/>
                <w:lang w:eastAsia="en-US" w:bidi="ar-SA"/>
              </w:rPr>
            </w:pPr>
            <w:r w:rsidRPr="00900529">
              <w:rPr>
                <w:rFonts w:ascii="Times New Roman" w:hAnsi="Times New Roman"/>
                <w:b/>
                <w:bCs/>
                <w:color w:val="000000"/>
                <w:lang w:eastAsia="en-US" w:bidi="ar-SA"/>
              </w:rPr>
              <w:t>Preživljenje bez progresije bolesti</w:t>
            </w:r>
            <w:r w:rsidR="00E4111D" w:rsidRPr="00900529">
              <w:rPr>
                <w:rFonts w:ascii="Times New Roman" w:hAnsi="Times New Roman"/>
                <w:color w:val="000000"/>
                <w:lang w:eastAsia="en-US" w:bidi="ar-SA"/>
              </w:rPr>
              <w:t>^ (m</w:t>
            </w:r>
            <w:r w:rsidRPr="00900529">
              <w:rPr>
                <w:rFonts w:ascii="Times New Roman" w:hAnsi="Times New Roman"/>
                <w:color w:val="000000"/>
                <w:lang w:eastAsia="en-US" w:bidi="ar-SA"/>
              </w:rPr>
              <w:t>jeseci</w:t>
            </w:r>
            <w:r w:rsidR="00E4111D" w:rsidRPr="00900529">
              <w:rPr>
                <w:rFonts w:ascii="Times New Roman" w:hAnsi="Times New Roman"/>
                <w:color w:val="000000"/>
                <w:lang w:eastAsia="en-US" w:bidi="ar-SA"/>
              </w:rPr>
              <w:t>)</w:t>
            </w:r>
          </w:p>
          <w:p w14:paraId="3A4D2C7A" w14:textId="77777777" w:rsidR="00E4111D" w:rsidRPr="00900529" w:rsidRDefault="007E4C9A" w:rsidP="00E4111D">
            <w:pPr>
              <w:keepNext/>
              <w:widowControl/>
              <w:ind w:left="360" w:right="1339" w:firstLine="1"/>
              <w:rPr>
                <w:rFonts w:ascii="Times New Roman" w:hAnsi="Times New Roman"/>
                <w:color w:val="000000"/>
                <w:lang w:eastAsia="en-US" w:bidi="ar-SA"/>
              </w:rPr>
            </w:pPr>
            <w:r w:rsidRPr="00900529">
              <w:rPr>
                <w:rFonts w:ascii="Times New Roman" w:hAnsi="Times New Roman"/>
                <w:color w:val="000000"/>
                <w:lang w:eastAsia="en-US" w:bidi="ar-SA"/>
              </w:rPr>
              <w:t>Medijan</w:t>
            </w:r>
          </w:p>
        </w:tc>
        <w:tc>
          <w:tcPr>
            <w:tcW w:w="2610" w:type="dxa"/>
            <w:tcBorders>
              <w:bottom w:val="nil"/>
            </w:tcBorders>
          </w:tcPr>
          <w:p w14:paraId="3DB01279" w14:textId="77777777" w:rsidR="00E4111D" w:rsidRPr="00900529" w:rsidRDefault="00E4111D" w:rsidP="00E4111D">
            <w:pPr>
              <w:keepNext/>
              <w:widowControl/>
              <w:rPr>
                <w:rFonts w:ascii="Times New Roman" w:eastAsia="Times New Roman" w:hAnsi="Times New Roman"/>
                <w:bCs/>
                <w:color w:val="000000"/>
                <w:lang w:eastAsia="en-US" w:bidi="ar-SA"/>
              </w:rPr>
            </w:pPr>
          </w:p>
          <w:p w14:paraId="26C170BE" w14:textId="77777777" w:rsidR="00E4111D" w:rsidRPr="00900529" w:rsidRDefault="00E4111D" w:rsidP="00E4111D">
            <w:pPr>
              <w:keepNext/>
              <w:widowControl/>
              <w:ind w:right="1"/>
              <w:jc w:val="center"/>
              <w:rPr>
                <w:rFonts w:ascii="Times New Roman" w:eastAsia="Times New Roman" w:hAnsi="Times New Roman"/>
                <w:color w:val="000000"/>
                <w:lang w:eastAsia="en-US" w:bidi="ar-SA"/>
              </w:rPr>
            </w:pPr>
            <w:r w:rsidRPr="00900529">
              <w:rPr>
                <w:rFonts w:ascii="Times New Roman" w:eastAsia="Times New Roman" w:hAnsi="Times New Roman"/>
                <w:color w:val="000000"/>
                <w:lang w:eastAsia="en-US" w:bidi="ar-SA"/>
              </w:rPr>
              <w:t>9</w:t>
            </w:r>
            <w:r w:rsidR="0026765A" w:rsidRPr="00900529">
              <w:rPr>
                <w:rFonts w:ascii="Times New Roman" w:eastAsia="Times New Roman" w:hAnsi="Times New Roman"/>
                <w:color w:val="000000"/>
                <w:lang w:eastAsia="en-US" w:bidi="ar-SA"/>
              </w:rPr>
              <w:t>,</w:t>
            </w:r>
            <w:r w:rsidRPr="00900529">
              <w:rPr>
                <w:rFonts w:ascii="Times New Roman" w:eastAsia="Times New Roman" w:hAnsi="Times New Roman"/>
                <w:color w:val="000000"/>
                <w:lang w:eastAsia="en-US" w:bidi="ar-SA"/>
              </w:rPr>
              <w:t>7</w:t>
            </w:r>
          </w:p>
        </w:tc>
        <w:tc>
          <w:tcPr>
            <w:tcW w:w="2515" w:type="dxa"/>
            <w:gridSpan w:val="2"/>
            <w:tcBorders>
              <w:bottom w:val="nil"/>
            </w:tcBorders>
          </w:tcPr>
          <w:p w14:paraId="660EF91F" w14:textId="77777777" w:rsidR="00E4111D" w:rsidRPr="00900529" w:rsidRDefault="00E4111D" w:rsidP="00E4111D">
            <w:pPr>
              <w:keepNext/>
              <w:widowControl/>
              <w:rPr>
                <w:rFonts w:ascii="Times New Roman" w:eastAsia="Times New Roman" w:hAnsi="Times New Roman"/>
                <w:bCs/>
                <w:color w:val="000000"/>
                <w:lang w:eastAsia="en-US" w:bidi="ar-SA"/>
              </w:rPr>
            </w:pPr>
          </w:p>
          <w:p w14:paraId="6777FAC4" w14:textId="77777777" w:rsidR="00E4111D" w:rsidRPr="00900529" w:rsidRDefault="00E4111D" w:rsidP="00E4111D">
            <w:pPr>
              <w:keepNext/>
              <w:widowControl/>
              <w:jc w:val="center"/>
              <w:rPr>
                <w:rFonts w:ascii="Times New Roman" w:eastAsia="Times New Roman" w:hAnsi="Times New Roman"/>
                <w:bCs/>
                <w:color w:val="000000"/>
                <w:lang w:eastAsia="en-US" w:bidi="ar-SA"/>
              </w:rPr>
            </w:pPr>
            <w:r w:rsidRPr="00900529">
              <w:rPr>
                <w:rFonts w:ascii="Times New Roman" w:eastAsia="Times New Roman" w:hAnsi="Times New Roman"/>
                <w:bCs/>
                <w:color w:val="000000"/>
                <w:lang w:eastAsia="en-US" w:bidi="ar-SA"/>
              </w:rPr>
              <w:t>16</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0</w:t>
            </w:r>
          </w:p>
        </w:tc>
      </w:tr>
      <w:tr w:rsidR="00E4111D" w:rsidRPr="000072FA" w14:paraId="2FD04AC0" w14:textId="77777777" w:rsidTr="00D435BC">
        <w:trPr>
          <w:cantSplit/>
        </w:trPr>
        <w:tc>
          <w:tcPr>
            <w:tcW w:w="3955" w:type="dxa"/>
            <w:tcBorders>
              <w:top w:val="nil"/>
              <w:bottom w:val="single" w:sz="4" w:space="0" w:color="000000"/>
            </w:tcBorders>
          </w:tcPr>
          <w:p w14:paraId="1A1B378F" w14:textId="77777777" w:rsidR="00E4111D" w:rsidRPr="00900529" w:rsidRDefault="00E4111D" w:rsidP="00E4111D">
            <w:pPr>
              <w:keepNext/>
              <w:widowControl/>
              <w:ind w:left="360" w:right="1339"/>
              <w:rPr>
                <w:rFonts w:ascii="Times New Roman" w:hAnsi="Times New Roman"/>
                <w:color w:val="000000"/>
                <w:lang w:eastAsia="en-US" w:bidi="ar-SA"/>
              </w:rPr>
            </w:pPr>
            <w:r w:rsidRPr="00900529">
              <w:rPr>
                <w:rFonts w:ascii="Times New Roman" w:hAnsi="Times New Roman"/>
                <w:color w:val="000000"/>
                <w:lang w:eastAsia="en-US" w:bidi="ar-SA"/>
              </w:rPr>
              <w:t>HR (95% CI)</w:t>
            </w:r>
          </w:p>
          <w:p w14:paraId="212F3228" w14:textId="77777777" w:rsidR="00E4111D" w:rsidRPr="00900529" w:rsidRDefault="007E4C9A" w:rsidP="00E4111D">
            <w:pPr>
              <w:keepNext/>
              <w:widowControl/>
              <w:ind w:left="360" w:right="1346" w:firstLine="1"/>
              <w:rPr>
                <w:rFonts w:ascii="Times New Roman" w:hAnsi="Times New Roman"/>
                <w:color w:val="000000"/>
                <w:lang w:eastAsia="en-US" w:bidi="ar-SA"/>
              </w:rPr>
            </w:pPr>
            <w:r w:rsidRPr="00900529">
              <w:rPr>
                <w:rFonts w:ascii="Times New Roman" w:hAnsi="Times New Roman"/>
                <w:color w:val="000000"/>
                <w:lang w:eastAsia="en-US" w:bidi="ar-SA"/>
              </w:rPr>
              <w:t>p</w:t>
            </w:r>
            <w:r w:rsidRPr="00900529">
              <w:rPr>
                <w:rFonts w:ascii="Times New Roman" w:hAnsi="Times New Roman"/>
                <w:color w:val="000000"/>
                <w:lang w:eastAsia="en-US" w:bidi="ar-SA"/>
              </w:rPr>
              <w:noBreakHyphen/>
              <w:t>vrijednost</w:t>
            </w:r>
          </w:p>
        </w:tc>
        <w:tc>
          <w:tcPr>
            <w:tcW w:w="5125" w:type="dxa"/>
            <w:gridSpan w:val="3"/>
            <w:tcBorders>
              <w:top w:val="nil"/>
              <w:bottom w:val="single" w:sz="4" w:space="0" w:color="000000"/>
            </w:tcBorders>
          </w:tcPr>
          <w:p w14:paraId="2AA3F945" w14:textId="77777777" w:rsidR="00E4111D" w:rsidRPr="00900529" w:rsidRDefault="00E4111D" w:rsidP="00E4111D">
            <w:pPr>
              <w:keepNext/>
              <w:widowControl/>
              <w:jc w:val="center"/>
              <w:rPr>
                <w:rFonts w:ascii="Times New Roman" w:eastAsia="Times New Roman" w:hAnsi="Times New Roman"/>
                <w:bCs/>
                <w:color w:val="000000"/>
                <w:lang w:eastAsia="en-US" w:bidi="ar-SA"/>
              </w:rPr>
            </w:pPr>
            <w:r w:rsidRPr="00900529">
              <w:rPr>
                <w:rFonts w:ascii="Times New Roman" w:eastAsia="Times New Roman" w:hAnsi="Times New Roman"/>
                <w:bCs/>
                <w:color w:val="000000"/>
                <w:lang w:eastAsia="en-US" w:bidi="ar-SA"/>
              </w:rPr>
              <w:t>0</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54 (0</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36; 0</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79)</w:t>
            </w:r>
          </w:p>
          <w:p w14:paraId="6F9E87E5" w14:textId="77777777" w:rsidR="00E4111D" w:rsidRPr="00900529" w:rsidRDefault="00E4111D" w:rsidP="00E4111D">
            <w:pPr>
              <w:keepNext/>
              <w:widowControl/>
              <w:jc w:val="center"/>
              <w:rPr>
                <w:rFonts w:ascii="Times New Roman" w:eastAsia="Times New Roman" w:hAnsi="Times New Roman"/>
                <w:bCs/>
                <w:color w:val="000000"/>
                <w:lang w:eastAsia="en-US" w:bidi="ar-SA"/>
              </w:rPr>
            </w:pPr>
            <w:r w:rsidRPr="00900529">
              <w:rPr>
                <w:rFonts w:ascii="Times New Roman" w:eastAsia="Times New Roman" w:hAnsi="Times New Roman"/>
                <w:bCs/>
                <w:color w:val="000000"/>
                <w:lang w:eastAsia="en-US" w:bidi="ar-SA"/>
              </w:rPr>
              <w:t>0</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0015</w:t>
            </w:r>
          </w:p>
        </w:tc>
      </w:tr>
      <w:tr w:rsidR="00E4111D" w:rsidRPr="000072FA" w14:paraId="62A9B960" w14:textId="77777777" w:rsidTr="00D435BC">
        <w:trPr>
          <w:cantSplit/>
        </w:trPr>
        <w:tc>
          <w:tcPr>
            <w:tcW w:w="3955" w:type="dxa"/>
            <w:tcBorders>
              <w:bottom w:val="nil"/>
            </w:tcBorders>
          </w:tcPr>
          <w:p w14:paraId="64D06EDB" w14:textId="77777777" w:rsidR="00E4111D" w:rsidRPr="00900529" w:rsidRDefault="00A5004B" w:rsidP="00E4111D">
            <w:pPr>
              <w:keepNext/>
              <w:widowControl/>
              <w:ind w:right="135"/>
              <w:rPr>
                <w:rFonts w:ascii="Times New Roman" w:eastAsia="Times New Roman" w:hAnsi="Times New Roman"/>
                <w:b/>
                <w:bCs/>
                <w:color w:val="000000"/>
                <w:lang w:eastAsia="en-US" w:bidi="ar-SA"/>
              </w:rPr>
            </w:pPr>
            <w:r w:rsidRPr="00900529">
              <w:rPr>
                <w:rFonts w:ascii="Times New Roman" w:hAnsi="Times New Roman"/>
                <w:b/>
                <w:bCs/>
                <w:color w:val="000000"/>
                <w:lang w:eastAsia="en-US" w:bidi="ar-SA"/>
              </w:rPr>
              <w:t>Ukupna stopa odgovora</w:t>
            </w:r>
          </w:p>
          <w:p w14:paraId="2B39AFDC" w14:textId="77777777" w:rsidR="00E4111D" w:rsidRPr="00900529" w:rsidRDefault="00A5004B" w:rsidP="00E4111D">
            <w:pPr>
              <w:keepNext/>
              <w:widowControl/>
              <w:ind w:left="360"/>
              <w:rPr>
                <w:rFonts w:ascii="Times New Roman" w:eastAsia="Times New Roman" w:hAnsi="Times New Roman"/>
                <w:color w:val="000000"/>
                <w:lang w:eastAsia="en-US" w:bidi="ar-SA"/>
              </w:rPr>
            </w:pPr>
            <w:r w:rsidRPr="00900529">
              <w:rPr>
                <w:rFonts w:ascii="Times New Roman" w:eastAsia="Times New Roman" w:hAnsi="Times New Roman"/>
                <w:color w:val="000000"/>
                <w:lang w:eastAsia="en-US" w:bidi="ar-SA"/>
              </w:rPr>
              <w:t>S</w:t>
            </w:r>
            <w:r w:rsidR="00E4111D" w:rsidRPr="00900529">
              <w:rPr>
                <w:rFonts w:ascii="Times New Roman" w:eastAsia="Times New Roman" w:hAnsi="Times New Roman"/>
                <w:color w:val="000000"/>
                <w:lang w:eastAsia="en-US" w:bidi="ar-SA"/>
              </w:rPr>
              <w:t>t</w:t>
            </w:r>
            <w:r w:rsidRPr="00900529">
              <w:rPr>
                <w:rFonts w:ascii="Times New Roman" w:eastAsia="Times New Roman" w:hAnsi="Times New Roman"/>
                <w:color w:val="000000"/>
                <w:lang w:eastAsia="en-US" w:bidi="ar-SA"/>
              </w:rPr>
              <w:t>opa</w:t>
            </w:r>
            <w:r w:rsidR="00E4111D" w:rsidRPr="00900529">
              <w:rPr>
                <w:rFonts w:ascii="Times New Roman" w:eastAsia="Times New Roman" w:hAnsi="Times New Roman"/>
                <w:color w:val="000000"/>
                <w:lang w:eastAsia="en-US" w:bidi="ar-SA"/>
              </w:rPr>
              <w:t xml:space="preserve"> (n)</w:t>
            </w:r>
          </w:p>
        </w:tc>
        <w:tc>
          <w:tcPr>
            <w:tcW w:w="2610" w:type="dxa"/>
            <w:tcBorders>
              <w:bottom w:val="nil"/>
            </w:tcBorders>
          </w:tcPr>
          <w:p w14:paraId="5F1C5EC4" w14:textId="77777777" w:rsidR="00E4111D" w:rsidRPr="00900529" w:rsidRDefault="00E4111D" w:rsidP="00E4111D">
            <w:pPr>
              <w:keepNext/>
              <w:widowControl/>
              <w:jc w:val="center"/>
              <w:rPr>
                <w:rFonts w:ascii="Times New Roman" w:eastAsia="Times New Roman" w:hAnsi="Times New Roman"/>
                <w:bCs/>
                <w:color w:val="000000"/>
                <w:lang w:eastAsia="en-US" w:bidi="ar-SA"/>
              </w:rPr>
            </w:pPr>
          </w:p>
          <w:p w14:paraId="5E6C68DB" w14:textId="77777777" w:rsidR="00E4111D" w:rsidRPr="00900529" w:rsidRDefault="00E4111D" w:rsidP="00E4111D">
            <w:pPr>
              <w:keepNext/>
              <w:widowControl/>
              <w:jc w:val="center"/>
              <w:rPr>
                <w:rFonts w:ascii="Times New Roman" w:eastAsia="Times New Roman" w:hAnsi="Times New Roman"/>
                <w:bCs/>
                <w:color w:val="000000"/>
                <w:lang w:eastAsia="en-US" w:bidi="ar-SA"/>
              </w:rPr>
            </w:pPr>
            <w:r w:rsidRPr="00900529">
              <w:rPr>
                <w:rFonts w:ascii="Times New Roman" w:eastAsia="Times New Roman" w:hAnsi="Times New Roman"/>
                <w:bCs/>
                <w:color w:val="000000"/>
                <w:lang w:eastAsia="en-US" w:bidi="ar-SA"/>
              </w:rPr>
              <w:t>63</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6% (49)</w:t>
            </w:r>
          </w:p>
        </w:tc>
        <w:tc>
          <w:tcPr>
            <w:tcW w:w="2515" w:type="dxa"/>
            <w:gridSpan w:val="2"/>
            <w:tcBorders>
              <w:bottom w:val="nil"/>
            </w:tcBorders>
          </w:tcPr>
          <w:p w14:paraId="7FFF89B9" w14:textId="77777777" w:rsidR="00E4111D" w:rsidRPr="00900529" w:rsidRDefault="00E4111D" w:rsidP="00E4111D">
            <w:pPr>
              <w:keepNext/>
              <w:widowControl/>
              <w:jc w:val="center"/>
              <w:rPr>
                <w:rFonts w:ascii="Times New Roman" w:eastAsia="Times New Roman" w:hAnsi="Times New Roman"/>
                <w:bCs/>
                <w:color w:val="000000"/>
                <w:lang w:eastAsia="en-US" w:bidi="ar-SA"/>
              </w:rPr>
            </w:pPr>
          </w:p>
          <w:p w14:paraId="09537B31" w14:textId="77777777" w:rsidR="00E4111D" w:rsidRPr="00900529" w:rsidRDefault="00E4111D" w:rsidP="00E4111D">
            <w:pPr>
              <w:keepNext/>
              <w:widowControl/>
              <w:jc w:val="center"/>
              <w:rPr>
                <w:rFonts w:ascii="Times New Roman" w:eastAsia="Times New Roman" w:hAnsi="Times New Roman"/>
                <w:bCs/>
                <w:color w:val="000000"/>
                <w:lang w:eastAsia="en-US" w:bidi="ar-SA"/>
              </w:rPr>
            </w:pPr>
            <w:r w:rsidRPr="00900529">
              <w:rPr>
                <w:rFonts w:ascii="Times New Roman" w:eastAsia="Times New Roman" w:hAnsi="Times New Roman"/>
                <w:bCs/>
                <w:color w:val="000000"/>
                <w:lang w:eastAsia="en-US" w:bidi="ar-SA"/>
              </w:rPr>
              <w:t>69</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3% (52)</w:t>
            </w:r>
          </w:p>
        </w:tc>
      </w:tr>
      <w:tr w:rsidR="00E4111D" w:rsidRPr="000072FA" w14:paraId="11F6948F" w14:textId="77777777" w:rsidTr="00D435BC">
        <w:trPr>
          <w:cantSplit/>
        </w:trPr>
        <w:tc>
          <w:tcPr>
            <w:tcW w:w="3955" w:type="dxa"/>
            <w:tcBorders>
              <w:top w:val="nil"/>
              <w:bottom w:val="single" w:sz="4" w:space="0" w:color="000000"/>
            </w:tcBorders>
          </w:tcPr>
          <w:p w14:paraId="24398905" w14:textId="77777777" w:rsidR="00E4111D" w:rsidRPr="00900529" w:rsidRDefault="007E4C9A" w:rsidP="00E4111D">
            <w:pPr>
              <w:keepNext/>
              <w:widowControl/>
              <w:ind w:left="360" w:right="130"/>
              <w:rPr>
                <w:rFonts w:ascii="Times New Roman" w:hAnsi="Times New Roman"/>
                <w:color w:val="000000"/>
                <w:lang w:eastAsia="en-US" w:bidi="ar-SA"/>
              </w:rPr>
            </w:pPr>
            <w:r w:rsidRPr="00900529">
              <w:rPr>
                <w:rFonts w:ascii="Times New Roman" w:hAnsi="Times New Roman"/>
                <w:color w:val="000000"/>
                <w:lang w:eastAsia="en-US" w:bidi="ar-SA"/>
              </w:rPr>
              <w:t>p</w:t>
            </w:r>
            <w:r w:rsidRPr="00900529">
              <w:rPr>
                <w:rFonts w:ascii="Times New Roman" w:hAnsi="Times New Roman"/>
                <w:color w:val="000000"/>
                <w:lang w:eastAsia="en-US" w:bidi="ar-SA"/>
              </w:rPr>
              <w:noBreakHyphen/>
              <w:t>vrijednost</w:t>
            </w:r>
          </w:p>
        </w:tc>
        <w:tc>
          <w:tcPr>
            <w:tcW w:w="5125" w:type="dxa"/>
            <w:gridSpan w:val="3"/>
            <w:tcBorders>
              <w:top w:val="nil"/>
              <w:bottom w:val="single" w:sz="4" w:space="0" w:color="000000"/>
            </w:tcBorders>
          </w:tcPr>
          <w:p w14:paraId="4E4A42EE" w14:textId="77777777" w:rsidR="00E4111D" w:rsidRPr="00900529" w:rsidRDefault="00E4111D" w:rsidP="00E4111D">
            <w:pPr>
              <w:keepNext/>
              <w:widowControl/>
              <w:jc w:val="center"/>
              <w:rPr>
                <w:rFonts w:ascii="Times New Roman" w:eastAsia="Times New Roman" w:hAnsi="Times New Roman"/>
                <w:bCs/>
                <w:color w:val="000000"/>
                <w:lang w:eastAsia="en-US" w:bidi="ar-SA"/>
              </w:rPr>
            </w:pPr>
            <w:r w:rsidRPr="00900529">
              <w:rPr>
                <w:rFonts w:ascii="Times New Roman" w:eastAsia="Times New Roman" w:hAnsi="Times New Roman"/>
                <w:bCs/>
                <w:color w:val="000000"/>
                <w:lang w:eastAsia="en-US" w:bidi="ar-SA"/>
              </w:rPr>
              <w:t>0</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4951</w:t>
            </w:r>
          </w:p>
        </w:tc>
      </w:tr>
      <w:tr w:rsidR="00E4111D" w:rsidRPr="000072FA" w14:paraId="74D1EAE2" w14:textId="77777777" w:rsidTr="00D435BC">
        <w:trPr>
          <w:cantSplit/>
        </w:trPr>
        <w:tc>
          <w:tcPr>
            <w:tcW w:w="3955" w:type="dxa"/>
            <w:tcBorders>
              <w:bottom w:val="nil"/>
            </w:tcBorders>
          </w:tcPr>
          <w:p w14:paraId="3BADDB3C" w14:textId="77777777" w:rsidR="00E4111D" w:rsidRPr="00900529" w:rsidRDefault="00923DB5" w:rsidP="00E4111D">
            <w:pPr>
              <w:keepNext/>
              <w:widowControl/>
              <w:ind w:right="135"/>
              <w:rPr>
                <w:rFonts w:ascii="Times New Roman" w:hAnsi="Times New Roman"/>
                <w:color w:val="000000"/>
                <w:lang w:eastAsia="en-US" w:bidi="ar-SA"/>
              </w:rPr>
            </w:pPr>
            <w:r w:rsidRPr="00900529">
              <w:rPr>
                <w:rFonts w:ascii="Times New Roman" w:hAnsi="Times New Roman"/>
                <w:b/>
                <w:bCs/>
                <w:color w:val="000000"/>
                <w:lang w:eastAsia="en-US" w:bidi="ar-SA"/>
              </w:rPr>
              <w:t>Ukupno preživljenje</w:t>
            </w:r>
            <w:r w:rsidR="00E4111D" w:rsidRPr="00900529">
              <w:rPr>
                <w:rFonts w:ascii="Times New Roman" w:hAnsi="Times New Roman"/>
                <w:color w:val="000000"/>
                <w:lang w:eastAsia="en-US" w:bidi="ar-SA"/>
              </w:rPr>
              <w:t>* (</w:t>
            </w:r>
            <w:r w:rsidR="00A5004B" w:rsidRPr="00900529">
              <w:rPr>
                <w:rFonts w:ascii="Times New Roman" w:hAnsi="Times New Roman"/>
                <w:color w:val="000000"/>
                <w:lang w:eastAsia="en-US" w:bidi="ar-SA"/>
              </w:rPr>
              <w:t>mjeseci</w:t>
            </w:r>
            <w:r w:rsidR="00E4111D" w:rsidRPr="00900529">
              <w:rPr>
                <w:rFonts w:ascii="Times New Roman" w:hAnsi="Times New Roman"/>
                <w:color w:val="000000"/>
                <w:lang w:eastAsia="en-US" w:bidi="ar-SA"/>
              </w:rPr>
              <w:t>)</w:t>
            </w:r>
          </w:p>
          <w:p w14:paraId="17C069DC" w14:textId="77777777" w:rsidR="00E4111D" w:rsidRPr="00900529" w:rsidRDefault="007E4C9A" w:rsidP="00E4111D">
            <w:pPr>
              <w:keepNext/>
              <w:widowControl/>
              <w:ind w:left="360" w:right="130"/>
              <w:rPr>
                <w:rFonts w:ascii="Times New Roman" w:hAnsi="Times New Roman"/>
                <w:color w:val="000000"/>
                <w:lang w:eastAsia="en-US" w:bidi="ar-SA"/>
              </w:rPr>
            </w:pPr>
            <w:r w:rsidRPr="00900529">
              <w:rPr>
                <w:rFonts w:ascii="Times New Roman" w:hAnsi="Times New Roman"/>
                <w:color w:val="000000"/>
                <w:lang w:eastAsia="en-US" w:bidi="ar-SA"/>
              </w:rPr>
              <w:t>Medijan</w:t>
            </w:r>
          </w:p>
        </w:tc>
        <w:tc>
          <w:tcPr>
            <w:tcW w:w="2700" w:type="dxa"/>
            <w:gridSpan w:val="2"/>
            <w:tcBorders>
              <w:bottom w:val="nil"/>
            </w:tcBorders>
          </w:tcPr>
          <w:p w14:paraId="4BA9E753" w14:textId="77777777" w:rsidR="00E4111D" w:rsidRPr="00900529" w:rsidRDefault="00E4111D" w:rsidP="00E4111D">
            <w:pPr>
              <w:keepNext/>
              <w:widowControl/>
              <w:jc w:val="center"/>
              <w:rPr>
                <w:rFonts w:ascii="Times New Roman" w:eastAsia="Times New Roman" w:hAnsi="Times New Roman"/>
                <w:bCs/>
                <w:color w:val="000000"/>
                <w:lang w:eastAsia="en-US" w:bidi="ar-SA"/>
              </w:rPr>
            </w:pPr>
          </w:p>
          <w:p w14:paraId="501C4327" w14:textId="77777777" w:rsidR="00E4111D" w:rsidRPr="00900529" w:rsidRDefault="00E4111D" w:rsidP="00E4111D">
            <w:pPr>
              <w:keepNext/>
              <w:widowControl/>
              <w:jc w:val="center"/>
              <w:rPr>
                <w:rFonts w:ascii="Times New Roman" w:eastAsia="Times New Roman" w:hAnsi="Times New Roman"/>
                <w:bCs/>
                <w:color w:val="000000"/>
                <w:lang w:eastAsia="en-US" w:bidi="ar-SA"/>
              </w:rPr>
            </w:pPr>
            <w:r w:rsidRPr="00900529">
              <w:rPr>
                <w:rFonts w:ascii="Times New Roman" w:eastAsia="Times New Roman" w:hAnsi="Times New Roman"/>
                <w:bCs/>
                <w:color w:val="000000"/>
                <w:lang w:eastAsia="en-US" w:bidi="ar-SA"/>
              </w:rPr>
              <w:t>47</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4</w:t>
            </w:r>
          </w:p>
        </w:tc>
        <w:tc>
          <w:tcPr>
            <w:tcW w:w="2425" w:type="dxa"/>
            <w:tcBorders>
              <w:bottom w:val="nil"/>
            </w:tcBorders>
          </w:tcPr>
          <w:p w14:paraId="67490D80" w14:textId="77777777" w:rsidR="00E4111D" w:rsidRPr="00900529" w:rsidRDefault="00E4111D" w:rsidP="00E4111D">
            <w:pPr>
              <w:keepNext/>
              <w:widowControl/>
              <w:jc w:val="center"/>
              <w:rPr>
                <w:rFonts w:ascii="Times New Roman" w:eastAsia="Times New Roman" w:hAnsi="Times New Roman"/>
                <w:bCs/>
                <w:color w:val="000000"/>
                <w:lang w:eastAsia="en-US" w:bidi="ar-SA"/>
              </w:rPr>
            </w:pPr>
          </w:p>
          <w:p w14:paraId="7897DBA3" w14:textId="77777777" w:rsidR="00E4111D" w:rsidRPr="00900529" w:rsidRDefault="00E4111D" w:rsidP="00E4111D">
            <w:pPr>
              <w:keepNext/>
              <w:widowControl/>
              <w:jc w:val="center"/>
              <w:rPr>
                <w:rFonts w:ascii="Times New Roman" w:eastAsia="Times New Roman" w:hAnsi="Times New Roman"/>
                <w:bCs/>
                <w:color w:val="000000"/>
                <w:lang w:eastAsia="en-US" w:bidi="ar-SA"/>
              </w:rPr>
            </w:pPr>
            <w:r w:rsidRPr="00900529">
              <w:rPr>
                <w:rFonts w:ascii="Times New Roman" w:eastAsia="Times New Roman" w:hAnsi="Times New Roman"/>
                <w:bCs/>
                <w:color w:val="000000"/>
                <w:lang w:eastAsia="en-US" w:bidi="ar-SA"/>
              </w:rPr>
              <w:t>47</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0</w:t>
            </w:r>
          </w:p>
        </w:tc>
      </w:tr>
      <w:tr w:rsidR="00E4111D" w:rsidRPr="000072FA" w14:paraId="514F3787" w14:textId="77777777" w:rsidTr="00D435BC">
        <w:trPr>
          <w:cantSplit/>
        </w:trPr>
        <w:tc>
          <w:tcPr>
            <w:tcW w:w="3955" w:type="dxa"/>
            <w:tcBorders>
              <w:top w:val="nil"/>
            </w:tcBorders>
          </w:tcPr>
          <w:p w14:paraId="342CC4E2" w14:textId="77777777" w:rsidR="00E4111D" w:rsidRPr="00900529" w:rsidRDefault="00E4111D" w:rsidP="00E4111D">
            <w:pPr>
              <w:keepNext/>
              <w:widowControl/>
              <w:ind w:left="360" w:right="130"/>
              <w:rPr>
                <w:rFonts w:ascii="Times New Roman" w:hAnsi="Times New Roman"/>
                <w:color w:val="000000"/>
                <w:lang w:eastAsia="en-US" w:bidi="ar-SA"/>
              </w:rPr>
            </w:pPr>
            <w:r w:rsidRPr="00900529">
              <w:rPr>
                <w:rFonts w:ascii="Times New Roman" w:hAnsi="Times New Roman"/>
                <w:color w:val="000000"/>
                <w:lang w:eastAsia="en-US" w:bidi="ar-SA"/>
              </w:rPr>
              <w:t>HR (95% CI)</w:t>
            </w:r>
          </w:p>
          <w:p w14:paraId="3489D16B" w14:textId="77777777" w:rsidR="00E4111D" w:rsidRPr="00900529" w:rsidRDefault="007E4C9A" w:rsidP="00E4111D">
            <w:pPr>
              <w:keepNext/>
              <w:widowControl/>
              <w:ind w:left="360" w:right="135"/>
              <w:rPr>
                <w:rFonts w:ascii="Times New Roman" w:hAnsi="Times New Roman"/>
                <w:color w:val="000000"/>
                <w:lang w:eastAsia="en-US" w:bidi="ar-SA"/>
              </w:rPr>
            </w:pPr>
            <w:r w:rsidRPr="00900529">
              <w:rPr>
                <w:rFonts w:ascii="Times New Roman" w:hAnsi="Times New Roman"/>
                <w:color w:val="000000"/>
                <w:lang w:eastAsia="en-US" w:bidi="ar-SA"/>
              </w:rPr>
              <w:t>p</w:t>
            </w:r>
            <w:r w:rsidRPr="00900529">
              <w:rPr>
                <w:rFonts w:ascii="Times New Roman" w:hAnsi="Times New Roman"/>
                <w:color w:val="000000"/>
                <w:lang w:eastAsia="en-US" w:bidi="ar-SA"/>
              </w:rPr>
              <w:noBreakHyphen/>
              <w:t>vrijednost</w:t>
            </w:r>
          </w:p>
        </w:tc>
        <w:tc>
          <w:tcPr>
            <w:tcW w:w="5125" w:type="dxa"/>
            <w:gridSpan w:val="3"/>
            <w:tcBorders>
              <w:top w:val="nil"/>
            </w:tcBorders>
          </w:tcPr>
          <w:p w14:paraId="2633BC02" w14:textId="77777777" w:rsidR="00E4111D" w:rsidRPr="00900529" w:rsidRDefault="00E4111D" w:rsidP="00E4111D">
            <w:pPr>
              <w:keepNext/>
              <w:widowControl/>
              <w:jc w:val="center"/>
              <w:rPr>
                <w:rFonts w:ascii="Times New Roman" w:eastAsia="Times New Roman" w:hAnsi="Times New Roman"/>
                <w:bCs/>
                <w:color w:val="000000"/>
                <w:lang w:eastAsia="en-US" w:bidi="ar-SA"/>
              </w:rPr>
            </w:pPr>
            <w:r w:rsidRPr="00900529">
              <w:rPr>
                <w:rFonts w:ascii="Times New Roman" w:eastAsia="Times New Roman" w:hAnsi="Times New Roman"/>
                <w:bCs/>
                <w:color w:val="000000"/>
                <w:lang w:eastAsia="en-US" w:bidi="ar-SA"/>
              </w:rPr>
              <w:t>0</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81 (0</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53; 1</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23)</w:t>
            </w:r>
          </w:p>
          <w:p w14:paraId="29C04CCE" w14:textId="77777777" w:rsidR="00E4111D" w:rsidRPr="00900529" w:rsidRDefault="00E4111D" w:rsidP="00E4111D">
            <w:pPr>
              <w:keepNext/>
              <w:widowControl/>
              <w:jc w:val="center"/>
              <w:rPr>
                <w:rFonts w:ascii="Times New Roman" w:eastAsia="Times New Roman" w:hAnsi="Times New Roman"/>
                <w:bCs/>
                <w:color w:val="000000"/>
                <w:lang w:eastAsia="en-US" w:bidi="ar-SA"/>
              </w:rPr>
            </w:pPr>
            <w:r w:rsidRPr="00900529">
              <w:rPr>
                <w:rFonts w:ascii="Times New Roman" w:eastAsia="Times New Roman" w:hAnsi="Times New Roman"/>
                <w:bCs/>
                <w:color w:val="000000"/>
                <w:lang w:eastAsia="en-US" w:bidi="ar-SA"/>
              </w:rPr>
              <w:t>0</w:t>
            </w:r>
            <w:r w:rsidR="0026765A" w:rsidRPr="00900529">
              <w:rPr>
                <w:rFonts w:ascii="Times New Roman" w:eastAsia="Times New Roman" w:hAnsi="Times New Roman"/>
                <w:bCs/>
                <w:color w:val="000000"/>
                <w:lang w:eastAsia="en-US" w:bidi="ar-SA"/>
              </w:rPr>
              <w:t>,</w:t>
            </w:r>
            <w:r w:rsidRPr="00900529">
              <w:rPr>
                <w:rFonts w:ascii="Times New Roman" w:eastAsia="Times New Roman" w:hAnsi="Times New Roman"/>
                <w:bCs/>
                <w:color w:val="000000"/>
                <w:lang w:eastAsia="en-US" w:bidi="ar-SA"/>
              </w:rPr>
              <w:t>3267</w:t>
            </w:r>
          </w:p>
        </w:tc>
      </w:tr>
    </w:tbl>
    <w:p w14:paraId="671214D3" w14:textId="77777777" w:rsidR="00E4111D" w:rsidRPr="000072FA" w:rsidRDefault="00E4111D" w:rsidP="00E4111D">
      <w:pPr>
        <w:widowControl/>
        <w:autoSpaceDE w:val="0"/>
        <w:autoSpaceDN w:val="0"/>
        <w:adjustRightInd w:val="0"/>
        <w:ind w:left="288" w:hanging="288"/>
        <w:rPr>
          <w:rFonts w:ascii="Times New Roman" w:hAnsi="Times New Roman"/>
          <w:color w:val="000000"/>
          <w:sz w:val="20"/>
          <w:szCs w:val="20"/>
          <w:lang w:eastAsia="en-US" w:bidi="ar-SA"/>
        </w:rPr>
      </w:pPr>
      <w:r w:rsidRPr="000072FA">
        <w:rPr>
          <w:rFonts w:ascii="Times New Roman" w:hAnsi="Times New Roman"/>
          <w:color w:val="000000"/>
          <w:sz w:val="20"/>
          <w:szCs w:val="20"/>
          <w:vertAlign w:val="superscript"/>
          <w:lang w:eastAsia="en-US" w:bidi="ar-SA"/>
        </w:rPr>
        <w:t>#</w:t>
      </w:r>
      <w:r w:rsidRPr="000072FA">
        <w:rPr>
          <w:rFonts w:ascii="Times New Roman" w:hAnsi="Times New Roman"/>
          <w:color w:val="000000"/>
          <w:sz w:val="20"/>
          <w:szCs w:val="20"/>
          <w:lang w:eastAsia="en-US" w:bidi="ar-SA"/>
        </w:rPr>
        <w:t xml:space="preserve"> </w:t>
      </w:r>
      <w:r w:rsidRPr="000072FA">
        <w:rPr>
          <w:rFonts w:ascii="Times New Roman" w:hAnsi="Times New Roman"/>
          <w:color w:val="000000"/>
          <w:sz w:val="20"/>
          <w:szCs w:val="20"/>
          <w:lang w:eastAsia="en-US" w:bidi="ar-SA"/>
        </w:rPr>
        <w:tab/>
      </w:r>
      <w:r w:rsidR="00581713" w:rsidRPr="000072FA">
        <w:rPr>
          <w:rFonts w:ascii="Times New Roman" w:hAnsi="Times New Roman"/>
          <w:color w:val="000000"/>
          <w:sz w:val="20"/>
          <w:szCs w:val="20"/>
          <w:lang w:eastAsia="en-US" w:bidi="ar-SA"/>
        </w:rPr>
        <w:t>Randomiziran</w:t>
      </w:r>
      <w:r w:rsidR="00751698" w:rsidRPr="000072FA">
        <w:rPr>
          <w:rFonts w:ascii="Times New Roman" w:hAnsi="Times New Roman"/>
          <w:color w:val="000000"/>
          <w:sz w:val="20"/>
          <w:szCs w:val="20"/>
          <w:lang w:eastAsia="en-US" w:bidi="ar-SA"/>
        </w:rPr>
        <w:t>a su</w:t>
      </w:r>
      <w:r w:rsidR="00581713" w:rsidRPr="000072FA">
        <w:rPr>
          <w:rFonts w:ascii="Times New Roman" w:hAnsi="Times New Roman"/>
          <w:color w:val="000000"/>
          <w:sz w:val="20"/>
          <w:szCs w:val="20"/>
          <w:lang w:eastAsia="en-US" w:bidi="ar-SA"/>
        </w:rPr>
        <w:t xml:space="preserve"> ukupno</w:t>
      </w:r>
      <w:r w:rsidRPr="000072FA">
        <w:rPr>
          <w:rFonts w:ascii="Times New Roman" w:hAnsi="Times New Roman"/>
          <w:color w:val="000000"/>
          <w:sz w:val="20"/>
          <w:szCs w:val="20"/>
          <w:lang w:eastAsia="en-US" w:bidi="ar-SA"/>
        </w:rPr>
        <w:t xml:space="preserve"> 154</w:t>
      </w:r>
      <w:r w:rsidR="00581713" w:rsidRPr="000072FA">
        <w:rPr>
          <w:rFonts w:ascii="Times New Roman" w:hAnsi="Times New Roman"/>
          <w:color w:val="000000"/>
          <w:sz w:val="20"/>
          <w:szCs w:val="20"/>
          <w:lang w:eastAsia="en-US" w:bidi="ar-SA"/>
        </w:rPr>
        <w:t> bolesnika</w:t>
      </w:r>
      <w:r w:rsidRPr="000072FA">
        <w:rPr>
          <w:rFonts w:ascii="Times New Roman" w:hAnsi="Times New Roman"/>
          <w:color w:val="000000"/>
          <w:sz w:val="20"/>
          <w:szCs w:val="20"/>
          <w:lang w:eastAsia="en-US" w:bidi="ar-SA"/>
        </w:rPr>
        <w:t xml:space="preserve"> (</w:t>
      </w:r>
      <w:r w:rsidR="007F139B" w:rsidRPr="000072FA">
        <w:rPr>
          <w:rFonts w:ascii="Times New Roman" w:hAnsi="Times New Roman"/>
          <w:color w:val="000000"/>
          <w:sz w:val="20"/>
          <w:szCs w:val="20"/>
          <w:lang w:eastAsia="en-US" w:bidi="ar-SA"/>
        </w:rPr>
        <w:t xml:space="preserve">ECOG funkcionalni status </w:t>
      </w:r>
      <w:r w:rsidRPr="000072FA">
        <w:rPr>
          <w:rFonts w:ascii="Times New Roman" w:hAnsi="Times New Roman"/>
          <w:color w:val="000000"/>
          <w:sz w:val="20"/>
          <w:szCs w:val="20"/>
          <w:lang w:eastAsia="en-US" w:bidi="ar-SA"/>
        </w:rPr>
        <w:t xml:space="preserve">0 </w:t>
      </w:r>
      <w:r w:rsidR="007F139B" w:rsidRPr="000072FA">
        <w:rPr>
          <w:rFonts w:ascii="Times New Roman" w:hAnsi="Times New Roman"/>
          <w:color w:val="000000"/>
          <w:sz w:val="20"/>
          <w:szCs w:val="20"/>
          <w:lang w:eastAsia="en-US" w:bidi="ar-SA"/>
        </w:rPr>
        <w:t>ili</w:t>
      </w:r>
      <w:r w:rsidRPr="000072FA">
        <w:rPr>
          <w:rFonts w:ascii="Times New Roman" w:hAnsi="Times New Roman"/>
          <w:color w:val="000000"/>
          <w:sz w:val="20"/>
          <w:szCs w:val="20"/>
          <w:lang w:eastAsia="en-US" w:bidi="ar-SA"/>
        </w:rPr>
        <w:t xml:space="preserve"> 1). </w:t>
      </w:r>
      <w:r w:rsidR="007F139B" w:rsidRPr="000072FA">
        <w:rPr>
          <w:rFonts w:ascii="Times New Roman" w:hAnsi="Times New Roman"/>
          <w:color w:val="000000"/>
          <w:sz w:val="20"/>
          <w:szCs w:val="20"/>
          <w:lang w:eastAsia="en-US" w:bidi="ar-SA"/>
        </w:rPr>
        <w:t xml:space="preserve">Međutim </w:t>
      </w:r>
      <w:r w:rsidR="00A2098E" w:rsidRPr="000072FA">
        <w:rPr>
          <w:rFonts w:ascii="Times New Roman" w:hAnsi="Times New Roman"/>
          <w:color w:val="000000"/>
          <w:sz w:val="20"/>
          <w:szCs w:val="20"/>
          <w:lang w:eastAsia="en-US" w:bidi="ar-SA"/>
        </w:rPr>
        <w:t xml:space="preserve">dva </w:t>
      </w:r>
      <w:r w:rsidRPr="000072FA">
        <w:rPr>
          <w:rFonts w:ascii="Times New Roman" w:hAnsi="Times New Roman"/>
          <w:color w:val="000000"/>
          <w:sz w:val="20"/>
          <w:szCs w:val="20"/>
          <w:lang w:eastAsia="en-US" w:bidi="ar-SA"/>
        </w:rPr>
        <w:t>randomiz</w:t>
      </w:r>
      <w:r w:rsidR="00A2098E" w:rsidRPr="000072FA">
        <w:rPr>
          <w:rFonts w:ascii="Times New Roman" w:hAnsi="Times New Roman"/>
          <w:color w:val="000000"/>
          <w:sz w:val="20"/>
          <w:szCs w:val="20"/>
          <w:lang w:eastAsia="en-US" w:bidi="ar-SA"/>
        </w:rPr>
        <w:t>irana bolesnika</w:t>
      </w:r>
      <w:r w:rsidR="003A1F6F" w:rsidRPr="000072FA">
        <w:rPr>
          <w:rFonts w:ascii="Times New Roman" w:hAnsi="Times New Roman"/>
          <w:color w:val="000000"/>
          <w:sz w:val="20"/>
          <w:szCs w:val="20"/>
          <w:lang w:eastAsia="en-US" w:bidi="ar-SA"/>
        </w:rPr>
        <w:t xml:space="preserve"> </w:t>
      </w:r>
      <w:r w:rsidR="00D62F35" w:rsidRPr="000072FA">
        <w:rPr>
          <w:rFonts w:ascii="Times New Roman" w:hAnsi="Times New Roman"/>
          <w:color w:val="000000"/>
          <w:sz w:val="20"/>
          <w:szCs w:val="20"/>
          <w:lang w:eastAsia="en-US" w:bidi="ar-SA"/>
        </w:rPr>
        <w:t>izašla</w:t>
      </w:r>
      <w:r w:rsidR="003A1F6F" w:rsidRPr="000072FA">
        <w:rPr>
          <w:rFonts w:ascii="Times New Roman" w:hAnsi="Times New Roman"/>
          <w:color w:val="000000"/>
          <w:sz w:val="20"/>
          <w:szCs w:val="20"/>
          <w:lang w:eastAsia="en-US" w:bidi="ar-SA"/>
        </w:rPr>
        <w:t xml:space="preserve"> su</w:t>
      </w:r>
      <w:r w:rsidR="00D62F35" w:rsidRPr="000072FA">
        <w:rPr>
          <w:rFonts w:ascii="Times New Roman" w:hAnsi="Times New Roman"/>
          <w:color w:val="000000"/>
          <w:sz w:val="20"/>
          <w:szCs w:val="20"/>
          <w:lang w:eastAsia="en-US" w:bidi="ar-SA"/>
        </w:rPr>
        <w:t xml:space="preserve"> iz ispitivanja prije terapijske faze ispitivanja</w:t>
      </w:r>
      <w:r w:rsidRPr="000072FA">
        <w:rPr>
          <w:rFonts w:ascii="Times New Roman" w:hAnsi="Times New Roman"/>
          <w:color w:val="000000"/>
          <w:sz w:val="20"/>
          <w:szCs w:val="20"/>
          <w:lang w:eastAsia="en-US" w:bidi="ar-SA"/>
        </w:rPr>
        <w:t>.</w:t>
      </w:r>
    </w:p>
    <w:p w14:paraId="3BB5DA3D" w14:textId="77777777" w:rsidR="00E4111D" w:rsidRPr="000072FA" w:rsidRDefault="00E4111D" w:rsidP="00E4111D">
      <w:pPr>
        <w:widowControl/>
        <w:autoSpaceDE w:val="0"/>
        <w:autoSpaceDN w:val="0"/>
        <w:adjustRightInd w:val="0"/>
        <w:ind w:left="288" w:hanging="288"/>
        <w:rPr>
          <w:rFonts w:ascii="Times New Roman" w:hAnsi="Times New Roman"/>
          <w:color w:val="000000"/>
          <w:sz w:val="20"/>
          <w:szCs w:val="20"/>
          <w:lang w:eastAsia="en-US" w:bidi="ar-SA"/>
        </w:rPr>
      </w:pPr>
      <w:r w:rsidRPr="000072FA">
        <w:rPr>
          <w:rFonts w:ascii="Times New Roman" w:hAnsi="Times New Roman"/>
          <w:color w:val="000000"/>
          <w:sz w:val="20"/>
          <w:szCs w:val="20"/>
          <w:lang w:eastAsia="en-US" w:bidi="ar-SA"/>
        </w:rPr>
        <w:t xml:space="preserve">^ </w:t>
      </w:r>
      <w:r w:rsidRPr="000072FA">
        <w:rPr>
          <w:rFonts w:ascii="Times New Roman" w:hAnsi="Times New Roman"/>
          <w:color w:val="000000"/>
          <w:sz w:val="20"/>
          <w:szCs w:val="20"/>
          <w:lang w:eastAsia="en-US" w:bidi="ar-SA"/>
        </w:rPr>
        <w:tab/>
      </w:r>
      <w:r w:rsidR="00AA5E13" w:rsidRPr="000072FA">
        <w:rPr>
          <w:rFonts w:ascii="Times New Roman" w:hAnsi="Times New Roman"/>
          <w:color w:val="000000"/>
          <w:sz w:val="20"/>
          <w:szCs w:val="20"/>
          <w:lang w:eastAsia="en-US" w:bidi="ar-SA"/>
        </w:rPr>
        <w:t xml:space="preserve">Zaslijepljena neovisna ocjena podataka </w:t>
      </w:r>
      <w:r w:rsidRPr="000072FA">
        <w:rPr>
          <w:rFonts w:ascii="Times New Roman" w:hAnsi="Times New Roman"/>
          <w:color w:val="000000"/>
          <w:sz w:val="20"/>
          <w:szCs w:val="20"/>
          <w:lang w:eastAsia="en-US" w:bidi="ar-SA"/>
        </w:rPr>
        <w:t>(</w:t>
      </w:r>
      <w:r w:rsidR="00AA5E13" w:rsidRPr="000072FA">
        <w:rPr>
          <w:rFonts w:ascii="Times New Roman" w:hAnsi="Times New Roman"/>
          <w:color w:val="000000"/>
          <w:sz w:val="20"/>
          <w:szCs w:val="20"/>
          <w:lang w:eastAsia="en-US" w:bidi="ar-SA"/>
        </w:rPr>
        <w:t>primarna analiza određena planom ispitivanja</w:t>
      </w:r>
      <w:r w:rsidRPr="000072FA">
        <w:rPr>
          <w:rFonts w:ascii="Times New Roman" w:hAnsi="Times New Roman"/>
          <w:color w:val="000000"/>
          <w:sz w:val="20"/>
          <w:szCs w:val="20"/>
          <w:lang w:eastAsia="en-US" w:bidi="ar-SA"/>
        </w:rPr>
        <w:t>).</w:t>
      </w:r>
    </w:p>
    <w:p w14:paraId="4A822C1A" w14:textId="77777777" w:rsidR="00E4111D" w:rsidRPr="000072FA" w:rsidRDefault="00E4111D" w:rsidP="00E4111D">
      <w:pPr>
        <w:widowControl/>
        <w:ind w:left="288" w:hanging="288"/>
        <w:rPr>
          <w:rFonts w:ascii="Times New Roman" w:hAnsi="Times New Roman"/>
          <w:i/>
          <w:iCs/>
          <w:color w:val="000000"/>
          <w:sz w:val="20"/>
          <w:szCs w:val="20"/>
          <w:lang w:eastAsia="en-US" w:bidi="ar-SA"/>
        </w:rPr>
      </w:pPr>
      <w:r w:rsidRPr="000072FA">
        <w:rPr>
          <w:rFonts w:ascii="Times New Roman" w:hAnsi="Times New Roman"/>
          <w:color w:val="000000"/>
          <w:sz w:val="20"/>
          <w:szCs w:val="20"/>
          <w:lang w:eastAsia="en-US" w:bidi="ar-SA"/>
        </w:rPr>
        <w:t xml:space="preserve">* </w:t>
      </w:r>
      <w:r w:rsidRPr="000072FA">
        <w:rPr>
          <w:rFonts w:ascii="Times New Roman" w:hAnsi="Times New Roman"/>
          <w:color w:val="000000"/>
          <w:sz w:val="20"/>
          <w:szCs w:val="20"/>
          <w:lang w:eastAsia="en-US" w:bidi="ar-SA"/>
        </w:rPr>
        <w:tab/>
      </w:r>
      <w:r w:rsidR="00A0112E" w:rsidRPr="000072FA">
        <w:rPr>
          <w:rFonts w:ascii="Times New Roman" w:hAnsi="Times New Roman"/>
          <w:color w:val="000000"/>
          <w:sz w:val="20"/>
          <w:szCs w:val="20"/>
          <w:lang w:eastAsia="en-US" w:bidi="ar-SA"/>
        </w:rPr>
        <w:t>Eksploracijska analiza</w:t>
      </w:r>
      <w:r w:rsidRPr="000072FA">
        <w:rPr>
          <w:rFonts w:ascii="Times New Roman" w:hAnsi="Times New Roman"/>
          <w:color w:val="000000"/>
          <w:sz w:val="20"/>
          <w:szCs w:val="20"/>
          <w:lang w:eastAsia="en-US" w:bidi="ar-SA"/>
        </w:rPr>
        <w:t xml:space="preserve">: </w:t>
      </w:r>
      <w:r w:rsidR="00751698" w:rsidRPr="000072FA">
        <w:rPr>
          <w:rFonts w:ascii="Times New Roman" w:hAnsi="Times New Roman"/>
          <w:color w:val="000000"/>
          <w:sz w:val="20"/>
          <w:szCs w:val="20"/>
          <w:lang w:eastAsia="en-US" w:bidi="ar-SA"/>
        </w:rPr>
        <w:t>završ</w:t>
      </w:r>
      <w:r w:rsidR="00A0112E" w:rsidRPr="000072FA">
        <w:rPr>
          <w:rFonts w:ascii="Times New Roman" w:hAnsi="Times New Roman"/>
          <w:color w:val="000000"/>
          <w:sz w:val="20"/>
          <w:szCs w:val="20"/>
          <w:lang w:eastAsia="en-US" w:bidi="ar-SA"/>
        </w:rPr>
        <w:t>na analiza ukupnog preživljenja</w:t>
      </w:r>
      <w:r w:rsidRPr="000072FA">
        <w:rPr>
          <w:rFonts w:ascii="Times New Roman" w:hAnsi="Times New Roman"/>
          <w:color w:val="000000"/>
          <w:sz w:val="20"/>
          <w:szCs w:val="20"/>
          <w:lang w:eastAsia="en-US" w:bidi="ar-SA"/>
        </w:rPr>
        <w:t xml:space="preserve"> </w:t>
      </w:r>
      <w:r w:rsidR="006D0521" w:rsidRPr="000072FA">
        <w:rPr>
          <w:rFonts w:ascii="Times New Roman" w:hAnsi="Times New Roman"/>
          <w:color w:val="000000"/>
          <w:sz w:val="20"/>
          <w:szCs w:val="20"/>
          <w:lang w:eastAsia="en-US" w:bidi="ar-SA"/>
        </w:rPr>
        <w:t xml:space="preserve">prilikom </w:t>
      </w:r>
      <w:r w:rsidR="00A0112E" w:rsidRPr="000072FA">
        <w:rPr>
          <w:rFonts w:ascii="Times New Roman" w:hAnsi="Times New Roman"/>
          <w:color w:val="000000"/>
          <w:sz w:val="20"/>
          <w:szCs w:val="20"/>
          <w:lang w:eastAsia="en-US" w:bidi="ar-SA"/>
        </w:rPr>
        <w:t>prekid</w:t>
      </w:r>
      <w:r w:rsidR="006D0521" w:rsidRPr="000072FA">
        <w:rPr>
          <w:rFonts w:ascii="Times New Roman" w:hAnsi="Times New Roman"/>
          <w:color w:val="000000"/>
          <w:sz w:val="20"/>
          <w:szCs w:val="20"/>
          <w:lang w:eastAsia="en-US" w:bidi="ar-SA"/>
        </w:rPr>
        <w:t>a</w:t>
      </w:r>
      <w:r w:rsidR="00A0112E" w:rsidRPr="000072FA">
        <w:rPr>
          <w:rFonts w:ascii="Times New Roman" w:hAnsi="Times New Roman"/>
          <w:color w:val="000000"/>
          <w:sz w:val="20"/>
          <w:szCs w:val="20"/>
          <w:lang w:eastAsia="en-US" w:bidi="ar-SA"/>
        </w:rPr>
        <w:t xml:space="preserve"> kliničkog promatranja </w:t>
      </w:r>
      <w:r w:rsidRPr="000072FA">
        <w:rPr>
          <w:rFonts w:ascii="Times New Roman" w:hAnsi="Times New Roman"/>
          <w:color w:val="000000"/>
          <w:sz w:val="20"/>
          <w:szCs w:val="20"/>
          <w:lang w:eastAsia="en-US" w:bidi="ar-SA"/>
        </w:rPr>
        <w:t>31</w:t>
      </w:r>
      <w:r w:rsidR="006D0521" w:rsidRPr="000072FA">
        <w:rPr>
          <w:rFonts w:ascii="Times New Roman" w:hAnsi="Times New Roman"/>
          <w:color w:val="000000"/>
          <w:sz w:val="20"/>
          <w:szCs w:val="20"/>
          <w:lang w:eastAsia="en-US" w:bidi="ar-SA"/>
        </w:rPr>
        <w:t>. listopada </w:t>
      </w:r>
      <w:r w:rsidRPr="000072FA">
        <w:rPr>
          <w:rFonts w:ascii="Times New Roman" w:hAnsi="Times New Roman"/>
          <w:color w:val="000000"/>
          <w:sz w:val="20"/>
          <w:szCs w:val="20"/>
          <w:lang w:eastAsia="en-US" w:bidi="ar-SA"/>
        </w:rPr>
        <w:t>2017</w:t>
      </w:r>
      <w:r w:rsidR="006D0521" w:rsidRPr="000072FA">
        <w:rPr>
          <w:rFonts w:ascii="Times New Roman" w:hAnsi="Times New Roman"/>
          <w:color w:val="000000"/>
          <w:sz w:val="20"/>
          <w:szCs w:val="20"/>
          <w:lang w:eastAsia="en-US" w:bidi="ar-SA"/>
        </w:rPr>
        <w:t>.</w:t>
      </w:r>
      <w:r w:rsidRPr="000072FA">
        <w:rPr>
          <w:rFonts w:ascii="Times New Roman" w:hAnsi="Times New Roman"/>
          <w:color w:val="000000"/>
          <w:sz w:val="20"/>
          <w:szCs w:val="20"/>
          <w:lang w:eastAsia="en-US" w:bidi="ar-SA"/>
        </w:rPr>
        <w:t xml:space="preserve">, </w:t>
      </w:r>
      <w:r w:rsidR="006D0521" w:rsidRPr="000072FA">
        <w:rPr>
          <w:rFonts w:ascii="Times New Roman" w:hAnsi="Times New Roman"/>
          <w:color w:val="000000"/>
          <w:sz w:val="20"/>
          <w:szCs w:val="20"/>
          <w:lang w:eastAsia="en-US" w:bidi="ar-SA"/>
        </w:rPr>
        <w:t xml:space="preserve">umrlo je </w:t>
      </w:r>
      <w:r w:rsidRPr="000072FA">
        <w:rPr>
          <w:rFonts w:ascii="Times New Roman" w:hAnsi="Times New Roman"/>
          <w:color w:val="000000"/>
          <w:sz w:val="20"/>
          <w:szCs w:val="20"/>
          <w:lang w:eastAsia="en-US" w:bidi="ar-SA"/>
        </w:rPr>
        <w:t>pr</w:t>
      </w:r>
      <w:r w:rsidR="006D0521" w:rsidRPr="000072FA">
        <w:rPr>
          <w:rFonts w:ascii="Times New Roman" w:hAnsi="Times New Roman"/>
          <w:color w:val="000000"/>
          <w:sz w:val="20"/>
          <w:szCs w:val="20"/>
          <w:lang w:eastAsia="en-US" w:bidi="ar-SA"/>
        </w:rPr>
        <w:t>ibližno</w:t>
      </w:r>
      <w:r w:rsidRPr="000072FA">
        <w:rPr>
          <w:rFonts w:ascii="Times New Roman" w:hAnsi="Times New Roman"/>
          <w:color w:val="000000"/>
          <w:sz w:val="20"/>
          <w:szCs w:val="20"/>
          <w:lang w:eastAsia="en-US" w:bidi="ar-SA"/>
        </w:rPr>
        <w:t xml:space="preserve"> 59%</w:t>
      </w:r>
      <w:r w:rsidR="006D0521" w:rsidRPr="000072FA">
        <w:rPr>
          <w:rFonts w:ascii="Times New Roman" w:hAnsi="Times New Roman"/>
          <w:color w:val="000000"/>
          <w:sz w:val="20"/>
          <w:szCs w:val="20"/>
          <w:lang w:eastAsia="en-US" w:bidi="ar-SA"/>
        </w:rPr>
        <w:t xml:space="preserve"> bolesnika</w:t>
      </w:r>
      <w:r w:rsidRPr="000072FA">
        <w:rPr>
          <w:rFonts w:ascii="Times New Roman" w:hAnsi="Times New Roman"/>
          <w:color w:val="000000"/>
          <w:sz w:val="20"/>
          <w:szCs w:val="20"/>
          <w:lang w:eastAsia="en-US" w:bidi="ar-SA"/>
        </w:rPr>
        <w:t>.</w:t>
      </w:r>
    </w:p>
    <w:p w14:paraId="7EE2C865" w14:textId="77777777" w:rsidR="00E4111D" w:rsidRPr="000072FA" w:rsidRDefault="00E4111D" w:rsidP="00E4111D">
      <w:pPr>
        <w:keepNext/>
        <w:widowControl/>
        <w:rPr>
          <w:rFonts w:ascii="Times New Roman" w:eastAsia="Times New Roman" w:hAnsi="Times New Roman"/>
          <w:color w:val="000000"/>
          <w:sz w:val="20"/>
          <w:szCs w:val="20"/>
          <w:lang w:eastAsia="en-US" w:bidi="ar-SA"/>
        </w:rPr>
      </w:pPr>
    </w:p>
    <w:p w14:paraId="5D2EBA8F" w14:textId="77777777" w:rsidR="00E4111D" w:rsidRPr="000072FA" w:rsidRDefault="00E4111D" w:rsidP="00B21016">
      <w:pPr>
        <w:keepNext/>
        <w:widowControl/>
        <w:tabs>
          <w:tab w:val="left" w:pos="2700"/>
        </w:tabs>
        <w:rPr>
          <w:rFonts w:ascii="Times New Roman" w:eastAsia="Times New Roman" w:hAnsi="Times New Roman"/>
          <w:color w:val="000000"/>
          <w:sz w:val="20"/>
          <w:szCs w:val="20"/>
          <w:lang w:eastAsia="en-US" w:bidi="ar-SA"/>
        </w:rPr>
      </w:pPr>
      <w:r w:rsidRPr="000072FA">
        <w:rPr>
          <w:rFonts w:ascii="Times New Roman" w:eastAsia="Times New Roman" w:hAnsi="Times New Roman"/>
          <w:color w:val="000000"/>
          <w:sz w:val="20"/>
          <w:szCs w:val="20"/>
          <w:lang w:eastAsia="en-US" w:bidi="ar-SA"/>
        </w:rPr>
        <w:t xml:space="preserve">CI, </w:t>
      </w:r>
      <w:r w:rsidR="00546155" w:rsidRPr="000072FA">
        <w:rPr>
          <w:rFonts w:ascii="Times New Roman" w:eastAsia="Times New Roman" w:hAnsi="Times New Roman"/>
          <w:color w:val="000000"/>
          <w:sz w:val="20"/>
          <w:szCs w:val="20"/>
          <w:lang w:eastAsia="en-US" w:bidi="ar-SA"/>
        </w:rPr>
        <w:t xml:space="preserve">interval pouzdanosti (engl. </w:t>
      </w:r>
      <w:r w:rsidRPr="000072FA">
        <w:rPr>
          <w:rFonts w:ascii="Times New Roman" w:eastAsia="Times New Roman" w:hAnsi="Times New Roman"/>
          <w:i/>
          <w:iCs/>
          <w:color w:val="000000"/>
          <w:sz w:val="20"/>
          <w:szCs w:val="20"/>
          <w:lang w:eastAsia="en-US" w:bidi="ar-SA"/>
        </w:rPr>
        <w:t>confidence interval</w:t>
      </w:r>
      <w:r w:rsidR="00546155" w:rsidRPr="000072FA">
        <w:rPr>
          <w:rFonts w:ascii="Times New Roman" w:eastAsia="Times New Roman" w:hAnsi="Times New Roman"/>
          <w:color w:val="000000"/>
          <w:sz w:val="20"/>
          <w:szCs w:val="20"/>
          <w:lang w:eastAsia="en-US" w:bidi="ar-SA"/>
        </w:rPr>
        <w:t>)</w:t>
      </w:r>
      <w:r w:rsidRPr="000072FA">
        <w:rPr>
          <w:rFonts w:ascii="Times New Roman" w:eastAsia="Times New Roman" w:hAnsi="Times New Roman"/>
          <w:color w:val="000000"/>
          <w:sz w:val="20"/>
          <w:szCs w:val="20"/>
          <w:lang w:eastAsia="en-US" w:bidi="ar-SA"/>
        </w:rPr>
        <w:t xml:space="preserve">; HR, </w:t>
      </w:r>
      <w:r w:rsidR="00546155" w:rsidRPr="000072FA">
        <w:rPr>
          <w:rFonts w:ascii="Times New Roman" w:eastAsia="Times New Roman" w:hAnsi="Times New Roman"/>
          <w:color w:val="000000"/>
          <w:sz w:val="20"/>
          <w:szCs w:val="20"/>
          <w:lang w:eastAsia="en-US" w:bidi="ar-SA"/>
        </w:rPr>
        <w:t xml:space="preserve">omjer hazarda (engl. </w:t>
      </w:r>
      <w:r w:rsidR="00546155" w:rsidRPr="000072FA">
        <w:rPr>
          <w:rFonts w:ascii="Times New Roman" w:eastAsia="Times New Roman" w:hAnsi="Times New Roman"/>
          <w:i/>
          <w:iCs/>
          <w:color w:val="000000"/>
          <w:sz w:val="20"/>
          <w:szCs w:val="20"/>
          <w:lang w:eastAsia="en-US" w:bidi="ar-SA"/>
        </w:rPr>
        <w:t>h</w:t>
      </w:r>
      <w:r w:rsidRPr="000072FA">
        <w:rPr>
          <w:rFonts w:ascii="Times New Roman" w:eastAsia="Times New Roman" w:hAnsi="Times New Roman"/>
          <w:i/>
          <w:iCs/>
          <w:color w:val="000000"/>
          <w:sz w:val="20"/>
          <w:szCs w:val="20"/>
          <w:lang w:eastAsia="en-US" w:bidi="ar-SA"/>
        </w:rPr>
        <w:t>azard ratio</w:t>
      </w:r>
      <w:r w:rsidR="00546155" w:rsidRPr="000072FA">
        <w:rPr>
          <w:rFonts w:ascii="Times New Roman" w:eastAsia="Times New Roman" w:hAnsi="Times New Roman"/>
          <w:color w:val="000000"/>
          <w:sz w:val="20"/>
          <w:szCs w:val="20"/>
          <w:lang w:eastAsia="en-US" w:bidi="ar-SA"/>
        </w:rPr>
        <w:t>)</w:t>
      </w:r>
      <w:r w:rsidRPr="000072FA">
        <w:rPr>
          <w:rFonts w:ascii="Times New Roman" w:eastAsia="Times New Roman" w:hAnsi="Times New Roman"/>
          <w:color w:val="000000"/>
          <w:sz w:val="20"/>
          <w:szCs w:val="20"/>
          <w:lang w:eastAsia="en-US" w:bidi="ar-SA"/>
        </w:rPr>
        <w:t xml:space="preserve"> </w:t>
      </w:r>
      <w:r w:rsidR="00546155" w:rsidRPr="000072FA">
        <w:rPr>
          <w:rFonts w:ascii="Times New Roman" w:eastAsia="Times New Roman" w:hAnsi="Times New Roman"/>
          <w:color w:val="000000"/>
          <w:sz w:val="20"/>
          <w:szCs w:val="20"/>
          <w:lang w:eastAsia="en-US" w:bidi="ar-SA"/>
        </w:rPr>
        <w:t xml:space="preserve">iz </w:t>
      </w:r>
      <w:r w:rsidR="004B538C" w:rsidRPr="000072FA">
        <w:rPr>
          <w:rFonts w:ascii="Times New Roman" w:eastAsia="Times New Roman" w:hAnsi="Times New Roman"/>
          <w:color w:val="000000"/>
          <w:sz w:val="20"/>
          <w:szCs w:val="20"/>
          <w:lang w:eastAsia="en-US" w:bidi="ar-SA"/>
        </w:rPr>
        <w:t>nestratificirane Coxove regresijske analize</w:t>
      </w:r>
      <w:r w:rsidRPr="000072FA">
        <w:rPr>
          <w:rFonts w:ascii="Times New Roman" w:eastAsia="Times New Roman" w:hAnsi="Times New Roman"/>
          <w:color w:val="000000"/>
          <w:sz w:val="20"/>
          <w:szCs w:val="20"/>
          <w:lang w:eastAsia="en-US" w:bidi="ar-SA"/>
        </w:rPr>
        <w:t>; N</w:t>
      </w:r>
      <w:r w:rsidR="00D557F5" w:rsidRPr="000072FA">
        <w:rPr>
          <w:rFonts w:ascii="Times New Roman" w:eastAsia="Times New Roman" w:hAnsi="Times New Roman"/>
          <w:color w:val="000000"/>
          <w:sz w:val="20"/>
          <w:szCs w:val="20"/>
          <w:lang w:eastAsia="en-US" w:bidi="ar-SA"/>
        </w:rPr>
        <w:t>D</w:t>
      </w:r>
      <w:r w:rsidRPr="000072FA">
        <w:rPr>
          <w:rFonts w:ascii="Times New Roman" w:eastAsia="Times New Roman" w:hAnsi="Times New Roman"/>
          <w:color w:val="000000"/>
          <w:sz w:val="20"/>
          <w:szCs w:val="20"/>
          <w:lang w:eastAsia="en-US" w:bidi="ar-SA"/>
        </w:rPr>
        <w:t>, n</w:t>
      </w:r>
      <w:r w:rsidR="00D557F5" w:rsidRPr="000072FA">
        <w:rPr>
          <w:rFonts w:ascii="Times New Roman" w:eastAsia="Times New Roman" w:hAnsi="Times New Roman"/>
          <w:color w:val="000000"/>
          <w:sz w:val="20"/>
          <w:szCs w:val="20"/>
          <w:lang w:eastAsia="en-US" w:bidi="ar-SA"/>
        </w:rPr>
        <w:t>ije dostignut</w:t>
      </w:r>
      <w:r w:rsidRPr="000072FA">
        <w:rPr>
          <w:rFonts w:ascii="Times New Roman" w:eastAsia="Times New Roman" w:hAnsi="Times New Roman"/>
          <w:color w:val="000000"/>
          <w:sz w:val="20"/>
          <w:szCs w:val="20"/>
          <w:lang w:eastAsia="en-US" w:bidi="ar-SA"/>
        </w:rPr>
        <w:t>o.</w:t>
      </w:r>
    </w:p>
    <w:p w14:paraId="64B7E121" w14:textId="77777777" w:rsidR="00E4111D" w:rsidRPr="00900529" w:rsidRDefault="00E4111D" w:rsidP="007F6E1B">
      <w:pPr>
        <w:rPr>
          <w:rFonts w:ascii="Times New Roman" w:eastAsia="Times New Roman" w:hAnsi="Times New Roman"/>
          <w:color w:val="000000"/>
        </w:rPr>
      </w:pPr>
    </w:p>
    <w:p w14:paraId="7D449F61" w14:textId="77777777" w:rsidR="00D15122" w:rsidRPr="00900529" w:rsidRDefault="009B0756" w:rsidP="007F6E1B">
      <w:pPr>
        <w:rPr>
          <w:rFonts w:ascii="Times New Roman" w:eastAsia="Times New Roman" w:hAnsi="Times New Roman"/>
          <w:color w:val="000000"/>
        </w:rPr>
      </w:pPr>
      <w:r w:rsidRPr="00900529">
        <w:rPr>
          <w:rFonts w:ascii="Times New Roman" w:hAnsi="Times New Roman"/>
          <w:i/>
          <w:color w:val="000000"/>
          <w:u w:val="single" w:color="000000"/>
        </w:rPr>
        <w:t xml:space="preserve">Uznapredovali i/ili metastatski </w:t>
      </w:r>
      <w:r w:rsidR="004E75C1" w:rsidRPr="00900529">
        <w:rPr>
          <w:rFonts w:ascii="Times New Roman" w:hAnsi="Times New Roman"/>
          <w:i/>
          <w:color w:val="000000"/>
          <w:u w:val="single" w:color="000000"/>
        </w:rPr>
        <w:t xml:space="preserve">rak </w:t>
      </w:r>
      <w:r w:rsidRPr="00900529">
        <w:rPr>
          <w:rFonts w:ascii="Times New Roman" w:hAnsi="Times New Roman"/>
          <w:i/>
          <w:color w:val="000000"/>
          <w:u w:val="single" w:color="000000"/>
        </w:rPr>
        <w:t>bubrežnih stanica</w:t>
      </w:r>
    </w:p>
    <w:p w14:paraId="4CA337C3" w14:textId="77777777" w:rsidR="00D15122" w:rsidRPr="00900529" w:rsidRDefault="00D15122" w:rsidP="007F6E1B">
      <w:pPr>
        <w:rPr>
          <w:rFonts w:ascii="Times New Roman" w:eastAsia="Times New Roman" w:hAnsi="Times New Roman"/>
          <w:color w:val="000000"/>
        </w:rPr>
      </w:pPr>
    </w:p>
    <w:p w14:paraId="2C9F007E" w14:textId="77777777" w:rsidR="00D15122" w:rsidRPr="00900529" w:rsidRDefault="00007842" w:rsidP="007F6E1B">
      <w:pPr>
        <w:ind w:right="281"/>
        <w:rPr>
          <w:rFonts w:ascii="Times New Roman" w:eastAsia="Times New Roman" w:hAnsi="Times New Roman"/>
          <w:color w:val="000000"/>
        </w:rPr>
      </w:pPr>
      <w:r w:rsidRPr="00900529">
        <w:rPr>
          <w:rFonts w:ascii="Times New Roman" w:hAnsi="Times New Roman"/>
          <w:i/>
          <w:color w:val="000000"/>
        </w:rPr>
        <w:t>Bevacizumab u kombinaciji s interferonom alfa-2a u prvoj liniji liječenja uznapredovalog i/ili metastatskog raka bubrežnih stanica (BO17705)</w:t>
      </w:r>
    </w:p>
    <w:p w14:paraId="6AE2B4A4" w14:textId="77777777" w:rsidR="00D15122" w:rsidRPr="00900529" w:rsidRDefault="009B0756" w:rsidP="007F6E1B">
      <w:pPr>
        <w:pStyle w:val="BodyText"/>
        <w:ind w:left="0" w:right="171"/>
        <w:rPr>
          <w:color w:val="000000"/>
        </w:rPr>
      </w:pPr>
      <w:r w:rsidRPr="00900529">
        <w:rPr>
          <w:color w:val="000000"/>
        </w:rPr>
        <w:t>Radi se o randomiziranom, dvostruko slijepom ispitivanju faze III kojim se uspoređivala djelotvornost i sigurnost primjene bevacizumaba u kombinaciji s interferonom (IFN) alfa-2a u odnosu na primjenu samog interferona alfa-2a u prvoj liniji liječenja metastatskog raka bubrežnih stanica. Randomizirano je 649 bolesnika (od kojih je 641 liječen) funkcionalnog statusa prema Karnofskom ≥ 70 %, bez metastaza u središnjem živčanom sustavu i sa zadovoljavajućom funkcijom organa. Bolesnicima je prethodno učinjena nefrektomija zbog primarnog raka bubrežnih stanica. Bevacizumab se primjenjivao u dozi od 10 mg/kg svaka 2 tjedna do progresije bolesti. Interferon alfa-2a se primjenjivao najdulje 52 tjedna ili do progresije bolesti u preporučenoj početnoj dozi od 9 milijuna IU tri puta tjedno, uz mogućnost postupnog (u dva koraka) smanjenja doze na 3 milijuna IU tri puta tjedno. Bolesnici su bili stratificirani po zemljama i rezultatu prema Motzeru, a terapijske skupine su bile dobro uravnotežene u pogledu prognostičkih čimbenika.</w:t>
      </w:r>
    </w:p>
    <w:p w14:paraId="1638F3BD" w14:textId="77777777" w:rsidR="00D15122" w:rsidRPr="00900529" w:rsidRDefault="00D15122" w:rsidP="007F6E1B">
      <w:pPr>
        <w:rPr>
          <w:rFonts w:ascii="Times New Roman" w:eastAsia="Times New Roman" w:hAnsi="Times New Roman"/>
          <w:color w:val="000000"/>
        </w:rPr>
      </w:pPr>
    </w:p>
    <w:p w14:paraId="21EB4C64" w14:textId="77777777" w:rsidR="00D15122" w:rsidRPr="00900529" w:rsidRDefault="009B0756" w:rsidP="004F6645">
      <w:pPr>
        <w:pStyle w:val="BodyText"/>
        <w:widowControl/>
        <w:ind w:left="0" w:right="288"/>
        <w:rPr>
          <w:color w:val="000000"/>
        </w:rPr>
      </w:pPr>
      <w:r w:rsidRPr="00900529">
        <w:rPr>
          <w:color w:val="000000"/>
        </w:rPr>
        <w:t xml:space="preserve">Primarna mjera ishoda bila je ukupno preživljenje, dok su sekundarne mjere ishoda obuhvaćale i preživljenje bez progresije bolesti. Dodavanjem bevacizumaba IFN alfa-2a značajno se produljilo preživljenje bez progresije bolesti i povećala stopa objektivnog tumorskog odgovora. Ti su rezultati potvrđeni neovisnim radiološkim pregledom. Međutim, produljenje ukupnog preživljenja, kao primarne mjere ishoda, za 2 mjeseca nije bilo značajno (HR = 0,91). Velik udio bolesnika (oko 63 % za IFN/placebo; 55 % za bevacizumab/IFN) je nakon završetka ispitivanja primao različite nespecificirane antitumorske terapije, uključujući </w:t>
      </w:r>
      <w:r w:rsidR="00910ECF" w:rsidRPr="00900529">
        <w:rPr>
          <w:color w:val="000000"/>
        </w:rPr>
        <w:t>antineoplastičke lijekove</w:t>
      </w:r>
      <w:r w:rsidRPr="00900529">
        <w:rPr>
          <w:color w:val="000000"/>
        </w:rPr>
        <w:t>, što je moglo utjecati na analizu ukupnog preživljenja.</w:t>
      </w:r>
    </w:p>
    <w:p w14:paraId="5ADE4AAE" w14:textId="77777777" w:rsidR="00203535" w:rsidRPr="00900529" w:rsidRDefault="00203535" w:rsidP="007F6E1B">
      <w:pPr>
        <w:pStyle w:val="BodyText"/>
        <w:ind w:left="0" w:right="281"/>
        <w:rPr>
          <w:color w:val="000000"/>
        </w:rPr>
      </w:pPr>
    </w:p>
    <w:p w14:paraId="1CE3D173" w14:textId="77777777" w:rsidR="00D15122" w:rsidRPr="00900529" w:rsidRDefault="009B0756" w:rsidP="00640240">
      <w:pPr>
        <w:pStyle w:val="BodyText"/>
        <w:ind w:left="0"/>
        <w:rPr>
          <w:color w:val="000000"/>
        </w:rPr>
      </w:pPr>
      <w:r w:rsidRPr="00900529">
        <w:rPr>
          <w:color w:val="000000"/>
        </w:rPr>
        <w:t>Rezultati djelotvornosti prikazani su u tablici </w:t>
      </w:r>
      <w:r w:rsidR="008A03EA" w:rsidRPr="00900529">
        <w:rPr>
          <w:color w:val="000000"/>
        </w:rPr>
        <w:t>15</w:t>
      </w:r>
      <w:r w:rsidRPr="00900529">
        <w:rPr>
          <w:color w:val="000000"/>
        </w:rPr>
        <w:t>.</w:t>
      </w:r>
    </w:p>
    <w:p w14:paraId="6AE6F341" w14:textId="77777777" w:rsidR="00D15122" w:rsidRPr="00900529" w:rsidRDefault="00D15122" w:rsidP="007F6E1B">
      <w:pPr>
        <w:rPr>
          <w:rFonts w:ascii="Times New Roman" w:eastAsia="Times New Roman" w:hAnsi="Times New Roman"/>
          <w:color w:val="000000"/>
        </w:rPr>
      </w:pPr>
    </w:p>
    <w:p w14:paraId="390EF395" w14:textId="77777777" w:rsidR="00D15122" w:rsidRPr="00900529" w:rsidRDefault="009B0756" w:rsidP="00433F1E">
      <w:pPr>
        <w:keepNext/>
        <w:keepLines/>
        <w:rPr>
          <w:rFonts w:ascii="Times New Roman" w:hAnsi="Times New Roman"/>
          <w:b/>
          <w:color w:val="000000"/>
        </w:rPr>
      </w:pPr>
      <w:r w:rsidRPr="00900529">
        <w:rPr>
          <w:rFonts w:ascii="Times New Roman" w:hAnsi="Times New Roman"/>
          <w:b/>
          <w:color w:val="000000"/>
        </w:rPr>
        <w:lastRenderedPageBreak/>
        <w:t xml:space="preserve">Tablica </w:t>
      </w:r>
      <w:r w:rsidR="008A03EA" w:rsidRPr="00900529">
        <w:rPr>
          <w:rFonts w:ascii="Times New Roman" w:hAnsi="Times New Roman"/>
          <w:b/>
          <w:color w:val="000000"/>
        </w:rPr>
        <w:t>15</w:t>
      </w:r>
      <w:r w:rsidR="00892146" w:rsidRPr="00900529">
        <w:rPr>
          <w:rFonts w:ascii="Times New Roman" w:hAnsi="Times New Roman"/>
          <w:b/>
          <w:color w:val="000000"/>
        </w:rPr>
        <w:t>.</w:t>
      </w:r>
      <w:r w:rsidRPr="00900529">
        <w:rPr>
          <w:rFonts w:ascii="Times New Roman" w:hAnsi="Times New Roman"/>
          <w:b/>
          <w:color w:val="000000"/>
        </w:rPr>
        <w:tab/>
        <w:t>Rezultati djelotvornosti za ispitivanje BO17705</w:t>
      </w:r>
    </w:p>
    <w:p w14:paraId="0DA3756C" w14:textId="77777777" w:rsidR="00D15122" w:rsidRPr="00900529" w:rsidRDefault="00D15122" w:rsidP="007F6E1B">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4500"/>
      </w:tblGrid>
      <w:tr w:rsidR="00D15122" w:rsidRPr="000072FA" w14:paraId="69F225A9" w14:textId="77777777" w:rsidTr="00EC539F">
        <w:tc>
          <w:tcPr>
            <w:tcW w:w="4135" w:type="dxa"/>
            <w:vMerge w:val="restart"/>
          </w:tcPr>
          <w:p w14:paraId="52DC5EFD" w14:textId="77777777" w:rsidR="00D15122" w:rsidRPr="00900529" w:rsidRDefault="00D15122" w:rsidP="007F6E1B">
            <w:pPr>
              <w:keepNext/>
              <w:rPr>
                <w:rFonts w:ascii="Times New Roman" w:hAnsi="Times New Roman"/>
                <w:color w:val="000000"/>
              </w:rPr>
            </w:pPr>
          </w:p>
        </w:tc>
        <w:tc>
          <w:tcPr>
            <w:tcW w:w="4500" w:type="dxa"/>
          </w:tcPr>
          <w:p w14:paraId="6B34F6EF" w14:textId="77777777" w:rsidR="00D15122" w:rsidRPr="00900529" w:rsidRDefault="009B0756" w:rsidP="007F6E1B">
            <w:pPr>
              <w:pStyle w:val="TableParagraph"/>
              <w:keepNext/>
              <w:jc w:val="center"/>
              <w:rPr>
                <w:rFonts w:ascii="Times New Roman" w:eastAsia="Times New Roman" w:hAnsi="Times New Roman"/>
                <w:color w:val="000000"/>
              </w:rPr>
            </w:pPr>
            <w:r w:rsidRPr="00900529">
              <w:rPr>
                <w:rFonts w:ascii="Times New Roman" w:hAnsi="Times New Roman"/>
                <w:color w:val="000000"/>
              </w:rPr>
              <w:t>BO17705</w:t>
            </w:r>
          </w:p>
        </w:tc>
      </w:tr>
      <w:tr w:rsidR="00D15122" w:rsidRPr="000072FA" w14:paraId="73B4492B" w14:textId="77777777" w:rsidTr="00EC539F">
        <w:tc>
          <w:tcPr>
            <w:tcW w:w="4135" w:type="dxa"/>
            <w:vMerge/>
          </w:tcPr>
          <w:p w14:paraId="099BA189" w14:textId="77777777" w:rsidR="00D15122" w:rsidRPr="00900529" w:rsidRDefault="00D15122" w:rsidP="007F6E1B">
            <w:pPr>
              <w:keepNext/>
              <w:rPr>
                <w:rFonts w:ascii="Times New Roman" w:hAnsi="Times New Roman"/>
                <w:color w:val="000000"/>
              </w:rPr>
            </w:pPr>
          </w:p>
        </w:tc>
        <w:tc>
          <w:tcPr>
            <w:tcW w:w="4500" w:type="dxa"/>
          </w:tcPr>
          <w:p w14:paraId="3290AFC8" w14:textId="77777777" w:rsidR="00D15122" w:rsidRPr="000072FA" w:rsidRDefault="009B0756" w:rsidP="00583644">
            <w:pPr>
              <w:pStyle w:val="TableParagraph"/>
              <w:keepNext/>
              <w:tabs>
                <w:tab w:val="left" w:pos="2922"/>
              </w:tabs>
              <w:jc w:val="center"/>
              <w:rPr>
                <w:rFonts w:ascii="Times New Roman" w:eastAsia="Times New Roman" w:hAnsi="Times New Roman"/>
                <w:color w:val="000000"/>
                <w:sz w:val="14"/>
                <w:szCs w:val="14"/>
              </w:rPr>
            </w:pPr>
            <w:r w:rsidRPr="00900529">
              <w:rPr>
                <w:rFonts w:ascii="Times New Roman" w:hAnsi="Times New Roman"/>
                <w:color w:val="000000"/>
              </w:rPr>
              <w:t>Placebo + IFN</w:t>
            </w:r>
            <w:r w:rsidRPr="00900529">
              <w:rPr>
                <w:rFonts w:ascii="Times New Roman" w:hAnsi="Times New Roman"/>
                <w:color w:val="000000"/>
                <w:vertAlign w:val="superscript"/>
              </w:rPr>
              <w:t>a</w:t>
            </w:r>
            <w:r w:rsidRPr="00900529">
              <w:rPr>
                <w:rFonts w:ascii="Times New Roman" w:hAnsi="Times New Roman"/>
                <w:color w:val="000000"/>
              </w:rPr>
              <w:tab/>
              <w:t>Bv</w:t>
            </w:r>
            <w:r w:rsidRPr="00900529">
              <w:rPr>
                <w:rFonts w:ascii="Times New Roman" w:hAnsi="Times New Roman"/>
                <w:color w:val="000000"/>
                <w:vertAlign w:val="superscript"/>
              </w:rPr>
              <w:t xml:space="preserve">b </w:t>
            </w:r>
            <w:r w:rsidRPr="00900529">
              <w:rPr>
                <w:rFonts w:ascii="Times New Roman" w:hAnsi="Times New Roman"/>
                <w:color w:val="000000"/>
              </w:rPr>
              <w:t>+ IFN</w:t>
            </w:r>
            <w:r w:rsidRPr="00900529">
              <w:rPr>
                <w:rFonts w:ascii="Times New Roman" w:hAnsi="Times New Roman"/>
                <w:color w:val="000000"/>
                <w:vertAlign w:val="superscript"/>
              </w:rPr>
              <w:t>a</w:t>
            </w:r>
          </w:p>
        </w:tc>
      </w:tr>
      <w:tr w:rsidR="00D15122" w:rsidRPr="000072FA" w14:paraId="44FD026F" w14:textId="77777777" w:rsidTr="00EC539F">
        <w:tc>
          <w:tcPr>
            <w:tcW w:w="4135" w:type="dxa"/>
          </w:tcPr>
          <w:p w14:paraId="6667FBB1" w14:textId="77777777" w:rsidR="00D15122" w:rsidRPr="00900529" w:rsidRDefault="009B0756" w:rsidP="007F6E1B">
            <w:pPr>
              <w:pStyle w:val="TableParagraph"/>
              <w:keepNext/>
              <w:rPr>
                <w:rFonts w:ascii="Times New Roman" w:eastAsia="Times New Roman" w:hAnsi="Times New Roman"/>
                <w:color w:val="000000"/>
              </w:rPr>
            </w:pPr>
            <w:r w:rsidRPr="00900529">
              <w:rPr>
                <w:rFonts w:ascii="Times New Roman" w:hAnsi="Times New Roman"/>
                <w:color w:val="000000"/>
              </w:rPr>
              <w:t>Broj bolesnika</w:t>
            </w:r>
          </w:p>
        </w:tc>
        <w:tc>
          <w:tcPr>
            <w:tcW w:w="4500" w:type="dxa"/>
          </w:tcPr>
          <w:p w14:paraId="3E2FA5EB" w14:textId="77777777" w:rsidR="00D15122" w:rsidRPr="00900529" w:rsidRDefault="009B0756" w:rsidP="00583644">
            <w:pPr>
              <w:pStyle w:val="TableParagraph"/>
              <w:keepNext/>
              <w:tabs>
                <w:tab w:val="left" w:pos="2342"/>
              </w:tabs>
              <w:jc w:val="center"/>
              <w:rPr>
                <w:rFonts w:ascii="Times New Roman" w:eastAsia="Times New Roman" w:hAnsi="Times New Roman"/>
                <w:color w:val="000000"/>
              </w:rPr>
            </w:pPr>
            <w:r w:rsidRPr="00900529">
              <w:rPr>
                <w:rFonts w:ascii="Times New Roman" w:hAnsi="Times New Roman"/>
                <w:color w:val="000000"/>
              </w:rPr>
              <w:t>322</w:t>
            </w:r>
            <w:r w:rsidRPr="00900529">
              <w:rPr>
                <w:rFonts w:ascii="Times New Roman" w:hAnsi="Times New Roman"/>
                <w:color w:val="000000"/>
              </w:rPr>
              <w:tab/>
              <w:t>327</w:t>
            </w:r>
          </w:p>
        </w:tc>
      </w:tr>
      <w:tr w:rsidR="00D15122" w:rsidRPr="000072FA" w14:paraId="312C8001" w14:textId="77777777" w:rsidTr="00EC539F">
        <w:tc>
          <w:tcPr>
            <w:tcW w:w="4135" w:type="dxa"/>
          </w:tcPr>
          <w:p w14:paraId="395342E7" w14:textId="77777777" w:rsidR="00583644" w:rsidRPr="00900529" w:rsidRDefault="009B0756" w:rsidP="003E4A60">
            <w:pPr>
              <w:pStyle w:val="TableParagraph"/>
              <w:keepNext/>
              <w:spacing w:line="299" w:lineRule="auto"/>
              <w:ind w:right="1346" w:firstLine="1"/>
              <w:rPr>
                <w:rFonts w:ascii="Times New Roman" w:hAnsi="Times New Roman"/>
                <w:color w:val="000000"/>
              </w:rPr>
            </w:pPr>
            <w:r w:rsidRPr="00900529">
              <w:rPr>
                <w:rFonts w:ascii="Times New Roman" w:hAnsi="Times New Roman"/>
                <w:color w:val="000000"/>
              </w:rPr>
              <w:t xml:space="preserve">Preživljenje bez </w:t>
            </w:r>
            <w:r w:rsidR="000740D7" w:rsidRPr="00900529">
              <w:rPr>
                <w:rFonts w:ascii="Times New Roman" w:hAnsi="Times New Roman"/>
                <w:color w:val="000000"/>
              </w:rPr>
              <w:t xml:space="preserve">progresije </w:t>
            </w:r>
            <w:r w:rsidRPr="00900529">
              <w:rPr>
                <w:rFonts w:ascii="Times New Roman" w:hAnsi="Times New Roman"/>
                <w:color w:val="000000"/>
              </w:rPr>
              <w:t>bolesti</w:t>
            </w:r>
          </w:p>
          <w:p w14:paraId="4A3A64F2" w14:textId="77777777" w:rsidR="006C0348" w:rsidRPr="00900529" w:rsidRDefault="009B0756" w:rsidP="00583644">
            <w:pPr>
              <w:pStyle w:val="TableParagraph"/>
              <w:keepNext/>
              <w:spacing w:line="299" w:lineRule="auto"/>
              <w:ind w:left="355" w:right="1346" w:firstLine="1"/>
              <w:rPr>
                <w:rFonts w:ascii="Times New Roman" w:hAnsi="Times New Roman"/>
                <w:color w:val="000000"/>
              </w:rPr>
            </w:pPr>
            <w:r w:rsidRPr="00900529">
              <w:rPr>
                <w:rFonts w:ascii="Times New Roman" w:hAnsi="Times New Roman"/>
                <w:color w:val="000000"/>
              </w:rPr>
              <w:t xml:space="preserve">Medijan (mjeseci) </w:t>
            </w:r>
          </w:p>
          <w:p w14:paraId="3D3F6743" w14:textId="77777777" w:rsidR="00D15122" w:rsidRPr="00900529" w:rsidRDefault="009B0756" w:rsidP="00583644">
            <w:pPr>
              <w:pStyle w:val="TableParagraph"/>
              <w:keepNext/>
              <w:spacing w:line="299" w:lineRule="auto"/>
              <w:ind w:left="355" w:right="1346"/>
              <w:rPr>
                <w:rFonts w:ascii="Times New Roman" w:eastAsia="Times New Roman" w:hAnsi="Times New Roman"/>
                <w:color w:val="000000"/>
              </w:rPr>
            </w:pPr>
            <w:r w:rsidRPr="00900529">
              <w:rPr>
                <w:rFonts w:ascii="Times New Roman" w:hAnsi="Times New Roman"/>
                <w:color w:val="000000"/>
              </w:rPr>
              <w:t>Omjer hazarda</w:t>
            </w:r>
          </w:p>
          <w:p w14:paraId="44695CE4" w14:textId="77777777" w:rsidR="00D15122" w:rsidRPr="00900529" w:rsidRDefault="009B0756" w:rsidP="00583644">
            <w:pPr>
              <w:pStyle w:val="TableParagraph"/>
              <w:keepNext/>
              <w:spacing w:line="228" w:lineRule="exact"/>
              <w:ind w:left="355"/>
              <w:rPr>
                <w:rFonts w:ascii="Times New Roman" w:eastAsia="Times New Roman" w:hAnsi="Times New Roman"/>
                <w:color w:val="000000"/>
              </w:rPr>
            </w:pPr>
            <w:r w:rsidRPr="00900529">
              <w:rPr>
                <w:rFonts w:ascii="Times New Roman" w:hAnsi="Times New Roman"/>
                <w:color w:val="000000"/>
              </w:rPr>
              <w:t>95 % CI</w:t>
            </w:r>
          </w:p>
        </w:tc>
        <w:tc>
          <w:tcPr>
            <w:tcW w:w="4500" w:type="dxa"/>
          </w:tcPr>
          <w:p w14:paraId="191D71B8" w14:textId="77777777" w:rsidR="00D15122" w:rsidRPr="00900529" w:rsidRDefault="00D15122" w:rsidP="007F6E1B">
            <w:pPr>
              <w:pStyle w:val="TableParagraph"/>
              <w:keepNext/>
              <w:rPr>
                <w:rFonts w:ascii="Times New Roman" w:eastAsia="Times New Roman" w:hAnsi="Times New Roman"/>
                <w:bCs/>
                <w:color w:val="000000"/>
              </w:rPr>
            </w:pPr>
          </w:p>
          <w:p w14:paraId="19A05FFC" w14:textId="77777777" w:rsidR="00D15122" w:rsidRPr="00900529" w:rsidRDefault="009B0756" w:rsidP="00583644">
            <w:pPr>
              <w:pStyle w:val="TableParagraph"/>
              <w:keepNext/>
              <w:tabs>
                <w:tab w:val="left" w:pos="2342"/>
              </w:tabs>
              <w:jc w:val="center"/>
              <w:rPr>
                <w:rFonts w:ascii="Times New Roman" w:eastAsia="Times New Roman" w:hAnsi="Times New Roman"/>
                <w:color w:val="000000"/>
              </w:rPr>
            </w:pPr>
            <w:r w:rsidRPr="00900529">
              <w:rPr>
                <w:rFonts w:ascii="Times New Roman" w:hAnsi="Times New Roman"/>
                <w:color w:val="000000"/>
              </w:rPr>
              <w:t>5,4</w:t>
            </w:r>
            <w:r w:rsidRPr="00900529">
              <w:rPr>
                <w:rFonts w:ascii="Times New Roman" w:hAnsi="Times New Roman"/>
                <w:color w:val="000000"/>
              </w:rPr>
              <w:tab/>
              <w:t>10,2</w:t>
            </w:r>
          </w:p>
          <w:p w14:paraId="388F0C9B" w14:textId="77777777" w:rsidR="00D15122" w:rsidRPr="00900529" w:rsidRDefault="009B0756" w:rsidP="007F6E1B">
            <w:pPr>
              <w:pStyle w:val="TableParagraph"/>
              <w:keepNext/>
              <w:jc w:val="center"/>
              <w:rPr>
                <w:rFonts w:ascii="Times New Roman" w:eastAsia="Times New Roman" w:hAnsi="Times New Roman"/>
                <w:color w:val="000000"/>
              </w:rPr>
            </w:pPr>
            <w:r w:rsidRPr="00900529">
              <w:rPr>
                <w:rFonts w:ascii="Times New Roman" w:hAnsi="Times New Roman"/>
                <w:color w:val="000000"/>
              </w:rPr>
              <w:t>0,63</w:t>
            </w:r>
          </w:p>
          <w:p w14:paraId="62E369C7" w14:textId="77777777" w:rsidR="00D15122" w:rsidRPr="00900529" w:rsidRDefault="009B0756" w:rsidP="007F6E1B">
            <w:pPr>
              <w:pStyle w:val="TableParagraph"/>
              <w:keepNext/>
              <w:jc w:val="center"/>
              <w:rPr>
                <w:rFonts w:ascii="Times New Roman" w:eastAsia="Times New Roman" w:hAnsi="Times New Roman"/>
                <w:color w:val="000000"/>
              </w:rPr>
            </w:pPr>
            <w:r w:rsidRPr="00900529">
              <w:rPr>
                <w:rFonts w:ascii="Times New Roman" w:hAnsi="Times New Roman"/>
                <w:color w:val="000000"/>
              </w:rPr>
              <w:t>0,52; 0,75</w:t>
            </w:r>
          </w:p>
          <w:p w14:paraId="495DDE78" w14:textId="77777777" w:rsidR="00D15122" w:rsidRPr="00900529" w:rsidRDefault="009B0756" w:rsidP="007F6E1B">
            <w:pPr>
              <w:pStyle w:val="TableParagraph"/>
              <w:keepNext/>
              <w:ind w:right="1"/>
              <w:jc w:val="center"/>
              <w:rPr>
                <w:rFonts w:ascii="Times New Roman" w:eastAsia="Times New Roman" w:hAnsi="Times New Roman"/>
                <w:color w:val="000000"/>
              </w:rPr>
            </w:pPr>
            <w:r w:rsidRPr="00900529">
              <w:rPr>
                <w:rFonts w:ascii="Times New Roman" w:hAnsi="Times New Roman"/>
                <w:color w:val="000000"/>
              </w:rPr>
              <w:t>(p-vrijednost &lt; 0,0001)</w:t>
            </w:r>
          </w:p>
        </w:tc>
      </w:tr>
      <w:tr w:rsidR="00D15122" w:rsidRPr="000072FA" w14:paraId="3D853AE0" w14:textId="77777777" w:rsidTr="00EC539F">
        <w:tc>
          <w:tcPr>
            <w:tcW w:w="4135" w:type="dxa"/>
          </w:tcPr>
          <w:p w14:paraId="13377B1C" w14:textId="77777777" w:rsidR="00D15122" w:rsidRPr="00900529" w:rsidRDefault="009B0756" w:rsidP="007F6E1B">
            <w:pPr>
              <w:pStyle w:val="TableParagraph"/>
              <w:keepNext/>
              <w:spacing w:line="240" w:lineRule="exact"/>
              <w:ind w:right="135"/>
              <w:rPr>
                <w:rFonts w:ascii="Times New Roman" w:eastAsia="Times New Roman" w:hAnsi="Times New Roman"/>
                <w:color w:val="000000"/>
              </w:rPr>
            </w:pPr>
            <w:r w:rsidRPr="00900529">
              <w:rPr>
                <w:rFonts w:ascii="Times New Roman" w:hAnsi="Times New Roman"/>
                <w:color w:val="000000"/>
              </w:rPr>
              <w:t>Stopa (%) objektivnog odgovora u bolesnika s mjerljivom bolešću</w:t>
            </w:r>
          </w:p>
          <w:p w14:paraId="527AA55B" w14:textId="77777777" w:rsidR="00D15122" w:rsidRPr="00900529" w:rsidRDefault="009B0756" w:rsidP="00583644">
            <w:pPr>
              <w:pStyle w:val="TableParagraph"/>
              <w:keepNext/>
              <w:ind w:left="355"/>
              <w:rPr>
                <w:rFonts w:ascii="Times New Roman" w:eastAsia="Times New Roman" w:hAnsi="Times New Roman"/>
                <w:color w:val="000000"/>
              </w:rPr>
            </w:pPr>
            <w:r w:rsidRPr="00900529">
              <w:rPr>
                <w:rFonts w:ascii="Times New Roman" w:hAnsi="Times New Roman"/>
                <w:color w:val="000000"/>
              </w:rPr>
              <w:t>N</w:t>
            </w:r>
          </w:p>
          <w:p w14:paraId="46267923" w14:textId="77777777" w:rsidR="00D15122" w:rsidRPr="00900529" w:rsidRDefault="009B0756" w:rsidP="00583644">
            <w:pPr>
              <w:pStyle w:val="TableParagraph"/>
              <w:keepNext/>
              <w:ind w:left="355"/>
              <w:rPr>
                <w:rFonts w:ascii="Times New Roman" w:eastAsia="Times New Roman" w:hAnsi="Times New Roman"/>
                <w:color w:val="000000"/>
              </w:rPr>
            </w:pPr>
            <w:r w:rsidRPr="00900529">
              <w:rPr>
                <w:rFonts w:ascii="Times New Roman" w:hAnsi="Times New Roman"/>
                <w:color w:val="000000"/>
              </w:rPr>
              <w:t>Stopa odgovora</w:t>
            </w:r>
          </w:p>
        </w:tc>
        <w:tc>
          <w:tcPr>
            <w:tcW w:w="4500" w:type="dxa"/>
          </w:tcPr>
          <w:p w14:paraId="4D020ED4" w14:textId="77777777" w:rsidR="00D15122" w:rsidRPr="00900529" w:rsidRDefault="00D15122" w:rsidP="007F6E1B">
            <w:pPr>
              <w:pStyle w:val="TableParagraph"/>
              <w:keepNext/>
              <w:rPr>
                <w:rFonts w:ascii="Times New Roman" w:eastAsia="Times New Roman" w:hAnsi="Times New Roman"/>
                <w:bCs/>
                <w:color w:val="000000"/>
              </w:rPr>
            </w:pPr>
          </w:p>
          <w:p w14:paraId="62FFB00F" w14:textId="77777777" w:rsidR="00D15122" w:rsidRPr="00900529" w:rsidRDefault="00D15122" w:rsidP="007F6E1B">
            <w:pPr>
              <w:pStyle w:val="TableParagraph"/>
              <w:keepNext/>
              <w:rPr>
                <w:rFonts w:ascii="Times New Roman" w:eastAsia="Times New Roman" w:hAnsi="Times New Roman"/>
                <w:bCs/>
                <w:color w:val="000000"/>
              </w:rPr>
            </w:pPr>
          </w:p>
          <w:p w14:paraId="06120F83" w14:textId="77777777" w:rsidR="00D15122" w:rsidRPr="00900529" w:rsidRDefault="009B0756" w:rsidP="007F6E1B">
            <w:pPr>
              <w:pStyle w:val="TableParagraph"/>
              <w:keepNext/>
              <w:tabs>
                <w:tab w:val="left" w:pos="2339"/>
              </w:tabs>
              <w:jc w:val="center"/>
              <w:rPr>
                <w:rFonts w:ascii="Times New Roman" w:eastAsia="Times New Roman" w:hAnsi="Times New Roman"/>
                <w:color w:val="000000"/>
              </w:rPr>
            </w:pPr>
            <w:r w:rsidRPr="00900529">
              <w:rPr>
                <w:rFonts w:ascii="Times New Roman" w:hAnsi="Times New Roman"/>
                <w:color w:val="000000"/>
              </w:rPr>
              <w:t>289</w:t>
            </w:r>
            <w:r w:rsidRPr="00900529">
              <w:rPr>
                <w:rFonts w:ascii="Times New Roman" w:hAnsi="Times New Roman"/>
                <w:color w:val="000000"/>
              </w:rPr>
              <w:tab/>
              <w:t>306</w:t>
            </w:r>
          </w:p>
          <w:p w14:paraId="7DE9C2D1" w14:textId="77777777" w:rsidR="00054CB9" w:rsidRPr="00900529" w:rsidRDefault="009B0756" w:rsidP="00544E53">
            <w:pPr>
              <w:pStyle w:val="TableParagraph"/>
              <w:keepNext/>
              <w:tabs>
                <w:tab w:val="left" w:pos="2339"/>
              </w:tabs>
              <w:jc w:val="center"/>
              <w:rPr>
                <w:rFonts w:ascii="Times New Roman" w:eastAsia="Times New Roman" w:hAnsi="Times New Roman"/>
                <w:color w:val="000000"/>
              </w:rPr>
            </w:pPr>
            <w:r w:rsidRPr="00900529">
              <w:rPr>
                <w:rFonts w:ascii="Times New Roman" w:hAnsi="Times New Roman"/>
                <w:color w:val="000000"/>
              </w:rPr>
              <w:t>12,8 %</w:t>
            </w:r>
            <w:r w:rsidRPr="00900529">
              <w:rPr>
                <w:rFonts w:ascii="Times New Roman" w:hAnsi="Times New Roman"/>
                <w:color w:val="000000"/>
              </w:rPr>
              <w:tab/>
              <w:t>31,4 %</w:t>
            </w:r>
          </w:p>
          <w:p w14:paraId="0BE3CEE7" w14:textId="77777777" w:rsidR="00D15122" w:rsidRPr="00900529" w:rsidRDefault="009B0756" w:rsidP="007F6E1B">
            <w:pPr>
              <w:pStyle w:val="TableParagraph"/>
              <w:keepNext/>
              <w:ind w:right="1"/>
              <w:jc w:val="center"/>
              <w:rPr>
                <w:rFonts w:ascii="Times New Roman" w:eastAsia="Times New Roman" w:hAnsi="Times New Roman"/>
                <w:color w:val="000000"/>
              </w:rPr>
            </w:pPr>
            <w:r w:rsidRPr="00900529">
              <w:rPr>
                <w:rFonts w:ascii="Times New Roman" w:hAnsi="Times New Roman"/>
                <w:color w:val="000000"/>
              </w:rPr>
              <w:t>(p-vrijednost &lt; 0,0001)</w:t>
            </w:r>
          </w:p>
        </w:tc>
      </w:tr>
      <w:tr w:rsidR="00BD08BA" w:rsidRPr="000072FA" w14:paraId="63C3B7DB" w14:textId="77777777" w:rsidTr="00EC539F">
        <w:tc>
          <w:tcPr>
            <w:tcW w:w="4135" w:type="dxa"/>
          </w:tcPr>
          <w:p w14:paraId="3B307DBD" w14:textId="77777777" w:rsidR="00BD08BA" w:rsidRPr="00900529" w:rsidRDefault="00BD08BA" w:rsidP="00BD08BA">
            <w:pPr>
              <w:widowControl/>
              <w:spacing w:line="316" w:lineRule="auto"/>
              <w:ind w:left="288" w:right="1952" w:hanging="185"/>
              <w:rPr>
                <w:rFonts w:ascii="Times New Roman" w:hAnsi="Times New Roman"/>
                <w:color w:val="000000"/>
                <w:spacing w:val="27"/>
              </w:rPr>
            </w:pPr>
            <w:r w:rsidRPr="00900529">
              <w:rPr>
                <w:rFonts w:ascii="Times New Roman" w:hAnsi="Times New Roman"/>
                <w:color w:val="000000"/>
                <w:spacing w:val="-1"/>
              </w:rPr>
              <w:t xml:space="preserve">Ukupno preživljenje </w:t>
            </w:r>
          </w:p>
          <w:p w14:paraId="4E5497BF" w14:textId="77777777" w:rsidR="00BD08BA" w:rsidRPr="00900529" w:rsidRDefault="00BD08BA" w:rsidP="00BD08BA">
            <w:pPr>
              <w:widowControl/>
              <w:spacing w:line="316" w:lineRule="auto"/>
              <w:ind w:left="288" w:right="1952" w:hanging="185"/>
              <w:rPr>
                <w:rFonts w:ascii="Times New Roman" w:eastAsia="Times New Roman" w:hAnsi="Times New Roman"/>
                <w:color w:val="000000"/>
              </w:rPr>
            </w:pPr>
            <w:r w:rsidRPr="00900529">
              <w:rPr>
                <w:rFonts w:ascii="Times New Roman" w:hAnsi="Times New Roman"/>
                <w:color w:val="000000"/>
              </w:rPr>
              <w:tab/>
            </w:r>
            <w:r w:rsidRPr="00900529">
              <w:rPr>
                <w:rFonts w:ascii="Times New Roman" w:hAnsi="Times New Roman"/>
                <w:color w:val="000000"/>
                <w:spacing w:val="-1"/>
              </w:rPr>
              <w:t>Medijan (mjeseci)</w:t>
            </w:r>
          </w:p>
          <w:p w14:paraId="1E4E5D4B" w14:textId="77777777" w:rsidR="00BD08BA" w:rsidRPr="00900529" w:rsidRDefault="00BD08BA" w:rsidP="00BD08BA">
            <w:pPr>
              <w:widowControl/>
              <w:spacing w:line="280" w:lineRule="auto"/>
              <w:ind w:left="288" w:right="2378"/>
              <w:rPr>
                <w:rFonts w:ascii="Times New Roman" w:hAnsi="Times New Roman"/>
                <w:color w:val="000000"/>
                <w:spacing w:val="22"/>
              </w:rPr>
            </w:pPr>
            <w:r w:rsidRPr="00900529">
              <w:rPr>
                <w:rFonts w:ascii="Times New Roman" w:hAnsi="Times New Roman"/>
                <w:color w:val="000000"/>
                <w:spacing w:val="-1"/>
              </w:rPr>
              <w:t xml:space="preserve">Omjer hazarda </w:t>
            </w:r>
          </w:p>
          <w:p w14:paraId="3F5DD718" w14:textId="77777777" w:rsidR="00BD08BA" w:rsidRPr="00900529" w:rsidRDefault="00BD08BA" w:rsidP="00BD08BA">
            <w:pPr>
              <w:pStyle w:val="TableParagraph"/>
              <w:keepNext/>
              <w:spacing w:line="240" w:lineRule="exact"/>
              <w:ind w:right="135"/>
              <w:rPr>
                <w:rFonts w:ascii="Times New Roman" w:hAnsi="Times New Roman"/>
                <w:color w:val="000000"/>
              </w:rPr>
            </w:pPr>
            <w:r>
              <w:rPr>
                <w:rFonts w:ascii="Times New Roman" w:hAnsi="Times New Roman"/>
                <w:color w:val="000000"/>
              </w:rPr>
              <w:t xml:space="preserve">      </w:t>
            </w:r>
            <w:r w:rsidRPr="00900529">
              <w:rPr>
                <w:rFonts w:ascii="Times New Roman" w:hAnsi="Times New Roman"/>
                <w:color w:val="000000"/>
              </w:rPr>
              <w:t>95 % CI</w:t>
            </w:r>
          </w:p>
        </w:tc>
        <w:tc>
          <w:tcPr>
            <w:tcW w:w="4500" w:type="dxa"/>
          </w:tcPr>
          <w:p w14:paraId="0E118D30" w14:textId="77777777" w:rsidR="00BD08BA" w:rsidRDefault="00BD08BA" w:rsidP="00BD08BA">
            <w:pPr>
              <w:widowControl/>
              <w:tabs>
                <w:tab w:val="left" w:pos="2281"/>
              </w:tabs>
              <w:ind w:left="62"/>
              <w:jc w:val="center"/>
              <w:rPr>
                <w:rFonts w:ascii="Times New Roman" w:hAnsi="Times New Roman"/>
                <w:color w:val="000000"/>
              </w:rPr>
            </w:pPr>
          </w:p>
          <w:p w14:paraId="52621944" w14:textId="77777777" w:rsidR="00BD08BA" w:rsidRPr="00900529" w:rsidRDefault="00BD08BA" w:rsidP="00BD08BA">
            <w:pPr>
              <w:widowControl/>
              <w:tabs>
                <w:tab w:val="left" w:pos="2281"/>
              </w:tabs>
              <w:ind w:left="62"/>
              <w:jc w:val="center"/>
              <w:rPr>
                <w:rFonts w:ascii="Times New Roman" w:eastAsia="Times New Roman" w:hAnsi="Times New Roman"/>
                <w:color w:val="000000"/>
              </w:rPr>
            </w:pPr>
            <w:r w:rsidRPr="00900529">
              <w:rPr>
                <w:rFonts w:ascii="Times New Roman" w:hAnsi="Times New Roman"/>
                <w:color w:val="000000"/>
              </w:rPr>
              <w:t>21,3</w:t>
            </w:r>
            <w:r w:rsidRPr="00900529">
              <w:rPr>
                <w:rFonts w:ascii="Times New Roman" w:hAnsi="Times New Roman"/>
                <w:color w:val="000000"/>
              </w:rPr>
              <w:tab/>
              <w:t>23,3</w:t>
            </w:r>
          </w:p>
          <w:p w14:paraId="187033B3" w14:textId="77777777" w:rsidR="00BD08BA" w:rsidRPr="00900529" w:rsidRDefault="00BD08BA" w:rsidP="00BD08BA">
            <w:pPr>
              <w:widowControl/>
              <w:ind w:left="2"/>
              <w:jc w:val="center"/>
              <w:rPr>
                <w:rFonts w:ascii="Times New Roman" w:eastAsia="Times New Roman" w:hAnsi="Times New Roman"/>
                <w:color w:val="000000"/>
              </w:rPr>
            </w:pPr>
            <w:r w:rsidRPr="00900529">
              <w:rPr>
                <w:rFonts w:ascii="Times New Roman" w:hAnsi="Times New Roman"/>
                <w:color w:val="000000"/>
              </w:rPr>
              <w:t>0,91</w:t>
            </w:r>
          </w:p>
          <w:p w14:paraId="237C2662" w14:textId="77777777" w:rsidR="00BD08BA" w:rsidRPr="00900529" w:rsidRDefault="00BD08BA" w:rsidP="00BD08BA">
            <w:pPr>
              <w:widowControl/>
              <w:jc w:val="center"/>
              <w:rPr>
                <w:rFonts w:ascii="Times New Roman" w:eastAsia="Times New Roman" w:hAnsi="Times New Roman"/>
                <w:color w:val="000000"/>
              </w:rPr>
            </w:pPr>
            <w:r w:rsidRPr="00900529">
              <w:rPr>
                <w:rFonts w:ascii="Times New Roman" w:hAnsi="Times New Roman"/>
                <w:color w:val="000000"/>
              </w:rPr>
              <w:t>0,76; 1,10</w:t>
            </w:r>
          </w:p>
          <w:p w14:paraId="6CD93499" w14:textId="77777777" w:rsidR="00BD08BA" w:rsidRPr="00900529" w:rsidRDefault="00BD08BA" w:rsidP="00BD08BA">
            <w:pPr>
              <w:pStyle w:val="TableParagraph"/>
              <w:keepNext/>
              <w:rPr>
                <w:rFonts w:ascii="Times New Roman" w:eastAsia="Times New Roman" w:hAnsi="Times New Roman"/>
                <w:bCs/>
                <w:color w:val="000000"/>
              </w:rPr>
            </w:pPr>
            <w:r>
              <w:rPr>
                <w:rFonts w:ascii="Times New Roman" w:hAnsi="Times New Roman"/>
                <w:color w:val="000000"/>
                <w:spacing w:val="-1"/>
              </w:rPr>
              <w:t xml:space="preserve">                        </w:t>
            </w:r>
            <w:r w:rsidRPr="00900529">
              <w:rPr>
                <w:rFonts w:ascii="Times New Roman" w:hAnsi="Times New Roman"/>
                <w:color w:val="000000"/>
                <w:spacing w:val="-1"/>
              </w:rPr>
              <w:t>(p-vrijednost 0,3360)</w:t>
            </w:r>
          </w:p>
        </w:tc>
      </w:tr>
    </w:tbl>
    <w:p w14:paraId="66714A83" w14:textId="77777777" w:rsidR="00BD08BA" w:rsidRPr="00EA4DAC" w:rsidRDefault="00BD08BA" w:rsidP="00BD08BA">
      <w:pPr>
        <w:widowControl/>
        <w:rPr>
          <w:rFonts w:ascii="Times New Roman" w:hAnsi="Times New Roman"/>
          <w:vertAlign w:val="superscript"/>
          <w:lang w:val="en-US" w:eastAsia="en-US" w:bidi="ar-SA"/>
        </w:rPr>
      </w:pPr>
      <w:proofErr w:type="gramStart"/>
      <w:r w:rsidRPr="00EA4DAC">
        <w:rPr>
          <w:rFonts w:ascii="Times New Roman" w:hAnsi="Times New Roman"/>
          <w:vertAlign w:val="superscript"/>
          <w:lang w:val="en-US" w:eastAsia="en-US" w:bidi="ar-SA"/>
        </w:rPr>
        <w:t>a</w:t>
      </w:r>
      <w:proofErr w:type="gramEnd"/>
      <w:r w:rsidRPr="000072FA">
        <w:rPr>
          <w:rFonts w:ascii="Times New Roman" w:hAnsi="Times New Roman"/>
          <w:sz w:val="20"/>
          <w:szCs w:val="20"/>
          <w:lang w:val="en-US" w:eastAsia="en-US" w:bidi="ar-SA"/>
        </w:rPr>
        <w:t xml:space="preserve">     Interferon alfa-2a 9 </w:t>
      </w:r>
      <w:proofErr w:type="spellStart"/>
      <w:r w:rsidRPr="000072FA">
        <w:rPr>
          <w:rFonts w:ascii="Times New Roman" w:hAnsi="Times New Roman"/>
          <w:sz w:val="20"/>
          <w:szCs w:val="20"/>
          <w:lang w:val="en-US" w:eastAsia="en-US" w:bidi="ar-SA"/>
        </w:rPr>
        <w:t>milijuna</w:t>
      </w:r>
      <w:proofErr w:type="spellEnd"/>
      <w:r w:rsidRPr="000072FA">
        <w:rPr>
          <w:rFonts w:ascii="Times New Roman" w:hAnsi="Times New Roman"/>
          <w:sz w:val="20"/>
          <w:szCs w:val="20"/>
          <w:lang w:val="en-US" w:eastAsia="en-US" w:bidi="ar-SA"/>
        </w:rPr>
        <w:t xml:space="preserve"> IU 3 puta </w:t>
      </w:r>
      <w:proofErr w:type="spellStart"/>
      <w:r w:rsidRPr="000072FA">
        <w:rPr>
          <w:rFonts w:ascii="Times New Roman" w:hAnsi="Times New Roman"/>
          <w:sz w:val="20"/>
          <w:szCs w:val="20"/>
          <w:lang w:val="en-US" w:eastAsia="en-US" w:bidi="ar-SA"/>
        </w:rPr>
        <w:t>tjedno</w:t>
      </w:r>
      <w:proofErr w:type="spellEnd"/>
    </w:p>
    <w:p w14:paraId="23446A65" w14:textId="77777777" w:rsidR="00D15122" w:rsidRPr="00884171" w:rsidRDefault="00BD08BA" w:rsidP="00884171">
      <w:pPr>
        <w:widowControl/>
        <w:ind w:left="288" w:hanging="288"/>
        <w:rPr>
          <w:rFonts w:ascii="Times New Roman" w:hAnsi="Times New Roman"/>
          <w:vertAlign w:val="superscript"/>
          <w:lang w:val="da-DK" w:eastAsia="en-US" w:bidi="ar-SA"/>
        </w:rPr>
      </w:pPr>
      <w:r w:rsidRPr="00884171">
        <w:rPr>
          <w:rFonts w:ascii="Times New Roman" w:hAnsi="Times New Roman"/>
          <w:vertAlign w:val="superscript"/>
          <w:lang w:val="da-DK" w:eastAsia="en-US" w:bidi="ar-SA"/>
        </w:rPr>
        <w:t>b</w:t>
      </w:r>
      <w:r w:rsidRPr="00884171">
        <w:rPr>
          <w:rFonts w:ascii="Times New Roman" w:hAnsi="Times New Roman"/>
          <w:vertAlign w:val="superscript"/>
          <w:lang w:val="da-DK" w:eastAsia="en-US" w:bidi="ar-SA"/>
        </w:rPr>
        <w:tab/>
        <w:t xml:space="preserve"> </w:t>
      </w:r>
      <w:r w:rsidRPr="000072FA">
        <w:rPr>
          <w:rFonts w:ascii="Times New Roman" w:hAnsi="Times New Roman"/>
          <w:sz w:val="20"/>
          <w:szCs w:val="20"/>
          <w:lang w:val="da-DK" w:eastAsia="en-US" w:bidi="ar-SA"/>
        </w:rPr>
        <w:t>Bevacizumab 10 mg/kg svaka 2 tjedna</w:t>
      </w:r>
    </w:p>
    <w:p w14:paraId="12B26043" w14:textId="77777777" w:rsidR="00583644" w:rsidRPr="000072FA" w:rsidRDefault="00583644" w:rsidP="007F6E1B">
      <w:pPr>
        <w:rPr>
          <w:rFonts w:ascii="Times New Roman" w:eastAsia="Times New Roman" w:hAnsi="Times New Roman"/>
          <w:color w:val="000000"/>
          <w:sz w:val="25"/>
          <w:szCs w:val="25"/>
        </w:rPr>
      </w:pPr>
    </w:p>
    <w:p w14:paraId="6023AD53" w14:textId="77777777" w:rsidR="00D15122" w:rsidRPr="00900529" w:rsidRDefault="009B0756" w:rsidP="007F6E1B">
      <w:pPr>
        <w:pStyle w:val="BodyText"/>
        <w:ind w:left="0" w:right="236"/>
        <w:rPr>
          <w:color w:val="000000"/>
        </w:rPr>
      </w:pPr>
      <w:r w:rsidRPr="00900529">
        <w:rPr>
          <w:color w:val="000000"/>
        </w:rPr>
        <w:t xml:space="preserve">Eksploracijski multivarijatni Coxov regresijski model sa selekcijom unatrag (engl. </w:t>
      </w:r>
      <w:r w:rsidRPr="00900529">
        <w:rPr>
          <w:i/>
          <w:color w:val="000000"/>
        </w:rPr>
        <w:t>backward selection</w:t>
      </w:r>
      <w:r w:rsidRPr="00900529">
        <w:rPr>
          <w:color w:val="000000"/>
        </w:rPr>
        <w:t>) pokazao je da su sljedeći ishodišni prognostički čimbenici izrazito povezani s preživljenjem, neovisno o liječenju: spol, broj bijelih krvnih stanica, trombociti, gubitak tjelesne težine tijekom 6 mjeseci prije uključenja u ispitivanje, broj metastatskih mjesta, zbroj najdužeg promjera ciljnih lezija i rezultat prema Motzeru. Nakon prilagodbe za navedene ishodišne čimbenike dobiven je omjer hazarda liječenja od 0,78 (95% CI [0,63;0,96]; p = 0,0219), koji ukazuje da je rizik od smrti u skupini bevacizumab + IFN alfa-2a bio 22% manji nego u skupini bolesnika koji su primali IFN alfa-2a.</w:t>
      </w:r>
    </w:p>
    <w:p w14:paraId="53BD31D4" w14:textId="77777777" w:rsidR="00D15122" w:rsidRPr="00900529" w:rsidRDefault="00D15122" w:rsidP="007F6E1B">
      <w:pPr>
        <w:rPr>
          <w:rFonts w:ascii="Times New Roman" w:eastAsia="Times New Roman" w:hAnsi="Times New Roman"/>
          <w:color w:val="000000"/>
        </w:rPr>
      </w:pPr>
    </w:p>
    <w:p w14:paraId="1C2D6257" w14:textId="77777777" w:rsidR="00D15122" w:rsidRPr="00900529" w:rsidRDefault="009B0756" w:rsidP="007F6E1B">
      <w:pPr>
        <w:pStyle w:val="BodyText"/>
        <w:ind w:left="0" w:right="157"/>
        <w:rPr>
          <w:color w:val="000000"/>
        </w:rPr>
      </w:pPr>
      <w:r w:rsidRPr="00900529">
        <w:rPr>
          <w:color w:val="000000"/>
        </w:rPr>
        <w:t xml:space="preserve">U 97 bolesnika koji su primali IFN alfa-2a i 131 bolesnika koji je primao bevacizumab doza interferona alfa-2a smanjena je s 9 milijuna IU na 6 ili 3 milijuna IU tri puta tjedno, kako je prethodno utvrđeno u protokolu ispitivanja. Analiza podskupina pokazala je da smanjenje doze IFN alfa-2a nije utjecalo na djelotvornost kombinacije bevacizumaba i IFN alfa-2a, sudeći po udjelima preživljenja bez progresije bolesti u promatranom vremenu. U 131 bolesnika koji </w:t>
      </w:r>
      <w:r w:rsidR="000569A8" w:rsidRPr="00900529">
        <w:rPr>
          <w:color w:val="000000"/>
        </w:rPr>
        <w:t xml:space="preserve">su </w:t>
      </w:r>
      <w:r w:rsidRPr="00900529">
        <w:rPr>
          <w:color w:val="000000"/>
        </w:rPr>
        <w:t>prima</w:t>
      </w:r>
      <w:r w:rsidR="000569A8" w:rsidRPr="00900529">
        <w:rPr>
          <w:color w:val="000000"/>
        </w:rPr>
        <w:t>li</w:t>
      </w:r>
      <w:r w:rsidRPr="00900529">
        <w:rPr>
          <w:color w:val="000000"/>
        </w:rPr>
        <w:t xml:space="preserve"> bevacizumab + IFN alfa-2a i koj</w:t>
      </w:r>
      <w:r w:rsidR="00257EF0" w:rsidRPr="00900529">
        <w:rPr>
          <w:color w:val="000000"/>
        </w:rPr>
        <w:t>i</w:t>
      </w:r>
      <w:r w:rsidRPr="00900529">
        <w:rPr>
          <w:color w:val="000000"/>
        </w:rPr>
        <w:t>m</w:t>
      </w:r>
      <w:r w:rsidR="00257EF0" w:rsidRPr="00900529">
        <w:rPr>
          <w:color w:val="000000"/>
        </w:rPr>
        <w:t>a</w:t>
      </w:r>
      <w:r w:rsidRPr="00900529">
        <w:rPr>
          <w:color w:val="000000"/>
        </w:rPr>
        <w:t xml:space="preserve"> je doza IFN alfa-2a smanjena i održana tijekom ispitivanja na 6 ili 3 milijuna IU, stopa preživljenja bez progresije bolesti iznosila je 73 % nakon 6 mjeseci, 52 % nakon 12 mjeseci te 21 % nakon 18 mjeseci, u usporedbi sa 61 %, 43 % odnosno 17 % u ukupnoj populaciji bolesnika koji su primali bevacizumab + IFN alfa-2a.</w:t>
      </w:r>
    </w:p>
    <w:p w14:paraId="142272A8" w14:textId="77777777" w:rsidR="00D15122" w:rsidRPr="00900529" w:rsidRDefault="00D15122" w:rsidP="007F6E1B">
      <w:pPr>
        <w:rPr>
          <w:rFonts w:ascii="Times New Roman" w:eastAsia="Times New Roman" w:hAnsi="Times New Roman"/>
          <w:color w:val="000000"/>
        </w:rPr>
      </w:pPr>
    </w:p>
    <w:p w14:paraId="089562B6" w14:textId="77777777" w:rsidR="00D15122" w:rsidRPr="00900529" w:rsidRDefault="009B0756" w:rsidP="007F6E1B">
      <w:pPr>
        <w:rPr>
          <w:rFonts w:ascii="Times New Roman" w:eastAsia="Times New Roman" w:hAnsi="Times New Roman"/>
          <w:color w:val="000000"/>
        </w:rPr>
      </w:pPr>
      <w:r w:rsidRPr="00900529">
        <w:rPr>
          <w:rFonts w:ascii="Times New Roman" w:hAnsi="Times New Roman"/>
          <w:i/>
          <w:color w:val="000000"/>
        </w:rPr>
        <w:t>AVF2938</w:t>
      </w:r>
    </w:p>
    <w:p w14:paraId="65F8A520" w14:textId="77777777" w:rsidR="00D15122" w:rsidRPr="00900529" w:rsidRDefault="009B0756" w:rsidP="007F6E1B">
      <w:pPr>
        <w:pStyle w:val="BodyText"/>
        <w:ind w:left="0" w:right="137"/>
        <w:rPr>
          <w:color w:val="000000"/>
        </w:rPr>
      </w:pPr>
      <w:r w:rsidRPr="00900529">
        <w:rPr>
          <w:color w:val="000000"/>
        </w:rPr>
        <w:t>Riječ je o randomiziranom, dvostruko slijepom kliničkom ispitivanju faze II kojim se ispitivala primjena bevacizumaba u dozi od 10 mg/kg svaka 2 tjedna u usporedbi s istom dozom bevacizumaba u kombinaciji s erlotinibom u dozi od 150 mg na dan, u bolesnika s metastatskim svijetlostaničnim rakom bubrežnih stanica. U ovom su ispitivanju randomizirana ukupno 104 bolesnika: 53 za liječenje bevacizumabom u dozi od 10 mg/kg svaka 2 tjedna u kombinaciji s placebom, a 51 za liječenje bevacizumabom u dozi od 10 mg/kg svaka 2 tjedna u kombinaciji s erlotinibom u dozi od 150 mg na dan. Analiza primarne mjere ishoda pokazala je da nema razlike između skupine liječene kombinacijom bevacizumab + placebo i skupine liječene kombinacijom bevacizumab + erlotinib (medijan PFS-a 8,5 naspram 9,9 mjeseci). Sedam bolesnika u svakoj skupini postiglo je objektivan odgovor. Dodavanje erlotiniba bevacizumabu nije poboljšalo ukupno preživljenje (HR = 1,764; p = 0,1789), trajanje objektivnog odgovora (6,7 naspram 9,1 mjeseci) niti vrijeme do progresije simptoma (HR = 1,172; p = 0,5076).</w:t>
      </w:r>
    </w:p>
    <w:p w14:paraId="0EE3A1A2" w14:textId="77777777" w:rsidR="00D15122" w:rsidRPr="00900529" w:rsidRDefault="00D15122" w:rsidP="007F6E1B">
      <w:pPr>
        <w:rPr>
          <w:rFonts w:ascii="Times New Roman" w:eastAsia="Times New Roman" w:hAnsi="Times New Roman"/>
          <w:color w:val="000000"/>
        </w:rPr>
      </w:pPr>
    </w:p>
    <w:p w14:paraId="4DBC71A2" w14:textId="77777777" w:rsidR="00D15122" w:rsidRPr="00900529" w:rsidRDefault="009B0756" w:rsidP="007F6E1B">
      <w:pPr>
        <w:spacing w:line="252" w:lineRule="exact"/>
        <w:rPr>
          <w:rFonts w:ascii="Times New Roman" w:eastAsia="Times New Roman" w:hAnsi="Times New Roman"/>
          <w:color w:val="000000"/>
        </w:rPr>
      </w:pPr>
      <w:r w:rsidRPr="00900529">
        <w:rPr>
          <w:rFonts w:ascii="Times New Roman" w:hAnsi="Times New Roman"/>
          <w:i/>
          <w:color w:val="000000"/>
        </w:rPr>
        <w:lastRenderedPageBreak/>
        <w:t>AVF0890</w:t>
      </w:r>
    </w:p>
    <w:p w14:paraId="51602D04" w14:textId="77777777" w:rsidR="006B0CFF" w:rsidRPr="00900529" w:rsidRDefault="009B0756" w:rsidP="006B0CFF">
      <w:pPr>
        <w:pStyle w:val="BodyText"/>
        <w:ind w:left="0" w:right="207"/>
        <w:rPr>
          <w:color w:val="000000"/>
        </w:rPr>
      </w:pPr>
      <w:r w:rsidRPr="00900529">
        <w:rPr>
          <w:color w:val="000000"/>
        </w:rPr>
        <w:t>Riječ je o randomiziranom ispitivanju faze II u kojem se uspoređivala djelotvornost i sigurnost primjene bevacizumaba u odnosu na placebo. Ukupno je 116 bolesnika bilo randomizirano u tri skupine. Jedna je skupina primala bevacizumab u dozi od 3 mg/kg svaka 2 tjedna (n = 39), druga u dozi od 10 mg/kg svaka 2 tjedna (n = 37), a treća je skupina primala placebo (n = 40). Interim analiza pokazala je značajno produljenje vremena do progresije bolesti u skupini koja je primala bevacizumab u dozi od 10 mg/kg u usporedbi sa skupinom koja je primala placebo (omjer hazarda 2,55; p &lt; 0,001). Istodobno je utvrđena mala razlika, granične značajnosti, u vremenu do progresije bolesti u skupini koja je primala bevacizumab u dozi od 3 mg/kg u odnosu na skupinu koja je primala placebo (omjer hazarda 1,26; p = 0,053). U četiri bolesnika, koji su primali bevacizumab u dozi od 10 mg/kg, postignut je objektivan (djelomičan) odgovor, a stopa ukupnog odgovora na liječenje za dozu od 10 mg/kg iznosila je 10 %.</w:t>
      </w:r>
    </w:p>
    <w:p w14:paraId="71ABD222" w14:textId="77777777" w:rsidR="006B0CFF" w:rsidRPr="00900529" w:rsidRDefault="006B0CFF" w:rsidP="006B0CFF">
      <w:pPr>
        <w:pStyle w:val="BodyText"/>
        <w:ind w:left="0" w:right="207"/>
        <w:rPr>
          <w:color w:val="000000"/>
        </w:rPr>
      </w:pPr>
    </w:p>
    <w:p w14:paraId="67A960D4" w14:textId="77777777" w:rsidR="006B0CFF" w:rsidRPr="00900529" w:rsidRDefault="006B0CFF" w:rsidP="006B0CFF">
      <w:pPr>
        <w:widowControl/>
        <w:autoSpaceDE w:val="0"/>
        <w:autoSpaceDN w:val="0"/>
        <w:adjustRightInd w:val="0"/>
        <w:rPr>
          <w:rFonts w:ascii="Times New Roman"/>
          <w:i/>
          <w:color w:val="000000"/>
          <w:spacing w:val="-1"/>
          <w:u w:val="single" w:color="000000"/>
          <w:lang w:eastAsia="en-US" w:bidi="ar-SA"/>
        </w:rPr>
      </w:pPr>
      <w:r w:rsidRPr="00900529">
        <w:rPr>
          <w:rFonts w:ascii="Times New Roman"/>
          <w:i/>
          <w:color w:val="000000"/>
          <w:spacing w:val="-1"/>
          <w:u w:val="single" w:color="000000"/>
          <w:lang w:eastAsia="en-US" w:bidi="ar-SA"/>
        </w:rPr>
        <w:t xml:space="preserve">Epitelni karcinom jajnika, karcinom jajovoda i primarni peritonealni karcinom </w:t>
      </w:r>
    </w:p>
    <w:p w14:paraId="67F4963B"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p>
    <w:p w14:paraId="2D3440E2" w14:textId="77777777" w:rsidR="006B0CFF" w:rsidRPr="00900529" w:rsidRDefault="006B0CFF" w:rsidP="006B0CFF">
      <w:pPr>
        <w:widowControl/>
        <w:autoSpaceDE w:val="0"/>
        <w:autoSpaceDN w:val="0"/>
        <w:adjustRightInd w:val="0"/>
        <w:rPr>
          <w:rFonts w:ascii="Times New Roman" w:hAnsi="Times New Roman"/>
          <w:i/>
          <w:iCs/>
          <w:color w:val="000000"/>
          <w:lang w:eastAsia="en-GB" w:bidi="ar-SA"/>
        </w:rPr>
      </w:pPr>
      <w:r w:rsidRPr="00900529">
        <w:rPr>
          <w:rFonts w:ascii="Times New Roman" w:hAnsi="Times New Roman"/>
          <w:i/>
          <w:iCs/>
          <w:color w:val="000000"/>
          <w:lang w:eastAsia="en-GB" w:bidi="ar-SA"/>
        </w:rPr>
        <w:t xml:space="preserve">Prva linija liječenja karcinoma jajnika </w:t>
      </w:r>
    </w:p>
    <w:p w14:paraId="48A9E3B6"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p>
    <w:p w14:paraId="38918D24"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r w:rsidRPr="00900529">
        <w:rPr>
          <w:rFonts w:ascii="Times New Roman" w:hAnsi="Times New Roman"/>
          <w:color w:val="000000"/>
          <w:lang w:eastAsia="en-GB" w:bidi="ar-SA"/>
        </w:rPr>
        <w:t xml:space="preserve">Sigurnost primjene i djelotvornost bevacizumaba u prvoj liniji liječenja bolesnica s epitelnim karcinomom jajnika, karcinomom jajovoda ili primarnim peritonealnim karcinomom ispitivane su u dva ispitivanja faze III (GOG-0218 i BO17707), koja su procjenjivala učinak dodavanja bevacizumaba karboplatinu i paklitakselu u usporedbi s liječenjem samo tim kemoterapijskim protokolom. </w:t>
      </w:r>
    </w:p>
    <w:p w14:paraId="42E0779E"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p>
    <w:p w14:paraId="3859C490"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r w:rsidRPr="00900529">
        <w:rPr>
          <w:rFonts w:ascii="Times New Roman" w:hAnsi="Times New Roman"/>
          <w:i/>
          <w:iCs/>
          <w:color w:val="000000"/>
          <w:lang w:eastAsia="en-GB" w:bidi="ar-SA"/>
        </w:rPr>
        <w:t xml:space="preserve">GOG-0218 </w:t>
      </w:r>
    </w:p>
    <w:p w14:paraId="66D68BD2"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r w:rsidRPr="00900529">
        <w:rPr>
          <w:rFonts w:ascii="Times New Roman" w:hAnsi="Times New Roman"/>
          <w:color w:val="000000"/>
          <w:lang w:eastAsia="en-GB" w:bidi="ar-SA"/>
        </w:rPr>
        <w:t>Ispitivanje GOG-0218 bilo je multicentrično, randomizirano, dvostruko slijepo, placebom kontrolirano ispitivanje faze III u tri skupine, koje je procjenjivalo učinak dodavanja bevacizumaba odobrenom kemoterapijskom protokolu (karboplatin i paklitaksel) u bolesnica s uznapredovalim (stadiji IIIB, IIIC i IV prema FIGO klasifikaciji, verzija iz 1988.) epitelnim karcinomom jajnika, karcinomom jajovoda ili primarnim peritonealnim karcinomom.</w:t>
      </w:r>
    </w:p>
    <w:p w14:paraId="4FBEEA61"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p>
    <w:p w14:paraId="6A326513"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r w:rsidRPr="00900529">
        <w:rPr>
          <w:rFonts w:ascii="Times New Roman" w:hAnsi="Times New Roman"/>
          <w:color w:val="000000"/>
          <w:lang w:eastAsia="en-GB" w:bidi="ar-SA"/>
        </w:rPr>
        <w:t xml:space="preserve">Bolesnice koje su prethodno liječene bevacizumabom ili sustavnom terapijom za liječenje karcinoma jajnika (npr. kemoterapijom, terapijom monoklonskim protutijelom, terapijom inhibitorom tirozin kinaze ili hormonskom terapijom) ili radioterapijom abdomena ili zdjelice bile su isključene iz ispitivanja. </w:t>
      </w:r>
    </w:p>
    <w:p w14:paraId="2A5C81F0"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p>
    <w:p w14:paraId="39F1AD94"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r w:rsidRPr="00900529">
        <w:rPr>
          <w:rFonts w:ascii="Times New Roman" w:hAnsi="Times New Roman"/>
          <w:color w:val="000000"/>
          <w:lang w:eastAsia="en-GB" w:bidi="ar-SA"/>
        </w:rPr>
        <w:t xml:space="preserve">Ukupno su randomizirane 1873 bolesnice u jednakim omjerima u sljedeće tri skupine: </w:t>
      </w:r>
    </w:p>
    <w:p w14:paraId="079CD4FF" w14:textId="77777777" w:rsidR="006B0CFF" w:rsidRPr="00900529" w:rsidRDefault="006B0CFF" w:rsidP="006B0CFF">
      <w:pPr>
        <w:widowControl/>
        <w:autoSpaceDE w:val="0"/>
        <w:autoSpaceDN w:val="0"/>
        <w:adjustRightInd w:val="0"/>
        <w:rPr>
          <w:rFonts w:ascii="Times New Roman" w:hAnsi="Times New Roman"/>
          <w:color w:val="000000"/>
          <w:lang w:eastAsia="en-GB" w:bidi="ar-SA"/>
        </w:rPr>
      </w:pPr>
    </w:p>
    <w:p w14:paraId="26A3E007" w14:textId="77777777" w:rsidR="006B0CFF" w:rsidRPr="00900529" w:rsidRDefault="006B0CFF" w:rsidP="006B0CFF">
      <w:pPr>
        <w:pStyle w:val="BodyText"/>
        <w:tabs>
          <w:tab w:val="left" w:pos="838"/>
        </w:tabs>
        <w:spacing w:line="229" w:lineRule="auto"/>
        <w:ind w:left="838" w:right="372" w:hanging="361"/>
        <w:rPr>
          <w:color w:val="000000"/>
          <w:spacing w:val="-1"/>
          <w:lang w:eastAsia="en-US" w:bidi="ar-SA"/>
        </w:rPr>
      </w:pPr>
      <w:r w:rsidRPr="00900529">
        <w:rPr>
          <w:color w:val="000000"/>
          <w:spacing w:val="-1"/>
          <w:lang w:eastAsia="en-US" w:bidi="ar-SA"/>
        </w:rPr>
        <w:t>•     skupina CPP: pet ciklusa placeba (počevši od 2. ciklusa) u kombinaciji sa 6 ciklusa karboplatina (AUC 6) i paklitaksela (175 mg/m</w:t>
      </w:r>
      <w:r w:rsidR="003A672B" w:rsidRPr="00900529">
        <w:rPr>
          <w:color w:val="000000"/>
          <w:vertAlign w:val="superscript"/>
        </w:rPr>
        <w:t>2</w:t>
      </w:r>
      <w:r w:rsidRPr="00900529">
        <w:rPr>
          <w:color w:val="000000"/>
          <w:spacing w:val="-1"/>
          <w:lang w:eastAsia="en-US" w:bidi="ar-SA"/>
        </w:rPr>
        <w:t xml:space="preserve">), nakon čega je slijedio samo placebo u ukupnom trajanju do 15 mjeseci liječenja </w:t>
      </w:r>
    </w:p>
    <w:p w14:paraId="77D63884" w14:textId="77777777" w:rsidR="006B0CFF" w:rsidRPr="00900529" w:rsidRDefault="006B0CFF" w:rsidP="006B0CFF">
      <w:pPr>
        <w:pStyle w:val="BodyText"/>
        <w:tabs>
          <w:tab w:val="left" w:pos="838"/>
        </w:tabs>
        <w:spacing w:line="229" w:lineRule="auto"/>
        <w:ind w:left="838" w:right="372" w:hanging="361"/>
        <w:rPr>
          <w:color w:val="000000"/>
          <w:spacing w:val="-1"/>
          <w:lang w:eastAsia="en-US" w:bidi="ar-SA"/>
        </w:rPr>
      </w:pPr>
      <w:r w:rsidRPr="00900529">
        <w:rPr>
          <w:color w:val="000000"/>
          <w:spacing w:val="-1"/>
          <w:lang w:eastAsia="en-US" w:bidi="ar-SA"/>
        </w:rPr>
        <w:t>•     skupina CPB15: pet ciklusa bevacizumaba (15 mg/kg svaka 3 tjedna, počevši od 2. ciklusa) u kombinaciji sa 6 ciklusa karboplatina (AUC 6) i paklitaksela (175 mg/m</w:t>
      </w:r>
      <w:r w:rsidR="003A672B" w:rsidRPr="00900529">
        <w:rPr>
          <w:color w:val="000000"/>
          <w:vertAlign w:val="superscript"/>
        </w:rPr>
        <w:t>2</w:t>
      </w:r>
      <w:r w:rsidRPr="00900529">
        <w:rPr>
          <w:color w:val="000000"/>
          <w:spacing w:val="-1"/>
          <w:lang w:eastAsia="en-US" w:bidi="ar-SA"/>
        </w:rPr>
        <w:t xml:space="preserve">), nakon čega je slijedio samo placebo u ukupnom trajanju do 15 mjeseci liječenja </w:t>
      </w:r>
    </w:p>
    <w:p w14:paraId="70432732" w14:textId="77777777" w:rsidR="006B0CFF" w:rsidRPr="00900529" w:rsidRDefault="006B0CFF" w:rsidP="006B0CFF">
      <w:pPr>
        <w:pStyle w:val="BodyText"/>
        <w:tabs>
          <w:tab w:val="left" w:pos="838"/>
        </w:tabs>
        <w:spacing w:line="229" w:lineRule="auto"/>
        <w:ind w:left="838" w:right="372" w:hanging="361"/>
        <w:rPr>
          <w:color w:val="000000"/>
          <w:spacing w:val="-1"/>
          <w:lang w:eastAsia="en-US" w:bidi="ar-SA"/>
        </w:rPr>
      </w:pPr>
      <w:r w:rsidRPr="00900529">
        <w:rPr>
          <w:color w:val="000000"/>
          <w:spacing w:val="-1"/>
          <w:lang w:eastAsia="en-US" w:bidi="ar-SA"/>
        </w:rPr>
        <w:t>•     skupina CPB15+: pet ciklusa bevacizumaba (15 mg/kg svaka 3 tjedna, počevši od 2. ciklusa) u kombinaciji sa 6 ciklusa karboplatina (AUC 6) i paklitaksela (175 mg/m</w:t>
      </w:r>
      <w:r w:rsidR="003A672B" w:rsidRPr="00900529">
        <w:rPr>
          <w:color w:val="000000"/>
          <w:vertAlign w:val="superscript"/>
        </w:rPr>
        <w:t>2</w:t>
      </w:r>
      <w:r w:rsidRPr="00900529">
        <w:rPr>
          <w:color w:val="000000"/>
          <w:spacing w:val="-1"/>
          <w:lang w:eastAsia="en-US" w:bidi="ar-SA"/>
        </w:rPr>
        <w:t xml:space="preserve">), nakon čega je slijedila trajna primjena bevacizumaba (15 mg/kg svaka 3 tjedna) kao jedinog lijeka u ukupnom trajanju do 15 mjeseci liječenja. </w:t>
      </w:r>
    </w:p>
    <w:p w14:paraId="5B43A41F" w14:textId="77777777" w:rsidR="006B0CFF" w:rsidRPr="00900529" w:rsidRDefault="006B0CFF" w:rsidP="006B0CFF">
      <w:pPr>
        <w:pStyle w:val="BodyText"/>
        <w:tabs>
          <w:tab w:val="left" w:pos="838"/>
        </w:tabs>
        <w:spacing w:line="229" w:lineRule="auto"/>
        <w:ind w:left="838" w:right="372" w:hanging="361"/>
        <w:rPr>
          <w:color w:val="000000"/>
          <w:spacing w:val="-1"/>
          <w:lang w:eastAsia="en-US" w:bidi="ar-SA"/>
        </w:rPr>
      </w:pPr>
    </w:p>
    <w:p w14:paraId="4CFC15F3" w14:textId="77777777" w:rsidR="006B0CFF" w:rsidRPr="00900529" w:rsidRDefault="006B0CFF" w:rsidP="006B0CFF">
      <w:pPr>
        <w:rPr>
          <w:rFonts w:ascii="Times New Roman" w:hAnsi="Times New Roman"/>
          <w:color w:val="000000"/>
          <w:lang w:eastAsia="en-US" w:bidi="ar-SA"/>
        </w:rPr>
      </w:pPr>
      <w:r w:rsidRPr="00900529">
        <w:rPr>
          <w:rFonts w:ascii="Times New Roman" w:hAnsi="Times New Roman"/>
          <w:color w:val="000000"/>
          <w:lang w:eastAsia="en-US" w:bidi="ar-SA"/>
        </w:rPr>
        <w:t xml:space="preserve">Većina bolesnica obuhvaćenih ispitivanjem bile su bijele rase (87% u sve tri skupine), medijan dobi iznosio je 60 godina u skupinama CPP i CPB15, a 59 godina u skupini CPB15+, dok je 29% bolesnica u skupinama CPP i CPB15 te 26% u skupini CPB15+ bilo starije od 65 godina. Sveukupno je približno 50% bolesnica imalo GOG (Gynecologic Oncology Group) funkcionalni status 0 na početku liječenja, njih 43% imalo je GOG funkcionalni status 1, a 7% GOG funkcionalni status 2. Većina bolesnica bolovala je od epitelnog karcinoma jajnika (82% u skupinama CPP i CPB15, a 85% u 40 </w:t>
      </w:r>
    </w:p>
    <w:p w14:paraId="7DE2D933" w14:textId="77777777" w:rsidR="006B0CFF" w:rsidRPr="00900529" w:rsidRDefault="006B0CFF" w:rsidP="006B0CFF">
      <w:pPr>
        <w:rPr>
          <w:rFonts w:ascii="Times New Roman" w:hAnsi="Times New Roman"/>
          <w:color w:val="000000"/>
          <w:lang w:eastAsia="en-US" w:bidi="ar-SA"/>
        </w:rPr>
      </w:pPr>
      <w:r w:rsidRPr="00900529">
        <w:rPr>
          <w:rFonts w:ascii="Times New Roman" w:hAnsi="Times New Roman"/>
          <w:color w:val="000000"/>
          <w:lang w:eastAsia="en-US" w:bidi="ar-SA"/>
        </w:rPr>
        <w:t xml:space="preserve">skupini CPB15+), nakon čega je po učestalosti slijedio primarni peritonealni karcinom (16% u skupini CPP, 15% u skupini CPB15, 13% u skupini CPB15+) te karcinom jajovoda (1% u skupini CPP, 3% u skupini CPB15, 2% u skupini CPB15+). Većina je bolesnica po histološkom tipu imala serozni adenokarcinom (85% u skupinama CPP i CPB15 te 86% u skupini CPB15+). Približno 34% bolesnica imalo je po FIGO klasifikaciji bolest stadija III uz optimalno odstranjenu tumorsku masu, ali uz velik </w:t>
      </w:r>
      <w:r w:rsidRPr="00900529">
        <w:rPr>
          <w:rFonts w:ascii="Times New Roman" w:hAnsi="Times New Roman"/>
          <w:color w:val="000000"/>
          <w:lang w:eastAsia="en-US" w:bidi="ar-SA"/>
        </w:rPr>
        <w:lastRenderedPageBreak/>
        <w:t xml:space="preserve">rezidualni tumor; 40% bolesnica bolest stadija III uz suboptimalno odstranjenu tumorsku masu, a 26% bolesnica bilo je u stadiju IV. </w:t>
      </w:r>
    </w:p>
    <w:p w14:paraId="02B37623" w14:textId="77777777" w:rsidR="006B0CFF" w:rsidRPr="00900529" w:rsidRDefault="006B0CFF" w:rsidP="006B0CFF">
      <w:pPr>
        <w:rPr>
          <w:rFonts w:ascii="Times New Roman" w:hAnsi="Times New Roman"/>
          <w:color w:val="000000"/>
          <w:lang w:eastAsia="en-US" w:bidi="ar-SA"/>
        </w:rPr>
      </w:pPr>
    </w:p>
    <w:p w14:paraId="39C7D2E4" w14:textId="77777777" w:rsidR="006B0CFF" w:rsidRPr="00900529" w:rsidRDefault="006B0CFF" w:rsidP="006B0CFF">
      <w:pPr>
        <w:pStyle w:val="BodyText"/>
        <w:spacing w:before="46"/>
        <w:ind w:left="0" w:right="368"/>
        <w:rPr>
          <w:color w:val="000000"/>
          <w:lang w:eastAsia="en-US" w:bidi="ar-SA"/>
        </w:rPr>
      </w:pPr>
      <w:r w:rsidRPr="00900529">
        <w:rPr>
          <w:color w:val="000000"/>
          <w:lang w:eastAsia="en-US" w:bidi="ar-SA"/>
        </w:rPr>
        <w:t xml:space="preserve">Primarna mjera ishoda bilo je preživljenje bez progresije bolesti, prema ispitivačevoj procjeni progresije bolesti na temelju radioloških snimaka, razine CA-125 ili simptomatskog pogoršanja po protokolu. Dodatno je provedena i unaprijed određena analiza podataka u koju nisu bili uključeni slučajevi porasta razine CA-125, kao i neovisna procjena preživljenja bez progresije bolesti na temelju radioloških snimaka. </w:t>
      </w:r>
    </w:p>
    <w:p w14:paraId="41F234D2" w14:textId="77777777" w:rsidR="006B0CFF" w:rsidRPr="00900529" w:rsidRDefault="006B0CFF" w:rsidP="006B0CFF">
      <w:pPr>
        <w:pStyle w:val="BodyText"/>
        <w:spacing w:before="46"/>
        <w:ind w:left="0" w:right="368"/>
        <w:rPr>
          <w:color w:val="000000"/>
          <w:lang w:eastAsia="en-US" w:bidi="ar-SA"/>
        </w:rPr>
      </w:pPr>
    </w:p>
    <w:p w14:paraId="03E12B6B" w14:textId="77777777" w:rsidR="006B0CFF" w:rsidRPr="00900529" w:rsidRDefault="006B0CFF" w:rsidP="006B0CFF">
      <w:pPr>
        <w:pStyle w:val="BodyText"/>
        <w:spacing w:before="46"/>
        <w:ind w:left="0" w:right="368"/>
        <w:rPr>
          <w:color w:val="000000"/>
          <w:lang w:eastAsia="en-US" w:bidi="ar-SA"/>
        </w:rPr>
      </w:pPr>
      <w:r w:rsidRPr="00900529">
        <w:rPr>
          <w:color w:val="000000"/>
          <w:lang w:eastAsia="en-US" w:bidi="ar-SA"/>
        </w:rPr>
        <w:t xml:space="preserve">Ispitivanje je ispunilo svoj primarni cilj - produljenje preživljenja bez progresije bolesti. U usporedbi s bolesnicama liječenima samo kemoterapijom (karboplatin i paklitaksel) u prvoj liniji liječenja, bolesnice koje su dobivale 15 mg/kg bevacizumaba svaka tri tjedna u kombinaciji s kemoterapijom te nastavile primati samo bevacizumab (CPB15+) imale su klinički i statistički značajno poboljšano preživljenje bez progresije bolesti. </w:t>
      </w:r>
    </w:p>
    <w:p w14:paraId="704B5427" w14:textId="77777777" w:rsidR="006B0CFF" w:rsidRPr="00900529" w:rsidRDefault="006B0CFF" w:rsidP="006B0CFF">
      <w:pPr>
        <w:pStyle w:val="BodyText"/>
        <w:spacing w:before="46"/>
        <w:ind w:left="0" w:right="368"/>
        <w:rPr>
          <w:color w:val="000000"/>
          <w:lang w:eastAsia="en-US" w:bidi="ar-SA"/>
        </w:rPr>
      </w:pPr>
    </w:p>
    <w:p w14:paraId="14E8436C" w14:textId="77777777" w:rsidR="006B0CFF" w:rsidRPr="00900529" w:rsidRDefault="006B0CFF" w:rsidP="006B0CFF">
      <w:pPr>
        <w:pStyle w:val="BodyText"/>
        <w:spacing w:before="46"/>
        <w:ind w:left="0" w:right="368"/>
        <w:rPr>
          <w:color w:val="000000"/>
          <w:lang w:eastAsia="en-US" w:bidi="ar-SA"/>
        </w:rPr>
      </w:pPr>
      <w:r w:rsidRPr="00900529">
        <w:rPr>
          <w:color w:val="000000"/>
          <w:lang w:eastAsia="en-US" w:bidi="ar-SA"/>
        </w:rPr>
        <w:t>U bolesnica koje su primale bevacizumab samo u kombinaciji s kemoterapijom te nisu nastavile primati samo bevacizumab (CPB15) nisu uočena klinički značajna poboljšanja u preživljenju bez progresije bolesti.</w:t>
      </w:r>
    </w:p>
    <w:p w14:paraId="2D6F4566" w14:textId="77777777" w:rsidR="006B0CFF" w:rsidRPr="00900529" w:rsidRDefault="006B0CFF" w:rsidP="006B0CFF">
      <w:pPr>
        <w:pStyle w:val="BodyText"/>
        <w:spacing w:before="46"/>
        <w:ind w:left="0" w:right="368"/>
        <w:rPr>
          <w:color w:val="000000"/>
          <w:lang w:eastAsia="en-US" w:bidi="ar-SA"/>
        </w:rPr>
      </w:pPr>
    </w:p>
    <w:p w14:paraId="20C6389E" w14:textId="77777777" w:rsidR="006B0CFF" w:rsidRPr="00900529" w:rsidRDefault="006B0CFF" w:rsidP="006B0CFF">
      <w:pPr>
        <w:pStyle w:val="BodyText"/>
        <w:spacing w:before="46"/>
        <w:ind w:left="0" w:right="368"/>
        <w:rPr>
          <w:color w:val="000000"/>
          <w:lang w:val="fr-FR" w:eastAsia="en-GB" w:bidi="ar-SA"/>
        </w:rPr>
      </w:pPr>
      <w:proofErr w:type="spellStart"/>
      <w:r w:rsidRPr="00900529">
        <w:rPr>
          <w:color w:val="000000"/>
          <w:lang w:val="fr-FR" w:eastAsia="en-US" w:bidi="ar-SA"/>
        </w:rPr>
        <w:t>Rezultati</w:t>
      </w:r>
      <w:proofErr w:type="spellEnd"/>
      <w:r w:rsidRPr="00900529">
        <w:rPr>
          <w:color w:val="000000"/>
          <w:lang w:val="fr-FR" w:eastAsia="en-US" w:bidi="ar-SA"/>
        </w:rPr>
        <w:t xml:space="preserve"> </w:t>
      </w:r>
      <w:proofErr w:type="spellStart"/>
      <w:r w:rsidRPr="00900529">
        <w:rPr>
          <w:color w:val="000000"/>
          <w:lang w:val="fr-FR" w:eastAsia="en-US" w:bidi="ar-SA"/>
        </w:rPr>
        <w:t>ovog</w:t>
      </w:r>
      <w:proofErr w:type="spellEnd"/>
      <w:r w:rsidRPr="00900529">
        <w:rPr>
          <w:color w:val="000000"/>
          <w:lang w:val="fr-FR" w:eastAsia="en-US" w:bidi="ar-SA"/>
        </w:rPr>
        <w:t xml:space="preserve"> </w:t>
      </w:r>
      <w:proofErr w:type="spellStart"/>
      <w:r w:rsidRPr="00900529">
        <w:rPr>
          <w:color w:val="000000"/>
          <w:lang w:val="fr-FR" w:eastAsia="en-US" w:bidi="ar-SA"/>
        </w:rPr>
        <w:t>ispitivanja</w:t>
      </w:r>
      <w:proofErr w:type="spellEnd"/>
      <w:r w:rsidRPr="00900529">
        <w:rPr>
          <w:color w:val="000000"/>
          <w:lang w:val="fr-FR" w:eastAsia="en-US" w:bidi="ar-SA"/>
        </w:rPr>
        <w:t xml:space="preserve"> </w:t>
      </w:r>
      <w:proofErr w:type="spellStart"/>
      <w:r w:rsidRPr="00900529">
        <w:rPr>
          <w:color w:val="000000"/>
          <w:lang w:val="fr-FR" w:eastAsia="en-US" w:bidi="ar-SA"/>
        </w:rPr>
        <w:t>sažeti</w:t>
      </w:r>
      <w:proofErr w:type="spellEnd"/>
      <w:r w:rsidRPr="00900529">
        <w:rPr>
          <w:color w:val="000000"/>
          <w:lang w:val="fr-FR" w:eastAsia="en-US" w:bidi="ar-SA"/>
        </w:rPr>
        <w:t xml:space="preserve"> su u </w:t>
      </w:r>
      <w:proofErr w:type="spellStart"/>
      <w:r w:rsidRPr="00900529">
        <w:rPr>
          <w:color w:val="000000"/>
          <w:lang w:val="fr-FR" w:eastAsia="en-US" w:bidi="ar-SA"/>
        </w:rPr>
        <w:t>Tablici</w:t>
      </w:r>
      <w:proofErr w:type="spellEnd"/>
      <w:r w:rsidRPr="00900529">
        <w:rPr>
          <w:color w:val="000000"/>
          <w:lang w:val="fr-FR" w:eastAsia="en-US" w:bidi="ar-SA"/>
        </w:rPr>
        <w:t xml:space="preserve"> </w:t>
      </w:r>
      <w:r w:rsidR="003E149A" w:rsidRPr="00900529">
        <w:rPr>
          <w:color w:val="000000"/>
          <w:lang w:val="fr-FR" w:eastAsia="en-US" w:bidi="ar-SA"/>
        </w:rPr>
        <w:t>16</w:t>
      </w:r>
      <w:r w:rsidRPr="00900529">
        <w:rPr>
          <w:color w:val="000000"/>
          <w:lang w:val="fr-FR" w:eastAsia="en-US" w:bidi="ar-SA"/>
        </w:rPr>
        <w:t>.</w:t>
      </w:r>
      <w:r w:rsidRPr="00900529">
        <w:rPr>
          <w:color w:val="000000"/>
          <w:lang w:val="fr-FR" w:eastAsia="en-GB" w:bidi="ar-SA"/>
        </w:rPr>
        <w:t xml:space="preserve"> </w:t>
      </w:r>
    </w:p>
    <w:p w14:paraId="6F76C1B7" w14:textId="77777777" w:rsidR="006B0CFF" w:rsidRPr="00900529" w:rsidRDefault="006B0CFF" w:rsidP="006B0CFF">
      <w:pPr>
        <w:widowControl/>
        <w:autoSpaceDE w:val="0"/>
        <w:autoSpaceDN w:val="0"/>
        <w:adjustRightInd w:val="0"/>
        <w:rPr>
          <w:rFonts w:ascii="Times New Roman" w:hAnsi="Times New Roman"/>
          <w:color w:val="000000"/>
          <w:lang w:val="fr-FR" w:eastAsia="en-GB" w:bidi="ar-SA"/>
        </w:rPr>
      </w:pPr>
    </w:p>
    <w:p w14:paraId="39F26BC9" w14:textId="77777777" w:rsidR="006B0CFF" w:rsidRPr="00900529" w:rsidRDefault="006B0CFF" w:rsidP="00F31CC6">
      <w:pPr>
        <w:rPr>
          <w:rFonts w:ascii="Times New Roman" w:hAnsi="Times New Roman"/>
          <w:b/>
          <w:color w:val="000000"/>
        </w:rPr>
      </w:pPr>
      <w:r w:rsidRPr="00900529">
        <w:rPr>
          <w:rFonts w:ascii="Times New Roman" w:hAnsi="Times New Roman"/>
          <w:b/>
          <w:color w:val="000000"/>
        </w:rPr>
        <w:t xml:space="preserve">Tablica </w:t>
      </w:r>
      <w:r w:rsidR="00E649AD" w:rsidRPr="00900529">
        <w:rPr>
          <w:rFonts w:ascii="Times New Roman" w:hAnsi="Times New Roman"/>
          <w:b/>
          <w:color w:val="000000"/>
        </w:rPr>
        <w:t>16</w:t>
      </w:r>
      <w:r w:rsidR="00F31CC6" w:rsidRPr="00900529">
        <w:rPr>
          <w:rFonts w:ascii="Times New Roman" w:hAnsi="Times New Roman"/>
          <w:b/>
          <w:color w:val="000000"/>
        </w:rPr>
        <w:t>.</w:t>
      </w:r>
      <w:r w:rsidR="00F31CC6" w:rsidRPr="00900529">
        <w:rPr>
          <w:rFonts w:ascii="Times New Roman" w:hAnsi="Times New Roman"/>
          <w:b/>
          <w:color w:val="000000"/>
        </w:rPr>
        <w:tab/>
      </w:r>
      <w:r w:rsidRPr="00900529">
        <w:rPr>
          <w:rFonts w:ascii="Times New Roman" w:hAnsi="Times New Roman"/>
          <w:b/>
          <w:color w:val="000000"/>
        </w:rPr>
        <w:t>Rezultati djelotvornosti za ispitivanje GOG-0218:</w:t>
      </w:r>
    </w:p>
    <w:p w14:paraId="241DE3D9" w14:textId="77777777" w:rsidR="006B0CFF" w:rsidRPr="00900529" w:rsidRDefault="006B0CFF" w:rsidP="006B0CFF">
      <w:pPr>
        <w:widowControl/>
        <w:autoSpaceDE w:val="0"/>
        <w:autoSpaceDN w:val="0"/>
        <w:adjustRightInd w:val="0"/>
        <w:rPr>
          <w:rFonts w:ascii="Times New Roman" w:hAnsi="Times New Roman"/>
          <w:color w:val="000000"/>
          <w:lang w:val="fr-FR" w:eastAsia="en-GB" w:bidi="ar-SA"/>
        </w:rPr>
      </w:pPr>
    </w:p>
    <w:tbl>
      <w:tblPr>
        <w:tblW w:w="92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102"/>
        <w:gridCol w:w="2103"/>
        <w:gridCol w:w="2103"/>
      </w:tblGrid>
      <w:tr w:rsidR="006B0CFF" w:rsidRPr="000072FA" w14:paraId="7EC6A31C" w14:textId="77777777" w:rsidTr="007B5B8C">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29BACFE7" w14:textId="77777777" w:rsidR="006B0CFF" w:rsidRPr="00900529" w:rsidRDefault="006B0CFF" w:rsidP="007B5B8C">
            <w:pPr>
              <w:rPr>
                <w:rFonts w:ascii="Times New Roman" w:eastAsia="Times New Roman" w:hAnsi="Times New Roman"/>
                <w:color w:val="000000"/>
              </w:rPr>
            </w:pPr>
            <w:proofErr w:type="spellStart"/>
            <w:r w:rsidRPr="00900529">
              <w:rPr>
                <w:rFonts w:ascii="Times New Roman" w:hAnsi="Times New Roman"/>
                <w:color w:val="000000"/>
                <w:lang w:val="en-US"/>
              </w:rPr>
              <w:t>Preživljenje</w:t>
            </w:r>
            <w:proofErr w:type="spellEnd"/>
            <w:r w:rsidRPr="00900529">
              <w:rPr>
                <w:rFonts w:ascii="Times New Roman" w:hAnsi="Times New Roman"/>
                <w:color w:val="000000"/>
                <w:lang w:val="en-US"/>
              </w:rPr>
              <w:t xml:space="preserve"> bez </w:t>
            </w:r>
            <w:proofErr w:type="spellStart"/>
            <w:r w:rsidRPr="00900529">
              <w:rPr>
                <w:rFonts w:ascii="Times New Roman" w:hAnsi="Times New Roman"/>
                <w:color w:val="000000"/>
                <w:lang w:val="en-US"/>
              </w:rPr>
              <w:t>progresije</w:t>
            </w:r>
            <w:proofErr w:type="spellEnd"/>
            <w:r w:rsidRPr="00900529">
              <w:rPr>
                <w:rFonts w:ascii="Times New Roman" w:hAnsi="Times New Roman"/>
                <w:color w:val="000000"/>
                <w:lang w:val="en-US"/>
              </w:rPr>
              <w:t xml:space="preserve"> </w:t>
            </w:r>
            <w:proofErr w:type="spellStart"/>
            <w:r w:rsidRPr="00900529">
              <w:rPr>
                <w:rFonts w:ascii="Times New Roman" w:hAnsi="Times New Roman"/>
                <w:color w:val="000000"/>
                <w:lang w:val="en-US"/>
              </w:rPr>
              <w:t>bolesti</w:t>
            </w:r>
            <w:proofErr w:type="spellEnd"/>
            <w:r w:rsidRPr="00900529">
              <w:rPr>
                <w:rFonts w:ascii="Times New Roman" w:hAnsi="Times New Roman"/>
                <w:color w:val="000000"/>
              </w:rPr>
              <w:t xml:space="preserve"> </w:t>
            </w:r>
            <w:r w:rsidRPr="00900529">
              <w:rPr>
                <w:rFonts w:ascii="Times New Roman" w:hAnsi="Times New Roman"/>
                <w:color w:val="000000"/>
                <w:vertAlign w:val="superscript"/>
              </w:rPr>
              <w:t>1</w:t>
            </w:r>
          </w:p>
        </w:tc>
      </w:tr>
      <w:tr w:rsidR="006B0CFF" w:rsidRPr="000072FA" w14:paraId="19CBDA27" w14:textId="77777777" w:rsidTr="007B5B8C">
        <w:tc>
          <w:tcPr>
            <w:tcW w:w="2970" w:type="dxa"/>
            <w:tcBorders>
              <w:left w:val="single" w:sz="4" w:space="0" w:color="auto"/>
              <w:bottom w:val="nil"/>
              <w:right w:val="single" w:sz="4" w:space="0" w:color="auto"/>
            </w:tcBorders>
            <w:shd w:val="clear" w:color="auto" w:fill="auto"/>
          </w:tcPr>
          <w:p w14:paraId="256C7357" w14:textId="77777777" w:rsidR="006B0CFF" w:rsidRPr="00900529" w:rsidRDefault="006B0CFF" w:rsidP="007B5B8C">
            <w:pPr>
              <w:rPr>
                <w:rFonts w:ascii="Times New Roman" w:eastAsia="Times New Roman" w:hAnsi="Times New Roman"/>
                <w:color w:val="000000"/>
              </w:rPr>
            </w:pPr>
          </w:p>
        </w:tc>
        <w:tc>
          <w:tcPr>
            <w:tcW w:w="2102" w:type="dxa"/>
            <w:tcBorders>
              <w:top w:val="single" w:sz="4" w:space="0" w:color="auto"/>
              <w:left w:val="single" w:sz="4" w:space="0" w:color="auto"/>
              <w:bottom w:val="nil"/>
              <w:right w:val="single" w:sz="4" w:space="0" w:color="auto"/>
            </w:tcBorders>
            <w:shd w:val="clear" w:color="auto" w:fill="auto"/>
          </w:tcPr>
          <w:p w14:paraId="4C91A859" w14:textId="77777777" w:rsidR="006B0CFF" w:rsidRPr="00900529" w:rsidRDefault="006B0CFF" w:rsidP="007B5B8C">
            <w:pPr>
              <w:pStyle w:val="Default"/>
              <w:jc w:val="center"/>
              <w:rPr>
                <w:rFonts w:eastAsia="Times New Roman"/>
                <w:sz w:val="22"/>
                <w:szCs w:val="22"/>
              </w:rPr>
            </w:pPr>
            <w:r w:rsidRPr="00900529">
              <w:rPr>
                <w:sz w:val="22"/>
                <w:szCs w:val="22"/>
              </w:rPr>
              <w:t>CPP</w:t>
            </w:r>
          </w:p>
        </w:tc>
        <w:tc>
          <w:tcPr>
            <w:tcW w:w="2103" w:type="dxa"/>
            <w:tcBorders>
              <w:left w:val="single" w:sz="4" w:space="0" w:color="auto"/>
              <w:bottom w:val="nil"/>
            </w:tcBorders>
            <w:shd w:val="clear" w:color="auto" w:fill="auto"/>
          </w:tcPr>
          <w:p w14:paraId="0AF42CB6" w14:textId="77777777" w:rsidR="006B0CFF" w:rsidRPr="00900529" w:rsidRDefault="006B0CFF" w:rsidP="007B5B8C">
            <w:pPr>
              <w:pStyle w:val="Default"/>
              <w:jc w:val="center"/>
              <w:rPr>
                <w:rFonts w:eastAsia="Times New Roman"/>
                <w:sz w:val="22"/>
                <w:szCs w:val="22"/>
              </w:rPr>
            </w:pPr>
            <w:r w:rsidRPr="00900529">
              <w:rPr>
                <w:sz w:val="22"/>
                <w:szCs w:val="22"/>
              </w:rPr>
              <w:t>CPB15</w:t>
            </w:r>
          </w:p>
        </w:tc>
        <w:tc>
          <w:tcPr>
            <w:tcW w:w="2103" w:type="dxa"/>
            <w:tcBorders>
              <w:bottom w:val="nil"/>
              <w:right w:val="single" w:sz="4" w:space="0" w:color="auto"/>
            </w:tcBorders>
            <w:shd w:val="clear" w:color="auto" w:fill="auto"/>
          </w:tcPr>
          <w:p w14:paraId="5463F571" w14:textId="77777777" w:rsidR="006B0CFF" w:rsidRPr="00900529" w:rsidRDefault="006B0CFF" w:rsidP="007B5B8C">
            <w:pPr>
              <w:pStyle w:val="Default"/>
              <w:jc w:val="center"/>
              <w:rPr>
                <w:rFonts w:eastAsia="Times New Roman"/>
                <w:sz w:val="22"/>
                <w:szCs w:val="22"/>
              </w:rPr>
            </w:pPr>
            <w:r w:rsidRPr="00900529">
              <w:rPr>
                <w:sz w:val="22"/>
                <w:szCs w:val="22"/>
              </w:rPr>
              <w:t>CPB15+</w:t>
            </w:r>
          </w:p>
        </w:tc>
      </w:tr>
      <w:tr w:rsidR="006B0CFF" w:rsidRPr="000072FA" w14:paraId="62F003C7" w14:textId="77777777" w:rsidTr="007B5B8C">
        <w:tc>
          <w:tcPr>
            <w:tcW w:w="2970" w:type="dxa"/>
            <w:tcBorders>
              <w:top w:val="nil"/>
              <w:left w:val="single" w:sz="4" w:space="0" w:color="auto"/>
              <w:bottom w:val="nil"/>
              <w:right w:val="single" w:sz="4" w:space="0" w:color="auto"/>
            </w:tcBorders>
            <w:shd w:val="clear" w:color="auto" w:fill="auto"/>
          </w:tcPr>
          <w:p w14:paraId="3C7CC570" w14:textId="77777777" w:rsidR="006B0CFF" w:rsidRPr="00900529" w:rsidRDefault="006B0CFF" w:rsidP="007B5B8C">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shd w:val="clear" w:color="auto" w:fill="auto"/>
          </w:tcPr>
          <w:p w14:paraId="19AF272B" w14:textId="77777777" w:rsidR="006B0CFF" w:rsidRPr="00900529" w:rsidRDefault="006B0CFF" w:rsidP="007B5B8C">
            <w:pPr>
              <w:pStyle w:val="Default"/>
              <w:jc w:val="center"/>
              <w:rPr>
                <w:rFonts w:eastAsia="Times New Roman"/>
                <w:sz w:val="22"/>
                <w:szCs w:val="22"/>
              </w:rPr>
            </w:pPr>
            <w:r w:rsidRPr="00900529">
              <w:rPr>
                <w:sz w:val="22"/>
                <w:szCs w:val="22"/>
              </w:rPr>
              <w:t>(n = 625)</w:t>
            </w:r>
          </w:p>
        </w:tc>
        <w:tc>
          <w:tcPr>
            <w:tcW w:w="2103" w:type="dxa"/>
            <w:tcBorders>
              <w:top w:val="nil"/>
              <w:left w:val="single" w:sz="4" w:space="0" w:color="auto"/>
              <w:bottom w:val="nil"/>
            </w:tcBorders>
            <w:shd w:val="clear" w:color="auto" w:fill="auto"/>
          </w:tcPr>
          <w:p w14:paraId="6F7E490D" w14:textId="77777777" w:rsidR="006B0CFF" w:rsidRPr="00900529" w:rsidRDefault="006B0CFF" w:rsidP="007B5B8C">
            <w:pPr>
              <w:pStyle w:val="Default"/>
              <w:jc w:val="center"/>
              <w:rPr>
                <w:rFonts w:eastAsia="Times New Roman"/>
                <w:sz w:val="22"/>
                <w:szCs w:val="22"/>
              </w:rPr>
            </w:pPr>
            <w:r w:rsidRPr="00900529">
              <w:rPr>
                <w:sz w:val="22"/>
                <w:szCs w:val="22"/>
              </w:rPr>
              <w:t>(n = 625)</w:t>
            </w:r>
          </w:p>
        </w:tc>
        <w:tc>
          <w:tcPr>
            <w:tcW w:w="2103" w:type="dxa"/>
            <w:tcBorders>
              <w:top w:val="nil"/>
              <w:bottom w:val="nil"/>
              <w:right w:val="single" w:sz="4" w:space="0" w:color="auto"/>
            </w:tcBorders>
            <w:shd w:val="clear" w:color="auto" w:fill="auto"/>
          </w:tcPr>
          <w:p w14:paraId="5AC56CE9" w14:textId="77777777" w:rsidR="006B0CFF" w:rsidRPr="00900529" w:rsidRDefault="006B0CFF" w:rsidP="007B5B8C">
            <w:pPr>
              <w:pStyle w:val="Default"/>
              <w:jc w:val="center"/>
              <w:rPr>
                <w:rFonts w:eastAsia="Times New Roman"/>
                <w:sz w:val="22"/>
                <w:szCs w:val="22"/>
              </w:rPr>
            </w:pPr>
            <w:r w:rsidRPr="00900529">
              <w:rPr>
                <w:sz w:val="22"/>
                <w:szCs w:val="22"/>
              </w:rPr>
              <w:t>(n = 623)</w:t>
            </w:r>
          </w:p>
        </w:tc>
      </w:tr>
      <w:tr w:rsidR="006B0CFF" w:rsidRPr="000072FA" w14:paraId="77C2F7AF" w14:textId="77777777" w:rsidTr="007B5B8C">
        <w:tc>
          <w:tcPr>
            <w:tcW w:w="2970" w:type="dxa"/>
            <w:tcBorders>
              <w:top w:val="nil"/>
              <w:left w:val="single" w:sz="4" w:space="0" w:color="auto"/>
              <w:bottom w:val="nil"/>
              <w:right w:val="single" w:sz="4" w:space="0" w:color="auto"/>
            </w:tcBorders>
            <w:shd w:val="clear" w:color="auto" w:fill="auto"/>
          </w:tcPr>
          <w:p w14:paraId="2CCDE108" w14:textId="77777777" w:rsidR="006B0CFF" w:rsidRPr="00900529" w:rsidRDefault="006B0CFF" w:rsidP="007B5B8C">
            <w:pPr>
              <w:pStyle w:val="Default"/>
              <w:rPr>
                <w:rFonts w:eastAsia="Times New Roman"/>
                <w:sz w:val="22"/>
                <w:szCs w:val="22"/>
              </w:rPr>
            </w:pPr>
            <w:proofErr w:type="spellStart"/>
            <w:r w:rsidRPr="00900529">
              <w:rPr>
                <w:rFonts w:eastAsia="Times New Roman"/>
                <w:sz w:val="22"/>
                <w:szCs w:val="22"/>
                <w:lang w:val="en-GB"/>
              </w:rPr>
              <w:t>Medijan</w:t>
            </w:r>
            <w:proofErr w:type="spellEnd"/>
            <w:r w:rsidRPr="00900529">
              <w:rPr>
                <w:rFonts w:eastAsia="Times New Roman"/>
                <w:sz w:val="22"/>
                <w:szCs w:val="22"/>
                <w:lang w:val="en-GB"/>
              </w:rPr>
              <w:t xml:space="preserve"> PFS (</w:t>
            </w:r>
            <w:proofErr w:type="spellStart"/>
            <w:r w:rsidRPr="00900529">
              <w:rPr>
                <w:rFonts w:eastAsia="Times New Roman"/>
                <w:sz w:val="22"/>
                <w:szCs w:val="22"/>
                <w:lang w:val="en-GB"/>
              </w:rPr>
              <w:t>mjeseci</w:t>
            </w:r>
            <w:proofErr w:type="spellEnd"/>
            <w:r w:rsidRPr="00900529">
              <w:rPr>
                <w:rFonts w:eastAsia="Times New Roman"/>
                <w:sz w:val="22"/>
                <w:szCs w:val="22"/>
                <w:lang w:val="en-GB"/>
              </w:rPr>
              <w:t>)</w:t>
            </w:r>
          </w:p>
        </w:tc>
        <w:tc>
          <w:tcPr>
            <w:tcW w:w="2102" w:type="dxa"/>
            <w:tcBorders>
              <w:top w:val="nil"/>
              <w:left w:val="single" w:sz="4" w:space="0" w:color="auto"/>
              <w:bottom w:val="nil"/>
              <w:right w:val="single" w:sz="4" w:space="0" w:color="auto"/>
            </w:tcBorders>
            <w:shd w:val="clear" w:color="auto" w:fill="auto"/>
          </w:tcPr>
          <w:p w14:paraId="713EAD6B" w14:textId="77777777" w:rsidR="006B0CFF" w:rsidRPr="00900529" w:rsidRDefault="006B0CFF" w:rsidP="007B5B8C">
            <w:pPr>
              <w:pStyle w:val="Default"/>
              <w:jc w:val="center"/>
              <w:rPr>
                <w:rFonts w:eastAsia="Times New Roman"/>
                <w:sz w:val="22"/>
                <w:szCs w:val="22"/>
              </w:rPr>
            </w:pPr>
            <w:r w:rsidRPr="00900529">
              <w:rPr>
                <w:sz w:val="22"/>
                <w:szCs w:val="22"/>
              </w:rPr>
              <w:t>10,6</w:t>
            </w:r>
          </w:p>
        </w:tc>
        <w:tc>
          <w:tcPr>
            <w:tcW w:w="2103" w:type="dxa"/>
            <w:tcBorders>
              <w:top w:val="nil"/>
              <w:left w:val="single" w:sz="4" w:space="0" w:color="auto"/>
              <w:bottom w:val="nil"/>
            </w:tcBorders>
            <w:shd w:val="clear" w:color="auto" w:fill="auto"/>
          </w:tcPr>
          <w:p w14:paraId="0C8FE6F2" w14:textId="77777777" w:rsidR="006B0CFF" w:rsidRPr="00900529" w:rsidRDefault="006B0CFF" w:rsidP="007B5B8C">
            <w:pPr>
              <w:pStyle w:val="Default"/>
              <w:jc w:val="center"/>
              <w:rPr>
                <w:rFonts w:eastAsia="Times New Roman"/>
                <w:sz w:val="22"/>
                <w:szCs w:val="22"/>
              </w:rPr>
            </w:pPr>
            <w:r w:rsidRPr="00900529">
              <w:rPr>
                <w:sz w:val="22"/>
                <w:szCs w:val="22"/>
              </w:rPr>
              <w:t>11,6</w:t>
            </w:r>
          </w:p>
        </w:tc>
        <w:tc>
          <w:tcPr>
            <w:tcW w:w="2103" w:type="dxa"/>
            <w:tcBorders>
              <w:top w:val="nil"/>
              <w:bottom w:val="nil"/>
              <w:right w:val="single" w:sz="4" w:space="0" w:color="auto"/>
            </w:tcBorders>
            <w:shd w:val="clear" w:color="auto" w:fill="auto"/>
          </w:tcPr>
          <w:p w14:paraId="079B9C2C" w14:textId="77777777" w:rsidR="006B0CFF" w:rsidRPr="00900529" w:rsidRDefault="006B0CFF" w:rsidP="007B5B8C">
            <w:pPr>
              <w:pStyle w:val="Default"/>
              <w:jc w:val="center"/>
              <w:rPr>
                <w:rFonts w:eastAsia="Times New Roman"/>
                <w:sz w:val="22"/>
                <w:szCs w:val="22"/>
              </w:rPr>
            </w:pPr>
            <w:r w:rsidRPr="00900529">
              <w:rPr>
                <w:sz w:val="22"/>
                <w:szCs w:val="22"/>
              </w:rPr>
              <w:t>14,7</w:t>
            </w:r>
          </w:p>
        </w:tc>
      </w:tr>
      <w:tr w:rsidR="006B0CFF" w:rsidRPr="000072FA" w14:paraId="21E12DD7" w14:textId="77777777" w:rsidTr="007B5B8C">
        <w:tc>
          <w:tcPr>
            <w:tcW w:w="2970" w:type="dxa"/>
            <w:tcBorders>
              <w:top w:val="nil"/>
              <w:left w:val="single" w:sz="4" w:space="0" w:color="auto"/>
              <w:bottom w:val="nil"/>
              <w:right w:val="single" w:sz="4" w:space="0" w:color="auto"/>
            </w:tcBorders>
            <w:shd w:val="clear" w:color="auto" w:fill="auto"/>
          </w:tcPr>
          <w:tbl>
            <w:tblPr>
              <w:tblW w:w="9398" w:type="dxa"/>
              <w:tblBorders>
                <w:top w:val="nil"/>
                <w:left w:val="nil"/>
                <w:bottom w:val="nil"/>
                <w:right w:val="nil"/>
              </w:tblBorders>
              <w:tblLayout w:type="fixed"/>
              <w:tblLook w:val="0000" w:firstRow="0" w:lastRow="0" w:firstColumn="0" w:lastColumn="0" w:noHBand="0" w:noVBand="0"/>
            </w:tblPr>
            <w:tblGrid>
              <w:gridCol w:w="9398"/>
            </w:tblGrid>
            <w:tr w:rsidR="006B0CFF" w:rsidRPr="000072FA" w14:paraId="08783446" w14:textId="77777777" w:rsidTr="007B5B8C">
              <w:trPr>
                <w:trHeight w:val="130"/>
              </w:trPr>
              <w:tc>
                <w:tcPr>
                  <w:tcW w:w="9398" w:type="dxa"/>
                </w:tcPr>
                <w:p w14:paraId="0DA4DB28" w14:textId="77777777" w:rsidR="006B0CFF" w:rsidRPr="00900529" w:rsidRDefault="006B0CFF" w:rsidP="007B5B8C">
                  <w:pPr>
                    <w:pStyle w:val="Default"/>
                    <w:rPr>
                      <w:sz w:val="22"/>
                      <w:szCs w:val="22"/>
                      <w:lang w:val="en-GB"/>
                    </w:rPr>
                  </w:pPr>
                  <w:proofErr w:type="spellStart"/>
                  <w:r w:rsidRPr="00900529">
                    <w:rPr>
                      <w:sz w:val="22"/>
                      <w:szCs w:val="22"/>
                      <w:lang w:val="en-GB"/>
                    </w:rPr>
                    <w:t>Omjer</w:t>
                  </w:r>
                  <w:proofErr w:type="spellEnd"/>
                  <w:r w:rsidRPr="00900529">
                    <w:rPr>
                      <w:sz w:val="22"/>
                      <w:szCs w:val="22"/>
                      <w:lang w:val="en-GB"/>
                    </w:rPr>
                    <w:t xml:space="preserve"> </w:t>
                  </w:r>
                  <w:proofErr w:type="spellStart"/>
                  <w:r w:rsidRPr="00900529">
                    <w:rPr>
                      <w:sz w:val="22"/>
                      <w:szCs w:val="22"/>
                      <w:lang w:val="en-GB"/>
                    </w:rPr>
                    <w:t>hazarda</w:t>
                  </w:r>
                  <w:proofErr w:type="spellEnd"/>
                  <w:r w:rsidRPr="00900529">
                    <w:rPr>
                      <w:sz w:val="22"/>
                      <w:szCs w:val="22"/>
                      <w:lang w:val="en-GB"/>
                    </w:rPr>
                    <w:t xml:space="preserve"> </w:t>
                  </w:r>
                </w:p>
              </w:tc>
            </w:tr>
          </w:tbl>
          <w:p w14:paraId="067A1163" w14:textId="77777777" w:rsidR="006B0CFF" w:rsidRPr="00900529" w:rsidRDefault="006B0CFF" w:rsidP="007B5B8C">
            <w:pPr>
              <w:pStyle w:val="Default"/>
              <w:rPr>
                <w:rFonts w:eastAsia="Times New Roman"/>
                <w:sz w:val="22"/>
                <w:szCs w:val="22"/>
              </w:rPr>
            </w:pPr>
            <w:r w:rsidRPr="00900529">
              <w:rPr>
                <w:sz w:val="22"/>
                <w:szCs w:val="22"/>
              </w:rPr>
              <w:t xml:space="preserve"> (95% CI) </w:t>
            </w:r>
            <w:r w:rsidRPr="00900529">
              <w:rPr>
                <w:sz w:val="22"/>
                <w:szCs w:val="22"/>
                <w:vertAlign w:val="superscript"/>
              </w:rPr>
              <w:t>2</w:t>
            </w:r>
            <w:r w:rsidRPr="00900529">
              <w:rPr>
                <w:sz w:val="22"/>
                <w:szCs w:val="22"/>
              </w:rPr>
              <w:t xml:space="preserve"> </w:t>
            </w:r>
          </w:p>
        </w:tc>
        <w:tc>
          <w:tcPr>
            <w:tcW w:w="2102" w:type="dxa"/>
            <w:tcBorders>
              <w:top w:val="nil"/>
              <w:left w:val="single" w:sz="4" w:space="0" w:color="auto"/>
              <w:bottom w:val="nil"/>
              <w:right w:val="single" w:sz="4" w:space="0" w:color="auto"/>
            </w:tcBorders>
            <w:shd w:val="clear" w:color="auto" w:fill="auto"/>
          </w:tcPr>
          <w:p w14:paraId="13F9C009"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6F48CE2B" w14:textId="77777777" w:rsidR="006B0CFF" w:rsidRPr="00900529" w:rsidRDefault="006B0CFF" w:rsidP="007B5B8C">
            <w:pPr>
              <w:pStyle w:val="Default"/>
              <w:jc w:val="center"/>
              <w:rPr>
                <w:rFonts w:eastAsia="Times New Roman"/>
                <w:sz w:val="22"/>
                <w:szCs w:val="22"/>
              </w:rPr>
            </w:pPr>
            <w:r w:rsidRPr="00900529">
              <w:rPr>
                <w:sz w:val="22"/>
                <w:szCs w:val="22"/>
              </w:rPr>
              <w:t>0,89</w:t>
            </w:r>
          </w:p>
        </w:tc>
        <w:tc>
          <w:tcPr>
            <w:tcW w:w="2103" w:type="dxa"/>
            <w:tcBorders>
              <w:top w:val="nil"/>
              <w:bottom w:val="nil"/>
              <w:right w:val="single" w:sz="4" w:space="0" w:color="auto"/>
            </w:tcBorders>
            <w:shd w:val="clear" w:color="auto" w:fill="auto"/>
          </w:tcPr>
          <w:p w14:paraId="571A2A9A" w14:textId="77777777" w:rsidR="006B0CFF" w:rsidRPr="00900529" w:rsidRDefault="006B0CFF" w:rsidP="007B5B8C">
            <w:pPr>
              <w:pStyle w:val="Default"/>
              <w:jc w:val="center"/>
              <w:rPr>
                <w:rFonts w:eastAsia="Times New Roman"/>
                <w:sz w:val="22"/>
                <w:szCs w:val="22"/>
              </w:rPr>
            </w:pPr>
            <w:r w:rsidRPr="00900529">
              <w:rPr>
                <w:sz w:val="22"/>
                <w:szCs w:val="22"/>
              </w:rPr>
              <w:t>0,70</w:t>
            </w:r>
          </w:p>
        </w:tc>
      </w:tr>
      <w:tr w:rsidR="006B0CFF" w:rsidRPr="000072FA" w14:paraId="43280285" w14:textId="77777777" w:rsidTr="007B5B8C">
        <w:tc>
          <w:tcPr>
            <w:tcW w:w="2970" w:type="dxa"/>
            <w:tcBorders>
              <w:top w:val="nil"/>
              <w:left w:val="single" w:sz="4" w:space="0" w:color="auto"/>
              <w:bottom w:val="nil"/>
              <w:right w:val="single" w:sz="4" w:space="0" w:color="auto"/>
            </w:tcBorders>
            <w:shd w:val="clear" w:color="auto" w:fill="auto"/>
          </w:tcPr>
          <w:p w14:paraId="56A8470E" w14:textId="77777777" w:rsidR="006B0CFF" w:rsidRPr="00900529" w:rsidRDefault="006B0CFF" w:rsidP="007B5B8C">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shd w:val="clear" w:color="auto" w:fill="auto"/>
          </w:tcPr>
          <w:p w14:paraId="10BAB589"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65D30D41" w14:textId="77777777" w:rsidR="006B0CFF" w:rsidRPr="00900529" w:rsidRDefault="006B0CFF" w:rsidP="007B5B8C">
            <w:pPr>
              <w:pStyle w:val="Default"/>
              <w:jc w:val="center"/>
              <w:rPr>
                <w:rFonts w:eastAsia="Times New Roman"/>
                <w:sz w:val="22"/>
                <w:szCs w:val="22"/>
              </w:rPr>
            </w:pPr>
            <w:r w:rsidRPr="00900529">
              <w:rPr>
                <w:sz w:val="22"/>
                <w:szCs w:val="22"/>
              </w:rPr>
              <w:t>(0,78; 1.02)</w:t>
            </w:r>
          </w:p>
        </w:tc>
        <w:tc>
          <w:tcPr>
            <w:tcW w:w="2103" w:type="dxa"/>
            <w:tcBorders>
              <w:top w:val="nil"/>
              <w:bottom w:val="nil"/>
              <w:right w:val="single" w:sz="4" w:space="0" w:color="auto"/>
            </w:tcBorders>
            <w:shd w:val="clear" w:color="auto" w:fill="auto"/>
          </w:tcPr>
          <w:p w14:paraId="6CB05133" w14:textId="77777777" w:rsidR="006B0CFF" w:rsidRPr="00900529" w:rsidRDefault="006B0CFF" w:rsidP="007B5B8C">
            <w:pPr>
              <w:pStyle w:val="Default"/>
              <w:jc w:val="center"/>
              <w:rPr>
                <w:rFonts w:eastAsia="Times New Roman"/>
                <w:sz w:val="22"/>
                <w:szCs w:val="22"/>
              </w:rPr>
            </w:pPr>
            <w:r w:rsidRPr="00900529">
              <w:rPr>
                <w:sz w:val="22"/>
                <w:szCs w:val="22"/>
              </w:rPr>
              <w:t>(0.61; 0,81)</w:t>
            </w:r>
          </w:p>
        </w:tc>
      </w:tr>
      <w:tr w:rsidR="006B0CFF" w:rsidRPr="000072FA" w14:paraId="720978E6" w14:textId="77777777" w:rsidTr="007B5B8C">
        <w:tc>
          <w:tcPr>
            <w:tcW w:w="2970" w:type="dxa"/>
            <w:tcBorders>
              <w:top w:val="nil"/>
              <w:left w:val="single" w:sz="4" w:space="0" w:color="auto"/>
              <w:bottom w:val="single" w:sz="4" w:space="0" w:color="auto"/>
              <w:right w:val="single" w:sz="4" w:space="0" w:color="auto"/>
            </w:tcBorders>
            <w:shd w:val="clear" w:color="auto" w:fill="auto"/>
          </w:tcPr>
          <w:p w14:paraId="70F57EDB" w14:textId="77777777" w:rsidR="006B0CFF" w:rsidRPr="00900529" w:rsidRDefault="006B0CFF" w:rsidP="007B5B8C">
            <w:pPr>
              <w:pStyle w:val="Default"/>
              <w:rPr>
                <w:rFonts w:eastAsia="Times New Roman"/>
                <w:sz w:val="22"/>
                <w:szCs w:val="22"/>
              </w:rPr>
            </w:pPr>
            <w:r w:rsidRPr="00900529">
              <w:rPr>
                <w:sz w:val="22"/>
                <w:szCs w:val="22"/>
              </w:rPr>
              <w:t xml:space="preserve">p-vrijednost </w:t>
            </w:r>
            <w:r w:rsidRPr="00900529">
              <w:rPr>
                <w:sz w:val="22"/>
                <w:szCs w:val="22"/>
                <w:vertAlign w:val="superscript"/>
              </w:rPr>
              <w:t>3,4</w:t>
            </w:r>
            <w:r w:rsidRPr="00900529">
              <w:rPr>
                <w:sz w:val="22"/>
                <w:szCs w:val="22"/>
              </w:rPr>
              <w:t xml:space="preserve"> </w:t>
            </w:r>
          </w:p>
        </w:tc>
        <w:tc>
          <w:tcPr>
            <w:tcW w:w="2102" w:type="dxa"/>
            <w:tcBorders>
              <w:top w:val="nil"/>
              <w:left w:val="single" w:sz="4" w:space="0" w:color="auto"/>
              <w:bottom w:val="single" w:sz="4" w:space="0" w:color="auto"/>
              <w:right w:val="single" w:sz="4" w:space="0" w:color="auto"/>
            </w:tcBorders>
            <w:shd w:val="clear" w:color="auto" w:fill="auto"/>
          </w:tcPr>
          <w:p w14:paraId="15108FE5"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left w:val="single" w:sz="4" w:space="0" w:color="auto"/>
              <w:bottom w:val="single" w:sz="4" w:space="0" w:color="auto"/>
            </w:tcBorders>
            <w:shd w:val="clear" w:color="auto" w:fill="auto"/>
          </w:tcPr>
          <w:p w14:paraId="376D133E" w14:textId="77777777" w:rsidR="006B0CFF" w:rsidRPr="00900529" w:rsidRDefault="006B0CFF" w:rsidP="007B5B8C">
            <w:pPr>
              <w:pStyle w:val="Default"/>
              <w:jc w:val="center"/>
              <w:rPr>
                <w:rFonts w:eastAsia="Times New Roman"/>
                <w:sz w:val="22"/>
                <w:szCs w:val="22"/>
              </w:rPr>
            </w:pPr>
            <w:r w:rsidRPr="00900529">
              <w:rPr>
                <w:sz w:val="22"/>
                <w:szCs w:val="22"/>
              </w:rPr>
              <w:t>0,0437</w:t>
            </w:r>
          </w:p>
        </w:tc>
        <w:tc>
          <w:tcPr>
            <w:tcW w:w="2103" w:type="dxa"/>
            <w:tcBorders>
              <w:top w:val="nil"/>
              <w:bottom w:val="single" w:sz="4" w:space="0" w:color="auto"/>
              <w:right w:val="single" w:sz="4" w:space="0" w:color="auto"/>
            </w:tcBorders>
            <w:shd w:val="clear" w:color="auto" w:fill="auto"/>
          </w:tcPr>
          <w:p w14:paraId="6E87FD33" w14:textId="77777777" w:rsidR="006B0CFF" w:rsidRPr="00900529" w:rsidRDefault="006B0CFF" w:rsidP="007B5B8C">
            <w:pPr>
              <w:pStyle w:val="Default"/>
              <w:jc w:val="center"/>
              <w:rPr>
                <w:rFonts w:eastAsia="Times New Roman"/>
                <w:sz w:val="22"/>
                <w:szCs w:val="22"/>
              </w:rPr>
            </w:pPr>
            <w:r w:rsidRPr="00900529">
              <w:rPr>
                <w:sz w:val="22"/>
                <w:szCs w:val="22"/>
              </w:rPr>
              <w:t>&lt; 0,0001</w:t>
            </w:r>
          </w:p>
        </w:tc>
      </w:tr>
      <w:tr w:rsidR="006B0CFF" w:rsidRPr="000072FA" w14:paraId="1208C60B" w14:textId="77777777" w:rsidTr="007B5B8C">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706FF4A1" w14:textId="77777777" w:rsidR="006B0CFF" w:rsidRPr="00900529" w:rsidRDefault="006B0CFF" w:rsidP="007B5B8C">
            <w:pPr>
              <w:rPr>
                <w:rFonts w:ascii="Times New Roman" w:eastAsia="Times New Roman" w:hAnsi="Times New Roman"/>
                <w:color w:val="000000"/>
              </w:rPr>
            </w:pPr>
            <w:r w:rsidRPr="00900529">
              <w:rPr>
                <w:rFonts w:ascii="Times New Roman" w:hAnsi="Times New Roman"/>
                <w:color w:val="000000"/>
              </w:rPr>
              <w:t xml:space="preserve">Objektivna stopa odgovora </w:t>
            </w:r>
            <w:r w:rsidRPr="00900529">
              <w:rPr>
                <w:rFonts w:ascii="Times New Roman" w:hAnsi="Times New Roman"/>
                <w:color w:val="000000"/>
                <w:vertAlign w:val="superscript"/>
              </w:rPr>
              <w:t>5</w:t>
            </w:r>
          </w:p>
        </w:tc>
      </w:tr>
      <w:tr w:rsidR="006B0CFF" w:rsidRPr="000072FA" w14:paraId="3F0E746D" w14:textId="77777777" w:rsidTr="007B5B8C">
        <w:tc>
          <w:tcPr>
            <w:tcW w:w="2970" w:type="dxa"/>
            <w:tcBorders>
              <w:left w:val="single" w:sz="4" w:space="0" w:color="auto"/>
              <w:bottom w:val="nil"/>
            </w:tcBorders>
            <w:shd w:val="clear" w:color="auto" w:fill="auto"/>
          </w:tcPr>
          <w:p w14:paraId="75A249B7" w14:textId="77777777" w:rsidR="006B0CFF" w:rsidRPr="00900529" w:rsidRDefault="006B0CFF" w:rsidP="007B5B8C">
            <w:pPr>
              <w:rPr>
                <w:rFonts w:ascii="Times New Roman" w:eastAsia="Times New Roman" w:hAnsi="Times New Roman"/>
                <w:color w:val="000000"/>
              </w:rPr>
            </w:pPr>
          </w:p>
        </w:tc>
        <w:tc>
          <w:tcPr>
            <w:tcW w:w="2102" w:type="dxa"/>
            <w:tcBorders>
              <w:bottom w:val="nil"/>
            </w:tcBorders>
            <w:shd w:val="clear" w:color="auto" w:fill="auto"/>
          </w:tcPr>
          <w:p w14:paraId="6DF2FABF" w14:textId="77777777" w:rsidR="006B0CFF" w:rsidRPr="00900529" w:rsidRDefault="006B0CFF" w:rsidP="007B5B8C">
            <w:pPr>
              <w:pStyle w:val="Default"/>
              <w:jc w:val="center"/>
              <w:rPr>
                <w:rFonts w:eastAsia="Times New Roman"/>
                <w:sz w:val="22"/>
                <w:szCs w:val="22"/>
              </w:rPr>
            </w:pPr>
            <w:r w:rsidRPr="00900529">
              <w:rPr>
                <w:sz w:val="22"/>
                <w:szCs w:val="22"/>
              </w:rPr>
              <w:t>CPP</w:t>
            </w:r>
          </w:p>
        </w:tc>
        <w:tc>
          <w:tcPr>
            <w:tcW w:w="2103" w:type="dxa"/>
            <w:tcBorders>
              <w:bottom w:val="nil"/>
            </w:tcBorders>
            <w:shd w:val="clear" w:color="auto" w:fill="auto"/>
          </w:tcPr>
          <w:p w14:paraId="1D8A689A" w14:textId="77777777" w:rsidR="006B0CFF" w:rsidRPr="00900529" w:rsidRDefault="006B0CFF" w:rsidP="007B5B8C">
            <w:pPr>
              <w:pStyle w:val="Default"/>
              <w:jc w:val="center"/>
              <w:rPr>
                <w:rFonts w:eastAsia="Times New Roman"/>
                <w:sz w:val="22"/>
                <w:szCs w:val="22"/>
              </w:rPr>
            </w:pPr>
            <w:r w:rsidRPr="00900529">
              <w:rPr>
                <w:sz w:val="22"/>
                <w:szCs w:val="22"/>
              </w:rPr>
              <w:t>CPB15</w:t>
            </w:r>
          </w:p>
        </w:tc>
        <w:tc>
          <w:tcPr>
            <w:tcW w:w="2103" w:type="dxa"/>
            <w:tcBorders>
              <w:bottom w:val="nil"/>
              <w:right w:val="single" w:sz="4" w:space="0" w:color="auto"/>
            </w:tcBorders>
            <w:shd w:val="clear" w:color="auto" w:fill="auto"/>
          </w:tcPr>
          <w:p w14:paraId="61DB8F1F" w14:textId="77777777" w:rsidR="006B0CFF" w:rsidRPr="00900529" w:rsidRDefault="006B0CFF" w:rsidP="007B5B8C">
            <w:pPr>
              <w:pStyle w:val="Default"/>
              <w:jc w:val="center"/>
              <w:rPr>
                <w:rFonts w:eastAsia="Times New Roman"/>
                <w:sz w:val="22"/>
                <w:szCs w:val="22"/>
              </w:rPr>
            </w:pPr>
            <w:r w:rsidRPr="00900529">
              <w:rPr>
                <w:sz w:val="22"/>
                <w:szCs w:val="22"/>
              </w:rPr>
              <w:t>CPB15 +</w:t>
            </w:r>
          </w:p>
        </w:tc>
      </w:tr>
      <w:tr w:rsidR="006B0CFF" w:rsidRPr="000072FA" w14:paraId="4594D78C" w14:textId="77777777" w:rsidTr="007B5B8C">
        <w:tc>
          <w:tcPr>
            <w:tcW w:w="2970" w:type="dxa"/>
            <w:tcBorders>
              <w:top w:val="nil"/>
              <w:left w:val="single" w:sz="4" w:space="0" w:color="auto"/>
              <w:bottom w:val="nil"/>
            </w:tcBorders>
            <w:shd w:val="clear" w:color="auto" w:fill="auto"/>
          </w:tcPr>
          <w:p w14:paraId="28953D1C" w14:textId="77777777" w:rsidR="006B0CFF" w:rsidRPr="00900529" w:rsidRDefault="006B0CFF" w:rsidP="007B5B8C">
            <w:pPr>
              <w:rPr>
                <w:rFonts w:ascii="Times New Roman" w:eastAsia="Times New Roman" w:hAnsi="Times New Roman"/>
                <w:color w:val="000000"/>
              </w:rPr>
            </w:pPr>
          </w:p>
        </w:tc>
        <w:tc>
          <w:tcPr>
            <w:tcW w:w="2102" w:type="dxa"/>
            <w:tcBorders>
              <w:top w:val="nil"/>
              <w:bottom w:val="nil"/>
            </w:tcBorders>
            <w:shd w:val="clear" w:color="auto" w:fill="auto"/>
          </w:tcPr>
          <w:p w14:paraId="005627E7" w14:textId="77777777" w:rsidR="006B0CFF" w:rsidRPr="00900529" w:rsidRDefault="006B0CFF" w:rsidP="007B5B8C">
            <w:pPr>
              <w:pStyle w:val="Default"/>
              <w:jc w:val="center"/>
              <w:rPr>
                <w:rFonts w:eastAsia="Times New Roman"/>
                <w:sz w:val="22"/>
                <w:szCs w:val="22"/>
              </w:rPr>
            </w:pPr>
            <w:r w:rsidRPr="00900529">
              <w:rPr>
                <w:sz w:val="22"/>
                <w:szCs w:val="22"/>
              </w:rPr>
              <w:t>(n = 396)</w:t>
            </w:r>
          </w:p>
        </w:tc>
        <w:tc>
          <w:tcPr>
            <w:tcW w:w="2103" w:type="dxa"/>
            <w:tcBorders>
              <w:top w:val="nil"/>
              <w:bottom w:val="nil"/>
            </w:tcBorders>
            <w:shd w:val="clear" w:color="auto" w:fill="auto"/>
          </w:tcPr>
          <w:p w14:paraId="04457C66" w14:textId="77777777" w:rsidR="006B0CFF" w:rsidRPr="00900529" w:rsidRDefault="006B0CFF" w:rsidP="007B5B8C">
            <w:pPr>
              <w:pStyle w:val="Default"/>
              <w:jc w:val="center"/>
              <w:rPr>
                <w:rFonts w:eastAsia="Times New Roman"/>
                <w:sz w:val="22"/>
                <w:szCs w:val="22"/>
              </w:rPr>
            </w:pPr>
            <w:r w:rsidRPr="00900529">
              <w:rPr>
                <w:sz w:val="22"/>
                <w:szCs w:val="22"/>
              </w:rPr>
              <w:t>(n = 393)</w:t>
            </w:r>
          </w:p>
        </w:tc>
        <w:tc>
          <w:tcPr>
            <w:tcW w:w="2103" w:type="dxa"/>
            <w:tcBorders>
              <w:top w:val="nil"/>
              <w:bottom w:val="nil"/>
              <w:right w:val="single" w:sz="4" w:space="0" w:color="auto"/>
            </w:tcBorders>
            <w:shd w:val="clear" w:color="auto" w:fill="auto"/>
          </w:tcPr>
          <w:p w14:paraId="78C2005D" w14:textId="77777777" w:rsidR="006B0CFF" w:rsidRPr="00900529" w:rsidRDefault="006B0CFF" w:rsidP="007B5B8C">
            <w:pPr>
              <w:pStyle w:val="Default"/>
              <w:jc w:val="center"/>
              <w:rPr>
                <w:rFonts w:eastAsia="Times New Roman"/>
                <w:sz w:val="22"/>
                <w:szCs w:val="22"/>
              </w:rPr>
            </w:pPr>
            <w:r w:rsidRPr="00900529">
              <w:rPr>
                <w:sz w:val="22"/>
                <w:szCs w:val="22"/>
              </w:rPr>
              <w:t>(n = 403)</w:t>
            </w:r>
          </w:p>
        </w:tc>
      </w:tr>
      <w:tr w:rsidR="006B0CFF" w:rsidRPr="000072FA" w14:paraId="0318C058" w14:textId="77777777" w:rsidTr="007B5B8C">
        <w:tc>
          <w:tcPr>
            <w:tcW w:w="2970" w:type="dxa"/>
            <w:tcBorders>
              <w:top w:val="nil"/>
              <w:left w:val="single" w:sz="4" w:space="0" w:color="auto"/>
              <w:bottom w:val="nil"/>
            </w:tcBorders>
            <w:shd w:val="clear" w:color="auto" w:fill="auto"/>
          </w:tcPr>
          <w:p w14:paraId="7A1DEECC" w14:textId="77777777" w:rsidR="006B0CFF" w:rsidRPr="00900529" w:rsidRDefault="006B0CFF" w:rsidP="007B5B8C">
            <w:pPr>
              <w:pStyle w:val="Default"/>
              <w:rPr>
                <w:rFonts w:eastAsia="Times New Roman"/>
                <w:sz w:val="22"/>
                <w:szCs w:val="22"/>
              </w:rPr>
            </w:pPr>
            <w:r w:rsidRPr="00900529">
              <w:rPr>
                <w:sz w:val="22"/>
                <w:szCs w:val="22"/>
              </w:rPr>
              <w:t>% bolesnica s objektivnim odgovorom</w:t>
            </w:r>
          </w:p>
        </w:tc>
        <w:tc>
          <w:tcPr>
            <w:tcW w:w="2102" w:type="dxa"/>
            <w:tcBorders>
              <w:top w:val="nil"/>
              <w:bottom w:val="nil"/>
            </w:tcBorders>
            <w:shd w:val="clear" w:color="auto" w:fill="auto"/>
          </w:tcPr>
          <w:p w14:paraId="695EF940" w14:textId="77777777" w:rsidR="006B0CFF" w:rsidRPr="00900529" w:rsidRDefault="006B0CFF" w:rsidP="007B5B8C">
            <w:pPr>
              <w:pStyle w:val="Default"/>
              <w:jc w:val="center"/>
              <w:rPr>
                <w:rFonts w:eastAsia="Times New Roman"/>
                <w:sz w:val="22"/>
                <w:szCs w:val="22"/>
              </w:rPr>
            </w:pPr>
            <w:r w:rsidRPr="00900529">
              <w:rPr>
                <w:sz w:val="22"/>
                <w:szCs w:val="22"/>
              </w:rPr>
              <w:t>63,4</w:t>
            </w:r>
          </w:p>
        </w:tc>
        <w:tc>
          <w:tcPr>
            <w:tcW w:w="2103" w:type="dxa"/>
            <w:tcBorders>
              <w:top w:val="nil"/>
              <w:bottom w:val="nil"/>
            </w:tcBorders>
            <w:shd w:val="clear" w:color="auto" w:fill="auto"/>
          </w:tcPr>
          <w:p w14:paraId="7B8CF0E0" w14:textId="77777777" w:rsidR="006B0CFF" w:rsidRPr="00900529" w:rsidRDefault="006B0CFF" w:rsidP="007B5B8C">
            <w:pPr>
              <w:pStyle w:val="Default"/>
              <w:jc w:val="center"/>
              <w:rPr>
                <w:rFonts w:eastAsia="Times New Roman"/>
                <w:sz w:val="22"/>
                <w:szCs w:val="22"/>
              </w:rPr>
            </w:pPr>
            <w:r w:rsidRPr="00900529">
              <w:rPr>
                <w:sz w:val="22"/>
                <w:szCs w:val="22"/>
              </w:rPr>
              <w:t>66,2</w:t>
            </w:r>
          </w:p>
        </w:tc>
        <w:tc>
          <w:tcPr>
            <w:tcW w:w="2103" w:type="dxa"/>
            <w:tcBorders>
              <w:top w:val="nil"/>
              <w:bottom w:val="nil"/>
              <w:right w:val="single" w:sz="4" w:space="0" w:color="auto"/>
            </w:tcBorders>
            <w:shd w:val="clear" w:color="auto" w:fill="auto"/>
          </w:tcPr>
          <w:p w14:paraId="6901BF67" w14:textId="77777777" w:rsidR="006B0CFF" w:rsidRPr="00900529" w:rsidRDefault="006B0CFF" w:rsidP="007B5B8C">
            <w:pPr>
              <w:pStyle w:val="Default"/>
              <w:jc w:val="center"/>
              <w:rPr>
                <w:rFonts w:eastAsia="Times New Roman"/>
                <w:sz w:val="22"/>
                <w:szCs w:val="22"/>
              </w:rPr>
            </w:pPr>
            <w:r w:rsidRPr="00900529">
              <w:rPr>
                <w:sz w:val="22"/>
                <w:szCs w:val="22"/>
              </w:rPr>
              <w:t>66,0</w:t>
            </w:r>
          </w:p>
        </w:tc>
      </w:tr>
      <w:tr w:rsidR="006B0CFF" w:rsidRPr="000072FA" w14:paraId="3A0EED77" w14:textId="77777777" w:rsidTr="007B5B8C">
        <w:tc>
          <w:tcPr>
            <w:tcW w:w="2970" w:type="dxa"/>
            <w:tcBorders>
              <w:top w:val="nil"/>
              <w:left w:val="single" w:sz="4" w:space="0" w:color="auto"/>
            </w:tcBorders>
            <w:shd w:val="clear" w:color="auto" w:fill="auto"/>
          </w:tcPr>
          <w:p w14:paraId="67978EFD" w14:textId="77777777" w:rsidR="006B0CFF" w:rsidRPr="00900529" w:rsidRDefault="006B0CFF" w:rsidP="007B5B8C">
            <w:pPr>
              <w:pStyle w:val="Default"/>
              <w:rPr>
                <w:rFonts w:eastAsia="Times New Roman"/>
                <w:sz w:val="22"/>
                <w:szCs w:val="22"/>
              </w:rPr>
            </w:pPr>
            <w:r w:rsidRPr="00900529">
              <w:rPr>
                <w:sz w:val="22"/>
                <w:szCs w:val="22"/>
              </w:rPr>
              <w:t>p-vrijednost</w:t>
            </w:r>
          </w:p>
        </w:tc>
        <w:tc>
          <w:tcPr>
            <w:tcW w:w="2102" w:type="dxa"/>
            <w:tcBorders>
              <w:top w:val="nil"/>
            </w:tcBorders>
            <w:shd w:val="clear" w:color="auto" w:fill="auto"/>
          </w:tcPr>
          <w:p w14:paraId="3C556165"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tcBorders>
            <w:shd w:val="clear" w:color="auto" w:fill="auto"/>
          </w:tcPr>
          <w:p w14:paraId="3286363C" w14:textId="77777777" w:rsidR="006B0CFF" w:rsidRPr="00900529" w:rsidRDefault="006B0CFF" w:rsidP="007B5B8C">
            <w:pPr>
              <w:pStyle w:val="Default"/>
              <w:jc w:val="center"/>
              <w:rPr>
                <w:rFonts w:eastAsia="Times New Roman"/>
                <w:sz w:val="22"/>
                <w:szCs w:val="22"/>
              </w:rPr>
            </w:pPr>
            <w:r w:rsidRPr="00900529">
              <w:rPr>
                <w:sz w:val="22"/>
                <w:szCs w:val="22"/>
              </w:rPr>
              <w:t>0,2341</w:t>
            </w:r>
          </w:p>
        </w:tc>
        <w:tc>
          <w:tcPr>
            <w:tcW w:w="2103" w:type="dxa"/>
            <w:tcBorders>
              <w:top w:val="nil"/>
              <w:right w:val="single" w:sz="4" w:space="0" w:color="auto"/>
            </w:tcBorders>
            <w:shd w:val="clear" w:color="auto" w:fill="auto"/>
          </w:tcPr>
          <w:p w14:paraId="61DB6DC4" w14:textId="77777777" w:rsidR="006B0CFF" w:rsidRPr="00900529" w:rsidRDefault="006B0CFF" w:rsidP="007B5B8C">
            <w:pPr>
              <w:pStyle w:val="Default"/>
              <w:jc w:val="center"/>
              <w:rPr>
                <w:rFonts w:eastAsia="Times New Roman"/>
                <w:sz w:val="22"/>
                <w:szCs w:val="22"/>
              </w:rPr>
            </w:pPr>
            <w:r w:rsidRPr="00900529">
              <w:rPr>
                <w:sz w:val="22"/>
                <w:szCs w:val="22"/>
              </w:rPr>
              <w:t>0,2041</w:t>
            </w:r>
          </w:p>
        </w:tc>
      </w:tr>
      <w:tr w:rsidR="006B0CFF" w:rsidRPr="000072FA" w14:paraId="7269FA7E" w14:textId="77777777" w:rsidTr="007B5B8C">
        <w:tc>
          <w:tcPr>
            <w:tcW w:w="9278" w:type="dxa"/>
            <w:gridSpan w:val="4"/>
            <w:tcBorders>
              <w:left w:val="single" w:sz="4" w:space="0" w:color="auto"/>
              <w:bottom w:val="single" w:sz="4" w:space="0" w:color="auto"/>
              <w:right w:val="single" w:sz="4" w:space="0" w:color="auto"/>
            </w:tcBorders>
            <w:shd w:val="clear" w:color="auto" w:fill="auto"/>
          </w:tcPr>
          <w:p w14:paraId="69B8D255" w14:textId="77777777" w:rsidR="006B0CFF" w:rsidRPr="00900529" w:rsidRDefault="006B0CFF" w:rsidP="007B5B8C">
            <w:pPr>
              <w:pStyle w:val="Default"/>
              <w:rPr>
                <w:rFonts w:eastAsia="Times New Roman"/>
                <w:sz w:val="22"/>
                <w:szCs w:val="22"/>
              </w:rPr>
            </w:pPr>
            <w:r w:rsidRPr="00900529">
              <w:rPr>
                <w:sz w:val="22"/>
                <w:szCs w:val="22"/>
              </w:rPr>
              <w:t xml:space="preserve">Ukupno preživljenje </w:t>
            </w:r>
            <w:r w:rsidRPr="00900529">
              <w:rPr>
                <w:sz w:val="22"/>
                <w:szCs w:val="22"/>
                <w:vertAlign w:val="superscript"/>
              </w:rPr>
              <w:t>6</w:t>
            </w:r>
          </w:p>
        </w:tc>
      </w:tr>
      <w:tr w:rsidR="006B0CFF" w:rsidRPr="000072FA" w14:paraId="4F7AA792" w14:textId="77777777" w:rsidTr="007B5B8C">
        <w:tc>
          <w:tcPr>
            <w:tcW w:w="2970" w:type="dxa"/>
            <w:tcBorders>
              <w:left w:val="single" w:sz="4" w:space="0" w:color="auto"/>
              <w:bottom w:val="nil"/>
            </w:tcBorders>
            <w:shd w:val="clear" w:color="auto" w:fill="auto"/>
          </w:tcPr>
          <w:p w14:paraId="66BB9807" w14:textId="77777777" w:rsidR="006B0CFF" w:rsidRPr="00900529" w:rsidRDefault="006B0CFF" w:rsidP="007B5B8C">
            <w:pPr>
              <w:pStyle w:val="Default"/>
              <w:rPr>
                <w:sz w:val="22"/>
                <w:szCs w:val="22"/>
              </w:rPr>
            </w:pPr>
          </w:p>
        </w:tc>
        <w:tc>
          <w:tcPr>
            <w:tcW w:w="2102" w:type="dxa"/>
            <w:tcBorders>
              <w:bottom w:val="nil"/>
            </w:tcBorders>
            <w:shd w:val="clear" w:color="auto" w:fill="auto"/>
          </w:tcPr>
          <w:p w14:paraId="45C41FE1" w14:textId="77777777" w:rsidR="006B0CFF" w:rsidRPr="00900529" w:rsidRDefault="006B0CFF" w:rsidP="007B5B8C">
            <w:pPr>
              <w:pStyle w:val="Default"/>
              <w:jc w:val="center"/>
              <w:rPr>
                <w:sz w:val="22"/>
                <w:szCs w:val="22"/>
              </w:rPr>
            </w:pPr>
            <w:r w:rsidRPr="00900529">
              <w:rPr>
                <w:sz w:val="22"/>
                <w:szCs w:val="22"/>
              </w:rPr>
              <w:t>CPP</w:t>
            </w:r>
          </w:p>
        </w:tc>
        <w:tc>
          <w:tcPr>
            <w:tcW w:w="2103" w:type="dxa"/>
            <w:tcBorders>
              <w:bottom w:val="nil"/>
            </w:tcBorders>
            <w:shd w:val="clear" w:color="auto" w:fill="auto"/>
          </w:tcPr>
          <w:p w14:paraId="1007E4B1" w14:textId="77777777" w:rsidR="006B0CFF" w:rsidRPr="00900529" w:rsidRDefault="006B0CFF" w:rsidP="007B5B8C">
            <w:pPr>
              <w:pStyle w:val="Default"/>
              <w:jc w:val="center"/>
              <w:rPr>
                <w:sz w:val="22"/>
                <w:szCs w:val="22"/>
              </w:rPr>
            </w:pPr>
            <w:r w:rsidRPr="00900529">
              <w:rPr>
                <w:sz w:val="22"/>
                <w:szCs w:val="22"/>
              </w:rPr>
              <w:t>CPB15</w:t>
            </w:r>
          </w:p>
        </w:tc>
        <w:tc>
          <w:tcPr>
            <w:tcW w:w="2103" w:type="dxa"/>
            <w:tcBorders>
              <w:bottom w:val="nil"/>
              <w:right w:val="single" w:sz="4" w:space="0" w:color="auto"/>
            </w:tcBorders>
            <w:shd w:val="clear" w:color="auto" w:fill="auto"/>
          </w:tcPr>
          <w:p w14:paraId="19DD07A3" w14:textId="77777777" w:rsidR="006B0CFF" w:rsidRPr="00900529" w:rsidRDefault="006B0CFF" w:rsidP="007B5B8C">
            <w:pPr>
              <w:pStyle w:val="Default"/>
              <w:jc w:val="center"/>
              <w:rPr>
                <w:sz w:val="22"/>
                <w:szCs w:val="22"/>
              </w:rPr>
            </w:pPr>
            <w:r w:rsidRPr="00900529">
              <w:rPr>
                <w:sz w:val="22"/>
                <w:szCs w:val="22"/>
              </w:rPr>
              <w:t>CPB15 +</w:t>
            </w:r>
          </w:p>
        </w:tc>
      </w:tr>
      <w:tr w:rsidR="006B0CFF" w:rsidRPr="000072FA" w14:paraId="1D588404" w14:textId="77777777" w:rsidTr="007B5B8C">
        <w:tc>
          <w:tcPr>
            <w:tcW w:w="2970" w:type="dxa"/>
            <w:tcBorders>
              <w:top w:val="nil"/>
              <w:left w:val="single" w:sz="4" w:space="0" w:color="auto"/>
              <w:bottom w:val="nil"/>
            </w:tcBorders>
            <w:shd w:val="clear" w:color="auto" w:fill="auto"/>
          </w:tcPr>
          <w:p w14:paraId="2F7B5E16" w14:textId="77777777" w:rsidR="006B0CFF" w:rsidRPr="00900529" w:rsidRDefault="006B0CFF" w:rsidP="007B5B8C">
            <w:pPr>
              <w:rPr>
                <w:rFonts w:ascii="Times New Roman" w:eastAsia="Times New Roman" w:hAnsi="Times New Roman"/>
                <w:color w:val="000000"/>
              </w:rPr>
            </w:pPr>
          </w:p>
        </w:tc>
        <w:tc>
          <w:tcPr>
            <w:tcW w:w="2102" w:type="dxa"/>
            <w:tcBorders>
              <w:top w:val="nil"/>
              <w:bottom w:val="nil"/>
            </w:tcBorders>
            <w:shd w:val="clear" w:color="auto" w:fill="auto"/>
          </w:tcPr>
          <w:p w14:paraId="2AD547DD" w14:textId="77777777" w:rsidR="006B0CFF" w:rsidRPr="00900529" w:rsidRDefault="006B0CFF" w:rsidP="007B5B8C">
            <w:pPr>
              <w:pStyle w:val="Default"/>
              <w:jc w:val="center"/>
              <w:rPr>
                <w:rFonts w:eastAsia="Times New Roman"/>
                <w:sz w:val="22"/>
                <w:szCs w:val="22"/>
              </w:rPr>
            </w:pPr>
            <w:r w:rsidRPr="00900529">
              <w:rPr>
                <w:sz w:val="22"/>
                <w:szCs w:val="22"/>
              </w:rPr>
              <w:t>(n = 625)</w:t>
            </w:r>
          </w:p>
        </w:tc>
        <w:tc>
          <w:tcPr>
            <w:tcW w:w="2103" w:type="dxa"/>
            <w:tcBorders>
              <w:top w:val="nil"/>
              <w:bottom w:val="nil"/>
            </w:tcBorders>
            <w:shd w:val="clear" w:color="auto" w:fill="auto"/>
          </w:tcPr>
          <w:p w14:paraId="5332A2E7" w14:textId="77777777" w:rsidR="006B0CFF" w:rsidRPr="00900529" w:rsidRDefault="006B0CFF" w:rsidP="007B5B8C">
            <w:pPr>
              <w:pStyle w:val="Default"/>
              <w:jc w:val="center"/>
              <w:rPr>
                <w:rFonts w:eastAsia="Times New Roman"/>
                <w:sz w:val="22"/>
                <w:szCs w:val="22"/>
              </w:rPr>
            </w:pPr>
            <w:r w:rsidRPr="00900529">
              <w:rPr>
                <w:sz w:val="22"/>
                <w:szCs w:val="22"/>
              </w:rPr>
              <w:t>(n = 625)</w:t>
            </w:r>
          </w:p>
        </w:tc>
        <w:tc>
          <w:tcPr>
            <w:tcW w:w="2103" w:type="dxa"/>
            <w:tcBorders>
              <w:top w:val="nil"/>
              <w:bottom w:val="nil"/>
              <w:right w:val="single" w:sz="4" w:space="0" w:color="auto"/>
            </w:tcBorders>
            <w:shd w:val="clear" w:color="auto" w:fill="auto"/>
          </w:tcPr>
          <w:p w14:paraId="58A06BE8" w14:textId="77777777" w:rsidR="006B0CFF" w:rsidRPr="00900529" w:rsidRDefault="006B0CFF" w:rsidP="007B5B8C">
            <w:pPr>
              <w:pStyle w:val="Default"/>
              <w:jc w:val="center"/>
              <w:rPr>
                <w:rFonts w:eastAsia="Times New Roman"/>
                <w:sz w:val="22"/>
                <w:szCs w:val="22"/>
              </w:rPr>
            </w:pPr>
            <w:r w:rsidRPr="00900529">
              <w:rPr>
                <w:sz w:val="22"/>
                <w:szCs w:val="22"/>
              </w:rPr>
              <w:t>(n = 623)</w:t>
            </w:r>
          </w:p>
        </w:tc>
      </w:tr>
      <w:tr w:rsidR="006B0CFF" w:rsidRPr="000072FA" w14:paraId="72FC9A18" w14:textId="77777777" w:rsidTr="007B5B8C">
        <w:tc>
          <w:tcPr>
            <w:tcW w:w="2970" w:type="dxa"/>
            <w:tcBorders>
              <w:top w:val="nil"/>
              <w:left w:val="single" w:sz="4" w:space="0" w:color="auto"/>
              <w:bottom w:val="nil"/>
            </w:tcBorders>
            <w:shd w:val="clear" w:color="auto" w:fill="auto"/>
          </w:tcPr>
          <w:p w14:paraId="67CD5409" w14:textId="77777777" w:rsidR="006B0CFF" w:rsidRPr="00900529" w:rsidRDefault="006B0CFF" w:rsidP="007B5B8C">
            <w:pPr>
              <w:pStyle w:val="Default"/>
              <w:rPr>
                <w:rFonts w:eastAsia="Times New Roman"/>
                <w:sz w:val="22"/>
                <w:szCs w:val="22"/>
              </w:rPr>
            </w:pPr>
            <w:r w:rsidRPr="00900529">
              <w:rPr>
                <w:sz w:val="22"/>
                <w:szCs w:val="22"/>
              </w:rPr>
              <w:t xml:space="preserve">Medijan OS (mjeseci) </w:t>
            </w:r>
          </w:p>
        </w:tc>
        <w:tc>
          <w:tcPr>
            <w:tcW w:w="2102" w:type="dxa"/>
            <w:tcBorders>
              <w:top w:val="nil"/>
              <w:bottom w:val="nil"/>
            </w:tcBorders>
            <w:shd w:val="clear" w:color="auto" w:fill="auto"/>
          </w:tcPr>
          <w:p w14:paraId="4B1DBB28" w14:textId="77777777" w:rsidR="006B0CFF" w:rsidRPr="00900529" w:rsidRDefault="006B0CFF" w:rsidP="007B5B8C">
            <w:pPr>
              <w:pStyle w:val="Default"/>
              <w:jc w:val="center"/>
              <w:rPr>
                <w:rFonts w:eastAsia="Times New Roman"/>
                <w:sz w:val="22"/>
                <w:szCs w:val="22"/>
              </w:rPr>
            </w:pPr>
            <w:r w:rsidRPr="00900529">
              <w:rPr>
                <w:sz w:val="22"/>
                <w:szCs w:val="22"/>
              </w:rPr>
              <w:t>40,6</w:t>
            </w:r>
          </w:p>
        </w:tc>
        <w:tc>
          <w:tcPr>
            <w:tcW w:w="2103" w:type="dxa"/>
            <w:tcBorders>
              <w:top w:val="nil"/>
              <w:bottom w:val="nil"/>
            </w:tcBorders>
            <w:shd w:val="clear" w:color="auto" w:fill="auto"/>
          </w:tcPr>
          <w:p w14:paraId="4EA1B7DC" w14:textId="77777777" w:rsidR="006B0CFF" w:rsidRPr="00900529" w:rsidRDefault="006B0CFF" w:rsidP="007B5B8C">
            <w:pPr>
              <w:pStyle w:val="Default"/>
              <w:jc w:val="center"/>
              <w:rPr>
                <w:rFonts w:eastAsia="Times New Roman"/>
                <w:sz w:val="22"/>
                <w:szCs w:val="22"/>
              </w:rPr>
            </w:pPr>
            <w:r w:rsidRPr="00900529">
              <w:rPr>
                <w:sz w:val="22"/>
                <w:szCs w:val="22"/>
              </w:rPr>
              <w:t>38,8</w:t>
            </w:r>
          </w:p>
        </w:tc>
        <w:tc>
          <w:tcPr>
            <w:tcW w:w="2103" w:type="dxa"/>
            <w:tcBorders>
              <w:top w:val="nil"/>
              <w:bottom w:val="nil"/>
              <w:right w:val="single" w:sz="4" w:space="0" w:color="auto"/>
            </w:tcBorders>
            <w:shd w:val="clear" w:color="auto" w:fill="auto"/>
          </w:tcPr>
          <w:p w14:paraId="2D1753F5" w14:textId="77777777" w:rsidR="006B0CFF" w:rsidRPr="00900529" w:rsidRDefault="006B0CFF" w:rsidP="007B5B8C">
            <w:pPr>
              <w:pStyle w:val="Default"/>
              <w:jc w:val="center"/>
              <w:rPr>
                <w:rFonts w:eastAsia="Times New Roman"/>
                <w:sz w:val="22"/>
                <w:szCs w:val="22"/>
              </w:rPr>
            </w:pPr>
            <w:r w:rsidRPr="00900529">
              <w:rPr>
                <w:sz w:val="22"/>
                <w:szCs w:val="22"/>
              </w:rPr>
              <w:t>43,8</w:t>
            </w:r>
          </w:p>
        </w:tc>
      </w:tr>
      <w:tr w:rsidR="006B0CFF" w:rsidRPr="000072FA" w14:paraId="71DB5651" w14:textId="77777777" w:rsidTr="007B5B8C">
        <w:tc>
          <w:tcPr>
            <w:tcW w:w="2970" w:type="dxa"/>
            <w:tcBorders>
              <w:top w:val="nil"/>
              <w:left w:val="single" w:sz="4" w:space="0" w:color="auto"/>
              <w:bottom w:val="nil"/>
            </w:tcBorders>
            <w:shd w:val="clear" w:color="auto" w:fill="auto"/>
          </w:tcPr>
          <w:p w14:paraId="5FB07E7B" w14:textId="77777777" w:rsidR="006B0CFF" w:rsidRPr="00900529" w:rsidRDefault="006B0CFF" w:rsidP="007B5B8C">
            <w:pPr>
              <w:pStyle w:val="Default"/>
              <w:rPr>
                <w:rFonts w:eastAsia="Times New Roman"/>
                <w:sz w:val="22"/>
                <w:szCs w:val="22"/>
              </w:rPr>
            </w:pPr>
            <w:r w:rsidRPr="00900529">
              <w:rPr>
                <w:sz w:val="22"/>
                <w:szCs w:val="22"/>
              </w:rPr>
              <w:t xml:space="preserve">Omjer hazarda (95% CI) </w:t>
            </w:r>
            <w:r w:rsidRPr="00900529">
              <w:rPr>
                <w:sz w:val="22"/>
                <w:szCs w:val="22"/>
                <w:vertAlign w:val="superscript"/>
              </w:rPr>
              <w:t>2</w:t>
            </w:r>
          </w:p>
        </w:tc>
        <w:tc>
          <w:tcPr>
            <w:tcW w:w="2102" w:type="dxa"/>
            <w:tcBorders>
              <w:top w:val="nil"/>
              <w:bottom w:val="nil"/>
            </w:tcBorders>
            <w:shd w:val="clear" w:color="auto" w:fill="auto"/>
          </w:tcPr>
          <w:p w14:paraId="10F126F4"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bottom w:val="nil"/>
            </w:tcBorders>
            <w:shd w:val="clear" w:color="auto" w:fill="auto"/>
          </w:tcPr>
          <w:p w14:paraId="0E701232" w14:textId="77777777" w:rsidR="006B0CFF" w:rsidRPr="00900529" w:rsidRDefault="006B0CFF" w:rsidP="007B5B8C">
            <w:pPr>
              <w:pStyle w:val="Default"/>
              <w:jc w:val="center"/>
              <w:rPr>
                <w:rFonts w:eastAsia="Times New Roman"/>
                <w:sz w:val="22"/>
                <w:szCs w:val="22"/>
              </w:rPr>
            </w:pPr>
            <w:r w:rsidRPr="00900529">
              <w:rPr>
                <w:sz w:val="22"/>
                <w:szCs w:val="22"/>
              </w:rPr>
              <w:t>1,07 (0,91; 1,25)</w:t>
            </w:r>
          </w:p>
        </w:tc>
        <w:tc>
          <w:tcPr>
            <w:tcW w:w="2103" w:type="dxa"/>
            <w:tcBorders>
              <w:top w:val="nil"/>
              <w:bottom w:val="nil"/>
              <w:right w:val="single" w:sz="4" w:space="0" w:color="auto"/>
            </w:tcBorders>
            <w:shd w:val="clear" w:color="auto" w:fill="auto"/>
          </w:tcPr>
          <w:p w14:paraId="7C76BA70" w14:textId="77777777" w:rsidR="006B0CFF" w:rsidRPr="00900529" w:rsidRDefault="006B0CFF" w:rsidP="007B5B8C">
            <w:pPr>
              <w:pStyle w:val="Default"/>
              <w:jc w:val="center"/>
              <w:rPr>
                <w:rFonts w:eastAsia="Times New Roman"/>
                <w:sz w:val="22"/>
                <w:szCs w:val="22"/>
              </w:rPr>
            </w:pPr>
            <w:r w:rsidRPr="00900529">
              <w:rPr>
                <w:sz w:val="22"/>
                <w:szCs w:val="22"/>
              </w:rPr>
              <w:t>0,88 (0,75; 1,04)</w:t>
            </w:r>
          </w:p>
        </w:tc>
      </w:tr>
      <w:tr w:rsidR="006B0CFF" w:rsidRPr="000072FA" w14:paraId="575697BB" w14:textId="77777777" w:rsidTr="007B5B8C">
        <w:tc>
          <w:tcPr>
            <w:tcW w:w="2970" w:type="dxa"/>
            <w:tcBorders>
              <w:top w:val="nil"/>
              <w:left w:val="single" w:sz="4" w:space="0" w:color="auto"/>
              <w:bottom w:val="single" w:sz="4" w:space="0" w:color="auto"/>
            </w:tcBorders>
            <w:shd w:val="clear" w:color="auto" w:fill="auto"/>
          </w:tcPr>
          <w:p w14:paraId="068B568B" w14:textId="77777777" w:rsidR="006B0CFF" w:rsidRPr="00900529" w:rsidRDefault="006B0CFF" w:rsidP="007B5B8C">
            <w:pPr>
              <w:pStyle w:val="Default"/>
              <w:rPr>
                <w:rFonts w:eastAsia="Times New Roman"/>
                <w:sz w:val="22"/>
                <w:szCs w:val="22"/>
              </w:rPr>
            </w:pPr>
            <w:r w:rsidRPr="00900529">
              <w:rPr>
                <w:sz w:val="22"/>
                <w:szCs w:val="22"/>
              </w:rPr>
              <w:t xml:space="preserve">p-vrijednost </w:t>
            </w:r>
            <w:r w:rsidRPr="00900529">
              <w:rPr>
                <w:sz w:val="22"/>
                <w:szCs w:val="22"/>
                <w:vertAlign w:val="superscript"/>
              </w:rPr>
              <w:t>3</w:t>
            </w:r>
          </w:p>
        </w:tc>
        <w:tc>
          <w:tcPr>
            <w:tcW w:w="2102" w:type="dxa"/>
            <w:tcBorders>
              <w:top w:val="nil"/>
              <w:bottom w:val="single" w:sz="4" w:space="0" w:color="auto"/>
            </w:tcBorders>
            <w:shd w:val="clear" w:color="auto" w:fill="auto"/>
          </w:tcPr>
          <w:p w14:paraId="2A83C260"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bottom w:val="single" w:sz="4" w:space="0" w:color="auto"/>
            </w:tcBorders>
            <w:shd w:val="clear" w:color="auto" w:fill="auto"/>
          </w:tcPr>
          <w:p w14:paraId="1BC4B957" w14:textId="77777777" w:rsidR="006B0CFF" w:rsidRPr="00900529" w:rsidRDefault="006B0CFF" w:rsidP="007B5B8C">
            <w:pPr>
              <w:pStyle w:val="Default"/>
              <w:jc w:val="center"/>
              <w:rPr>
                <w:rFonts w:eastAsia="Times New Roman"/>
                <w:sz w:val="22"/>
                <w:szCs w:val="22"/>
              </w:rPr>
            </w:pPr>
            <w:r w:rsidRPr="00900529">
              <w:rPr>
                <w:sz w:val="22"/>
                <w:szCs w:val="22"/>
              </w:rPr>
              <w:t>0,2197</w:t>
            </w:r>
          </w:p>
        </w:tc>
        <w:tc>
          <w:tcPr>
            <w:tcW w:w="2103" w:type="dxa"/>
            <w:tcBorders>
              <w:top w:val="nil"/>
              <w:bottom w:val="single" w:sz="4" w:space="0" w:color="auto"/>
              <w:right w:val="single" w:sz="4" w:space="0" w:color="auto"/>
            </w:tcBorders>
            <w:shd w:val="clear" w:color="auto" w:fill="auto"/>
          </w:tcPr>
          <w:p w14:paraId="6506F7A0" w14:textId="77777777" w:rsidR="006B0CFF" w:rsidRPr="00900529" w:rsidRDefault="006B0CFF" w:rsidP="007B5B8C">
            <w:pPr>
              <w:pStyle w:val="Default"/>
              <w:jc w:val="center"/>
              <w:rPr>
                <w:rFonts w:eastAsia="Times New Roman"/>
                <w:sz w:val="22"/>
                <w:szCs w:val="22"/>
              </w:rPr>
            </w:pPr>
            <w:r w:rsidRPr="00900529">
              <w:rPr>
                <w:sz w:val="22"/>
                <w:szCs w:val="22"/>
              </w:rPr>
              <w:t>0,0641</w:t>
            </w:r>
          </w:p>
        </w:tc>
      </w:tr>
    </w:tbl>
    <w:p w14:paraId="3007BC46" w14:textId="77777777" w:rsidR="00ED3D7B" w:rsidRPr="000072FA" w:rsidRDefault="006B0CFF" w:rsidP="00ED3D7B">
      <w:pPr>
        <w:ind w:left="318" w:right="368" w:hanging="120"/>
        <w:rPr>
          <w:rFonts w:ascii="Times New Roman" w:hAnsi="Times New Roman"/>
          <w:color w:val="000000"/>
          <w:spacing w:val="-1"/>
          <w:sz w:val="20"/>
          <w:szCs w:val="20"/>
          <w:lang w:eastAsia="en-US" w:bidi="ar-SA"/>
        </w:rPr>
      </w:pPr>
      <w:r w:rsidRPr="000072FA">
        <w:rPr>
          <w:rFonts w:ascii="Times New Roman"/>
          <w:color w:val="000000"/>
          <w:spacing w:val="-1"/>
          <w:sz w:val="20"/>
          <w:szCs w:val="20"/>
          <w:vertAlign w:val="superscript"/>
          <w:lang w:eastAsia="en-US" w:bidi="ar-SA"/>
        </w:rPr>
        <w:t>1</w:t>
      </w:r>
      <w:r w:rsidR="004E6F22" w:rsidRPr="000072FA">
        <w:rPr>
          <w:rFonts w:ascii="Times New Roman"/>
          <w:color w:val="000000"/>
          <w:spacing w:val="-1"/>
          <w:sz w:val="20"/>
          <w:szCs w:val="20"/>
        </w:rPr>
        <w:tab/>
      </w:r>
      <w:r w:rsidR="001F35DA" w:rsidRPr="000072FA">
        <w:rPr>
          <w:rFonts w:ascii="Times New Roman"/>
          <w:color w:val="000000"/>
          <w:spacing w:val="-1"/>
          <w:sz w:val="20"/>
          <w:szCs w:val="20"/>
        </w:rPr>
        <w:tab/>
      </w:r>
      <w:r w:rsidRPr="000072FA">
        <w:rPr>
          <w:rFonts w:ascii="Times New Roman"/>
          <w:color w:val="000000"/>
          <w:spacing w:val="-1"/>
          <w:sz w:val="20"/>
          <w:szCs w:val="20"/>
          <w:vertAlign w:val="superscript"/>
          <w:lang w:eastAsia="en-US" w:bidi="ar-SA"/>
        </w:rPr>
        <w:t xml:space="preserve"> </w:t>
      </w:r>
      <w:r w:rsidRPr="000072FA">
        <w:rPr>
          <w:rFonts w:ascii="Times New Roman" w:hAnsi="Times New Roman"/>
          <w:color w:val="000000"/>
          <w:spacing w:val="-1"/>
          <w:sz w:val="20"/>
          <w:szCs w:val="20"/>
          <w:lang w:eastAsia="en-US" w:bidi="ar-SA"/>
        </w:rPr>
        <w:t xml:space="preserve">Analiza preživljenja bez progresije bolesti po procjeni ispitivača sukladno protokolu GOG (nije </w:t>
      </w:r>
    </w:p>
    <w:p w14:paraId="33CE8D04" w14:textId="77777777" w:rsidR="00ED3D7B" w:rsidRPr="000072FA" w:rsidRDefault="00ED3D7B" w:rsidP="00ED3D7B">
      <w:pPr>
        <w:ind w:left="318" w:right="368" w:hanging="120"/>
        <w:rPr>
          <w:rFonts w:ascii="Times New Roman" w:hAnsi="Times New Roman"/>
          <w:color w:val="000000"/>
          <w:spacing w:val="-1"/>
          <w:sz w:val="20"/>
          <w:szCs w:val="20"/>
          <w:lang w:eastAsia="en-US" w:bidi="ar-SA"/>
        </w:rPr>
      </w:pPr>
      <w:r w:rsidRPr="000072FA">
        <w:rPr>
          <w:rFonts w:ascii="Times New Roman" w:hAnsi="Times New Roman"/>
          <w:color w:val="000000"/>
          <w:spacing w:val="-1"/>
          <w:sz w:val="20"/>
          <w:szCs w:val="20"/>
          <w:lang w:eastAsia="en-US" w:bidi="ar-SA"/>
        </w:rPr>
        <w:t xml:space="preserve">            </w:t>
      </w:r>
      <w:r w:rsidR="006B0CFF" w:rsidRPr="000072FA">
        <w:rPr>
          <w:rFonts w:ascii="Times New Roman" w:hAnsi="Times New Roman"/>
          <w:color w:val="000000"/>
          <w:spacing w:val="-1"/>
          <w:sz w:val="20"/>
          <w:szCs w:val="20"/>
          <w:lang w:eastAsia="en-US" w:bidi="ar-SA"/>
        </w:rPr>
        <w:t xml:space="preserve">cenzurirana za porast razine CA-125 ni za terapiju izvan protokola prije progresije bolesti), prema </w:t>
      </w:r>
      <w:r w:rsidRPr="000072FA">
        <w:rPr>
          <w:rFonts w:ascii="Times New Roman" w:hAnsi="Times New Roman"/>
          <w:color w:val="000000"/>
          <w:spacing w:val="-1"/>
          <w:sz w:val="20"/>
          <w:szCs w:val="20"/>
          <w:lang w:eastAsia="en-US" w:bidi="ar-SA"/>
        </w:rPr>
        <w:t xml:space="preserve"> </w:t>
      </w:r>
    </w:p>
    <w:p w14:paraId="1604A627" w14:textId="77777777" w:rsidR="006B0CFF" w:rsidRPr="000072FA" w:rsidRDefault="00ED3D7B" w:rsidP="00884171">
      <w:pPr>
        <w:ind w:right="368"/>
        <w:rPr>
          <w:rFonts w:ascii="Times New Roman" w:hAnsi="Times New Roman"/>
          <w:color w:val="000000"/>
          <w:spacing w:val="-1"/>
          <w:sz w:val="20"/>
          <w:szCs w:val="20"/>
          <w:lang w:eastAsia="en-US" w:bidi="ar-SA"/>
        </w:rPr>
      </w:pPr>
      <w:r w:rsidRPr="000072FA">
        <w:rPr>
          <w:rFonts w:ascii="Times New Roman" w:hAnsi="Times New Roman"/>
          <w:color w:val="000000"/>
          <w:spacing w:val="-1"/>
          <w:sz w:val="20"/>
          <w:szCs w:val="20"/>
          <w:lang w:eastAsia="en-US" w:bidi="ar-SA"/>
        </w:rPr>
        <w:t xml:space="preserve">                </w:t>
      </w:r>
      <w:r w:rsidR="006B0CFF" w:rsidRPr="000072FA">
        <w:rPr>
          <w:rFonts w:ascii="Times New Roman" w:hAnsi="Times New Roman"/>
          <w:color w:val="000000"/>
          <w:spacing w:val="-1"/>
          <w:sz w:val="20"/>
          <w:szCs w:val="20"/>
          <w:lang w:eastAsia="en-US" w:bidi="ar-SA"/>
        </w:rPr>
        <w:t>podacima do 25. veljače 2010.</w:t>
      </w:r>
    </w:p>
    <w:p w14:paraId="4B66D586" w14:textId="77777777" w:rsidR="006B0CFF" w:rsidRPr="000072FA" w:rsidRDefault="006B0CFF" w:rsidP="006B0CFF">
      <w:pPr>
        <w:ind w:left="318" w:right="368" w:hanging="120"/>
        <w:rPr>
          <w:rFonts w:ascii="Times New Roman" w:hAnsi="Times New Roman"/>
          <w:color w:val="000000"/>
          <w:spacing w:val="-1"/>
          <w:sz w:val="20"/>
          <w:szCs w:val="20"/>
          <w:lang w:eastAsia="en-US" w:bidi="ar-SA"/>
        </w:rPr>
      </w:pPr>
      <w:r w:rsidRPr="000072FA">
        <w:rPr>
          <w:rFonts w:ascii="Times New Roman" w:hAnsi="Times New Roman"/>
          <w:color w:val="000000"/>
          <w:spacing w:val="-1"/>
          <w:sz w:val="20"/>
          <w:szCs w:val="20"/>
          <w:vertAlign w:val="superscript"/>
          <w:lang w:eastAsia="en-US" w:bidi="ar-SA"/>
        </w:rPr>
        <w:t>2</w:t>
      </w:r>
      <w:r w:rsidR="004E6F22" w:rsidRPr="000072FA">
        <w:rPr>
          <w:rFonts w:ascii="Times New Roman"/>
          <w:color w:val="000000"/>
          <w:spacing w:val="-1"/>
          <w:sz w:val="20"/>
          <w:szCs w:val="20"/>
        </w:rPr>
        <w:tab/>
      </w:r>
      <w:r w:rsidR="001F35DA" w:rsidRPr="000072FA">
        <w:rPr>
          <w:rFonts w:ascii="Times New Roman"/>
          <w:color w:val="000000"/>
          <w:spacing w:val="-1"/>
          <w:sz w:val="20"/>
          <w:szCs w:val="20"/>
        </w:rPr>
        <w:tab/>
      </w:r>
      <w:r w:rsidRPr="000072FA">
        <w:rPr>
          <w:rFonts w:ascii="Times New Roman" w:hAnsi="Times New Roman"/>
          <w:color w:val="000000"/>
          <w:spacing w:val="-1"/>
          <w:sz w:val="20"/>
          <w:szCs w:val="20"/>
          <w:lang w:eastAsia="en-US" w:bidi="ar-SA"/>
        </w:rPr>
        <w:t xml:space="preserve"> U odnosu na kontrolnu skupinu, stratificirani omjer rizika</w:t>
      </w:r>
    </w:p>
    <w:p w14:paraId="431A47BA" w14:textId="77777777" w:rsidR="006B0CFF" w:rsidRPr="000072FA" w:rsidRDefault="006B0CFF" w:rsidP="006B0CFF">
      <w:pPr>
        <w:ind w:left="318" w:right="368" w:hanging="120"/>
        <w:rPr>
          <w:rFonts w:ascii="Times New Roman" w:hAnsi="Times New Roman"/>
          <w:color w:val="000000"/>
          <w:spacing w:val="-1"/>
          <w:sz w:val="20"/>
          <w:szCs w:val="20"/>
          <w:lang w:val="da-DK" w:eastAsia="en-US" w:bidi="ar-SA"/>
        </w:rPr>
      </w:pPr>
      <w:r w:rsidRPr="000072FA">
        <w:rPr>
          <w:rFonts w:ascii="Times New Roman" w:hAnsi="Times New Roman"/>
          <w:color w:val="000000"/>
          <w:spacing w:val="-1"/>
          <w:sz w:val="20"/>
          <w:szCs w:val="20"/>
          <w:vertAlign w:val="superscript"/>
          <w:lang w:val="da-DK" w:eastAsia="en-US" w:bidi="ar-SA"/>
        </w:rPr>
        <w:t>3</w:t>
      </w:r>
      <w:r w:rsidR="004E6F22" w:rsidRPr="000072FA">
        <w:rPr>
          <w:rFonts w:ascii="Times New Roman"/>
          <w:color w:val="000000"/>
          <w:spacing w:val="-1"/>
          <w:sz w:val="20"/>
          <w:szCs w:val="20"/>
        </w:rPr>
        <w:tab/>
      </w:r>
      <w:r w:rsidR="001F35DA" w:rsidRPr="000072FA">
        <w:rPr>
          <w:rFonts w:ascii="Times New Roman"/>
          <w:color w:val="000000"/>
          <w:spacing w:val="-1"/>
          <w:sz w:val="20"/>
          <w:szCs w:val="20"/>
        </w:rPr>
        <w:tab/>
      </w:r>
      <w:r w:rsidRPr="000072FA">
        <w:rPr>
          <w:rFonts w:ascii="Times New Roman" w:hAnsi="Times New Roman"/>
          <w:color w:val="000000"/>
          <w:spacing w:val="-1"/>
          <w:sz w:val="20"/>
          <w:szCs w:val="20"/>
          <w:lang w:val="da-DK" w:eastAsia="en-US" w:bidi="ar-SA"/>
        </w:rPr>
        <w:t xml:space="preserve"> p-vrijednost jednostranog log-rang testa</w:t>
      </w:r>
    </w:p>
    <w:p w14:paraId="623E8070" w14:textId="77777777" w:rsidR="006B0CFF" w:rsidRPr="000072FA" w:rsidRDefault="006B0CFF" w:rsidP="006B0CFF">
      <w:pPr>
        <w:ind w:left="318" w:right="368" w:hanging="120"/>
        <w:rPr>
          <w:rFonts w:ascii="Times New Roman" w:hAnsi="Times New Roman"/>
          <w:color w:val="000000"/>
          <w:spacing w:val="-1"/>
          <w:sz w:val="20"/>
          <w:szCs w:val="20"/>
          <w:lang w:val="da-DK" w:eastAsia="en-US" w:bidi="ar-SA"/>
        </w:rPr>
      </w:pPr>
      <w:r w:rsidRPr="000072FA">
        <w:rPr>
          <w:rFonts w:ascii="Times New Roman" w:hAnsi="Times New Roman"/>
          <w:color w:val="000000"/>
          <w:spacing w:val="-1"/>
          <w:sz w:val="20"/>
          <w:szCs w:val="20"/>
          <w:vertAlign w:val="superscript"/>
          <w:lang w:val="da-DK" w:eastAsia="en-US" w:bidi="ar-SA"/>
        </w:rPr>
        <w:t>4</w:t>
      </w:r>
      <w:r w:rsidR="004E6F22" w:rsidRPr="000072FA">
        <w:rPr>
          <w:rFonts w:ascii="Times New Roman"/>
          <w:color w:val="000000"/>
          <w:spacing w:val="-1"/>
          <w:sz w:val="20"/>
          <w:szCs w:val="20"/>
        </w:rPr>
        <w:tab/>
      </w:r>
      <w:r w:rsidR="001F35DA" w:rsidRPr="000072FA">
        <w:rPr>
          <w:rFonts w:ascii="Times New Roman"/>
          <w:color w:val="000000"/>
          <w:spacing w:val="-1"/>
          <w:sz w:val="20"/>
          <w:szCs w:val="20"/>
        </w:rPr>
        <w:tab/>
      </w:r>
      <w:r w:rsidRPr="000072FA">
        <w:rPr>
          <w:rFonts w:ascii="Times New Roman" w:hAnsi="Times New Roman"/>
          <w:color w:val="000000"/>
          <w:spacing w:val="-1"/>
          <w:sz w:val="20"/>
          <w:szCs w:val="20"/>
          <w:lang w:val="da-DK" w:eastAsia="en-US" w:bidi="ar-SA"/>
        </w:rPr>
        <w:t xml:space="preserve"> Ovisno o graničnoj p-vrijednosti od 0,0116</w:t>
      </w:r>
    </w:p>
    <w:p w14:paraId="12D228AC" w14:textId="77777777" w:rsidR="006B0CFF" w:rsidRPr="000072FA" w:rsidRDefault="006B0CFF" w:rsidP="006B0CFF">
      <w:pPr>
        <w:ind w:left="318" w:right="368" w:hanging="120"/>
        <w:rPr>
          <w:rFonts w:ascii="Times New Roman" w:hAnsi="Times New Roman"/>
          <w:color w:val="000000"/>
          <w:spacing w:val="-1"/>
          <w:sz w:val="20"/>
          <w:szCs w:val="20"/>
          <w:lang w:val="da-DK" w:eastAsia="en-US" w:bidi="ar-SA"/>
        </w:rPr>
      </w:pPr>
      <w:r w:rsidRPr="000072FA">
        <w:rPr>
          <w:rFonts w:ascii="Times New Roman" w:hAnsi="Times New Roman"/>
          <w:color w:val="000000"/>
          <w:spacing w:val="-1"/>
          <w:sz w:val="20"/>
          <w:szCs w:val="20"/>
          <w:vertAlign w:val="superscript"/>
          <w:lang w:val="da-DK" w:eastAsia="en-US" w:bidi="ar-SA"/>
        </w:rPr>
        <w:t>5</w:t>
      </w:r>
      <w:r w:rsidR="004E6F22" w:rsidRPr="000072FA">
        <w:rPr>
          <w:rFonts w:ascii="Times New Roman"/>
          <w:color w:val="000000"/>
          <w:spacing w:val="-1"/>
          <w:sz w:val="20"/>
          <w:szCs w:val="20"/>
        </w:rPr>
        <w:tab/>
      </w:r>
      <w:r w:rsidR="001F35DA" w:rsidRPr="000072FA">
        <w:rPr>
          <w:rFonts w:ascii="Times New Roman"/>
          <w:color w:val="000000"/>
          <w:spacing w:val="-1"/>
          <w:sz w:val="20"/>
          <w:szCs w:val="20"/>
        </w:rPr>
        <w:tab/>
      </w:r>
      <w:r w:rsidRPr="000072FA">
        <w:rPr>
          <w:rFonts w:ascii="Times New Roman" w:hAnsi="Times New Roman"/>
          <w:color w:val="000000"/>
          <w:spacing w:val="-1"/>
          <w:sz w:val="20"/>
          <w:szCs w:val="20"/>
          <w:lang w:val="da-DK" w:eastAsia="en-US" w:bidi="ar-SA"/>
        </w:rPr>
        <w:t xml:space="preserve"> Bolesnice s mjerljivom bolešću na početku ispitivanja</w:t>
      </w:r>
    </w:p>
    <w:p w14:paraId="236F1C1D" w14:textId="77777777" w:rsidR="00D15122" w:rsidRPr="00900529" w:rsidRDefault="006B0CFF" w:rsidP="000442DF">
      <w:pPr>
        <w:pStyle w:val="BodyText"/>
        <w:ind w:left="198" w:right="207"/>
        <w:rPr>
          <w:color w:val="000000"/>
        </w:rPr>
      </w:pPr>
      <w:r w:rsidRPr="000072FA">
        <w:rPr>
          <w:color w:val="000000"/>
          <w:spacing w:val="-1"/>
          <w:sz w:val="20"/>
          <w:szCs w:val="20"/>
          <w:vertAlign w:val="superscript"/>
          <w:lang w:val="da-DK" w:eastAsia="en-US" w:bidi="ar-SA"/>
        </w:rPr>
        <w:t>6</w:t>
      </w:r>
      <w:r w:rsidR="001F35DA" w:rsidRPr="000072FA">
        <w:rPr>
          <w:color w:val="000000"/>
          <w:spacing w:val="-1"/>
          <w:sz w:val="20"/>
          <w:szCs w:val="20"/>
        </w:rPr>
        <w:tab/>
      </w:r>
      <w:r w:rsidRPr="000072FA">
        <w:rPr>
          <w:color w:val="000000"/>
          <w:spacing w:val="-1"/>
          <w:sz w:val="20"/>
          <w:szCs w:val="20"/>
          <w:lang w:val="da-DK" w:eastAsia="en-US" w:bidi="ar-SA"/>
        </w:rPr>
        <w:t xml:space="preserve"> Finalna analiza ukupnog preživljenja izvršena je nakon što je umrlo 46,9% bolesnica.</w:t>
      </w:r>
    </w:p>
    <w:p w14:paraId="78963EE7" w14:textId="77777777" w:rsidR="00D15122" w:rsidRPr="00900529" w:rsidRDefault="00D15122" w:rsidP="007F6E1B">
      <w:pPr>
        <w:rPr>
          <w:rFonts w:ascii="Times New Roman" w:eastAsia="Times New Roman" w:hAnsi="Times New Roman"/>
          <w:color w:val="000000"/>
        </w:rPr>
      </w:pPr>
    </w:p>
    <w:p w14:paraId="36F810DD" w14:textId="77777777" w:rsidR="006B0CFF" w:rsidRPr="00900529" w:rsidRDefault="006B0CFF" w:rsidP="006B0CFF">
      <w:pPr>
        <w:rPr>
          <w:rFonts w:ascii="Times New Roman" w:eastAsia="Times New Roman" w:hAnsi="Times New Roman"/>
          <w:color w:val="000000"/>
          <w:lang w:eastAsia="en-US" w:bidi="ar-SA"/>
        </w:rPr>
      </w:pPr>
      <w:r w:rsidRPr="00900529">
        <w:rPr>
          <w:rFonts w:ascii="Times New Roman" w:eastAsia="Times New Roman" w:hAnsi="Times New Roman"/>
          <w:color w:val="000000"/>
          <w:lang w:eastAsia="en-US" w:bidi="ar-SA"/>
        </w:rPr>
        <w:t xml:space="preserve">Provedene su unaprijed određene analize preživljenja bez progresije bolesti; u svima je završni datum prikupljanja podataka bio 29. rujna 2009. Rezultati tih unaprijed određenih analiza su sljedeći: </w:t>
      </w:r>
    </w:p>
    <w:p w14:paraId="65ABCC51" w14:textId="77777777" w:rsidR="006B0CFF" w:rsidRPr="00900529" w:rsidRDefault="006B0CFF" w:rsidP="006B0CFF">
      <w:pPr>
        <w:rPr>
          <w:rFonts w:ascii="Times New Roman" w:hAnsi="Times New Roman"/>
          <w:color w:val="000000"/>
          <w:u w:color="000000"/>
        </w:rPr>
      </w:pPr>
    </w:p>
    <w:p w14:paraId="0ACA3E0F" w14:textId="77777777" w:rsidR="006B0CFF" w:rsidRPr="00900529" w:rsidRDefault="006B0CFF" w:rsidP="006B0CFF">
      <w:pPr>
        <w:pStyle w:val="BodyText"/>
        <w:tabs>
          <w:tab w:val="left" w:pos="919"/>
        </w:tabs>
        <w:ind w:left="918" w:right="426" w:hanging="360"/>
        <w:rPr>
          <w:color w:val="000000"/>
          <w:lang w:eastAsia="en-US" w:bidi="ar-SA"/>
        </w:rPr>
      </w:pPr>
      <w:r w:rsidRPr="00900529">
        <w:rPr>
          <w:color w:val="000000"/>
          <w:lang w:eastAsia="en-US" w:bidi="ar-SA"/>
        </w:rPr>
        <w:t xml:space="preserve">•  Protokolom predviđena analiza preživljenja bez progresije bolesti prema procjeni </w:t>
      </w:r>
      <w:r w:rsidRPr="00900529">
        <w:rPr>
          <w:color w:val="000000"/>
          <w:lang w:eastAsia="en-US" w:bidi="ar-SA"/>
        </w:rPr>
        <w:lastRenderedPageBreak/>
        <w:t xml:space="preserve">ispitivača (bez cenzuriranja za porast razine CA-125 ili terapiju izvan protokola) pokazuje stratificirani omjer rizika od 0,71 (95% CI: 0,61-0,83; p-vrijednost jednostranog log-rang testa &lt; 0,0001) kada se skupina CPB15+ usporedi sa skupinom CPP, uz medijan preživljenja bez progresije bolesti od 10,4 mjeseca u skupini CPP te 14,1 mjesec u skupini CPB15+. </w:t>
      </w:r>
    </w:p>
    <w:p w14:paraId="0BBB77E1" w14:textId="77777777" w:rsidR="006B0CFF" w:rsidRPr="00900529" w:rsidRDefault="006B0CFF" w:rsidP="006B0CFF">
      <w:pPr>
        <w:pStyle w:val="BodyText"/>
        <w:tabs>
          <w:tab w:val="left" w:pos="919"/>
        </w:tabs>
        <w:ind w:left="918" w:right="426" w:hanging="360"/>
        <w:rPr>
          <w:color w:val="000000"/>
          <w:lang w:eastAsia="en-US" w:bidi="ar-SA"/>
        </w:rPr>
      </w:pPr>
      <w:r w:rsidRPr="00900529">
        <w:rPr>
          <w:color w:val="000000"/>
          <w:lang w:eastAsia="en-US" w:bidi="ar-SA"/>
        </w:rPr>
        <w:t xml:space="preserve">•  Primarna analiza preživljenja bez progresije bolesti prema procjeni ispitivača (cenzurirana za porast razine CA-125 i terapiju izvan protokola) pokazuje stratificirani omjer rizika od 0,62 (95% CI: 0,52-0,75; p-vrijednost jednostranog log-rang testa &lt; 0,0001) kada se skupina CPB15+ usporedi sa skupinom CPP, uz medijan preživljenja bez progresije bolesti od 12,0 mjeseci u skupini CPP te 18,2 mjeseca u skupini CPB15+. </w:t>
      </w:r>
    </w:p>
    <w:p w14:paraId="31F2AF95" w14:textId="77777777" w:rsidR="006B0CFF" w:rsidRPr="00900529" w:rsidRDefault="006B0CFF" w:rsidP="006B0CFF">
      <w:pPr>
        <w:pStyle w:val="BodyText"/>
        <w:tabs>
          <w:tab w:val="left" w:pos="919"/>
        </w:tabs>
        <w:ind w:left="918" w:right="426" w:hanging="360"/>
        <w:rPr>
          <w:color w:val="000000"/>
          <w:lang w:eastAsia="en-US" w:bidi="ar-SA"/>
        </w:rPr>
      </w:pPr>
      <w:r w:rsidRPr="00900529">
        <w:rPr>
          <w:color w:val="000000"/>
          <w:lang w:eastAsia="en-US" w:bidi="ar-SA"/>
        </w:rPr>
        <w:t xml:space="preserve">•   Analiza preživljenja bez progresije bolesti prema procjeni neovisnog ocjenjivačkog povjerenstva (cenzurirana za terapiju izvan protokola) pokazuje stratificirani omjer rizika od 0,62 (95% CI: 0,50-0,77; p-vrijednost jednostranog log-rang testa &lt; 0,0001) kada se skupina CPB15+ usporedi sa skupinom CPP, uz medijan preživljenja bez progresije bolesti od 13,1 mjesec u skupini CPP te 19,1 mjesec u skupini CPB15+. </w:t>
      </w:r>
    </w:p>
    <w:p w14:paraId="4646AD7D" w14:textId="77777777" w:rsidR="006B0CFF" w:rsidRPr="00900529" w:rsidRDefault="006B0CFF" w:rsidP="000F5C6F">
      <w:pPr>
        <w:pStyle w:val="BodyText"/>
        <w:tabs>
          <w:tab w:val="left" w:pos="919"/>
        </w:tabs>
        <w:ind w:left="918" w:right="426" w:hanging="360"/>
        <w:rPr>
          <w:color w:val="000000"/>
          <w:lang w:eastAsia="en-US" w:bidi="ar-SA"/>
        </w:rPr>
      </w:pPr>
    </w:p>
    <w:p w14:paraId="207A5D64" w14:textId="77777777" w:rsidR="006B0CFF" w:rsidRPr="00900529" w:rsidRDefault="006B0CFF" w:rsidP="006B0CFF">
      <w:pPr>
        <w:rPr>
          <w:rFonts w:ascii="Times New Roman" w:hAnsi="Times New Roman"/>
          <w:color w:val="000000"/>
          <w:u w:color="000000"/>
        </w:rPr>
      </w:pPr>
      <w:r w:rsidRPr="00900529">
        <w:rPr>
          <w:rFonts w:ascii="Times New Roman" w:hAnsi="Times New Roman"/>
          <w:color w:val="000000"/>
          <w:u w:color="000000"/>
        </w:rPr>
        <w:t xml:space="preserve">Analize preživljenja bez progresije bolesti po podskupinama prema stadiju bolesti i statusu smanjenja tumorske mase sažeti su u Tablici </w:t>
      </w:r>
      <w:r w:rsidR="005970DB" w:rsidRPr="00900529">
        <w:rPr>
          <w:rFonts w:ascii="Times New Roman" w:hAnsi="Times New Roman"/>
          <w:color w:val="000000"/>
          <w:u w:color="000000"/>
        </w:rPr>
        <w:t>17</w:t>
      </w:r>
      <w:r w:rsidRPr="00900529">
        <w:rPr>
          <w:rFonts w:ascii="Times New Roman" w:hAnsi="Times New Roman"/>
          <w:color w:val="000000"/>
          <w:u w:color="000000"/>
        </w:rPr>
        <w:t xml:space="preserve">. Ti rezultati pokazuju robusnost analize preživljenja bez progresije bolesti koja je prikazana u Tablici </w:t>
      </w:r>
      <w:r w:rsidR="005970DB" w:rsidRPr="00900529">
        <w:rPr>
          <w:rFonts w:ascii="Times New Roman" w:hAnsi="Times New Roman"/>
          <w:color w:val="000000"/>
          <w:u w:color="000000"/>
        </w:rPr>
        <w:t>16</w:t>
      </w:r>
      <w:r w:rsidRPr="00900529">
        <w:rPr>
          <w:rFonts w:ascii="Times New Roman" w:hAnsi="Times New Roman"/>
          <w:color w:val="000000"/>
          <w:u w:color="000000"/>
        </w:rPr>
        <w:t>.</w:t>
      </w:r>
    </w:p>
    <w:p w14:paraId="115D9C06" w14:textId="77777777" w:rsidR="006B0CFF" w:rsidRPr="00900529" w:rsidRDefault="006B0CFF" w:rsidP="006B0CFF">
      <w:pPr>
        <w:rPr>
          <w:rFonts w:ascii="Times New Roman" w:hAnsi="Times New Roman"/>
          <w:color w:val="000000"/>
          <w:u w:color="000000"/>
        </w:rPr>
      </w:pPr>
    </w:p>
    <w:p w14:paraId="4F374BB9" w14:textId="77777777" w:rsidR="006B0CFF" w:rsidRPr="00900529" w:rsidRDefault="006B0CFF" w:rsidP="006B0CFF">
      <w:pPr>
        <w:rPr>
          <w:rFonts w:ascii="Times New Roman" w:hAnsi="Times New Roman"/>
          <w:b/>
          <w:color w:val="000000"/>
        </w:rPr>
      </w:pPr>
      <w:r w:rsidRPr="00900529">
        <w:rPr>
          <w:rFonts w:ascii="Times New Roman" w:hAnsi="Times New Roman"/>
          <w:b/>
          <w:color w:val="000000"/>
        </w:rPr>
        <w:t xml:space="preserve">Tablica </w:t>
      </w:r>
      <w:r w:rsidR="005970DB" w:rsidRPr="00900529">
        <w:rPr>
          <w:rFonts w:ascii="Times New Roman" w:hAnsi="Times New Roman"/>
          <w:b/>
          <w:color w:val="000000"/>
        </w:rPr>
        <w:t>17</w:t>
      </w:r>
      <w:r w:rsidR="00F31CC6" w:rsidRPr="00900529">
        <w:rPr>
          <w:rFonts w:ascii="Times New Roman" w:hAnsi="Times New Roman"/>
          <w:b/>
          <w:color w:val="000000"/>
        </w:rPr>
        <w:t>.</w:t>
      </w:r>
      <w:r w:rsidR="00F31CC6" w:rsidRPr="00900529">
        <w:rPr>
          <w:rFonts w:ascii="Times New Roman" w:hAnsi="Times New Roman"/>
          <w:b/>
          <w:color w:val="000000"/>
        </w:rPr>
        <w:tab/>
      </w:r>
      <w:r w:rsidRPr="00900529">
        <w:rPr>
          <w:rFonts w:ascii="Times New Roman" w:hAnsi="Times New Roman"/>
          <w:b/>
          <w:color w:val="000000"/>
        </w:rPr>
        <w:t>Rezultati preživljenja bez progresije bolesti</w:t>
      </w:r>
      <w:r w:rsidRPr="00900529">
        <w:rPr>
          <w:rFonts w:ascii="Times New Roman" w:hAnsi="Times New Roman"/>
          <w:b/>
          <w:color w:val="000000"/>
          <w:vertAlign w:val="superscript"/>
        </w:rPr>
        <w:t>1</w:t>
      </w:r>
      <w:r w:rsidRPr="00900529">
        <w:rPr>
          <w:rFonts w:ascii="Times New Roman" w:hAnsi="Times New Roman"/>
          <w:b/>
          <w:color w:val="000000"/>
        </w:rPr>
        <w:t xml:space="preserve"> prema stadiju bolesti i statusu smanjenja tumorske mase iz ispitivanja GOG-0218</w:t>
      </w:r>
    </w:p>
    <w:p w14:paraId="1760E53B" w14:textId="77777777" w:rsidR="006B0CFF" w:rsidRPr="00900529" w:rsidRDefault="006B0CFF" w:rsidP="006B0CFF">
      <w:pPr>
        <w:rPr>
          <w:rFonts w:ascii="Times New Roman" w:hAnsi="Times New Roman"/>
          <w:i/>
          <w:color w:val="000000"/>
          <w:u w:val="single" w:color="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077"/>
        <w:gridCol w:w="2082"/>
        <w:gridCol w:w="2084"/>
      </w:tblGrid>
      <w:tr w:rsidR="006B0CFF" w:rsidRPr="000072FA" w14:paraId="333CDCD4" w14:textId="77777777" w:rsidTr="007B5B8C">
        <w:tc>
          <w:tcPr>
            <w:tcW w:w="9278" w:type="dxa"/>
            <w:gridSpan w:val="4"/>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090"/>
            </w:tblGrid>
            <w:tr w:rsidR="006B0CFF" w:rsidRPr="000072FA" w14:paraId="654A384E" w14:textId="77777777" w:rsidTr="007B5B8C">
              <w:trPr>
                <w:trHeight w:val="130"/>
              </w:trPr>
              <w:tc>
                <w:tcPr>
                  <w:tcW w:w="0" w:type="auto"/>
                </w:tcPr>
                <w:p w14:paraId="7B46C6EC" w14:textId="77777777" w:rsidR="006B0CFF" w:rsidRPr="00884171" w:rsidRDefault="006B0CFF" w:rsidP="007B5B8C">
                  <w:pPr>
                    <w:pStyle w:val="Default"/>
                    <w:rPr>
                      <w:sz w:val="22"/>
                      <w:szCs w:val="22"/>
                    </w:rPr>
                  </w:pPr>
                  <w:r w:rsidRPr="00884171">
                    <w:rPr>
                      <w:sz w:val="22"/>
                      <w:szCs w:val="22"/>
                    </w:rPr>
                    <w:t>Randomizirane bolesnice sa stadijem III bolesti uz optimalno smanjenu tumorsku masu</w:t>
                  </w:r>
                  <w:r w:rsidR="00631C04" w:rsidRPr="00900529">
                    <w:rPr>
                      <w:sz w:val="22"/>
                      <w:szCs w:val="22"/>
                      <w:vertAlign w:val="superscript"/>
                    </w:rPr>
                    <w:t>2,3</w:t>
                  </w:r>
                  <w:r w:rsidRPr="00884171">
                    <w:rPr>
                      <w:sz w:val="22"/>
                      <w:szCs w:val="22"/>
                    </w:rPr>
                    <w:t xml:space="preserve"> </w:t>
                  </w:r>
                </w:p>
              </w:tc>
            </w:tr>
          </w:tbl>
          <w:p w14:paraId="6B5EE9D1" w14:textId="77777777" w:rsidR="006B0CFF" w:rsidRPr="00900529" w:rsidRDefault="006B0CFF" w:rsidP="007B5B8C">
            <w:pPr>
              <w:pStyle w:val="Default"/>
              <w:rPr>
                <w:rFonts w:eastAsia="Times New Roman"/>
                <w:sz w:val="22"/>
                <w:szCs w:val="22"/>
              </w:rPr>
            </w:pPr>
          </w:p>
        </w:tc>
      </w:tr>
      <w:tr w:rsidR="006B0CFF" w:rsidRPr="000072FA" w14:paraId="27813E66" w14:textId="77777777" w:rsidTr="007B5B8C">
        <w:tc>
          <w:tcPr>
            <w:tcW w:w="2970" w:type="dxa"/>
            <w:tcBorders>
              <w:left w:val="single" w:sz="4" w:space="0" w:color="auto"/>
              <w:bottom w:val="nil"/>
              <w:right w:val="single" w:sz="4" w:space="0" w:color="auto"/>
            </w:tcBorders>
            <w:shd w:val="clear" w:color="auto" w:fill="auto"/>
          </w:tcPr>
          <w:p w14:paraId="40F08C0E" w14:textId="77777777" w:rsidR="006B0CFF" w:rsidRPr="00900529" w:rsidRDefault="006B0CFF" w:rsidP="007B5B8C">
            <w:pPr>
              <w:rPr>
                <w:rFonts w:ascii="Times New Roman" w:eastAsia="Times New Roman" w:hAnsi="Times New Roman"/>
                <w:color w:val="000000"/>
              </w:rPr>
            </w:pPr>
          </w:p>
        </w:tc>
        <w:tc>
          <w:tcPr>
            <w:tcW w:w="2102" w:type="dxa"/>
            <w:tcBorders>
              <w:top w:val="single" w:sz="4" w:space="0" w:color="auto"/>
              <w:left w:val="single" w:sz="4" w:space="0" w:color="auto"/>
              <w:bottom w:val="nil"/>
              <w:right w:val="single" w:sz="4" w:space="0" w:color="auto"/>
            </w:tcBorders>
            <w:shd w:val="clear" w:color="auto" w:fill="auto"/>
          </w:tcPr>
          <w:p w14:paraId="6739C329" w14:textId="77777777" w:rsidR="006B0CFF" w:rsidRPr="00900529" w:rsidRDefault="006B0CFF" w:rsidP="007B5B8C">
            <w:pPr>
              <w:pStyle w:val="Default"/>
              <w:jc w:val="center"/>
              <w:rPr>
                <w:rFonts w:eastAsia="Times New Roman"/>
                <w:sz w:val="22"/>
                <w:szCs w:val="22"/>
              </w:rPr>
            </w:pPr>
            <w:r w:rsidRPr="00900529">
              <w:rPr>
                <w:sz w:val="22"/>
                <w:szCs w:val="22"/>
              </w:rPr>
              <w:t xml:space="preserve">CPP </w:t>
            </w:r>
          </w:p>
        </w:tc>
        <w:tc>
          <w:tcPr>
            <w:tcW w:w="2103" w:type="dxa"/>
            <w:tcBorders>
              <w:left w:val="single" w:sz="4" w:space="0" w:color="auto"/>
              <w:bottom w:val="nil"/>
            </w:tcBorders>
            <w:shd w:val="clear" w:color="auto" w:fill="auto"/>
          </w:tcPr>
          <w:p w14:paraId="2E00E013" w14:textId="77777777" w:rsidR="006B0CFF" w:rsidRPr="00900529" w:rsidRDefault="006B0CFF" w:rsidP="007B5B8C">
            <w:pPr>
              <w:pStyle w:val="Default"/>
              <w:jc w:val="center"/>
              <w:rPr>
                <w:rFonts w:eastAsia="Times New Roman"/>
                <w:sz w:val="22"/>
                <w:szCs w:val="22"/>
              </w:rPr>
            </w:pPr>
            <w:r w:rsidRPr="00900529">
              <w:rPr>
                <w:sz w:val="22"/>
                <w:szCs w:val="22"/>
              </w:rPr>
              <w:t xml:space="preserve">CPB15 </w:t>
            </w:r>
          </w:p>
        </w:tc>
        <w:tc>
          <w:tcPr>
            <w:tcW w:w="2103" w:type="dxa"/>
            <w:tcBorders>
              <w:bottom w:val="nil"/>
              <w:right w:val="single" w:sz="4" w:space="0" w:color="auto"/>
            </w:tcBorders>
            <w:shd w:val="clear" w:color="auto" w:fill="auto"/>
          </w:tcPr>
          <w:p w14:paraId="72A10D1E" w14:textId="77777777" w:rsidR="006B0CFF" w:rsidRPr="00900529" w:rsidRDefault="006B0CFF" w:rsidP="007B5B8C">
            <w:pPr>
              <w:pStyle w:val="Default"/>
              <w:jc w:val="center"/>
              <w:rPr>
                <w:rFonts w:eastAsia="Times New Roman"/>
                <w:sz w:val="22"/>
                <w:szCs w:val="22"/>
              </w:rPr>
            </w:pPr>
            <w:r w:rsidRPr="00900529">
              <w:rPr>
                <w:sz w:val="22"/>
                <w:szCs w:val="22"/>
              </w:rPr>
              <w:t xml:space="preserve">CPB15+ </w:t>
            </w:r>
          </w:p>
        </w:tc>
      </w:tr>
      <w:tr w:rsidR="006B0CFF" w:rsidRPr="000072FA" w14:paraId="590AC895" w14:textId="77777777" w:rsidTr="007B5B8C">
        <w:tc>
          <w:tcPr>
            <w:tcW w:w="2970" w:type="dxa"/>
            <w:tcBorders>
              <w:top w:val="nil"/>
              <w:left w:val="single" w:sz="4" w:space="0" w:color="auto"/>
              <w:bottom w:val="nil"/>
              <w:right w:val="single" w:sz="4" w:space="0" w:color="auto"/>
            </w:tcBorders>
            <w:shd w:val="clear" w:color="auto" w:fill="auto"/>
          </w:tcPr>
          <w:p w14:paraId="24438455" w14:textId="77777777" w:rsidR="006B0CFF" w:rsidRPr="00900529" w:rsidRDefault="006B0CFF" w:rsidP="007B5B8C">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shd w:val="clear" w:color="auto" w:fill="auto"/>
          </w:tcPr>
          <w:p w14:paraId="4D3869F9" w14:textId="77777777" w:rsidR="006B0CFF" w:rsidRPr="00900529" w:rsidRDefault="006B0CFF" w:rsidP="007B5B8C">
            <w:pPr>
              <w:pStyle w:val="Default"/>
              <w:jc w:val="center"/>
              <w:rPr>
                <w:rFonts w:eastAsia="Times New Roman"/>
                <w:sz w:val="22"/>
                <w:szCs w:val="22"/>
              </w:rPr>
            </w:pPr>
            <w:r w:rsidRPr="00900529">
              <w:rPr>
                <w:sz w:val="22"/>
                <w:szCs w:val="22"/>
              </w:rPr>
              <w:t>(n = 219)</w:t>
            </w:r>
          </w:p>
        </w:tc>
        <w:tc>
          <w:tcPr>
            <w:tcW w:w="2103" w:type="dxa"/>
            <w:tcBorders>
              <w:top w:val="nil"/>
              <w:left w:val="single" w:sz="4" w:space="0" w:color="auto"/>
              <w:bottom w:val="nil"/>
            </w:tcBorders>
            <w:shd w:val="clear" w:color="auto" w:fill="auto"/>
          </w:tcPr>
          <w:p w14:paraId="08465F09" w14:textId="77777777" w:rsidR="006B0CFF" w:rsidRPr="00900529" w:rsidRDefault="006B0CFF" w:rsidP="007B5B8C">
            <w:pPr>
              <w:pStyle w:val="Default"/>
              <w:jc w:val="center"/>
              <w:rPr>
                <w:rFonts w:eastAsia="Times New Roman"/>
                <w:sz w:val="22"/>
                <w:szCs w:val="22"/>
              </w:rPr>
            </w:pPr>
            <w:r w:rsidRPr="00900529">
              <w:rPr>
                <w:sz w:val="22"/>
                <w:szCs w:val="22"/>
              </w:rPr>
              <w:t xml:space="preserve">(n = 204) </w:t>
            </w:r>
          </w:p>
        </w:tc>
        <w:tc>
          <w:tcPr>
            <w:tcW w:w="2103" w:type="dxa"/>
            <w:tcBorders>
              <w:top w:val="nil"/>
              <w:bottom w:val="nil"/>
              <w:right w:val="single" w:sz="4" w:space="0" w:color="auto"/>
            </w:tcBorders>
            <w:shd w:val="clear" w:color="auto" w:fill="auto"/>
          </w:tcPr>
          <w:p w14:paraId="0EB88D20" w14:textId="77777777" w:rsidR="006B0CFF" w:rsidRPr="00900529" w:rsidRDefault="006B0CFF" w:rsidP="007B5B8C">
            <w:pPr>
              <w:pStyle w:val="Default"/>
              <w:jc w:val="center"/>
              <w:rPr>
                <w:rFonts w:eastAsia="Times New Roman"/>
                <w:sz w:val="22"/>
                <w:szCs w:val="22"/>
              </w:rPr>
            </w:pPr>
            <w:r w:rsidRPr="00900529">
              <w:rPr>
                <w:sz w:val="22"/>
                <w:szCs w:val="22"/>
              </w:rPr>
              <w:t xml:space="preserve">(n = 216) </w:t>
            </w:r>
          </w:p>
        </w:tc>
      </w:tr>
      <w:tr w:rsidR="006B0CFF" w:rsidRPr="000072FA" w14:paraId="1F08FC7F" w14:textId="77777777" w:rsidTr="007B5B8C">
        <w:tc>
          <w:tcPr>
            <w:tcW w:w="2970" w:type="dxa"/>
            <w:tcBorders>
              <w:top w:val="nil"/>
              <w:left w:val="single" w:sz="4" w:space="0" w:color="auto"/>
              <w:bottom w:val="nil"/>
              <w:right w:val="single" w:sz="4" w:space="0" w:color="auto"/>
            </w:tcBorders>
            <w:shd w:val="clear" w:color="auto" w:fill="auto"/>
          </w:tcPr>
          <w:p w14:paraId="0DBDF2AB" w14:textId="77777777" w:rsidR="006B0CFF" w:rsidRPr="00900529" w:rsidRDefault="006B0CFF" w:rsidP="007B5B8C">
            <w:pPr>
              <w:pStyle w:val="Default"/>
              <w:rPr>
                <w:rFonts w:eastAsia="Times New Roman"/>
                <w:sz w:val="22"/>
                <w:szCs w:val="22"/>
              </w:rPr>
            </w:pPr>
            <w:r w:rsidRPr="00900529">
              <w:rPr>
                <w:sz w:val="22"/>
                <w:szCs w:val="22"/>
              </w:rPr>
              <w:t xml:space="preserve">Medijan PFS-a (mjeseci) </w:t>
            </w:r>
          </w:p>
        </w:tc>
        <w:tc>
          <w:tcPr>
            <w:tcW w:w="2102" w:type="dxa"/>
            <w:tcBorders>
              <w:top w:val="nil"/>
              <w:left w:val="single" w:sz="4" w:space="0" w:color="auto"/>
              <w:bottom w:val="nil"/>
              <w:right w:val="single" w:sz="4" w:space="0" w:color="auto"/>
            </w:tcBorders>
            <w:shd w:val="clear" w:color="auto" w:fill="auto"/>
          </w:tcPr>
          <w:p w14:paraId="4B134B3C" w14:textId="77777777" w:rsidR="006B0CFF" w:rsidRPr="00900529" w:rsidRDefault="006B0CFF" w:rsidP="007B5B8C">
            <w:pPr>
              <w:pStyle w:val="Default"/>
              <w:jc w:val="center"/>
              <w:rPr>
                <w:rFonts w:eastAsia="Times New Roman"/>
                <w:sz w:val="22"/>
                <w:szCs w:val="22"/>
              </w:rPr>
            </w:pPr>
            <w:r w:rsidRPr="00900529">
              <w:rPr>
                <w:sz w:val="22"/>
                <w:szCs w:val="22"/>
              </w:rPr>
              <w:t>12,4</w:t>
            </w:r>
          </w:p>
        </w:tc>
        <w:tc>
          <w:tcPr>
            <w:tcW w:w="2103" w:type="dxa"/>
            <w:tcBorders>
              <w:top w:val="nil"/>
              <w:left w:val="single" w:sz="4" w:space="0" w:color="auto"/>
              <w:bottom w:val="nil"/>
            </w:tcBorders>
            <w:shd w:val="clear" w:color="auto" w:fill="auto"/>
          </w:tcPr>
          <w:p w14:paraId="3E3A10B8" w14:textId="77777777" w:rsidR="006B0CFF" w:rsidRPr="00900529" w:rsidRDefault="006B0CFF" w:rsidP="007B5B8C">
            <w:pPr>
              <w:pStyle w:val="Default"/>
              <w:jc w:val="center"/>
              <w:rPr>
                <w:rFonts w:eastAsia="Times New Roman"/>
                <w:sz w:val="22"/>
                <w:szCs w:val="22"/>
              </w:rPr>
            </w:pPr>
            <w:r w:rsidRPr="00900529">
              <w:rPr>
                <w:sz w:val="22"/>
                <w:szCs w:val="22"/>
              </w:rPr>
              <w:t xml:space="preserve">14,3 </w:t>
            </w:r>
          </w:p>
        </w:tc>
        <w:tc>
          <w:tcPr>
            <w:tcW w:w="2103" w:type="dxa"/>
            <w:tcBorders>
              <w:top w:val="nil"/>
              <w:bottom w:val="nil"/>
              <w:right w:val="single" w:sz="4" w:space="0" w:color="auto"/>
            </w:tcBorders>
            <w:shd w:val="clear" w:color="auto" w:fill="auto"/>
          </w:tcPr>
          <w:p w14:paraId="54A0271A" w14:textId="77777777" w:rsidR="006B0CFF" w:rsidRPr="00900529" w:rsidRDefault="006B0CFF" w:rsidP="007B5B8C">
            <w:pPr>
              <w:pStyle w:val="Default"/>
              <w:jc w:val="center"/>
              <w:rPr>
                <w:rFonts w:eastAsia="Times New Roman"/>
                <w:sz w:val="22"/>
                <w:szCs w:val="22"/>
              </w:rPr>
            </w:pPr>
            <w:r w:rsidRPr="00900529">
              <w:rPr>
                <w:sz w:val="22"/>
                <w:szCs w:val="22"/>
              </w:rPr>
              <w:t xml:space="preserve">17,5 </w:t>
            </w:r>
          </w:p>
        </w:tc>
      </w:tr>
      <w:tr w:rsidR="006B0CFF" w:rsidRPr="000072FA" w14:paraId="2459F8DB" w14:textId="77777777" w:rsidTr="007B5B8C">
        <w:tc>
          <w:tcPr>
            <w:tcW w:w="2970" w:type="dxa"/>
            <w:tcBorders>
              <w:top w:val="nil"/>
              <w:left w:val="single" w:sz="4" w:space="0" w:color="auto"/>
              <w:bottom w:val="nil"/>
              <w:right w:val="single" w:sz="4" w:space="0" w:color="auto"/>
            </w:tcBorders>
            <w:shd w:val="clear" w:color="auto" w:fill="auto"/>
          </w:tcPr>
          <w:p w14:paraId="36CB44C4" w14:textId="77777777" w:rsidR="006B0CFF" w:rsidRPr="00900529" w:rsidRDefault="006B0CFF" w:rsidP="007B5B8C">
            <w:pPr>
              <w:pStyle w:val="Default"/>
              <w:rPr>
                <w:rFonts w:eastAsia="Times New Roman"/>
                <w:sz w:val="22"/>
                <w:szCs w:val="22"/>
              </w:rPr>
            </w:pPr>
            <w:r w:rsidRPr="00900529">
              <w:rPr>
                <w:sz w:val="22"/>
                <w:szCs w:val="22"/>
              </w:rPr>
              <w:t>Omjer hazarda (95% CI)</w:t>
            </w:r>
            <w:r w:rsidRPr="00900529">
              <w:rPr>
                <w:sz w:val="22"/>
                <w:szCs w:val="22"/>
                <w:vertAlign w:val="superscript"/>
              </w:rPr>
              <w:t>4</w:t>
            </w:r>
          </w:p>
        </w:tc>
        <w:tc>
          <w:tcPr>
            <w:tcW w:w="2102" w:type="dxa"/>
            <w:tcBorders>
              <w:top w:val="nil"/>
              <w:left w:val="single" w:sz="4" w:space="0" w:color="auto"/>
              <w:bottom w:val="nil"/>
              <w:right w:val="single" w:sz="4" w:space="0" w:color="auto"/>
            </w:tcBorders>
            <w:shd w:val="clear" w:color="auto" w:fill="auto"/>
          </w:tcPr>
          <w:p w14:paraId="2F19E89F"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0FFDF84D" w14:textId="77777777" w:rsidR="006B0CFF" w:rsidRPr="00900529" w:rsidRDefault="006B0CFF" w:rsidP="007B5B8C">
            <w:pPr>
              <w:pStyle w:val="Default"/>
              <w:jc w:val="center"/>
              <w:rPr>
                <w:rFonts w:eastAsia="Times New Roman"/>
                <w:sz w:val="22"/>
                <w:szCs w:val="22"/>
              </w:rPr>
            </w:pPr>
            <w:r w:rsidRPr="00900529">
              <w:rPr>
                <w:sz w:val="22"/>
                <w:szCs w:val="22"/>
              </w:rPr>
              <w:t>0,81</w:t>
            </w:r>
          </w:p>
        </w:tc>
        <w:tc>
          <w:tcPr>
            <w:tcW w:w="2103" w:type="dxa"/>
            <w:tcBorders>
              <w:top w:val="nil"/>
              <w:bottom w:val="nil"/>
              <w:right w:val="single" w:sz="4" w:space="0" w:color="auto"/>
            </w:tcBorders>
            <w:shd w:val="clear" w:color="auto" w:fill="auto"/>
          </w:tcPr>
          <w:p w14:paraId="1D2B61F7" w14:textId="77777777" w:rsidR="006B0CFF" w:rsidRPr="00900529" w:rsidRDefault="006B0CFF" w:rsidP="007B5B8C">
            <w:pPr>
              <w:pStyle w:val="Default"/>
              <w:jc w:val="center"/>
              <w:rPr>
                <w:rFonts w:eastAsia="Times New Roman"/>
                <w:sz w:val="22"/>
                <w:szCs w:val="22"/>
              </w:rPr>
            </w:pPr>
            <w:r w:rsidRPr="00900529">
              <w:rPr>
                <w:sz w:val="22"/>
                <w:szCs w:val="22"/>
              </w:rPr>
              <w:t xml:space="preserve">0,66 </w:t>
            </w:r>
          </w:p>
        </w:tc>
      </w:tr>
      <w:tr w:rsidR="006B0CFF" w:rsidRPr="000072FA" w14:paraId="0DC42A46" w14:textId="77777777" w:rsidTr="007B5B8C">
        <w:tc>
          <w:tcPr>
            <w:tcW w:w="2970" w:type="dxa"/>
            <w:tcBorders>
              <w:top w:val="nil"/>
              <w:left w:val="single" w:sz="4" w:space="0" w:color="auto"/>
              <w:bottom w:val="nil"/>
              <w:right w:val="single" w:sz="4" w:space="0" w:color="auto"/>
            </w:tcBorders>
            <w:shd w:val="clear" w:color="auto" w:fill="auto"/>
          </w:tcPr>
          <w:p w14:paraId="2AAC9EE9" w14:textId="77777777" w:rsidR="006B0CFF" w:rsidRPr="00900529" w:rsidRDefault="006B0CFF" w:rsidP="007B5B8C">
            <w:pPr>
              <w:pStyle w:val="Default"/>
              <w:rPr>
                <w:rFonts w:eastAsia="Times New Roman"/>
                <w:sz w:val="22"/>
                <w:szCs w:val="22"/>
              </w:rPr>
            </w:pPr>
          </w:p>
        </w:tc>
        <w:tc>
          <w:tcPr>
            <w:tcW w:w="2102" w:type="dxa"/>
            <w:tcBorders>
              <w:top w:val="nil"/>
              <w:left w:val="single" w:sz="4" w:space="0" w:color="auto"/>
              <w:bottom w:val="nil"/>
              <w:right w:val="single" w:sz="4" w:space="0" w:color="auto"/>
            </w:tcBorders>
            <w:shd w:val="clear" w:color="auto" w:fill="auto"/>
          </w:tcPr>
          <w:p w14:paraId="3B5910B5"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62E2D534" w14:textId="77777777" w:rsidR="006B0CFF" w:rsidRPr="00900529" w:rsidRDefault="006B0CFF" w:rsidP="007B5B8C">
            <w:pPr>
              <w:pStyle w:val="Default"/>
              <w:jc w:val="center"/>
              <w:rPr>
                <w:rFonts w:eastAsia="Times New Roman"/>
                <w:sz w:val="22"/>
                <w:szCs w:val="22"/>
              </w:rPr>
            </w:pPr>
            <w:r w:rsidRPr="00900529">
              <w:rPr>
                <w:sz w:val="22"/>
                <w:szCs w:val="22"/>
              </w:rPr>
              <w:t>(0,62; 1,05)</w:t>
            </w:r>
          </w:p>
        </w:tc>
        <w:tc>
          <w:tcPr>
            <w:tcW w:w="2103" w:type="dxa"/>
            <w:tcBorders>
              <w:top w:val="nil"/>
              <w:bottom w:val="nil"/>
              <w:right w:val="single" w:sz="4" w:space="0" w:color="auto"/>
            </w:tcBorders>
            <w:shd w:val="clear" w:color="auto" w:fill="auto"/>
          </w:tcPr>
          <w:p w14:paraId="331A29D9" w14:textId="77777777" w:rsidR="006B0CFF" w:rsidRPr="00900529" w:rsidRDefault="006B0CFF" w:rsidP="007B5B8C">
            <w:pPr>
              <w:pStyle w:val="Default"/>
              <w:jc w:val="center"/>
              <w:rPr>
                <w:rFonts w:eastAsia="Times New Roman"/>
                <w:sz w:val="22"/>
                <w:szCs w:val="22"/>
              </w:rPr>
            </w:pPr>
            <w:r w:rsidRPr="00900529">
              <w:rPr>
                <w:sz w:val="22"/>
                <w:szCs w:val="22"/>
              </w:rPr>
              <w:t>(0,50; 0,86)</w:t>
            </w:r>
          </w:p>
        </w:tc>
      </w:tr>
      <w:tr w:rsidR="006B0CFF" w:rsidRPr="000072FA" w14:paraId="5CF971FC" w14:textId="77777777" w:rsidTr="007B5B8C">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39967B00" w14:textId="77777777" w:rsidR="006B0CFF" w:rsidRPr="00900529" w:rsidRDefault="006B0CFF" w:rsidP="007B5B8C">
            <w:pPr>
              <w:pStyle w:val="Default"/>
              <w:rPr>
                <w:rFonts w:eastAsia="Times New Roman"/>
                <w:sz w:val="22"/>
                <w:szCs w:val="22"/>
              </w:rPr>
            </w:pPr>
            <w:r w:rsidRPr="00900529">
              <w:rPr>
                <w:sz w:val="22"/>
                <w:szCs w:val="22"/>
              </w:rPr>
              <w:t>Randomizirane bolesnice sa stadijem III bolesti uz suboptimalno smanjenu tumorsku masu</w:t>
            </w:r>
            <w:r w:rsidRPr="00900529">
              <w:rPr>
                <w:sz w:val="22"/>
                <w:szCs w:val="22"/>
                <w:vertAlign w:val="superscript"/>
              </w:rPr>
              <w:t>3</w:t>
            </w:r>
          </w:p>
        </w:tc>
      </w:tr>
      <w:tr w:rsidR="006B0CFF" w:rsidRPr="000072FA" w14:paraId="082CB175" w14:textId="77777777" w:rsidTr="007B5B8C">
        <w:tc>
          <w:tcPr>
            <w:tcW w:w="2970" w:type="dxa"/>
            <w:tcBorders>
              <w:left w:val="single" w:sz="4" w:space="0" w:color="auto"/>
              <w:bottom w:val="nil"/>
            </w:tcBorders>
            <w:shd w:val="clear" w:color="auto" w:fill="auto"/>
          </w:tcPr>
          <w:p w14:paraId="6896B938" w14:textId="77777777" w:rsidR="006B0CFF" w:rsidRPr="00900529" w:rsidRDefault="006B0CFF" w:rsidP="007B5B8C">
            <w:pPr>
              <w:rPr>
                <w:rFonts w:ascii="Times New Roman" w:eastAsia="Times New Roman" w:hAnsi="Times New Roman"/>
                <w:color w:val="000000"/>
              </w:rPr>
            </w:pPr>
          </w:p>
        </w:tc>
        <w:tc>
          <w:tcPr>
            <w:tcW w:w="2102" w:type="dxa"/>
            <w:tcBorders>
              <w:bottom w:val="nil"/>
            </w:tcBorders>
            <w:shd w:val="clear" w:color="auto" w:fill="auto"/>
          </w:tcPr>
          <w:p w14:paraId="794C9007" w14:textId="77777777" w:rsidR="006B0CFF" w:rsidRPr="00900529" w:rsidRDefault="006B0CFF" w:rsidP="007B5B8C">
            <w:pPr>
              <w:pStyle w:val="Default"/>
              <w:jc w:val="center"/>
              <w:rPr>
                <w:rFonts w:eastAsia="Times New Roman"/>
                <w:sz w:val="22"/>
                <w:szCs w:val="22"/>
              </w:rPr>
            </w:pPr>
            <w:r w:rsidRPr="00900529">
              <w:rPr>
                <w:sz w:val="22"/>
                <w:szCs w:val="22"/>
              </w:rPr>
              <w:t xml:space="preserve">CPP </w:t>
            </w:r>
          </w:p>
        </w:tc>
        <w:tc>
          <w:tcPr>
            <w:tcW w:w="2103" w:type="dxa"/>
            <w:tcBorders>
              <w:bottom w:val="nil"/>
            </w:tcBorders>
            <w:shd w:val="clear" w:color="auto" w:fill="auto"/>
          </w:tcPr>
          <w:p w14:paraId="093E51F6" w14:textId="77777777" w:rsidR="006B0CFF" w:rsidRPr="00900529" w:rsidRDefault="006B0CFF" w:rsidP="007B5B8C">
            <w:pPr>
              <w:pStyle w:val="Default"/>
              <w:jc w:val="center"/>
              <w:rPr>
                <w:rFonts w:eastAsia="Times New Roman"/>
                <w:sz w:val="22"/>
                <w:szCs w:val="22"/>
              </w:rPr>
            </w:pPr>
            <w:r w:rsidRPr="00900529">
              <w:rPr>
                <w:sz w:val="22"/>
                <w:szCs w:val="22"/>
              </w:rPr>
              <w:t xml:space="preserve">CPB15 </w:t>
            </w:r>
          </w:p>
        </w:tc>
        <w:tc>
          <w:tcPr>
            <w:tcW w:w="2103" w:type="dxa"/>
            <w:tcBorders>
              <w:bottom w:val="nil"/>
              <w:right w:val="single" w:sz="4" w:space="0" w:color="auto"/>
            </w:tcBorders>
            <w:shd w:val="clear" w:color="auto" w:fill="auto"/>
          </w:tcPr>
          <w:p w14:paraId="36DAEFC2" w14:textId="77777777" w:rsidR="006B0CFF" w:rsidRPr="00900529" w:rsidRDefault="006B0CFF" w:rsidP="007B5B8C">
            <w:pPr>
              <w:pStyle w:val="Default"/>
              <w:jc w:val="center"/>
              <w:rPr>
                <w:rFonts w:eastAsia="Times New Roman"/>
                <w:sz w:val="22"/>
                <w:szCs w:val="22"/>
              </w:rPr>
            </w:pPr>
            <w:r w:rsidRPr="00900529">
              <w:rPr>
                <w:sz w:val="22"/>
                <w:szCs w:val="22"/>
              </w:rPr>
              <w:t xml:space="preserve">CPB15+ </w:t>
            </w:r>
          </w:p>
        </w:tc>
      </w:tr>
      <w:tr w:rsidR="006B0CFF" w:rsidRPr="000072FA" w14:paraId="1373152D" w14:textId="77777777" w:rsidTr="007B5B8C">
        <w:tc>
          <w:tcPr>
            <w:tcW w:w="2970" w:type="dxa"/>
            <w:tcBorders>
              <w:top w:val="nil"/>
              <w:left w:val="single" w:sz="4" w:space="0" w:color="auto"/>
              <w:bottom w:val="nil"/>
            </w:tcBorders>
            <w:shd w:val="clear" w:color="auto" w:fill="auto"/>
          </w:tcPr>
          <w:p w14:paraId="35A09006" w14:textId="77777777" w:rsidR="006B0CFF" w:rsidRPr="00900529" w:rsidRDefault="006B0CFF" w:rsidP="007B5B8C">
            <w:pPr>
              <w:rPr>
                <w:rFonts w:ascii="Times New Roman" w:eastAsia="Times New Roman" w:hAnsi="Times New Roman"/>
                <w:color w:val="000000"/>
              </w:rPr>
            </w:pPr>
          </w:p>
        </w:tc>
        <w:tc>
          <w:tcPr>
            <w:tcW w:w="2102" w:type="dxa"/>
            <w:tcBorders>
              <w:top w:val="nil"/>
              <w:bottom w:val="nil"/>
            </w:tcBorders>
            <w:shd w:val="clear" w:color="auto" w:fill="auto"/>
          </w:tcPr>
          <w:p w14:paraId="6BC20AB2" w14:textId="77777777" w:rsidR="006B0CFF" w:rsidRPr="00900529" w:rsidRDefault="006B0CFF" w:rsidP="007B5B8C">
            <w:pPr>
              <w:pStyle w:val="Default"/>
              <w:jc w:val="center"/>
              <w:rPr>
                <w:rFonts w:eastAsia="Times New Roman"/>
                <w:sz w:val="22"/>
                <w:szCs w:val="22"/>
              </w:rPr>
            </w:pPr>
            <w:r w:rsidRPr="00900529">
              <w:rPr>
                <w:sz w:val="22"/>
                <w:szCs w:val="22"/>
              </w:rPr>
              <w:t xml:space="preserve">(n = 253) </w:t>
            </w:r>
          </w:p>
        </w:tc>
        <w:tc>
          <w:tcPr>
            <w:tcW w:w="2103" w:type="dxa"/>
            <w:tcBorders>
              <w:top w:val="nil"/>
              <w:bottom w:val="nil"/>
            </w:tcBorders>
            <w:shd w:val="clear" w:color="auto" w:fill="auto"/>
          </w:tcPr>
          <w:p w14:paraId="0E214AAC" w14:textId="77777777" w:rsidR="006B0CFF" w:rsidRPr="00900529" w:rsidRDefault="006B0CFF" w:rsidP="007B5B8C">
            <w:pPr>
              <w:pStyle w:val="Default"/>
              <w:jc w:val="center"/>
              <w:rPr>
                <w:rFonts w:eastAsia="Times New Roman"/>
                <w:sz w:val="22"/>
                <w:szCs w:val="22"/>
              </w:rPr>
            </w:pPr>
            <w:r w:rsidRPr="00900529">
              <w:rPr>
                <w:sz w:val="22"/>
                <w:szCs w:val="22"/>
              </w:rPr>
              <w:t xml:space="preserve">(n = 256) </w:t>
            </w:r>
          </w:p>
        </w:tc>
        <w:tc>
          <w:tcPr>
            <w:tcW w:w="2103" w:type="dxa"/>
            <w:tcBorders>
              <w:top w:val="nil"/>
              <w:bottom w:val="nil"/>
              <w:right w:val="single" w:sz="4" w:space="0" w:color="auto"/>
            </w:tcBorders>
            <w:shd w:val="clear" w:color="auto" w:fill="auto"/>
          </w:tcPr>
          <w:p w14:paraId="2E3A73A4" w14:textId="77777777" w:rsidR="006B0CFF" w:rsidRPr="00900529" w:rsidRDefault="006B0CFF" w:rsidP="007B5B8C">
            <w:pPr>
              <w:pStyle w:val="Default"/>
              <w:jc w:val="center"/>
              <w:rPr>
                <w:rFonts w:eastAsia="Times New Roman"/>
                <w:sz w:val="22"/>
                <w:szCs w:val="22"/>
              </w:rPr>
            </w:pPr>
            <w:r w:rsidRPr="00900529">
              <w:rPr>
                <w:sz w:val="22"/>
                <w:szCs w:val="22"/>
              </w:rPr>
              <w:t xml:space="preserve">(n = 242) </w:t>
            </w:r>
          </w:p>
        </w:tc>
      </w:tr>
      <w:tr w:rsidR="006B0CFF" w:rsidRPr="000072FA" w14:paraId="56A91414" w14:textId="77777777" w:rsidTr="007B5B8C">
        <w:tc>
          <w:tcPr>
            <w:tcW w:w="2970" w:type="dxa"/>
            <w:tcBorders>
              <w:top w:val="nil"/>
              <w:left w:val="single" w:sz="4" w:space="0" w:color="auto"/>
              <w:bottom w:val="nil"/>
            </w:tcBorders>
            <w:shd w:val="clear" w:color="auto" w:fill="auto"/>
          </w:tcPr>
          <w:p w14:paraId="41001479" w14:textId="77777777" w:rsidR="006B0CFF" w:rsidRPr="00900529" w:rsidRDefault="006B0CFF" w:rsidP="007B5B8C">
            <w:pPr>
              <w:pStyle w:val="Default"/>
              <w:rPr>
                <w:rFonts w:eastAsia="Times New Roman"/>
                <w:sz w:val="22"/>
                <w:szCs w:val="22"/>
              </w:rPr>
            </w:pPr>
            <w:r w:rsidRPr="00900529">
              <w:rPr>
                <w:sz w:val="22"/>
                <w:szCs w:val="22"/>
              </w:rPr>
              <w:t xml:space="preserve">Medijan PFS-a (mjeseci) </w:t>
            </w:r>
          </w:p>
        </w:tc>
        <w:tc>
          <w:tcPr>
            <w:tcW w:w="2102" w:type="dxa"/>
            <w:tcBorders>
              <w:top w:val="nil"/>
              <w:bottom w:val="nil"/>
            </w:tcBorders>
            <w:shd w:val="clear" w:color="auto" w:fill="auto"/>
          </w:tcPr>
          <w:p w14:paraId="3B1E377B" w14:textId="77777777" w:rsidR="006B0CFF" w:rsidRPr="00900529" w:rsidRDefault="006B0CFF" w:rsidP="007B5B8C">
            <w:pPr>
              <w:pStyle w:val="Default"/>
              <w:jc w:val="center"/>
              <w:rPr>
                <w:rFonts w:eastAsia="Times New Roman"/>
                <w:sz w:val="22"/>
                <w:szCs w:val="22"/>
              </w:rPr>
            </w:pPr>
            <w:r w:rsidRPr="00900529">
              <w:rPr>
                <w:sz w:val="22"/>
                <w:szCs w:val="22"/>
              </w:rPr>
              <w:t xml:space="preserve">10,1 </w:t>
            </w:r>
          </w:p>
        </w:tc>
        <w:tc>
          <w:tcPr>
            <w:tcW w:w="2103" w:type="dxa"/>
            <w:tcBorders>
              <w:top w:val="nil"/>
              <w:bottom w:val="nil"/>
            </w:tcBorders>
            <w:shd w:val="clear" w:color="auto" w:fill="auto"/>
          </w:tcPr>
          <w:p w14:paraId="11433524" w14:textId="77777777" w:rsidR="006B0CFF" w:rsidRPr="00900529" w:rsidRDefault="006B0CFF" w:rsidP="007B5B8C">
            <w:pPr>
              <w:pStyle w:val="Default"/>
              <w:jc w:val="center"/>
              <w:rPr>
                <w:rFonts w:eastAsia="Times New Roman"/>
                <w:sz w:val="22"/>
                <w:szCs w:val="22"/>
              </w:rPr>
            </w:pPr>
            <w:r w:rsidRPr="00900529">
              <w:rPr>
                <w:sz w:val="22"/>
                <w:szCs w:val="22"/>
              </w:rPr>
              <w:t xml:space="preserve">10,9 </w:t>
            </w:r>
          </w:p>
        </w:tc>
        <w:tc>
          <w:tcPr>
            <w:tcW w:w="2103" w:type="dxa"/>
            <w:tcBorders>
              <w:top w:val="nil"/>
              <w:bottom w:val="nil"/>
              <w:right w:val="single" w:sz="4" w:space="0" w:color="auto"/>
            </w:tcBorders>
            <w:shd w:val="clear" w:color="auto" w:fill="auto"/>
          </w:tcPr>
          <w:p w14:paraId="5A5A562E" w14:textId="77777777" w:rsidR="006B0CFF" w:rsidRPr="00900529" w:rsidRDefault="006B0CFF" w:rsidP="007B5B8C">
            <w:pPr>
              <w:pStyle w:val="Default"/>
              <w:jc w:val="center"/>
              <w:rPr>
                <w:rFonts w:eastAsia="Times New Roman"/>
                <w:sz w:val="22"/>
                <w:szCs w:val="22"/>
              </w:rPr>
            </w:pPr>
            <w:r w:rsidRPr="00900529">
              <w:rPr>
                <w:sz w:val="22"/>
                <w:szCs w:val="22"/>
              </w:rPr>
              <w:t xml:space="preserve">13,9 </w:t>
            </w:r>
          </w:p>
        </w:tc>
      </w:tr>
      <w:tr w:rsidR="006B0CFF" w:rsidRPr="000072FA" w14:paraId="73896029" w14:textId="77777777" w:rsidTr="007B5B8C">
        <w:tc>
          <w:tcPr>
            <w:tcW w:w="2970" w:type="dxa"/>
            <w:tcBorders>
              <w:top w:val="nil"/>
              <w:left w:val="single" w:sz="4" w:space="0" w:color="auto"/>
              <w:bottom w:val="nil"/>
            </w:tcBorders>
            <w:shd w:val="clear" w:color="auto" w:fill="auto"/>
          </w:tcPr>
          <w:p w14:paraId="2F74164A" w14:textId="77777777" w:rsidR="006B0CFF" w:rsidRPr="00900529" w:rsidRDefault="006B0CFF" w:rsidP="007B5B8C">
            <w:pPr>
              <w:pStyle w:val="Default"/>
              <w:rPr>
                <w:rFonts w:eastAsia="Times New Roman"/>
                <w:sz w:val="22"/>
                <w:szCs w:val="22"/>
              </w:rPr>
            </w:pPr>
            <w:r w:rsidRPr="00900529">
              <w:rPr>
                <w:sz w:val="22"/>
                <w:szCs w:val="22"/>
              </w:rPr>
              <w:t>Omjer hazarda (95% CI)</w:t>
            </w:r>
            <w:r w:rsidRPr="00900529">
              <w:rPr>
                <w:sz w:val="22"/>
                <w:szCs w:val="22"/>
                <w:vertAlign w:val="superscript"/>
              </w:rPr>
              <w:t>4</w:t>
            </w:r>
            <w:r w:rsidRPr="00900529">
              <w:rPr>
                <w:sz w:val="22"/>
                <w:szCs w:val="22"/>
              </w:rPr>
              <w:t xml:space="preserve"> </w:t>
            </w:r>
          </w:p>
        </w:tc>
        <w:tc>
          <w:tcPr>
            <w:tcW w:w="2102" w:type="dxa"/>
            <w:tcBorders>
              <w:top w:val="nil"/>
              <w:bottom w:val="nil"/>
            </w:tcBorders>
            <w:shd w:val="clear" w:color="auto" w:fill="auto"/>
          </w:tcPr>
          <w:p w14:paraId="1387D241"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bottom w:val="nil"/>
            </w:tcBorders>
            <w:shd w:val="clear" w:color="auto" w:fill="auto"/>
          </w:tcPr>
          <w:p w14:paraId="5C99B205" w14:textId="77777777" w:rsidR="006B0CFF" w:rsidRPr="00900529" w:rsidRDefault="006B0CFF" w:rsidP="007B5B8C">
            <w:pPr>
              <w:pStyle w:val="Default"/>
              <w:jc w:val="center"/>
              <w:rPr>
                <w:rFonts w:eastAsia="Times New Roman"/>
                <w:sz w:val="22"/>
                <w:szCs w:val="22"/>
              </w:rPr>
            </w:pPr>
            <w:r w:rsidRPr="00900529">
              <w:rPr>
                <w:sz w:val="22"/>
                <w:szCs w:val="22"/>
              </w:rPr>
              <w:t xml:space="preserve">0,93 </w:t>
            </w:r>
          </w:p>
        </w:tc>
        <w:tc>
          <w:tcPr>
            <w:tcW w:w="2103" w:type="dxa"/>
            <w:tcBorders>
              <w:top w:val="nil"/>
              <w:bottom w:val="nil"/>
              <w:right w:val="single" w:sz="4" w:space="0" w:color="auto"/>
            </w:tcBorders>
            <w:shd w:val="clear" w:color="auto" w:fill="auto"/>
          </w:tcPr>
          <w:p w14:paraId="0F4F62AE" w14:textId="77777777" w:rsidR="006B0CFF" w:rsidRPr="00900529" w:rsidRDefault="006B0CFF" w:rsidP="007B5B8C">
            <w:pPr>
              <w:pStyle w:val="Default"/>
              <w:jc w:val="center"/>
              <w:rPr>
                <w:rFonts w:eastAsia="Times New Roman"/>
                <w:sz w:val="22"/>
                <w:szCs w:val="22"/>
              </w:rPr>
            </w:pPr>
            <w:r w:rsidRPr="00900529">
              <w:rPr>
                <w:sz w:val="22"/>
                <w:szCs w:val="22"/>
              </w:rPr>
              <w:t xml:space="preserve">0,78 </w:t>
            </w:r>
          </w:p>
        </w:tc>
      </w:tr>
      <w:tr w:rsidR="006B0CFF" w:rsidRPr="000072FA" w14:paraId="14F29DB2" w14:textId="77777777" w:rsidTr="007B5B8C">
        <w:tc>
          <w:tcPr>
            <w:tcW w:w="2970" w:type="dxa"/>
            <w:tcBorders>
              <w:top w:val="nil"/>
              <w:left w:val="single" w:sz="4" w:space="0" w:color="auto"/>
            </w:tcBorders>
            <w:shd w:val="clear" w:color="auto" w:fill="auto"/>
          </w:tcPr>
          <w:p w14:paraId="783AF283" w14:textId="77777777" w:rsidR="006B0CFF" w:rsidRPr="00900529" w:rsidRDefault="006B0CFF" w:rsidP="007B5B8C">
            <w:pPr>
              <w:pStyle w:val="Default"/>
              <w:rPr>
                <w:sz w:val="22"/>
                <w:szCs w:val="22"/>
              </w:rPr>
            </w:pPr>
          </w:p>
        </w:tc>
        <w:tc>
          <w:tcPr>
            <w:tcW w:w="2102" w:type="dxa"/>
            <w:tcBorders>
              <w:top w:val="nil"/>
            </w:tcBorders>
            <w:shd w:val="clear" w:color="auto" w:fill="auto"/>
          </w:tcPr>
          <w:p w14:paraId="087681E8"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tcBorders>
            <w:shd w:val="clear" w:color="auto" w:fill="auto"/>
          </w:tcPr>
          <w:p w14:paraId="45624D90" w14:textId="77777777" w:rsidR="006B0CFF" w:rsidRPr="00900529" w:rsidRDefault="006B0CFF" w:rsidP="007B5B8C">
            <w:pPr>
              <w:pStyle w:val="Default"/>
              <w:jc w:val="center"/>
              <w:rPr>
                <w:sz w:val="22"/>
                <w:szCs w:val="22"/>
              </w:rPr>
            </w:pPr>
            <w:r w:rsidRPr="00900529">
              <w:rPr>
                <w:sz w:val="22"/>
                <w:szCs w:val="22"/>
              </w:rPr>
              <w:t xml:space="preserve">(0,77; 1,14) </w:t>
            </w:r>
          </w:p>
        </w:tc>
        <w:tc>
          <w:tcPr>
            <w:tcW w:w="2103" w:type="dxa"/>
            <w:tcBorders>
              <w:top w:val="nil"/>
              <w:right w:val="single" w:sz="4" w:space="0" w:color="auto"/>
            </w:tcBorders>
            <w:shd w:val="clear" w:color="auto" w:fill="auto"/>
          </w:tcPr>
          <w:p w14:paraId="67467490" w14:textId="77777777" w:rsidR="006B0CFF" w:rsidRPr="00900529" w:rsidRDefault="006B0CFF" w:rsidP="007B5B8C">
            <w:pPr>
              <w:pStyle w:val="Default"/>
              <w:jc w:val="center"/>
              <w:rPr>
                <w:rFonts w:eastAsia="Times New Roman"/>
                <w:sz w:val="22"/>
                <w:szCs w:val="22"/>
              </w:rPr>
            </w:pPr>
            <w:r w:rsidRPr="00900529">
              <w:rPr>
                <w:sz w:val="22"/>
                <w:szCs w:val="22"/>
              </w:rPr>
              <w:t xml:space="preserve">(0,63; 0,96) </w:t>
            </w:r>
          </w:p>
        </w:tc>
      </w:tr>
      <w:tr w:rsidR="006B0CFF" w:rsidRPr="000072FA" w14:paraId="02A4CBA9" w14:textId="77777777" w:rsidTr="007B5B8C">
        <w:tc>
          <w:tcPr>
            <w:tcW w:w="9278" w:type="dxa"/>
            <w:gridSpan w:val="4"/>
            <w:tcBorders>
              <w:left w:val="single" w:sz="4" w:space="0" w:color="auto"/>
              <w:bottom w:val="single" w:sz="4" w:space="0" w:color="auto"/>
              <w:right w:val="single" w:sz="4" w:space="0" w:color="auto"/>
            </w:tcBorders>
            <w:shd w:val="clear" w:color="auto" w:fill="auto"/>
          </w:tcPr>
          <w:p w14:paraId="3A985FED" w14:textId="77777777" w:rsidR="006B0CFF" w:rsidRPr="00900529" w:rsidRDefault="006B0CFF" w:rsidP="007B5B8C">
            <w:pPr>
              <w:pStyle w:val="Default"/>
              <w:rPr>
                <w:rFonts w:eastAsia="Times New Roman"/>
                <w:sz w:val="22"/>
                <w:szCs w:val="22"/>
              </w:rPr>
            </w:pPr>
            <w:r w:rsidRPr="00900529">
              <w:rPr>
                <w:sz w:val="22"/>
                <w:szCs w:val="22"/>
              </w:rPr>
              <w:t>Randomizirane bolesnice sa stadijem IV bolesti</w:t>
            </w:r>
          </w:p>
        </w:tc>
      </w:tr>
      <w:tr w:rsidR="006B0CFF" w:rsidRPr="000072FA" w14:paraId="17855503" w14:textId="77777777" w:rsidTr="007B5B8C">
        <w:tc>
          <w:tcPr>
            <w:tcW w:w="2970" w:type="dxa"/>
            <w:tcBorders>
              <w:left w:val="single" w:sz="4" w:space="0" w:color="auto"/>
              <w:bottom w:val="nil"/>
            </w:tcBorders>
            <w:shd w:val="clear" w:color="auto" w:fill="auto"/>
          </w:tcPr>
          <w:p w14:paraId="0725CD97" w14:textId="77777777" w:rsidR="006B0CFF" w:rsidRPr="00900529" w:rsidRDefault="006B0CFF" w:rsidP="007B5B8C">
            <w:pPr>
              <w:pStyle w:val="Default"/>
              <w:rPr>
                <w:sz w:val="22"/>
                <w:szCs w:val="22"/>
              </w:rPr>
            </w:pPr>
          </w:p>
        </w:tc>
        <w:tc>
          <w:tcPr>
            <w:tcW w:w="2102" w:type="dxa"/>
            <w:tcBorders>
              <w:bottom w:val="nil"/>
            </w:tcBorders>
            <w:shd w:val="clear" w:color="auto" w:fill="auto"/>
          </w:tcPr>
          <w:p w14:paraId="504CE05D" w14:textId="77777777" w:rsidR="006B0CFF" w:rsidRPr="00900529" w:rsidRDefault="006B0CFF" w:rsidP="007B5B8C">
            <w:pPr>
              <w:pStyle w:val="Default"/>
              <w:jc w:val="center"/>
              <w:rPr>
                <w:sz w:val="22"/>
                <w:szCs w:val="22"/>
              </w:rPr>
            </w:pPr>
            <w:r w:rsidRPr="00900529">
              <w:rPr>
                <w:sz w:val="22"/>
                <w:szCs w:val="22"/>
              </w:rPr>
              <w:t xml:space="preserve">CPP </w:t>
            </w:r>
          </w:p>
        </w:tc>
        <w:tc>
          <w:tcPr>
            <w:tcW w:w="2103" w:type="dxa"/>
            <w:tcBorders>
              <w:bottom w:val="nil"/>
            </w:tcBorders>
            <w:shd w:val="clear" w:color="auto" w:fill="auto"/>
          </w:tcPr>
          <w:p w14:paraId="30483DB2" w14:textId="77777777" w:rsidR="006B0CFF" w:rsidRPr="00900529" w:rsidRDefault="006B0CFF" w:rsidP="007B5B8C">
            <w:pPr>
              <w:pStyle w:val="Default"/>
              <w:jc w:val="center"/>
              <w:rPr>
                <w:sz w:val="22"/>
                <w:szCs w:val="22"/>
              </w:rPr>
            </w:pPr>
            <w:r w:rsidRPr="00900529">
              <w:rPr>
                <w:sz w:val="22"/>
                <w:szCs w:val="22"/>
              </w:rPr>
              <w:t xml:space="preserve">CPB15 </w:t>
            </w:r>
          </w:p>
        </w:tc>
        <w:tc>
          <w:tcPr>
            <w:tcW w:w="2103" w:type="dxa"/>
            <w:tcBorders>
              <w:bottom w:val="nil"/>
              <w:right w:val="single" w:sz="4" w:space="0" w:color="auto"/>
            </w:tcBorders>
            <w:shd w:val="clear" w:color="auto" w:fill="auto"/>
          </w:tcPr>
          <w:p w14:paraId="5E73B220" w14:textId="77777777" w:rsidR="006B0CFF" w:rsidRPr="00900529" w:rsidRDefault="006B0CFF" w:rsidP="007B5B8C">
            <w:pPr>
              <w:pStyle w:val="Default"/>
              <w:jc w:val="center"/>
              <w:rPr>
                <w:sz w:val="22"/>
                <w:szCs w:val="22"/>
              </w:rPr>
            </w:pPr>
            <w:r w:rsidRPr="00900529">
              <w:rPr>
                <w:sz w:val="22"/>
                <w:szCs w:val="22"/>
              </w:rPr>
              <w:t xml:space="preserve">CPB15+ </w:t>
            </w:r>
          </w:p>
        </w:tc>
      </w:tr>
      <w:tr w:rsidR="006B0CFF" w:rsidRPr="000072FA" w14:paraId="1FD9AB4B" w14:textId="77777777" w:rsidTr="007B5B8C">
        <w:tc>
          <w:tcPr>
            <w:tcW w:w="2970" w:type="dxa"/>
            <w:tcBorders>
              <w:top w:val="nil"/>
              <w:left w:val="single" w:sz="4" w:space="0" w:color="auto"/>
              <w:bottom w:val="nil"/>
            </w:tcBorders>
            <w:shd w:val="clear" w:color="auto" w:fill="auto"/>
          </w:tcPr>
          <w:p w14:paraId="711B1054" w14:textId="77777777" w:rsidR="006B0CFF" w:rsidRPr="00900529" w:rsidRDefault="006B0CFF" w:rsidP="007B5B8C">
            <w:pPr>
              <w:rPr>
                <w:rFonts w:ascii="Times New Roman" w:eastAsia="Times New Roman" w:hAnsi="Times New Roman"/>
                <w:color w:val="000000"/>
              </w:rPr>
            </w:pPr>
          </w:p>
        </w:tc>
        <w:tc>
          <w:tcPr>
            <w:tcW w:w="2102" w:type="dxa"/>
            <w:tcBorders>
              <w:top w:val="nil"/>
              <w:bottom w:val="nil"/>
            </w:tcBorders>
            <w:shd w:val="clear" w:color="auto" w:fill="auto"/>
          </w:tcPr>
          <w:p w14:paraId="364E6838" w14:textId="77777777" w:rsidR="006B0CFF" w:rsidRPr="00900529" w:rsidRDefault="006B0CFF" w:rsidP="007B5B8C">
            <w:pPr>
              <w:pStyle w:val="Default"/>
              <w:jc w:val="center"/>
              <w:rPr>
                <w:rFonts w:eastAsia="Times New Roman"/>
                <w:sz w:val="22"/>
                <w:szCs w:val="22"/>
              </w:rPr>
            </w:pPr>
            <w:r w:rsidRPr="00900529">
              <w:rPr>
                <w:sz w:val="22"/>
                <w:szCs w:val="22"/>
              </w:rPr>
              <w:t xml:space="preserve">(n = 153) </w:t>
            </w:r>
          </w:p>
        </w:tc>
        <w:tc>
          <w:tcPr>
            <w:tcW w:w="2103" w:type="dxa"/>
            <w:tcBorders>
              <w:top w:val="nil"/>
              <w:bottom w:val="nil"/>
            </w:tcBorders>
            <w:shd w:val="clear" w:color="auto" w:fill="auto"/>
          </w:tcPr>
          <w:p w14:paraId="7900F000" w14:textId="77777777" w:rsidR="006B0CFF" w:rsidRPr="00900529" w:rsidRDefault="006B0CFF" w:rsidP="007B5B8C">
            <w:pPr>
              <w:pStyle w:val="Default"/>
              <w:jc w:val="center"/>
              <w:rPr>
                <w:rFonts w:eastAsia="Times New Roman"/>
                <w:sz w:val="22"/>
                <w:szCs w:val="22"/>
              </w:rPr>
            </w:pPr>
            <w:r w:rsidRPr="00900529">
              <w:rPr>
                <w:sz w:val="22"/>
                <w:szCs w:val="22"/>
              </w:rPr>
              <w:t xml:space="preserve">(n = 165) </w:t>
            </w:r>
          </w:p>
        </w:tc>
        <w:tc>
          <w:tcPr>
            <w:tcW w:w="2103" w:type="dxa"/>
            <w:tcBorders>
              <w:top w:val="nil"/>
              <w:bottom w:val="nil"/>
              <w:right w:val="single" w:sz="4" w:space="0" w:color="auto"/>
            </w:tcBorders>
            <w:shd w:val="clear" w:color="auto" w:fill="auto"/>
          </w:tcPr>
          <w:p w14:paraId="34043107" w14:textId="77777777" w:rsidR="006B0CFF" w:rsidRPr="00900529" w:rsidRDefault="006B0CFF" w:rsidP="007B5B8C">
            <w:pPr>
              <w:pStyle w:val="Default"/>
              <w:jc w:val="center"/>
              <w:rPr>
                <w:rFonts w:eastAsia="Times New Roman"/>
                <w:sz w:val="22"/>
                <w:szCs w:val="22"/>
              </w:rPr>
            </w:pPr>
            <w:r w:rsidRPr="00900529">
              <w:rPr>
                <w:sz w:val="22"/>
                <w:szCs w:val="22"/>
              </w:rPr>
              <w:t>(n = 165)</w:t>
            </w:r>
          </w:p>
        </w:tc>
      </w:tr>
      <w:tr w:rsidR="006B0CFF" w:rsidRPr="000072FA" w14:paraId="6B612EB9" w14:textId="77777777" w:rsidTr="007B5B8C">
        <w:tc>
          <w:tcPr>
            <w:tcW w:w="2970" w:type="dxa"/>
            <w:tcBorders>
              <w:top w:val="nil"/>
              <w:left w:val="single" w:sz="4" w:space="0" w:color="auto"/>
              <w:bottom w:val="nil"/>
            </w:tcBorders>
            <w:shd w:val="clear" w:color="auto" w:fill="auto"/>
          </w:tcPr>
          <w:p w14:paraId="7C8D163D" w14:textId="77777777" w:rsidR="006B0CFF" w:rsidRPr="00900529" w:rsidRDefault="006B0CFF" w:rsidP="007B5B8C">
            <w:pPr>
              <w:pStyle w:val="Default"/>
              <w:rPr>
                <w:rFonts w:eastAsia="Times New Roman"/>
                <w:sz w:val="22"/>
                <w:szCs w:val="22"/>
              </w:rPr>
            </w:pPr>
            <w:r w:rsidRPr="00900529">
              <w:rPr>
                <w:sz w:val="22"/>
                <w:szCs w:val="22"/>
              </w:rPr>
              <w:t xml:space="preserve">Medijan PFS-a (mjeseci) </w:t>
            </w:r>
          </w:p>
        </w:tc>
        <w:tc>
          <w:tcPr>
            <w:tcW w:w="2102" w:type="dxa"/>
            <w:tcBorders>
              <w:top w:val="nil"/>
              <w:bottom w:val="nil"/>
            </w:tcBorders>
            <w:shd w:val="clear" w:color="auto" w:fill="auto"/>
          </w:tcPr>
          <w:p w14:paraId="4B9B12A1" w14:textId="77777777" w:rsidR="006B0CFF" w:rsidRPr="00900529" w:rsidRDefault="006B0CFF" w:rsidP="007B5B8C">
            <w:pPr>
              <w:pStyle w:val="Default"/>
              <w:jc w:val="center"/>
              <w:rPr>
                <w:rFonts w:eastAsia="Times New Roman"/>
                <w:sz w:val="22"/>
                <w:szCs w:val="22"/>
              </w:rPr>
            </w:pPr>
            <w:r w:rsidRPr="00900529">
              <w:rPr>
                <w:sz w:val="22"/>
                <w:szCs w:val="22"/>
              </w:rPr>
              <w:t xml:space="preserve">9,5 </w:t>
            </w:r>
          </w:p>
        </w:tc>
        <w:tc>
          <w:tcPr>
            <w:tcW w:w="2103" w:type="dxa"/>
            <w:tcBorders>
              <w:top w:val="nil"/>
              <w:bottom w:val="nil"/>
            </w:tcBorders>
            <w:shd w:val="clear" w:color="auto" w:fill="auto"/>
          </w:tcPr>
          <w:p w14:paraId="172676B1" w14:textId="77777777" w:rsidR="006B0CFF" w:rsidRPr="00900529" w:rsidRDefault="006B0CFF" w:rsidP="007B5B8C">
            <w:pPr>
              <w:pStyle w:val="Default"/>
              <w:jc w:val="center"/>
              <w:rPr>
                <w:rFonts w:eastAsia="Times New Roman"/>
                <w:sz w:val="22"/>
                <w:szCs w:val="22"/>
              </w:rPr>
            </w:pPr>
            <w:r w:rsidRPr="00900529">
              <w:rPr>
                <w:sz w:val="22"/>
                <w:szCs w:val="22"/>
              </w:rPr>
              <w:t xml:space="preserve">10,4 </w:t>
            </w:r>
          </w:p>
        </w:tc>
        <w:tc>
          <w:tcPr>
            <w:tcW w:w="2103" w:type="dxa"/>
            <w:tcBorders>
              <w:top w:val="nil"/>
              <w:bottom w:val="nil"/>
              <w:right w:val="single" w:sz="4" w:space="0" w:color="auto"/>
            </w:tcBorders>
            <w:shd w:val="clear" w:color="auto" w:fill="auto"/>
          </w:tcPr>
          <w:p w14:paraId="39A433BA" w14:textId="77777777" w:rsidR="006B0CFF" w:rsidRPr="00900529" w:rsidRDefault="006B0CFF" w:rsidP="007B5B8C">
            <w:pPr>
              <w:pStyle w:val="Default"/>
              <w:jc w:val="center"/>
              <w:rPr>
                <w:rFonts w:eastAsia="Times New Roman"/>
                <w:sz w:val="22"/>
                <w:szCs w:val="22"/>
              </w:rPr>
            </w:pPr>
            <w:r w:rsidRPr="00900529">
              <w:rPr>
                <w:sz w:val="22"/>
                <w:szCs w:val="22"/>
              </w:rPr>
              <w:t>12,8</w:t>
            </w:r>
          </w:p>
        </w:tc>
      </w:tr>
      <w:tr w:rsidR="006B0CFF" w:rsidRPr="000072FA" w14:paraId="6A62A4B2" w14:textId="77777777" w:rsidTr="007B5B8C">
        <w:tc>
          <w:tcPr>
            <w:tcW w:w="2970" w:type="dxa"/>
            <w:tcBorders>
              <w:top w:val="nil"/>
              <w:left w:val="single" w:sz="4" w:space="0" w:color="auto"/>
              <w:bottom w:val="nil"/>
            </w:tcBorders>
            <w:shd w:val="clear" w:color="auto" w:fill="auto"/>
          </w:tcPr>
          <w:p w14:paraId="0A4A6C57" w14:textId="77777777" w:rsidR="006B0CFF" w:rsidRPr="00900529" w:rsidRDefault="006B0CFF" w:rsidP="007B5B8C">
            <w:pPr>
              <w:pStyle w:val="Default"/>
              <w:rPr>
                <w:rFonts w:eastAsia="Times New Roman"/>
                <w:sz w:val="22"/>
                <w:szCs w:val="22"/>
              </w:rPr>
            </w:pPr>
            <w:r w:rsidRPr="00900529">
              <w:rPr>
                <w:sz w:val="22"/>
                <w:szCs w:val="22"/>
              </w:rPr>
              <w:t>Omjer hazarda (95% CI)</w:t>
            </w:r>
            <w:r w:rsidRPr="00900529">
              <w:rPr>
                <w:sz w:val="22"/>
                <w:szCs w:val="22"/>
                <w:vertAlign w:val="superscript"/>
              </w:rPr>
              <w:t>4</w:t>
            </w:r>
            <w:r w:rsidRPr="00900529">
              <w:rPr>
                <w:sz w:val="22"/>
                <w:szCs w:val="22"/>
              </w:rPr>
              <w:t xml:space="preserve"> </w:t>
            </w:r>
          </w:p>
        </w:tc>
        <w:tc>
          <w:tcPr>
            <w:tcW w:w="2102" w:type="dxa"/>
            <w:tcBorders>
              <w:top w:val="nil"/>
              <w:bottom w:val="nil"/>
            </w:tcBorders>
            <w:shd w:val="clear" w:color="auto" w:fill="auto"/>
          </w:tcPr>
          <w:p w14:paraId="642B0644"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bottom w:val="nil"/>
            </w:tcBorders>
            <w:shd w:val="clear" w:color="auto" w:fill="auto"/>
          </w:tcPr>
          <w:p w14:paraId="619C558A" w14:textId="77777777" w:rsidR="006B0CFF" w:rsidRPr="00900529" w:rsidRDefault="006B0CFF" w:rsidP="007B5B8C">
            <w:pPr>
              <w:pStyle w:val="Default"/>
              <w:jc w:val="center"/>
              <w:rPr>
                <w:rFonts w:eastAsia="Times New Roman"/>
                <w:sz w:val="22"/>
                <w:szCs w:val="22"/>
              </w:rPr>
            </w:pPr>
            <w:r w:rsidRPr="00900529">
              <w:rPr>
                <w:sz w:val="22"/>
                <w:szCs w:val="22"/>
              </w:rPr>
              <w:t xml:space="preserve">0,90 </w:t>
            </w:r>
          </w:p>
        </w:tc>
        <w:tc>
          <w:tcPr>
            <w:tcW w:w="2103" w:type="dxa"/>
            <w:tcBorders>
              <w:top w:val="nil"/>
              <w:bottom w:val="nil"/>
              <w:right w:val="single" w:sz="4" w:space="0" w:color="auto"/>
            </w:tcBorders>
            <w:shd w:val="clear" w:color="auto" w:fill="auto"/>
          </w:tcPr>
          <w:p w14:paraId="458A6C1E" w14:textId="77777777" w:rsidR="006B0CFF" w:rsidRPr="00900529" w:rsidRDefault="006B0CFF" w:rsidP="007B5B8C">
            <w:pPr>
              <w:pStyle w:val="Default"/>
              <w:jc w:val="center"/>
              <w:rPr>
                <w:rFonts w:eastAsia="Times New Roman"/>
                <w:sz w:val="22"/>
                <w:szCs w:val="22"/>
              </w:rPr>
            </w:pPr>
            <w:r w:rsidRPr="00900529">
              <w:rPr>
                <w:sz w:val="22"/>
                <w:szCs w:val="22"/>
              </w:rPr>
              <w:t xml:space="preserve">0,64 </w:t>
            </w:r>
          </w:p>
        </w:tc>
      </w:tr>
      <w:tr w:rsidR="006B0CFF" w:rsidRPr="000072FA" w14:paraId="12661F0D" w14:textId="77777777" w:rsidTr="007B5B8C">
        <w:tc>
          <w:tcPr>
            <w:tcW w:w="2970" w:type="dxa"/>
            <w:tcBorders>
              <w:top w:val="nil"/>
              <w:left w:val="single" w:sz="4" w:space="0" w:color="auto"/>
              <w:bottom w:val="single" w:sz="4" w:space="0" w:color="auto"/>
            </w:tcBorders>
            <w:shd w:val="clear" w:color="auto" w:fill="auto"/>
          </w:tcPr>
          <w:p w14:paraId="65552CC9" w14:textId="77777777" w:rsidR="006B0CFF" w:rsidRPr="00900529" w:rsidRDefault="006B0CFF" w:rsidP="007B5B8C">
            <w:pPr>
              <w:pStyle w:val="Default"/>
              <w:rPr>
                <w:rFonts w:eastAsia="Times New Roman"/>
                <w:sz w:val="22"/>
                <w:szCs w:val="22"/>
              </w:rPr>
            </w:pPr>
          </w:p>
        </w:tc>
        <w:tc>
          <w:tcPr>
            <w:tcW w:w="2102" w:type="dxa"/>
            <w:tcBorders>
              <w:top w:val="nil"/>
              <w:bottom w:val="single" w:sz="4" w:space="0" w:color="auto"/>
            </w:tcBorders>
            <w:shd w:val="clear" w:color="auto" w:fill="auto"/>
          </w:tcPr>
          <w:p w14:paraId="0FA3F8FC" w14:textId="77777777" w:rsidR="006B0CFF" w:rsidRPr="00900529" w:rsidRDefault="006B0CFF" w:rsidP="007B5B8C">
            <w:pPr>
              <w:jc w:val="center"/>
              <w:rPr>
                <w:rFonts w:ascii="Times New Roman" w:eastAsia="Times New Roman" w:hAnsi="Times New Roman"/>
                <w:color w:val="000000"/>
              </w:rPr>
            </w:pPr>
          </w:p>
        </w:tc>
        <w:tc>
          <w:tcPr>
            <w:tcW w:w="2103" w:type="dxa"/>
            <w:tcBorders>
              <w:top w:val="nil"/>
              <w:bottom w:val="single" w:sz="4" w:space="0" w:color="auto"/>
            </w:tcBorders>
            <w:shd w:val="clear" w:color="auto" w:fill="auto"/>
          </w:tcPr>
          <w:p w14:paraId="2093867C" w14:textId="77777777" w:rsidR="006B0CFF" w:rsidRPr="00900529" w:rsidRDefault="006B0CFF" w:rsidP="007B5B8C">
            <w:pPr>
              <w:pStyle w:val="Default"/>
              <w:jc w:val="center"/>
              <w:rPr>
                <w:rFonts w:eastAsia="Times New Roman"/>
                <w:sz w:val="22"/>
                <w:szCs w:val="22"/>
              </w:rPr>
            </w:pPr>
            <w:r w:rsidRPr="00900529">
              <w:rPr>
                <w:sz w:val="22"/>
                <w:szCs w:val="22"/>
              </w:rPr>
              <w:t xml:space="preserve">(0,70; 1,16) </w:t>
            </w:r>
          </w:p>
        </w:tc>
        <w:tc>
          <w:tcPr>
            <w:tcW w:w="2103" w:type="dxa"/>
            <w:tcBorders>
              <w:top w:val="nil"/>
              <w:bottom w:val="single" w:sz="4" w:space="0" w:color="auto"/>
              <w:right w:val="single" w:sz="4" w:space="0" w:color="auto"/>
            </w:tcBorders>
            <w:shd w:val="clear" w:color="auto" w:fill="auto"/>
          </w:tcPr>
          <w:p w14:paraId="569AF998" w14:textId="77777777" w:rsidR="006B0CFF" w:rsidRPr="00900529" w:rsidRDefault="006B0CFF" w:rsidP="007B5B8C">
            <w:pPr>
              <w:pStyle w:val="Default"/>
              <w:jc w:val="center"/>
              <w:rPr>
                <w:rFonts w:eastAsia="Times New Roman"/>
                <w:sz w:val="22"/>
                <w:szCs w:val="22"/>
              </w:rPr>
            </w:pPr>
            <w:r w:rsidRPr="00900529">
              <w:rPr>
                <w:sz w:val="22"/>
                <w:szCs w:val="22"/>
              </w:rPr>
              <w:t xml:space="preserve">(0,49; 0,82) </w:t>
            </w:r>
          </w:p>
        </w:tc>
      </w:tr>
    </w:tbl>
    <w:p w14:paraId="72C1FF99" w14:textId="77777777" w:rsidR="006B0CFF" w:rsidRPr="000072FA" w:rsidRDefault="006B0CFF" w:rsidP="00884171">
      <w:pPr>
        <w:widowControl/>
        <w:ind w:left="288" w:hanging="288"/>
        <w:rPr>
          <w:rFonts w:ascii="Times New Roman" w:hAnsi="Times New Roman"/>
          <w:color w:val="000000"/>
          <w:sz w:val="20"/>
          <w:szCs w:val="20"/>
          <w:vertAlign w:val="superscript"/>
          <w:lang w:eastAsia="en-US" w:bidi="ar-SA"/>
        </w:rPr>
      </w:pPr>
      <w:r w:rsidRPr="000072FA">
        <w:rPr>
          <w:rFonts w:ascii="Times New Roman" w:hAnsi="Times New Roman"/>
          <w:color w:val="000000"/>
          <w:sz w:val="20"/>
          <w:szCs w:val="20"/>
          <w:vertAlign w:val="superscript"/>
          <w:lang w:eastAsia="en-US" w:bidi="ar-SA"/>
        </w:rPr>
        <w:t>1</w:t>
      </w:r>
      <w:r w:rsidR="00326B65" w:rsidRPr="000072FA">
        <w:rPr>
          <w:rFonts w:ascii="Times New Roman" w:hAnsi="Times New Roman"/>
          <w:color w:val="000000"/>
          <w:sz w:val="20"/>
          <w:szCs w:val="20"/>
          <w:vertAlign w:val="superscript"/>
          <w:lang w:eastAsia="en-US" w:bidi="ar-SA"/>
        </w:rPr>
        <w:tab/>
      </w:r>
      <w:r w:rsidRPr="000072FA">
        <w:rPr>
          <w:rFonts w:ascii="Times New Roman" w:hAnsi="Times New Roman"/>
          <w:color w:val="000000"/>
          <w:sz w:val="20"/>
          <w:szCs w:val="20"/>
          <w:vertAlign w:val="superscript"/>
          <w:lang w:eastAsia="en-US" w:bidi="ar-SA"/>
        </w:rPr>
        <w:t xml:space="preserve"> </w:t>
      </w:r>
      <w:r w:rsidRPr="000072FA">
        <w:rPr>
          <w:rFonts w:ascii="Times New Roman" w:hAnsi="Times New Roman"/>
          <w:color w:val="000000"/>
          <w:sz w:val="20"/>
          <w:szCs w:val="20"/>
          <w:lang w:eastAsia="en-US" w:bidi="ar-SA"/>
        </w:rPr>
        <w:t xml:space="preserve">Analiza preživljenja bez progresije bolesti po procjeni ispitivača sukladno protokolu GOG (nije cenzurirana za porast razine CA-125 ni za terapiju izvan protokola prije progresije bolesti), prema podacima do 25. veljače 2010. </w:t>
      </w:r>
    </w:p>
    <w:p w14:paraId="17779489" w14:textId="77777777" w:rsidR="006B0CFF" w:rsidRPr="000072FA" w:rsidRDefault="006B0CFF" w:rsidP="00884171">
      <w:pPr>
        <w:widowControl/>
        <w:ind w:left="288" w:hanging="288"/>
        <w:rPr>
          <w:rFonts w:ascii="Times New Roman" w:hAnsi="Times New Roman"/>
          <w:color w:val="000000"/>
          <w:sz w:val="20"/>
          <w:szCs w:val="20"/>
          <w:lang w:eastAsia="en-US" w:bidi="ar-SA"/>
        </w:rPr>
      </w:pPr>
      <w:r w:rsidRPr="000072FA">
        <w:rPr>
          <w:rFonts w:ascii="Times New Roman" w:hAnsi="Times New Roman"/>
          <w:color w:val="000000"/>
          <w:sz w:val="20"/>
          <w:szCs w:val="20"/>
          <w:vertAlign w:val="superscript"/>
          <w:lang w:eastAsia="en-US" w:bidi="ar-SA"/>
        </w:rPr>
        <w:t>2</w:t>
      </w:r>
      <w:r w:rsidR="00326B65" w:rsidRPr="000072FA">
        <w:rPr>
          <w:rFonts w:ascii="Times New Roman" w:hAnsi="Times New Roman"/>
          <w:color w:val="000000"/>
          <w:sz w:val="20"/>
          <w:szCs w:val="20"/>
          <w:vertAlign w:val="superscript"/>
          <w:lang w:eastAsia="en-US" w:bidi="ar-SA"/>
        </w:rPr>
        <w:tab/>
      </w:r>
      <w:r w:rsidRPr="000072FA">
        <w:rPr>
          <w:rFonts w:ascii="Times New Roman" w:hAnsi="Times New Roman"/>
          <w:color w:val="000000"/>
          <w:sz w:val="20"/>
          <w:szCs w:val="20"/>
          <w:vertAlign w:val="superscript"/>
          <w:lang w:eastAsia="en-US" w:bidi="ar-SA"/>
        </w:rPr>
        <w:t xml:space="preserve"> </w:t>
      </w:r>
      <w:r w:rsidRPr="000072FA">
        <w:rPr>
          <w:rFonts w:ascii="Times New Roman" w:hAnsi="Times New Roman"/>
          <w:color w:val="000000"/>
          <w:sz w:val="20"/>
          <w:szCs w:val="20"/>
          <w:lang w:eastAsia="en-US" w:bidi="ar-SA"/>
        </w:rPr>
        <w:t xml:space="preserve">Uz veliki rezidualni tumor </w:t>
      </w:r>
    </w:p>
    <w:p w14:paraId="6189FA4C" w14:textId="77777777" w:rsidR="006B0CFF" w:rsidRPr="000072FA" w:rsidRDefault="006B0CFF" w:rsidP="00884171">
      <w:pPr>
        <w:widowControl/>
        <w:ind w:left="288" w:hanging="288"/>
        <w:rPr>
          <w:rFonts w:ascii="Times New Roman" w:hAnsi="Times New Roman"/>
          <w:color w:val="000000"/>
          <w:sz w:val="20"/>
          <w:szCs w:val="20"/>
          <w:vertAlign w:val="superscript"/>
          <w:lang w:eastAsia="en-US" w:bidi="ar-SA"/>
        </w:rPr>
      </w:pPr>
      <w:r w:rsidRPr="000072FA">
        <w:rPr>
          <w:rFonts w:ascii="Times New Roman" w:hAnsi="Times New Roman"/>
          <w:color w:val="000000"/>
          <w:sz w:val="20"/>
          <w:szCs w:val="20"/>
          <w:vertAlign w:val="superscript"/>
          <w:lang w:eastAsia="en-US" w:bidi="ar-SA"/>
        </w:rPr>
        <w:t>3</w:t>
      </w:r>
      <w:r w:rsidR="00326B65" w:rsidRPr="000072FA">
        <w:rPr>
          <w:rFonts w:ascii="Times New Roman" w:hAnsi="Times New Roman"/>
          <w:color w:val="000000"/>
          <w:sz w:val="20"/>
          <w:szCs w:val="20"/>
          <w:vertAlign w:val="superscript"/>
          <w:lang w:eastAsia="en-US" w:bidi="ar-SA"/>
        </w:rPr>
        <w:tab/>
      </w:r>
      <w:r w:rsidRPr="000072FA">
        <w:rPr>
          <w:rFonts w:ascii="Times New Roman" w:hAnsi="Times New Roman"/>
          <w:color w:val="000000"/>
          <w:sz w:val="20"/>
          <w:szCs w:val="20"/>
          <w:lang w:eastAsia="en-US" w:bidi="ar-SA"/>
        </w:rPr>
        <w:t xml:space="preserve"> 3,7% ukupne populacije randomiziranih bolesnica bilo je u stadiju bolesti IIIB.</w:t>
      </w:r>
      <w:r w:rsidRPr="000072FA">
        <w:rPr>
          <w:rFonts w:ascii="Times New Roman" w:hAnsi="Times New Roman"/>
          <w:color w:val="000000"/>
          <w:sz w:val="20"/>
          <w:szCs w:val="20"/>
          <w:vertAlign w:val="superscript"/>
          <w:lang w:eastAsia="en-US" w:bidi="ar-SA"/>
        </w:rPr>
        <w:t xml:space="preserve"> </w:t>
      </w:r>
    </w:p>
    <w:p w14:paraId="05542E19" w14:textId="77777777" w:rsidR="006B0CFF" w:rsidRPr="000072FA" w:rsidRDefault="006B0CFF" w:rsidP="00884171">
      <w:pPr>
        <w:widowControl/>
        <w:ind w:left="288" w:hanging="288"/>
        <w:rPr>
          <w:rFonts w:ascii="Times New Roman" w:hAnsi="Times New Roman"/>
          <w:color w:val="000000"/>
          <w:sz w:val="20"/>
          <w:szCs w:val="20"/>
          <w:lang w:val="da-DK" w:eastAsia="en-US" w:bidi="ar-SA"/>
        </w:rPr>
      </w:pPr>
      <w:r w:rsidRPr="000072FA">
        <w:rPr>
          <w:rFonts w:ascii="Times New Roman" w:hAnsi="Times New Roman"/>
          <w:color w:val="000000"/>
          <w:sz w:val="20"/>
          <w:szCs w:val="20"/>
          <w:vertAlign w:val="superscript"/>
          <w:lang w:val="da-DK" w:eastAsia="en-US" w:bidi="ar-SA"/>
        </w:rPr>
        <w:t>4</w:t>
      </w:r>
      <w:r w:rsidR="00326B65" w:rsidRPr="000072FA">
        <w:rPr>
          <w:rFonts w:ascii="Times New Roman" w:hAnsi="Times New Roman"/>
          <w:color w:val="000000"/>
          <w:sz w:val="20"/>
          <w:szCs w:val="20"/>
          <w:lang w:val="da-DK" w:eastAsia="en-US" w:bidi="ar-SA"/>
        </w:rPr>
        <w:tab/>
      </w:r>
      <w:r w:rsidRPr="000072FA">
        <w:rPr>
          <w:rFonts w:ascii="Times New Roman" w:hAnsi="Times New Roman"/>
          <w:color w:val="000000"/>
          <w:sz w:val="20"/>
          <w:szCs w:val="20"/>
          <w:lang w:val="da-DK" w:eastAsia="en-US" w:bidi="ar-SA"/>
        </w:rPr>
        <w:t xml:space="preserve"> U odnosu na kontrolnu skupinu.</w:t>
      </w:r>
    </w:p>
    <w:p w14:paraId="09792B8F" w14:textId="77777777" w:rsidR="006B0CFF" w:rsidRPr="000072FA" w:rsidRDefault="006B0CFF" w:rsidP="006B0CFF">
      <w:pPr>
        <w:rPr>
          <w:rFonts w:ascii="Times New Roman" w:hAnsi="Times New Roman"/>
          <w:color w:val="000000"/>
          <w:sz w:val="20"/>
          <w:szCs w:val="20"/>
          <w:lang w:val="da-DK" w:eastAsia="en-US" w:bidi="ar-SA"/>
        </w:rPr>
      </w:pPr>
    </w:p>
    <w:p w14:paraId="0888C274" w14:textId="77777777" w:rsidR="00ED3D7B" w:rsidRPr="000072FA" w:rsidRDefault="00ED3D7B" w:rsidP="006B0CFF">
      <w:pPr>
        <w:rPr>
          <w:rFonts w:ascii="Times New Roman" w:hAnsi="Times New Roman"/>
          <w:color w:val="000000"/>
          <w:sz w:val="20"/>
          <w:szCs w:val="20"/>
          <w:lang w:val="da-DK" w:eastAsia="en-US" w:bidi="ar-SA"/>
        </w:rPr>
      </w:pPr>
    </w:p>
    <w:p w14:paraId="019883C8" w14:textId="77777777" w:rsidR="006B0CFF" w:rsidRPr="00900529" w:rsidRDefault="006B0CFF" w:rsidP="006B0CFF">
      <w:pPr>
        <w:rPr>
          <w:rFonts w:ascii="Times New Roman" w:hAnsi="Times New Roman"/>
          <w:color w:val="000000"/>
          <w:u w:color="000000"/>
          <w:lang w:val="fr-FR"/>
        </w:rPr>
      </w:pPr>
      <w:r w:rsidRPr="00900529">
        <w:rPr>
          <w:rFonts w:ascii="Times New Roman" w:hAnsi="Times New Roman"/>
          <w:i/>
          <w:iCs/>
          <w:color w:val="000000"/>
          <w:u w:color="000000"/>
          <w:lang w:val="fr-FR"/>
        </w:rPr>
        <w:t xml:space="preserve">(ICON7) </w:t>
      </w:r>
    </w:p>
    <w:p w14:paraId="53044681" w14:textId="77777777" w:rsidR="006B0CFF" w:rsidRPr="00884171" w:rsidRDefault="006B0CFF" w:rsidP="006B0CFF">
      <w:pPr>
        <w:rPr>
          <w:rFonts w:ascii="Times New Roman" w:hAnsi="Times New Roman"/>
          <w:color w:val="000000"/>
          <w:u w:color="000000"/>
          <w:lang w:val="da-DK"/>
        </w:rPr>
      </w:pPr>
      <w:r w:rsidRPr="00900529">
        <w:rPr>
          <w:rFonts w:ascii="Times New Roman" w:hAnsi="Times New Roman"/>
          <w:color w:val="000000"/>
          <w:u w:color="000000"/>
          <w:lang w:val="fr-FR"/>
        </w:rPr>
        <w:t xml:space="preserve">BO17707 </w:t>
      </w:r>
      <w:proofErr w:type="spellStart"/>
      <w:r w:rsidRPr="00900529">
        <w:rPr>
          <w:rFonts w:ascii="Times New Roman" w:hAnsi="Times New Roman"/>
          <w:color w:val="000000"/>
          <w:u w:color="000000"/>
          <w:lang w:val="fr-FR"/>
        </w:rPr>
        <w:t>bilo</w:t>
      </w:r>
      <w:proofErr w:type="spellEnd"/>
      <w:r w:rsidRPr="00900529">
        <w:rPr>
          <w:rFonts w:ascii="Times New Roman" w:hAnsi="Times New Roman"/>
          <w:color w:val="000000"/>
          <w:u w:color="000000"/>
          <w:lang w:val="fr-FR"/>
        </w:rPr>
        <w:t xml:space="preserve"> je </w:t>
      </w:r>
      <w:proofErr w:type="spellStart"/>
      <w:r w:rsidRPr="00900529">
        <w:rPr>
          <w:rFonts w:ascii="Times New Roman" w:hAnsi="Times New Roman"/>
          <w:color w:val="000000"/>
          <w:u w:color="000000"/>
          <w:lang w:val="fr-FR"/>
        </w:rPr>
        <w:t>multicentrično</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randomizirano</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kontrolirano</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otvoreno</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ispitivanje</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faze</w:t>
      </w:r>
      <w:proofErr w:type="spellEnd"/>
      <w:r w:rsidRPr="00900529">
        <w:rPr>
          <w:rFonts w:ascii="Times New Roman" w:hAnsi="Times New Roman"/>
          <w:color w:val="000000"/>
          <w:u w:color="000000"/>
          <w:lang w:val="fr-FR"/>
        </w:rPr>
        <w:t xml:space="preserve"> III, s </w:t>
      </w:r>
      <w:proofErr w:type="spellStart"/>
      <w:r w:rsidRPr="00900529">
        <w:rPr>
          <w:rFonts w:ascii="Times New Roman" w:hAnsi="Times New Roman"/>
          <w:color w:val="000000"/>
          <w:u w:color="000000"/>
          <w:lang w:val="fr-FR"/>
        </w:rPr>
        <w:t>dvije</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skupine</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koje</w:t>
      </w:r>
      <w:proofErr w:type="spellEnd"/>
      <w:r w:rsidRPr="00900529">
        <w:rPr>
          <w:rFonts w:ascii="Times New Roman" w:hAnsi="Times New Roman"/>
          <w:color w:val="000000"/>
          <w:u w:color="000000"/>
          <w:lang w:val="fr-FR"/>
        </w:rPr>
        <w:t xml:space="preserve"> je </w:t>
      </w:r>
      <w:proofErr w:type="spellStart"/>
      <w:r w:rsidRPr="00900529">
        <w:rPr>
          <w:rFonts w:ascii="Times New Roman" w:hAnsi="Times New Roman"/>
          <w:color w:val="000000"/>
          <w:u w:color="000000"/>
          <w:lang w:val="fr-FR"/>
        </w:rPr>
        <w:t>uspoređivalo</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učinak</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dodavanja</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bevacizumaba</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terapiji</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karboplatinom</w:t>
      </w:r>
      <w:proofErr w:type="spellEnd"/>
      <w:r w:rsidRPr="00900529">
        <w:rPr>
          <w:rFonts w:ascii="Times New Roman" w:hAnsi="Times New Roman"/>
          <w:color w:val="000000"/>
          <w:u w:color="000000"/>
          <w:lang w:val="fr-FR"/>
        </w:rPr>
        <w:t xml:space="preserve"> i </w:t>
      </w:r>
      <w:proofErr w:type="spellStart"/>
      <w:r w:rsidRPr="00900529">
        <w:rPr>
          <w:rFonts w:ascii="Times New Roman" w:hAnsi="Times New Roman"/>
          <w:color w:val="000000"/>
          <w:u w:color="000000"/>
          <w:lang w:val="fr-FR"/>
        </w:rPr>
        <w:t>paklitakselom</w:t>
      </w:r>
      <w:proofErr w:type="spellEnd"/>
      <w:r w:rsidRPr="00900529">
        <w:rPr>
          <w:rFonts w:ascii="Times New Roman" w:hAnsi="Times New Roman"/>
          <w:color w:val="000000"/>
          <w:u w:color="000000"/>
          <w:lang w:val="fr-FR"/>
        </w:rPr>
        <w:t xml:space="preserve"> u </w:t>
      </w:r>
      <w:proofErr w:type="spellStart"/>
      <w:r w:rsidRPr="00900529">
        <w:rPr>
          <w:rFonts w:ascii="Times New Roman" w:hAnsi="Times New Roman"/>
          <w:color w:val="000000"/>
          <w:u w:color="000000"/>
          <w:lang w:val="fr-FR"/>
        </w:rPr>
        <w:t>bolesnica</w:t>
      </w:r>
      <w:proofErr w:type="spellEnd"/>
      <w:r w:rsidRPr="00900529">
        <w:rPr>
          <w:rFonts w:ascii="Times New Roman" w:hAnsi="Times New Roman"/>
          <w:color w:val="000000"/>
          <w:u w:color="000000"/>
          <w:lang w:val="fr-FR"/>
        </w:rPr>
        <w:t xml:space="preserve"> s </w:t>
      </w:r>
      <w:proofErr w:type="spellStart"/>
      <w:r w:rsidRPr="00900529">
        <w:rPr>
          <w:rFonts w:ascii="Times New Roman" w:hAnsi="Times New Roman"/>
          <w:color w:val="000000"/>
          <w:u w:color="000000"/>
          <w:lang w:val="fr-FR"/>
        </w:rPr>
        <w:t>epitelnim</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karcinomom</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jajnika</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karcinomom</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jajovoda</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ili</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primarnim</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peritonealnim</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karcinomom</w:t>
      </w:r>
      <w:proofErr w:type="spellEnd"/>
      <w:r w:rsidRPr="00900529">
        <w:rPr>
          <w:rFonts w:ascii="Times New Roman" w:hAnsi="Times New Roman"/>
          <w:color w:val="000000"/>
          <w:u w:color="000000"/>
          <w:lang w:val="fr-FR"/>
        </w:rPr>
        <w:t xml:space="preserve"> FIGO </w:t>
      </w:r>
      <w:proofErr w:type="spellStart"/>
      <w:r w:rsidRPr="00900529">
        <w:rPr>
          <w:rFonts w:ascii="Times New Roman" w:hAnsi="Times New Roman"/>
          <w:color w:val="000000"/>
          <w:u w:color="000000"/>
          <w:lang w:val="fr-FR"/>
        </w:rPr>
        <w:t>stadija</w:t>
      </w:r>
      <w:proofErr w:type="spellEnd"/>
      <w:r w:rsidRPr="00900529">
        <w:rPr>
          <w:rFonts w:ascii="Times New Roman" w:hAnsi="Times New Roman"/>
          <w:color w:val="000000"/>
          <w:u w:color="000000"/>
          <w:lang w:val="fr-FR"/>
        </w:rPr>
        <w:t xml:space="preserve"> I </w:t>
      </w:r>
      <w:proofErr w:type="spellStart"/>
      <w:r w:rsidRPr="00900529">
        <w:rPr>
          <w:rFonts w:ascii="Times New Roman" w:hAnsi="Times New Roman"/>
          <w:color w:val="000000"/>
          <w:u w:color="000000"/>
          <w:lang w:val="fr-FR"/>
        </w:rPr>
        <w:t>ili</w:t>
      </w:r>
      <w:proofErr w:type="spellEnd"/>
      <w:r w:rsidRPr="00900529">
        <w:rPr>
          <w:rFonts w:ascii="Times New Roman" w:hAnsi="Times New Roman"/>
          <w:color w:val="000000"/>
          <w:u w:color="000000"/>
          <w:lang w:val="fr-FR"/>
        </w:rPr>
        <w:t xml:space="preserve"> IIA (</w:t>
      </w:r>
      <w:proofErr w:type="spellStart"/>
      <w:r w:rsidRPr="00900529">
        <w:rPr>
          <w:rFonts w:ascii="Times New Roman" w:hAnsi="Times New Roman"/>
          <w:color w:val="000000"/>
          <w:u w:color="000000"/>
          <w:lang w:val="fr-FR"/>
        </w:rPr>
        <w:t>samo</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stupnja</w:t>
      </w:r>
      <w:proofErr w:type="spellEnd"/>
      <w:r w:rsidRPr="00900529">
        <w:rPr>
          <w:rFonts w:ascii="Times New Roman" w:hAnsi="Times New Roman"/>
          <w:color w:val="000000"/>
          <w:u w:color="000000"/>
          <w:lang w:val="fr-FR"/>
        </w:rPr>
        <w:t xml:space="preserve"> 3 </w:t>
      </w:r>
      <w:proofErr w:type="spellStart"/>
      <w:r w:rsidRPr="00900529">
        <w:rPr>
          <w:rFonts w:ascii="Times New Roman" w:hAnsi="Times New Roman"/>
          <w:color w:val="000000"/>
          <w:u w:color="000000"/>
          <w:lang w:val="fr-FR"/>
        </w:rPr>
        <w:t>ili</w:t>
      </w:r>
      <w:proofErr w:type="spellEnd"/>
      <w:r w:rsidRPr="00900529">
        <w:rPr>
          <w:rFonts w:ascii="Times New Roman" w:hAnsi="Times New Roman"/>
          <w:color w:val="000000"/>
          <w:u w:color="000000"/>
          <w:lang w:val="fr-FR"/>
        </w:rPr>
        <w:t xml:space="preserve"> s </w:t>
      </w:r>
      <w:proofErr w:type="spellStart"/>
      <w:r w:rsidRPr="00900529">
        <w:rPr>
          <w:rFonts w:ascii="Times New Roman" w:hAnsi="Times New Roman"/>
          <w:color w:val="000000"/>
          <w:u w:color="000000"/>
          <w:lang w:val="fr-FR"/>
        </w:rPr>
        <w:t>histologijom</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svijetlih</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stanica</w:t>
      </w:r>
      <w:proofErr w:type="spellEnd"/>
      <w:r w:rsidRPr="00900529">
        <w:rPr>
          <w:rFonts w:ascii="Times New Roman" w:hAnsi="Times New Roman"/>
          <w:color w:val="000000"/>
          <w:u w:color="000000"/>
          <w:lang w:val="fr-FR"/>
        </w:rPr>
        <w:t xml:space="preserve">, n = 142) </w:t>
      </w:r>
      <w:proofErr w:type="spellStart"/>
      <w:r w:rsidRPr="00900529">
        <w:rPr>
          <w:rFonts w:ascii="Times New Roman" w:hAnsi="Times New Roman"/>
          <w:color w:val="000000"/>
          <w:u w:color="000000"/>
          <w:lang w:val="fr-FR"/>
        </w:rPr>
        <w:t>ili</w:t>
      </w:r>
      <w:proofErr w:type="spellEnd"/>
      <w:r w:rsidRPr="00900529">
        <w:rPr>
          <w:rFonts w:ascii="Times New Roman" w:hAnsi="Times New Roman"/>
          <w:color w:val="000000"/>
          <w:u w:color="000000"/>
          <w:lang w:val="fr-FR"/>
        </w:rPr>
        <w:t xml:space="preserve"> FIGO </w:t>
      </w:r>
      <w:proofErr w:type="spellStart"/>
      <w:r w:rsidRPr="00900529">
        <w:rPr>
          <w:rFonts w:ascii="Times New Roman" w:hAnsi="Times New Roman"/>
          <w:color w:val="000000"/>
          <w:u w:color="000000"/>
          <w:lang w:val="fr-FR"/>
        </w:rPr>
        <w:t>stadija</w:t>
      </w:r>
      <w:proofErr w:type="spellEnd"/>
      <w:r w:rsidRPr="00900529">
        <w:rPr>
          <w:rFonts w:ascii="Times New Roman" w:hAnsi="Times New Roman"/>
          <w:color w:val="000000"/>
          <w:u w:color="000000"/>
          <w:lang w:val="fr-FR"/>
        </w:rPr>
        <w:t xml:space="preserve"> IIB – IV (</w:t>
      </w:r>
      <w:proofErr w:type="spellStart"/>
      <w:r w:rsidRPr="00900529">
        <w:rPr>
          <w:rFonts w:ascii="Times New Roman" w:hAnsi="Times New Roman"/>
          <w:color w:val="000000"/>
          <w:u w:color="000000"/>
          <w:lang w:val="fr-FR"/>
        </w:rPr>
        <w:t>svih</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stupnjeva</w:t>
      </w:r>
      <w:proofErr w:type="spellEnd"/>
      <w:r w:rsidRPr="00900529">
        <w:rPr>
          <w:rFonts w:ascii="Times New Roman" w:hAnsi="Times New Roman"/>
          <w:color w:val="000000"/>
          <w:u w:color="000000"/>
          <w:lang w:val="fr-FR"/>
        </w:rPr>
        <w:t xml:space="preserve"> i </w:t>
      </w:r>
      <w:proofErr w:type="spellStart"/>
      <w:r w:rsidRPr="00900529">
        <w:rPr>
          <w:rFonts w:ascii="Times New Roman" w:hAnsi="Times New Roman"/>
          <w:color w:val="000000"/>
          <w:u w:color="000000"/>
          <w:lang w:val="fr-FR"/>
        </w:rPr>
        <w:t>svih</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histoloških</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tipova</w:t>
      </w:r>
      <w:proofErr w:type="spellEnd"/>
      <w:r w:rsidRPr="00900529">
        <w:rPr>
          <w:rFonts w:ascii="Times New Roman" w:hAnsi="Times New Roman"/>
          <w:color w:val="000000"/>
          <w:u w:color="000000"/>
          <w:lang w:val="fr-FR"/>
        </w:rPr>
        <w:t xml:space="preserve">, n = 1386) </w:t>
      </w:r>
      <w:proofErr w:type="spellStart"/>
      <w:r w:rsidRPr="00900529">
        <w:rPr>
          <w:rFonts w:ascii="Times New Roman" w:hAnsi="Times New Roman"/>
          <w:color w:val="000000"/>
          <w:u w:color="000000"/>
          <w:lang w:val="fr-FR"/>
        </w:rPr>
        <w:t>nakon</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kirurškog</w:t>
      </w:r>
      <w:proofErr w:type="spellEnd"/>
      <w:r w:rsidRPr="00900529">
        <w:rPr>
          <w:rFonts w:ascii="Times New Roman" w:hAnsi="Times New Roman"/>
          <w:color w:val="000000"/>
          <w:u w:color="000000"/>
          <w:lang w:val="fr-FR"/>
        </w:rPr>
        <w:t xml:space="preserve"> </w:t>
      </w:r>
      <w:proofErr w:type="spellStart"/>
      <w:r w:rsidRPr="00900529">
        <w:rPr>
          <w:rFonts w:ascii="Times New Roman" w:hAnsi="Times New Roman"/>
          <w:color w:val="000000"/>
          <w:u w:color="000000"/>
          <w:lang w:val="fr-FR"/>
        </w:rPr>
        <w:t>zahvata</w:t>
      </w:r>
      <w:proofErr w:type="spellEnd"/>
      <w:r w:rsidRPr="00900529">
        <w:rPr>
          <w:rFonts w:ascii="Times New Roman" w:hAnsi="Times New Roman"/>
          <w:color w:val="000000"/>
          <w:u w:color="000000"/>
          <w:lang w:val="fr-FR"/>
        </w:rPr>
        <w:t xml:space="preserve"> (NCI-CTCAE v.3). </w:t>
      </w:r>
      <w:r w:rsidRPr="00884171">
        <w:rPr>
          <w:rFonts w:ascii="Times New Roman" w:hAnsi="Times New Roman"/>
          <w:color w:val="000000"/>
          <w:u w:color="000000"/>
          <w:lang w:val="da-DK"/>
        </w:rPr>
        <w:t xml:space="preserve">U ovom se ispitivanju koristila verzija FIGO klasifikacije iz 1988. godine. </w:t>
      </w:r>
    </w:p>
    <w:p w14:paraId="66119B34" w14:textId="77777777" w:rsidR="006B0CFF" w:rsidRPr="00884171" w:rsidRDefault="006B0CFF" w:rsidP="006B0CFF">
      <w:pPr>
        <w:rPr>
          <w:rFonts w:ascii="Times New Roman" w:hAnsi="Times New Roman"/>
          <w:color w:val="000000"/>
          <w:u w:color="000000"/>
          <w:lang w:val="da-DK"/>
        </w:rPr>
      </w:pPr>
    </w:p>
    <w:p w14:paraId="4C7C051D" w14:textId="77777777" w:rsidR="006B0CFF" w:rsidRPr="00884171" w:rsidRDefault="006B0CFF" w:rsidP="006B0CFF">
      <w:pPr>
        <w:rPr>
          <w:rFonts w:ascii="Times New Roman" w:hAnsi="Times New Roman"/>
          <w:color w:val="000000"/>
          <w:u w:color="000000"/>
          <w:lang w:val="da-DK"/>
        </w:rPr>
      </w:pPr>
      <w:r w:rsidRPr="00884171">
        <w:rPr>
          <w:rFonts w:ascii="Times New Roman" w:hAnsi="Times New Roman"/>
          <w:color w:val="000000"/>
          <w:u w:color="000000"/>
          <w:lang w:val="da-DK"/>
        </w:rPr>
        <w:lastRenderedPageBreak/>
        <w:t xml:space="preserve">Bolesnice koje su prethodno liječene bevacizumabom ili sustavnom terapijom za liječenje karcinoma jajnika (npr. kemoterapijom, terapijom monoklonskim protutijelom, inhibitorom tirozin kinaze ili hormonskom terapijom) ili radioterapijom abdomena ili zdjelice bile su isključene iz ispitivanja. </w:t>
      </w:r>
    </w:p>
    <w:p w14:paraId="4CDD009A" w14:textId="77777777" w:rsidR="006B0CFF" w:rsidRPr="00884171" w:rsidRDefault="006B0CFF" w:rsidP="006B0CFF">
      <w:pPr>
        <w:rPr>
          <w:rFonts w:ascii="Times New Roman" w:hAnsi="Times New Roman"/>
          <w:color w:val="000000"/>
          <w:u w:color="000000"/>
          <w:lang w:val="da-DK"/>
        </w:rPr>
      </w:pPr>
    </w:p>
    <w:p w14:paraId="556CF055" w14:textId="77777777" w:rsidR="006B0CFF" w:rsidRPr="00884171" w:rsidRDefault="006B0CFF" w:rsidP="006B0CFF">
      <w:pPr>
        <w:rPr>
          <w:rFonts w:ascii="Times New Roman" w:hAnsi="Times New Roman"/>
          <w:color w:val="000000"/>
          <w:u w:color="000000"/>
          <w:lang w:val="da-DK"/>
        </w:rPr>
      </w:pPr>
      <w:r w:rsidRPr="00884171">
        <w:rPr>
          <w:rFonts w:ascii="Times New Roman" w:hAnsi="Times New Roman"/>
          <w:color w:val="000000"/>
          <w:u w:color="000000"/>
          <w:lang w:val="da-DK"/>
        </w:rPr>
        <w:t xml:space="preserve">Ukupno je randomizirano 1528 bolesnica u jednakim omjerima u sljedeće dvije skupine: </w:t>
      </w:r>
    </w:p>
    <w:p w14:paraId="4F4CC54B" w14:textId="77777777" w:rsidR="006B0CFF" w:rsidRPr="00884171" w:rsidRDefault="006B0CFF" w:rsidP="006B0CFF">
      <w:pPr>
        <w:rPr>
          <w:rFonts w:ascii="Times New Roman" w:hAnsi="Times New Roman"/>
          <w:color w:val="000000"/>
          <w:u w:color="000000"/>
          <w:lang w:val="da-DK"/>
        </w:rPr>
      </w:pPr>
    </w:p>
    <w:p w14:paraId="4F39B4F9" w14:textId="77777777" w:rsidR="006B0CFF" w:rsidRPr="00884171" w:rsidRDefault="006B0CFF" w:rsidP="006B0CFF">
      <w:pPr>
        <w:pStyle w:val="BodyText"/>
        <w:tabs>
          <w:tab w:val="left" w:pos="919"/>
        </w:tabs>
        <w:spacing w:line="274" w:lineRule="exact"/>
        <w:ind w:left="918" w:hanging="362"/>
        <w:rPr>
          <w:color w:val="000000"/>
          <w:spacing w:val="-1"/>
          <w:lang w:val="da-DK" w:eastAsia="en-US" w:bidi="ar-SA"/>
        </w:rPr>
      </w:pPr>
      <w:r w:rsidRPr="00884171">
        <w:rPr>
          <w:color w:val="000000"/>
          <w:spacing w:val="-1"/>
          <w:lang w:val="da-DK" w:eastAsia="en-US" w:bidi="ar-SA"/>
        </w:rPr>
        <w:t>•    skupina CP: karboplatin (AUC 6) i paklitaksel (175 mg/m</w:t>
      </w:r>
      <w:r w:rsidR="003A672B" w:rsidRPr="00900529">
        <w:rPr>
          <w:color w:val="000000"/>
          <w:vertAlign w:val="superscript"/>
        </w:rPr>
        <w:t>2</w:t>
      </w:r>
      <w:r w:rsidRPr="00884171">
        <w:rPr>
          <w:color w:val="000000"/>
          <w:spacing w:val="-1"/>
          <w:lang w:val="da-DK" w:eastAsia="en-US" w:bidi="ar-SA"/>
        </w:rPr>
        <w:t xml:space="preserve">) u 6 trotjednih ciklusa </w:t>
      </w:r>
    </w:p>
    <w:p w14:paraId="73E08F6B" w14:textId="77777777" w:rsidR="006B0CFF" w:rsidRPr="00884171" w:rsidRDefault="006B0CFF" w:rsidP="006B0CFF">
      <w:pPr>
        <w:pStyle w:val="BodyText"/>
        <w:tabs>
          <w:tab w:val="left" w:pos="919"/>
        </w:tabs>
        <w:spacing w:line="274" w:lineRule="exact"/>
        <w:ind w:left="918" w:hanging="362"/>
        <w:rPr>
          <w:color w:val="000000"/>
          <w:spacing w:val="-1"/>
          <w:lang w:val="da-DK" w:eastAsia="en-US" w:bidi="ar-SA"/>
        </w:rPr>
      </w:pPr>
      <w:r w:rsidRPr="00884171">
        <w:rPr>
          <w:color w:val="000000"/>
          <w:spacing w:val="-1"/>
          <w:lang w:val="da-DK" w:eastAsia="en-US" w:bidi="ar-SA"/>
        </w:rPr>
        <w:t>•    skupina CPB7.5+: karboplatin (AUC 6) i paklitaksel (175 mg/m</w:t>
      </w:r>
      <w:r w:rsidR="003A672B" w:rsidRPr="00900529">
        <w:rPr>
          <w:color w:val="000000"/>
          <w:vertAlign w:val="superscript"/>
        </w:rPr>
        <w:t>2</w:t>
      </w:r>
      <w:r w:rsidRPr="00884171">
        <w:rPr>
          <w:color w:val="000000"/>
          <w:spacing w:val="-1"/>
          <w:lang w:val="da-DK" w:eastAsia="en-US" w:bidi="ar-SA"/>
        </w:rPr>
        <w:t>) tijekom 6 trotjednih ciklusa uz bevacizumabom (7,5 mg/kg svaka 3 tjedna) do najviše 12 mjeseci (primjena bavacizumaba započela je u drugom ciklusu kemoterapije ako je od kirurškog zahvata do liječenja prošlo manje od 4 tjedna ili u prvom ciklusu ako je od kirurškog zahvata do liječenja prošlo više od 4 tjedna).</w:t>
      </w:r>
    </w:p>
    <w:p w14:paraId="08EAE958" w14:textId="77777777" w:rsidR="006B0CFF" w:rsidRPr="00884171" w:rsidRDefault="006B0CFF" w:rsidP="006B0CFF">
      <w:pPr>
        <w:rPr>
          <w:rFonts w:ascii="Times New Roman" w:hAnsi="Times New Roman"/>
          <w:color w:val="000000"/>
          <w:u w:color="000000"/>
          <w:lang w:val="da-DK"/>
        </w:rPr>
      </w:pPr>
    </w:p>
    <w:p w14:paraId="370696FB" w14:textId="77777777" w:rsidR="006B0CFF" w:rsidRPr="00884171" w:rsidRDefault="006B0CFF" w:rsidP="006B0CFF">
      <w:pPr>
        <w:rPr>
          <w:rFonts w:ascii="Times New Roman" w:eastAsia="Times New Roman" w:hAnsi="Times New Roman"/>
          <w:color w:val="000000"/>
          <w:spacing w:val="-1"/>
          <w:lang w:val="da-DK" w:eastAsia="en-US" w:bidi="ar-SA"/>
        </w:rPr>
      </w:pPr>
      <w:r w:rsidRPr="00884171">
        <w:rPr>
          <w:rFonts w:ascii="Times New Roman" w:eastAsia="Times New Roman" w:hAnsi="Times New Roman"/>
          <w:color w:val="000000"/>
          <w:spacing w:val="-1"/>
          <w:lang w:val="da-DK" w:eastAsia="en-US" w:bidi="ar-SA"/>
        </w:rPr>
        <w:t xml:space="preserve">Većina bolesnica obuhvaćenih ispitivanjem bila je bijele rase (96%), medijan dobi u obje je skupine iznosio 57 godina, a 25% bolesnica u svakoj skupini imalo je 65 ili više godina. Približno 50% bolesnica imalo je ECOG funkcionalni status 1, dok je 7% bolesnica u svakoj skupini imalo ECOG status 2. Većina bolesnica bolovala je od epitelnog karcinoma jajnika (87,7%), nakon kojega po učestalosti slijede primarni peritonealni karcinom (6,9%) i karcinom jajovoda (3,7%) ili kombinacija tih triju bolesti (1,7%). Većina bolesnica bila je u FIGO stadiju III bolesti (68% u obje skupine), nakon čega je najčešći bio FIGO stadij IV (13% odnosno 14%), FIGO stadij II (10% odnosno 11%) te FIGO stadij I (9% odnosno 7%). U većine bolesnica u svakoj skupini (74% odnosno 71%) primarni su tumori na početku liječenja bili slabo diferencirani (stupnja 3). Incidencija svake histološke podvrste epitelnog karcinoma jajnika bila je slična u obje skupine; 69% bolesnica u svakoj skupini bolovalo je od seroznog adenokarcinoma. </w:t>
      </w:r>
    </w:p>
    <w:p w14:paraId="12DAF600" w14:textId="77777777" w:rsidR="006B0CFF" w:rsidRPr="00884171" w:rsidRDefault="006B0CFF" w:rsidP="006B0CFF">
      <w:pPr>
        <w:rPr>
          <w:rFonts w:ascii="Times New Roman" w:eastAsia="Times New Roman" w:hAnsi="Times New Roman"/>
          <w:color w:val="000000"/>
          <w:spacing w:val="-1"/>
          <w:lang w:val="da-DK" w:eastAsia="en-US" w:bidi="ar-SA"/>
        </w:rPr>
      </w:pPr>
    </w:p>
    <w:p w14:paraId="751C172B" w14:textId="77777777" w:rsidR="006B0CFF" w:rsidRPr="00884171" w:rsidRDefault="006B0CFF" w:rsidP="006B0CFF">
      <w:pPr>
        <w:rPr>
          <w:rFonts w:ascii="Times New Roman" w:eastAsia="Times New Roman" w:hAnsi="Times New Roman"/>
          <w:color w:val="000000"/>
          <w:spacing w:val="-1"/>
          <w:lang w:val="da-DK" w:eastAsia="en-US" w:bidi="ar-SA"/>
        </w:rPr>
      </w:pPr>
      <w:r w:rsidRPr="00884171">
        <w:rPr>
          <w:rFonts w:ascii="Times New Roman" w:eastAsia="Times New Roman" w:hAnsi="Times New Roman"/>
          <w:color w:val="000000"/>
          <w:spacing w:val="-1"/>
          <w:lang w:val="da-DK" w:eastAsia="en-US" w:bidi="ar-SA"/>
        </w:rPr>
        <w:t xml:space="preserve">Primarna mjera ishoda ispitivanja bilo je preživljenje bez progresije bolesti po procjeni ispitivača prema RECIST-u. </w:t>
      </w:r>
    </w:p>
    <w:p w14:paraId="51B1BD2A" w14:textId="77777777" w:rsidR="006B0CFF" w:rsidRPr="00884171" w:rsidRDefault="006B0CFF" w:rsidP="006B0CFF">
      <w:pPr>
        <w:rPr>
          <w:rFonts w:ascii="Times New Roman" w:eastAsia="Times New Roman" w:hAnsi="Times New Roman"/>
          <w:color w:val="000000"/>
          <w:spacing w:val="-1"/>
          <w:lang w:val="da-DK" w:eastAsia="en-US" w:bidi="ar-SA"/>
        </w:rPr>
      </w:pPr>
    </w:p>
    <w:p w14:paraId="2AB2C781" w14:textId="77777777" w:rsidR="006B0CFF" w:rsidRPr="00884171" w:rsidRDefault="006B0CFF" w:rsidP="006B0CFF">
      <w:pPr>
        <w:rPr>
          <w:rFonts w:ascii="Times New Roman" w:eastAsia="Times New Roman" w:hAnsi="Times New Roman"/>
          <w:color w:val="000000"/>
          <w:spacing w:val="-1"/>
          <w:lang w:val="da-DK" w:eastAsia="en-US" w:bidi="ar-SA"/>
        </w:rPr>
      </w:pPr>
      <w:r w:rsidRPr="00884171">
        <w:rPr>
          <w:rFonts w:ascii="Times New Roman" w:eastAsia="Times New Roman" w:hAnsi="Times New Roman"/>
          <w:color w:val="000000"/>
          <w:spacing w:val="-1"/>
          <w:lang w:val="da-DK" w:eastAsia="en-US" w:bidi="ar-SA"/>
        </w:rPr>
        <w:t xml:space="preserve">Ispitivanje je ispunilo svoj primarni cilj - produljenje preživljenja bez progresije bolesti. U usporedbi s bolesnicama liječenima samo kemoterapijom (karboplatinom i paklitakselom) u prvoj liniji liječenja, u bolesnica koje su dobivale 7,5 mg/kg bevacizumaba svaka 3 tjedna u kombinaciji s kemoterapijom te nastavile primati bevacizumab do najviše 18 ciklusa zabilježeno je statistički značajno produljenje preživljenja bez progresije bolesti. </w:t>
      </w:r>
    </w:p>
    <w:p w14:paraId="279C7223" w14:textId="77777777" w:rsidR="00091686" w:rsidRPr="00884171" w:rsidRDefault="00091686" w:rsidP="006B0CFF">
      <w:pPr>
        <w:rPr>
          <w:rFonts w:ascii="Times New Roman" w:eastAsia="Times New Roman" w:hAnsi="Times New Roman"/>
          <w:color w:val="000000"/>
          <w:spacing w:val="-1"/>
          <w:lang w:val="da-DK" w:eastAsia="en-US" w:bidi="ar-SA"/>
        </w:rPr>
      </w:pPr>
    </w:p>
    <w:p w14:paraId="37D36D20" w14:textId="77777777" w:rsidR="006B0CFF" w:rsidRPr="00900529" w:rsidRDefault="006B0CFF" w:rsidP="006B0CFF">
      <w:pPr>
        <w:keepNext/>
        <w:keepLines/>
        <w:rPr>
          <w:rFonts w:ascii="Times New Roman" w:eastAsia="Times New Roman" w:hAnsi="Times New Roman"/>
          <w:color w:val="000000"/>
          <w:spacing w:val="-1"/>
          <w:lang w:val="fr-FR" w:eastAsia="en-US" w:bidi="ar-SA"/>
        </w:rPr>
      </w:pPr>
      <w:proofErr w:type="spellStart"/>
      <w:r w:rsidRPr="00900529">
        <w:rPr>
          <w:rFonts w:ascii="Times New Roman" w:eastAsia="Times New Roman" w:hAnsi="Times New Roman"/>
          <w:color w:val="000000"/>
          <w:spacing w:val="-1"/>
          <w:lang w:val="fr-FR" w:eastAsia="en-US" w:bidi="ar-SA"/>
        </w:rPr>
        <w:t>Rezultati</w:t>
      </w:r>
      <w:proofErr w:type="spellEnd"/>
      <w:r w:rsidRPr="00900529">
        <w:rPr>
          <w:rFonts w:ascii="Times New Roman" w:eastAsia="Times New Roman" w:hAnsi="Times New Roman"/>
          <w:color w:val="000000"/>
          <w:spacing w:val="-1"/>
          <w:lang w:val="fr-FR" w:eastAsia="en-US" w:bidi="ar-SA"/>
        </w:rPr>
        <w:t xml:space="preserve"> </w:t>
      </w:r>
      <w:proofErr w:type="spellStart"/>
      <w:r w:rsidRPr="00900529">
        <w:rPr>
          <w:rFonts w:ascii="Times New Roman" w:eastAsia="Times New Roman" w:hAnsi="Times New Roman"/>
          <w:color w:val="000000"/>
          <w:spacing w:val="-1"/>
          <w:lang w:val="fr-FR" w:eastAsia="en-US" w:bidi="ar-SA"/>
        </w:rPr>
        <w:t>ovog</w:t>
      </w:r>
      <w:proofErr w:type="spellEnd"/>
      <w:r w:rsidRPr="00900529">
        <w:rPr>
          <w:rFonts w:ascii="Times New Roman" w:eastAsia="Times New Roman" w:hAnsi="Times New Roman"/>
          <w:color w:val="000000"/>
          <w:spacing w:val="-1"/>
          <w:lang w:val="fr-FR" w:eastAsia="en-US" w:bidi="ar-SA"/>
        </w:rPr>
        <w:t xml:space="preserve"> </w:t>
      </w:r>
      <w:proofErr w:type="spellStart"/>
      <w:r w:rsidRPr="00900529">
        <w:rPr>
          <w:rFonts w:ascii="Times New Roman" w:eastAsia="Times New Roman" w:hAnsi="Times New Roman"/>
          <w:color w:val="000000"/>
          <w:spacing w:val="-1"/>
          <w:lang w:val="fr-FR" w:eastAsia="en-US" w:bidi="ar-SA"/>
        </w:rPr>
        <w:t>ispitivanja</w:t>
      </w:r>
      <w:proofErr w:type="spellEnd"/>
      <w:r w:rsidRPr="00900529">
        <w:rPr>
          <w:rFonts w:ascii="Times New Roman" w:eastAsia="Times New Roman" w:hAnsi="Times New Roman"/>
          <w:color w:val="000000"/>
          <w:spacing w:val="-1"/>
          <w:lang w:val="fr-FR" w:eastAsia="en-US" w:bidi="ar-SA"/>
        </w:rPr>
        <w:t xml:space="preserve"> </w:t>
      </w:r>
      <w:proofErr w:type="spellStart"/>
      <w:r w:rsidRPr="00900529">
        <w:rPr>
          <w:rFonts w:ascii="Times New Roman" w:eastAsia="Times New Roman" w:hAnsi="Times New Roman"/>
          <w:color w:val="000000"/>
          <w:spacing w:val="-1"/>
          <w:lang w:val="fr-FR" w:eastAsia="en-US" w:bidi="ar-SA"/>
        </w:rPr>
        <w:t>sažeti</w:t>
      </w:r>
      <w:proofErr w:type="spellEnd"/>
      <w:r w:rsidRPr="00900529">
        <w:rPr>
          <w:rFonts w:ascii="Times New Roman" w:eastAsia="Times New Roman" w:hAnsi="Times New Roman"/>
          <w:color w:val="000000"/>
          <w:spacing w:val="-1"/>
          <w:lang w:val="fr-FR" w:eastAsia="en-US" w:bidi="ar-SA"/>
        </w:rPr>
        <w:t xml:space="preserve"> su u </w:t>
      </w:r>
      <w:proofErr w:type="spellStart"/>
      <w:r w:rsidRPr="00900529">
        <w:rPr>
          <w:rFonts w:ascii="Times New Roman" w:eastAsia="Times New Roman" w:hAnsi="Times New Roman"/>
          <w:color w:val="000000"/>
          <w:spacing w:val="-1"/>
          <w:lang w:val="fr-FR" w:eastAsia="en-US" w:bidi="ar-SA"/>
        </w:rPr>
        <w:t>Tablici</w:t>
      </w:r>
      <w:proofErr w:type="spellEnd"/>
      <w:r w:rsidRPr="00900529">
        <w:rPr>
          <w:rFonts w:ascii="Times New Roman" w:eastAsia="Times New Roman" w:hAnsi="Times New Roman"/>
          <w:color w:val="000000"/>
          <w:spacing w:val="-1"/>
          <w:lang w:val="fr-FR" w:eastAsia="en-US" w:bidi="ar-SA"/>
        </w:rPr>
        <w:t xml:space="preserve"> </w:t>
      </w:r>
      <w:r w:rsidR="00326B65" w:rsidRPr="00900529">
        <w:rPr>
          <w:rFonts w:ascii="Times New Roman" w:eastAsia="Times New Roman" w:hAnsi="Times New Roman"/>
          <w:color w:val="000000"/>
          <w:spacing w:val="-1"/>
          <w:lang w:val="fr-FR" w:eastAsia="en-US" w:bidi="ar-SA"/>
        </w:rPr>
        <w:t>18</w:t>
      </w:r>
      <w:r w:rsidRPr="00900529">
        <w:rPr>
          <w:rFonts w:ascii="Times New Roman" w:eastAsia="Times New Roman" w:hAnsi="Times New Roman"/>
          <w:color w:val="000000"/>
          <w:spacing w:val="-1"/>
          <w:lang w:val="fr-FR" w:eastAsia="en-US" w:bidi="ar-SA"/>
        </w:rPr>
        <w:t>.</w:t>
      </w:r>
    </w:p>
    <w:p w14:paraId="450E383F" w14:textId="77777777" w:rsidR="006B0CFF" w:rsidRPr="00900529" w:rsidRDefault="006B0CFF" w:rsidP="00EC539F">
      <w:pPr>
        <w:rPr>
          <w:rFonts w:ascii="Times New Roman" w:eastAsia="Times New Roman" w:hAnsi="Times New Roman"/>
          <w:color w:val="000000"/>
          <w:spacing w:val="-1"/>
          <w:lang w:val="fr-FR" w:eastAsia="en-US" w:bidi="ar-SA"/>
        </w:rPr>
      </w:pPr>
    </w:p>
    <w:p w14:paraId="4D9097A3" w14:textId="77777777" w:rsidR="006B0CFF" w:rsidRPr="00900529" w:rsidRDefault="006B0CFF" w:rsidP="00EC539F">
      <w:pPr>
        <w:keepNext/>
        <w:keepLines/>
        <w:rPr>
          <w:rFonts w:ascii="Times New Roman" w:eastAsia="Times New Roman" w:hAnsi="Times New Roman"/>
          <w:color w:val="000000"/>
        </w:rPr>
      </w:pPr>
      <w:r w:rsidRPr="00900529">
        <w:rPr>
          <w:rFonts w:ascii="Times New Roman" w:hAnsi="Times New Roman"/>
          <w:b/>
          <w:bCs/>
          <w:color w:val="000000"/>
        </w:rPr>
        <w:t xml:space="preserve">Tablica </w:t>
      </w:r>
      <w:r w:rsidR="00326B65" w:rsidRPr="00900529">
        <w:rPr>
          <w:rFonts w:ascii="Times New Roman" w:hAnsi="Times New Roman"/>
          <w:b/>
          <w:bCs/>
          <w:color w:val="000000"/>
        </w:rPr>
        <w:t>18</w:t>
      </w:r>
      <w:r w:rsidR="00F31CC6" w:rsidRPr="00900529">
        <w:rPr>
          <w:rFonts w:ascii="Times New Roman" w:hAnsi="Times New Roman"/>
          <w:b/>
          <w:bCs/>
          <w:color w:val="000000"/>
        </w:rPr>
        <w:t>.</w:t>
      </w:r>
      <w:r w:rsidRPr="00900529">
        <w:rPr>
          <w:rFonts w:ascii="Times New Roman" w:hAnsi="Times New Roman"/>
          <w:b/>
          <w:bCs/>
          <w:color w:val="000000"/>
        </w:rPr>
        <w:tab/>
      </w:r>
      <w:proofErr w:type="spellStart"/>
      <w:r w:rsidRPr="00900529">
        <w:rPr>
          <w:rFonts w:ascii="Times New Roman" w:hAnsi="Times New Roman"/>
          <w:b/>
          <w:bCs/>
          <w:color w:val="000000"/>
          <w:lang w:val="fr-FR"/>
        </w:rPr>
        <w:t>Rezultati</w:t>
      </w:r>
      <w:proofErr w:type="spellEnd"/>
      <w:r w:rsidRPr="00900529">
        <w:rPr>
          <w:rFonts w:ascii="Times New Roman" w:hAnsi="Times New Roman"/>
          <w:b/>
          <w:bCs/>
          <w:color w:val="000000"/>
          <w:lang w:val="fr-FR"/>
        </w:rPr>
        <w:t xml:space="preserve"> </w:t>
      </w:r>
      <w:proofErr w:type="spellStart"/>
      <w:r w:rsidRPr="00900529">
        <w:rPr>
          <w:rFonts w:ascii="Times New Roman" w:hAnsi="Times New Roman"/>
          <w:b/>
          <w:bCs/>
          <w:color w:val="000000"/>
          <w:lang w:val="fr-FR"/>
        </w:rPr>
        <w:t>djelotvornosti</w:t>
      </w:r>
      <w:proofErr w:type="spellEnd"/>
      <w:r w:rsidRPr="00900529">
        <w:rPr>
          <w:rFonts w:ascii="Times New Roman" w:hAnsi="Times New Roman"/>
          <w:b/>
          <w:bCs/>
          <w:color w:val="000000"/>
          <w:lang w:val="fr-FR"/>
        </w:rPr>
        <w:t xml:space="preserve"> </w:t>
      </w:r>
      <w:proofErr w:type="spellStart"/>
      <w:r w:rsidRPr="00900529">
        <w:rPr>
          <w:rFonts w:ascii="Times New Roman" w:hAnsi="Times New Roman"/>
          <w:b/>
          <w:bCs/>
          <w:color w:val="000000"/>
          <w:lang w:val="fr-FR"/>
        </w:rPr>
        <w:t>za</w:t>
      </w:r>
      <w:proofErr w:type="spellEnd"/>
      <w:r w:rsidRPr="00900529">
        <w:rPr>
          <w:rFonts w:ascii="Times New Roman" w:hAnsi="Times New Roman"/>
          <w:b/>
          <w:bCs/>
          <w:color w:val="000000"/>
          <w:lang w:val="fr-FR"/>
        </w:rPr>
        <w:t xml:space="preserve"> </w:t>
      </w:r>
      <w:proofErr w:type="spellStart"/>
      <w:r w:rsidRPr="00900529">
        <w:rPr>
          <w:rFonts w:ascii="Times New Roman" w:hAnsi="Times New Roman"/>
          <w:b/>
          <w:bCs/>
          <w:color w:val="000000"/>
          <w:lang w:val="fr-FR"/>
        </w:rPr>
        <w:t>ispitivanje</w:t>
      </w:r>
      <w:proofErr w:type="spellEnd"/>
      <w:r w:rsidRPr="00900529">
        <w:rPr>
          <w:rFonts w:ascii="Times New Roman" w:hAnsi="Times New Roman"/>
          <w:b/>
          <w:bCs/>
          <w:color w:val="000000"/>
          <w:lang w:val="fr-FR"/>
        </w:rPr>
        <w:t xml:space="preserve"> </w:t>
      </w:r>
      <w:r w:rsidRPr="00900529">
        <w:rPr>
          <w:rFonts w:ascii="Times New Roman" w:hAnsi="Times New Roman"/>
          <w:b/>
          <w:bCs/>
          <w:color w:val="000000"/>
        </w:rPr>
        <w:t>BO17707 (ICON7)</w:t>
      </w:r>
    </w:p>
    <w:p w14:paraId="3F161E62" w14:textId="77777777" w:rsidR="006B0CFF" w:rsidRPr="00900529" w:rsidRDefault="006B0CFF" w:rsidP="00EC539F">
      <w:pPr>
        <w:keepNext/>
        <w:keepLines/>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6B0CFF" w:rsidRPr="000072FA" w14:paraId="48515B39" w14:textId="77777777" w:rsidTr="007B5B8C">
        <w:tc>
          <w:tcPr>
            <w:tcW w:w="8910" w:type="dxa"/>
            <w:gridSpan w:val="3"/>
            <w:tcBorders>
              <w:left w:val="single" w:sz="4" w:space="0" w:color="auto"/>
              <w:bottom w:val="nil"/>
            </w:tcBorders>
            <w:shd w:val="clear" w:color="auto" w:fill="auto"/>
          </w:tcPr>
          <w:p w14:paraId="4E986B18" w14:textId="77777777" w:rsidR="006B0CFF" w:rsidRPr="00900529" w:rsidRDefault="006B0CFF" w:rsidP="00EC539F">
            <w:pPr>
              <w:pStyle w:val="Default"/>
              <w:keepNext/>
              <w:keepLines/>
              <w:rPr>
                <w:sz w:val="22"/>
                <w:szCs w:val="22"/>
              </w:rPr>
            </w:pPr>
            <w:r w:rsidRPr="00900529">
              <w:rPr>
                <w:sz w:val="22"/>
                <w:szCs w:val="22"/>
              </w:rPr>
              <w:t>Preživljenje bez progresije bolesti</w:t>
            </w:r>
          </w:p>
        </w:tc>
      </w:tr>
      <w:tr w:rsidR="006B0CFF" w:rsidRPr="000072FA" w14:paraId="1AFAB3CA" w14:textId="77777777" w:rsidTr="007B5B8C">
        <w:tc>
          <w:tcPr>
            <w:tcW w:w="2898" w:type="dxa"/>
            <w:tcBorders>
              <w:left w:val="single" w:sz="4" w:space="0" w:color="auto"/>
              <w:bottom w:val="nil"/>
              <w:right w:val="single" w:sz="4" w:space="0" w:color="auto"/>
            </w:tcBorders>
            <w:shd w:val="clear" w:color="auto" w:fill="auto"/>
          </w:tcPr>
          <w:p w14:paraId="74257BEF" w14:textId="77777777" w:rsidR="006B0CFF" w:rsidRPr="00900529" w:rsidRDefault="006B0CFF" w:rsidP="00EC539F">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5D10850C"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CP </w:t>
            </w:r>
          </w:p>
        </w:tc>
        <w:tc>
          <w:tcPr>
            <w:tcW w:w="3006" w:type="dxa"/>
            <w:tcBorders>
              <w:left w:val="single" w:sz="4" w:space="0" w:color="auto"/>
              <w:bottom w:val="nil"/>
            </w:tcBorders>
            <w:shd w:val="clear" w:color="auto" w:fill="auto"/>
          </w:tcPr>
          <w:p w14:paraId="5DCCF5B3"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CPB7.5+ </w:t>
            </w:r>
          </w:p>
        </w:tc>
      </w:tr>
      <w:tr w:rsidR="006B0CFF" w:rsidRPr="000072FA" w14:paraId="09530918" w14:textId="77777777" w:rsidTr="007B5B8C">
        <w:tc>
          <w:tcPr>
            <w:tcW w:w="2898" w:type="dxa"/>
            <w:tcBorders>
              <w:top w:val="nil"/>
              <w:left w:val="single" w:sz="4" w:space="0" w:color="auto"/>
              <w:bottom w:val="nil"/>
              <w:right w:val="single" w:sz="4" w:space="0" w:color="auto"/>
            </w:tcBorders>
            <w:shd w:val="clear" w:color="auto" w:fill="auto"/>
          </w:tcPr>
          <w:p w14:paraId="1ED0051B" w14:textId="77777777" w:rsidR="006B0CFF" w:rsidRPr="00900529" w:rsidRDefault="006B0CFF" w:rsidP="00EC539F">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2D60A38B"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(n = 764) </w:t>
            </w:r>
          </w:p>
        </w:tc>
        <w:tc>
          <w:tcPr>
            <w:tcW w:w="3006" w:type="dxa"/>
            <w:tcBorders>
              <w:top w:val="nil"/>
              <w:left w:val="single" w:sz="4" w:space="0" w:color="auto"/>
              <w:bottom w:val="nil"/>
            </w:tcBorders>
            <w:shd w:val="clear" w:color="auto" w:fill="auto"/>
          </w:tcPr>
          <w:p w14:paraId="6F6ED0F4"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(n =764) </w:t>
            </w:r>
          </w:p>
        </w:tc>
      </w:tr>
      <w:tr w:rsidR="006B0CFF" w:rsidRPr="000072FA" w14:paraId="47D6F77A" w14:textId="77777777" w:rsidTr="007B5B8C">
        <w:tc>
          <w:tcPr>
            <w:tcW w:w="2898" w:type="dxa"/>
            <w:tcBorders>
              <w:top w:val="nil"/>
              <w:left w:val="single" w:sz="4" w:space="0" w:color="auto"/>
              <w:bottom w:val="nil"/>
              <w:right w:val="single" w:sz="4" w:space="0" w:color="auto"/>
            </w:tcBorders>
            <w:shd w:val="clear" w:color="auto" w:fill="auto"/>
          </w:tcPr>
          <w:p w14:paraId="51909949" w14:textId="77777777" w:rsidR="006B0CFF" w:rsidRPr="00900529" w:rsidRDefault="006B0CFF" w:rsidP="00EC539F">
            <w:pPr>
              <w:pStyle w:val="Default"/>
              <w:keepNext/>
              <w:keepLines/>
              <w:rPr>
                <w:rFonts w:eastAsia="Times New Roman"/>
                <w:sz w:val="22"/>
                <w:szCs w:val="22"/>
              </w:rPr>
            </w:pPr>
            <w:r w:rsidRPr="00900529">
              <w:rPr>
                <w:sz w:val="22"/>
                <w:szCs w:val="22"/>
              </w:rPr>
              <w:t xml:space="preserve">Medijan PFS (mjeseci) </w:t>
            </w:r>
            <w:r w:rsidRPr="00900529">
              <w:rPr>
                <w:sz w:val="22"/>
                <w:szCs w:val="22"/>
                <w:vertAlign w:val="superscript"/>
              </w:rPr>
              <w:t>2</w:t>
            </w:r>
            <w:r w:rsidRPr="00900529">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33556EDF"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16,9 </w:t>
            </w:r>
          </w:p>
        </w:tc>
        <w:tc>
          <w:tcPr>
            <w:tcW w:w="3006" w:type="dxa"/>
            <w:tcBorders>
              <w:top w:val="nil"/>
              <w:left w:val="single" w:sz="4" w:space="0" w:color="auto"/>
              <w:bottom w:val="nil"/>
            </w:tcBorders>
            <w:shd w:val="clear" w:color="auto" w:fill="auto"/>
          </w:tcPr>
          <w:p w14:paraId="6F8B2352"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19,3 </w:t>
            </w:r>
          </w:p>
        </w:tc>
      </w:tr>
      <w:tr w:rsidR="006B0CFF" w:rsidRPr="000072FA" w14:paraId="4CA4E6CF" w14:textId="77777777" w:rsidTr="007B5B8C">
        <w:tc>
          <w:tcPr>
            <w:tcW w:w="2898" w:type="dxa"/>
            <w:tcBorders>
              <w:top w:val="nil"/>
              <w:left w:val="single" w:sz="4" w:space="0" w:color="auto"/>
              <w:bottom w:val="nil"/>
              <w:right w:val="single" w:sz="4" w:space="0" w:color="auto"/>
            </w:tcBorders>
            <w:shd w:val="clear" w:color="auto" w:fill="auto"/>
          </w:tcPr>
          <w:p w14:paraId="1CE0D25F" w14:textId="77777777" w:rsidR="006B0CFF" w:rsidRPr="00900529" w:rsidRDefault="006B0CFF" w:rsidP="00EC539F">
            <w:pPr>
              <w:pStyle w:val="Default"/>
              <w:keepNext/>
              <w:keepLines/>
              <w:rPr>
                <w:rFonts w:eastAsia="Times New Roman"/>
                <w:sz w:val="22"/>
                <w:szCs w:val="22"/>
              </w:rPr>
            </w:pPr>
            <w:r w:rsidRPr="00900529">
              <w:rPr>
                <w:sz w:val="22"/>
                <w:szCs w:val="22"/>
              </w:rPr>
              <w:t xml:space="preserve">Omjer hazarda [95% CI] </w:t>
            </w:r>
            <w:r w:rsidRPr="00900529">
              <w:rPr>
                <w:sz w:val="22"/>
                <w:szCs w:val="22"/>
                <w:vertAlign w:val="superscript"/>
              </w:rPr>
              <w:t>2</w:t>
            </w:r>
          </w:p>
        </w:tc>
        <w:tc>
          <w:tcPr>
            <w:tcW w:w="6012" w:type="dxa"/>
            <w:gridSpan w:val="2"/>
            <w:tcBorders>
              <w:top w:val="nil"/>
              <w:left w:val="single" w:sz="4" w:space="0" w:color="auto"/>
              <w:bottom w:val="nil"/>
            </w:tcBorders>
            <w:shd w:val="clear" w:color="auto" w:fill="auto"/>
          </w:tcPr>
          <w:p w14:paraId="77F35230"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0,86 [0,75; 0,98] </w:t>
            </w:r>
          </w:p>
        </w:tc>
      </w:tr>
      <w:tr w:rsidR="006B0CFF" w:rsidRPr="000072FA" w14:paraId="2B919754" w14:textId="77777777" w:rsidTr="007B5B8C">
        <w:tc>
          <w:tcPr>
            <w:tcW w:w="2898" w:type="dxa"/>
            <w:tcBorders>
              <w:top w:val="nil"/>
              <w:left w:val="single" w:sz="4" w:space="0" w:color="auto"/>
              <w:bottom w:val="single" w:sz="4" w:space="0" w:color="auto"/>
              <w:right w:val="single" w:sz="4" w:space="0" w:color="auto"/>
            </w:tcBorders>
            <w:shd w:val="clear" w:color="auto" w:fill="auto"/>
          </w:tcPr>
          <w:p w14:paraId="6D377846" w14:textId="77777777" w:rsidR="006B0CFF" w:rsidRPr="00900529" w:rsidRDefault="006B0CFF" w:rsidP="00EC539F">
            <w:pPr>
              <w:pStyle w:val="Default"/>
              <w:keepNext/>
              <w:keepLines/>
              <w:rPr>
                <w:rFonts w:eastAsia="Times New Roman"/>
                <w:sz w:val="22"/>
                <w:szCs w:val="22"/>
              </w:rPr>
            </w:pPr>
          </w:p>
        </w:tc>
        <w:tc>
          <w:tcPr>
            <w:tcW w:w="6012" w:type="dxa"/>
            <w:gridSpan w:val="2"/>
            <w:tcBorders>
              <w:top w:val="nil"/>
              <w:left w:val="single" w:sz="4" w:space="0" w:color="auto"/>
              <w:bottom w:val="single" w:sz="4" w:space="0" w:color="auto"/>
            </w:tcBorders>
            <w:shd w:val="clear" w:color="auto" w:fill="auto"/>
          </w:tcPr>
          <w:p w14:paraId="040E16E9"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(p-vrijednost = 0,0185) </w:t>
            </w:r>
          </w:p>
        </w:tc>
      </w:tr>
      <w:tr w:rsidR="006B0CFF" w:rsidRPr="000072FA" w14:paraId="0FF18B37" w14:textId="77777777" w:rsidTr="007B5B8C">
        <w:tc>
          <w:tcPr>
            <w:tcW w:w="8910" w:type="dxa"/>
            <w:gridSpan w:val="3"/>
            <w:tcBorders>
              <w:left w:val="single" w:sz="4" w:space="0" w:color="auto"/>
              <w:bottom w:val="single" w:sz="4" w:space="0" w:color="auto"/>
            </w:tcBorders>
            <w:shd w:val="clear" w:color="auto" w:fill="auto"/>
          </w:tcPr>
          <w:p w14:paraId="0B672B37" w14:textId="77777777" w:rsidR="006B0CFF" w:rsidRPr="00900529" w:rsidRDefault="006B0CFF" w:rsidP="00EC539F">
            <w:pPr>
              <w:pStyle w:val="Default"/>
              <w:keepNext/>
              <w:keepLines/>
              <w:rPr>
                <w:rFonts w:eastAsia="Times New Roman"/>
                <w:sz w:val="22"/>
                <w:szCs w:val="22"/>
              </w:rPr>
            </w:pPr>
            <w:r w:rsidRPr="00900529">
              <w:rPr>
                <w:sz w:val="22"/>
                <w:szCs w:val="22"/>
              </w:rPr>
              <w:t xml:space="preserve">Stopa objektivnog odgovora </w:t>
            </w:r>
            <w:r w:rsidRPr="00900529">
              <w:rPr>
                <w:sz w:val="22"/>
                <w:szCs w:val="22"/>
                <w:vertAlign w:val="superscript"/>
              </w:rPr>
              <w:t>1</w:t>
            </w:r>
            <w:r w:rsidRPr="00900529">
              <w:rPr>
                <w:sz w:val="22"/>
                <w:szCs w:val="22"/>
              </w:rPr>
              <w:t xml:space="preserve"> </w:t>
            </w:r>
          </w:p>
        </w:tc>
      </w:tr>
      <w:tr w:rsidR="006B0CFF" w:rsidRPr="000072FA" w14:paraId="46CF6D63" w14:textId="77777777" w:rsidTr="007B5B8C">
        <w:tc>
          <w:tcPr>
            <w:tcW w:w="2898" w:type="dxa"/>
            <w:tcBorders>
              <w:top w:val="single" w:sz="4" w:space="0" w:color="auto"/>
              <w:left w:val="single" w:sz="4" w:space="0" w:color="auto"/>
              <w:bottom w:val="nil"/>
              <w:right w:val="single" w:sz="4" w:space="0" w:color="auto"/>
            </w:tcBorders>
            <w:shd w:val="clear" w:color="auto" w:fill="auto"/>
          </w:tcPr>
          <w:p w14:paraId="4076733B" w14:textId="77777777" w:rsidR="006B0CFF" w:rsidRPr="00900529" w:rsidRDefault="006B0CFF" w:rsidP="00EC539F">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1B2F6565" w14:textId="77777777" w:rsidR="006B0CFF" w:rsidRPr="00900529" w:rsidRDefault="006B0CFF" w:rsidP="00EC539F">
            <w:pPr>
              <w:pStyle w:val="Default"/>
              <w:keepNext/>
              <w:keepLines/>
              <w:jc w:val="center"/>
              <w:rPr>
                <w:rFonts w:eastAsia="Times New Roman"/>
                <w:sz w:val="22"/>
                <w:szCs w:val="22"/>
              </w:rPr>
            </w:pPr>
            <w:r w:rsidRPr="00900529">
              <w:rPr>
                <w:sz w:val="22"/>
                <w:szCs w:val="22"/>
              </w:rPr>
              <w:t>CP</w:t>
            </w:r>
          </w:p>
        </w:tc>
        <w:tc>
          <w:tcPr>
            <w:tcW w:w="3006" w:type="dxa"/>
            <w:tcBorders>
              <w:top w:val="single" w:sz="4" w:space="0" w:color="auto"/>
              <w:left w:val="single" w:sz="4" w:space="0" w:color="auto"/>
              <w:bottom w:val="nil"/>
              <w:right w:val="single" w:sz="4" w:space="0" w:color="auto"/>
            </w:tcBorders>
            <w:shd w:val="clear" w:color="auto" w:fill="auto"/>
          </w:tcPr>
          <w:p w14:paraId="045187B2"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CPB7.5+ </w:t>
            </w:r>
          </w:p>
        </w:tc>
      </w:tr>
      <w:tr w:rsidR="006B0CFF" w:rsidRPr="000072FA" w14:paraId="011F802A" w14:textId="77777777" w:rsidTr="007B5B8C">
        <w:tc>
          <w:tcPr>
            <w:tcW w:w="2898" w:type="dxa"/>
            <w:tcBorders>
              <w:top w:val="nil"/>
              <w:left w:val="single" w:sz="4" w:space="0" w:color="auto"/>
              <w:bottom w:val="nil"/>
              <w:right w:val="single" w:sz="4" w:space="0" w:color="auto"/>
            </w:tcBorders>
            <w:shd w:val="clear" w:color="auto" w:fill="auto"/>
          </w:tcPr>
          <w:p w14:paraId="1EA451DF" w14:textId="77777777" w:rsidR="006B0CFF" w:rsidRPr="00900529" w:rsidRDefault="006B0CFF" w:rsidP="00EC539F">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20E5A8DD" w14:textId="77777777" w:rsidR="006B0CFF" w:rsidRPr="00900529" w:rsidRDefault="006B0CFF" w:rsidP="00EC539F">
            <w:pPr>
              <w:pStyle w:val="Default"/>
              <w:keepNext/>
              <w:keepLines/>
              <w:jc w:val="center"/>
              <w:rPr>
                <w:sz w:val="22"/>
                <w:szCs w:val="22"/>
              </w:rPr>
            </w:pPr>
            <w:r w:rsidRPr="00900529">
              <w:rPr>
                <w:sz w:val="22"/>
                <w:szCs w:val="22"/>
              </w:rPr>
              <w:t>(n = 277)</w:t>
            </w:r>
          </w:p>
        </w:tc>
        <w:tc>
          <w:tcPr>
            <w:tcW w:w="3006" w:type="dxa"/>
            <w:tcBorders>
              <w:top w:val="nil"/>
              <w:left w:val="single" w:sz="4" w:space="0" w:color="auto"/>
              <w:bottom w:val="nil"/>
              <w:right w:val="single" w:sz="4" w:space="0" w:color="auto"/>
            </w:tcBorders>
            <w:shd w:val="clear" w:color="auto" w:fill="auto"/>
          </w:tcPr>
          <w:p w14:paraId="258BD963" w14:textId="77777777" w:rsidR="006B0CFF" w:rsidRPr="00900529" w:rsidRDefault="006B0CFF" w:rsidP="00EC539F">
            <w:pPr>
              <w:pStyle w:val="Default"/>
              <w:keepNext/>
              <w:keepLines/>
              <w:jc w:val="center"/>
              <w:rPr>
                <w:sz w:val="22"/>
                <w:szCs w:val="22"/>
              </w:rPr>
            </w:pPr>
            <w:r w:rsidRPr="00900529">
              <w:rPr>
                <w:sz w:val="22"/>
                <w:szCs w:val="22"/>
              </w:rPr>
              <w:t xml:space="preserve">(n = 272) </w:t>
            </w:r>
          </w:p>
        </w:tc>
      </w:tr>
      <w:tr w:rsidR="006B0CFF" w:rsidRPr="000072FA" w14:paraId="7103B01C" w14:textId="77777777" w:rsidTr="007B5B8C">
        <w:tc>
          <w:tcPr>
            <w:tcW w:w="2898" w:type="dxa"/>
            <w:tcBorders>
              <w:top w:val="nil"/>
              <w:left w:val="single" w:sz="4" w:space="0" w:color="auto"/>
              <w:bottom w:val="nil"/>
            </w:tcBorders>
            <w:shd w:val="clear" w:color="auto" w:fill="auto"/>
          </w:tcPr>
          <w:p w14:paraId="30846C87" w14:textId="77777777" w:rsidR="006B0CFF" w:rsidRPr="00900529" w:rsidRDefault="006B0CFF" w:rsidP="00EC539F">
            <w:pPr>
              <w:pStyle w:val="Default"/>
              <w:keepNext/>
              <w:keepLines/>
              <w:rPr>
                <w:rFonts w:eastAsia="Times New Roman"/>
                <w:sz w:val="22"/>
                <w:szCs w:val="22"/>
              </w:rPr>
            </w:pPr>
            <w:r w:rsidRPr="00900529">
              <w:rPr>
                <w:sz w:val="22"/>
                <w:szCs w:val="22"/>
              </w:rPr>
              <w:t xml:space="preserve">Stopa odgovora </w:t>
            </w:r>
          </w:p>
        </w:tc>
        <w:tc>
          <w:tcPr>
            <w:tcW w:w="3006" w:type="dxa"/>
            <w:tcBorders>
              <w:top w:val="nil"/>
              <w:bottom w:val="nil"/>
            </w:tcBorders>
            <w:shd w:val="clear" w:color="auto" w:fill="auto"/>
          </w:tcPr>
          <w:p w14:paraId="63444365" w14:textId="77777777" w:rsidR="006B0CFF" w:rsidRPr="00900529" w:rsidRDefault="006B0CFF" w:rsidP="00EC539F">
            <w:pPr>
              <w:pStyle w:val="Default"/>
              <w:keepNext/>
              <w:keepLines/>
              <w:jc w:val="center"/>
              <w:rPr>
                <w:sz w:val="22"/>
                <w:szCs w:val="22"/>
              </w:rPr>
            </w:pPr>
            <w:r w:rsidRPr="00900529">
              <w:rPr>
                <w:sz w:val="22"/>
                <w:szCs w:val="22"/>
              </w:rPr>
              <w:t>54,9%</w:t>
            </w:r>
          </w:p>
        </w:tc>
        <w:tc>
          <w:tcPr>
            <w:tcW w:w="3006" w:type="dxa"/>
            <w:tcBorders>
              <w:top w:val="nil"/>
              <w:bottom w:val="nil"/>
            </w:tcBorders>
            <w:shd w:val="clear" w:color="auto" w:fill="auto"/>
          </w:tcPr>
          <w:p w14:paraId="4CDA628E" w14:textId="77777777" w:rsidR="006B0CFF" w:rsidRPr="00900529" w:rsidRDefault="006B0CFF" w:rsidP="00EC539F">
            <w:pPr>
              <w:pStyle w:val="Default"/>
              <w:keepNext/>
              <w:keepLines/>
              <w:jc w:val="center"/>
              <w:rPr>
                <w:sz w:val="22"/>
                <w:szCs w:val="22"/>
              </w:rPr>
            </w:pPr>
            <w:r w:rsidRPr="00900529">
              <w:rPr>
                <w:sz w:val="22"/>
                <w:szCs w:val="22"/>
              </w:rPr>
              <w:t>64,7%</w:t>
            </w:r>
          </w:p>
        </w:tc>
      </w:tr>
      <w:tr w:rsidR="006B0CFF" w:rsidRPr="000072FA" w14:paraId="1A839DFC" w14:textId="77777777" w:rsidTr="007B5B8C">
        <w:tc>
          <w:tcPr>
            <w:tcW w:w="2898" w:type="dxa"/>
            <w:tcBorders>
              <w:top w:val="nil"/>
              <w:left w:val="single" w:sz="4" w:space="0" w:color="auto"/>
              <w:bottom w:val="nil"/>
            </w:tcBorders>
            <w:shd w:val="clear" w:color="auto" w:fill="auto"/>
          </w:tcPr>
          <w:p w14:paraId="358809CC" w14:textId="77777777" w:rsidR="006B0CFF" w:rsidRPr="00900529" w:rsidRDefault="006B0CFF" w:rsidP="00EC539F">
            <w:pPr>
              <w:keepNext/>
              <w:keepLines/>
              <w:rPr>
                <w:rFonts w:ascii="Times New Roman" w:eastAsia="Times New Roman" w:hAnsi="Times New Roman"/>
                <w:color w:val="000000"/>
              </w:rPr>
            </w:pPr>
          </w:p>
        </w:tc>
        <w:tc>
          <w:tcPr>
            <w:tcW w:w="6012" w:type="dxa"/>
            <w:gridSpan w:val="2"/>
            <w:tcBorders>
              <w:top w:val="nil"/>
              <w:bottom w:val="nil"/>
            </w:tcBorders>
            <w:shd w:val="clear" w:color="auto" w:fill="auto"/>
          </w:tcPr>
          <w:p w14:paraId="3EECB90B"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(p-vrijednost = 0,0188) </w:t>
            </w:r>
          </w:p>
        </w:tc>
      </w:tr>
      <w:tr w:rsidR="006B0CFF" w:rsidRPr="000072FA" w14:paraId="1B855E3F" w14:textId="77777777" w:rsidTr="007B5B8C">
        <w:tc>
          <w:tcPr>
            <w:tcW w:w="8910" w:type="dxa"/>
            <w:gridSpan w:val="3"/>
            <w:tcBorders>
              <w:left w:val="single" w:sz="4" w:space="0" w:color="auto"/>
              <w:bottom w:val="nil"/>
            </w:tcBorders>
            <w:shd w:val="clear" w:color="auto" w:fill="auto"/>
          </w:tcPr>
          <w:p w14:paraId="46508EDC" w14:textId="77777777" w:rsidR="006B0CFF" w:rsidRPr="00900529" w:rsidRDefault="006B0CFF" w:rsidP="00EC539F">
            <w:pPr>
              <w:pStyle w:val="Default"/>
              <w:keepNext/>
              <w:keepLines/>
              <w:rPr>
                <w:sz w:val="22"/>
                <w:szCs w:val="22"/>
              </w:rPr>
            </w:pPr>
            <w:r w:rsidRPr="00900529">
              <w:rPr>
                <w:sz w:val="22"/>
                <w:szCs w:val="22"/>
              </w:rPr>
              <w:t xml:space="preserve">Ukupno preživljenje </w:t>
            </w:r>
            <w:r w:rsidRPr="00900529">
              <w:rPr>
                <w:sz w:val="22"/>
                <w:szCs w:val="22"/>
                <w:vertAlign w:val="superscript"/>
              </w:rPr>
              <w:t>3</w:t>
            </w:r>
            <w:r w:rsidRPr="00900529">
              <w:rPr>
                <w:sz w:val="22"/>
                <w:szCs w:val="22"/>
              </w:rPr>
              <w:t xml:space="preserve"> </w:t>
            </w:r>
          </w:p>
        </w:tc>
      </w:tr>
      <w:tr w:rsidR="006B0CFF" w:rsidRPr="000072FA" w14:paraId="1D12A21D" w14:textId="77777777" w:rsidTr="007B5B8C">
        <w:tc>
          <w:tcPr>
            <w:tcW w:w="2898" w:type="dxa"/>
            <w:tcBorders>
              <w:left w:val="single" w:sz="4" w:space="0" w:color="auto"/>
              <w:bottom w:val="nil"/>
            </w:tcBorders>
            <w:shd w:val="clear" w:color="auto" w:fill="auto"/>
          </w:tcPr>
          <w:p w14:paraId="667D65EF" w14:textId="77777777" w:rsidR="006B0CFF" w:rsidRPr="00900529" w:rsidRDefault="006B0CFF" w:rsidP="00EC539F">
            <w:pPr>
              <w:pStyle w:val="Default"/>
              <w:keepNext/>
              <w:keepLines/>
              <w:rPr>
                <w:sz w:val="22"/>
                <w:szCs w:val="22"/>
              </w:rPr>
            </w:pPr>
          </w:p>
        </w:tc>
        <w:tc>
          <w:tcPr>
            <w:tcW w:w="3006" w:type="dxa"/>
            <w:tcBorders>
              <w:bottom w:val="nil"/>
            </w:tcBorders>
            <w:shd w:val="clear" w:color="auto" w:fill="auto"/>
          </w:tcPr>
          <w:p w14:paraId="73BC73DD" w14:textId="77777777" w:rsidR="006B0CFF" w:rsidRPr="00900529" w:rsidRDefault="006B0CFF" w:rsidP="00EC539F">
            <w:pPr>
              <w:pStyle w:val="Default"/>
              <w:keepNext/>
              <w:keepLines/>
              <w:jc w:val="center"/>
              <w:rPr>
                <w:sz w:val="22"/>
                <w:szCs w:val="22"/>
              </w:rPr>
            </w:pPr>
            <w:r w:rsidRPr="00900529">
              <w:rPr>
                <w:sz w:val="22"/>
                <w:szCs w:val="22"/>
              </w:rPr>
              <w:t xml:space="preserve">CP </w:t>
            </w:r>
          </w:p>
        </w:tc>
        <w:tc>
          <w:tcPr>
            <w:tcW w:w="3006" w:type="dxa"/>
            <w:tcBorders>
              <w:bottom w:val="nil"/>
            </w:tcBorders>
            <w:shd w:val="clear" w:color="auto" w:fill="auto"/>
          </w:tcPr>
          <w:p w14:paraId="1FB5D0A9" w14:textId="77777777" w:rsidR="006B0CFF" w:rsidRPr="00900529" w:rsidRDefault="006B0CFF" w:rsidP="00EC539F">
            <w:pPr>
              <w:pStyle w:val="Default"/>
              <w:keepNext/>
              <w:keepLines/>
              <w:jc w:val="center"/>
              <w:rPr>
                <w:sz w:val="22"/>
                <w:szCs w:val="22"/>
              </w:rPr>
            </w:pPr>
            <w:r w:rsidRPr="00900529">
              <w:rPr>
                <w:sz w:val="22"/>
                <w:szCs w:val="22"/>
              </w:rPr>
              <w:t xml:space="preserve">CPB7.5+ </w:t>
            </w:r>
          </w:p>
        </w:tc>
      </w:tr>
      <w:tr w:rsidR="006B0CFF" w:rsidRPr="000072FA" w14:paraId="6CD6450D" w14:textId="77777777" w:rsidTr="007B5B8C">
        <w:tc>
          <w:tcPr>
            <w:tcW w:w="2898" w:type="dxa"/>
            <w:tcBorders>
              <w:top w:val="nil"/>
              <w:left w:val="single" w:sz="4" w:space="0" w:color="auto"/>
              <w:bottom w:val="nil"/>
            </w:tcBorders>
            <w:shd w:val="clear" w:color="auto" w:fill="auto"/>
          </w:tcPr>
          <w:p w14:paraId="6EE1E748" w14:textId="77777777" w:rsidR="006B0CFF" w:rsidRPr="00900529" w:rsidRDefault="006B0CFF" w:rsidP="00EC539F">
            <w:pPr>
              <w:keepNext/>
              <w:keepLines/>
              <w:rPr>
                <w:rFonts w:ascii="Times New Roman" w:eastAsia="Times New Roman" w:hAnsi="Times New Roman"/>
                <w:color w:val="000000"/>
              </w:rPr>
            </w:pPr>
          </w:p>
        </w:tc>
        <w:tc>
          <w:tcPr>
            <w:tcW w:w="3006" w:type="dxa"/>
            <w:tcBorders>
              <w:top w:val="nil"/>
              <w:bottom w:val="nil"/>
            </w:tcBorders>
            <w:shd w:val="clear" w:color="auto" w:fill="auto"/>
          </w:tcPr>
          <w:p w14:paraId="6B72B090"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(n = 764) </w:t>
            </w:r>
          </w:p>
        </w:tc>
        <w:tc>
          <w:tcPr>
            <w:tcW w:w="3006" w:type="dxa"/>
            <w:tcBorders>
              <w:top w:val="nil"/>
              <w:bottom w:val="nil"/>
            </w:tcBorders>
            <w:shd w:val="clear" w:color="auto" w:fill="auto"/>
          </w:tcPr>
          <w:p w14:paraId="29EC6472"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(n = 764) </w:t>
            </w:r>
          </w:p>
        </w:tc>
      </w:tr>
      <w:tr w:rsidR="006B0CFF" w:rsidRPr="000072FA" w14:paraId="4C944246" w14:textId="77777777" w:rsidTr="007B5B8C">
        <w:tc>
          <w:tcPr>
            <w:tcW w:w="2898" w:type="dxa"/>
            <w:tcBorders>
              <w:top w:val="nil"/>
              <w:left w:val="single" w:sz="4" w:space="0" w:color="auto"/>
              <w:bottom w:val="nil"/>
            </w:tcBorders>
            <w:shd w:val="clear" w:color="auto" w:fill="auto"/>
          </w:tcPr>
          <w:p w14:paraId="7323E32E" w14:textId="77777777" w:rsidR="006B0CFF" w:rsidRPr="00900529" w:rsidRDefault="006B0CFF" w:rsidP="00EC539F">
            <w:pPr>
              <w:pStyle w:val="Default"/>
              <w:keepNext/>
              <w:keepLines/>
              <w:rPr>
                <w:rFonts w:eastAsia="Times New Roman"/>
                <w:sz w:val="22"/>
                <w:szCs w:val="22"/>
              </w:rPr>
            </w:pPr>
            <w:r w:rsidRPr="00900529">
              <w:rPr>
                <w:sz w:val="22"/>
                <w:szCs w:val="22"/>
              </w:rPr>
              <w:t xml:space="preserve">Medijan (mjeseci) </w:t>
            </w:r>
          </w:p>
        </w:tc>
        <w:tc>
          <w:tcPr>
            <w:tcW w:w="3006" w:type="dxa"/>
            <w:tcBorders>
              <w:top w:val="nil"/>
              <w:bottom w:val="nil"/>
            </w:tcBorders>
            <w:shd w:val="clear" w:color="auto" w:fill="auto"/>
          </w:tcPr>
          <w:p w14:paraId="42CF456F"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58,0 </w:t>
            </w:r>
          </w:p>
        </w:tc>
        <w:tc>
          <w:tcPr>
            <w:tcW w:w="3006" w:type="dxa"/>
            <w:tcBorders>
              <w:top w:val="nil"/>
              <w:bottom w:val="nil"/>
            </w:tcBorders>
            <w:shd w:val="clear" w:color="auto" w:fill="auto"/>
          </w:tcPr>
          <w:p w14:paraId="24A7988E"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57,4 </w:t>
            </w:r>
          </w:p>
        </w:tc>
      </w:tr>
      <w:tr w:rsidR="006B0CFF" w:rsidRPr="000072FA" w14:paraId="10AA5414" w14:textId="77777777" w:rsidTr="00091686">
        <w:tc>
          <w:tcPr>
            <w:tcW w:w="2898" w:type="dxa"/>
            <w:tcBorders>
              <w:top w:val="nil"/>
              <w:left w:val="single" w:sz="4" w:space="0" w:color="auto"/>
              <w:bottom w:val="nil"/>
            </w:tcBorders>
            <w:shd w:val="clear" w:color="auto" w:fill="auto"/>
          </w:tcPr>
          <w:p w14:paraId="6EBF443B" w14:textId="77777777" w:rsidR="006B0CFF" w:rsidRPr="00900529" w:rsidRDefault="006B0CFF" w:rsidP="00EC539F">
            <w:pPr>
              <w:pStyle w:val="Default"/>
              <w:keepNext/>
              <w:keepLines/>
              <w:rPr>
                <w:rFonts w:eastAsia="Times New Roman"/>
                <w:sz w:val="22"/>
                <w:szCs w:val="22"/>
              </w:rPr>
            </w:pPr>
            <w:r w:rsidRPr="00900529">
              <w:rPr>
                <w:sz w:val="22"/>
                <w:szCs w:val="22"/>
              </w:rPr>
              <w:t xml:space="preserve">Omjer hazarda [95% CI] </w:t>
            </w:r>
          </w:p>
        </w:tc>
        <w:tc>
          <w:tcPr>
            <w:tcW w:w="6012" w:type="dxa"/>
            <w:gridSpan w:val="2"/>
            <w:tcBorders>
              <w:top w:val="nil"/>
              <w:bottom w:val="nil"/>
            </w:tcBorders>
            <w:shd w:val="clear" w:color="auto" w:fill="auto"/>
          </w:tcPr>
          <w:p w14:paraId="3AA96C3E"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0,99 [0,85; 1,15] </w:t>
            </w:r>
          </w:p>
        </w:tc>
      </w:tr>
      <w:tr w:rsidR="006B0CFF" w:rsidRPr="000072FA" w14:paraId="708D643C" w14:textId="77777777" w:rsidTr="00091686">
        <w:tc>
          <w:tcPr>
            <w:tcW w:w="2898" w:type="dxa"/>
            <w:tcBorders>
              <w:top w:val="nil"/>
              <w:left w:val="single" w:sz="4" w:space="0" w:color="auto"/>
              <w:bottom w:val="single" w:sz="4" w:space="0" w:color="auto"/>
            </w:tcBorders>
            <w:shd w:val="clear" w:color="auto" w:fill="auto"/>
          </w:tcPr>
          <w:p w14:paraId="716836AA" w14:textId="77777777" w:rsidR="006B0CFF" w:rsidRPr="00900529" w:rsidRDefault="006B0CFF" w:rsidP="00EC539F">
            <w:pPr>
              <w:pStyle w:val="Default"/>
              <w:keepNext/>
              <w:keepLines/>
              <w:rPr>
                <w:rFonts w:eastAsia="Times New Roman"/>
                <w:sz w:val="22"/>
                <w:szCs w:val="22"/>
              </w:rPr>
            </w:pPr>
          </w:p>
        </w:tc>
        <w:tc>
          <w:tcPr>
            <w:tcW w:w="6012" w:type="dxa"/>
            <w:gridSpan w:val="2"/>
            <w:tcBorders>
              <w:top w:val="nil"/>
              <w:bottom w:val="single" w:sz="4" w:space="0" w:color="auto"/>
            </w:tcBorders>
            <w:shd w:val="clear" w:color="auto" w:fill="auto"/>
          </w:tcPr>
          <w:p w14:paraId="460608D3" w14:textId="77777777" w:rsidR="006B0CFF" w:rsidRPr="00900529" w:rsidRDefault="006B0CFF" w:rsidP="00EC539F">
            <w:pPr>
              <w:pStyle w:val="Default"/>
              <w:keepNext/>
              <w:keepLines/>
              <w:jc w:val="center"/>
              <w:rPr>
                <w:rFonts w:eastAsia="Times New Roman"/>
                <w:sz w:val="22"/>
                <w:szCs w:val="22"/>
              </w:rPr>
            </w:pPr>
            <w:r w:rsidRPr="00900529">
              <w:rPr>
                <w:sz w:val="22"/>
                <w:szCs w:val="22"/>
              </w:rPr>
              <w:t xml:space="preserve">(p-vrijednost = 0,8910) </w:t>
            </w:r>
          </w:p>
        </w:tc>
      </w:tr>
    </w:tbl>
    <w:p w14:paraId="7B4B4CFA" w14:textId="77777777" w:rsidR="006B0CFF" w:rsidRPr="000072FA" w:rsidRDefault="006B0CFF" w:rsidP="00884171">
      <w:pPr>
        <w:widowControl/>
        <w:autoSpaceDE w:val="0"/>
        <w:autoSpaceDN w:val="0"/>
        <w:adjustRightInd w:val="0"/>
        <w:ind w:left="288" w:hanging="288"/>
        <w:rPr>
          <w:rFonts w:ascii="Times New Roman" w:hAnsi="Times New Roman"/>
          <w:color w:val="000000"/>
          <w:sz w:val="20"/>
          <w:szCs w:val="20"/>
          <w:lang w:eastAsia="en-US" w:bidi="ar-SA"/>
        </w:rPr>
      </w:pPr>
      <w:r w:rsidRPr="000072FA">
        <w:rPr>
          <w:rFonts w:ascii="Times New Roman" w:hAnsi="Times New Roman"/>
          <w:color w:val="000000"/>
          <w:sz w:val="20"/>
          <w:szCs w:val="20"/>
          <w:vertAlign w:val="superscript"/>
          <w:lang w:eastAsia="en-US" w:bidi="ar-SA"/>
        </w:rPr>
        <w:t xml:space="preserve">1 </w:t>
      </w:r>
      <w:r w:rsidR="00BD6CFF" w:rsidRPr="000072FA">
        <w:rPr>
          <w:rFonts w:ascii="Times New Roman" w:hAnsi="Times New Roman"/>
          <w:color w:val="000000"/>
          <w:sz w:val="20"/>
          <w:szCs w:val="20"/>
          <w:lang w:eastAsia="en-US" w:bidi="ar-SA"/>
        </w:rPr>
        <w:tab/>
      </w:r>
      <w:r w:rsidRPr="000072FA">
        <w:rPr>
          <w:rFonts w:ascii="Times New Roman" w:hAnsi="Times New Roman"/>
          <w:color w:val="000000"/>
          <w:sz w:val="20"/>
          <w:szCs w:val="20"/>
          <w:lang w:eastAsia="en-US" w:bidi="ar-SA"/>
        </w:rPr>
        <w:t>u bolesnica s mjerljivom bolešću na početku ispitivanja</w:t>
      </w:r>
    </w:p>
    <w:p w14:paraId="12D50457" w14:textId="77777777" w:rsidR="006B0CFF" w:rsidRPr="000072FA" w:rsidRDefault="006B0CFF" w:rsidP="00884171">
      <w:pPr>
        <w:widowControl/>
        <w:autoSpaceDE w:val="0"/>
        <w:autoSpaceDN w:val="0"/>
        <w:adjustRightInd w:val="0"/>
        <w:ind w:left="288" w:hanging="288"/>
        <w:rPr>
          <w:rFonts w:ascii="Times New Roman" w:hAnsi="Times New Roman"/>
          <w:color w:val="000000"/>
          <w:sz w:val="20"/>
          <w:szCs w:val="20"/>
          <w:lang w:eastAsia="en-US" w:bidi="ar-SA"/>
        </w:rPr>
      </w:pPr>
      <w:r w:rsidRPr="000072FA">
        <w:rPr>
          <w:rFonts w:ascii="Times New Roman" w:hAnsi="Times New Roman"/>
          <w:color w:val="000000"/>
          <w:sz w:val="20"/>
          <w:szCs w:val="20"/>
          <w:vertAlign w:val="superscript"/>
          <w:lang w:eastAsia="en-US" w:bidi="ar-SA"/>
        </w:rPr>
        <w:t xml:space="preserve">2 </w:t>
      </w:r>
      <w:r w:rsidR="00BD6CFF" w:rsidRPr="000072FA">
        <w:rPr>
          <w:rFonts w:ascii="Times New Roman" w:hAnsi="Times New Roman"/>
          <w:color w:val="000000"/>
          <w:sz w:val="20"/>
          <w:szCs w:val="20"/>
          <w:lang w:eastAsia="en-US" w:bidi="ar-SA"/>
        </w:rPr>
        <w:tab/>
      </w:r>
      <w:r w:rsidRPr="000072FA">
        <w:rPr>
          <w:rFonts w:ascii="Times New Roman" w:hAnsi="Times New Roman"/>
          <w:color w:val="000000"/>
          <w:sz w:val="20"/>
          <w:szCs w:val="20"/>
          <w:lang w:eastAsia="en-US" w:bidi="ar-SA"/>
        </w:rPr>
        <w:t>Analiza preživljenja bez progresije bolesti po procjeni ispitivača, prema podacima do 30. studenog 2010.</w:t>
      </w:r>
    </w:p>
    <w:p w14:paraId="11143847" w14:textId="77777777" w:rsidR="006B0CFF" w:rsidRPr="000072FA" w:rsidRDefault="006B0CFF" w:rsidP="00884171">
      <w:pPr>
        <w:widowControl/>
        <w:ind w:left="288" w:hanging="288"/>
        <w:rPr>
          <w:rFonts w:ascii="Times New Roman" w:hAnsi="Times New Roman"/>
          <w:color w:val="000000"/>
          <w:sz w:val="20"/>
          <w:szCs w:val="20"/>
          <w:lang w:eastAsia="en-US" w:bidi="ar-SA"/>
        </w:rPr>
      </w:pPr>
      <w:r w:rsidRPr="000072FA">
        <w:rPr>
          <w:rFonts w:ascii="Times New Roman" w:hAnsi="Times New Roman"/>
          <w:color w:val="000000"/>
          <w:sz w:val="20"/>
          <w:szCs w:val="20"/>
          <w:vertAlign w:val="superscript"/>
          <w:lang w:eastAsia="en-US" w:bidi="ar-SA"/>
        </w:rPr>
        <w:lastRenderedPageBreak/>
        <w:t xml:space="preserve">3 </w:t>
      </w:r>
      <w:r w:rsidR="00BD6CFF" w:rsidRPr="000072FA">
        <w:rPr>
          <w:rFonts w:ascii="Times New Roman" w:hAnsi="Times New Roman"/>
          <w:color w:val="000000"/>
          <w:sz w:val="20"/>
          <w:szCs w:val="20"/>
          <w:vertAlign w:val="superscript"/>
          <w:lang w:eastAsia="en-US" w:bidi="ar-SA"/>
        </w:rPr>
        <w:tab/>
      </w:r>
      <w:r w:rsidRPr="000072FA">
        <w:rPr>
          <w:rFonts w:ascii="Times New Roman" w:hAnsi="Times New Roman"/>
          <w:color w:val="000000"/>
          <w:sz w:val="20"/>
          <w:szCs w:val="20"/>
          <w:lang w:eastAsia="en-US" w:bidi="ar-SA"/>
        </w:rPr>
        <w:t>Konačna analiza ukupnog preživljenja izvršena nakon što je umrlo 46,7% bolesnica, prema podacima do 31. ožujka 2013.</w:t>
      </w:r>
    </w:p>
    <w:p w14:paraId="4FBFB7E3" w14:textId="77777777" w:rsidR="006B0CFF" w:rsidRPr="000072FA" w:rsidRDefault="006B0CFF" w:rsidP="006B0CFF">
      <w:pPr>
        <w:rPr>
          <w:rFonts w:ascii="Times New Roman" w:hAnsi="Times New Roman"/>
          <w:color w:val="000000"/>
          <w:sz w:val="20"/>
          <w:szCs w:val="20"/>
          <w:lang w:eastAsia="en-US" w:bidi="ar-SA"/>
        </w:rPr>
      </w:pPr>
    </w:p>
    <w:p w14:paraId="08FE4CDF" w14:textId="77777777" w:rsidR="006B0CFF" w:rsidRPr="00900529" w:rsidRDefault="006B0CFF" w:rsidP="006B0CFF">
      <w:pPr>
        <w:widowControl/>
        <w:autoSpaceDE w:val="0"/>
        <w:autoSpaceDN w:val="0"/>
        <w:adjustRightInd w:val="0"/>
        <w:rPr>
          <w:rFonts w:ascii="Times New Roman" w:hAnsi="Times New Roman"/>
          <w:color w:val="000000"/>
          <w:lang w:eastAsia="en-US" w:bidi="ar-SA"/>
        </w:rPr>
      </w:pPr>
      <w:r w:rsidRPr="00900529">
        <w:rPr>
          <w:rFonts w:ascii="Times New Roman" w:hAnsi="Times New Roman"/>
          <w:color w:val="000000"/>
          <w:lang w:eastAsia="en-US" w:bidi="ar-SA"/>
        </w:rPr>
        <w:t>Primarna analiza preživljenja bez progresije bolesti prema procjeni ispitivača i na temelju podataka prikupljenih do 28. veljače 2010. pokazuje nestratificirani omjer rizika od 0,79 (95% CI: 0,68-0,91; p-vrijednost dvostranog log-rang testa = 0,0010), uz medijan preživljenja bez progresije bolesti od 16,0 mjeseci u skupini CP te 18,3 mjeseca u skupini CPB7.5+.</w:t>
      </w:r>
    </w:p>
    <w:p w14:paraId="1ED7AC7A" w14:textId="77777777" w:rsidR="006B0CFF" w:rsidRPr="00900529" w:rsidRDefault="006B0CFF" w:rsidP="006B0CFF">
      <w:pPr>
        <w:widowControl/>
        <w:autoSpaceDE w:val="0"/>
        <w:autoSpaceDN w:val="0"/>
        <w:adjustRightInd w:val="0"/>
        <w:rPr>
          <w:rFonts w:ascii="Times New Roman" w:hAnsi="Times New Roman"/>
          <w:color w:val="000000"/>
          <w:lang w:eastAsia="en-US" w:bidi="ar-SA"/>
        </w:rPr>
      </w:pPr>
    </w:p>
    <w:p w14:paraId="53009744" w14:textId="77777777" w:rsidR="006B0CFF" w:rsidRPr="00900529" w:rsidRDefault="006B0CFF" w:rsidP="006B0CFF">
      <w:pPr>
        <w:widowControl/>
        <w:autoSpaceDE w:val="0"/>
        <w:autoSpaceDN w:val="0"/>
        <w:adjustRightInd w:val="0"/>
        <w:rPr>
          <w:rFonts w:ascii="Times New Roman" w:hAnsi="Times New Roman"/>
          <w:color w:val="000000"/>
          <w:lang w:eastAsia="en-US" w:bidi="ar-SA"/>
        </w:rPr>
      </w:pPr>
      <w:r w:rsidRPr="00900529">
        <w:rPr>
          <w:rFonts w:ascii="Times New Roman" w:hAnsi="Times New Roman"/>
          <w:color w:val="000000"/>
          <w:lang w:eastAsia="en-US" w:bidi="ar-SA"/>
        </w:rPr>
        <w:t xml:space="preserve">Analize preživljenja bez progresije bolesti po podskupinama prema stadiju bolesti i statusu smanjenja tumorske mase sažeti su u Tablici </w:t>
      </w:r>
      <w:r w:rsidR="00BD6CFF" w:rsidRPr="00900529">
        <w:rPr>
          <w:rFonts w:ascii="Times New Roman" w:hAnsi="Times New Roman"/>
          <w:color w:val="000000"/>
          <w:lang w:eastAsia="en-US" w:bidi="ar-SA"/>
        </w:rPr>
        <w:t>19</w:t>
      </w:r>
      <w:r w:rsidRPr="00900529">
        <w:rPr>
          <w:rFonts w:ascii="Times New Roman" w:hAnsi="Times New Roman"/>
          <w:color w:val="000000"/>
          <w:lang w:eastAsia="en-US" w:bidi="ar-SA"/>
        </w:rPr>
        <w:t xml:space="preserve">. Ti rezultati pokazuju robusnost analize preživljenja bez progresije bolesti koja je prikazana u Tablici </w:t>
      </w:r>
      <w:r w:rsidR="00BD6CFF" w:rsidRPr="00900529">
        <w:rPr>
          <w:rFonts w:ascii="Times New Roman" w:hAnsi="Times New Roman"/>
          <w:color w:val="000000"/>
          <w:lang w:eastAsia="en-US" w:bidi="ar-SA"/>
        </w:rPr>
        <w:t>18</w:t>
      </w:r>
      <w:r w:rsidRPr="00900529">
        <w:rPr>
          <w:rFonts w:ascii="Times New Roman" w:hAnsi="Times New Roman"/>
          <w:color w:val="000000"/>
          <w:lang w:eastAsia="en-US" w:bidi="ar-SA"/>
        </w:rPr>
        <w:t xml:space="preserve">. </w:t>
      </w:r>
    </w:p>
    <w:p w14:paraId="58B7E877" w14:textId="77777777" w:rsidR="00EC539F" w:rsidRPr="00900529" w:rsidRDefault="00EC539F" w:rsidP="006B0CFF">
      <w:pPr>
        <w:widowControl/>
        <w:autoSpaceDE w:val="0"/>
        <w:autoSpaceDN w:val="0"/>
        <w:adjustRightInd w:val="0"/>
        <w:rPr>
          <w:rFonts w:ascii="Times New Roman" w:hAnsi="Times New Roman"/>
          <w:color w:val="000000"/>
          <w:lang w:eastAsia="en-US" w:bidi="ar-SA"/>
        </w:rPr>
      </w:pPr>
    </w:p>
    <w:p w14:paraId="225DF220" w14:textId="77777777" w:rsidR="006B0CFF" w:rsidRPr="00900529" w:rsidRDefault="006B0CFF" w:rsidP="00F31CC6">
      <w:pPr>
        <w:keepNext/>
        <w:keepLines/>
        <w:rPr>
          <w:rFonts w:ascii="Times New Roman" w:hAnsi="Times New Roman"/>
          <w:b/>
          <w:bCs/>
          <w:color w:val="000000"/>
        </w:rPr>
      </w:pPr>
      <w:r w:rsidRPr="00900529">
        <w:rPr>
          <w:rFonts w:ascii="Times New Roman" w:hAnsi="Times New Roman"/>
          <w:b/>
          <w:bCs/>
          <w:color w:val="000000"/>
        </w:rPr>
        <w:t xml:space="preserve">Tablica </w:t>
      </w:r>
      <w:r w:rsidR="00984BFE" w:rsidRPr="00900529">
        <w:rPr>
          <w:rFonts w:ascii="Times New Roman" w:hAnsi="Times New Roman"/>
          <w:b/>
          <w:bCs/>
          <w:color w:val="000000"/>
        </w:rPr>
        <w:t>19</w:t>
      </w:r>
      <w:r w:rsidR="00F31CC6" w:rsidRPr="00900529">
        <w:rPr>
          <w:rFonts w:ascii="Times New Roman" w:hAnsi="Times New Roman"/>
          <w:b/>
          <w:bCs/>
          <w:color w:val="000000"/>
        </w:rPr>
        <w:t>.</w:t>
      </w:r>
      <w:r w:rsidRPr="00900529">
        <w:rPr>
          <w:rFonts w:ascii="Times New Roman" w:hAnsi="Times New Roman"/>
          <w:b/>
          <w:bCs/>
          <w:color w:val="000000"/>
        </w:rPr>
        <w:tab/>
        <w:t>Rezultati preživljenja bez progresije bolesti</w:t>
      </w:r>
      <w:r w:rsidRPr="00900529">
        <w:rPr>
          <w:rFonts w:ascii="Times New Roman" w:hAnsi="Times New Roman"/>
          <w:b/>
          <w:bCs/>
          <w:color w:val="000000"/>
          <w:vertAlign w:val="superscript"/>
        </w:rPr>
        <w:t>1</w:t>
      </w:r>
      <w:r w:rsidRPr="00900529">
        <w:rPr>
          <w:rFonts w:ascii="Times New Roman" w:hAnsi="Times New Roman"/>
          <w:b/>
          <w:bCs/>
          <w:color w:val="000000"/>
        </w:rPr>
        <w:t xml:space="preserve"> prema stadiju bolesti i statusu smanjenja tumorske mase iz ispitivanja</w:t>
      </w:r>
    </w:p>
    <w:p w14:paraId="091E87C0" w14:textId="77777777" w:rsidR="006B0CFF" w:rsidRPr="00900529" w:rsidRDefault="006B0CFF" w:rsidP="006B0CFF">
      <w:pPr>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6B0CFF" w:rsidRPr="000072FA" w14:paraId="0D327193" w14:textId="77777777" w:rsidTr="007B5B8C">
        <w:tc>
          <w:tcPr>
            <w:tcW w:w="8910" w:type="dxa"/>
            <w:gridSpan w:val="3"/>
            <w:tcBorders>
              <w:left w:val="single" w:sz="4" w:space="0" w:color="auto"/>
              <w:bottom w:val="nil"/>
            </w:tcBorders>
            <w:shd w:val="clear" w:color="auto" w:fill="auto"/>
          </w:tcPr>
          <w:p w14:paraId="734A8738" w14:textId="77777777" w:rsidR="006B0CFF" w:rsidRPr="00900529" w:rsidRDefault="006B0CFF" w:rsidP="007B5B8C">
            <w:pPr>
              <w:pStyle w:val="Default"/>
              <w:rPr>
                <w:sz w:val="22"/>
                <w:szCs w:val="22"/>
              </w:rPr>
            </w:pPr>
            <w:r w:rsidRPr="00900529">
              <w:rPr>
                <w:sz w:val="22"/>
                <w:szCs w:val="22"/>
              </w:rPr>
              <w:t xml:space="preserve">Randomizirane bolesnice sa stadijem III bolesti uz optimalno smanjenu tumorsku masu </w:t>
            </w:r>
            <w:r w:rsidRPr="00900529">
              <w:rPr>
                <w:sz w:val="22"/>
                <w:szCs w:val="22"/>
                <w:vertAlign w:val="superscript"/>
              </w:rPr>
              <w:t>2,3</w:t>
            </w:r>
            <w:r w:rsidRPr="00900529">
              <w:rPr>
                <w:sz w:val="22"/>
                <w:szCs w:val="22"/>
              </w:rPr>
              <w:t xml:space="preserve"> </w:t>
            </w:r>
          </w:p>
        </w:tc>
      </w:tr>
      <w:tr w:rsidR="006B0CFF" w:rsidRPr="000072FA" w14:paraId="42720B5D" w14:textId="77777777" w:rsidTr="007B5B8C">
        <w:tc>
          <w:tcPr>
            <w:tcW w:w="2898" w:type="dxa"/>
            <w:tcBorders>
              <w:left w:val="single" w:sz="4" w:space="0" w:color="auto"/>
              <w:bottom w:val="nil"/>
              <w:right w:val="single" w:sz="4" w:space="0" w:color="auto"/>
            </w:tcBorders>
            <w:shd w:val="clear" w:color="auto" w:fill="auto"/>
          </w:tcPr>
          <w:p w14:paraId="633BBC30" w14:textId="77777777" w:rsidR="006B0CFF" w:rsidRPr="00900529" w:rsidRDefault="006B0CFF" w:rsidP="007B5B8C">
            <w:pPr>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05AF6897" w14:textId="77777777" w:rsidR="006B0CFF" w:rsidRPr="00900529" w:rsidRDefault="006B0CFF" w:rsidP="007B5B8C">
            <w:pPr>
              <w:pStyle w:val="Default"/>
              <w:jc w:val="center"/>
              <w:rPr>
                <w:rFonts w:eastAsia="Times New Roman"/>
                <w:sz w:val="22"/>
                <w:szCs w:val="22"/>
              </w:rPr>
            </w:pPr>
            <w:r w:rsidRPr="00900529">
              <w:rPr>
                <w:sz w:val="22"/>
                <w:szCs w:val="22"/>
              </w:rPr>
              <w:t xml:space="preserve">CP </w:t>
            </w:r>
          </w:p>
        </w:tc>
        <w:tc>
          <w:tcPr>
            <w:tcW w:w="3006" w:type="dxa"/>
            <w:tcBorders>
              <w:left w:val="single" w:sz="4" w:space="0" w:color="auto"/>
              <w:bottom w:val="nil"/>
            </w:tcBorders>
            <w:shd w:val="clear" w:color="auto" w:fill="auto"/>
          </w:tcPr>
          <w:p w14:paraId="354C1297" w14:textId="77777777" w:rsidR="006B0CFF" w:rsidRPr="00900529" w:rsidRDefault="006B0CFF" w:rsidP="007B5B8C">
            <w:pPr>
              <w:pStyle w:val="Default"/>
              <w:jc w:val="center"/>
              <w:rPr>
                <w:rFonts w:eastAsia="Times New Roman"/>
                <w:sz w:val="22"/>
                <w:szCs w:val="22"/>
              </w:rPr>
            </w:pPr>
            <w:r w:rsidRPr="00900529">
              <w:rPr>
                <w:sz w:val="22"/>
                <w:szCs w:val="22"/>
              </w:rPr>
              <w:t xml:space="preserve">CPB7.5+ </w:t>
            </w:r>
          </w:p>
        </w:tc>
      </w:tr>
      <w:tr w:rsidR="006B0CFF" w:rsidRPr="000072FA" w14:paraId="2C78A1DD" w14:textId="77777777" w:rsidTr="007B5B8C">
        <w:tc>
          <w:tcPr>
            <w:tcW w:w="2898" w:type="dxa"/>
            <w:tcBorders>
              <w:top w:val="nil"/>
              <w:left w:val="single" w:sz="4" w:space="0" w:color="auto"/>
              <w:bottom w:val="nil"/>
              <w:right w:val="single" w:sz="4" w:space="0" w:color="auto"/>
            </w:tcBorders>
            <w:shd w:val="clear" w:color="auto" w:fill="auto"/>
          </w:tcPr>
          <w:p w14:paraId="2C2AC6D4" w14:textId="77777777" w:rsidR="006B0CFF" w:rsidRPr="00900529" w:rsidRDefault="006B0CFF" w:rsidP="007B5B8C">
            <w:pPr>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001A76E8" w14:textId="77777777" w:rsidR="006B0CFF" w:rsidRPr="00900529" w:rsidRDefault="006B0CFF" w:rsidP="007B5B8C">
            <w:pPr>
              <w:pStyle w:val="Default"/>
              <w:jc w:val="center"/>
              <w:rPr>
                <w:rFonts w:eastAsia="Times New Roman"/>
                <w:sz w:val="22"/>
                <w:szCs w:val="22"/>
              </w:rPr>
            </w:pPr>
            <w:r w:rsidRPr="00900529">
              <w:rPr>
                <w:sz w:val="22"/>
                <w:szCs w:val="22"/>
              </w:rPr>
              <w:t xml:space="preserve">(n = 368) </w:t>
            </w:r>
          </w:p>
        </w:tc>
        <w:tc>
          <w:tcPr>
            <w:tcW w:w="3006" w:type="dxa"/>
            <w:tcBorders>
              <w:top w:val="nil"/>
              <w:left w:val="single" w:sz="4" w:space="0" w:color="auto"/>
              <w:bottom w:val="nil"/>
            </w:tcBorders>
            <w:shd w:val="clear" w:color="auto" w:fill="auto"/>
          </w:tcPr>
          <w:p w14:paraId="12504520" w14:textId="77777777" w:rsidR="006B0CFF" w:rsidRPr="00900529" w:rsidRDefault="006B0CFF" w:rsidP="007B5B8C">
            <w:pPr>
              <w:pStyle w:val="Default"/>
              <w:jc w:val="center"/>
              <w:rPr>
                <w:rFonts w:eastAsia="Times New Roman"/>
                <w:sz w:val="22"/>
                <w:szCs w:val="22"/>
              </w:rPr>
            </w:pPr>
            <w:r w:rsidRPr="00900529">
              <w:rPr>
                <w:sz w:val="22"/>
                <w:szCs w:val="22"/>
              </w:rPr>
              <w:t xml:space="preserve">(n = 383) </w:t>
            </w:r>
          </w:p>
        </w:tc>
      </w:tr>
      <w:tr w:rsidR="006B0CFF" w:rsidRPr="000072FA" w14:paraId="07DE79BC" w14:textId="77777777" w:rsidTr="007B5B8C">
        <w:tc>
          <w:tcPr>
            <w:tcW w:w="2898" w:type="dxa"/>
            <w:tcBorders>
              <w:top w:val="nil"/>
              <w:left w:val="single" w:sz="4" w:space="0" w:color="auto"/>
              <w:bottom w:val="nil"/>
              <w:right w:val="single" w:sz="4" w:space="0" w:color="auto"/>
            </w:tcBorders>
            <w:shd w:val="clear" w:color="auto" w:fill="auto"/>
          </w:tcPr>
          <w:p w14:paraId="2AE656D6" w14:textId="77777777" w:rsidR="006B0CFF" w:rsidRPr="00900529" w:rsidRDefault="006B0CFF" w:rsidP="007B5B8C">
            <w:pPr>
              <w:pStyle w:val="Default"/>
              <w:rPr>
                <w:rFonts w:eastAsia="Times New Roman"/>
                <w:sz w:val="22"/>
                <w:szCs w:val="22"/>
              </w:rPr>
            </w:pPr>
            <w:r w:rsidRPr="00900529">
              <w:rPr>
                <w:sz w:val="22"/>
                <w:szCs w:val="22"/>
              </w:rPr>
              <w:t xml:space="preserve">Medijan PFS (mjeseci) </w:t>
            </w:r>
          </w:p>
        </w:tc>
        <w:tc>
          <w:tcPr>
            <w:tcW w:w="3006" w:type="dxa"/>
            <w:tcBorders>
              <w:top w:val="nil"/>
              <w:left w:val="single" w:sz="4" w:space="0" w:color="auto"/>
              <w:bottom w:val="nil"/>
              <w:right w:val="single" w:sz="4" w:space="0" w:color="auto"/>
            </w:tcBorders>
            <w:shd w:val="clear" w:color="auto" w:fill="auto"/>
          </w:tcPr>
          <w:p w14:paraId="619E1A98" w14:textId="77777777" w:rsidR="006B0CFF" w:rsidRPr="00900529" w:rsidRDefault="006B0CFF" w:rsidP="007B5B8C">
            <w:pPr>
              <w:pStyle w:val="Default"/>
              <w:jc w:val="center"/>
              <w:rPr>
                <w:rFonts w:eastAsia="Times New Roman"/>
                <w:sz w:val="22"/>
                <w:szCs w:val="22"/>
              </w:rPr>
            </w:pPr>
            <w:r w:rsidRPr="00900529">
              <w:rPr>
                <w:sz w:val="22"/>
                <w:szCs w:val="22"/>
              </w:rPr>
              <w:t xml:space="preserve">17,7 </w:t>
            </w:r>
          </w:p>
        </w:tc>
        <w:tc>
          <w:tcPr>
            <w:tcW w:w="3006" w:type="dxa"/>
            <w:tcBorders>
              <w:top w:val="nil"/>
              <w:left w:val="single" w:sz="4" w:space="0" w:color="auto"/>
              <w:bottom w:val="nil"/>
            </w:tcBorders>
            <w:shd w:val="clear" w:color="auto" w:fill="auto"/>
          </w:tcPr>
          <w:p w14:paraId="096F24AB" w14:textId="77777777" w:rsidR="006B0CFF" w:rsidRPr="00900529" w:rsidRDefault="006B0CFF" w:rsidP="007B5B8C">
            <w:pPr>
              <w:pStyle w:val="Default"/>
              <w:jc w:val="center"/>
              <w:rPr>
                <w:rFonts w:eastAsia="Times New Roman"/>
                <w:sz w:val="22"/>
                <w:szCs w:val="22"/>
              </w:rPr>
            </w:pPr>
            <w:r w:rsidRPr="00900529">
              <w:rPr>
                <w:sz w:val="22"/>
                <w:szCs w:val="22"/>
              </w:rPr>
              <w:t xml:space="preserve">19,3 </w:t>
            </w:r>
          </w:p>
        </w:tc>
      </w:tr>
      <w:tr w:rsidR="006B0CFF" w:rsidRPr="000072FA" w14:paraId="6443E8C6" w14:textId="77777777" w:rsidTr="007B5B8C">
        <w:tc>
          <w:tcPr>
            <w:tcW w:w="2898" w:type="dxa"/>
            <w:tcBorders>
              <w:top w:val="nil"/>
              <w:left w:val="single" w:sz="4" w:space="0" w:color="auto"/>
              <w:bottom w:val="nil"/>
              <w:right w:val="single" w:sz="4" w:space="0" w:color="auto"/>
            </w:tcBorders>
            <w:shd w:val="clear" w:color="auto" w:fill="auto"/>
          </w:tcPr>
          <w:p w14:paraId="7CF0CAF4" w14:textId="77777777" w:rsidR="006B0CFF" w:rsidRPr="00900529" w:rsidRDefault="006B0CFF" w:rsidP="007B5B8C">
            <w:pPr>
              <w:pStyle w:val="Default"/>
              <w:rPr>
                <w:rFonts w:eastAsia="Times New Roman"/>
                <w:sz w:val="22"/>
                <w:szCs w:val="22"/>
              </w:rPr>
            </w:pPr>
            <w:r w:rsidRPr="00900529">
              <w:rPr>
                <w:sz w:val="22"/>
                <w:szCs w:val="22"/>
              </w:rPr>
              <w:t xml:space="preserve">Omjer hazarda  (95% CI) </w:t>
            </w:r>
            <w:r w:rsidRPr="00900529">
              <w:rPr>
                <w:sz w:val="22"/>
                <w:szCs w:val="22"/>
                <w:vertAlign w:val="superscript"/>
              </w:rPr>
              <w:t>4</w:t>
            </w:r>
            <w:r w:rsidRPr="00900529">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3CA6F28B" w14:textId="77777777" w:rsidR="006B0CFF" w:rsidRPr="00900529" w:rsidRDefault="006B0CFF" w:rsidP="007B5B8C">
            <w:pPr>
              <w:pStyle w:val="Default"/>
              <w:jc w:val="center"/>
              <w:rPr>
                <w:rFonts w:eastAsia="Times New Roman"/>
                <w:sz w:val="22"/>
                <w:szCs w:val="22"/>
              </w:rPr>
            </w:pPr>
          </w:p>
        </w:tc>
        <w:tc>
          <w:tcPr>
            <w:tcW w:w="3006" w:type="dxa"/>
            <w:tcBorders>
              <w:top w:val="nil"/>
              <w:left w:val="single" w:sz="4" w:space="0" w:color="auto"/>
              <w:bottom w:val="nil"/>
            </w:tcBorders>
            <w:shd w:val="clear" w:color="auto" w:fill="auto"/>
          </w:tcPr>
          <w:p w14:paraId="6BB39ABB" w14:textId="77777777" w:rsidR="006B0CFF" w:rsidRPr="00900529" w:rsidRDefault="006B0CFF" w:rsidP="007B5B8C">
            <w:pPr>
              <w:pStyle w:val="Default"/>
              <w:jc w:val="center"/>
              <w:rPr>
                <w:rFonts w:eastAsia="Times New Roman"/>
                <w:sz w:val="22"/>
                <w:szCs w:val="22"/>
              </w:rPr>
            </w:pPr>
            <w:r w:rsidRPr="00900529">
              <w:rPr>
                <w:sz w:val="22"/>
                <w:szCs w:val="22"/>
              </w:rPr>
              <w:t xml:space="preserve">0,89 </w:t>
            </w:r>
          </w:p>
        </w:tc>
      </w:tr>
      <w:tr w:rsidR="006B0CFF" w:rsidRPr="000072FA" w14:paraId="6A542208" w14:textId="77777777" w:rsidTr="007B5B8C">
        <w:tc>
          <w:tcPr>
            <w:tcW w:w="2898" w:type="dxa"/>
            <w:tcBorders>
              <w:top w:val="nil"/>
              <w:left w:val="single" w:sz="4" w:space="0" w:color="auto"/>
              <w:bottom w:val="nil"/>
              <w:right w:val="single" w:sz="4" w:space="0" w:color="auto"/>
            </w:tcBorders>
            <w:shd w:val="clear" w:color="auto" w:fill="auto"/>
          </w:tcPr>
          <w:p w14:paraId="1C45E30D" w14:textId="77777777" w:rsidR="006B0CFF" w:rsidRPr="00900529" w:rsidRDefault="006B0CFF" w:rsidP="007B5B8C">
            <w:pPr>
              <w:pStyle w:val="Default"/>
              <w:rPr>
                <w:rFonts w:eastAsia="Times New Roman"/>
                <w:sz w:val="22"/>
                <w:szCs w:val="22"/>
              </w:rPr>
            </w:pPr>
          </w:p>
        </w:tc>
        <w:tc>
          <w:tcPr>
            <w:tcW w:w="3006" w:type="dxa"/>
            <w:tcBorders>
              <w:top w:val="nil"/>
              <w:left w:val="single" w:sz="4" w:space="0" w:color="auto"/>
              <w:bottom w:val="nil"/>
              <w:right w:val="single" w:sz="4" w:space="0" w:color="auto"/>
            </w:tcBorders>
            <w:shd w:val="clear" w:color="auto" w:fill="auto"/>
          </w:tcPr>
          <w:p w14:paraId="40242B83" w14:textId="77777777" w:rsidR="006B0CFF" w:rsidRPr="00900529" w:rsidRDefault="006B0CFF" w:rsidP="007B5B8C">
            <w:pPr>
              <w:pStyle w:val="Default"/>
              <w:jc w:val="center"/>
              <w:rPr>
                <w:rFonts w:eastAsia="Times New Roman"/>
                <w:sz w:val="22"/>
                <w:szCs w:val="22"/>
              </w:rPr>
            </w:pPr>
          </w:p>
        </w:tc>
        <w:tc>
          <w:tcPr>
            <w:tcW w:w="3006" w:type="dxa"/>
            <w:tcBorders>
              <w:top w:val="nil"/>
              <w:left w:val="single" w:sz="4" w:space="0" w:color="auto"/>
              <w:bottom w:val="nil"/>
            </w:tcBorders>
            <w:shd w:val="clear" w:color="auto" w:fill="auto"/>
          </w:tcPr>
          <w:p w14:paraId="46A6067F" w14:textId="77777777" w:rsidR="006B0CFF" w:rsidRPr="00900529" w:rsidRDefault="006B0CFF" w:rsidP="007B5B8C">
            <w:pPr>
              <w:pStyle w:val="Default"/>
              <w:jc w:val="center"/>
              <w:rPr>
                <w:rFonts w:eastAsia="Times New Roman"/>
                <w:sz w:val="22"/>
                <w:szCs w:val="22"/>
              </w:rPr>
            </w:pPr>
            <w:r w:rsidRPr="00900529">
              <w:rPr>
                <w:sz w:val="22"/>
                <w:szCs w:val="22"/>
              </w:rPr>
              <w:t>(0,74; 1,07)</w:t>
            </w:r>
          </w:p>
        </w:tc>
      </w:tr>
      <w:tr w:rsidR="006B0CFF" w:rsidRPr="000072FA" w14:paraId="7F7059CF" w14:textId="77777777" w:rsidTr="007B5B8C">
        <w:tc>
          <w:tcPr>
            <w:tcW w:w="8910" w:type="dxa"/>
            <w:gridSpan w:val="3"/>
            <w:tcBorders>
              <w:left w:val="single" w:sz="4" w:space="0" w:color="auto"/>
              <w:bottom w:val="single" w:sz="4" w:space="0" w:color="auto"/>
            </w:tcBorders>
            <w:shd w:val="clear" w:color="auto" w:fill="auto"/>
          </w:tcPr>
          <w:p w14:paraId="38AA7C53" w14:textId="77777777" w:rsidR="006B0CFF" w:rsidRPr="00900529" w:rsidRDefault="006B0CFF" w:rsidP="007B5B8C">
            <w:pPr>
              <w:pStyle w:val="Default"/>
              <w:rPr>
                <w:rFonts w:eastAsia="Times New Roman"/>
                <w:sz w:val="22"/>
                <w:szCs w:val="22"/>
              </w:rPr>
            </w:pPr>
            <w:r w:rsidRPr="00900529">
              <w:rPr>
                <w:sz w:val="22"/>
                <w:szCs w:val="22"/>
              </w:rPr>
              <w:t xml:space="preserve">Randomizirane bolesnice sa stadijem III bolesti uz suboptimalno smanjenu tumorsku masu </w:t>
            </w:r>
            <w:r w:rsidRPr="00900529">
              <w:rPr>
                <w:sz w:val="22"/>
                <w:szCs w:val="22"/>
                <w:vertAlign w:val="superscript"/>
              </w:rPr>
              <w:t>3</w:t>
            </w:r>
          </w:p>
        </w:tc>
      </w:tr>
      <w:tr w:rsidR="006B0CFF" w:rsidRPr="000072FA" w14:paraId="2CB506C7" w14:textId="77777777" w:rsidTr="007B5B8C">
        <w:tc>
          <w:tcPr>
            <w:tcW w:w="2898" w:type="dxa"/>
            <w:tcBorders>
              <w:top w:val="single" w:sz="4" w:space="0" w:color="auto"/>
              <w:left w:val="single" w:sz="4" w:space="0" w:color="auto"/>
              <w:bottom w:val="nil"/>
              <w:right w:val="single" w:sz="4" w:space="0" w:color="auto"/>
            </w:tcBorders>
            <w:shd w:val="clear" w:color="auto" w:fill="auto"/>
          </w:tcPr>
          <w:p w14:paraId="14325C5A" w14:textId="77777777" w:rsidR="006B0CFF" w:rsidRPr="00900529" w:rsidRDefault="006B0CFF" w:rsidP="007B5B8C">
            <w:pPr>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6B0DAFCD" w14:textId="77777777" w:rsidR="006B0CFF" w:rsidRPr="00900529" w:rsidRDefault="006B0CFF" w:rsidP="007B5B8C">
            <w:pPr>
              <w:pStyle w:val="Default"/>
              <w:jc w:val="center"/>
              <w:rPr>
                <w:rFonts w:eastAsia="Times New Roman"/>
                <w:sz w:val="22"/>
                <w:szCs w:val="22"/>
              </w:rPr>
            </w:pPr>
            <w:r w:rsidRPr="00900529">
              <w:rPr>
                <w:sz w:val="22"/>
                <w:szCs w:val="22"/>
              </w:rPr>
              <w:t xml:space="preserve">CP </w:t>
            </w:r>
          </w:p>
        </w:tc>
        <w:tc>
          <w:tcPr>
            <w:tcW w:w="3006" w:type="dxa"/>
            <w:tcBorders>
              <w:top w:val="single" w:sz="4" w:space="0" w:color="auto"/>
              <w:left w:val="single" w:sz="4" w:space="0" w:color="auto"/>
              <w:bottom w:val="nil"/>
              <w:right w:val="single" w:sz="4" w:space="0" w:color="auto"/>
            </w:tcBorders>
            <w:shd w:val="clear" w:color="auto" w:fill="auto"/>
          </w:tcPr>
          <w:p w14:paraId="071E33C7" w14:textId="77777777" w:rsidR="006B0CFF" w:rsidRPr="00900529" w:rsidRDefault="006B0CFF" w:rsidP="007B5B8C">
            <w:pPr>
              <w:pStyle w:val="Default"/>
              <w:jc w:val="center"/>
              <w:rPr>
                <w:rFonts w:eastAsia="Times New Roman"/>
                <w:sz w:val="22"/>
                <w:szCs w:val="22"/>
              </w:rPr>
            </w:pPr>
            <w:r w:rsidRPr="00900529">
              <w:rPr>
                <w:sz w:val="22"/>
                <w:szCs w:val="22"/>
              </w:rPr>
              <w:t xml:space="preserve">CPB7.5+ </w:t>
            </w:r>
          </w:p>
        </w:tc>
      </w:tr>
      <w:tr w:rsidR="006B0CFF" w:rsidRPr="000072FA" w14:paraId="5923B102" w14:textId="77777777" w:rsidTr="007B5B8C">
        <w:tc>
          <w:tcPr>
            <w:tcW w:w="2898" w:type="dxa"/>
            <w:tcBorders>
              <w:top w:val="nil"/>
              <w:left w:val="single" w:sz="4" w:space="0" w:color="auto"/>
              <w:bottom w:val="nil"/>
              <w:right w:val="single" w:sz="4" w:space="0" w:color="auto"/>
            </w:tcBorders>
            <w:shd w:val="clear" w:color="auto" w:fill="auto"/>
          </w:tcPr>
          <w:p w14:paraId="37D1BD96" w14:textId="77777777" w:rsidR="006B0CFF" w:rsidRPr="00900529" w:rsidRDefault="006B0CFF" w:rsidP="007B5B8C">
            <w:pPr>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0462ED4D" w14:textId="77777777" w:rsidR="006B0CFF" w:rsidRPr="00900529" w:rsidRDefault="006B0CFF" w:rsidP="007B5B8C">
            <w:pPr>
              <w:pStyle w:val="Default"/>
              <w:jc w:val="center"/>
              <w:rPr>
                <w:sz w:val="22"/>
                <w:szCs w:val="22"/>
              </w:rPr>
            </w:pPr>
            <w:r w:rsidRPr="00900529">
              <w:rPr>
                <w:sz w:val="22"/>
                <w:szCs w:val="22"/>
              </w:rPr>
              <w:t xml:space="preserve">(n = 154) </w:t>
            </w:r>
          </w:p>
        </w:tc>
        <w:tc>
          <w:tcPr>
            <w:tcW w:w="3006" w:type="dxa"/>
            <w:tcBorders>
              <w:top w:val="nil"/>
              <w:left w:val="single" w:sz="4" w:space="0" w:color="auto"/>
              <w:bottom w:val="nil"/>
              <w:right w:val="single" w:sz="4" w:space="0" w:color="auto"/>
            </w:tcBorders>
            <w:shd w:val="clear" w:color="auto" w:fill="auto"/>
          </w:tcPr>
          <w:p w14:paraId="6236533A" w14:textId="77777777" w:rsidR="006B0CFF" w:rsidRPr="00900529" w:rsidRDefault="006B0CFF" w:rsidP="007B5B8C">
            <w:pPr>
              <w:pStyle w:val="Default"/>
              <w:jc w:val="center"/>
              <w:rPr>
                <w:sz w:val="22"/>
                <w:szCs w:val="22"/>
              </w:rPr>
            </w:pPr>
            <w:r w:rsidRPr="00900529">
              <w:rPr>
                <w:sz w:val="22"/>
                <w:szCs w:val="22"/>
              </w:rPr>
              <w:t xml:space="preserve">(n = 140) </w:t>
            </w:r>
          </w:p>
        </w:tc>
      </w:tr>
      <w:tr w:rsidR="006B0CFF" w:rsidRPr="000072FA" w14:paraId="7D23347D" w14:textId="77777777" w:rsidTr="007B5B8C">
        <w:tc>
          <w:tcPr>
            <w:tcW w:w="2898" w:type="dxa"/>
            <w:tcBorders>
              <w:top w:val="nil"/>
              <w:left w:val="single" w:sz="4" w:space="0" w:color="auto"/>
              <w:bottom w:val="nil"/>
              <w:right w:val="single" w:sz="4" w:space="0" w:color="auto"/>
            </w:tcBorders>
            <w:shd w:val="clear" w:color="auto" w:fill="auto"/>
          </w:tcPr>
          <w:p w14:paraId="494A8ADE" w14:textId="77777777" w:rsidR="006B0CFF" w:rsidRPr="00900529" w:rsidRDefault="006B0CFF" w:rsidP="007B5B8C">
            <w:pPr>
              <w:pStyle w:val="Default"/>
              <w:rPr>
                <w:rFonts w:eastAsia="Times New Roman"/>
                <w:sz w:val="22"/>
                <w:szCs w:val="22"/>
              </w:rPr>
            </w:pPr>
            <w:r w:rsidRPr="00900529">
              <w:rPr>
                <w:sz w:val="22"/>
                <w:szCs w:val="20"/>
              </w:rPr>
              <w:t>Medijan PFS (mjeseci)</w:t>
            </w:r>
          </w:p>
        </w:tc>
        <w:tc>
          <w:tcPr>
            <w:tcW w:w="3006" w:type="dxa"/>
            <w:tcBorders>
              <w:top w:val="nil"/>
              <w:left w:val="single" w:sz="4" w:space="0" w:color="auto"/>
              <w:bottom w:val="nil"/>
              <w:right w:val="single" w:sz="4" w:space="0" w:color="auto"/>
            </w:tcBorders>
            <w:shd w:val="clear" w:color="auto" w:fill="auto"/>
          </w:tcPr>
          <w:p w14:paraId="4BBE4B20" w14:textId="77777777" w:rsidR="006B0CFF" w:rsidRPr="00900529" w:rsidRDefault="006B0CFF" w:rsidP="007B5B8C">
            <w:pPr>
              <w:pStyle w:val="Default"/>
              <w:jc w:val="center"/>
              <w:rPr>
                <w:sz w:val="22"/>
                <w:szCs w:val="22"/>
              </w:rPr>
            </w:pPr>
            <w:r w:rsidRPr="00900529">
              <w:rPr>
                <w:sz w:val="22"/>
                <w:szCs w:val="22"/>
              </w:rPr>
              <w:t xml:space="preserve">10,1 </w:t>
            </w:r>
          </w:p>
        </w:tc>
        <w:tc>
          <w:tcPr>
            <w:tcW w:w="3006" w:type="dxa"/>
            <w:tcBorders>
              <w:top w:val="nil"/>
              <w:left w:val="single" w:sz="4" w:space="0" w:color="auto"/>
              <w:bottom w:val="nil"/>
              <w:right w:val="single" w:sz="4" w:space="0" w:color="auto"/>
            </w:tcBorders>
            <w:shd w:val="clear" w:color="auto" w:fill="auto"/>
          </w:tcPr>
          <w:p w14:paraId="5E54FAB7" w14:textId="77777777" w:rsidR="006B0CFF" w:rsidRPr="00900529" w:rsidRDefault="006B0CFF" w:rsidP="007B5B8C">
            <w:pPr>
              <w:pStyle w:val="Default"/>
              <w:jc w:val="center"/>
              <w:rPr>
                <w:sz w:val="22"/>
                <w:szCs w:val="22"/>
              </w:rPr>
            </w:pPr>
            <w:r w:rsidRPr="00900529">
              <w:rPr>
                <w:sz w:val="22"/>
                <w:szCs w:val="22"/>
              </w:rPr>
              <w:t xml:space="preserve">16,9 </w:t>
            </w:r>
          </w:p>
        </w:tc>
      </w:tr>
      <w:tr w:rsidR="006B0CFF" w:rsidRPr="000072FA" w14:paraId="64CD4E2A" w14:textId="77777777" w:rsidTr="007B5B8C">
        <w:tc>
          <w:tcPr>
            <w:tcW w:w="2898" w:type="dxa"/>
            <w:tcBorders>
              <w:top w:val="nil"/>
              <w:left w:val="single" w:sz="4" w:space="0" w:color="auto"/>
              <w:bottom w:val="nil"/>
              <w:right w:val="single" w:sz="4" w:space="0" w:color="auto"/>
            </w:tcBorders>
            <w:shd w:val="clear" w:color="auto" w:fill="auto"/>
          </w:tcPr>
          <w:p w14:paraId="4AA1A2D6" w14:textId="77777777" w:rsidR="006B0CFF" w:rsidRPr="00900529" w:rsidRDefault="006B0CFF" w:rsidP="007B5B8C">
            <w:pPr>
              <w:pStyle w:val="Default"/>
              <w:rPr>
                <w:rFonts w:eastAsia="Times New Roman"/>
                <w:sz w:val="22"/>
                <w:szCs w:val="22"/>
              </w:rPr>
            </w:pPr>
            <w:r w:rsidRPr="00900529">
              <w:rPr>
                <w:sz w:val="22"/>
                <w:szCs w:val="20"/>
              </w:rPr>
              <w:t xml:space="preserve">Omjer hazarda (95% CI) </w:t>
            </w:r>
            <w:r w:rsidRPr="00900529">
              <w:rPr>
                <w:sz w:val="22"/>
                <w:szCs w:val="20"/>
                <w:vertAlign w:val="superscript"/>
              </w:rPr>
              <w:t xml:space="preserve">4 </w:t>
            </w:r>
          </w:p>
        </w:tc>
        <w:tc>
          <w:tcPr>
            <w:tcW w:w="3006" w:type="dxa"/>
            <w:tcBorders>
              <w:top w:val="nil"/>
              <w:left w:val="single" w:sz="4" w:space="0" w:color="auto"/>
              <w:bottom w:val="nil"/>
              <w:right w:val="single" w:sz="4" w:space="0" w:color="auto"/>
            </w:tcBorders>
            <w:shd w:val="clear" w:color="auto" w:fill="auto"/>
          </w:tcPr>
          <w:p w14:paraId="35F0B64C" w14:textId="77777777" w:rsidR="006B0CFF" w:rsidRPr="00900529" w:rsidRDefault="006B0CFF" w:rsidP="007B5B8C">
            <w:pPr>
              <w:pStyle w:val="Default"/>
              <w:jc w:val="center"/>
              <w:rPr>
                <w:sz w:val="22"/>
                <w:szCs w:val="22"/>
              </w:rPr>
            </w:pPr>
          </w:p>
        </w:tc>
        <w:tc>
          <w:tcPr>
            <w:tcW w:w="3006" w:type="dxa"/>
            <w:tcBorders>
              <w:top w:val="nil"/>
              <w:left w:val="single" w:sz="4" w:space="0" w:color="auto"/>
              <w:bottom w:val="nil"/>
              <w:right w:val="single" w:sz="4" w:space="0" w:color="auto"/>
            </w:tcBorders>
            <w:shd w:val="clear" w:color="auto" w:fill="auto"/>
          </w:tcPr>
          <w:p w14:paraId="6E8E512E" w14:textId="77777777" w:rsidR="006B0CFF" w:rsidRPr="00900529" w:rsidRDefault="006B0CFF" w:rsidP="007B5B8C">
            <w:pPr>
              <w:pStyle w:val="Default"/>
              <w:jc w:val="center"/>
              <w:rPr>
                <w:sz w:val="22"/>
                <w:szCs w:val="22"/>
              </w:rPr>
            </w:pPr>
            <w:r w:rsidRPr="00900529">
              <w:rPr>
                <w:sz w:val="22"/>
                <w:szCs w:val="22"/>
              </w:rPr>
              <w:t xml:space="preserve">0,67 </w:t>
            </w:r>
          </w:p>
        </w:tc>
      </w:tr>
      <w:tr w:rsidR="006B0CFF" w:rsidRPr="000072FA" w14:paraId="620B947D" w14:textId="77777777" w:rsidTr="007B5B8C">
        <w:tc>
          <w:tcPr>
            <w:tcW w:w="2898" w:type="dxa"/>
            <w:tcBorders>
              <w:top w:val="nil"/>
              <w:left w:val="single" w:sz="4" w:space="0" w:color="auto"/>
              <w:bottom w:val="nil"/>
            </w:tcBorders>
            <w:shd w:val="clear" w:color="auto" w:fill="auto"/>
          </w:tcPr>
          <w:p w14:paraId="333C9639" w14:textId="77777777" w:rsidR="006B0CFF" w:rsidRPr="00900529" w:rsidRDefault="006B0CFF" w:rsidP="007B5B8C">
            <w:pPr>
              <w:pStyle w:val="Default"/>
              <w:rPr>
                <w:rFonts w:eastAsia="Times New Roman"/>
                <w:sz w:val="22"/>
                <w:szCs w:val="22"/>
              </w:rPr>
            </w:pPr>
          </w:p>
        </w:tc>
        <w:tc>
          <w:tcPr>
            <w:tcW w:w="3006" w:type="dxa"/>
            <w:tcBorders>
              <w:top w:val="nil"/>
              <w:bottom w:val="nil"/>
            </w:tcBorders>
            <w:shd w:val="clear" w:color="auto" w:fill="auto"/>
          </w:tcPr>
          <w:p w14:paraId="365BD0F0" w14:textId="77777777" w:rsidR="006B0CFF" w:rsidRPr="00900529" w:rsidRDefault="006B0CFF" w:rsidP="007B5B8C">
            <w:pPr>
              <w:pStyle w:val="Default"/>
              <w:jc w:val="center"/>
              <w:rPr>
                <w:sz w:val="22"/>
                <w:szCs w:val="22"/>
              </w:rPr>
            </w:pPr>
          </w:p>
        </w:tc>
        <w:tc>
          <w:tcPr>
            <w:tcW w:w="3006" w:type="dxa"/>
            <w:tcBorders>
              <w:top w:val="nil"/>
              <w:bottom w:val="nil"/>
            </w:tcBorders>
            <w:shd w:val="clear" w:color="auto" w:fill="auto"/>
          </w:tcPr>
          <w:p w14:paraId="7B6B64EB" w14:textId="77777777" w:rsidR="006B0CFF" w:rsidRPr="00900529" w:rsidRDefault="006B0CFF" w:rsidP="007B5B8C">
            <w:pPr>
              <w:pStyle w:val="Default"/>
              <w:jc w:val="center"/>
              <w:rPr>
                <w:sz w:val="22"/>
                <w:szCs w:val="22"/>
              </w:rPr>
            </w:pPr>
            <w:r w:rsidRPr="00900529">
              <w:rPr>
                <w:sz w:val="22"/>
                <w:szCs w:val="22"/>
              </w:rPr>
              <w:t xml:space="preserve">(0,52; 0,87) </w:t>
            </w:r>
          </w:p>
        </w:tc>
      </w:tr>
      <w:tr w:rsidR="006B0CFF" w:rsidRPr="000072FA" w14:paraId="1B5EA306" w14:textId="77777777" w:rsidTr="007B5B8C">
        <w:tc>
          <w:tcPr>
            <w:tcW w:w="8910" w:type="dxa"/>
            <w:gridSpan w:val="3"/>
            <w:tcBorders>
              <w:left w:val="single" w:sz="4" w:space="0" w:color="auto"/>
              <w:bottom w:val="nil"/>
            </w:tcBorders>
            <w:shd w:val="clear" w:color="auto" w:fill="auto"/>
          </w:tcPr>
          <w:p w14:paraId="714C68D5" w14:textId="77777777" w:rsidR="006B0CFF" w:rsidRPr="00900529" w:rsidRDefault="006B0CFF" w:rsidP="007B5B8C">
            <w:pPr>
              <w:pStyle w:val="Default"/>
              <w:rPr>
                <w:sz w:val="22"/>
                <w:szCs w:val="22"/>
              </w:rPr>
            </w:pPr>
            <w:r w:rsidRPr="00900529">
              <w:rPr>
                <w:sz w:val="22"/>
                <w:szCs w:val="22"/>
              </w:rPr>
              <w:t xml:space="preserve">Randomizirane bolesnice sa stadijem IV bolesti </w:t>
            </w:r>
          </w:p>
        </w:tc>
      </w:tr>
      <w:tr w:rsidR="006B0CFF" w:rsidRPr="000072FA" w14:paraId="15C49247" w14:textId="77777777" w:rsidTr="007B5B8C">
        <w:tc>
          <w:tcPr>
            <w:tcW w:w="2898" w:type="dxa"/>
            <w:tcBorders>
              <w:left w:val="single" w:sz="4" w:space="0" w:color="auto"/>
              <w:bottom w:val="nil"/>
            </w:tcBorders>
            <w:shd w:val="clear" w:color="auto" w:fill="auto"/>
          </w:tcPr>
          <w:p w14:paraId="18A0E989" w14:textId="77777777" w:rsidR="006B0CFF" w:rsidRPr="00900529" w:rsidRDefault="006B0CFF" w:rsidP="007B5B8C">
            <w:pPr>
              <w:pStyle w:val="Default"/>
              <w:rPr>
                <w:sz w:val="22"/>
                <w:szCs w:val="22"/>
              </w:rPr>
            </w:pPr>
          </w:p>
        </w:tc>
        <w:tc>
          <w:tcPr>
            <w:tcW w:w="3006" w:type="dxa"/>
            <w:tcBorders>
              <w:bottom w:val="nil"/>
            </w:tcBorders>
            <w:shd w:val="clear" w:color="auto" w:fill="auto"/>
          </w:tcPr>
          <w:p w14:paraId="702BE3C4" w14:textId="77777777" w:rsidR="006B0CFF" w:rsidRPr="00900529" w:rsidRDefault="006B0CFF" w:rsidP="007B5B8C">
            <w:pPr>
              <w:pStyle w:val="Default"/>
              <w:jc w:val="center"/>
              <w:rPr>
                <w:sz w:val="22"/>
                <w:szCs w:val="22"/>
              </w:rPr>
            </w:pPr>
            <w:r w:rsidRPr="00900529">
              <w:rPr>
                <w:sz w:val="22"/>
                <w:szCs w:val="22"/>
              </w:rPr>
              <w:t xml:space="preserve">CP </w:t>
            </w:r>
          </w:p>
        </w:tc>
        <w:tc>
          <w:tcPr>
            <w:tcW w:w="3006" w:type="dxa"/>
            <w:tcBorders>
              <w:bottom w:val="nil"/>
            </w:tcBorders>
            <w:shd w:val="clear" w:color="auto" w:fill="auto"/>
          </w:tcPr>
          <w:p w14:paraId="5ECDBC7B" w14:textId="77777777" w:rsidR="006B0CFF" w:rsidRPr="00900529" w:rsidRDefault="006B0CFF" w:rsidP="007B5B8C">
            <w:pPr>
              <w:pStyle w:val="Default"/>
              <w:jc w:val="center"/>
              <w:rPr>
                <w:sz w:val="22"/>
                <w:szCs w:val="22"/>
              </w:rPr>
            </w:pPr>
            <w:r w:rsidRPr="00900529">
              <w:rPr>
                <w:sz w:val="22"/>
                <w:szCs w:val="22"/>
              </w:rPr>
              <w:t xml:space="preserve">CPB7.5+ </w:t>
            </w:r>
          </w:p>
        </w:tc>
      </w:tr>
      <w:tr w:rsidR="006B0CFF" w:rsidRPr="000072FA" w14:paraId="1A7A3D07" w14:textId="77777777" w:rsidTr="007B5B8C">
        <w:tc>
          <w:tcPr>
            <w:tcW w:w="2898" w:type="dxa"/>
            <w:tcBorders>
              <w:top w:val="nil"/>
              <w:left w:val="single" w:sz="4" w:space="0" w:color="auto"/>
              <w:bottom w:val="nil"/>
            </w:tcBorders>
            <w:shd w:val="clear" w:color="auto" w:fill="auto"/>
          </w:tcPr>
          <w:p w14:paraId="312C6E3C" w14:textId="77777777" w:rsidR="006B0CFF" w:rsidRPr="00900529" w:rsidRDefault="006B0CFF" w:rsidP="007B5B8C">
            <w:pPr>
              <w:rPr>
                <w:rFonts w:ascii="Times New Roman" w:eastAsia="Times New Roman" w:hAnsi="Times New Roman"/>
                <w:color w:val="000000"/>
              </w:rPr>
            </w:pPr>
          </w:p>
        </w:tc>
        <w:tc>
          <w:tcPr>
            <w:tcW w:w="3006" w:type="dxa"/>
            <w:tcBorders>
              <w:top w:val="nil"/>
              <w:bottom w:val="nil"/>
            </w:tcBorders>
            <w:shd w:val="clear" w:color="auto" w:fill="auto"/>
          </w:tcPr>
          <w:p w14:paraId="108DAF5E" w14:textId="77777777" w:rsidR="006B0CFF" w:rsidRPr="00900529" w:rsidRDefault="006B0CFF" w:rsidP="007B5B8C">
            <w:pPr>
              <w:pStyle w:val="Default"/>
              <w:jc w:val="center"/>
              <w:rPr>
                <w:rFonts w:eastAsia="Times New Roman"/>
                <w:sz w:val="22"/>
                <w:szCs w:val="22"/>
              </w:rPr>
            </w:pPr>
            <w:r w:rsidRPr="00900529">
              <w:rPr>
                <w:sz w:val="22"/>
                <w:szCs w:val="22"/>
              </w:rPr>
              <w:t xml:space="preserve">(n = 97) </w:t>
            </w:r>
          </w:p>
        </w:tc>
        <w:tc>
          <w:tcPr>
            <w:tcW w:w="3006" w:type="dxa"/>
            <w:tcBorders>
              <w:top w:val="nil"/>
              <w:bottom w:val="nil"/>
            </w:tcBorders>
            <w:shd w:val="clear" w:color="auto" w:fill="auto"/>
          </w:tcPr>
          <w:p w14:paraId="268D6C23" w14:textId="77777777" w:rsidR="006B0CFF" w:rsidRPr="00900529" w:rsidRDefault="006B0CFF" w:rsidP="007B5B8C">
            <w:pPr>
              <w:pStyle w:val="Default"/>
              <w:jc w:val="center"/>
              <w:rPr>
                <w:rFonts w:eastAsia="Times New Roman"/>
                <w:sz w:val="22"/>
                <w:szCs w:val="22"/>
              </w:rPr>
            </w:pPr>
            <w:r w:rsidRPr="00900529">
              <w:rPr>
                <w:sz w:val="22"/>
                <w:szCs w:val="22"/>
              </w:rPr>
              <w:t xml:space="preserve">(n = 104) </w:t>
            </w:r>
          </w:p>
        </w:tc>
      </w:tr>
      <w:tr w:rsidR="006B0CFF" w:rsidRPr="000072FA" w14:paraId="7DB04EC2" w14:textId="77777777" w:rsidTr="007B5B8C">
        <w:tc>
          <w:tcPr>
            <w:tcW w:w="2898" w:type="dxa"/>
            <w:tcBorders>
              <w:top w:val="nil"/>
              <w:left w:val="single" w:sz="4" w:space="0" w:color="auto"/>
              <w:bottom w:val="nil"/>
            </w:tcBorders>
            <w:shd w:val="clear" w:color="auto" w:fill="auto"/>
          </w:tcPr>
          <w:p w14:paraId="5E8405DD" w14:textId="77777777" w:rsidR="006B0CFF" w:rsidRPr="00900529" w:rsidRDefault="006B0CFF" w:rsidP="007B5B8C">
            <w:pPr>
              <w:pStyle w:val="Default"/>
              <w:rPr>
                <w:rFonts w:eastAsia="Times New Roman"/>
                <w:sz w:val="22"/>
                <w:szCs w:val="22"/>
              </w:rPr>
            </w:pPr>
            <w:r w:rsidRPr="00900529">
              <w:rPr>
                <w:sz w:val="22"/>
                <w:szCs w:val="22"/>
              </w:rPr>
              <w:t xml:space="preserve">Medijan PFS-a (mjeseci) </w:t>
            </w:r>
          </w:p>
        </w:tc>
        <w:tc>
          <w:tcPr>
            <w:tcW w:w="3006" w:type="dxa"/>
            <w:tcBorders>
              <w:top w:val="nil"/>
              <w:bottom w:val="nil"/>
            </w:tcBorders>
            <w:shd w:val="clear" w:color="auto" w:fill="auto"/>
          </w:tcPr>
          <w:p w14:paraId="09E1E4B4" w14:textId="77777777" w:rsidR="006B0CFF" w:rsidRPr="00900529" w:rsidRDefault="006B0CFF" w:rsidP="007B5B8C">
            <w:pPr>
              <w:pStyle w:val="Default"/>
              <w:jc w:val="center"/>
              <w:rPr>
                <w:rFonts w:eastAsia="Times New Roman"/>
                <w:sz w:val="22"/>
                <w:szCs w:val="22"/>
              </w:rPr>
            </w:pPr>
            <w:r w:rsidRPr="00900529">
              <w:rPr>
                <w:sz w:val="22"/>
                <w:szCs w:val="22"/>
              </w:rPr>
              <w:t xml:space="preserve">10,1 </w:t>
            </w:r>
          </w:p>
        </w:tc>
        <w:tc>
          <w:tcPr>
            <w:tcW w:w="3006" w:type="dxa"/>
            <w:tcBorders>
              <w:top w:val="nil"/>
              <w:bottom w:val="nil"/>
            </w:tcBorders>
            <w:shd w:val="clear" w:color="auto" w:fill="auto"/>
          </w:tcPr>
          <w:p w14:paraId="3A0F72B5" w14:textId="77777777" w:rsidR="006B0CFF" w:rsidRPr="00900529" w:rsidRDefault="006B0CFF" w:rsidP="007B5B8C">
            <w:pPr>
              <w:pStyle w:val="Default"/>
              <w:jc w:val="center"/>
              <w:rPr>
                <w:rFonts w:eastAsia="Times New Roman"/>
                <w:sz w:val="22"/>
                <w:szCs w:val="22"/>
              </w:rPr>
            </w:pPr>
            <w:r w:rsidRPr="00900529">
              <w:rPr>
                <w:sz w:val="22"/>
                <w:szCs w:val="22"/>
              </w:rPr>
              <w:t xml:space="preserve">13,5 </w:t>
            </w:r>
          </w:p>
        </w:tc>
      </w:tr>
      <w:tr w:rsidR="006B0CFF" w:rsidRPr="000072FA" w14:paraId="01C0C516" w14:textId="77777777" w:rsidTr="007B5B8C">
        <w:tc>
          <w:tcPr>
            <w:tcW w:w="2898" w:type="dxa"/>
            <w:tcBorders>
              <w:top w:val="nil"/>
              <w:left w:val="single" w:sz="4" w:space="0" w:color="auto"/>
              <w:bottom w:val="nil"/>
            </w:tcBorders>
            <w:shd w:val="clear" w:color="auto" w:fill="auto"/>
          </w:tcPr>
          <w:p w14:paraId="6FCA73D7" w14:textId="77777777" w:rsidR="006B0CFF" w:rsidRPr="00900529" w:rsidRDefault="006B0CFF" w:rsidP="007B5B8C">
            <w:pPr>
              <w:rPr>
                <w:rFonts w:ascii="Times New Roman" w:eastAsia="Times New Roman" w:hAnsi="Times New Roman"/>
                <w:color w:val="000000"/>
              </w:rPr>
            </w:pPr>
          </w:p>
        </w:tc>
        <w:tc>
          <w:tcPr>
            <w:tcW w:w="3006" w:type="dxa"/>
            <w:tcBorders>
              <w:top w:val="nil"/>
              <w:bottom w:val="nil"/>
            </w:tcBorders>
            <w:shd w:val="clear" w:color="auto" w:fill="auto"/>
          </w:tcPr>
          <w:p w14:paraId="44CAF99D" w14:textId="77777777" w:rsidR="006B0CFF" w:rsidRPr="00900529" w:rsidRDefault="006B0CFF" w:rsidP="007B5B8C">
            <w:pPr>
              <w:pStyle w:val="Default"/>
              <w:jc w:val="center"/>
              <w:rPr>
                <w:rFonts w:eastAsia="Times New Roman"/>
                <w:sz w:val="22"/>
                <w:szCs w:val="22"/>
              </w:rPr>
            </w:pPr>
          </w:p>
        </w:tc>
        <w:tc>
          <w:tcPr>
            <w:tcW w:w="3006" w:type="dxa"/>
            <w:tcBorders>
              <w:top w:val="nil"/>
              <w:bottom w:val="nil"/>
            </w:tcBorders>
            <w:shd w:val="clear" w:color="auto" w:fill="auto"/>
          </w:tcPr>
          <w:p w14:paraId="39D6D547" w14:textId="77777777" w:rsidR="006B0CFF" w:rsidRPr="00900529" w:rsidRDefault="006B0CFF" w:rsidP="007B5B8C">
            <w:pPr>
              <w:pStyle w:val="Default"/>
              <w:jc w:val="center"/>
              <w:rPr>
                <w:rFonts w:eastAsia="Times New Roman"/>
                <w:sz w:val="22"/>
                <w:szCs w:val="22"/>
              </w:rPr>
            </w:pPr>
            <w:r w:rsidRPr="00900529">
              <w:rPr>
                <w:sz w:val="22"/>
                <w:szCs w:val="22"/>
              </w:rPr>
              <w:t xml:space="preserve">0,74 </w:t>
            </w:r>
          </w:p>
        </w:tc>
      </w:tr>
      <w:tr w:rsidR="006B0CFF" w:rsidRPr="000072FA" w14:paraId="2CD0D694" w14:textId="77777777" w:rsidTr="007B5B8C">
        <w:tc>
          <w:tcPr>
            <w:tcW w:w="2898" w:type="dxa"/>
            <w:tcBorders>
              <w:top w:val="nil"/>
              <w:left w:val="single" w:sz="4" w:space="0" w:color="auto"/>
              <w:bottom w:val="single" w:sz="4" w:space="0" w:color="auto"/>
            </w:tcBorders>
            <w:shd w:val="clear" w:color="auto" w:fill="auto"/>
          </w:tcPr>
          <w:p w14:paraId="5B558A9F" w14:textId="77777777" w:rsidR="006B0CFF" w:rsidRPr="00900529" w:rsidRDefault="006B0CFF" w:rsidP="007B5B8C">
            <w:pPr>
              <w:pStyle w:val="Default"/>
              <w:rPr>
                <w:rFonts w:eastAsia="Times New Roman"/>
                <w:sz w:val="22"/>
                <w:szCs w:val="22"/>
              </w:rPr>
            </w:pPr>
            <w:r w:rsidRPr="00900529">
              <w:rPr>
                <w:sz w:val="22"/>
                <w:szCs w:val="22"/>
              </w:rPr>
              <w:t xml:space="preserve">Omjer hazarda (95% CI) </w:t>
            </w:r>
            <w:r w:rsidRPr="00900529">
              <w:rPr>
                <w:sz w:val="22"/>
                <w:szCs w:val="22"/>
                <w:vertAlign w:val="superscript"/>
              </w:rPr>
              <w:t>4</w:t>
            </w:r>
            <w:r w:rsidRPr="00900529">
              <w:rPr>
                <w:sz w:val="22"/>
                <w:szCs w:val="22"/>
              </w:rPr>
              <w:t xml:space="preserve"> </w:t>
            </w:r>
          </w:p>
        </w:tc>
        <w:tc>
          <w:tcPr>
            <w:tcW w:w="3006" w:type="dxa"/>
            <w:tcBorders>
              <w:top w:val="nil"/>
              <w:bottom w:val="single" w:sz="4" w:space="0" w:color="auto"/>
            </w:tcBorders>
            <w:shd w:val="clear" w:color="auto" w:fill="auto"/>
          </w:tcPr>
          <w:p w14:paraId="7BB3E75A" w14:textId="77777777" w:rsidR="006B0CFF" w:rsidRPr="00900529" w:rsidRDefault="006B0CFF" w:rsidP="007B5B8C">
            <w:pPr>
              <w:pStyle w:val="Default"/>
              <w:jc w:val="center"/>
              <w:rPr>
                <w:rFonts w:eastAsia="Times New Roman"/>
                <w:sz w:val="22"/>
                <w:szCs w:val="22"/>
              </w:rPr>
            </w:pPr>
          </w:p>
        </w:tc>
        <w:tc>
          <w:tcPr>
            <w:tcW w:w="3006" w:type="dxa"/>
            <w:tcBorders>
              <w:top w:val="nil"/>
              <w:bottom w:val="single" w:sz="4" w:space="0" w:color="auto"/>
            </w:tcBorders>
            <w:shd w:val="clear" w:color="auto" w:fill="auto"/>
          </w:tcPr>
          <w:p w14:paraId="3FBF66A0" w14:textId="77777777" w:rsidR="006B0CFF" w:rsidRPr="00900529" w:rsidRDefault="006B0CFF" w:rsidP="007B5B8C">
            <w:pPr>
              <w:pStyle w:val="Default"/>
              <w:jc w:val="center"/>
              <w:rPr>
                <w:rFonts w:eastAsia="Times New Roman"/>
                <w:sz w:val="22"/>
                <w:szCs w:val="22"/>
              </w:rPr>
            </w:pPr>
            <w:r w:rsidRPr="00900529">
              <w:rPr>
                <w:sz w:val="22"/>
                <w:szCs w:val="22"/>
              </w:rPr>
              <w:t xml:space="preserve">(0,55; 1,01) </w:t>
            </w:r>
          </w:p>
        </w:tc>
      </w:tr>
    </w:tbl>
    <w:p w14:paraId="62C4A60F" w14:textId="77777777" w:rsidR="006B0CFF" w:rsidRPr="000072FA" w:rsidRDefault="006B0CFF" w:rsidP="00884171">
      <w:pPr>
        <w:widowControl/>
        <w:autoSpaceDE w:val="0"/>
        <w:autoSpaceDN w:val="0"/>
        <w:adjustRightInd w:val="0"/>
        <w:ind w:left="288" w:hanging="288"/>
        <w:rPr>
          <w:rFonts w:ascii="Times New Roman" w:hAnsi="Times New Roman"/>
          <w:color w:val="000000"/>
          <w:sz w:val="20"/>
          <w:szCs w:val="20"/>
          <w:vertAlign w:val="superscript"/>
          <w:lang w:val="en-US" w:eastAsia="en-US" w:bidi="ar-SA"/>
        </w:rPr>
      </w:pPr>
      <w:r w:rsidRPr="000072FA">
        <w:rPr>
          <w:rFonts w:ascii="Times New Roman" w:hAnsi="Times New Roman"/>
          <w:color w:val="000000"/>
          <w:sz w:val="20"/>
          <w:szCs w:val="20"/>
          <w:vertAlign w:val="superscript"/>
          <w:lang w:val="en-US" w:eastAsia="en-US" w:bidi="ar-SA"/>
        </w:rPr>
        <w:t xml:space="preserve">1 </w:t>
      </w:r>
      <w:r w:rsidR="00984BFE" w:rsidRPr="000072FA">
        <w:rPr>
          <w:rFonts w:ascii="Times New Roman" w:hAnsi="Times New Roman"/>
          <w:color w:val="000000"/>
          <w:sz w:val="20"/>
          <w:szCs w:val="20"/>
          <w:vertAlign w:val="superscript"/>
          <w:lang w:val="en-US" w:eastAsia="en-US" w:bidi="ar-SA"/>
        </w:rPr>
        <w:tab/>
      </w:r>
      <w:r w:rsidRPr="000072FA">
        <w:rPr>
          <w:rFonts w:ascii="Times New Roman" w:hAnsi="Times New Roman"/>
          <w:color w:val="000000"/>
          <w:sz w:val="20"/>
          <w:szCs w:val="20"/>
          <w:lang w:val="en-US" w:eastAsia="en-US" w:bidi="ar-SA"/>
        </w:rPr>
        <w:t xml:space="preserve">Analiza </w:t>
      </w:r>
      <w:proofErr w:type="spellStart"/>
      <w:r w:rsidRPr="000072FA">
        <w:rPr>
          <w:rFonts w:ascii="Times New Roman" w:hAnsi="Times New Roman"/>
          <w:color w:val="000000"/>
          <w:sz w:val="20"/>
          <w:szCs w:val="20"/>
          <w:lang w:val="en-US" w:eastAsia="en-US" w:bidi="ar-SA"/>
        </w:rPr>
        <w:t>preživljenja</w:t>
      </w:r>
      <w:proofErr w:type="spellEnd"/>
      <w:r w:rsidRPr="000072FA">
        <w:rPr>
          <w:rFonts w:ascii="Times New Roman" w:hAnsi="Times New Roman"/>
          <w:color w:val="000000"/>
          <w:sz w:val="20"/>
          <w:szCs w:val="20"/>
          <w:lang w:val="en-US" w:eastAsia="en-US" w:bidi="ar-SA"/>
        </w:rPr>
        <w:t xml:space="preserve"> bez </w:t>
      </w:r>
      <w:proofErr w:type="spellStart"/>
      <w:r w:rsidRPr="000072FA">
        <w:rPr>
          <w:rFonts w:ascii="Times New Roman" w:hAnsi="Times New Roman"/>
          <w:color w:val="000000"/>
          <w:sz w:val="20"/>
          <w:szCs w:val="20"/>
          <w:lang w:val="en-US" w:eastAsia="en-US" w:bidi="ar-SA"/>
        </w:rPr>
        <w:t>progresije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bolesti</w:t>
      </w:r>
      <w:proofErr w:type="spellEnd"/>
      <w:r w:rsidRPr="000072FA">
        <w:rPr>
          <w:rFonts w:ascii="Times New Roman" w:hAnsi="Times New Roman"/>
          <w:color w:val="000000"/>
          <w:sz w:val="20"/>
          <w:szCs w:val="20"/>
          <w:lang w:val="en-US" w:eastAsia="en-US" w:bidi="ar-SA"/>
        </w:rPr>
        <w:t xml:space="preserve"> po </w:t>
      </w:r>
      <w:proofErr w:type="spellStart"/>
      <w:r w:rsidRPr="000072FA">
        <w:rPr>
          <w:rFonts w:ascii="Times New Roman" w:hAnsi="Times New Roman"/>
          <w:color w:val="000000"/>
          <w:sz w:val="20"/>
          <w:szCs w:val="20"/>
          <w:lang w:val="en-US" w:eastAsia="en-US" w:bidi="ar-SA"/>
        </w:rPr>
        <w:t>procjeni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ispitivača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prema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podacima</w:t>
      </w:r>
      <w:proofErr w:type="spellEnd"/>
      <w:r w:rsidRPr="000072FA">
        <w:rPr>
          <w:rFonts w:ascii="Times New Roman" w:hAnsi="Times New Roman"/>
          <w:color w:val="000000"/>
          <w:sz w:val="20"/>
          <w:szCs w:val="20"/>
          <w:lang w:val="en-US" w:eastAsia="en-US" w:bidi="ar-SA"/>
        </w:rPr>
        <w:t xml:space="preserve"> do 30. </w:t>
      </w:r>
      <w:proofErr w:type="spellStart"/>
      <w:r w:rsidRPr="000072FA">
        <w:rPr>
          <w:rFonts w:ascii="Times New Roman" w:hAnsi="Times New Roman"/>
          <w:color w:val="000000"/>
          <w:sz w:val="20"/>
          <w:szCs w:val="20"/>
          <w:lang w:val="en-US" w:eastAsia="en-US" w:bidi="ar-SA"/>
        </w:rPr>
        <w:t>studenog</w:t>
      </w:r>
      <w:proofErr w:type="spellEnd"/>
      <w:r w:rsidRPr="000072FA">
        <w:rPr>
          <w:rFonts w:ascii="Times New Roman" w:hAnsi="Times New Roman"/>
          <w:color w:val="000000"/>
          <w:sz w:val="20"/>
          <w:szCs w:val="20"/>
          <w:lang w:val="en-US" w:eastAsia="en-US" w:bidi="ar-SA"/>
        </w:rPr>
        <w:t xml:space="preserve"> 2010.</w:t>
      </w:r>
    </w:p>
    <w:p w14:paraId="2D23736E" w14:textId="77777777" w:rsidR="006B0CFF" w:rsidRPr="000072FA" w:rsidRDefault="006B0CFF" w:rsidP="00884171">
      <w:pPr>
        <w:widowControl/>
        <w:autoSpaceDE w:val="0"/>
        <w:autoSpaceDN w:val="0"/>
        <w:adjustRightInd w:val="0"/>
        <w:ind w:left="288" w:hanging="288"/>
        <w:rPr>
          <w:rFonts w:ascii="Times New Roman" w:hAnsi="Times New Roman"/>
          <w:color w:val="000000"/>
          <w:sz w:val="20"/>
          <w:szCs w:val="20"/>
          <w:vertAlign w:val="superscript"/>
          <w:lang w:val="en-US" w:eastAsia="en-US" w:bidi="ar-SA"/>
        </w:rPr>
      </w:pPr>
      <w:r w:rsidRPr="000072FA">
        <w:rPr>
          <w:rFonts w:ascii="Times New Roman" w:hAnsi="Times New Roman"/>
          <w:color w:val="000000"/>
          <w:sz w:val="20"/>
          <w:szCs w:val="20"/>
          <w:vertAlign w:val="superscript"/>
          <w:lang w:val="en-US" w:eastAsia="en-US" w:bidi="ar-SA"/>
        </w:rPr>
        <w:t xml:space="preserve">2 </w:t>
      </w:r>
      <w:r w:rsidR="00984BFE" w:rsidRPr="000072FA">
        <w:rPr>
          <w:rFonts w:ascii="Times New Roman" w:hAnsi="Times New Roman"/>
          <w:color w:val="000000"/>
          <w:sz w:val="20"/>
          <w:szCs w:val="20"/>
          <w:vertAlign w:val="superscript"/>
          <w:lang w:val="en-US" w:eastAsia="en-US" w:bidi="ar-SA"/>
        </w:rPr>
        <w:tab/>
      </w:r>
      <w:r w:rsidRPr="000072FA">
        <w:rPr>
          <w:rFonts w:ascii="Times New Roman" w:hAnsi="Times New Roman"/>
          <w:color w:val="000000"/>
          <w:sz w:val="20"/>
          <w:szCs w:val="20"/>
          <w:lang w:val="en-US" w:eastAsia="en-US" w:bidi="ar-SA"/>
        </w:rPr>
        <w:t xml:space="preserve">Uz </w:t>
      </w:r>
      <w:proofErr w:type="spellStart"/>
      <w:r w:rsidRPr="000072FA">
        <w:rPr>
          <w:rFonts w:ascii="Times New Roman" w:hAnsi="Times New Roman"/>
          <w:color w:val="000000"/>
          <w:sz w:val="20"/>
          <w:szCs w:val="20"/>
          <w:lang w:val="en-US" w:eastAsia="en-US" w:bidi="ar-SA"/>
        </w:rPr>
        <w:t>veliki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rezidualni</w:t>
      </w:r>
      <w:proofErr w:type="spellEnd"/>
      <w:r w:rsidRPr="000072FA">
        <w:rPr>
          <w:rFonts w:ascii="Times New Roman" w:hAnsi="Times New Roman"/>
          <w:color w:val="000000"/>
          <w:sz w:val="20"/>
          <w:szCs w:val="20"/>
          <w:lang w:val="en-US" w:eastAsia="en-US" w:bidi="ar-SA"/>
        </w:rPr>
        <w:t xml:space="preserve"> tumor </w:t>
      </w:r>
      <w:proofErr w:type="spellStart"/>
      <w:r w:rsidRPr="000072FA">
        <w:rPr>
          <w:rFonts w:ascii="Times New Roman" w:hAnsi="Times New Roman"/>
          <w:color w:val="000000"/>
          <w:sz w:val="20"/>
          <w:szCs w:val="20"/>
          <w:lang w:val="en-US" w:eastAsia="en-US" w:bidi="ar-SA"/>
        </w:rPr>
        <w:t>ili</w:t>
      </w:r>
      <w:proofErr w:type="spellEnd"/>
      <w:r w:rsidRPr="000072FA">
        <w:rPr>
          <w:rFonts w:ascii="Times New Roman" w:hAnsi="Times New Roman"/>
          <w:color w:val="000000"/>
          <w:sz w:val="20"/>
          <w:szCs w:val="20"/>
          <w:lang w:val="en-US" w:eastAsia="en-US" w:bidi="ar-SA"/>
        </w:rPr>
        <w:t xml:space="preserve"> bez </w:t>
      </w:r>
      <w:proofErr w:type="spellStart"/>
      <w:r w:rsidRPr="000072FA">
        <w:rPr>
          <w:rFonts w:ascii="Times New Roman" w:hAnsi="Times New Roman"/>
          <w:color w:val="000000"/>
          <w:sz w:val="20"/>
          <w:szCs w:val="20"/>
          <w:lang w:val="en-US" w:eastAsia="en-US" w:bidi="ar-SA"/>
        </w:rPr>
        <w:t>njega</w:t>
      </w:r>
      <w:proofErr w:type="spellEnd"/>
    </w:p>
    <w:p w14:paraId="440FFE9B" w14:textId="77777777" w:rsidR="006B0CFF" w:rsidRPr="000072FA" w:rsidRDefault="006B0CFF" w:rsidP="00884171">
      <w:pPr>
        <w:widowControl/>
        <w:autoSpaceDE w:val="0"/>
        <w:autoSpaceDN w:val="0"/>
        <w:adjustRightInd w:val="0"/>
        <w:ind w:left="288" w:hanging="288"/>
        <w:rPr>
          <w:rFonts w:ascii="Times New Roman" w:hAnsi="Times New Roman"/>
          <w:color w:val="000000"/>
          <w:sz w:val="20"/>
          <w:szCs w:val="20"/>
          <w:vertAlign w:val="superscript"/>
          <w:lang w:val="fr-FR" w:eastAsia="en-US" w:bidi="ar-SA"/>
        </w:rPr>
      </w:pPr>
      <w:r w:rsidRPr="000072FA">
        <w:rPr>
          <w:rFonts w:ascii="Times New Roman" w:hAnsi="Times New Roman"/>
          <w:color w:val="000000"/>
          <w:sz w:val="20"/>
          <w:szCs w:val="20"/>
          <w:vertAlign w:val="superscript"/>
          <w:lang w:val="fr-FR" w:eastAsia="en-US" w:bidi="ar-SA"/>
        </w:rPr>
        <w:t xml:space="preserve">3 </w:t>
      </w:r>
      <w:r w:rsidR="00984BFE" w:rsidRPr="000072FA">
        <w:rPr>
          <w:rFonts w:ascii="Times New Roman" w:hAnsi="Times New Roman"/>
          <w:color w:val="000000"/>
          <w:sz w:val="20"/>
          <w:szCs w:val="20"/>
          <w:vertAlign w:val="superscript"/>
          <w:lang w:val="fr-FR" w:eastAsia="en-US" w:bidi="ar-SA"/>
        </w:rPr>
        <w:tab/>
      </w:r>
      <w:r w:rsidRPr="000072FA">
        <w:rPr>
          <w:rFonts w:ascii="Times New Roman" w:hAnsi="Times New Roman"/>
          <w:color w:val="000000"/>
          <w:sz w:val="20"/>
          <w:szCs w:val="20"/>
          <w:lang w:val="fr-FR" w:eastAsia="en-US" w:bidi="ar-SA"/>
        </w:rPr>
        <w:t xml:space="preserve">5,8% </w:t>
      </w:r>
      <w:proofErr w:type="spellStart"/>
      <w:r w:rsidRPr="000072FA">
        <w:rPr>
          <w:rFonts w:ascii="Times New Roman" w:hAnsi="Times New Roman"/>
          <w:color w:val="000000"/>
          <w:sz w:val="20"/>
          <w:szCs w:val="20"/>
          <w:lang w:val="fr-FR" w:eastAsia="en-US" w:bidi="ar-SA"/>
        </w:rPr>
        <w:t>ukupne</w:t>
      </w:r>
      <w:proofErr w:type="spellEnd"/>
      <w:r w:rsidRPr="000072FA">
        <w:rPr>
          <w:rFonts w:ascii="Times New Roman" w:hAnsi="Times New Roman"/>
          <w:color w:val="000000"/>
          <w:sz w:val="20"/>
          <w:szCs w:val="20"/>
          <w:lang w:val="fr-FR" w:eastAsia="en-US" w:bidi="ar-SA"/>
        </w:rPr>
        <w:t xml:space="preserve"> </w:t>
      </w:r>
      <w:proofErr w:type="spellStart"/>
      <w:r w:rsidRPr="000072FA">
        <w:rPr>
          <w:rFonts w:ascii="Times New Roman" w:hAnsi="Times New Roman"/>
          <w:color w:val="000000"/>
          <w:sz w:val="20"/>
          <w:szCs w:val="20"/>
          <w:lang w:val="fr-FR" w:eastAsia="en-US" w:bidi="ar-SA"/>
        </w:rPr>
        <w:t>populacije</w:t>
      </w:r>
      <w:proofErr w:type="spellEnd"/>
      <w:r w:rsidRPr="000072FA">
        <w:rPr>
          <w:rFonts w:ascii="Times New Roman" w:hAnsi="Times New Roman"/>
          <w:color w:val="000000"/>
          <w:sz w:val="20"/>
          <w:szCs w:val="20"/>
          <w:lang w:val="fr-FR" w:eastAsia="en-US" w:bidi="ar-SA"/>
        </w:rPr>
        <w:t xml:space="preserve"> </w:t>
      </w:r>
      <w:proofErr w:type="spellStart"/>
      <w:r w:rsidRPr="000072FA">
        <w:rPr>
          <w:rFonts w:ascii="Times New Roman" w:hAnsi="Times New Roman"/>
          <w:color w:val="000000"/>
          <w:sz w:val="20"/>
          <w:szCs w:val="20"/>
          <w:lang w:val="fr-FR" w:eastAsia="en-US" w:bidi="ar-SA"/>
        </w:rPr>
        <w:t>randomiziranih</w:t>
      </w:r>
      <w:proofErr w:type="spellEnd"/>
      <w:r w:rsidRPr="000072FA">
        <w:rPr>
          <w:rFonts w:ascii="Times New Roman" w:hAnsi="Times New Roman"/>
          <w:color w:val="000000"/>
          <w:sz w:val="20"/>
          <w:szCs w:val="20"/>
          <w:lang w:val="fr-FR" w:eastAsia="en-US" w:bidi="ar-SA"/>
        </w:rPr>
        <w:t xml:space="preserve"> </w:t>
      </w:r>
      <w:proofErr w:type="spellStart"/>
      <w:r w:rsidRPr="000072FA">
        <w:rPr>
          <w:rFonts w:ascii="Times New Roman" w:hAnsi="Times New Roman"/>
          <w:color w:val="000000"/>
          <w:sz w:val="20"/>
          <w:szCs w:val="20"/>
          <w:lang w:val="fr-FR" w:eastAsia="en-US" w:bidi="ar-SA"/>
        </w:rPr>
        <w:t>bolesnica</w:t>
      </w:r>
      <w:proofErr w:type="spellEnd"/>
      <w:r w:rsidRPr="000072FA">
        <w:rPr>
          <w:rFonts w:ascii="Times New Roman" w:hAnsi="Times New Roman"/>
          <w:color w:val="000000"/>
          <w:sz w:val="20"/>
          <w:szCs w:val="20"/>
          <w:lang w:val="fr-FR" w:eastAsia="en-US" w:bidi="ar-SA"/>
        </w:rPr>
        <w:t xml:space="preserve"> </w:t>
      </w:r>
      <w:proofErr w:type="spellStart"/>
      <w:r w:rsidRPr="000072FA">
        <w:rPr>
          <w:rFonts w:ascii="Times New Roman" w:hAnsi="Times New Roman"/>
          <w:color w:val="000000"/>
          <w:sz w:val="20"/>
          <w:szCs w:val="20"/>
          <w:lang w:val="fr-FR" w:eastAsia="en-US" w:bidi="ar-SA"/>
        </w:rPr>
        <w:t>imalo</w:t>
      </w:r>
      <w:proofErr w:type="spellEnd"/>
      <w:r w:rsidRPr="000072FA">
        <w:rPr>
          <w:rFonts w:ascii="Times New Roman" w:hAnsi="Times New Roman"/>
          <w:color w:val="000000"/>
          <w:sz w:val="20"/>
          <w:szCs w:val="20"/>
          <w:lang w:val="fr-FR" w:eastAsia="en-US" w:bidi="ar-SA"/>
        </w:rPr>
        <w:t xml:space="preserve"> je </w:t>
      </w:r>
      <w:proofErr w:type="spellStart"/>
      <w:r w:rsidRPr="000072FA">
        <w:rPr>
          <w:rFonts w:ascii="Times New Roman" w:hAnsi="Times New Roman"/>
          <w:color w:val="000000"/>
          <w:sz w:val="20"/>
          <w:szCs w:val="20"/>
          <w:lang w:val="fr-FR" w:eastAsia="en-US" w:bidi="ar-SA"/>
        </w:rPr>
        <w:t>stadij</w:t>
      </w:r>
      <w:proofErr w:type="spellEnd"/>
      <w:r w:rsidRPr="000072FA">
        <w:rPr>
          <w:rFonts w:ascii="Times New Roman" w:hAnsi="Times New Roman"/>
          <w:color w:val="000000"/>
          <w:sz w:val="20"/>
          <w:szCs w:val="20"/>
          <w:lang w:val="fr-FR" w:eastAsia="en-US" w:bidi="ar-SA"/>
        </w:rPr>
        <w:t xml:space="preserve"> </w:t>
      </w:r>
      <w:proofErr w:type="spellStart"/>
      <w:r w:rsidRPr="000072FA">
        <w:rPr>
          <w:rFonts w:ascii="Times New Roman" w:hAnsi="Times New Roman"/>
          <w:color w:val="000000"/>
          <w:sz w:val="20"/>
          <w:szCs w:val="20"/>
          <w:lang w:val="fr-FR" w:eastAsia="en-US" w:bidi="ar-SA"/>
        </w:rPr>
        <w:t>bolesti</w:t>
      </w:r>
      <w:proofErr w:type="spellEnd"/>
      <w:r w:rsidRPr="000072FA">
        <w:rPr>
          <w:rFonts w:ascii="Times New Roman" w:hAnsi="Times New Roman"/>
          <w:color w:val="000000"/>
          <w:sz w:val="20"/>
          <w:szCs w:val="20"/>
          <w:lang w:val="fr-FR" w:eastAsia="en-US" w:bidi="ar-SA"/>
        </w:rPr>
        <w:t xml:space="preserve"> IIIB.</w:t>
      </w:r>
    </w:p>
    <w:p w14:paraId="34A74A44" w14:textId="77777777" w:rsidR="006B0CFF" w:rsidRPr="000072FA" w:rsidRDefault="006B0CFF" w:rsidP="00884171">
      <w:pPr>
        <w:widowControl/>
        <w:autoSpaceDE w:val="0"/>
        <w:autoSpaceDN w:val="0"/>
        <w:adjustRightInd w:val="0"/>
        <w:ind w:left="288" w:hanging="288"/>
        <w:rPr>
          <w:rFonts w:ascii="Times New Roman" w:hAnsi="Times New Roman"/>
          <w:color w:val="000000"/>
          <w:sz w:val="20"/>
          <w:szCs w:val="20"/>
          <w:vertAlign w:val="superscript"/>
          <w:lang w:val="da-DK" w:eastAsia="en-US" w:bidi="ar-SA"/>
        </w:rPr>
      </w:pPr>
      <w:r w:rsidRPr="000072FA">
        <w:rPr>
          <w:rFonts w:ascii="Times New Roman" w:hAnsi="Times New Roman"/>
          <w:color w:val="000000"/>
          <w:sz w:val="20"/>
          <w:szCs w:val="20"/>
          <w:vertAlign w:val="superscript"/>
          <w:lang w:val="da-DK" w:eastAsia="en-US" w:bidi="ar-SA"/>
        </w:rPr>
        <w:t>4</w:t>
      </w:r>
      <w:r w:rsidRPr="000072FA">
        <w:rPr>
          <w:rFonts w:ascii="Times New Roman" w:hAnsi="Times New Roman"/>
          <w:color w:val="000000"/>
          <w:sz w:val="20"/>
          <w:szCs w:val="20"/>
          <w:lang w:val="da-DK" w:eastAsia="en-US" w:bidi="ar-SA"/>
        </w:rPr>
        <w:t xml:space="preserve"> </w:t>
      </w:r>
      <w:r w:rsidR="00984BFE" w:rsidRPr="000072FA">
        <w:rPr>
          <w:rFonts w:ascii="Times New Roman" w:hAnsi="Times New Roman"/>
          <w:color w:val="000000"/>
          <w:sz w:val="20"/>
          <w:szCs w:val="20"/>
          <w:lang w:val="da-DK" w:eastAsia="en-US" w:bidi="ar-SA"/>
        </w:rPr>
        <w:tab/>
      </w:r>
      <w:r w:rsidRPr="000072FA">
        <w:rPr>
          <w:rFonts w:ascii="Times New Roman" w:hAnsi="Times New Roman"/>
          <w:color w:val="000000"/>
          <w:sz w:val="20"/>
          <w:szCs w:val="20"/>
          <w:lang w:val="da-DK" w:eastAsia="en-US" w:bidi="ar-SA"/>
        </w:rPr>
        <w:t>U odnosu na kontrolnu skupinu</w:t>
      </w:r>
    </w:p>
    <w:p w14:paraId="10D8D0E6" w14:textId="77777777" w:rsidR="006B0CFF" w:rsidRPr="00900529" w:rsidRDefault="006B0CFF" w:rsidP="006B0CFF">
      <w:pPr>
        <w:rPr>
          <w:rFonts w:ascii="Times New Roman" w:hAnsi="Times New Roman"/>
          <w:color w:val="000000"/>
          <w:u w:color="000000"/>
        </w:rPr>
      </w:pPr>
    </w:p>
    <w:p w14:paraId="68D2B1E3" w14:textId="77777777" w:rsidR="006B0CFF" w:rsidRPr="00884171" w:rsidRDefault="006B0CFF" w:rsidP="006B0CFF">
      <w:pPr>
        <w:widowControl/>
        <w:autoSpaceDE w:val="0"/>
        <w:autoSpaceDN w:val="0"/>
        <w:adjustRightInd w:val="0"/>
        <w:rPr>
          <w:rFonts w:ascii="Times New Roman" w:hAnsi="Times New Roman"/>
          <w:i/>
          <w:iCs/>
          <w:color w:val="000000"/>
          <w:lang w:val="da-DK" w:eastAsia="en-US" w:bidi="ar-SA"/>
        </w:rPr>
      </w:pPr>
      <w:r w:rsidRPr="00884171">
        <w:rPr>
          <w:rFonts w:ascii="Times New Roman" w:hAnsi="Times New Roman"/>
          <w:i/>
          <w:iCs/>
          <w:color w:val="000000"/>
          <w:lang w:val="da-DK" w:eastAsia="en-US" w:bidi="ar-SA"/>
        </w:rPr>
        <w:t>Rekurentni karcinom jajnika</w:t>
      </w:r>
    </w:p>
    <w:p w14:paraId="75FF435A" w14:textId="77777777" w:rsidR="006B0CFF" w:rsidRPr="00900529" w:rsidRDefault="006B0CFF" w:rsidP="006B0CFF">
      <w:pPr>
        <w:rPr>
          <w:rFonts w:ascii="Times New Roman" w:hAnsi="Times New Roman"/>
          <w:i/>
          <w:color w:val="000000"/>
          <w:u w:val="single" w:color="000000"/>
        </w:rPr>
      </w:pPr>
    </w:p>
    <w:p w14:paraId="5CC7D77E" w14:textId="77777777" w:rsidR="006B0CFF" w:rsidRPr="00900529" w:rsidRDefault="006B0CFF" w:rsidP="006B0CFF">
      <w:pPr>
        <w:widowControl/>
        <w:autoSpaceDE w:val="0"/>
        <w:autoSpaceDN w:val="0"/>
        <w:adjustRightInd w:val="0"/>
        <w:rPr>
          <w:rFonts w:ascii="Times New Roman" w:hAnsi="Times New Roman"/>
          <w:color w:val="000000"/>
          <w:lang w:eastAsia="en-US" w:bidi="ar-SA"/>
        </w:rPr>
      </w:pPr>
      <w:r w:rsidRPr="00900529">
        <w:rPr>
          <w:rFonts w:ascii="Times New Roman" w:hAnsi="Times New Roman"/>
          <w:color w:val="000000"/>
          <w:lang w:eastAsia="en-US" w:bidi="ar-SA"/>
        </w:rPr>
        <w:t>Sigurnost i djelotvornost bevacizumaba u liječenju recidiva epitelnog karcinoma jajnika, karcinoma jajovoda ili primarnog peritonealnog karcinoma ispitivane su u trima ispitivanjima faze III (AVF4095g, MO22224 i GOG-0213) s različitim populacijama bolesnica i različitim kemoterapijskim protokolima.</w:t>
      </w:r>
    </w:p>
    <w:p w14:paraId="79A2EA17" w14:textId="77777777" w:rsidR="006B0CFF" w:rsidRPr="00900529" w:rsidRDefault="006B0CFF" w:rsidP="006B0CFF">
      <w:pPr>
        <w:widowControl/>
        <w:autoSpaceDE w:val="0"/>
        <w:autoSpaceDN w:val="0"/>
        <w:adjustRightInd w:val="0"/>
        <w:rPr>
          <w:rFonts w:ascii="Times New Roman" w:hAnsi="Times New Roman"/>
          <w:color w:val="000000"/>
          <w:lang w:eastAsia="en-US" w:bidi="ar-SA"/>
        </w:rPr>
      </w:pPr>
    </w:p>
    <w:p w14:paraId="79FB7514" w14:textId="77777777" w:rsidR="006B0CFF" w:rsidRPr="00900529" w:rsidRDefault="006B0CFF" w:rsidP="006B0CFF">
      <w:pPr>
        <w:widowControl/>
        <w:autoSpaceDE w:val="0"/>
        <w:autoSpaceDN w:val="0"/>
        <w:adjustRightInd w:val="0"/>
        <w:ind w:left="720" w:hanging="360"/>
        <w:rPr>
          <w:rFonts w:ascii="Times New Roman" w:hAnsi="Times New Roman"/>
          <w:color w:val="000000"/>
          <w:lang w:eastAsia="en-US" w:bidi="ar-SA"/>
        </w:rPr>
      </w:pPr>
      <w:r w:rsidRPr="00900529">
        <w:rPr>
          <w:rFonts w:ascii="Times New Roman" w:hAnsi="Times New Roman"/>
          <w:color w:val="000000"/>
          <w:lang w:eastAsia="en-US" w:bidi="ar-SA"/>
        </w:rPr>
        <w:t>•    U ispitivanju AVF4095g ocijenjene su djelotvornost i sigurnost bevacizumaba u kombinaciji s karboplatinom i gemcitabinom, nakon čega se bevacizumab primjenjivao sam, u bolesnica s recidivom epitelnog karcinoma jajnika, karcinoma jajovoda ili primarnog peritonealnog karcinoma osjetljivih na platinu.</w:t>
      </w:r>
    </w:p>
    <w:p w14:paraId="3EC782DE" w14:textId="77777777" w:rsidR="006B0CFF" w:rsidRPr="00900529" w:rsidRDefault="006B0CFF" w:rsidP="006B0CFF">
      <w:pPr>
        <w:widowControl/>
        <w:autoSpaceDE w:val="0"/>
        <w:autoSpaceDN w:val="0"/>
        <w:adjustRightInd w:val="0"/>
        <w:ind w:left="720" w:hanging="360"/>
        <w:rPr>
          <w:rFonts w:ascii="Times New Roman" w:hAnsi="Times New Roman"/>
          <w:color w:val="000000"/>
          <w:lang w:eastAsia="en-US" w:bidi="ar-SA"/>
        </w:rPr>
      </w:pPr>
    </w:p>
    <w:p w14:paraId="06F44935" w14:textId="77777777" w:rsidR="006B0CFF" w:rsidRPr="00900529" w:rsidRDefault="006B0CFF" w:rsidP="006B0CFF">
      <w:pPr>
        <w:widowControl/>
        <w:autoSpaceDE w:val="0"/>
        <w:autoSpaceDN w:val="0"/>
        <w:adjustRightInd w:val="0"/>
        <w:ind w:left="720" w:hanging="360"/>
        <w:rPr>
          <w:rFonts w:ascii="Times New Roman" w:hAnsi="Times New Roman"/>
          <w:color w:val="000000"/>
          <w:lang w:eastAsia="en-US" w:bidi="ar-SA"/>
        </w:rPr>
      </w:pPr>
      <w:r w:rsidRPr="00900529">
        <w:rPr>
          <w:rFonts w:ascii="Times New Roman" w:hAnsi="Times New Roman"/>
          <w:color w:val="000000"/>
          <w:lang w:eastAsia="en-US" w:bidi="ar-SA"/>
        </w:rPr>
        <w:t>•     U ispitivanju GOG-0213 ocijenjene su djelotvornost i sigurnost bevacizumaba u kombinaciji s karboplatinom i paklitakselom, nakon čega se bevacizumab primjenjivao sam, u bolesnica s recidivom epitelnog karcinoma jajnika, karcinoma jajovoda ili primarnog peritonealnog karcinoma osjetljivih na platinu.</w:t>
      </w:r>
    </w:p>
    <w:p w14:paraId="64A91F76" w14:textId="77777777" w:rsidR="006B0CFF" w:rsidRPr="00900529" w:rsidRDefault="006B0CFF" w:rsidP="006B0CFF">
      <w:pPr>
        <w:widowControl/>
        <w:autoSpaceDE w:val="0"/>
        <w:autoSpaceDN w:val="0"/>
        <w:adjustRightInd w:val="0"/>
        <w:ind w:left="720" w:hanging="360"/>
        <w:rPr>
          <w:rFonts w:ascii="Times New Roman" w:hAnsi="Times New Roman"/>
          <w:color w:val="000000"/>
          <w:lang w:eastAsia="en-US" w:bidi="ar-SA"/>
        </w:rPr>
      </w:pPr>
    </w:p>
    <w:p w14:paraId="4728EE53" w14:textId="77777777" w:rsidR="006B0CFF" w:rsidRPr="00900529" w:rsidRDefault="006B0CFF" w:rsidP="006B0CFF">
      <w:pPr>
        <w:widowControl/>
        <w:autoSpaceDE w:val="0"/>
        <w:autoSpaceDN w:val="0"/>
        <w:adjustRightInd w:val="0"/>
        <w:ind w:left="720" w:hanging="360"/>
        <w:rPr>
          <w:rFonts w:ascii="Times New Roman" w:hAnsi="Times New Roman"/>
          <w:color w:val="000000"/>
          <w:lang w:eastAsia="en-US" w:bidi="ar-SA"/>
        </w:rPr>
      </w:pPr>
      <w:r w:rsidRPr="00900529">
        <w:rPr>
          <w:rFonts w:ascii="Times New Roman" w:hAnsi="Times New Roman"/>
          <w:color w:val="000000"/>
          <w:lang w:eastAsia="en-US" w:bidi="ar-SA"/>
        </w:rPr>
        <w:t xml:space="preserve">•     U ispitivanju MO22224 ocijenjene su djelotvornost i sigurnost bevacizumaba u kombinaciji s paklitakselom, topotekanom ili pegiliranim liposomalnim doksorubicinomu u bolesnica s </w:t>
      </w:r>
      <w:r w:rsidRPr="00900529">
        <w:rPr>
          <w:rFonts w:ascii="Times New Roman" w:hAnsi="Times New Roman"/>
          <w:color w:val="000000"/>
          <w:lang w:eastAsia="en-US" w:bidi="ar-SA"/>
        </w:rPr>
        <w:lastRenderedPageBreak/>
        <w:t>recidivom epitelnog karcinoma jajnika, karcinoma jajovoda ili primarnog peritonealnog karcinoma rezistentnih na platinu.</w:t>
      </w:r>
    </w:p>
    <w:p w14:paraId="084BB4AE" w14:textId="77777777" w:rsidR="006B0CFF" w:rsidRPr="00900529" w:rsidRDefault="006B0CFF" w:rsidP="006B0CFF">
      <w:pPr>
        <w:widowControl/>
        <w:autoSpaceDE w:val="0"/>
        <w:autoSpaceDN w:val="0"/>
        <w:adjustRightInd w:val="0"/>
        <w:rPr>
          <w:rFonts w:ascii="Times New Roman" w:hAnsi="Times New Roman"/>
          <w:color w:val="000000"/>
          <w:lang w:eastAsia="en-US" w:bidi="ar-SA"/>
        </w:rPr>
      </w:pPr>
    </w:p>
    <w:p w14:paraId="5B5F3879" w14:textId="77777777" w:rsidR="006B0CFF" w:rsidRPr="00900529" w:rsidRDefault="006B0CFF" w:rsidP="006B0CFF">
      <w:pPr>
        <w:widowControl/>
        <w:autoSpaceDE w:val="0"/>
        <w:autoSpaceDN w:val="0"/>
        <w:adjustRightInd w:val="0"/>
        <w:rPr>
          <w:rFonts w:ascii="Times New Roman" w:hAnsi="Times New Roman"/>
          <w:i/>
          <w:iCs/>
          <w:color w:val="000000"/>
          <w:lang w:eastAsia="en-US" w:bidi="ar-SA"/>
        </w:rPr>
      </w:pPr>
      <w:r w:rsidRPr="00900529">
        <w:rPr>
          <w:rFonts w:ascii="Times New Roman" w:hAnsi="Times New Roman"/>
          <w:i/>
          <w:iCs/>
          <w:color w:val="000000"/>
          <w:lang w:eastAsia="en-US" w:bidi="ar-SA"/>
        </w:rPr>
        <w:t>AVF4095g</w:t>
      </w:r>
    </w:p>
    <w:p w14:paraId="6F065BD0" w14:textId="77777777" w:rsidR="006B0CFF" w:rsidRPr="00900529" w:rsidRDefault="006B0CFF" w:rsidP="006B0CFF">
      <w:pPr>
        <w:rPr>
          <w:rFonts w:ascii="Times New Roman" w:hAnsi="Times New Roman"/>
          <w:color w:val="000000"/>
          <w:lang w:eastAsia="en-US" w:bidi="ar-SA"/>
        </w:rPr>
      </w:pPr>
      <w:r w:rsidRPr="00900529">
        <w:rPr>
          <w:rFonts w:ascii="Times New Roman" w:hAnsi="Times New Roman"/>
          <w:color w:val="000000"/>
          <w:lang w:eastAsia="en-US" w:bidi="ar-SA"/>
        </w:rPr>
        <w:t>Sigurnost i djelotvornost bevacizumaba u liječenju bolesnica s recidivom epitelnog karcinoma jajnika, karcinoma jajovoda ili primarnog peritonealnog karcinoma osjetljivih na platinu, koje nisu prethodno primale kemoterapiju za liječenje recidiva i nisu prethodno bile liječene bevacizumabom, ispitivane su u randomiziranom, dvostruko slijepom, placebo kontroliranom ispitivanju (AVF4095g). U ovom se ispitivanju uspoređivao učinak na progresiju kod dodavanja bevacizumaba kemoterapiji karboplatinom i gemcitabinom i zatim nastavka primjene samo bevacizumaba u odnosu na terapiju samo karboplatinom i gemcitabinom.</w:t>
      </w:r>
    </w:p>
    <w:p w14:paraId="61FD1CF1" w14:textId="77777777" w:rsidR="006B0CFF" w:rsidRPr="00900529" w:rsidRDefault="006B0CFF" w:rsidP="006B0CFF">
      <w:pPr>
        <w:rPr>
          <w:rFonts w:ascii="Times New Roman" w:hAnsi="Times New Roman"/>
          <w:color w:val="000000"/>
          <w:lang w:eastAsia="en-US" w:bidi="ar-SA"/>
        </w:rPr>
      </w:pPr>
    </w:p>
    <w:p w14:paraId="464C366C" w14:textId="77777777" w:rsidR="006B0CFF" w:rsidRPr="00900529" w:rsidRDefault="006B0CFF" w:rsidP="006B0CFF">
      <w:pPr>
        <w:rPr>
          <w:rFonts w:ascii="Times New Roman" w:hAnsi="Times New Roman"/>
          <w:color w:val="000000"/>
          <w:lang w:eastAsia="en-US" w:bidi="ar-SA"/>
        </w:rPr>
      </w:pPr>
      <w:r w:rsidRPr="00900529">
        <w:rPr>
          <w:rFonts w:ascii="Times New Roman" w:hAnsi="Times New Roman"/>
          <w:color w:val="000000"/>
          <w:lang w:eastAsia="en-US" w:bidi="ar-SA"/>
        </w:rPr>
        <w:t xml:space="preserve">U ispitivanje su uključene samo bolesnice s histološki potvrđenim karcinomom jajnika, primarnim peritonealnim karcinomom ili karcinomom jajovoda koji je recidivirao nakon &gt; 6 mjeseci od kemoterapije utemeljene na platini, a koje nisu primale kemoterapiju za liječenje recidiva i nisu prethodno bile liječene bevacizumabom, drugim VEGF inhibitorima niti lijekovima koji djeluju na VEGF receptore. </w:t>
      </w:r>
    </w:p>
    <w:p w14:paraId="74D0A426" w14:textId="77777777" w:rsidR="006B0CFF" w:rsidRPr="00900529" w:rsidRDefault="006B0CFF" w:rsidP="006B0CFF">
      <w:pPr>
        <w:rPr>
          <w:rFonts w:ascii="Times New Roman" w:hAnsi="Times New Roman"/>
          <w:i/>
          <w:color w:val="000000"/>
          <w:u w:val="single" w:color="000000"/>
        </w:rPr>
      </w:pPr>
    </w:p>
    <w:p w14:paraId="03363A9F" w14:textId="77777777" w:rsidR="006B0CFF" w:rsidRPr="00900529" w:rsidRDefault="006B0CFF" w:rsidP="006B0CFF">
      <w:pPr>
        <w:widowControl/>
        <w:autoSpaceDE w:val="0"/>
        <w:autoSpaceDN w:val="0"/>
        <w:adjustRightInd w:val="0"/>
        <w:rPr>
          <w:rFonts w:ascii="Times New Roman" w:hAnsi="Times New Roman"/>
          <w:color w:val="000000"/>
          <w:lang w:eastAsia="en-US" w:bidi="ar-SA"/>
        </w:rPr>
      </w:pPr>
      <w:r w:rsidRPr="00900529">
        <w:rPr>
          <w:rFonts w:ascii="Times New Roman" w:hAnsi="Times New Roman"/>
          <w:color w:val="000000"/>
          <w:lang w:eastAsia="en-US" w:bidi="ar-SA"/>
        </w:rPr>
        <w:t xml:space="preserve">Ukupno je randomizirano 484 bolesnica s mjerljivom bolešću u omjeru 1:1 da primaju: </w:t>
      </w:r>
    </w:p>
    <w:p w14:paraId="5273A021" w14:textId="77777777" w:rsidR="006B0CFF" w:rsidRPr="00900529" w:rsidRDefault="006B0CFF" w:rsidP="006B0CFF">
      <w:pPr>
        <w:widowControl/>
        <w:autoSpaceDE w:val="0"/>
        <w:autoSpaceDN w:val="0"/>
        <w:adjustRightInd w:val="0"/>
        <w:ind w:left="720" w:hanging="360"/>
        <w:rPr>
          <w:rFonts w:ascii="Times New Roman" w:hAnsi="Times New Roman"/>
          <w:color w:val="000000"/>
          <w:lang w:eastAsia="en-US" w:bidi="ar-SA"/>
        </w:rPr>
      </w:pPr>
      <w:r w:rsidRPr="00900529">
        <w:rPr>
          <w:rFonts w:ascii="Times New Roman" w:hAnsi="Times New Roman"/>
          <w:color w:val="000000"/>
          <w:lang w:eastAsia="en-US" w:bidi="ar-SA"/>
        </w:rPr>
        <w:t>•     karboplatin (AUC4, 1. dan) i gemcitabin (1000 mg/m</w:t>
      </w:r>
      <w:r w:rsidR="003A672B" w:rsidRPr="00900529">
        <w:rPr>
          <w:rFonts w:ascii="Times New Roman" w:hAnsi="Times New Roman"/>
          <w:color w:val="000000"/>
          <w:vertAlign w:val="superscript"/>
        </w:rPr>
        <w:t>2</w:t>
      </w:r>
      <w:r w:rsidRPr="00900529">
        <w:rPr>
          <w:rFonts w:ascii="Times New Roman" w:hAnsi="Times New Roman"/>
          <w:color w:val="000000"/>
          <w:lang w:eastAsia="en-US" w:bidi="ar-SA"/>
        </w:rPr>
        <w:t xml:space="preserve">, 1. i 8. dan) uz placebo svaka 3 tjedna tijekom 6, a najviše 10 ciklusa, a zatim samo placebo (svaka 3 tjedna) do progresije bolesti ili razvoja neprihvatljive toksičnosti, ili </w:t>
      </w:r>
    </w:p>
    <w:p w14:paraId="38D2FEF0" w14:textId="77777777" w:rsidR="006B0CFF" w:rsidRPr="00900529" w:rsidRDefault="006B0CFF" w:rsidP="006B0CFF">
      <w:pPr>
        <w:widowControl/>
        <w:autoSpaceDE w:val="0"/>
        <w:autoSpaceDN w:val="0"/>
        <w:adjustRightInd w:val="0"/>
        <w:ind w:left="720" w:hanging="360"/>
        <w:rPr>
          <w:rFonts w:ascii="Times New Roman" w:hAnsi="Times New Roman"/>
          <w:color w:val="000000"/>
          <w:lang w:eastAsia="en-US" w:bidi="ar-SA"/>
        </w:rPr>
      </w:pPr>
      <w:r w:rsidRPr="00900529">
        <w:rPr>
          <w:rFonts w:ascii="Times New Roman" w:hAnsi="Times New Roman"/>
          <w:color w:val="000000"/>
          <w:lang w:eastAsia="en-US" w:bidi="ar-SA"/>
        </w:rPr>
        <w:t>•     karboplatin (AUC4, 1. dan) i gemcitabin (1000 mg/m</w:t>
      </w:r>
      <w:r w:rsidR="003A672B" w:rsidRPr="00900529">
        <w:rPr>
          <w:rFonts w:ascii="Times New Roman" w:hAnsi="Times New Roman"/>
          <w:color w:val="000000"/>
          <w:vertAlign w:val="superscript"/>
        </w:rPr>
        <w:t>2</w:t>
      </w:r>
      <w:r w:rsidRPr="00900529">
        <w:rPr>
          <w:rFonts w:ascii="Times New Roman" w:hAnsi="Times New Roman"/>
          <w:color w:val="000000"/>
          <w:lang w:eastAsia="en-US" w:bidi="ar-SA"/>
        </w:rPr>
        <w:t xml:space="preserve">, 1. i 8. dan) uz bevacizumab (15 mg/kg, 1. dan) svaka 3 tjedna tijekom 6, a najviše 10 ciklusa, a zatim samo bevacizumab (15 mg/kg svaka 3 tjedna) do progresije bolesti ili razvoja neprihvatljive toksičnosti. </w:t>
      </w:r>
    </w:p>
    <w:p w14:paraId="118B0BB7" w14:textId="77777777" w:rsidR="006B0CFF" w:rsidRPr="00900529" w:rsidRDefault="006B0CFF" w:rsidP="006B0CFF">
      <w:pPr>
        <w:widowControl/>
        <w:autoSpaceDE w:val="0"/>
        <w:autoSpaceDN w:val="0"/>
        <w:adjustRightInd w:val="0"/>
        <w:rPr>
          <w:rFonts w:ascii="Times New Roman" w:hAnsi="Times New Roman"/>
          <w:color w:val="000000"/>
          <w:lang w:eastAsia="en-US" w:bidi="ar-SA"/>
        </w:rPr>
      </w:pPr>
    </w:p>
    <w:p w14:paraId="1E4D2CBF" w14:textId="77777777" w:rsidR="006B0CFF" w:rsidRPr="00884171" w:rsidRDefault="006B0CFF" w:rsidP="006B0CFF">
      <w:pPr>
        <w:rPr>
          <w:rFonts w:ascii="Times New Roman" w:hAnsi="Times New Roman"/>
          <w:color w:val="000000"/>
          <w:lang w:eastAsia="en-US" w:bidi="ar-SA"/>
        </w:rPr>
      </w:pPr>
      <w:r w:rsidRPr="00900529">
        <w:rPr>
          <w:rFonts w:ascii="Times New Roman" w:hAnsi="Times New Roman"/>
          <w:color w:val="000000"/>
          <w:lang w:eastAsia="en-US" w:bidi="ar-SA"/>
        </w:rPr>
        <w:t xml:space="preserve">Primarna mjera ishoda ispitivanja bilo je preživljenje bez progresije bolesti po procjeni ispitivača prema RECIST-u. Dodatne mjere ishoda obuhvaćale su objektivni odgovor, trajanje odgovora, ukupno preživljenje i sigurnost primjene. </w:t>
      </w:r>
      <w:r w:rsidRPr="00884171">
        <w:rPr>
          <w:rFonts w:ascii="Times New Roman" w:hAnsi="Times New Roman"/>
          <w:color w:val="000000"/>
          <w:lang w:eastAsia="en-US" w:bidi="ar-SA"/>
        </w:rPr>
        <w:t xml:space="preserve">Provedena je i neovisna procjena primarne mjere ishoda. </w:t>
      </w:r>
    </w:p>
    <w:p w14:paraId="11BA56E2" w14:textId="77777777" w:rsidR="006B0CFF" w:rsidRPr="00884171" w:rsidRDefault="006B0CFF" w:rsidP="006B0CFF">
      <w:pPr>
        <w:rPr>
          <w:rFonts w:ascii="Times New Roman" w:hAnsi="Times New Roman"/>
          <w:i/>
          <w:color w:val="000000"/>
          <w:u w:val="single" w:color="000000"/>
        </w:rPr>
      </w:pPr>
    </w:p>
    <w:p w14:paraId="34A3D81F" w14:textId="77777777" w:rsidR="006B0CFF" w:rsidRPr="00884171" w:rsidRDefault="006B0CFF" w:rsidP="006B0CFF">
      <w:pPr>
        <w:rPr>
          <w:rFonts w:ascii="Times New Roman" w:hAnsi="Times New Roman"/>
          <w:color w:val="000000"/>
          <w:lang w:eastAsia="en-US" w:bidi="ar-SA"/>
        </w:rPr>
      </w:pPr>
      <w:r w:rsidRPr="00884171">
        <w:rPr>
          <w:rFonts w:ascii="Times New Roman" w:hAnsi="Times New Roman"/>
          <w:color w:val="000000"/>
          <w:lang w:eastAsia="en-US" w:bidi="ar-SA"/>
        </w:rPr>
        <w:t xml:space="preserve">Rezultati ovog ispitivanja sažeti su u Tablici </w:t>
      </w:r>
      <w:r w:rsidR="00984BFE" w:rsidRPr="00884171">
        <w:rPr>
          <w:rFonts w:ascii="Times New Roman" w:hAnsi="Times New Roman"/>
          <w:color w:val="000000"/>
          <w:lang w:eastAsia="en-US" w:bidi="ar-SA"/>
        </w:rPr>
        <w:t>20</w:t>
      </w:r>
      <w:r w:rsidRPr="00884171">
        <w:rPr>
          <w:rFonts w:ascii="Times New Roman" w:hAnsi="Times New Roman"/>
          <w:color w:val="000000"/>
          <w:lang w:eastAsia="en-US" w:bidi="ar-SA"/>
        </w:rPr>
        <w:t>.</w:t>
      </w:r>
    </w:p>
    <w:p w14:paraId="0CA6E3B3" w14:textId="77777777" w:rsidR="006B0CFF" w:rsidRPr="00900529" w:rsidRDefault="006B0CFF" w:rsidP="006B0CFF">
      <w:pPr>
        <w:rPr>
          <w:rFonts w:ascii="Times New Roman" w:hAnsi="Times New Roman"/>
          <w:i/>
          <w:color w:val="000000"/>
          <w:u w:val="single" w:color="000000"/>
        </w:rPr>
      </w:pPr>
    </w:p>
    <w:p w14:paraId="7979F39C" w14:textId="77777777" w:rsidR="006B0CFF" w:rsidRPr="00900529" w:rsidRDefault="006B0CFF" w:rsidP="00F31CC6">
      <w:pPr>
        <w:keepNext/>
        <w:keepLines/>
        <w:rPr>
          <w:rFonts w:ascii="Times New Roman" w:hAnsi="Times New Roman"/>
          <w:b/>
          <w:bCs/>
          <w:color w:val="000000"/>
        </w:rPr>
      </w:pPr>
      <w:r w:rsidRPr="00900529">
        <w:rPr>
          <w:rFonts w:ascii="Times New Roman" w:hAnsi="Times New Roman"/>
          <w:b/>
          <w:bCs/>
          <w:color w:val="000000"/>
        </w:rPr>
        <w:t xml:space="preserve">Tablica </w:t>
      </w:r>
      <w:r w:rsidR="00984BFE" w:rsidRPr="00900529">
        <w:rPr>
          <w:rFonts w:ascii="Times New Roman" w:hAnsi="Times New Roman"/>
          <w:b/>
          <w:bCs/>
          <w:color w:val="000000"/>
        </w:rPr>
        <w:t>20</w:t>
      </w:r>
      <w:r w:rsidR="00F31CC6" w:rsidRPr="00900529">
        <w:rPr>
          <w:rFonts w:ascii="Times New Roman" w:hAnsi="Times New Roman"/>
          <w:b/>
          <w:bCs/>
          <w:color w:val="000000"/>
        </w:rPr>
        <w:t>.</w:t>
      </w:r>
      <w:r w:rsidRPr="00900529">
        <w:rPr>
          <w:rFonts w:ascii="Times New Roman" w:hAnsi="Times New Roman"/>
          <w:b/>
          <w:bCs/>
          <w:color w:val="000000"/>
        </w:rPr>
        <w:tab/>
        <w:t>Rezultati djelotvornosti za ispitivanje AVF4095g</w:t>
      </w:r>
    </w:p>
    <w:p w14:paraId="5683A09B" w14:textId="77777777" w:rsidR="006B0CFF" w:rsidRPr="00900529" w:rsidRDefault="006B0CFF" w:rsidP="00EC539F">
      <w:pPr>
        <w:keepNext/>
        <w:keepLines/>
        <w:rPr>
          <w:rFonts w:ascii="Times New Roman" w:eastAsia="Times New Roman" w:hAnsi="Times New Roman"/>
          <w:color w:val="000000"/>
        </w:rPr>
      </w:pPr>
    </w:p>
    <w:tbl>
      <w:tblPr>
        <w:tblW w:w="9386" w:type="dxa"/>
        <w:tblInd w:w="6" w:type="dxa"/>
        <w:tblLayout w:type="fixed"/>
        <w:tblCellMar>
          <w:left w:w="0" w:type="dxa"/>
          <w:right w:w="0" w:type="dxa"/>
        </w:tblCellMar>
        <w:tblLook w:val="01E0" w:firstRow="1" w:lastRow="1" w:firstColumn="1" w:lastColumn="1" w:noHBand="0" w:noVBand="0"/>
      </w:tblPr>
      <w:tblGrid>
        <w:gridCol w:w="2433"/>
        <w:gridCol w:w="1685"/>
        <w:gridCol w:w="1884"/>
        <w:gridCol w:w="360"/>
        <w:gridCol w:w="1198"/>
        <w:gridCol w:w="69"/>
        <w:gridCol w:w="1757"/>
      </w:tblGrid>
      <w:tr w:rsidR="006B0CFF" w:rsidRPr="000072FA" w14:paraId="4D9B5C18" w14:textId="77777777" w:rsidTr="00EC539F">
        <w:tc>
          <w:tcPr>
            <w:tcW w:w="9386" w:type="dxa"/>
            <w:gridSpan w:val="7"/>
            <w:tcBorders>
              <w:top w:val="single" w:sz="5" w:space="0" w:color="000000"/>
              <w:left w:val="single" w:sz="5" w:space="0" w:color="000000"/>
              <w:bottom w:val="single" w:sz="5" w:space="0" w:color="000000"/>
              <w:right w:val="single" w:sz="5" w:space="0" w:color="000000"/>
            </w:tcBorders>
          </w:tcPr>
          <w:p w14:paraId="12B53ABF" w14:textId="77777777" w:rsidR="006B0CFF" w:rsidRPr="00900529" w:rsidRDefault="006B0CFF" w:rsidP="00EC539F">
            <w:pPr>
              <w:pStyle w:val="TableParagraph"/>
              <w:keepNext/>
              <w:keepLines/>
              <w:spacing w:line="246" w:lineRule="exact"/>
              <w:ind w:left="102"/>
              <w:rPr>
                <w:rFonts w:ascii="Times New Roman" w:eastAsia="Times New Roman" w:hAnsi="Times New Roman"/>
                <w:color w:val="000000"/>
              </w:rPr>
            </w:pPr>
            <w:r w:rsidRPr="00900529">
              <w:rPr>
                <w:rFonts w:ascii="Times New Roman" w:hAnsi="Times New Roman"/>
                <w:color w:val="000000"/>
                <w:spacing w:val="-1"/>
              </w:rPr>
              <w:t>Preživljenje bez progresije bolesti</w:t>
            </w:r>
          </w:p>
        </w:tc>
      </w:tr>
      <w:tr w:rsidR="006B0CFF" w:rsidRPr="000072FA" w14:paraId="3C6423F4"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5C28F316" w14:textId="77777777" w:rsidR="006B0CFF" w:rsidRPr="00900529" w:rsidRDefault="006B0CFF" w:rsidP="00EC539F">
            <w:pPr>
              <w:keepNext/>
              <w:keepLines/>
              <w:rPr>
                <w:rFonts w:ascii="Times New Roman" w:hAnsi="Times New Roman"/>
                <w:color w:val="000000"/>
              </w:rPr>
            </w:pPr>
          </w:p>
        </w:tc>
        <w:tc>
          <w:tcPr>
            <w:tcW w:w="3569" w:type="dxa"/>
            <w:gridSpan w:val="2"/>
            <w:tcBorders>
              <w:top w:val="single" w:sz="5" w:space="0" w:color="000000"/>
              <w:left w:val="single" w:sz="5" w:space="0" w:color="000000"/>
              <w:bottom w:val="single" w:sz="5" w:space="0" w:color="000000"/>
              <w:right w:val="single" w:sz="5" w:space="0" w:color="000000"/>
            </w:tcBorders>
          </w:tcPr>
          <w:p w14:paraId="2A028230" w14:textId="77777777" w:rsidR="006B0CFF" w:rsidRPr="00900529" w:rsidRDefault="006B0CFF" w:rsidP="00EC539F">
            <w:pPr>
              <w:pStyle w:val="TableParagraph"/>
              <w:keepNext/>
              <w:keepLines/>
              <w:spacing w:line="246" w:lineRule="exact"/>
              <w:ind w:left="704"/>
              <w:rPr>
                <w:rFonts w:ascii="Times New Roman" w:eastAsia="Times New Roman" w:hAnsi="Times New Roman"/>
                <w:color w:val="000000"/>
              </w:rPr>
            </w:pPr>
            <w:r w:rsidRPr="00900529">
              <w:rPr>
                <w:rFonts w:ascii="Times New Roman" w:hAnsi="Times New Roman"/>
                <w:color w:val="000000"/>
                <w:spacing w:val="-1"/>
              </w:rPr>
              <w:t>Procjena ispitivača</w:t>
            </w:r>
          </w:p>
        </w:tc>
        <w:tc>
          <w:tcPr>
            <w:tcW w:w="3384" w:type="dxa"/>
            <w:gridSpan w:val="4"/>
            <w:tcBorders>
              <w:top w:val="single" w:sz="5" w:space="0" w:color="000000"/>
              <w:left w:val="single" w:sz="5" w:space="0" w:color="000000"/>
              <w:bottom w:val="single" w:sz="5" w:space="0" w:color="000000"/>
              <w:right w:val="single" w:sz="5" w:space="0" w:color="000000"/>
            </w:tcBorders>
          </w:tcPr>
          <w:p w14:paraId="3D493432" w14:textId="77777777" w:rsidR="006B0CFF" w:rsidRPr="00900529" w:rsidRDefault="006B0CFF" w:rsidP="00EC539F">
            <w:pPr>
              <w:pStyle w:val="TableParagraph"/>
              <w:keepNext/>
              <w:keepLines/>
              <w:spacing w:line="246" w:lineRule="exact"/>
              <w:rPr>
                <w:rFonts w:ascii="Times New Roman" w:eastAsia="Times New Roman" w:hAnsi="Times New Roman"/>
                <w:color w:val="000000"/>
              </w:rPr>
            </w:pPr>
            <w:r w:rsidRPr="00900529">
              <w:rPr>
                <w:rFonts w:ascii="Times New Roman" w:hAnsi="Times New Roman"/>
                <w:color w:val="000000"/>
                <w:spacing w:val="-1"/>
                <w:u w:val="single" w:color="000000"/>
              </w:rPr>
              <w:t xml:space="preserve">   </w:t>
            </w:r>
            <w:r w:rsidRPr="00900529">
              <w:rPr>
                <w:rFonts w:ascii="Times New Roman" w:hAnsi="Times New Roman"/>
                <w:color w:val="000000"/>
                <w:spacing w:val="-1"/>
              </w:rPr>
              <w:t>Procjena neovisnog povjerenstva</w:t>
            </w:r>
          </w:p>
        </w:tc>
      </w:tr>
      <w:tr w:rsidR="006B0CFF" w:rsidRPr="000072FA" w14:paraId="25DDC2C4"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68C40D8C" w14:textId="77777777" w:rsidR="006B0CFF" w:rsidRPr="00900529" w:rsidRDefault="006B0CFF" w:rsidP="007B5B8C">
            <w:pPr>
              <w:rPr>
                <w:rFonts w:ascii="Times New Roman" w:hAnsi="Times New Roman"/>
                <w:color w:val="000000"/>
              </w:rPr>
            </w:pPr>
          </w:p>
        </w:tc>
        <w:tc>
          <w:tcPr>
            <w:tcW w:w="1685" w:type="dxa"/>
            <w:tcBorders>
              <w:top w:val="single" w:sz="5" w:space="0" w:color="000000"/>
              <w:left w:val="single" w:sz="5" w:space="0" w:color="000000"/>
              <w:bottom w:val="single" w:sz="5" w:space="0" w:color="000000"/>
              <w:right w:val="single" w:sz="5" w:space="0" w:color="000000"/>
            </w:tcBorders>
          </w:tcPr>
          <w:p w14:paraId="44489FC2" w14:textId="77777777" w:rsidR="006B0CFF" w:rsidRPr="00900529" w:rsidRDefault="00631C04" w:rsidP="007B5B8C">
            <w:pPr>
              <w:pStyle w:val="TableParagraph"/>
              <w:spacing w:line="241" w:lineRule="auto"/>
              <w:ind w:left="479" w:right="214" w:hanging="267"/>
              <w:rPr>
                <w:rFonts w:ascii="Times New Roman" w:eastAsia="Times New Roman" w:hAnsi="Times New Roman"/>
                <w:color w:val="000000"/>
              </w:rPr>
            </w:pPr>
            <w:r w:rsidRPr="00900529">
              <w:rPr>
                <w:rFonts w:ascii="Times New Roman" w:hAnsi="Times New Roman"/>
                <w:color w:val="000000"/>
                <w:spacing w:val="-1"/>
              </w:rPr>
              <w:t>Placebo+</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r w:rsidRPr="00900529">
              <w:rPr>
                <w:rFonts w:ascii="Times New Roman" w:hAnsi="Times New Roman"/>
                <w:color w:val="000000"/>
                <w:spacing w:val="-1"/>
              </w:rPr>
              <w:t>(n=242)</w:t>
            </w:r>
          </w:p>
        </w:tc>
        <w:tc>
          <w:tcPr>
            <w:tcW w:w="1884" w:type="dxa"/>
            <w:tcBorders>
              <w:top w:val="single" w:sz="5" w:space="0" w:color="000000"/>
              <w:left w:val="single" w:sz="5" w:space="0" w:color="000000"/>
              <w:bottom w:val="single" w:sz="5" w:space="0" w:color="000000"/>
              <w:right w:val="single" w:sz="5" w:space="0" w:color="000000"/>
            </w:tcBorders>
          </w:tcPr>
          <w:p w14:paraId="31259E88" w14:textId="77777777" w:rsidR="006B0CFF" w:rsidRPr="00900529" w:rsidRDefault="006B0CFF" w:rsidP="007B5B8C">
            <w:pPr>
              <w:pStyle w:val="TableParagraph"/>
              <w:spacing w:before="19"/>
              <w:ind w:left="579" w:right="289" w:hanging="288"/>
              <w:rPr>
                <w:rFonts w:ascii="Times New Roman" w:eastAsia="Times New Roman" w:hAnsi="Times New Roman"/>
                <w:color w:val="000000"/>
              </w:rPr>
            </w:pPr>
            <w:r w:rsidRPr="00900529">
              <w:rPr>
                <w:rFonts w:ascii="Times New Roman" w:hAnsi="Times New Roman"/>
                <w:color w:val="000000"/>
                <w:spacing w:val="-1"/>
              </w:rPr>
              <w:t>bevacizumab</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r w:rsidRPr="00900529">
              <w:rPr>
                <w:rFonts w:ascii="Times New Roman" w:hAnsi="Times New Roman"/>
                <w:color w:val="000000"/>
                <w:spacing w:val="-1"/>
              </w:rPr>
              <w:t>(n=242)</w:t>
            </w:r>
          </w:p>
        </w:tc>
        <w:tc>
          <w:tcPr>
            <w:tcW w:w="1558" w:type="dxa"/>
            <w:gridSpan w:val="2"/>
            <w:tcBorders>
              <w:top w:val="single" w:sz="5" w:space="0" w:color="000000"/>
              <w:left w:val="single" w:sz="5" w:space="0" w:color="000000"/>
              <w:bottom w:val="single" w:sz="5" w:space="0" w:color="000000"/>
              <w:right w:val="single" w:sz="5" w:space="0" w:color="000000"/>
            </w:tcBorders>
          </w:tcPr>
          <w:p w14:paraId="0B3FA512" w14:textId="77777777" w:rsidR="006B0CFF" w:rsidRPr="00900529" w:rsidRDefault="006B0CFF" w:rsidP="007B5B8C">
            <w:pPr>
              <w:pStyle w:val="TableParagraph"/>
              <w:spacing w:line="241" w:lineRule="auto"/>
              <w:ind w:left="416" w:right="149" w:hanging="267"/>
              <w:rPr>
                <w:rFonts w:ascii="Times New Roman" w:eastAsia="Times New Roman" w:hAnsi="Times New Roman"/>
                <w:color w:val="000000"/>
              </w:rPr>
            </w:pPr>
            <w:r w:rsidRPr="00900529">
              <w:rPr>
                <w:rFonts w:ascii="Times New Roman" w:hAnsi="Times New Roman"/>
                <w:color w:val="000000"/>
                <w:spacing w:val="-1"/>
              </w:rPr>
              <w:t>Placebo+</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r w:rsidRPr="00900529">
              <w:rPr>
                <w:rFonts w:ascii="Times New Roman" w:hAnsi="Times New Roman"/>
                <w:color w:val="000000"/>
                <w:spacing w:val="-1"/>
              </w:rPr>
              <w:t>(n=242)</w:t>
            </w:r>
          </w:p>
        </w:tc>
        <w:tc>
          <w:tcPr>
            <w:tcW w:w="1826" w:type="dxa"/>
            <w:gridSpan w:val="2"/>
            <w:tcBorders>
              <w:top w:val="single" w:sz="5" w:space="0" w:color="000000"/>
              <w:left w:val="single" w:sz="5" w:space="0" w:color="000000"/>
              <w:bottom w:val="single" w:sz="5" w:space="0" w:color="000000"/>
              <w:right w:val="single" w:sz="5" w:space="0" w:color="000000"/>
            </w:tcBorders>
          </w:tcPr>
          <w:p w14:paraId="23AC58F7" w14:textId="77777777" w:rsidR="006B0CFF" w:rsidRPr="00900529" w:rsidRDefault="006B0CFF" w:rsidP="007B5B8C">
            <w:pPr>
              <w:pStyle w:val="TableParagraph"/>
              <w:spacing w:before="19"/>
              <w:ind w:left="553" w:right="258" w:hanging="288"/>
              <w:rPr>
                <w:rFonts w:ascii="Times New Roman" w:eastAsia="Times New Roman" w:hAnsi="Times New Roman"/>
                <w:color w:val="000000"/>
              </w:rPr>
            </w:pPr>
            <w:r w:rsidRPr="00900529">
              <w:rPr>
                <w:rFonts w:ascii="Times New Roman" w:hAnsi="Times New Roman"/>
                <w:color w:val="000000"/>
                <w:spacing w:val="-1"/>
              </w:rPr>
              <w:t>bevacizumab</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r w:rsidRPr="00900529">
              <w:rPr>
                <w:rFonts w:ascii="Times New Roman" w:hAnsi="Times New Roman"/>
                <w:color w:val="000000"/>
                <w:spacing w:val="-1"/>
              </w:rPr>
              <w:t>(n=242)</w:t>
            </w:r>
          </w:p>
        </w:tc>
      </w:tr>
      <w:tr w:rsidR="006B0CFF" w:rsidRPr="000072FA" w14:paraId="05DFD490"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4785942C" w14:textId="77777777" w:rsidR="006B0CFF" w:rsidRPr="00900529" w:rsidRDefault="006B0CFF" w:rsidP="007B5B8C">
            <w:pPr>
              <w:pStyle w:val="TableParagraph"/>
              <w:spacing w:line="248" w:lineRule="exact"/>
              <w:ind w:left="102"/>
              <w:rPr>
                <w:rFonts w:ascii="Times New Roman" w:eastAsia="Times New Roman" w:hAnsi="Times New Roman"/>
                <w:color w:val="000000"/>
              </w:rPr>
            </w:pPr>
            <w:r w:rsidRPr="00900529">
              <w:rPr>
                <w:rFonts w:ascii="Times New Roman" w:hAnsi="Times New Roman"/>
                <w:i/>
                <w:color w:val="000000"/>
                <w:spacing w:val="-1"/>
              </w:rPr>
              <w:t>Nije cenzurirano za terapiju izvan protokola</w:t>
            </w:r>
          </w:p>
        </w:tc>
        <w:tc>
          <w:tcPr>
            <w:tcW w:w="6953" w:type="dxa"/>
            <w:gridSpan w:val="6"/>
            <w:tcBorders>
              <w:top w:val="single" w:sz="5" w:space="0" w:color="000000"/>
              <w:left w:val="single" w:sz="5" w:space="0" w:color="000000"/>
              <w:bottom w:val="single" w:sz="5" w:space="0" w:color="000000"/>
              <w:right w:val="single" w:sz="5" w:space="0" w:color="000000"/>
            </w:tcBorders>
          </w:tcPr>
          <w:p w14:paraId="6A9233F3" w14:textId="77777777" w:rsidR="006B0CFF" w:rsidRPr="00900529" w:rsidRDefault="006B0CFF" w:rsidP="007B5B8C">
            <w:pPr>
              <w:rPr>
                <w:rFonts w:ascii="Times New Roman" w:hAnsi="Times New Roman"/>
                <w:color w:val="000000"/>
              </w:rPr>
            </w:pPr>
          </w:p>
        </w:tc>
      </w:tr>
      <w:tr w:rsidR="006B0CFF" w:rsidRPr="000072FA" w14:paraId="19CF21EB"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76EA3F46" w14:textId="77777777" w:rsidR="006B0CFF" w:rsidRPr="00900529" w:rsidRDefault="006B0CFF" w:rsidP="007B5B8C">
            <w:pPr>
              <w:pStyle w:val="TableParagraph"/>
              <w:spacing w:line="246" w:lineRule="exact"/>
              <w:ind w:left="102"/>
              <w:rPr>
                <w:rFonts w:ascii="Times New Roman" w:eastAsia="Times New Roman" w:hAnsi="Times New Roman"/>
                <w:color w:val="000000"/>
              </w:rPr>
            </w:pPr>
            <w:r w:rsidRPr="00900529">
              <w:rPr>
                <w:rFonts w:ascii="Times New Roman" w:hAnsi="Times New Roman"/>
                <w:color w:val="000000"/>
                <w:spacing w:val="-1"/>
              </w:rPr>
              <w:t>Medijan</w:t>
            </w:r>
            <w:r w:rsidRPr="00900529">
              <w:rPr>
                <w:rFonts w:ascii="Times New Roman" w:hAnsi="Times New Roman"/>
                <w:color w:val="000000"/>
              </w:rPr>
              <w:t xml:space="preserve"> </w:t>
            </w:r>
            <w:r w:rsidRPr="00900529">
              <w:rPr>
                <w:rFonts w:ascii="Times New Roman" w:hAnsi="Times New Roman"/>
                <w:color w:val="000000"/>
                <w:spacing w:val="-1"/>
              </w:rPr>
              <w:t>PFS-a</w:t>
            </w:r>
            <w:r w:rsidRPr="00900529">
              <w:rPr>
                <w:rFonts w:ascii="Times New Roman" w:hAnsi="Times New Roman"/>
                <w:color w:val="000000"/>
                <w:spacing w:val="-3"/>
              </w:rPr>
              <w:t xml:space="preserve"> </w:t>
            </w:r>
            <w:r w:rsidRPr="00900529">
              <w:rPr>
                <w:rFonts w:ascii="Times New Roman" w:hAnsi="Times New Roman"/>
                <w:color w:val="000000"/>
                <w:spacing w:val="-1"/>
              </w:rPr>
              <w:t>(mjeseci)</w:t>
            </w:r>
          </w:p>
        </w:tc>
        <w:tc>
          <w:tcPr>
            <w:tcW w:w="1685" w:type="dxa"/>
            <w:tcBorders>
              <w:top w:val="single" w:sz="5" w:space="0" w:color="000000"/>
              <w:left w:val="single" w:sz="5" w:space="0" w:color="000000"/>
              <w:bottom w:val="single" w:sz="5" w:space="0" w:color="000000"/>
              <w:right w:val="single" w:sz="5" w:space="0" w:color="000000"/>
            </w:tcBorders>
          </w:tcPr>
          <w:p w14:paraId="138A4BA8" w14:textId="77777777" w:rsidR="006B0CFF" w:rsidRPr="00900529" w:rsidRDefault="006B0CFF" w:rsidP="007B5B8C">
            <w:pPr>
              <w:pStyle w:val="TableParagraph"/>
              <w:spacing w:line="246" w:lineRule="exact"/>
              <w:ind w:right="5"/>
              <w:jc w:val="center"/>
              <w:rPr>
                <w:rFonts w:ascii="Times New Roman" w:eastAsia="Times New Roman" w:hAnsi="Times New Roman"/>
                <w:color w:val="000000"/>
              </w:rPr>
            </w:pPr>
            <w:r w:rsidRPr="00900529">
              <w:rPr>
                <w:rFonts w:ascii="Times New Roman" w:hAnsi="Times New Roman"/>
                <w:color w:val="000000"/>
              </w:rPr>
              <w:t>8,4</w:t>
            </w:r>
          </w:p>
        </w:tc>
        <w:tc>
          <w:tcPr>
            <w:tcW w:w="1884" w:type="dxa"/>
            <w:tcBorders>
              <w:top w:val="single" w:sz="5" w:space="0" w:color="000000"/>
              <w:left w:val="single" w:sz="5" w:space="0" w:color="000000"/>
              <w:bottom w:val="single" w:sz="5" w:space="0" w:color="000000"/>
              <w:right w:val="single" w:sz="5" w:space="0" w:color="000000"/>
            </w:tcBorders>
          </w:tcPr>
          <w:p w14:paraId="3B851CCF" w14:textId="77777777" w:rsidR="006B0CFF" w:rsidRPr="00900529" w:rsidRDefault="006B0CFF" w:rsidP="007B5B8C">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12,4</w:t>
            </w:r>
          </w:p>
        </w:tc>
        <w:tc>
          <w:tcPr>
            <w:tcW w:w="1558" w:type="dxa"/>
            <w:gridSpan w:val="2"/>
            <w:tcBorders>
              <w:top w:val="single" w:sz="5" w:space="0" w:color="000000"/>
              <w:left w:val="single" w:sz="5" w:space="0" w:color="000000"/>
              <w:bottom w:val="single" w:sz="5" w:space="0" w:color="000000"/>
              <w:right w:val="single" w:sz="5" w:space="0" w:color="000000"/>
            </w:tcBorders>
          </w:tcPr>
          <w:p w14:paraId="7CAF148D" w14:textId="77777777" w:rsidR="006B0CFF" w:rsidRPr="00900529" w:rsidRDefault="006B0CFF" w:rsidP="007B5B8C">
            <w:pPr>
              <w:pStyle w:val="TableParagraph"/>
              <w:spacing w:line="246" w:lineRule="exact"/>
              <w:ind w:right="2"/>
              <w:jc w:val="center"/>
              <w:rPr>
                <w:rFonts w:ascii="Times New Roman" w:eastAsia="Times New Roman" w:hAnsi="Times New Roman"/>
                <w:color w:val="000000"/>
              </w:rPr>
            </w:pPr>
            <w:r w:rsidRPr="00900529">
              <w:rPr>
                <w:rFonts w:ascii="Times New Roman" w:hAnsi="Times New Roman"/>
                <w:color w:val="000000"/>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63B45FE1" w14:textId="77777777" w:rsidR="006B0CFF" w:rsidRPr="00900529" w:rsidRDefault="006B0CFF" w:rsidP="007B5B8C">
            <w:pPr>
              <w:pStyle w:val="TableParagraph"/>
              <w:spacing w:line="246" w:lineRule="exact"/>
              <w:ind w:left="4"/>
              <w:jc w:val="center"/>
              <w:rPr>
                <w:rFonts w:ascii="Times New Roman" w:eastAsia="Times New Roman" w:hAnsi="Times New Roman"/>
                <w:color w:val="000000"/>
              </w:rPr>
            </w:pPr>
            <w:r w:rsidRPr="00900529">
              <w:rPr>
                <w:rFonts w:ascii="Times New Roman" w:hAnsi="Times New Roman"/>
                <w:color w:val="000000"/>
              </w:rPr>
              <w:t>12,3</w:t>
            </w:r>
          </w:p>
        </w:tc>
      </w:tr>
      <w:tr w:rsidR="006B0CFF" w:rsidRPr="000072FA" w14:paraId="5C016735"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3A54EC6B" w14:textId="77777777" w:rsidR="006B0CFF" w:rsidRPr="00900529" w:rsidRDefault="006B0CFF" w:rsidP="007B5B8C">
            <w:pPr>
              <w:pStyle w:val="TableParagraph"/>
              <w:spacing w:line="239" w:lineRule="auto"/>
              <w:ind w:left="102" w:right="1122"/>
              <w:rPr>
                <w:rFonts w:ascii="Times New Roman" w:eastAsia="Times New Roman" w:hAnsi="Times New Roman"/>
                <w:color w:val="000000"/>
              </w:rPr>
            </w:pPr>
            <w:r w:rsidRPr="00900529">
              <w:rPr>
                <w:rFonts w:ascii="Times New Roman" w:hAnsi="Times New Roman"/>
                <w:color w:val="000000"/>
                <w:spacing w:val="-1"/>
              </w:rPr>
              <w:t>Omjer hazarda</w:t>
            </w:r>
            <w:r w:rsidRPr="00900529">
              <w:rPr>
                <w:rFonts w:ascii="Times New Roman" w:hAnsi="Times New Roman"/>
                <w:color w:val="000000"/>
                <w:spacing w:val="22"/>
              </w:rPr>
              <w:t xml:space="preserve"> </w:t>
            </w:r>
            <w:r w:rsidRPr="00900529">
              <w:rPr>
                <w:rFonts w:ascii="Times New Roman" w:hAnsi="Times New Roman"/>
                <w:color w:val="000000"/>
              </w:rPr>
              <w:t>(95%</w:t>
            </w:r>
            <w:r w:rsidRPr="00900529">
              <w:rPr>
                <w:rFonts w:ascii="Times New Roman" w:hAnsi="Times New Roman"/>
                <w:color w:val="000000"/>
                <w:spacing w:val="-2"/>
              </w:rPr>
              <w:t xml:space="preserve"> CI)</w:t>
            </w:r>
          </w:p>
        </w:tc>
        <w:tc>
          <w:tcPr>
            <w:tcW w:w="3569" w:type="dxa"/>
            <w:gridSpan w:val="2"/>
            <w:tcBorders>
              <w:top w:val="single" w:sz="5" w:space="0" w:color="000000"/>
              <w:left w:val="single" w:sz="5" w:space="0" w:color="000000"/>
              <w:bottom w:val="single" w:sz="5" w:space="0" w:color="000000"/>
              <w:right w:val="single" w:sz="5" w:space="0" w:color="000000"/>
            </w:tcBorders>
          </w:tcPr>
          <w:p w14:paraId="66FE999D" w14:textId="77777777" w:rsidR="006B0CFF" w:rsidRPr="00900529" w:rsidRDefault="006B0CFF" w:rsidP="007B5B8C">
            <w:pPr>
              <w:pStyle w:val="TableParagraph"/>
              <w:spacing w:before="117"/>
              <w:ind w:left="877"/>
              <w:rPr>
                <w:rFonts w:ascii="Times New Roman" w:eastAsia="Times New Roman" w:hAnsi="Times New Roman"/>
                <w:color w:val="000000"/>
              </w:rPr>
            </w:pPr>
            <w:r w:rsidRPr="00900529">
              <w:rPr>
                <w:rFonts w:ascii="Times New Roman" w:hAnsi="Times New Roman"/>
                <w:color w:val="000000"/>
              </w:rPr>
              <w:t xml:space="preserve">0,524 </w:t>
            </w:r>
            <w:r w:rsidRPr="00900529">
              <w:rPr>
                <w:rFonts w:ascii="Times New Roman" w:hAnsi="Times New Roman"/>
                <w:color w:val="000000"/>
                <w:spacing w:val="-1"/>
              </w:rPr>
              <w:t>[0,425;</w:t>
            </w:r>
            <w:r w:rsidRPr="00900529">
              <w:rPr>
                <w:rFonts w:ascii="Times New Roman" w:hAnsi="Times New Roman"/>
                <w:color w:val="000000"/>
              </w:rPr>
              <w:t xml:space="preserve"> </w:t>
            </w:r>
            <w:r w:rsidRPr="00900529">
              <w:rPr>
                <w:rFonts w:ascii="Times New Roman" w:hAnsi="Times New Roman"/>
                <w:color w:val="000000"/>
                <w:spacing w:val="-1"/>
              </w:rPr>
              <w:t>0,645]</w:t>
            </w:r>
          </w:p>
        </w:tc>
        <w:tc>
          <w:tcPr>
            <w:tcW w:w="3384" w:type="dxa"/>
            <w:gridSpan w:val="4"/>
            <w:tcBorders>
              <w:top w:val="single" w:sz="5" w:space="0" w:color="000000"/>
              <w:left w:val="single" w:sz="5" w:space="0" w:color="000000"/>
              <w:bottom w:val="single" w:sz="5" w:space="0" w:color="000000"/>
              <w:right w:val="single" w:sz="5" w:space="0" w:color="000000"/>
            </w:tcBorders>
          </w:tcPr>
          <w:p w14:paraId="50580695" w14:textId="77777777" w:rsidR="006B0CFF" w:rsidRPr="00900529" w:rsidRDefault="006B0CFF" w:rsidP="007B5B8C">
            <w:pPr>
              <w:pStyle w:val="TableParagraph"/>
              <w:spacing w:before="117"/>
              <w:ind w:left="786"/>
              <w:rPr>
                <w:rFonts w:ascii="Times New Roman" w:eastAsia="Times New Roman" w:hAnsi="Times New Roman"/>
                <w:color w:val="000000"/>
              </w:rPr>
            </w:pPr>
            <w:r w:rsidRPr="00900529">
              <w:rPr>
                <w:rFonts w:ascii="Times New Roman" w:hAnsi="Times New Roman"/>
                <w:color w:val="000000"/>
              </w:rPr>
              <w:t xml:space="preserve">0,480 </w:t>
            </w:r>
            <w:r w:rsidRPr="00900529">
              <w:rPr>
                <w:rFonts w:ascii="Times New Roman" w:hAnsi="Times New Roman"/>
                <w:color w:val="000000"/>
                <w:spacing w:val="-1"/>
              </w:rPr>
              <w:t>[0,377;</w:t>
            </w:r>
            <w:r w:rsidRPr="00900529">
              <w:rPr>
                <w:rFonts w:ascii="Times New Roman" w:hAnsi="Times New Roman"/>
                <w:color w:val="000000"/>
              </w:rPr>
              <w:t xml:space="preserve"> </w:t>
            </w:r>
            <w:r w:rsidRPr="00900529">
              <w:rPr>
                <w:rFonts w:ascii="Times New Roman" w:hAnsi="Times New Roman"/>
                <w:color w:val="000000"/>
                <w:spacing w:val="-1"/>
              </w:rPr>
              <w:t>0,613]</w:t>
            </w:r>
          </w:p>
        </w:tc>
      </w:tr>
      <w:tr w:rsidR="006B0CFF" w:rsidRPr="000072FA" w14:paraId="66AF5D84"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3CE1375E" w14:textId="77777777" w:rsidR="006B0CFF" w:rsidRPr="00900529" w:rsidRDefault="006B0CFF" w:rsidP="007B5B8C">
            <w:pPr>
              <w:pStyle w:val="TableParagraph"/>
              <w:spacing w:line="246" w:lineRule="exact"/>
              <w:ind w:left="102"/>
              <w:rPr>
                <w:rFonts w:ascii="Times New Roman" w:eastAsia="Times New Roman" w:hAnsi="Times New Roman"/>
                <w:color w:val="000000"/>
              </w:rPr>
            </w:pPr>
            <w:r w:rsidRPr="00900529">
              <w:rPr>
                <w:rFonts w:ascii="Times New Roman" w:eastAsia="Times New Roman" w:hAnsi="Times New Roman"/>
                <w:color w:val="000000"/>
              </w:rPr>
              <w:t xml:space="preserve">p </w:t>
            </w:r>
            <w:r w:rsidRPr="00900529">
              <w:rPr>
                <w:rFonts w:ascii="Times New Roman" w:eastAsia="Times New Roman" w:hAnsi="Times New Roman"/>
                <w:color w:val="000000"/>
                <w:spacing w:val="-1"/>
              </w:rPr>
              <w:t>–vrijednost</w:t>
            </w:r>
          </w:p>
        </w:tc>
        <w:tc>
          <w:tcPr>
            <w:tcW w:w="3569" w:type="dxa"/>
            <w:gridSpan w:val="2"/>
            <w:tcBorders>
              <w:top w:val="single" w:sz="5" w:space="0" w:color="000000"/>
              <w:left w:val="single" w:sz="5" w:space="0" w:color="000000"/>
              <w:bottom w:val="single" w:sz="5" w:space="0" w:color="000000"/>
              <w:right w:val="single" w:sz="5" w:space="0" w:color="000000"/>
            </w:tcBorders>
          </w:tcPr>
          <w:p w14:paraId="2715E632" w14:textId="77777777" w:rsidR="006B0CFF" w:rsidRPr="00900529" w:rsidRDefault="006B0CFF" w:rsidP="007B5B8C">
            <w:pPr>
              <w:pStyle w:val="TableParagraph"/>
              <w:spacing w:line="246" w:lineRule="exact"/>
              <w:ind w:left="52"/>
              <w:jc w:val="center"/>
              <w:rPr>
                <w:rFonts w:ascii="Times New Roman" w:eastAsia="Times New Roman" w:hAnsi="Times New Roman"/>
                <w:color w:val="000000"/>
              </w:rPr>
            </w:pPr>
            <w:r w:rsidRPr="00900529">
              <w:rPr>
                <w:rFonts w:ascii="Times New Roman" w:hAnsi="Times New Roman"/>
                <w:color w:val="000000"/>
              </w:rPr>
              <w:t>&lt;0,0001</w:t>
            </w:r>
          </w:p>
        </w:tc>
        <w:tc>
          <w:tcPr>
            <w:tcW w:w="3384" w:type="dxa"/>
            <w:gridSpan w:val="4"/>
            <w:tcBorders>
              <w:top w:val="single" w:sz="5" w:space="0" w:color="000000"/>
              <w:left w:val="single" w:sz="5" w:space="0" w:color="000000"/>
              <w:bottom w:val="single" w:sz="5" w:space="0" w:color="000000"/>
              <w:right w:val="single" w:sz="5" w:space="0" w:color="000000"/>
            </w:tcBorders>
          </w:tcPr>
          <w:p w14:paraId="0E2CC5DD" w14:textId="77777777" w:rsidR="006B0CFF" w:rsidRPr="00900529" w:rsidRDefault="006B0CFF" w:rsidP="007B5B8C">
            <w:pPr>
              <w:pStyle w:val="TableParagraph"/>
              <w:spacing w:line="246" w:lineRule="exact"/>
              <w:ind w:left="2"/>
              <w:jc w:val="center"/>
              <w:rPr>
                <w:rFonts w:ascii="Times New Roman" w:eastAsia="Times New Roman" w:hAnsi="Times New Roman"/>
                <w:color w:val="000000"/>
              </w:rPr>
            </w:pPr>
            <w:r w:rsidRPr="00900529">
              <w:rPr>
                <w:rFonts w:ascii="Times New Roman" w:hAnsi="Times New Roman"/>
                <w:color w:val="000000"/>
              </w:rPr>
              <w:t>&lt;0,0001</w:t>
            </w:r>
          </w:p>
        </w:tc>
      </w:tr>
      <w:tr w:rsidR="006B0CFF" w:rsidRPr="000072FA" w14:paraId="009D934B"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70A36D90" w14:textId="77777777" w:rsidR="006B0CFF" w:rsidRPr="00900529" w:rsidRDefault="006B0CFF" w:rsidP="007B5B8C">
            <w:pPr>
              <w:pStyle w:val="TableParagraph"/>
              <w:spacing w:line="246" w:lineRule="exact"/>
              <w:ind w:left="102"/>
              <w:rPr>
                <w:rFonts w:ascii="Times New Roman" w:eastAsia="Times New Roman" w:hAnsi="Times New Roman"/>
                <w:color w:val="000000"/>
              </w:rPr>
            </w:pPr>
            <w:r w:rsidRPr="00900529">
              <w:rPr>
                <w:rFonts w:ascii="Times New Roman" w:hAnsi="Times New Roman"/>
                <w:i/>
                <w:color w:val="000000"/>
                <w:spacing w:val="-1"/>
              </w:rPr>
              <w:t>Cenzurirano za terapiju izvan protokola</w:t>
            </w:r>
          </w:p>
        </w:tc>
        <w:tc>
          <w:tcPr>
            <w:tcW w:w="6953" w:type="dxa"/>
            <w:gridSpan w:val="6"/>
            <w:tcBorders>
              <w:top w:val="single" w:sz="5" w:space="0" w:color="000000"/>
              <w:left w:val="single" w:sz="5" w:space="0" w:color="000000"/>
              <w:bottom w:val="single" w:sz="5" w:space="0" w:color="000000"/>
              <w:right w:val="single" w:sz="5" w:space="0" w:color="000000"/>
            </w:tcBorders>
          </w:tcPr>
          <w:p w14:paraId="48AF1AA2" w14:textId="77777777" w:rsidR="006B0CFF" w:rsidRPr="00900529" w:rsidRDefault="006B0CFF" w:rsidP="007B5B8C">
            <w:pPr>
              <w:rPr>
                <w:rFonts w:ascii="Times New Roman" w:hAnsi="Times New Roman"/>
                <w:color w:val="000000"/>
              </w:rPr>
            </w:pPr>
          </w:p>
        </w:tc>
      </w:tr>
      <w:tr w:rsidR="006B0CFF" w:rsidRPr="000072FA" w14:paraId="57C502F5"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382860F0" w14:textId="77777777" w:rsidR="006B0CFF" w:rsidRPr="00900529" w:rsidRDefault="006B0CFF" w:rsidP="007B5B8C">
            <w:pPr>
              <w:pStyle w:val="TableParagraph"/>
              <w:spacing w:line="246" w:lineRule="exact"/>
              <w:ind w:left="102"/>
              <w:rPr>
                <w:rFonts w:ascii="Times New Roman" w:eastAsia="Times New Roman" w:hAnsi="Times New Roman"/>
                <w:color w:val="000000"/>
              </w:rPr>
            </w:pPr>
            <w:r w:rsidRPr="00900529">
              <w:rPr>
                <w:rFonts w:ascii="Times New Roman" w:hAnsi="Times New Roman"/>
                <w:color w:val="000000"/>
                <w:spacing w:val="-1"/>
              </w:rPr>
              <w:t>Medijan</w:t>
            </w:r>
            <w:r w:rsidRPr="00900529">
              <w:rPr>
                <w:rFonts w:ascii="Times New Roman" w:hAnsi="Times New Roman"/>
                <w:color w:val="000000"/>
              </w:rPr>
              <w:t xml:space="preserve"> </w:t>
            </w:r>
            <w:r w:rsidRPr="00900529">
              <w:rPr>
                <w:rFonts w:ascii="Times New Roman" w:hAnsi="Times New Roman"/>
                <w:color w:val="000000"/>
                <w:spacing w:val="-1"/>
              </w:rPr>
              <w:t>PFS</w:t>
            </w:r>
            <w:r w:rsidRPr="00900529">
              <w:rPr>
                <w:rFonts w:ascii="Times New Roman" w:hAnsi="Times New Roman"/>
                <w:color w:val="000000"/>
                <w:spacing w:val="-3"/>
              </w:rPr>
              <w:t xml:space="preserve"> </w:t>
            </w:r>
            <w:r w:rsidRPr="00900529">
              <w:rPr>
                <w:rFonts w:ascii="Times New Roman" w:hAnsi="Times New Roman"/>
                <w:color w:val="000000"/>
                <w:spacing w:val="-1"/>
              </w:rPr>
              <w:t>(mjeseci)</w:t>
            </w:r>
          </w:p>
        </w:tc>
        <w:tc>
          <w:tcPr>
            <w:tcW w:w="1685" w:type="dxa"/>
            <w:tcBorders>
              <w:top w:val="single" w:sz="5" w:space="0" w:color="000000"/>
              <w:left w:val="single" w:sz="5" w:space="0" w:color="000000"/>
              <w:bottom w:val="single" w:sz="5" w:space="0" w:color="000000"/>
              <w:right w:val="single" w:sz="5" w:space="0" w:color="000000"/>
            </w:tcBorders>
          </w:tcPr>
          <w:p w14:paraId="001BB5FA" w14:textId="77777777" w:rsidR="006B0CFF" w:rsidRPr="00900529" w:rsidRDefault="006B0CFF" w:rsidP="007B5B8C">
            <w:pPr>
              <w:pStyle w:val="TableParagraph"/>
              <w:spacing w:line="246" w:lineRule="exact"/>
              <w:ind w:right="5"/>
              <w:jc w:val="center"/>
              <w:rPr>
                <w:rFonts w:ascii="Times New Roman" w:eastAsia="Times New Roman" w:hAnsi="Times New Roman"/>
                <w:color w:val="000000"/>
              </w:rPr>
            </w:pPr>
            <w:r w:rsidRPr="00900529">
              <w:rPr>
                <w:rFonts w:ascii="Times New Roman" w:hAnsi="Times New Roman"/>
                <w:color w:val="000000"/>
              </w:rPr>
              <w:t>8,4</w:t>
            </w:r>
          </w:p>
        </w:tc>
        <w:tc>
          <w:tcPr>
            <w:tcW w:w="1884" w:type="dxa"/>
            <w:tcBorders>
              <w:top w:val="single" w:sz="5" w:space="0" w:color="000000"/>
              <w:left w:val="single" w:sz="5" w:space="0" w:color="000000"/>
              <w:bottom w:val="single" w:sz="5" w:space="0" w:color="000000"/>
              <w:right w:val="single" w:sz="5" w:space="0" w:color="000000"/>
            </w:tcBorders>
          </w:tcPr>
          <w:p w14:paraId="4220EE25" w14:textId="77777777" w:rsidR="006B0CFF" w:rsidRPr="00900529" w:rsidRDefault="006B0CFF" w:rsidP="007B5B8C">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12,4</w:t>
            </w:r>
          </w:p>
        </w:tc>
        <w:tc>
          <w:tcPr>
            <w:tcW w:w="1558" w:type="dxa"/>
            <w:gridSpan w:val="2"/>
            <w:tcBorders>
              <w:top w:val="single" w:sz="5" w:space="0" w:color="000000"/>
              <w:left w:val="single" w:sz="5" w:space="0" w:color="000000"/>
              <w:bottom w:val="single" w:sz="5" w:space="0" w:color="000000"/>
              <w:right w:val="single" w:sz="5" w:space="0" w:color="000000"/>
            </w:tcBorders>
          </w:tcPr>
          <w:p w14:paraId="045CCF5F" w14:textId="77777777" w:rsidR="006B0CFF" w:rsidRPr="00900529" w:rsidRDefault="006B0CFF" w:rsidP="007B5B8C">
            <w:pPr>
              <w:pStyle w:val="TableParagraph"/>
              <w:spacing w:line="246" w:lineRule="exact"/>
              <w:ind w:right="2"/>
              <w:jc w:val="center"/>
              <w:rPr>
                <w:rFonts w:ascii="Times New Roman" w:eastAsia="Times New Roman" w:hAnsi="Times New Roman"/>
                <w:color w:val="000000"/>
              </w:rPr>
            </w:pPr>
            <w:r w:rsidRPr="00900529">
              <w:rPr>
                <w:rFonts w:ascii="Times New Roman" w:hAnsi="Times New Roman"/>
                <w:color w:val="000000"/>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778C2DC6" w14:textId="77777777" w:rsidR="006B0CFF" w:rsidRPr="00900529" w:rsidRDefault="006B0CFF" w:rsidP="007B5B8C">
            <w:pPr>
              <w:pStyle w:val="TableParagraph"/>
              <w:spacing w:line="246" w:lineRule="exact"/>
              <w:ind w:left="4"/>
              <w:jc w:val="center"/>
              <w:rPr>
                <w:rFonts w:ascii="Times New Roman" w:eastAsia="Times New Roman" w:hAnsi="Times New Roman"/>
                <w:color w:val="000000"/>
              </w:rPr>
            </w:pPr>
            <w:r w:rsidRPr="00900529">
              <w:rPr>
                <w:rFonts w:ascii="Times New Roman" w:hAnsi="Times New Roman"/>
                <w:color w:val="000000"/>
              </w:rPr>
              <w:t>12,3</w:t>
            </w:r>
          </w:p>
        </w:tc>
      </w:tr>
      <w:tr w:rsidR="006B0CFF" w:rsidRPr="000072FA" w14:paraId="38DE6829"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3C0F5EED" w14:textId="77777777" w:rsidR="006B0CFF" w:rsidRPr="00900529" w:rsidRDefault="006B0CFF" w:rsidP="007B5B8C">
            <w:pPr>
              <w:pStyle w:val="TableParagraph"/>
              <w:spacing w:line="241" w:lineRule="auto"/>
              <w:ind w:left="102" w:right="1122"/>
              <w:rPr>
                <w:rFonts w:ascii="Times New Roman" w:eastAsia="Times New Roman" w:hAnsi="Times New Roman"/>
                <w:color w:val="000000"/>
              </w:rPr>
            </w:pPr>
            <w:r w:rsidRPr="00900529">
              <w:rPr>
                <w:rFonts w:ascii="Times New Roman" w:hAnsi="Times New Roman"/>
                <w:color w:val="000000"/>
                <w:spacing w:val="-1"/>
              </w:rPr>
              <w:t>Omjer hazarda</w:t>
            </w:r>
            <w:r w:rsidRPr="00900529">
              <w:rPr>
                <w:rFonts w:ascii="Times New Roman" w:hAnsi="Times New Roman"/>
                <w:color w:val="000000"/>
                <w:spacing w:val="22"/>
              </w:rPr>
              <w:t xml:space="preserve"> </w:t>
            </w:r>
            <w:r w:rsidRPr="00900529">
              <w:rPr>
                <w:rFonts w:ascii="Times New Roman" w:hAnsi="Times New Roman"/>
                <w:color w:val="000000"/>
              </w:rPr>
              <w:t>(95%</w:t>
            </w:r>
            <w:r w:rsidRPr="00900529">
              <w:rPr>
                <w:rFonts w:ascii="Times New Roman" w:hAnsi="Times New Roman"/>
                <w:color w:val="000000"/>
                <w:spacing w:val="-2"/>
              </w:rPr>
              <w:t xml:space="preserve"> CI)</w:t>
            </w:r>
          </w:p>
        </w:tc>
        <w:tc>
          <w:tcPr>
            <w:tcW w:w="3569" w:type="dxa"/>
            <w:gridSpan w:val="2"/>
            <w:tcBorders>
              <w:top w:val="single" w:sz="5" w:space="0" w:color="000000"/>
              <w:left w:val="single" w:sz="5" w:space="0" w:color="000000"/>
              <w:bottom w:val="single" w:sz="5" w:space="0" w:color="000000"/>
              <w:right w:val="single" w:sz="5" w:space="0" w:color="000000"/>
            </w:tcBorders>
          </w:tcPr>
          <w:p w14:paraId="34B96F7B" w14:textId="77777777" w:rsidR="006B0CFF" w:rsidRPr="00900529" w:rsidRDefault="006B0CFF" w:rsidP="007B5B8C">
            <w:pPr>
              <w:pStyle w:val="TableParagraph"/>
              <w:spacing w:before="120"/>
              <w:ind w:left="877"/>
              <w:rPr>
                <w:rFonts w:ascii="Times New Roman" w:eastAsia="Times New Roman" w:hAnsi="Times New Roman"/>
                <w:color w:val="000000"/>
              </w:rPr>
            </w:pPr>
            <w:r w:rsidRPr="00900529">
              <w:rPr>
                <w:rFonts w:ascii="Times New Roman" w:hAnsi="Times New Roman"/>
                <w:color w:val="000000"/>
              </w:rPr>
              <w:t xml:space="preserve">0,484 </w:t>
            </w:r>
            <w:r w:rsidRPr="00900529">
              <w:rPr>
                <w:rFonts w:ascii="Times New Roman" w:hAnsi="Times New Roman"/>
                <w:color w:val="000000"/>
                <w:spacing w:val="-1"/>
              </w:rPr>
              <w:t>[0,388;</w:t>
            </w:r>
            <w:r w:rsidRPr="00900529">
              <w:rPr>
                <w:rFonts w:ascii="Times New Roman" w:hAnsi="Times New Roman"/>
                <w:color w:val="000000"/>
              </w:rPr>
              <w:t xml:space="preserve"> </w:t>
            </w:r>
            <w:r w:rsidRPr="00900529">
              <w:rPr>
                <w:rFonts w:ascii="Times New Roman" w:hAnsi="Times New Roman"/>
                <w:color w:val="000000"/>
                <w:spacing w:val="-1"/>
              </w:rPr>
              <w:t>0,605]</w:t>
            </w:r>
          </w:p>
        </w:tc>
        <w:tc>
          <w:tcPr>
            <w:tcW w:w="3384" w:type="dxa"/>
            <w:gridSpan w:val="4"/>
            <w:tcBorders>
              <w:top w:val="single" w:sz="5" w:space="0" w:color="000000"/>
              <w:left w:val="single" w:sz="5" w:space="0" w:color="000000"/>
              <w:bottom w:val="single" w:sz="5" w:space="0" w:color="000000"/>
              <w:right w:val="single" w:sz="5" w:space="0" w:color="000000"/>
            </w:tcBorders>
          </w:tcPr>
          <w:p w14:paraId="48F6A32A" w14:textId="77777777" w:rsidR="006B0CFF" w:rsidRPr="00900529" w:rsidRDefault="006B0CFF" w:rsidP="007B5B8C">
            <w:pPr>
              <w:pStyle w:val="TableParagraph"/>
              <w:spacing w:before="120"/>
              <w:ind w:left="786"/>
              <w:rPr>
                <w:rFonts w:ascii="Times New Roman" w:eastAsia="Times New Roman" w:hAnsi="Times New Roman"/>
                <w:color w:val="000000"/>
              </w:rPr>
            </w:pPr>
            <w:r w:rsidRPr="00900529">
              <w:rPr>
                <w:rFonts w:ascii="Times New Roman" w:hAnsi="Times New Roman"/>
                <w:color w:val="000000"/>
              </w:rPr>
              <w:t xml:space="preserve">0,451 </w:t>
            </w:r>
            <w:r w:rsidRPr="00900529">
              <w:rPr>
                <w:rFonts w:ascii="Times New Roman" w:hAnsi="Times New Roman"/>
                <w:color w:val="000000"/>
                <w:spacing w:val="-1"/>
              </w:rPr>
              <w:t>[0,351;</w:t>
            </w:r>
            <w:r w:rsidRPr="00900529">
              <w:rPr>
                <w:rFonts w:ascii="Times New Roman" w:hAnsi="Times New Roman"/>
                <w:color w:val="000000"/>
              </w:rPr>
              <w:t xml:space="preserve"> </w:t>
            </w:r>
            <w:r w:rsidRPr="00900529">
              <w:rPr>
                <w:rFonts w:ascii="Times New Roman" w:hAnsi="Times New Roman"/>
                <w:color w:val="000000"/>
                <w:spacing w:val="-1"/>
              </w:rPr>
              <w:t>0.580]</w:t>
            </w:r>
          </w:p>
        </w:tc>
      </w:tr>
      <w:tr w:rsidR="006B0CFF" w:rsidRPr="000072FA" w14:paraId="17B30085"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474EC7EF" w14:textId="77777777" w:rsidR="006B0CFF" w:rsidRPr="00900529" w:rsidRDefault="006B0CFF" w:rsidP="007B5B8C">
            <w:pPr>
              <w:pStyle w:val="TableParagraph"/>
              <w:spacing w:line="246" w:lineRule="exact"/>
              <w:ind w:left="102"/>
              <w:rPr>
                <w:rFonts w:ascii="Times New Roman" w:eastAsia="Times New Roman" w:hAnsi="Times New Roman"/>
                <w:color w:val="000000"/>
              </w:rPr>
            </w:pPr>
            <w:r w:rsidRPr="00900529">
              <w:rPr>
                <w:rFonts w:ascii="Times New Roman" w:eastAsia="Times New Roman" w:hAnsi="Times New Roman"/>
                <w:color w:val="000000"/>
              </w:rPr>
              <w:t>p</w:t>
            </w:r>
            <w:r w:rsidRPr="00900529">
              <w:rPr>
                <w:rFonts w:ascii="Times New Roman" w:eastAsia="Times New Roman" w:hAnsi="Times New Roman"/>
                <w:color w:val="000000"/>
                <w:spacing w:val="-1"/>
              </w:rPr>
              <w:t>–vrijednost</w:t>
            </w:r>
          </w:p>
        </w:tc>
        <w:tc>
          <w:tcPr>
            <w:tcW w:w="3569" w:type="dxa"/>
            <w:gridSpan w:val="2"/>
            <w:tcBorders>
              <w:top w:val="single" w:sz="5" w:space="0" w:color="000000"/>
              <w:left w:val="single" w:sz="5" w:space="0" w:color="000000"/>
              <w:bottom w:val="single" w:sz="5" w:space="0" w:color="000000"/>
              <w:right w:val="single" w:sz="5" w:space="0" w:color="000000"/>
            </w:tcBorders>
          </w:tcPr>
          <w:p w14:paraId="3458E9E7" w14:textId="77777777" w:rsidR="006B0CFF" w:rsidRPr="00900529" w:rsidRDefault="006B0CFF" w:rsidP="007B5B8C">
            <w:pPr>
              <w:pStyle w:val="TableParagraph"/>
              <w:spacing w:line="246" w:lineRule="exact"/>
              <w:ind w:left="55"/>
              <w:jc w:val="center"/>
              <w:rPr>
                <w:rFonts w:ascii="Times New Roman" w:eastAsia="Times New Roman" w:hAnsi="Times New Roman"/>
                <w:color w:val="000000"/>
              </w:rPr>
            </w:pPr>
            <w:r w:rsidRPr="00900529">
              <w:rPr>
                <w:rFonts w:ascii="Times New Roman" w:hAnsi="Times New Roman"/>
                <w:color w:val="000000"/>
              </w:rPr>
              <w:t>&lt; 0,0001</w:t>
            </w:r>
          </w:p>
        </w:tc>
        <w:tc>
          <w:tcPr>
            <w:tcW w:w="3384" w:type="dxa"/>
            <w:gridSpan w:val="4"/>
            <w:tcBorders>
              <w:top w:val="single" w:sz="5" w:space="0" w:color="000000"/>
              <w:left w:val="single" w:sz="5" w:space="0" w:color="000000"/>
              <w:bottom w:val="single" w:sz="5" w:space="0" w:color="000000"/>
              <w:right w:val="single" w:sz="5" w:space="0" w:color="000000"/>
            </w:tcBorders>
          </w:tcPr>
          <w:p w14:paraId="521200BC" w14:textId="77777777" w:rsidR="006B0CFF" w:rsidRPr="00900529" w:rsidRDefault="006B0CFF" w:rsidP="007B5B8C">
            <w:pPr>
              <w:pStyle w:val="TableParagraph"/>
              <w:spacing w:line="246" w:lineRule="exact"/>
              <w:ind w:left="2"/>
              <w:jc w:val="center"/>
              <w:rPr>
                <w:rFonts w:ascii="Times New Roman" w:eastAsia="Times New Roman" w:hAnsi="Times New Roman"/>
                <w:color w:val="000000"/>
              </w:rPr>
            </w:pPr>
            <w:r w:rsidRPr="00900529">
              <w:rPr>
                <w:rFonts w:ascii="Times New Roman" w:hAnsi="Times New Roman"/>
                <w:color w:val="000000"/>
              </w:rPr>
              <w:t>&lt;0,0001</w:t>
            </w:r>
          </w:p>
        </w:tc>
      </w:tr>
      <w:tr w:rsidR="006B0CFF" w:rsidRPr="000072FA" w14:paraId="11682F8F" w14:textId="77777777" w:rsidTr="00EC539F">
        <w:tc>
          <w:tcPr>
            <w:tcW w:w="9386" w:type="dxa"/>
            <w:gridSpan w:val="7"/>
            <w:tcBorders>
              <w:top w:val="single" w:sz="5" w:space="0" w:color="000000"/>
              <w:left w:val="single" w:sz="5" w:space="0" w:color="000000"/>
              <w:bottom w:val="single" w:sz="5" w:space="0" w:color="000000"/>
              <w:right w:val="single" w:sz="5" w:space="0" w:color="000000"/>
            </w:tcBorders>
          </w:tcPr>
          <w:p w14:paraId="4927A816" w14:textId="77777777" w:rsidR="006B0CFF" w:rsidRPr="00900529" w:rsidRDefault="006B0CFF" w:rsidP="007B5B8C">
            <w:pPr>
              <w:pStyle w:val="TableParagraph"/>
              <w:spacing w:line="246" w:lineRule="exact"/>
              <w:ind w:left="102"/>
              <w:rPr>
                <w:rFonts w:ascii="Times New Roman" w:eastAsia="Times New Roman" w:hAnsi="Times New Roman"/>
                <w:color w:val="000000"/>
              </w:rPr>
            </w:pPr>
            <w:r w:rsidRPr="00900529">
              <w:rPr>
                <w:rFonts w:ascii="Times New Roman" w:hAnsi="Times New Roman"/>
                <w:color w:val="000000"/>
                <w:spacing w:val="-1"/>
              </w:rPr>
              <w:t>Stopa objektivnog odgovora</w:t>
            </w:r>
          </w:p>
        </w:tc>
      </w:tr>
      <w:tr w:rsidR="006B0CFF" w:rsidRPr="000072FA" w14:paraId="7665C614"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64F53313" w14:textId="77777777" w:rsidR="006B0CFF" w:rsidRPr="00900529" w:rsidRDefault="006B0CFF" w:rsidP="007B5B8C">
            <w:pPr>
              <w:rPr>
                <w:rFonts w:ascii="Times New Roman" w:hAnsi="Times New Roman"/>
                <w:color w:val="000000"/>
              </w:rPr>
            </w:pPr>
          </w:p>
        </w:tc>
        <w:tc>
          <w:tcPr>
            <w:tcW w:w="3569" w:type="dxa"/>
            <w:gridSpan w:val="2"/>
            <w:tcBorders>
              <w:top w:val="single" w:sz="5" w:space="0" w:color="000000"/>
              <w:left w:val="single" w:sz="5" w:space="0" w:color="000000"/>
              <w:bottom w:val="single" w:sz="5" w:space="0" w:color="000000"/>
              <w:right w:val="single" w:sz="5" w:space="0" w:color="000000"/>
            </w:tcBorders>
          </w:tcPr>
          <w:p w14:paraId="2DB54D99" w14:textId="77777777" w:rsidR="006B0CFF" w:rsidRPr="00900529" w:rsidRDefault="006B0CFF" w:rsidP="007B5B8C">
            <w:pPr>
              <w:pStyle w:val="TableParagraph"/>
              <w:spacing w:line="248" w:lineRule="exact"/>
              <w:ind w:left="704"/>
              <w:rPr>
                <w:rFonts w:ascii="Times New Roman" w:eastAsia="Times New Roman" w:hAnsi="Times New Roman"/>
                <w:color w:val="000000"/>
              </w:rPr>
            </w:pPr>
            <w:r w:rsidRPr="00900529">
              <w:rPr>
                <w:rFonts w:ascii="Times New Roman" w:hAnsi="Times New Roman"/>
                <w:color w:val="000000"/>
                <w:spacing w:val="-1"/>
              </w:rPr>
              <w:t>Procjena ispitivača</w:t>
            </w:r>
          </w:p>
        </w:tc>
        <w:tc>
          <w:tcPr>
            <w:tcW w:w="3384" w:type="dxa"/>
            <w:gridSpan w:val="4"/>
            <w:tcBorders>
              <w:top w:val="single" w:sz="5" w:space="0" w:color="000000"/>
              <w:left w:val="single" w:sz="5" w:space="0" w:color="000000"/>
              <w:bottom w:val="single" w:sz="5" w:space="0" w:color="000000"/>
              <w:right w:val="single" w:sz="5" w:space="0" w:color="000000"/>
            </w:tcBorders>
          </w:tcPr>
          <w:p w14:paraId="1F6EBD6D" w14:textId="77777777" w:rsidR="006B0CFF" w:rsidRPr="00900529" w:rsidRDefault="006B0CFF" w:rsidP="007B5B8C">
            <w:pPr>
              <w:pStyle w:val="TableParagraph"/>
              <w:spacing w:line="248" w:lineRule="exact"/>
              <w:ind w:left="954"/>
              <w:rPr>
                <w:rFonts w:ascii="Times New Roman" w:eastAsia="Times New Roman" w:hAnsi="Times New Roman"/>
                <w:color w:val="000000"/>
              </w:rPr>
            </w:pPr>
            <w:r w:rsidRPr="00900529">
              <w:rPr>
                <w:rFonts w:ascii="Times New Roman" w:hAnsi="Times New Roman"/>
                <w:color w:val="000000"/>
                <w:spacing w:val="-1"/>
                <w:u w:val="single" w:color="000000"/>
              </w:rPr>
              <w:t>Procjena neovisnog povjerenstva</w:t>
            </w:r>
          </w:p>
        </w:tc>
      </w:tr>
      <w:tr w:rsidR="006B0CFF" w:rsidRPr="000072FA" w14:paraId="4BD3368C"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396CD20B" w14:textId="77777777" w:rsidR="006B0CFF" w:rsidRPr="00900529" w:rsidRDefault="006B0CFF" w:rsidP="007B5B8C">
            <w:pPr>
              <w:rPr>
                <w:rFonts w:ascii="Times New Roman" w:hAnsi="Times New Roman"/>
                <w:color w:val="000000"/>
              </w:rPr>
            </w:pPr>
          </w:p>
        </w:tc>
        <w:tc>
          <w:tcPr>
            <w:tcW w:w="1685" w:type="dxa"/>
            <w:tcBorders>
              <w:top w:val="single" w:sz="5" w:space="0" w:color="000000"/>
              <w:left w:val="single" w:sz="5" w:space="0" w:color="000000"/>
              <w:bottom w:val="single" w:sz="5" w:space="0" w:color="000000"/>
              <w:right w:val="single" w:sz="5" w:space="0" w:color="000000"/>
            </w:tcBorders>
          </w:tcPr>
          <w:p w14:paraId="1EC2D5AD" w14:textId="77777777" w:rsidR="006B0CFF" w:rsidRPr="00900529" w:rsidRDefault="006B0CFF" w:rsidP="007B5B8C">
            <w:pPr>
              <w:pStyle w:val="TableParagraph"/>
              <w:spacing w:before="19"/>
              <w:ind w:left="423" w:right="214" w:hanging="212"/>
              <w:rPr>
                <w:rFonts w:ascii="Times New Roman" w:eastAsia="Times New Roman" w:hAnsi="Times New Roman"/>
                <w:color w:val="000000"/>
              </w:rPr>
            </w:pPr>
            <w:r w:rsidRPr="00900529">
              <w:rPr>
                <w:rFonts w:ascii="Times New Roman" w:hAnsi="Times New Roman"/>
                <w:color w:val="000000"/>
                <w:spacing w:val="-1"/>
              </w:rPr>
              <w:t>Placebo+</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r w:rsidRPr="00900529">
              <w:rPr>
                <w:rFonts w:ascii="Times New Roman" w:hAnsi="Times New Roman"/>
                <w:color w:val="000000"/>
              </w:rPr>
              <w:t xml:space="preserve">(n = </w:t>
            </w:r>
            <w:r w:rsidRPr="00900529">
              <w:rPr>
                <w:rFonts w:ascii="Times New Roman" w:hAnsi="Times New Roman"/>
                <w:color w:val="000000"/>
                <w:spacing w:val="-1"/>
              </w:rPr>
              <w:t>242)</w:t>
            </w:r>
          </w:p>
        </w:tc>
        <w:tc>
          <w:tcPr>
            <w:tcW w:w="1884" w:type="dxa"/>
            <w:tcBorders>
              <w:top w:val="single" w:sz="5" w:space="0" w:color="000000"/>
              <w:left w:val="single" w:sz="5" w:space="0" w:color="000000"/>
              <w:bottom w:val="single" w:sz="5" w:space="0" w:color="000000"/>
              <w:right w:val="single" w:sz="5" w:space="0" w:color="000000"/>
            </w:tcBorders>
          </w:tcPr>
          <w:p w14:paraId="338C13FB" w14:textId="77777777" w:rsidR="006B0CFF" w:rsidRPr="00900529" w:rsidRDefault="006B0CFF" w:rsidP="007B5B8C">
            <w:pPr>
              <w:pStyle w:val="TableParagraph"/>
              <w:spacing w:before="33"/>
              <w:ind w:left="524" w:right="289" w:hanging="233"/>
              <w:rPr>
                <w:rFonts w:ascii="Times New Roman" w:hAnsi="Times New Roman"/>
                <w:color w:val="000000"/>
                <w:spacing w:val="26"/>
              </w:rPr>
            </w:pPr>
            <w:r w:rsidRPr="00900529">
              <w:rPr>
                <w:rFonts w:ascii="Times New Roman" w:hAnsi="Times New Roman"/>
                <w:color w:val="000000"/>
                <w:spacing w:val="-1"/>
              </w:rPr>
              <w:t>bevacizumab</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p>
          <w:p w14:paraId="1FE75EA0" w14:textId="77777777" w:rsidR="006B0CFF" w:rsidRPr="00900529" w:rsidRDefault="006B0CFF" w:rsidP="007B5B8C">
            <w:pPr>
              <w:pStyle w:val="TableParagraph"/>
              <w:spacing w:before="33"/>
              <w:ind w:left="524" w:right="289" w:hanging="233"/>
              <w:rPr>
                <w:rFonts w:ascii="Times New Roman" w:eastAsia="Times New Roman" w:hAnsi="Times New Roman"/>
                <w:color w:val="000000"/>
              </w:rPr>
            </w:pPr>
            <w:r w:rsidRPr="00900529">
              <w:rPr>
                <w:rFonts w:ascii="Times New Roman" w:hAnsi="Times New Roman"/>
                <w:color w:val="000000"/>
              </w:rPr>
              <w:t xml:space="preserve">(n = </w:t>
            </w:r>
            <w:r w:rsidRPr="00900529">
              <w:rPr>
                <w:rFonts w:ascii="Times New Roman" w:hAnsi="Times New Roman"/>
                <w:color w:val="000000"/>
                <w:spacing w:val="-1"/>
              </w:rPr>
              <w:t>242)</w:t>
            </w:r>
          </w:p>
        </w:tc>
        <w:tc>
          <w:tcPr>
            <w:tcW w:w="1627" w:type="dxa"/>
            <w:gridSpan w:val="3"/>
            <w:tcBorders>
              <w:top w:val="single" w:sz="5" w:space="0" w:color="000000"/>
              <w:left w:val="single" w:sz="5" w:space="0" w:color="000000"/>
              <w:bottom w:val="single" w:sz="5" w:space="0" w:color="000000"/>
              <w:right w:val="single" w:sz="5" w:space="0" w:color="000000"/>
            </w:tcBorders>
          </w:tcPr>
          <w:p w14:paraId="0A25DCD2" w14:textId="77777777" w:rsidR="006B0CFF" w:rsidRPr="00900529" w:rsidRDefault="006B0CFF" w:rsidP="007B5B8C">
            <w:pPr>
              <w:pStyle w:val="TableParagraph"/>
              <w:spacing w:line="241" w:lineRule="auto"/>
              <w:ind w:left="397" w:right="182" w:hanging="212"/>
              <w:rPr>
                <w:rFonts w:ascii="Times New Roman" w:eastAsia="Times New Roman" w:hAnsi="Times New Roman"/>
                <w:color w:val="000000"/>
              </w:rPr>
            </w:pPr>
            <w:r w:rsidRPr="00900529">
              <w:rPr>
                <w:rFonts w:ascii="Times New Roman" w:hAnsi="Times New Roman"/>
                <w:color w:val="000000"/>
                <w:spacing w:val="-1"/>
              </w:rPr>
              <w:t>Placebo+</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r w:rsidRPr="00900529">
              <w:rPr>
                <w:rFonts w:ascii="Times New Roman" w:hAnsi="Times New Roman"/>
                <w:color w:val="000000"/>
              </w:rPr>
              <w:t xml:space="preserve">(n = </w:t>
            </w:r>
            <w:r w:rsidRPr="00900529">
              <w:rPr>
                <w:rFonts w:ascii="Times New Roman" w:hAnsi="Times New Roman"/>
                <w:color w:val="000000"/>
                <w:spacing w:val="-1"/>
              </w:rPr>
              <w:t>242)</w:t>
            </w:r>
          </w:p>
        </w:tc>
        <w:tc>
          <w:tcPr>
            <w:tcW w:w="1757" w:type="dxa"/>
            <w:tcBorders>
              <w:top w:val="single" w:sz="5" w:space="0" w:color="000000"/>
              <w:left w:val="single" w:sz="5" w:space="0" w:color="000000"/>
              <w:bottom w:val="single" w:sz="5" w:space="0" w:color="000000"/>
              <w:right w:val="single" w:sz="5" w:space="0" w:color="000000"/>
            </w:tcBorders>
          </w:tcPr>
          <w:p w14:paraId="69951CB5" w14:textId="77777777" w:rsidR="006B0CFF" w:rsidRPr="00900529" w:rsidRDefault="006B0CFF" w:rsidP="007B5B8C">
            <w:pPr>
              <w:pStyle w:val="TableParagraph"/>
              <w:spacing w:before="19" w:line="266" w:lineRule="auto"/>
              <w:ind w:left="462" w:right="225" w:hanging="233"/>
              <w:rPr>
                <w:rFonts w:ascii="Times New Roman" w:hAnsi="Times New Roman"/>
                <w:color w:val="000000"/>
                <w:spacing w:val="26"/>
              </w:rPr>
            </w:pPr>
            <w:r w:rsidRPr="00900529">
              <w:rPr>
                <w:rFonts w:ascii="Times New Roman" w:hAnsi="Times New Roman"/>
                <w:color w:val="000000"/>
                <w:spacing w:val="-1"/>
              </w:rPr>
              <w:t>bevacizumab</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p>
          <w:p w14:paraId="187B4358" w14:textId="77777777" w:rsidR="006B0CFF" w:rsidRPr="00900529" w:rsidRDefault="006B0CFF" w:rsidP="007B5B8C">
            <w:pPr>
              <w:pStyle w:val="TableParagraph"/>
              <w:spacing w:before="19" w:line="266" w:lineRule="auto"/>
              <w:ind w:left="462" w:right="225" w:hanging="233"/>
              <w:rPr>
                <w:rFonts w:ascii="Times New Roman" w:eastAsia="Times New Roman" w:hAnsi="Times New Roman"/>
                <w:color w:val="000000"/>
              </w:rPr>
            </w:pPr>
            <w:r w:rsidRPr="00900529">
              <w:rPr>
                <w:rFonts w:ascii="Times New Roman" w:hAnsi="Times New Roman"/>
                <w:color w:val="000000"/>
              </w:rPr>
              <w:t xml:space="preserve">(n = </w:t>
            </w:r>
            <w:r w:rsidRPr="00900529">
              <w:rPr>
                <w:rFonts w:ascii="Times New Roman" w:hAnsi="Times New Roman"/>
                <w:color w:val="000000"/>
                <w:spacing w:val="-1"/>
              </w:rPr>
              <w:t>242)</w:t>
            </w:r>
          </w:p>
        </w:tc>
      </w:tr>
      <w:tr w:rsidR="006B0CFF" w:rsidRPr="000072FA" w14:paraId="50089E9E"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00E07FD1" w14:textId="77777777" w:rsidR="006B0CFF" w:rsidRPr="00900529" w:rsidRDefault="006B0CFF" w:rsidP="007B5B8C">
            <w:pPr>
              <w:pStyle w:val="TableParagraph"/>
              <w:spacing w:line="239" w:lineRule="auto"/>
              <w:ind w:left="102" w:right="414"/>
              <w:rPr>
                <w:rFonts w:ascii="Times New Roman" w:eastAsia="Times New Roman" w:hAnsi="Times New Roman"/>
                <w:color w:val="000000"/>
              </w:rPr>
            </w:pPr>
            <w:r w:rsidRPr="00900529">
              <w:rPr>
                <w:rFonts w:ascii="Times New Roman" w:hAnsi="Times New Roman"/>
                <w:color w:val="000000"/>
              </w:rPr>
              <w:t>%</w:t>
            </w:r>
            <w:r w:rsidRPr="00900529">
              <w:rPr>
                <w:rFonts w:ascii="Times New Roman" w:hAnsi="Times New Roman"/>
                <w:color w:val="000000"/>
                <w:spacing w:val="1"/>
              </w:rPr>
              <w:t xml:space="preserve"> </w:t>
            </w:r>
            <w:r w:rsidRPr="00900529">
              <w:rPr>
                <w:rFonts w:ascii="Times New Roman" w:hAnsi="Times New Roman"/>
                <w:color w:val="000000"/>
                <w:spacing w:val="-1"/>
              </w:rPr>
              <w:t>bolesnica s objektivnim odgovorom</w:t>
            </w:r>
          </w:p>
        </w:tc>
        <w:tc>
          <w:tcPr>
            <w:tcW w:w="1685" w:type="dxa"/>
            <w:tcBorders>
              <w:top w:val="single" w:sz="5" w:space="0" w:color="000000"/>
              <w:left w:val="single" w:sz="5" w:space="0" w:color="000000"/>
              <w:bottom w:val="single" w:sz="5" w:space="0" w:color="000000"/>
              <w:right w:val="single" w:sz="5" w:space="0" w:color="000000"/>
            </w:tcBorders>
          </w:tcPr>
          <w:p w14:paraId="3F941811" w14:textId="77777777" w:rsidR="006B0CFF" w:rsidRPr="00900529" w:rsidRDefault="006B0CFF" w:rsidP="007B5B8C">
            <w:pPr>
              <w:pStyle w:val="TableParagraph"/>
              <w:spacing w:before="120"/>
              <w:ind w:left="548"/>
              <w:rPr>
                <w:rFonts w:ascii="Times New Roman" w:eastAsia="Times New Roman" w:hAnsi="Times New Roman"/>
                <w:color w:val="000000"/>
              </w:rPr>
            </w:pPr>
            <w:r w:rsidRPr="00900529">
              <w:rPr>
                <w:rFonts w:ascii="Times New Roman" w:hAnsi="Times New Roman"/>
                <w:color w:val="000000"/>
              </w:rPr>
              <w:t>57,4%</w:t>
            </w:r>
          </w:p>
        </w:tc>
        <w:tc>
          <w:tcPr>
            <w:tcW w:w="1884" w:type="dxa"/>
            <w:tcBorders>
              <w:top w:val="single" w:sz="5" w:space="0" w:color="000000"/>
              <w:left w:val="single" w:sz="5" w:space="0" w:color="000000"/>
              <w:bottom w:val="single" w:sz="5" w:space="0" w:color="000000"/>
              <w:right w:val="single" w:sz="5" w:space="0" w:color="000000"/>
            </w:tcBorders>
          </w:tcPr>
          <w:p w14:paraId="2F6C2549" w14:textId="77777777" w:rsidR="006B0CFF" w:rsidRPr="00900529" w:rsidRDefault="006B0CFF" w:rsidP="007B5B8C">
            <w:pPr>
              <w:pStyle w:val="TableParagraph"/>
              <w:spacing w:before="120"/>
              <w:ind w:right="1"/>
              <w:jc w:val="center"/>
              <w:rPr>
                <w:rFonts w:ascii="Times New Roman" w:eastAsia="Times New Roman" w:hAnsi="Times New Roman"/>
                <w:color w:val="000000"/>
              </w:rPr>
            </w:pPr>
            <w:r w:rsidRPr="00900529">
              <w:rPr>
                <w:rFonts w:ascii="Times New Roman" w:hAnsi="Times New Roman"/>
                <w:color w:val="000000"/>
              </w:rPr>
              <w:t>78,5%</w:t>
            </w:r>
          </w:p>
        </w:tc>
        <w:tc>
          <w:tcPr>
            <w:tcW w:w="1627" w:type="dxa"/>
            <w:gridSpan w:val="3"/>
            <w:tcBorders>
              <w:top w:val="single" w:sz="5" w:space="0" w:color="000000"/>
              <w:left w:val="single" w:sz="5" w:space="0" w:color="000000"/>
              <w:bottom w:val="single" w:sz="5" w:space="0" w:color="000000"/>
              <w:right w:val="single" w:sz="5" w:space="0" w:color="000000"/>
            </w:tcBorders>
          </w:tcPr>
          <w:p w14:paraId="62DF300B" w14:textId="77777777" w:rsidR="006B0CFF" w:rsidRPr="00900529" w:rsidRDefault="006B0CFF" w:rsidP="007B5B8C">
            <w:pPr>
              <w:pStyle w:val="TableParagraph"/>
              <w:spacing w:before="120"/>
              <w:ind w:left="522"/>
              <w:rPr>
                <w:rFonts w:ascii="Times New Roman" w:eastAsia="Times New Roman" w:hAnsi="Times New Roman"/>
                <w:color w:val="000000"/>
              </w:rPr>
            </w:pPr>
            <w:r w:rsidRPr="00900529">
              <w:rPr>
                <w:rFonts w:ascii="Times New Roman" w:hAnsi="Times New Roman"/>
                <w:color w:val="000000"/>
              </w:rPr>
              <w:t>53,7%</w:t>
            </w:r>
          </w:p>
        </w:tc>
        <w:tc>
          <w:tcPr>
            <w:tcW w:w="1757" w:type="dxa"/>
            <w:tcBorders>
              <w:top w:val="single" w:sz="5" w:space="0" w:color="000000"/>
              <w:left w:val="single" w:sz="5" w:space="0" w:color="000000"/>
              <w:bottom w:val="single" w:sz="5" w:space="0" w:color="000000"/>
              <w:right w:val="single" w:sz="5" w:space="0" w:color="000000"/>
            </w:tcBorders>
          </w:tcPr>
          <w:p w14:paraId="2742FDA0" w14:textId="77777777" w:rsidR="006B0CFF" w:rsidRPr="00900529" w:rsidRDefault="006B0CFF" w:rsidP="007B5B8C">
            <w:pPr>
              <w:pStyle w:val="TableParagraph"/>
              <w:spacing w:before="120"/>
              <w:ind w:right="1"/>
              <w:jc w:val="center"/>
              <w:rPr>
                <w:rFonts w:ascii="Times New Roman" w:eastAsia="Times New Roman" w:hAnsi="Times New Roman"/>
                <w:color w:val="000000"/>
              </w:rPr>
            </w:pPr>
            <w:r w:rsidRPr="00900529">
              <w:rPr>
                <w:rFonts w:ascii="Times New Roman" w:hAnsi="Times New Roman"/>
                <w:color w:val="000000"/>
              </w:rPr>
              <w:t>74,8%</w:t>
            </w:r>
          </w:p>
        </w:tc>
      </w:tr>
      <w:tr w:rsidR="006B0CFF" w:rsidRPr="000072FA" w14:paraId="41693CFB"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75B9F5C7" w14:textId="77777777" w:rsidR="006B0CFF" w:rsidRPr="00900529" w:rsidRDefault="006B0CFF" w:rsidP="007B5B8C">
            <w:pPr>
              <w:pStyle w:val="TableParagraph"/>
              <w:spacing w:line="248" w:lineRule="exact"/>
              <w:ind w:left="102"/>
              <w:rPr>
                <w:rFonts w:ascii="Times New Roman" w:eastAsia="Times New Roman" w:hAnsi="Times New Roman"/>
                <w:color w:val="000000"/>
              </w:rPr>
            </w:pPr>
            <w:r w:rsidRPr="00900529">
              <w:rPr>
                <w:rFonts w:ascii="Times New Roman" w:eastAsia="Times New Roman" w:hAnsi="Times New Roman"/>
                <w:color w:val="000000"/>
              </w:rPr>
              <w:t xml:space="preserve">p </w:t>
            </w:r>
            <w:r w:rsidRPr="00900529">
              <w:rPr>
                <w:rFonts w:ascii="Times New Roman" w:eastAsia="Times New Roman" w:hAnsi="Times New Roman"/>
                <w:color w:val="000000"/>
                <w:spacing w:val="-1"/>
              </w:rPr>
              <w:t>–vrijednost</w:t>
            </w:r>
          </w:p>
        </w:tc>
        <w:tc>
          <w:tcPr>
            <w:tcW w:w="3569" w:type="dxa"/>
            <w:gridSpan w:val="2"/>
            <w:tcBorders>
              <w:top w:val="single" w:sz="5" w:space="0" w:color="000000"/>
              <w:left w:val="single" w:sz="5" w:space="0" w:color="000000"/>
              <w:bottom w:val="single" w:sz="5" w:space="0" w:color="000000"/>
              <w:right w:val="single" w:sz="5" w:space="0" w:color="000000"/>
            </w:tcBorders>
          </w:tcPr>
          <w:p w14:paraId="7A16C016" w14:textId="77777777" w:rsidR="006B0CFF" w:rsidRPr="00900529" w:rsidRDefault="006B0CFF" w:rsidP="007B5B8C">
            <w:pPr>
              <w:pStyle w:val="TableParagraph"/>
              <w:spacing w:line="248" w:lineRule="exact"/>
              <w:jc w:val="center"/>
              <w:rPr>
                <w:rFonts w:ascii="Times New Roman" w:eastAsia="Times New Roman" w:hAnsi="Times New Roman"/>
                <w:color w:val="000000"/>
              </w:rPr>
            </w:pPr>
            <w:r w:rsidRPr="00900529">
              <w:rPr>
                <w:rFonts w:ascii="Times New Roman" w:hAnsi="Times New Roman"/>
                <w:color w:val="000000"/>
              </w:rPr>
              <w:t>&lt; 0,0001</w:t>
            </w:r>
          </w:p>
        </w:tc>
        <w:tc>
          <w:tcPr>
            <w:tcW w:w="3384" w:type="dxa"/>
            <w:gridSpan w:val="4"/>
            <w:tcBorders>
              <w:top w:val="single" w:sz="5" w:space="0" w:color="000000"/>
              <w:left w:val="single" w:sz="5" w:space="0" w:color="000000"/>
              <w:bottom w:val="single" w:sz="5" w:space="0" w:color="000000"/>
              <w:right w:val="single" w:sz="5" w:space="0" w:color="000000"/>
            </w:tcBorders>
          </w:tcPr>
          <w:p w14:paraId="55D4024E" w14:textId="77777777" w:rsidR="006B0CFF" w:rsidRPr="00900529" w:rsidRDefault="006B0CFF" w:rsidP="007B5B8C">
            <w:pPr>
              <w:pStyle w:val="TableParagraph"/>
              <w:spacing w:line="248" w:lineRule="exact"/>
              <w:jc w:val="center"/>
              <w:rPr>
                <w:rFonts w:ascii="Times New Roman" w:eastAsia="Times New Roman" w:hAnsi="Times New Roman"/>
                <w:color w:val="000000"/>
              </w:rPr>
            </w:pPr>
            <w:r w:rsidRPr="00900529">
              <w:rPr>
                <w:rFonts w:ascii="Times New Roman" w:hAnsi="Times New Roman"/>
                <w:color w:val="000000"/>
              </w:rPr>
              <w:t>&lt; 0,0001</w:t>
            </w:r>
          </w:p>
        </w:tc>
      </w:tr>
      <w:tr w:rsidR="006B0CFF" w:rsidRPr="000072FA" w14:paraId="4CFB97B4" w14:textId="77777777" w:rsidTr="00EC539F">
        <w:tc>
          <w:tcPr>
            <w:tcW w:w="9386" w:type="dxa"/>
            <w:gridSpan w:val="7"/>
            <w:tcBorders>
              <w:top w:val="single" w:sz="5" w:space="0" w:color="000000"/>
              <w:left w:val="single" w:sz="5" w:space="0" w:color="000000"/>
              <w:bottom w:val="single" w:sz="5" w:space="0" w:color="000000"/>
              <w:right w:val="single" w:sz="5" w:space="0" w:color="000000"/>
            </w:tcBorders>
          </w:tcPr>
          <w:p w14:paraId="7D55506E" w14:textId="77777777" w:rsidR="006B0CFF" w:rsidRPr="00900529" w:rsidRDefault="006B0CFF" w:rsidP="007B5B8C">
            <w:pPr>
              <w:pStyle w:val="TableParagraph"/>
              <w:spacing w:line="246" w:lineRule="exact"/>
              <w:ind w:left="102"/>
              <w:rPr>
                <w:rFonts w:ascii="Times New Roman" w:eastAsia="Times New Roman" w:hAnsi="Times New Roman"/>
                <w:color w:val="000000"/>
              </w:rPr>
            </w:pPr>
            <w:r w:rsidRPr="00900529">
              <w:rPr>
                <w:rFonts w:ascii="Times New Roman" w:hAnsi="Times New Roman"/>
                <w:color w:val="000000"/>
                <w:spacing w:val="-1"/>
              </w:rPr>
              <w:t>Ukupno preživljenje</w:t>
            </w:r>
          </w:p>
        </w:tc>
      </w:tr>
      <w:tr w:rsidR="006B0CFF" w:rsidRPr="000072FA" w14:paraId="5FDCA6D9"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6AF7A516" w14:textId="77777777" w:rsidR="006B0CFF" w:rsidRPr="00900529" w:rsidRDefault="006B0CFF" w:rsidP="007B5B8C">
            <w:pPr>
              <w:rPr>
                <w:rFonts w:ascii="Times New Roman" w:hAnsi="Times New Roman"/>
                <w:color w:val="000000"/>
              </w:rPr>
            </w:pPr>
          </w:p>
        </w:tc>
        <w:tc>
          <w:tcPr>
            <w:tcW w:w="3929" w:type="dxa"/>
            <w:gridSpan w:val="3"/>
            <w:tcBorders>
              <w:top w:val="single" w:sz="5" w:space="0" w:color="000000"/>
              <w:left w:val="single" w:sz="5" w:space="0" w:color="000000"/>
              <w:bottom w:val="single" w:sz="5" w:space="0" w:color="000000"/>
              <w:right w:val="single" w:sz="5" w:space="0" w:color="000000"/>
            </w:tcBorders>
          </w:tcPr>
          <w:p w14:paraId="39852EE2" w14:textId="77777777" w:rsidR="006B0CFF" w:rsidRPr="00900529" w:rsidRDefault="006B0CFF" w:rsidP="007B5B8C">
            <w:pPr>
              <w:pStyle w:val="TableParagraph"/>
              <w:spacing w:before="5"/>
              <w:ind w:left="1335" w:right="1334"/>
              <w:jc w:val="center"/>
              <w:rPr>
                <w:rFonts w:ascii="Times New Roman" w:eastAsia="Times New Roman" w:hAnsi="Times New Roman"/>
                <w:color w:val="000000"/>
              </w:rPr>
            </w:pPr>
            <w:r w:rsidRPr="00900529">
              <w:rPr>
                <w:rFonts w:ascii="Times New Roman" w:hAnsi="Times New Roman"/>
                <w:color w:val="000000"/>
                <w:spacing w:val="-1"/>
              </w:rPr>
              <w:t>Placebo+</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r w:rsidRPr="00900529">
              <w:rPr>
                <w:rFonts w:ascii="Times New Roman" w:hAnsi="Times New Roman"/>
                <w:color w:val="000000"/>
              </w:rPr>
              <w:t xml:space="preserve">(n = </w:t>
            </w:r>
            <w:r w:rsidRPr="00900529">
              <w:rPr>
                <w:rFonts w:ascii="Times New Roman" w:hAnsi="Times New Roman"/>
                <w:color w:val="000000"/>
                <w:spacing w:val="-1"/>
              </w:rPr>
              <w:t>242)</w:t>
            </w:r>
          </w:p>
        </w:tc>
        <w:tc>
          <w:tcPr>
            <w:tcW w:w="3024" w:type="dxa"/>
            <w:gridSpan w:val="3"/>
            <w:tcBorders>
              <w:top w:val="single" w:sz="5" w:space="0" w:color="000000"/>
              <w:left w:val="single" w:sz="5" w:space="0" w:color="000000"/>
              <w:bottom w:val="single" w:sz="5" w:space="0" w:color="000000"/>
              <w:right w:val="single" w:sz="5" w:space="0" w:color="000000"/>
            </w:tcBorders>
          </w:tcPr>
          <w:p w14:paraId="4564718A" w14:textId="77777777" w:rsidR="006B0CFF" w:rsidRPr="00900529" w:rsidRDefault="006B0CFF" w:rsidP="007B5B8C">
            <w:pPr>
              <w:pStyle w:val="TableParagraph"/>
              <w:spacing w:before="19"/>
              <w:ind w:left="1095" w:right="858" w:hanging="233"/>
              <w:rPr>
                <w:rFonts w:ascii="Times New Roman" w:hAnsi="Times New Roman"/>
                <w:color w:val="000000"/>
                <w:spacing w:val="26"/>
              </w:rPr>
            </w:pPr>
            <w:r w:rsidRPr="00900529">
              <w:rPr>
                <w:rFonts w:ascii="Times New Roman" w:hAnsi="Times New Roman"/>
                <w:color w:val="000000"/>
                <w:spacing w:val="-1"/>
              </w:rPr>
              <w:t>bevacizumab</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p>
          <w:p w14:paraId="39648204" w14:textId="77777777" w:rsidR="006B0CFF" w:rsidRPr="00900529" w:rsidRDefault="006B0CFF" w:rsidP="007B5B8C">
            <w:pPr>
              <w:pStyle w:val="TableParagraph"/>
              <w:spacing w:before="19"/>
              <w:ind w:left="1095" w:right="858" w:hanging="233"/>
              <w:rPr>
                <w:rFonts w:ascii="Times New Roman" w:eastAsia="Times New Roman" w:hAnsi="Times New Roman"/>
                <w:color w:val="000000"/>
              </w:rPr>
            </w:pPr>
            <w:r w:rsidRPr="00900529">
              <w:rPr>
                <w:rFonts w:ascii="Times New Roman" w:hAnsi="Times New Roman"/>
                <w:color w:val="000000"/>
              </w:rPr>
              <w:t xml:space="preserve">(n = </w:t>
            </w:r>
            <w:r w:rsidRPr="00900529">
              <w:rPr>
                <w:rFonts w:ascii="Times New Roman" w:hAnsi="Times New Roman"/>
                <w:color w:val="000000"/>
                <w:spacing w:val="-1"/>
              </w:rPr>
              <w:t>242)</w:t>
            </w:r>
          </w:p>
        </w:tc>
      </w:tr>
      <w:tr w:rsidR="006B0CFF" w:rsidRPr="000072FA" w14:paraId="4A0E9C32" w14:textId="77777777" w:rsidTr="00EC539F">
        <w:tc>
          <w:tcPr>
            <w:tcW w:w="2433" w:type="dxa"/>
            <w:tcBorders>
              <w:top w:val="single" w:sz="5" w:space="0" w:color="000000"/>
              <w:left w:val="single" w:sz="5" w:space="0" w:color="000000"/>
              <w:bottom w:val="single" w:sz="5" w:space="0" w:color="000000"/>
              <w:right w:val="single" w:sz="5" w:space="0" w:color="000000"/>
            </w:tcBorders>
          </w:tcPr>
          <w:p w14:paraId="2EF9B30B" w14:textId="77777777" w:rsidR="006B0CFF" w:rsidRPr="00900529" w:rsidRDefault="006B0CFF" w:rsidP="007B5B8C">
            <w:pPr>
              <w:pStyle w:val="TableParagraph"/>
              <w:spacing w:line="246" w:lineRule="exact"/>
              <w:ind w:left="102"/>
              <w:rPr>
                <w:rFonts w:ascii="Times New Roman" w:eastAsia="Times New Roman" w:hAnsi="Times New Roman"/>
                <w:color w:val="000000"/>
              </w:rPr>
            </w:pPr>
            <w:r w:rsidRPr="00900529">
              <w:rPr>
                <w:rFonts w:ascii="Times New Roman" w:hAnsi="Times New Roman"/>
                <w:color w:val="000000"/>
                <w:spacing w:val="-1"/>
              </w:rPr>
              <w:t>Medijan</w:t>
            </w:r>
            <w:r w:rsidRPr="00900529">
              <w:rPr>
                <w:rFonts w:ascii="Times New Roman" w:hAnsi="Times New Roman"/>
                <w:color w:val="000000"/>
              </w:rPr>
              <w:t xml:space="preserve"> </w:t>
            </w:r>
            <w:r w:rsidRPr="00900529">
              <w:rPr>
                <w:rFonts w:ascii="Times New Roman" w:hAnsi="Times New Roman"/>
                <w:color w:val="000000"/>
                <w:spacing w:val="-1"/>
              </w:rPr>
              <w:t>OS-a (mjeseci)</w:t>
            </w:r>
          </w:p>
        </w:tc>
        <w:tc>
          <w:tcPr>
            <w:tcW w:w="3929" w:type="dxa"/>
            <w:gridSpan w:val="3"/>
            <w:tcBorders>
              <w:top w:val="single" w:sz="5" w:space="0" w:color="000000"/>
              <w:left w:val="single" w:sz="5" w:space="0" w:color="000000"/>
              <w:bottom w:val="single" w:sz="5" w:space="0" w:color="000000"/>
              <w:right w:val="single" w:sz="5" w:space="0" w:color="000000"/>
            </w:tcBorders>
          </w:tcPr>
          <w:p w14:paraId="3C56692A" w14:textId="77777777" w:rsidR="006B0CFF" w:rsidRPr="00900529" w:rsidRDefault="006B0CFF" w:rsidP="007B5B8C">
            <w:pPr>
              <w:pStyle w:val="TableParagraph"/>
              <w:spacing w:line="246" w:lineRule="exact"/>
              <w:jc w:val="center"/>
              <w:rPr>
                <w:rFonts w:ascii="Times New Roman" w:eastAsia="Times New Roman" w:hAnsi="Times New Roman"/>
                <w:color w:val="000000"/>
              </w:rPr>
            </w:pPr>
            <w:r w:rsidRPr="00900529">
              <w:rPr>
                <w:rFonts w:ascii="Times New Roman" w:hAnsi="Times New Roman"/>
                <w:color w:val="000000"/>
              </w:rPr>
              <w:t>32,9</w:t>
            </w:r>
          </w:p>
        </w:tc>
        <w:tc>
          <w:tcPr>
            <w:tcW w:w="3024" w:type="dxa"/>
            <w:gridSpan w:val="3"/>
            <w:tcBorders>
              <w:top w:val="single" w:sz="5" w:space="0" w:color="000000"/>
              <w:left w:val="single" w:sz="5" w:space="0" w:color="000000"/>
              <w:bottom w:val="single" w:sz="5" w:space="0" w:color="000000"/>
              <w:right w:val="single" w:sz="5" w:space="0" w:color="000000"/>
            </w:tcBorders>
          </w:tcPr>
          <w:p w14:paraId="5A0D44A0" w14:textId="77777777" w:rsidR="006B0CFF" w:rsidRPr="00900529" w:rsidRDefault="006B0CFF" w:rsidP="007B5B8C">
            <w:pPr>
              <w:pStyle w:val="TableParagraph"/>
              <w:spacing w:line="246" w:lineRule="exact"/>
              <w:ind w:left="2"/>
              <w:jc w:val="center"/>
              <w:rPr>
                <w:rFonts w:ascii="Times New Roman" w:eastAsia="Times New Roman" w:hAnsi="Times New Roman"/>
                <w:color w:val="000000"/>
              </w:rPr>
            </w:pPr>
            <w:r w:rsidRPr="00900529">
              <w:rPr>
                <w:rFonts w:ascii="Times New Roman" w:hAnsi="Times New Roman"/>
                <w:color w:val="000000"/>
              </w:rPr>
              <w:t>33,6</w:t>
            </w:r>
          </w:p>
        </w:tc>
      </w:tr>
      <w:tr w:rsidR="006B0CFF" w:rsidRPr="000072FA" w14:paraId="41C0722C" w14:textId="77777777" w:rsidTr="00EC539F">
        <w:tc>
          <w:tcPr>
            <w:tcW w:w="2433" w:type="dxa"/>
            <w:tcBorders>
              <w:top w:val="single" w:sz="5" w:space="0" w:color="000000"/>
              <w:left w:val="single" w:sz="5" w:space="0" w:color="000000"/>
              <w:bottom w:val="single" w:sz="6" w:space="0" w:color="000000"/>
              <w:right w:val="single" w:sz="5" w:space="0" w:color="000000"/>
            </w:tcBorders>
          </w:tcPr>
          <w:p w14:paraId="2D8AFD7C" w14:textId="77777777" w:rsidR="006B0CFF" w:rsidRPr="00900529" w:rsidRDefault="006B0CFF" w:rsidP="007B5B8C">
            <w:pPr>
              <w:pStyle w:val="TableParagraph"/>
              <w:spacing w:line="239" w:lineRule="auto"/>
              <w:ind w:left="157" w:right="1050" w:hanging="56"/>
              <w:rPr>
                <w:rFonts w:ascii="Times New Roman" w:eastAsia="Times New Roman" w:hAnsi="Times New Roman"/>
                <w:color w:val="000000"/>
              </w:rPr>
            </w:pPr>
            <w:r w:rsidRPr="00900529">
              <w:rPr>
                <w:rFonts w:ascii="Times New Roman" w:hAnsi="Times New Roman"/>
                <w:color w:val="000000"/>
                <w:spacing w:val="-1"/>
              </w:rPr>
              <w:t>Omjer hazarda</w:t>
            </w:r>
            <w:r w:rsidRPr="00900529">
              <w:rPr>
                <w:rFonts w:ascii="Times New Roman" w:hAnsi="Times New Roman"/>
                <w:color w:val="000000"/>
                <w:spacing w:val="26"/>
              </w:rPr>
              <w:t xml:space="preserve"> </w:t>
            </w:r>
            <w:r w:rsidRPr="00900529">
              <w:rPr>
                <w:rFonts w:ascii="Times New Roman" w:hAnsi="Times New Roman"/>
                <w:color w:val="000000"/>
                <w:spacing w:val="-1"/>
              </w:rPr>
              <w:t>(95%</w:t>
            </w:r>
            <w:r w:rsidRPr="00900529">
              <w:rPr>
                <w:rFonts w:ascii="Times New Roman" w:hAnsi="Times New Roman"/>
                <w:color w:val="000000"/>
                <w:spacing w:val="1"/>
              </w:rPr>
              <w:t xml:space="preserve"> </w:t>
            </w:r>
            <w:r w:rsidRPr="00900529">
              <w:rPr>
                <w:rFonts w:ascii="Times New Roman" w:hAnsi="Times New Roman"/>
                <w:color w:val="000000"/>
                <w:spacing w:val="-2"/>
              </w:rPr>
              <w:t>CI)</w:t>
            </w:r>
          </w:p>
        </w:tc>
        <w:tc>
          <w:tcPr>
            <w:tcW w:w="6953" w:type="dxa"/>
            <w:gridSpan w:val="6"/>
            <w:tcBorders>
              <w:top w:val="single" w:sz="5" w:space="0" w:color="000000"/>
              <w:left w:val="single" w:sz="5" w:space="0" w:color="000000"/>
              <w:bottom w:val="single" w:sz="6" w:space="0" w:color="000000"/>
              <w:right w:val="single" w:sz="5" w:space="0" w:color="000000"/>
            </w:tcBorders>
          </w:tcPr>
          <w:p w14:paraId="482B5749" w14:textId="77777777" w:rsidR="006B0CFF" w:rsidRPr="00900529" w:rsidRDefault="006B0CFF" w:rsidP="007B5B8C">
            <w:pPr>
              <w:pStyle w:val="TableParagraph"/>
              <w:spacing w:before="131"/>
              <w:ind w:left="49"/>
              <w:jc w:val="center"/>
              <w:rPr>
                <w:rFonts w:ascii="Times New Roman" w:eastAsia="Times New Roman" w:hAnsi="Times New Roman"/>
                <w:color w:val="000000"/>
              </w:rPr>
            </w:pPr>
            <w:r w:rsidRPr="00900529">
              <w:rPr>
                <w:rFonts w:ascii="Times New Roman" w:hAnsi="Times New Roman"/>
                <w:color w:val="000000"/>
              </w:rPr>
              <w:t>0,952</w:t>
            </w:r>
            <w:r w:rsidRPr="00900529">
              <w:rPr>
                <w:rFonts w:ascii="Times New Roman" w:hAnsi="Times New Roman"/>
                <w:color w:val="000000"/>
                <w:spacing w:val="41"/>
              </w:rPr>
              <w:t xml:space="preserve"> </w:t>
            </w:r>
            <w:r w:rsidRPr="00900529">
              <w:rPr>
                <w:rFonts w:ascii="Times New Roman" w:hAnsi="Times New Roman"/>
                <w:color w:val="000000"/>
                <w:spacing w:val="-1"/>
              </w:rPr>
              <w:t>[0,771;</w:t>
            </w:r>
            <w:r w:rsidRPr="00900529">
              <w:rPr>
                <w:rFonts w:ascii="Times New Roman" w:hAnsi="Times New Roman"/>
                <w:color w:val="000000"/>
                <w:spacing w:val="-4"/>
              </w:rPr>
              <w:t xml:space="preserve"> </w:t>
            </w:r>
            <w:r w:rsidRPr="00900529">
              <w:rPr>
                <w:rFonts w:ascii="Times New Roman" w:hAnsi="Times New Roman"/>
                <w:color w:val="000000"/>
                <w:spacing w:val="-1"/>
              </w:rPr>
              <w:t>1,176]</w:t>
            </w:r>
          </w:p>
        </w:tc>
      </w:tr>
      <w:tr w:rsidR="006B0CFF" w:rsidRPr="000072FA" w14:paraId="7CECA911" w14:textId="77777777" w:rsidTr="00EC539F">
        <w:tc>
          <w:tcPr>
            <w:tcW w:w="2433" w:type="dxa"/>
            <w:tcBorders>
              <w:top w:val="single" w:sz="6" w:space="0" w:color="000000"/>
              <w:left w:val="single" w:sz="6" w:space="0" w:color="000000"/>
              <w:bottom w:val="single" w:sz="4" w:space="0" w:color="auto"/>
              <w:right w:val="single" w:sz="6" w:space="0" w:color="000000"/>
            </w:tcBorders>
          </w:tcPr>
          <w:p w14:paraId="0EE8D5FB" w14:textId="77777777" w:rsidR="006B0CFF" w:rsidRPr="00900529" w:rsidRDefault="006B0CFF" w:rsidP="007B5B8C">
            <w:pPr>
              <w:pStyle w:val="TableParagraph"/>
              <w:spacing w:line="248" w:lineRule="exact"/>
              <w:ind w:left="102"/>
              <w:rPr>
                <w:rFonts w:ascii="Times New Roman" w:eastAsia="Times New Roman" w:hAnsi="Times New Roman"/>
                <w:color w:val="000000"/>
              </w:rPr>
            </w:pPr>
            <w:r w:rsidRPr="00900529">
              <w:rPr>
                <w:rFonts w:ascii="Times New Roman" w:hAnsi="Times New Roman"/>
                <w:color w:val="000000"/>
                <w:spacing w:val="-1"/>
              </w:rPr>
              <w:t>p-vrijednost</w:t>
            </w:r>
          </w:p>
        </w:tc>
        <w:tc>
          <w:tcPr>
            <w:tcW w:w="6953" w:type="dxa"/>
            <w:gridSpan w:val="6"/>
            <w:tcBorders>
              <w:top w:val="single" w:sz="6" w:space="0" w:color="000000"/>
              <w:left w:val="single" w:sz="6" w:space="0" w:color="000000"/>
              <w:bottom w:val="single" w:sz="4" w:space="0" w:color="auto"/>
              <w:right w:val="single" w:sz="6" w:space="0" w:color="000000"/>
            </w:tcBorders>
          </w:tcPr>
          <w:p w14:paraId="1565C96A" w14:textId="77777777" w:rsidR="006B0CFF" w:rsidRPr="00900529" w:rsidRDefault="006B0CFF" w:rsidP="007B5B8C">
            <w:pPr>
              <w:pStyle w:val="TableParagraph"/>
              <w:spacing w:line="248" w:lineRule="exact"/>
              <w:jc w:val="center"/>
              <w:rPr>
                <w:rFonts w:ascii="Times New Roman" w:eastAsia="Times New Roman" w:hAnsi="Times New Roman"/>
                <w:color w:val="000000"/>
              </w:rPr>
            </w:pPr>
            <w:r w:rsidRPr="00900529">
              <w:rPr>
                <w:rFonts w:ascii="Times New Roman" w:hAnsi="Times New Roman"/>
                <w:color w:val="000000"/>
              </w:rPr>
              <w:t>0,6479</w:t>
            </w:r>
          </w:p>
        </w:tc>
      </w:tr>
    </w:tbl>
    <w:p w14:paraId="1E1EEEE8" w14:textId="77777777" w:rsidR="006B0CFF" w:rsidRPr="00900529" w:rsidRDefault="006B0CFF" w:rsidP="006B0CFF">
      <w:pPr>
        <w:rPr>
          <w:rFonts w:ascii="Times New Roman" w:hAnsi="Times New Roman"/>
          <w:i/>
          <w:color w:val="000000"/>
          <w:u w:val="single" w:color="000000"/>
        </w:rPr>
      </w:pPr>
    </w:p>
    <w:p w14:paraId="23C00C54" w14:textId="77777777" w:rsidR="006B0CFF" w:rsidRPr="00900529" w:rsidRDefault="006B0CFF" w:rsidP="006B0CFF">
      <w:pPr>
        <w:pStyle w:val="BodyText"/>
        <w:spacing w:before="72"/>
        <w:ind w:left="0" w:right="537"/>
        <w:rPr>
          <w:color w:val="000000"/>
          <w:spacing w:val="-1"/>
          <w:lang w:eastAsia="en-US" w:bidi="ar-SA"/>
        </w:rPr>
      </w:pPr>
      <w:r w:rsidRPr="00900529">
        <w:rPr>
          <w:color w:val="000000"/>
          <w:spacing w:val="-1"/>
          <w:lang w:eastAsia="en-US" w:bidi="ar-SA"/>
        </w:rPr>
        <w:t xml:space="preserve">Analize preživljenja bez progresije bolesti po podskupinama prema nastupu recidiva u odnosu na posljednju terapiju platinom sažete su u Tablici </w:t>
      </w:r>
      <w:r w:rsidR="00984BFE" w:rsidRPr="00900529">
        <w:rPr>
          <w:color w:val="000000"/>
          <w:spacing w:val="-1"/>
          <w:lang w:eastAsia="en-US" w:bidi="ar-SA"/>
        </w:rPr>
        <w:t>21</w:t>
      </w:r>
      <w:r w:rsidRPr="00900529">
        <w:rPr>
          <w:color w:val="000000"/>
          <w:spacing w:val="-1"/>
          <w:lang w:eastAsia="en-US" w:bidi="ar-SA"/>
        </w:rPr>
        <w:t>.</w:t>
      </w:r>
    </w:p>
    <w:p w14:paraId="19A5C863" w14:textId="77777777" w:rsidR="006B0CFF" w:rsidRPr="00900529" w:rsidRDefault="006B0CFF" w:rsidP="006B0CFF">
      <w:pPr>
        <w:rPr>
          <w:rFonts w:ascii="Times New Roman" w:hAnsi="Times New Roman"/>
          <w:i/>
          <w:color w:val="000000"/>
          <w:u w:val="single" w:color="000000"/>
        </w:rPr>
      </w:pPr>
    </w:p>
    <w:p w14:paraId="08053797" w14:textId="77777777" w:rsidR="006B0CFF" w:rsidRPr="00900529" w:rsidRDefault="006B0CFF" w:rsidP="00F31CC6">
      <w:pPr>
        <w:keepNext/>
        <w:keepLines/>
        <w:rPr>
          <w:rFonts w:ascii="Times New Roman" w:hAnsi="Times New Roman"/>
          <w:b/>
          <w:bCs/>
          <w:color w:val="000000"/>
        </w:rPr>
      </w:pPr>
      <w:r w:rsidRPr="00900529">
        <w:rPr>
          <w:rFonts w:ascii="Times New Roman" w:hAnsi="Times New Roman"/>
          <w:b/>
          <w:bCs/>
          <w:color w:val="000000"/>
        </w:rPr>
        <w:t xml:space="preserve">Tablica </w:t>
      </w:r>
      <w:r w:rsidR="00984BFE" w:rsidRPr="00900529">
        <w:rPr>
          <w:rFonts w:ascii="Times New Roman" w:hAnsi="Times New Roman"/>
          <w:b/>
          <w:bCs/>
          <w:color w:val="000000"/>
        </w:rPr>
        <w:t>21</w:t>
      </w:r>
      <w:r w:rsidR="00F31CC6" w:rsidRPr="00900529">
        <w:rPr>
          <w:rFonts w:ascii="Times New Roman" w:hAnsi="Times New Roman"/>
          <w:b/>
          <w:bCs/>
          <w:color w:val="000000"/>
        </w:rPr>
        <w:t>.</w:t>
      </w:r>
      <w:r w:rsidRPr="00900529">
        <w:rPr>
          <w:rFonts w:ascii="Times New Roman" w:hAnsi="Times New Roman"/>
          <w:b/>
          <w:bCs/>
          <w:color w:val="000000"/>
        </w:rPr>
        <w:tab/>
        <w:t>Preživljenje bez progresije bolesti prema vremenu od posljednje terapije platinom do recidiva</w:t>
      </w:r>
    </w:p>
    <w:p w14:paraId="4B32431E" w14:textId="77777777" w:rsidR="006B0CFF" w:rsidRPr="00900529" w:rsidRDefault="006B0CFF" w:rsidP="006B0CFF">
      <w:pPr>
        <w:keepNext/>
        <w:spacing w:before="1"/>
        <w:rPr>
          <w:rFonts w:ascii="Times New Roman" w:eastAsia="Times New Roman" w:hAnsi="Times New Roman"/>
          <w:b/>
          <w:bCs/>
          <w:color w:val="000000"/>
        </w:rPr>
      </w:pPr>
    </w:p>
    <w:tbl>
      <w:tblPr>
        <w:tblW w:w="9386" w:type="dxa"/>
        <w:tblInd w:w="6" w:type="dxa"/>
        <w:tblLayout w:type="fixed"/>
        <w:tblCellMar>
          <w:left w:w="0" w:type="dxa"/>
          <w:right w:w="0" w:type="dxa"/>
        </w:tblCellMar>
        <w:tblLook w:val="01E0" w:firstRow="1" w:lastRow="1" w:firstColumn="1" w:lastColumn="1" w:noHBand="0" w:noVBand="0"/>
      </w:tblPr>
      <w:tblGrid>
        <w:gridCol w:w="3194"/>
        <w:gridCol w:w="3096"/>
        <w:gridCol w:w="3096"/>
      </w:tblGrid>
      <w:tr w:rsidR="006B0CFF" w:rsidRPr="000072FA" w14:paraId="619B1F35" w14:textId="77777777" w:rsidTr="00EC539F">
        <w:tc>
          <w:tcPr>
            <w:tcW w:w="3194" w:type="dxa"/>
            <w:tcBorders>
              <w:top w:val="single" w:sz="5" w:space="0" w:color="000000"/>
              <w:left w:val="single" w:sz="5" w:space="0" w:color="000000"/>
              <w:bottom w:val="single" w:sz="5" w:space="0" w:color="000000"/>
              <w:right w:val="single" w:sz="5" w:space="0" w:color="000000"/>
            </w:tcBorders>
          </w:tcPr>
          <w:p w14:paraId="6245B6A1" w14:textId="77777777" w:rsidR="006B0CFF" w:rsidRPr="00900529" w:rsidRDefault="006B0CFF" w:rsidP="007B5B8C">
            <w:pPr>
              <w:keepNext/>
              <w:rPr>
                <w:rFonts w:ascii="Times New Roman" w:hAnsi="Times New Roman"/>
                <w:color w:val="000000"/>
              </w:rPr>
            </w:pPr>
          </w:p>
        </w:tc>
        <w:tc>
          <w:tcPr>
            <w:tcW w:w="6192" w:type="dxa"/>
            <w:gridSpan w:val="2"/>
            <w:tcBorders>
              <w:top w:val="single" w:sz="5" w:space="0" w:color="000000"/>
              <w:left w:val="single" w:sz="5" w:space="0" w:color="000000"/>
              <w:bottom w:val="single" w:sz="5" w:space="0" w:color="000000"/>
              <w:right w:val="single" w:sz="5" w:space="0" w:color="000000"/>
            </w:tcBorders>
          </w:tcPr>
          <w:p w14:paraId="277C2B70" w14:textId="77777777" w:rsidR="006B0CFF" w:rsidRPr="00900529" w:rsidRDefault="006B0CFF" w:rsidP="007B5B8C">
            <w:pPr>
              <w:pStyle w:val="TableParagraph"/>
              <w:keepNext/>
              <w:spacing w:line="246" w:lineRule="exact"/>
              <w:ind w:left="2014"/>
              <w:rPr>
                <w:rFonts w:ascii="Times New Roman" w:eastAsia="Times New Roman" w:hAnsi="Times New Roman"/>
                <w:color w:val="000000"/>
              </w:rPr>
            </w:pPr>
            <w:r w:rsidRPr="00900529">
              <w:rPr>
                <w:rFonts w:ascii="Times New Roman" w:hAnsi="Times New Roman"/>
                <w:color w:val="000000"/>
                <w:spacing w:val="-2"/>
              </w:rPr>
              <w:t>Procjena ispitivača</w:t>
            </w:r>
          </w:p>
        </w:tc>
      </w:tr>
      <w:tr w:rsidR="006B0CFF" w:rsidRPr="000072FA" w14:paraId="4BA04197" w14:textId="77777777" w:rsidTr="00EC539F">
        <w:tc>
          <w:tcPr>
            <w:tcW w:w="3194" w:type="dxa"/>
            <w:tcBorders>
              <w:top w:val="single" w:sz="5" w:space="0" w:color="000000"/>
              <w:left w:val="single" w:sz="5" w:space="0" w:color="000000"/>
              <w:bottom w:val="single" w:sz="5" w:space="0" w:color="000000"/>
              <w:right w:val="single" w:sz="5" w:space="0" w:color="000000"/>
            </w:tcBorders>
          </w:tcPr>
          <w:tbl>
            <w:tblPr>
              <w:tblW w:w="9118" w:type="dxa"/>
              <w:tblBorders>
                <w:top w:val="nil"/>
                <w:left w:val="nil"/>
                <w:bottom w:val="nil"/>
                <w:right w:val="nil"/>
              </w:tblBorders>
              <w:tblLayout w:type="fixed"/>
              <w:tblLook w:val="0000" w:firstRow="0" w:lastRow="0" w:firstColumn="0" w:lastColumn="0" w:noHBand="0" w:noVBand="0"/>
            </w:tblPr>
            <w:tblGrid>
              <w:gridCol w:w="9118"/>
            </w:tblGrid>
            <w:tr w:rsidR="006B0CFF" w:rsidRPr="000072FA" w14:paraId="54DB38F2" w14:textId="77777777" w:rsidTr="007B5B8C">
              <w:trPr>
                <w:trHeight w:val="272"/>
              </w:trPr>
              <w:tc>
                <w:tcPr>
                  <w:tcW w:w="9118" w:type="dxa"/>
                </w:tcPr>
                <w:p w14:paraId="170924F3" w14:textId="77777777" w:rsidR="006B0CFF" w:rsidRPr="00900529" w:rsidRDefault="006B0CFF" w:rsidP="007B5B8C">
                  <w:pPr>
                    <w:pStyle w:val="TableParagraph"/>
                    <w:keepNext/>
                    <w:spacing w:line="239" w:lineRule="auto"/>
                    <w:ind w:left="102" w:right="117"/>
                    <w:rPr>
                      <w:rFonts w:ascii="Times New Roman" w:hAnsi="Times New Roman"/>
                      <w:color w:val="000000"/>
                      <w:spacing w:val="-1"/>
                      <w:lang w:val="en-GB"/>
                    </w:rPr>
                  </w:pPr>
                  <w:proofErr w:type="spellStart"/>
                  <w:r w:rsidRPr="00900529">
                    <w:rPr>
                      <w:rFonts w:ascii="Times New Roman" w:hAnsi="Times New Roman"/>
                      <w:color w:val="000000"/>
                      <w:spacing w:val="-1"/>
                      <w:lang w:val="en-GB"/>
                    </w:rPr>
                    <w:t>Vrijeme</w:t>
                  </w:r>
                  <w:proofErr w:type="spellEnd"/>
                  <w:r w:rsidRPr="00900529">
                    <w:rPr>
                      <w:rFonts w:ascii="Times New Roman" w:hAnsi="Times New Roman"/>
                      <w:color w:val="000000"/>
                      <w:spacing w:val="-1"/>
                      <w:lang w:val="en-GB"/>
                    </w:rPr>
                    <w:t xml:space="preserve"> od </w:t>
                  </w:r>
                  <w:proofErr w:type="spellStart"/>
                  <w:r w:rsidRPr="00900529">
                    <w:rPr>
                      <w:rFonts w:ascii="Times New Roman" w:hAnsi="Times New Roman"/>
                      <w:color w:val="000000"/>
                      <w:spacing w:val="-1"/>
                      <w:lang w:val="en-GB"/>
                    </w:rPr>
                    <w:t>posljednje</w:t>
                  </w:r>
                  <w:proofErr w:type="spellEnd"/>
                  <w:r w:rsidRPr="00900529">
                    <w:rPr>
                      <w:rFonts w:ascii="Times New Roman" w:hAnsi="Times New Roman"/>
                      <w:color w:val="000000"/>
                      <w:spacing w:val="-1"/>
                      <w:lang w:val="en-GB"/>
                    </w:rPr>
                    <w:t xml:space="preserve"> </w:t>
                  </w:r>
                  <w:proofErr w:type="spellStart"/>
                  <w:r w:rsidRPr="00900529">
                    <w:rPr>
                      <w:rFonts w:ascii="Times New Roman" w:hAnsi="Times New Roman"/>
                      <w:color w:val="000000"/>
                      <w:spacing w:val="-1"/>
                      <w:lang w:val="en-GB"/>
                    </w:rPr>
                    <w:t>terapije</w:t>
                  </w:r>
                  <w:proofErr w:type="spellEnd"/>
                  <w:r w:rsidRPr="00900529">
                    <w:rPr>
                      <w:rFonts w:ascii="Times New Roman" w:hAnsi="Times New Roman"/>
                      <w:color w:val="000000"/>
                      <w:spacing w:val="-1"/>
                      <w:lang w:val="en-GB"/>
                    </w:rPr>
                    <w:t xml:space="preserve"> </w:t>
                  </w:r>
                  <w:proofErr w:type="spellStart"/>
                  <w:r w:rsidRPr="00900529">
                    <w:rPr>
                      <w:rFonts w:ascii="Times New Roman" w:hAnsi="Times New Roman"/>
                      <w:color w:val="000000"/>
                      <w:spacing w:val="-1"/>
                      <w:lang w:val="en-GB"/>
                    </w:rPr>
                    <w:t>platinom</w:t>
                  </w:r>
                  <w:proofErr w:type="spellEnd"/>
                  <w:r w:rsidRPr="00900529">
                    <w:rPr>
                      <w:rFonts w:ascii="Times New Roman" w:hAnsi="Times New Roman"/>
                      <w:color w:val="000000"/>
                      <w:spacing w:val="-1"/>
                      <w:lang w:val="en-GB"/>
                    </w:rPr>
                    <w:t xml:space="preserve"> do </w:t>
                  </w:r>
                  <w:proofErr w:type="spellStart"/>
                  <w:r w:rsidRPr="00900529">
                    <w:rPr>
                      <w:rFonts w:ascii="Times New Roman" w:hAnsi="Times New Roman"/>
                      <w:color w:val="000000"/>
                      <w:spacing w:val="-1"/>
                      <w:lang w:val="en-GB"/>
                    </w:rPr>
                    <w:t>recidiva</w:t>
                  </w:r>
                  <w:proofErr w:type="spellEnd"/>
                  <w:r w:rsidRPr="00900529">
                    <w:rPr>
                      <w:rFonts w:ascii="Times New Roman" w:hAnsi="Times New Roman"/>
                      <w:color w:val="000000"/>
                      <w:spacing w:val="-1"/>
                      <w:lang w:val="en-GB"/>
                    </w:rPr>
                    <w:t xml:space="preserve"> </w:t>
                  </w:r>
                </w:p>
              </w:tc>
            </w:tr>
          </w:tbl>
          <w:p w14:paraId="79247E5E" w14:textId="77777777" w:rsidR="006B0CFF" w:rsidRPr="00900529" w:rsidRDefault="006B0CFF" w:rsidP="007B5B8C">
            <w:pPr>
              <w:pStyle w:val="TableParagraph"/>
              <w:keepNext/>
              <w:spacing w:line="239" w:lineRule="auto"/>
              <w:ind w:left="102" w:right="117"/>
              <w:rPr>
                <w:rFonts w:ascii="Times New Roman" w:eastAsia="Times New Roman" w:hAnsi="Times New Roman"/>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0810CFEB" w14:textId="77777777" w:rsidR="006B0CFF" w:rsidRPr="00900529" w:rsidRDefault="006B0CFF" w:rsidP="007B5B8C">
            <w:pPr>
              <w:pStyle w:val="TableParagraph"/>
              <w:keepNext/>
              <w:spacing w:before="19"/>
              <w:ind w:left="1129" w:right="893" w:hanging="240"/>
              <w:rPr>
                <w:rFonts w:ascii="Times New Roman" w:eastAsia="Times New Roman" w:hAnsi="Times New Roman"/>
                <w:color w:val="000000"/>
              </w:rPr>
            </w:pPr>
            <w:r w:rsidRPr="00900529">
              <w:rPr>
                <w:rFonts w:ascii="Times New Roman" w:hAnsi="Times New Roman"/>
                <w:color w:val="000000"/>
                <w:spacing w:val="-1"/>
              </w:rPr>
              <w:t>Placebo</w:t>
            </w:r>
            <w:r w:rsidRPr="00900529">
              <w:rPr>
                <w:rFonts w:ascii="Times New Roman" w:hAnsi="Times New Roman"/>
                <w:color w:val="000000"/>
              </w:rPr>
              <w:t xml:space="preserve"> + </w:t>
            </w:r>
            <w:r w:rsidRPr="00900529">
              <w:rPr>
                <w:rFonts w:ascii="Times New Roman" w:hAnsi="Times New Roman"/>
                <w:color w:val="000000"/>
                <w:spacing w:val="-1"/>
              </w:rPr>
              <w:t>C/G</w:t>
            </w:r>
            <w:r w:rsidRPr="00900529">
              <w:rPr>
                <w:rFonts w:ascii="Times New Roman" w:hAnsi="Times New Roman"/>
                <w:color w:val="000000"/>
                <w:spacing w:val="25"/>
              </w:rPr>
              <w:t xml:space="preserve"> </w:t>
            </w:r>
            <w:r w:rsidRPr="00900529">
              <w:rPr>
                <w:rFonts w:ascii="Times New Roman" w:hAnsi="Times New Roman"/>
                <w:color w:val="000000"/>
              </w:rPr>
              <w:t xml:space="preserve">(n = </w:t>
            </w:r>
            <w:r w:rsidRPr="00900529">
              <w:rPr>
                <w:rFonts w:ascii="Times New Roman" w:hAnsi="Times New Roman"/>
                <w:color w:val="000000"/>
                <w:spacing w:val="-1"/>
              </w:rPr>
              <w:t>242)</w:t>
            </w:r>
          </w:p>
        </w:tc>
        <w:tc>
          <w:tcPr>
            <w:tcW w:w="3096" w:type="dxa"/>
            <w:tcBorders>
              <w:top w:val="single" w:sz="5" w:space="0" w:color="000000"/>
              <w:left w:val="single" w:sz="5" w:space="0" w:color="000000"/>
              <w:bottom w:val="single" w:sz="5" w:space="0" w:color="000000"/>
              <w:right w:val="single" w:sz="5" w:space="0" w:color="000000"/>
            </w:tcBorders>
          </w:tcPr>
          <w:p w14:paraId="08050FEA" w14:textId="77777777" w:rsidR="006B0CFF" w:rsidRPr="00900529" w:rsidRDefault="006B0CFF" w:rsidP="007B5B8C">
            <w:pPr>
              <w:pStyle w:val="TableParagraph"/>
              <w:keepNext/>
              <w:spacing w:before="17" w:line="243" w:lineRule="auto"/>
              <w:ind w:left="1129" w:right="897" w:hanging="233"/>
              <w:rPr>
                <w:rFonts w:ascii="Times New Roman" w:hAnsi="Times New Roman"/>
                <w:color w:val="000000"/>
                <w:spacing w:val="26"/>
              </w:rPr>
            </w:pPr>
            <w:r w:rsidRPr="00900529">
              <w:rPr>
                <w:rFonts w:ascii="Times New Roman" w:hAnsi="Times New Roman"/>
                <w:color w:val="000000"/>
                <w:spacing w:val="-1"/>
              </w:rPr>
              <w:t>bevacizumab</w:t>
            </w:r>
            <w:r w:rsidRPr="00900529">
              <w:rPr>
                <w:rFonts w:ascii="Times New Roman" w:hAnsi="Times New Roman"/>
                <w:color w:val="000000"/>
              </w:rPr>
              <w:t xml:space="preserve">+ </w:t>
            </w:r>
            <w:r w:rsidRPr="00900529">
              <w:rPr>
                <w:rFonts w:ascii="Times New Roman" w:hAnsi="Times New Roman"/>
                <w:color w:val="000000"/>
                <w:spacing w:val="-1"/>
              </w:rPr>
              <w:t>C/G</w:t>
            </w:r>
            <w:r w:rsidRPr="00900529">
              <w:rPr>
                <w:rFonts w:ascii="Times New Roman" w:hAnsi="Times New Roman"/>
                <w:color w:val="000000"/>
                <w:spacing w:val="26"/>
              </w:rPr>
              <w:t xml:space="preserve"> </w:t>
            </w:r>
          </w:p>
          <w:p w14:paraId="4540378F" w14:textId="77777777" w:rsidR="006B0CFF" w:rsidRPr="00900529" w:rsidRDefault="006B0CFF" w:rsidP="007B5B8C">
            <w:pPr>
              <w:pStyle w:val="TableParagraph"/>
              <w:keepNext/>
              <w:spacing w:before="17" w:line="243" w:lineRule="auto"/>
              <w:ind w:left="1129" w:right="897" w:hanging="233"/>
              <w:rPr>
                <w:rFonts w:ascii="Times New Roman" w:eastAsia="Times New Roman" w:hAnsi="Times New Roman"/>
                <w:color w:val="000000"/>
              </w:rPr>
            </w:pPr>
            <w:r w:rsidRPr="00900529">
              <w:rPr>
                <w:rFonts w:ascii="Times New Roman" w:hAnsi="Times New Roman"/>
                <w:color w:val="000000"/>
              </w:rPr>
              <w:t xml:space="preserve">(n = </w:t>
            </w:r>
            <w:r w:rsidRPr="00900529">
              <w:rPr>
                <w:rFonts w:ascii="Times New Roman" w:hAnsi="Times New Roman"/>
                <w:color w:val="000000"/>
                <w:spacing w:val="-1"/>
              </w:rPr>
              <w:t>242)</w:t>
            </w:r>
          </w:p>
        </w:tc>
      </w:tr>
      <w:tr w:rsidR="006B0CFF" w:rsidRPr="000072FA" w14:paraId="1D3CA5B6" w14:textId="77777777" w:rsidTr="00EC539F">
        <w:tc>
          <w:tcPr>
            <w:tcW w:w="3194" w:type="dxa"/>
            <w:tcBorders>
              <w:top w:val="single" w:sz="5" w:space="0" w:color="000000"/>
              <w:left w:val="single" w:sz="5" w:space="0" w:color="000000"/>
              <w:bottom w:val="single" w:sz="5" w:space="0" w:color="000000"/>
              <w:right w:val="single" w:sz="5" w:space="0" w:color="000000"/>
            </w:tcBorders>
          </w:tcPr>
          <w:p w14:paraId="5E01131F" w14:textId="77777777" w:rsidR="006B0CFF" w:rsidRPr="00900529" w:rsidRDefault="006B0CFF" w:rsidP="007B5B8C">
            <w:pPr>
              <w:pStyle w:val="TableParagraph"/>
              <w:keepNext/>
              <w:spacing w:line="251" w:lineRule="exact"/>
              <w:ind w:left="102"/>
              <w:rPr>
                <w:rFonts w:ascii="Times New Roman" w:eastAsia="Times New Roman" w:hAnsi="Times New Roman"/>
                <w:color w:val="000000"/>
              </w:rPr>
            </w:pPr>
            <w:r w:rsidRPr="00900529">
              <w:rPr>
                <w:rFonts w:ascii="Times New Roman" w:hAnsi="Times New Roman"/>
                <w:b/>
                <w:color w:val="000000"/>
              </w:rPr>
              <w:t>6 -</w:t>
            </w:r>
            <w:r w:rsidRPr="00900529">
              <w:rPr>
                <w:rFonts w:ascii="Times New Roman" w:hAnsi="Times New Roman"/>
                <w:b/>
                <w:color w:val="000000"/>
                <w:spacing w:val="1"/>
              </w:rPr>
              <w:t xml:space="preserve"> </w:t>
            </w:r>
            <w:r w:rsidRPr="00900529">
              <w:rPr>
                <w:rFonts w:ascii="Times New Roman" w:hAnsi="Times New Roman"/>
                <w:b/>
                <w:color w:val="000000"/>
              </w:rPr>
              <w:t>12</w:t>
            </w:r>
            <w:r w:rsidRPr="00900529">
              <w:rPr>
                <w:rFonts w:ascii="Times New Roman" w:hAnsi="Times New Roman"/>
                <w:b/>
                <w:color w:val="000000"/>
                <w:spacing w:val="-3"/>
              </w:rPr>
              <w:t xml:space="preserve"> </w:t>
            </w:r>
            <w:r w:rsidRPr="00900529">
              <w:rPr>
                <w:rFonts w:ascii="Times New Roman" w:hAnsi="Times New Roman"/>
                <w:b/>
                <w:color w:val="000000"/>
                <w:spacing w:val="-1"/>
              </w:rPr>
              <w:t>mjeseci</w:t>
            </w:r>
            <w:r w:rsidRPr="00900529">
              <w:rPr>
                <w:rFonts w:ascii="Times New Roman" w:hAnsi="Times New Roman"/>
                <w:b/>
                <w:color w:val="000000"/>
              </w:rPr>
              <w:t xml:space="preserve"> </w:t>
            </w:r>
            <w:r w:rsidRPr="00900529">
              <w:rPr>
                <w:rFonts w:ascii="Times New Roman" w:hAnsi="Times New Roman"/>
                <w:b/>
                <w:color w:val="000000"/>
                <w:spacing w:val="-1"/>
              </w:rPr>
              <w:t>(n=202)</w:t>
            </w:r>
          </w:p>
        </w:tc>
        <w:tc>
          <w:tcPr>
            <w:tcW w:w="3096" w:type="dxa"/>
            <w:tcBorders>
              <w:top w:val="single" w:sz="5" w:space="0" w:color="000000"/>
              <w:left w:val="single" w:sz="5" w:space="0" w:color="000000"/>
              <w:bottom w:val="single" w:sz="5" w:space="0" w:color="000000"/>
              <w:right w:val="single" w:sz="5" w:space="0" w:color="000000"/>
            </w:tcBorders>
          </w:tcPr>
          <w:p w14:paraId="6A478139" w14:textId="77777777" w:rsidR="006B0CFF" w:rsidRPr="00900529" w:rsidRDefault="006B0CFF" w:rsidP="007B5B8C">
            <w:pPr>
              <w:keepNext/>
              <w:rPr>
                <w:rFonts w:ascii="Times New Roman" w:hAnsi="Times New Roman"/>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5435564D" w14:textId="77777777" w:rsidR="006B0CFF" w:rsidRPr="00900529" w:rsidRDefault="006B0CFF" w:rsidP="007B5B8C">
            <w:pPr>
              <w:keepNext/>
              <w:rPr>
                <w:rFonts w:ascii="Times New Roman" w:hAnsi="Times New Roman"/>
                <w:color w:val="000000"/>
              </w:rPr>
            </w:pPr>
          </w:p>
        </w:tc>
      </w:tr>
      <w:tr w:rsidR="006B0CFF" w:rsidRPr="000072FA" w14:paraId="5E9AD8B2" w14:textId="77777777" w:rsidTr="00EC539F">
        <w:tc>
          <w:tcPr>
            <w:tcW w:w="3194" w:type="dxa"/>
            <w:tcBorders>
              <w:top w:val="single" w:sz="5" w:space="0" w:color="000000"/>
              <w:left w:val="single" w:sz="5" w:space="0" w:color="000000"/>
              <w:bottom w:val="single" w:sz="5" w:space="0" w:color="000000"/>
              <w:right w:val="single" w:sz="5" w:space="0" w:color="000000"/>
            </w:tcBorders>
          </w:tcPr>
          <w:p w14:paraId="3AADF383" w14:textId="77777777" w:rsidR="006B0CFF" w:rsidRPr="00900529" w:rsidRDefault="006B0CFF" w:rsidP="007B5B8C">
            <w:pPr>
              <w:pStyle w:val="TableParagraph"/>
              <w:keepNext/>
              <w:spacing w:line="250" w:lineRule="exact"/>
              <w:ind w:left="373"/>
              <w:rPr>
                <w:rFonts w:ascii="Times New Roman" w:eastAsia="Times New Roman" w:hAnsi="Times New Roman"/>
                <w:color w:val="000000"/>
              </w:rPr>
            </w:pPr>
            <w:r w:rsidRPr="00900529">
              <w:rPr>
                <w:rFonts w:ascii="Times New Roman" w:hAnsi="Times New Roman"/>
                <w:b/>
                <w:color w:val="000000"/>
                <w:spacing w:val="-1"/>
              </w:rPr>
              <w:t>Medijan</w:t>
            </w:r>
          </w:p>
        </w:tc>
        <w:tc>
          <w:tcPr>
            <w:tcW w:w="3096" w:type="dxa"/>
            <w:tcBorders>
              <w:top w:val="single" w:sz="5" w:space="0" w:color="000000"/>
              <w:left w:val="single" w:sz="5" w:space="0" w:color="000000"/>
              <w:bottom w:val="single" w:sz="5" w:space="0" w:color="000000"/>
              <w:right w:val="single" w:sz="5" w:space="0" w:color="000000"/>
            </w:tcBorders>
          </w:tcPr>
          <w:p w14:paraId="3E63AB80" w14:textId="77777777" w:rsidR="006B0CFF" w:rsidRPr="00900529" w:rsidRDefault="006B0CFF" w:rsidP="007B5B8C">
            <w:pPr>
              <w:pStyle w:val="TableParagraph"/>
              <w:keepNext/>
              <w:spacing w:line="246" w:lineRule="exact"/>
              <w:ind w:right="5"/>
              <w:jc w:val="center"/>
              <w:rPr>
                <w:rFonts w:ascii="Times New Roman" w:eastAsia="Times New Roman" w:hAnsi="Times New Roman"/>
                <w:color w:val="000000"/>
              </w:rPr>
            </w:pPr>
            <w:r w:rsidRPr="00900529">
              <w:rPr>
                <w:rFonts w:ascii="Times New Roman" w:hAnsi="Times New Roman"/>
                <w:color w:val="000000"/>
              </w:rPr>
              <w:t>8,0</w:t>
            </w:r>
          </w:p>
        </w:tc>
        <w:tc>
          <w:tcPr>
            <w:tcW w:w="3096" w:type="dxa"/>
            <w:tcBorders>
              <w:top w:val="single" w:sz="5" w:space="0" w:color="000000"/>
              <w:left w:val="single" w:sz="5" w:space="0" w:color="000000"/>
              <w:bottom w:val="single" w:sz="5" w:space="0" w:color="000000"/>
              <w:right w:val="single" w:sz="5" w:space="0" w:color="000000"/>
            </w:tcBorders>
          </w:tcPr>
          <w:p w14:paraId="10B72F36" w14:textId="77777777" w:rsidR="006B0CFF" w:rsidRPr="00900529" w:rsidRDefault="006B0CFF" w:rsidP="007B5B8C">
            <w:pPr>
              <w:pStyle w:val="TableParagraph"/>
              <w:keepNext/>
              <w:spacing w:line="246" w:lineRule="exact"/>
              <w:jc w:val="center"/>
              <w:rPr>
                <w:rFonts w:ascii="Times New Roman" w:eastAsia="Times New Roman" w:hAnsi="Times New Roman"/>
                <w:color w:val="000000"/>
              </w:rPr>
            </w:pPr>
            <w:r w:rsidRPr="00900529">
              <w:rPr>
                <w:rFonts w:ascii="Times New Roman" w:hAnsi="Times New Roman"/>
                <w:color w:val="000000"/>
              </w:rPr>
              <w:t>11,9</w:t>
            </w:r>
          </w:p>
        </w:tc>
      </w:tr>
      <w:tr w:rsidR="006B0CFF" w:rsidRPr="000072FA" w14:paraId="6D07C38B" w14:textId="77777777" w:rsidTr="00EC539F">
        <w:tc>
          <w:tcPr>
            <w:tcW w:w="3194" w:type="dxa"/>
            <w:tcBorders>
              <w:top w:val="single" w:sz="5" w:space="0" w:color="000000"/>
              <w:left w:val="single" w:sz="5" w:space="0" w:color="000000"/>
              <w:bottom w:val="single" w:sz="5" w:space="0" w:color="000000"/>
              <w:right w:val="single" w:sz="5" w:space="0" w:color="000000"/>
            </w:tcBorders>
          </w:tcPr>
          <w:p w14:paraId="757819B3" w14:textId="77777777" w:rsidR="006B0CFF" w:rsidRPr="00900529" w:rsidRDefault="006B0CFF" w:rsidP="007B5B8C">
            <w:pPr>
              <w:pStyle w:val="TableParagraph"/>
              <w:keepNext/>
              <w:spacing w:line="246" w:lineRule="exact"/>
              <w:ind w:left="373"/>
              <w:rPr>
                <w:rFonts w:ascii="Times New Roman" w:eastAsia="Times New Roman" w:hAnsi="Times New Roman"/>
                <w:color w:val="000000"/>
              </w:rPr>
            </w:pPr>
            <w:r w:rsidRPr="00900529">
              <w:rPr>
                <w:rFonts w:ascii="Times New Roman" w:hAnsi="Times New Roman"/>
                <w:color w:val="000000"/>
                <w:spacing w:val="-1"/>
              </w:rPr>
              <w:t>Omjer hazard</w:t>
            </w:r>
            <w:r w:rsidRPr="00900529">
              <w:rPr>
                <w:rFonts w:ascii="Times New Roman" w:hAnsi="Times New Roman"/>
                <w:color w:val="000000"/>
              </w:rPr>
              <w:t>a</w:t>
            </w:r>
            <w:r w:rsidRPr="00900529">
              <w:rPr>
                <w:rFonts w:ascii="Times New Roman" w:hAnsi="Times New Roman"/>
                <w:color w:val="000000"/>
                <w:spacing w:val="-3"/>
              </w:rPr>
              <w:t xml:space="preserve"> </w:t>
            </w:r>
            <w:r w:rsidRPr="00900529">
              <w:rPr>
                <w:rFonts w:ascii="Times New Roman" w:hAnsi="Times New Roman"/>
                <w:color w:val="000000"/>
                <w:spacing w:val="-1"/>
              </w:rPr>
              <w:t>(95%</w:t>
            </w:r>
            <w:r w:rsidRPr="00900529">
              <w:rPr>
                <w:rFonts w:ascii="Times New Roman" w:hAnsi="Times New Roman"/>
                <w:color w:val="000000"/>
                <w:spacing w:val="1"/>
              </w:rPr>
              <w:t xml:space="preserve"> </w:t>
            </w:r>
            <w:r w:rsidRPr="00900529">
              <w:rPr>
                <w:rFonts w:ascii="Times New Roman" w:hAnsi="Times New Roman"/>
                <w:color w:val="000000"/>
                <w:spacing w:val="-2"/>
              </w:rPr>
              <w:t>CI)</w:t>
            </w:r>
          </w:p>
        </w:tc>
        <w:tc>
          <w:tcPr>
            <w:tcW w:w="6192" w:type="dxa"/>
            <w:gridSpan w:val="2"/>
            <w:tcBorders>
              <w:top w:val="single" w:sz="5" w:space="0" w:color="000000"/>
              <w:left w:val="single" w:sz="5" w:space="0" w:color="000000"/>
              <w:bottom w:val="single" w:sz="5" w:space="0" w:color="000000"/>
              <w:right w:val="single" w:sz="5" w:space="0" w:color="000000"/>
            </w:tcBorders>
          </w:tcPr>
          <w:p w14:paraId="1B7EDD98" w14:textId="77777777" w:rsidR="006B0CFF" w:rsidRPr="00900529" w:rsidRDefault="006B0CFF" w:rsidP="007B5B8C">
            <w:pPr>
              <w:pStyle w:val="TableParagraph"/>
              <w:keepNext/>
              <w:spacing w:line="246" w:lineRule="exact"/>
              <w:ind w:right="3"/>
              <w:jc w:val="center"/>
              <w:rPr>
                <w:rFonts w:ascii="Times New Roman" w:eastAsia="Times New Roman" w:hAnsi="Times New Roman"/>
                <w:color w:val="000000"/>
              </w:rPr>
            </w:pPr>
            <w:r w:rsidRPr="00900529">
              <w:rPr>
                <w:rFonts w:ascii="Times New Roman" w:hAnsi="Times New Roman"/>
                <w:color w:val="000000"/>
              </w:rPr>
              <w:t xml:space="preserve">0,41 </w:t>
            </w:r>
            <w:r w:rsidRPr="00900529">
              <w:rPr>
                <w:rFonts w:ascii="Times New Roman" w:hAnsi="Times New Roman"/>
                <w:color w:val="000000"/>
                <w:spacing w:val="-1"/>
              </w:rPr>
              <w:t>(0,29</w:t>
            </w:r>
            <w:r w:rsidRPr="00900529">
              <w:rPr>
                <w:rFonts w:ascii="Times New Roman" w:hAnsi="Times New Roman"/>
                <w:color w:val="000000"/>
              </w:rPr>
              <w:t xml:space="preserve"> –</w:t>
            </w:r>
            <w:r w:rsidRPr="00900529">
              <w:rPr>
                <w:rFonts w:ascii="Times New Roman" w:hAnsi="Times New Roman"/>
                <w:color w:val="000000"/>
                <w:spacing w:val="-4"/>
              </w:rPr>
              <w:t xml:space="preserve"> </w:t>
            </w:r>
            <w:r w:rsidRPr="00900529">
              <w:rPr>
                <w:rFonts w:ascii="Times New Roman" w:hAnsi="Times New Roman"/>
                <w:color w:val="000000"/>
              </w:rPr>
              <w:t>0,58)</w:t>
            </w:r>
          </w:p>
        </w:tc>
      </w:tr>
      <w:tr w:rsidR="006B0CFF" w:rsidRPr="000072FA" w14:paraId="35660248" w14:textId="77777777" w:rsidTr="00EC539F">
        <w:tc>
          <w:tcPr>
            <w:tcW w:w="3194" w:type="dxa"/>
            <w:tcBorders>
              <w:top w:val="single" w:sz="5" w:space="0" w:color="000000"/>
              <w:left w:val="single" w:sz="5" w:space="0" w:color="000000"/>
              <w:bottom w:val="single" w:sz="5" w:space="0" w:color="000000"/>
              <w:right w:val="single" w:sz="5" w:space="0" w:color="000000"/>
            </w:tcBorders>
          </w:tcPr>
          <w:p w14:paraId="5DE59598" w14:textId="77777777" w:rsidR="006B0CFF" w:rsidRPr="00900529" w:rsidRDefault="006B0CFF" w:rsidP="007B5B8C">
            <w:pPr>
              <w:pStyle w:val="TableParagraph"/>
              <w:keepNext/>
              <w:spacing w:line="250" w:lineRule="exact"/>
              <w:ind w:left="102"/>
              <w:rPr>
                <w:rFonts w:ascii="Times New Roman" w:eastAsia="Times New Roman" w:hAnsi="Times New Roman"/>
                <w:color w:val="000000"/>
              </w:rPr>
            </w:pPr>
            <w:r w:rsidRPr="00900529">
              <w:rPr>
                <w:rFonts w:ascii="Times New Roman" w:hAnsi="Times New Roman"/>
                <w:b/>
                <w:color w:val="000000"/>
              </w:rPr>
              <w:t>&gt;</w:t>
            </w:r>
            <w:r w:rsidRPr="00900529">
              <w:rPr>
                <w:rFonts w:ascii="Times New Roman" w:hAnsi="Times New Roman"/>
                <w:b/>
                <w:color w:val="000000"/>
                <w:spacing w:val="-1"/>
              </w:rPr>
              <w:t xml:space="preserve"> </w:t>
            </w:r>
            <w:r w:rsidRPr="00900529">
              <w:rPr>
                <w:rFonts w:ascii="Times New Roman" w:hAnsi="Times New Roman"/>
                <w:b/>
                <w:color w:val="000000"/>
              </w:rPr>
              <w:t xml:space="preserve">12 </w:t>
            </w:r>
            <w:r w:rsidRPr="00900529">
              <w:rPr>
                <w:rFonts w:ascii="Times New Roman" w:hAnsi="Times New Roman"/>
                <w:b/>
                <w:color w:val="000000"/>
                <w:spacing w:val="-1"/>
              </w:rPr>
              <w:t>mjeseci</w:t>
            </w:r>
            <w:r w:rsidRPr="00900529">
              <w:rPr>
                <w:rFonts w:ascii="Times New Roman" w:hAnsi="Times New Roman"/>
                <w:b/>
                <w:color w:val="000000"/>
              </w:rPr>
              <w:t xml:space="preserve"> </w:t>
            </w:r>
            <w:r w:rsidRPr="00900529">
              <w:rPr>
                <w:rFonts w:ascii="Times New Roman" w:hAnsi="Times New Roman"/>
                <w:b/>
                <w:color w:val="000000"/>
                <w:spacing w:val="-1"/>
              </w:rPr>
              <w:t>(n=282)</w:t>
            </w:r>
          </w:p>
        </w:tc>
        <w:tc>
          <w:tcPr>
            <w:tcW w:w="3096" w:type="dxa"/>
            <w:tcBorders>
              <w:top w:val="single" w:sz="5" w:space="0" w:color="000000"/>
              <w:left w:val="single" w:sz="5" w:space="0" w:color="000000"/>
              <w:bottom w:val="single" w:sz="5" w:space="0" w:color="000000"/>
              <w:right w:val="single" w:sz="5" w:space="0" w:color="000000"/>
            </w:tcBorders>
          </w:tcPr>
          <w:p w14:paraId="4BA8C9DA" w14:textId="77777777" w:rsidR="006B0CFF" w:rsidRPr="00900529" w:rsidRDefault="006B0CFF" w:rsidP="007B5B8C">
            <w:pPr>
              <w:keepNext/>
              <w:rPr>
                <w:rFonts w:ascii="Times New Roman" w:hAnsi="Times New Roman"/>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25547DAC" w14:textId="77777777" w:rsidR="006B0CFF" w:rsidRPr="00900529" w:rsidRDefault="006B0CFF" w:rsidP="007B5B8C">
            <w:pPr>
              <w:keepNext/>
              <w:rPr>
                <w:rFonts w:ascii="Times New Roman" w:hAnsi="Times New Roman"/>
                <w:color w:val="000000"/>
              </w:rPr>
            </w:pPr>
          </w:p>
        </w:tc>
      </w:tr>
      <w:tr w:rsidR="006B0CFF" w:rsidRPr="000072FA" w14:paraId="73333BC5" w14:textId="77777777" w:rsidTr="00EC539F">
        <w:tc>
          <w:tcPr>
            <w:tcW w:w="3194" w:type="dxa"/>
            <w:tcBorders>
              <w:top w:val="single" w:sz="5" w:space="0" w:color="000000"/>
              <w:left w:val="single" w:sz="5" w:space="0" w:color="000000"/>
              <w:bottom w:val="single" w:sz="5" w:space="0" w:color="000000"/>
              <w:right w:val="single" w:sz="5" w:space="0" w:color="000000"/>
            </w:tcBorders>
          </w:tcPr>
          <w:p w14:paraId="257252FC" w14:textId="77777777" w:rsidR="006B0CFF" w:rsidRPr="00900529" w:rsidRDefault="006B0CFF" w:rsidP="007B5B8C">
            <w:pPr>
              <w:pStyle w:val="TableParagraph"/>
              <w:keepNext/>
              <w:spacing w:line="252" w:lineRule="exact"/>
              <w:ind w:left="373"/>
              <w:rPr>
                <w:rFonts w:ascii="Times New Roman" w:eastAsia="Times New Roman" w:hAnsi="Times New Roman"/>
                <w:color w:val="000000"/>
              </w:rPr>
            </w:pPr>
            <w:r w:rsidRPr="00900529">
              <w:rPr>
                <w:rFonts w:ascii="Times New Roman" w:hAnsi="Times New Roman"/>
                <w:b/>
                <w:color w:val="000000"/>
                <w:spacing w:val="-1"/>
              </w:rPr>
              <w:t>Medijan</w:t>
            </w:r>
          </w:p>
        </w:tc>
        <w:tc>
          <w:tcPr>
            <w:tcW w:w="3096" w:type="dxa"/>
            <w:tcBorders>
              <w:top w:val="single" w:sz="5" w:space="0" w:color="000000"/>
              <w:left w:val="single" w:sz="5" w:space="0" w:color="000000"/>
              <w:bottom w:val="single" w:sz="5" w:space="0" w:color="000000"/>
              <w:right w:val="single" w:sz="5" w:space="0" w:color="000000"/>
            </w:tcBorders>
          </w:tcPr>
          <w:p w14:paraId="2DE64452" w14:textId="77777777" w:rsidR="006B0CFF" w:rsidRPr="00900529" w:rsidRDefault="006B0CFF" w:rsidP="007B5B8C">
            <w:pPr>
              <w:pStyle w:val="TableParagraph"/>
              <w:keepNext/>
              <w:spacing w:line="248" w:lineRule="exact"/>
              <w:ind w:right="5"/>
              <w:jc w:val="center"/>
              <w:rPr>
                <w:rFonts w:ascii="Times New Roman" w:eastAsia="Times New Roman" w:hAnsi="Times New Roman"/>
                <w:color w:val="000000"/>
              </w:rPr>
            </w:pPr>
            <w:r w:rsidRPr="00900529">
              <w:rPr>
                <w:rFonts w:ascii="Times New Roman" w:hAnsi="Times New Roman"/>
                <w:color w:val="000000"/>
              </w:rPr>
              <w:t>9,7</w:t>
            </w:r>
          </w:p>
        </w:tc>
        <w:tc>
          <w:tcPr>
            <w:tcW w:w="3096" w:type="dxa"/>
            <w:tcBorders>
              <w:top w:val="single" w:sz="5" w:space="0" w:color="000000"/>
              <w:left w:val="single" w:sz="5" w:space="0" w:color="000000"/>
              <w:bottom w:val="single" w:sz="5" w:space="0" w:color="000000"/>
              <w:right w:val="single" w:sz="5" w:space="0" w:color="000000"/>
            </w:tcBorders>
          </w:tcPr>
          <w:p w14:paraId="75D7CF29" w14:textId="77777777" w:rsidR="006B0CFF" w:rsidRPr="00900529" w:rsidRDefault="006B0CFF" w:rsidP="007B5B8C">
            <w:pPr>
              <w:pStyle w:val="TableParagraph"/>
              <w:keepNext/>
              <w:spacing w:line="248" w:lineRule="exact"/>
              <w:jc w:val="center"/>
              <w:rPr>
                <w:rFonts w:ascii="Times New Roman" w:eastAsia="Times New Roman" w:hAnsi="Times New Roman"/>
                <w:color w:val="000000"/>
              </w:rPr>
            </w:pPr>
            <w:r w:rsidRPr="00900529">
              <w:rPr>
                <w:rFonts w:ascii="Times New Roman" w:hAnsi="Times New Roman"/>
                <w:color w:val="000000"/>
              </w:rPr>
              <w:t>12,4</w:t>
            </w:r>
          </w:p>
        </w:tc>
      </w:tr>
      <w:tr w:rsidR="006B0CFF" w:rsidRPr="000072FA" w14:paraId="0B375935" w14:textId="77777777" w:rsidTr="00EC539F">
        <w:tc>
          <w:tcPr>
            <w:tcW w:w="3194" w:type="dxa"/>
            <w:tcBorders>
              <w:top w:val="single" w:sz="5" w:space="0" w:color="000000"/>
              <w:left w:val="single" w:sz="5" w:space="0" w:color="000000"/>
              <w:bottom w:val="single" w:sz="5" w:space="0" w:color="000000"/>
              <w:right w:val="single" w:sz="5" w:space="0" w:color="000000"/>
            </w:tcBorders>
          </w:tcPr>
          <w:p w14:paraId="0F88F9B8" w14:textId="77777777" w:rsidR="006B0CFF" w:rsidRPr="00900529" w:rsidRDefault="006B0CFF" w:rsidP="007B5B8C">
            <w:pPr>
              <w:pStyle w:val="TableParagraph"/>
              <w:keepNext/>
              <w:spacing w:line="246" w:lineRule="exact"/>
              <w:ind w:left="373"/>
              <w:rPr>
                <w:rFonts w:ascii="Times New Roman" w:eastAsia="Times New Roman" w:hAnsi="Times New Roman"/>
                <w:color w:val="000000"/>
              </w:rPr>
            </w:pPr>
            <w:r w:rsidRPr="00900529">
              <w:rPr>
                <w:rFonts w:ascii="Times New Roman" w:hAnsi="Times New Roman"/>
                <w:color w:val="000000"/>
                <w:spacing w:val="-1"/>
              </w:rPr>
              <w:t>Omjer hazard</w:t>
            </w:r>
            <w:r w:rsidRPr="00900529">
              <w:rPr>
                <w:rFonts w:ascii="Times New Roman" w:hAnsi="Times New Roman"/>
                <w:color w:val="000000"/>
              </w:rPr>
              <w:t>a</w:t>
            </w:r>
            <w:r w:rsidRPr="00900529">
              <w:rPr>
                <w:rFonts w:ascii="Times New Roman" w:hAnsi="Times New Roman"/>
                <w:color w:val="000000"/>
                <w:spacing w:val="-3"/>
              </w:rPr>
              <w:t xml:space="preserve"> </w:t>
            </w:r>
            <w:r w:rsidRPr="00900529">
              <w:rPr>
                <w:rFonts w:ascii="Times New Roman" w:hAnsi="Times New Roman"/>
                <w:color w:val="000000"/>
                <w:spacing w:val="-1"/>
              </w:rPr>
              <w:t>(95%</w:t>
            </w:r>
            <w:r w:rsidRPr="00900529">
              <w:rPr>
                <w:rFonts w:ascii="Times New Roman" w:hAnsi="Times New Roman"/>
                <w:color w:val="000000"/>
                <w:spacing w:val="1"/>
              </w:rPr>
              <w:t xml:space="preserve"> </w:t>
            </w:r>
            <w:r w:rsidRPr="00900529">
              <w:rPr>
                <w:rFonts w:ascii="Times New Roman" w:hAnsi="Times New Roman"/>
                <w:color w:val="000000"/>
                <w:spacing w:val="-2"/>
              </w:rPr>
              <w:t>CI)</w:t>
            </w:r>
          </w:p>
        </w:tc>
        <w:tc>
          <w:tcPr>
            <w:tcW w:w="6192" w:type="dxa"/>
            <w:gridSpan w:val="2"/>
            <w:tcBorders>
              <w:top w:val="single" w:sz="5" w:space="0" w:color="000000"/>
              <w:left w:val="single" w:sz="5" w:space="0" w:color="000000"/>
              <w:bottom w:val="single" w:sz="5" w:space="0" w:color="000000"/>
              <w:right w:val="single" w:sz="5" w:space="0" w:color="000000"/>
            </w:tcBorders>
          </w:tcPr>
          <w:p w14:paraId="14E0B2C8" w14:textId="77777777" w:rsidR="006B0CFF" w:rsidRPr="00900529" w:rsidRDefault="006B0CFF" w:rsidP="007B5B8C">
            <w:pPr>
              <w:pStyle w:val="TableParagraph"/>
              <w:keepNext/>
              <w:spacing w:line="246" w:lineRule="exact"/>
              <w:ind w:right="3"/>
              <w:jc w:val="center"/>
              <w:rPr>
                <w:rFonts w:ascii="Times New Roman" w:eastAsia="Times New Roman" w:hAnsi="Times New Roman"/>
                <w:color w:val="000000"/>
              </w:rPr>
            </w:pPr>
            <w:r w:rsidRPr="00900529">
              <w:rPr>
                <w:rFonts w:ascii="Times New Roman" w:eastAsia="Times New Roman" w:hAnsi="Times New Roman"/>
                <w:color w:val="000000"/>
              </w:rPr>
              <w:t xml:space="preserve">0,55 </w:t>
            </w:r>
            <w:r w:rsidRPr="00900529">
              <w:rPr>
                <w:rFonts w:ascii="Times New Roman" w:eastAsia="Times New Roman" w:hAnsi="Times New Roman"/>
                <w:color w:val="000000"/>
                <w:spacing w:val="-1"/>
              </w:rPr>
              <w:t>(0,41</w:t>
            </w:r>
            <w:r w:rsidRPr="00900529">
              <w:rPr>
                <w:rFonts w:ascii="Times New Roman" w:eastAsia="Times New Roman" w:hAnsi="Times New Roman"/>
                <w:color w:val="000000"/>
              </w:rPr>
              <w:t xml:space="preserve"> – </w:t>
            </w:r>
            <w:r w:rsidRPr="00900529">
              <w:rPr>
                <w:rFonts w:ascii="Times New Roman" w:eastAsia="Times New Roman" w:hAnsi="Times New Roman"/>
                <w:color w:val="000000"/>
                <w:spacing w:val="-1"/>
              </w:rPr>
              <w:t>0,73)</w:t>
            </w:r>
          </w:p>
        </w:tc>
      </w:tr>
    </w:tbl>
    <w:p w14:paraId="656602B8" w14:textId="77777777" w:rsidR="006B0CFF" w:rsidRPr="00900529" w:rsidRDefault="006B0CFF" w:rsidP="006B0CFF">
      <w:pPr>
        <w:rPr>
          <w:rFonts w:ascii="Times New Roman" w:hAnsi="Times New Roman"/>
          <w:i/>
          <w:color w:val="000000"/>
          <w:u w:val="single" w:color="000000"/>
        </w:rPr>
      </w:pPr>
    </w:p>
    <w:p w14:paraId="15833D17" w14:textId="77777777" w:rsidR="006B0CFF" w:rsidRPr="00900529" w:rsidRDefault="006B0CFF" w:rsidP="006B0CFF">
      <w:pPr>
        <w:rPr>
          <w:rFonts w:ascii="Times New Roman" w:hAnsi="Times New Roman"/>
          <w:i/>
          <w:color w:val="000000"/>
          <w:u w:val="single" w:color="000000"/>
        </w:rPr>
      </w:pPr>
      <w:r w:rsidRPr="00900529">
        <w:rPr>
          <w:rFonts w:ascii="Times New Roman" w:hAnsi="Times New Roman"/>
          <w:i/>
          <w:color w:val="000000"/>
          <w:u w:val="single" w:color="000000"/>
        </w:rPr>
        <w:t>GOG-0213</w:t>
      </w:r>
    </w:p>
    <w:p w14:paraId="66CB5293" w14:textId="77777777" w:rsidR="006B0CFF" w:rsidRPr="00900529" w:rsidRDefault="006B0CFF" w:rsidP="006B0CFF">
      <w:pPr>
        <w:rPr>
          <w:rFonts w:ascii="Times New Roman" w:hAnsi="Times New Roman"/>
          <w:color w:val="000000"/>
          <w:lang w:eastAsia="en-US" w:bidi="ar-SA"/>
        </w:rPr>
      </w:pPr>
      <w:r w:rsidRPr="00900529">
        <w:rPr>
          <w:rFonts w:ascii="Times New Roman" w:hAnsi="Times New Roman"/>
          <w:color w:val="000000"/>
          <w:lang w:eastAsia="en-US" w:bidi="ar-SA"/>
        </w:rPr>
        <w:t>U ispitivanju GOG-0213, randomiziranom, kontroliranom, otvorenom ispitivanju faze III, ispitivale su se sigurnost i djelotvornost bevacizumaba u liječenju bolesnica s recidivom epitelnog karcinoma jajnika, karcinoma jajovoda ili primarnog peritonealnog karcinoma osjetljivih na platinu, koje prethodno nisu primale kemoterapiju za liječenje recidiva. Prethodna antiangiogena terapija nije bila isključni kriterij. U ovom se ispitivanju ocjenjivao učinak dodavanja bevacizumaba karboplatinu i paklitakselu i zatim nastavka primjene samo bevacizumaba do progresije bolesti ili razvoja neprihvatljive toksičnosti u odnosu na terapiju samo karboplatinom i paklitakselom.</w:t>
      </w:r>
    </w:p>
    <w:p w14:paraId="212BCC96" w14:textId="77777777" w:rsidR="006B0CFF" w:rsidRPr="00900529" w:rsidRDefault="006B0CFF" w:rsidP="006B0CFF">
      <w:pPr>
        <w:rPr>
          <w:rFonts w:ascii="Times New Roman" w:hAnsi="Times New Roman"/>
          <w:i/>
          <w:color w:val="000000"/>
          <w:u w:val="single" w:color="000000"/>
        </w:rPr>
      </w:pPr>
    </w:p>
    <w:p w14:paraId="285461A6" w14:textId="77777777" w:rsidR="006B0CFF" w:rsidRPr="00900529" w:rsidRDefault="006B0CFF" w:rsidP="006B0CFF">
      <w:pPr>
        <w:widowControl/>
        <w:autoSpaceDE w:val="0"/>
        <w:autoSpaceDN w:val="0"/>
        <w:adjustRightInd w:val="0"/>
        <w:rPr>
          <w:rFonts w:ascii="Times New Roman" w:hAnsi="Times New Roman"/>
          <w:color w:val="000000"/>
          <w:lang w:eastAsia="en-US" w:bidi="ar-SA"/>
        </w:rPr>
      </w:pPr>
      <w:r w:rsidRPr="00900529">
        <w:rPr>
          <w:rFonts w:ascii="Times New Roman" w:hAnsi="Times New Roman"/>
          <w:color w:val="000000"/>
          <w:lang w:eastAsia="en-US" w:bidi="ar-SA"/>
        </w:rPr>
        <w:t>Ukupno su 673 bolesnice randomizirane u jednakim udjelima u sljedeće dvije liječene skupine:</w:t>
      </w:r>
    </w:p>
    <w:p w14:paraId="4832D7E6" w14:textId="77777777" w:rsidR="006B0CFF" w:rsidRPr="00900529" w:rsidRDefault="006B0CFF" w:rsidP="006B0CFF">
      <w:pPr>
        <w:widowControl/>
        <w:autoSpaceDE w:val="0"/>
        <w:autoSpaceDN w:val="0"/>
        <w:adjustRightInd w:val="0"/>
        <w:ind w:left="720" w:hanging="360"/>
        <w:rPr>
          <w:rFonts w:ascii="Times New Roman" w:hAnsi="Times New Roman"/>
          <w:color w:val="000000"/>
          <w:lang w:eastAsia="en-US" w:bidi="ar-SA"/>
        </w:rPr>
      </w:pPr>
      <w:r w:rsidRPr="00900529">
        <w:rPr>
          <w:rFonts w:ascii="Times New Roman" w:hAnsi="Times New Roman"/>
          <w:color w:val="000000"/>
          <w:lang w:eastAsia="en-US" w:bidi="ar-SA"/>
        </w:rPr>
        <w:t>•     skupina CP: karboplatin (AUC5) i paklitaksel (175 mg/m</w:t>
      </w:r>
      <w:r w:rsidR="003A672B" w:rsidRPr="00900529">
        <w:rPr>
          <w:rFonts w:ascii="Times New Roman" w:hAnsi="Times New Roman"/>
          <w:color w:val="000000"/>
          <w:vertAlign w:val="superscript"/>
        </w:rPr>
        <w:t>2</w:t>
      </w:r>
      <w:r w:rsidRPr="00900529">
        <w:rPr>
          <w:rFonts w:ascii="Times New Roman" w:hAnsi="Times New Roman"/>
          <w:color w:val="000000"/>
          <w:lang w:eastAsia="en-US" w:bidi="ar-SA"/>
        </w:rPr>
        <w:t xml:space="preserve"> </w:t>
      </w:r>
      <w:r w:rsidR="00514E0B" w:rsidRPr="00900529">
        <w:rPr>
          <w:rFonts w:ascii="Times New Roman" w:hAnsi="Times New Roman"/>
          <w:color w:val="000000"/>
          <w:lang w:eastAsia="en-US" w:bidi="ar-SA"/>
        </w:rPr>
        <w:t>intravenski</w:t>
      </w:r>
      <w:r w:rsidRPr="00900529">
        <w:rPr>
          <w:rFonts w:ascii="Times New Roman" w:hAnsi="Times New Roman"/>
          <w:color w:val="000000"/>
          <w:lang w:eastAsia="en-US" w:bidi="ar-SA"/>
        </w:rPr>
        <w:t>) svaka 3 tjedna tijekom 6, a najviše 8 ciklusa.</w:t>
      </w:r>
    </w:p>
    <w:p w14:paraId="61916E0A" w14:textId="77777777" w:rsidR="006B0CFF" w:rsidRPr="00900529" w:rsidRDefault="006B0CFF" w:rsidP="006B0CFF">
      <w:pPr>
        <w:widowControl/>
        <w:autoSpaceDE w:val="0"/>
        <w:autoSpaceDN w:val="0"/>
        <w:adjustRightInd w:val="0"/>
        <w:ind w:left="720" w:hanging="360"/>
        <w:rPr>
          <w:rFonts w:ascii="Times New Roman" w:hAnsi="Times New Roman"/>
          <w:color w:val="000000"/>
          <w:lang w:eastAsia="en-US" w:bidi="ar-SA"/>
        </w:rPr>
      </w:pPr>
      <w:r w:rsidRPr="00900529">
        <w:rPr>
          <w:rFonts w:ascii="Times New Roman" w:hAnsi="Times New Roman"/>
          <w:color w:val="000000"/>
          <w:lang w:eastAsia="en-US" w:bidi="ar-SA"/>
        </w:rPr>
        <w:t>•     skupina CPB: karboplatin (AUC5) i paklitaksel (175 mg/m</w:t>
      </w:r>
      <w:r w:rsidR="003A672B" w:rsidRPr="00900529">
        <w:rPr>
          <w:rFonts w:ascii="Times New Roman" w:hAnsi="Times New Roman"/>
          <w:color w:val="000000"/>
          <w:vertAlign w:val="superscript"/>
        </w:rPr>
        <w:t>2</w:t>
      </w:r>
      <w:r w:rsidRPr="00900529">
        <w:rPr>
          <w:rFonts w:ascii="Times New Roman" w:hAnsi="Times New Roman"/>
          <w:color w:val="000000"/>
          <w:lang w:eastAsia="en-US" w:bidi="ar-SA"/>
        </w:rPr>
        <w:t xml:space="preserve"> </w:t>
      </w:r>
      <w:r w:rsidR="00514E0B" w:rsidRPr="00900529">
        <w:rPr>
          <w:rFonts w:ascii="Times New Roman" w:hAnsi="Times New Roman"/>
          <w:color w:val="000000"/>
          <w:lang w:eastAsia="en-US" w:bidi="ar-SA"/>
        </w:rPr>
        <w:t>intravenski</w:t>
      </w:r>
      <w:r w:rsidRPr="00900529">
        <w:rPr>
          <w:rFonts w:ascii="Times New Roman" w:hAnsi="Times New Roman"/>
          <w:color w:val="000000"/>
          <w:lang w:eastAsia="en-US" w:bidi="ar-SA"/>
        </w:rPr>
        <w:t>) uz bevacizumab (15 mg/kg) svaka 3 tjedna tijekom 6, a najviše 8 ciklusa, a zatim samo bevacizumab (15 mg/kg svaka 3 tjedna) do progresije bolesti ili razvoja neprihvatljive toksičnosti.</w:t>
      </w:r>
    </w:p>
    <w:p w14:paraId="23376D85" w14:textId="77777777" w:rsidR="006B0CFF" w:rsidRPr="00900529" w:rsidRDefault="006B0CFF" w:rsidP="006B0CFF">
      <w:pPr>
        <w:rPr>
          <w:rFonts w:ascii="Times New Roman" w:hAnsi="Times New Roman"/>
          <w:i/>
          <w:color w:val="000000"/>
          <w:u w:val="single" w:color="000000"/>
        </w:rPr>
      </w:pPr>
    </w:p>
    <w:p w14:paraId="207152C5" w14:textId="77777777" w:rsidR="006B0CFF" w:rsidRPr="00900529" w:rsidRDefault="006B0CFF" w:rsidP="006B0CFF">
      <w:pPr>
        <w:widowControl/>
        <w:autoSpaceDE w:val="0"/>
        <w:autoSpaceDN w:val="0"/>
        <w:adjustRightInd w:val="0"/>
        <w:rPr>
          <w:rFonts w:ascii="Times New Roman" w:hAnsi="Times New Roman"/>
          <w:color w:val="000000"/>
          <w:lang w:eastAsia="en-US" w:bidi="ar-SA"/>
        </w:rPr>
      </w:pPr>
      <w:r w:rsidRPr="00900529">
        <w:rPr>
          <w:rFonts w:ascii="Times New Roman" w:hAnsi="Times New Roman"/>
          <w:color w:val="000000"/>
          <w:lang w:eastAsia="en-US" w:bidi="ar-SA"/>
        </w:rPr>
        <w:t xml:space="preserve">Većina bolesnica i u skupini CP (80,4%) i u skupini CPB (78,9%) bila je bijele rase. Medijan dobi iznosio je 60,0 godina u skupini CP te 59,0 godina u skupini CPB. Većina je bolesnica (CP: 64,6%; CPB: 68,8%) bila u dobnoj skupini &lt; 65 godina. Na početku ispitivanja, većina bolesnica u obje liječene skupine imala je GOG funkcionalni status 0 (CP: 82,4%; CPB: 80,7%) ili 1 (CP: 16,7%; CPB: </w:t>
      </w:r>
      <w:r w:rsidRPr="00900529">
        <w:rPr>
          <w:rFonts w:ascii="Times New Roman" w:hAnsi="Times New Roman"/>
          <w:color w:val="000000"/>
          <w:lang w:eastAsia="en-US" w:bidi="ar-SA"/>
        </w:rPr>
        <w:lastRenderedPageBreak/>
        <w:t>18,1%). GOG funkcionalni status 2 na početku ispitivanja zabilježen je u 0,9% bolesnica u skupini CP te u 1,2% bolesnica u skupini CPB.</w:t>
      </w:r>
    </w:p>
    <w:p w14:paraId="36812609" w14:textId="77777777" w:rsidR="006B0CFF" w:rsidRPr="00900529" w:rsidRDefault="006B0CFF" w:rsidP="006B0CFF">
      <w:pPr>
        <w:rPr>
          <w:rFonts w:ascii="Times New Roman" w:hAnsi="Times New Roman"/>
          <w:i/>
          <w:color w:val="000000"/>
          <w:u w:val="single" w:color="000000"/>
        </w:rPr>
      </w:pPr>
    </w:p>
    <w:p w14:paraId="139CF247" w14:textId="77777777" w:rsidR="006B0CFF" w:rsidRPr="00900529" w:rsidRDefault="006B0CFF" w:rsidP="006B0CFF">
      <w:pPr>
        <w:rPr>
          <w:rFonts w:ascii="Times New Roman" w:hAnsi="Times New Roman"/>
          <w:color w:val="000000"/>
          <w:lang w:val="fr-FR" w:eastAsia="en-US" w:bidi="ar-SA"/>
        </w:rPr>
      </w:pPr>
      <w:r w:rsidRPr="00900529">
        <w:rPr>
          <w:rFonts w:ascii="Times New Roman" w:hAnsi="Times New Roman"/>
          <w:color w:val="000000"/>
          <w:lang w:eastAsia="en-US" w:bidi="ar-SA"/>
        </w:rPr>
        <w:t xml:space="preserve">Primarna mjera ishoda za djelotvornost bilo je ukupno preživljenje (OS). Glavna sekundarna mjera ishoda za djelotvornost bilo je preživljenje bez progresije bolesti (PFS). </w:t>
      </w:r>
      <w:proofErr w:type="spellStart"/>
      <w:r w:rsidRPr="00900529">
        <w:rPr>
          <w:rFonts w:ascii="Times New Roman" w:hAnsi="Times New Roman"/>
          <w:color w:val="000000"/>
          <w:lang w:val="fr-FR" w:eastAsia="en-US" w:bidi="ar-SA"/>
        </w:rPr>
        <w:t>Rezultati</w:t>
      </w:r>
      <w:proofErr w:type="spellEnd"/>
      <w:r w:rsidRPr="00900529">
        <w:rPr>
          <w:rFonts w:ascii="Times New Roman" w:hAnsi="Times New Roman"/>
          <w:color w:val="000000"/>
          <w:lang w:val="fr-FR" w:eastAsia="en-US" w:bidi="ar-SA"/>
        </w:rPr>
        <w:t xml:space="preserve"> su </w:t>
      </w:r>
      <w:proofErr w:type="spellStart"/>
      <w:r w:rsidRPr="00900529">
        <w:rPr>
          <w:rFonts w:ascii="Times New Roman" w:hAnsi="Times New Roman"/>
          <w:color w:val="000000"/>
          <w:lang w:val="fr-FR" w:eastAsia="en-US" w:bidi="ar-SA"/>
        </w:rPr>
        <w:t>prikazani</w:t>
      </w:r>
      <w:proofErr w:type="spellEnd"/>
      <w:r w:rsidRPr="00900529">
        <w:rPr>
          <w:rFonts w:ascii="Times New Roman" w:hAnsi="Times New Roman"/>
          <w:color w:val="000000"/>
          <w:lang w:val="fr-FR" w:eastAsia="en-US" w:bidi="ar-SA"/>
        </w:rPr>
        <w:t xml:space="preserve"> u </w:t>
      </w:r>
      <w:proofErr w:type="spellStart"/>
      <w:r w:rsidRPr="00900529">
        <w:rPr>
          <w:rFonts w:ascii="Times New Roman" w:hAnsi="Times New Roman"/>
          <w:color w:val="000000"/>
          <w:lang w:val="fr-FR" w:eastAsia="en-US" w:bidi="ar-SA"/>
        </w:rPr>
        <w:t>Tablici</w:t>
      </w:r>
      <w:proofErr w:type="spellEnd"/>
      <w:r w:rsidRPr="00900529">
        <w:rPr>
          <w:rFonts w:ascii="Times New Roman" w:hAnsi="Times New Roman"/>
          <w:color w:val="000000"/>
          <w:lang w:val="fr-FR" w:eastAsia="en-US" w:bidi="ar-SA"/>
        </w:rPr>
        <w:t xml:space="preserve"> </w:t>
      </w:r>
      <w:r w:rsidR="008F6890" w:rsidRPr="00900529">
        <w:rPr>
          <w:rFonts w:ascii="Times New Roman" w:hAnsi="Times New Roman"/>
          <w:color w:val="000000"/>
          <w:lang w:val="fr-FR" w:eastAsia="en-US" w:bidi="ar-SA"/>
        </w:rPr>
        <w:t>22</w:t>
      </w:r>
      <w:r w:rsidRPr="00900529">
        <w:rPr>
          <w:rFonts w:ascii="Times New Roman" w:hAnsi="Times New Roman"/>
          <w:color w:val="000000"/>
          <w:lang w:val="fr-FR" w:eastAsia="en-US" w:bidi="ar-SA"/>
        </w:rPr>
        <w:t>.</w:t>
      </w:r>
    </w:p>
    <w:p w14:paraId="07073A74" w14:textId="77777777" w:rsidR="006B0CFF" w:rsidRPr="00900529" w:rsidRDefault="006B0CFF" w:rsidP="006B0CFF">
      <w:pPr>
        <w:rPr>
          <w:rFonts w:ascii="Times New Roman" w:hAnsi="Times New Roman"/>
          <w:i/>
          <w:color w:val="000000"/>
          <w:u w:val="single" w:color="000000"/>
        </w:rPr>
      </w:pPr>
    </w:p>
    <w:p w14:paraId="3B5A3182" w14:textId="77777777" w:rsidR="00F362A6" w:rsidRPr="00900529" w:rsidRDefault="006B0CFF" w:rsidP="00F362A6">
      <w:pPr>
        <w:keepNext/>
        <w:keepLines/>
        <w:rPr>
          <w:rFonts w:ascii="Times New Roman" w:hAnsi="Times New Roman"/>
          <w:b/>
          <w:bCs/>
          <w:color w:val="000000"/>
        </w:rPr>
      </w:pPr>
      <w:r w:rsidRPr="00900529">
        <w:rPr>
          <w:rFonts w:ascii="Times New Roman" w:hAnsi="Times New Roman"/>
          <w:b/>
          <w:bCs/>
          <w:color w:val="000000"/>
        </w:rPr>
        <w:t xml:space="preserve">Tablica </w:t>
      </w:r>
      <w:r w:rsidR="008F6890" w:rsidRPr="00900529">
        <w:rPr>
          <w:rFonts w:ascii="Times New Roman" w:hAnsi="Times New Roman"/>
          <w:b/>
          <w:bCs/>
          <w:color w:val="000000"/>
        </w:rPr>
        <w:t>22</w:t>
      </w:r>
      <w:r w:rsidR="00F31CC6" w:rsidRPr="00900529">
        <w:rPr>
          <w:rFonts w:ascii="Times New Roman" w:hAnsi="Times New Roman"/>
          <w:b/>
          <w:bCs/>
          <w:color w:val="000000"/>
        </w:rPr>
        <w:t>.</w:t>
      </w:r>
      <w:r w:rsidRPr="00900529">
        <w:rPr>
          <w:rFonts w:ascii="Times New Roman" w:hAnsi="Times New Roman"/>
          <w:b/>
          <w:bCs/>
          <w:color w:val="000000"/>
        </w:rPr>
        <w:tab/>
        <w:t xml:space="preserve">Rezultati djelotvornosti </w:t>
      </w:r>
      <w:r w:rsidRPr="00900529">
        <w:rPr>
          <w:rFonts w:ascii="Times New Roman" w:hAnsi="Times New Roman"/>
          <w:b/>
          <w:bCs/>
          <w:color w:val="000000"/>
          <w:vertAlign w:val="superscript"/>
        </w:rPr>
        <w:t>1,2</w:t>
      </w:r>
      <w:r w:rsidRPr="00900529">
        <w:rPr>
          <w:rFonts w:ascii="Times New Roman" w:hAnsi="Times New Roman"/>
          <w:b/>
          <w:bCs/>
          <w:color w:val="000000"/>
        </w:rPr>
        <w:t xml:space="preserve"> za ispitivanje GOG-0213</w:t>
      </w:r>
      <w:r w:rsidR="00F362A6" w:rsidRPr="00900529">
        <w:rPr>
          <w:rFonts w:ascii="Times New Roman" w:hAnsi="Times New Roman"/>
          <w:b/>
          <w:bCs/>
          <w:color w:val="000000"/>
        </w:rPr>
        <w:t xml:space="preserve"> </w:t>
      </w:r>
    </w:p>
    <w:p w14:paraId="0E2A1901" w14:textId="77777777" w:rsidR="00B6615A" w:rsidRPr="00900529" w:rsidRDefault="00B6615A" w:rsidP="00F362A6">
      <w:pPr>
        <w:keepNext/>
        <w:keepLines/>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2631"/>
        <w:gridCol w:w="2631"/>
      </w:tblGrid>
      <w:tr w:rsidR="00F362A6" w:rsidRPr="000072FA" w14:paraId="3076CC74" w14:textId="77777777" w:rsidTr="007B5B8C">
        <w:tc>
          <w:tcPr>
            <w:tcW w:w="9181" w:type="dxa"/>
            <w:gridSpan w:val="3"/>
            <w:shd w:val="clear" w:color="auto" w:fill="auto"/>
          </w:tcPr>
          <w:p w14:paraId="000DE780" w14:textId="77777777" w:rsidR="00F362A6" w:rsidRPr="00900529" w:rsidRDefault="00F362A6" w:rsidP="007B5B8C">
            <w:pPr>
              <w:keepNext/>
              <w:keepLines/>
              <w:rPr>
                <w:rFonts w:ascii="Times New Roman" w:eastAsia="Times New Roman" w:hAnsi="Times New Roman"/>
                <w:color w:val="000000"/>
              </w:rPr>
            </w:pPr>
            <w:r w:rsidRPr="00900529">
              <w:rPr>
                <w:rFonts w:ascii="Times New Roman" w:hAnsi="Times New Roman"/>
                <w:b/>
                <w:bCs/>
                <w:color w:val="000000"/>
              </w:rPr>
              <w:t>Primarna mjera ishoda</w:t>
            </w:r>
          </w:p>
        </w:tc>
      </w:tr>
      <w:tr w:rsidR="00F362A6" w:rsidRPr="000072FA" w14:paraId="7CA208BB" w14:textId="77777777" w:rsidTr="007B5B8C">
        <w:tc>
          <w:tcPr>
            <w:tcW w:w="3919" w:type="dxa"/>
            <w:shd w:val="clear" w:color="auto" w:fill="auto"/>
          </w:tcPr>
          <w:p w14:paraId="588E4566" w14:textId="77777777" w:rsidR="00F362A6" w:rsidRPr="00900529" w:rsidRDefault="00F362A6" w:rsidP="007B5B8C">
            <w:pPr>
              <w:pStyle w:val="Default"/>
              <w:keepNext/>
              <w:keepLines/>
              <w:rPr>
                <w:rFonts w:eastAsia="Times New Roman"/>
                <w:sz w:val="22"/>
                <w:szCs w:val="22"/>
              </w:rPr>
            </w:pPr>
            <w:r w:rsidRPr="00900529">
              <w:rPr>
                <w:b/>
                <w:bCs/>
                <w:sz w:val="22"/>
                <w:szCs w:val="22"/>
              </w:rPr>
              <w:t xml:space="preserve">Ukupno preživljenje (OS) </w:t>
            </w:r>
          </w:p>
        </w:tc>
        <w:tc>
          <w:tcPr>
            <w:tcW w:w="2631" w:type="dxa"/>
            <w:shd w:val="clear" w:color="auto" w:fill="auto"/>
          </w:tcPr>
          <w:p w14:paraId="65093790" w14:textId="77777777" w:rsidR="00F362A6" w:rsidRPr="00900529" w:rsidRDefault="00F362A6" w:rsidP="007B5B8C">
            <w:pPr>
              <w:pStyle w:val="Default"/>
              <w:keepNext/>
              <w:keepLines/>
              <w:jc w:val="center"/>
              <w:rPr>
                <w:sz w:val="22"/>
                <w:szCs w:val="22"/>
              </w:rPr>
            </w:pPr>
            <w:r w:rsidRPr="00900529">
              <w:rPr>
                <w:sz w:val="22"/>
                <w:szCs w:val="22"/>
              </w:rPr>
              <w:t>CP</w:t>
            </w:r>
          </w:p>
          <w:p w14:paraId="2DA58387" w14:textId="77777777" w:rsidR="00F362A6" w:rsidRPr="00900529" w:rsidRDefault="00F362A6" w:rsidP="007B5B8C">
            <w:pPr>
              <w:keepNext/>
              <w:keepLines/>
              <w:jc w:val="center"/>
              <w:rPr>
                <w:rFonts w:ascii="Times New Roman" w:eastAsia="Times New Roman" w:hAnsi="Times New Roman"/>
                <w:color w:val="000000"/>
              </w:rPr>
            </w:pPr>
            <w:r w:rsidRPr="00900529">
              <w:rPr>
                <w:rFonts w:ascii="Times New Roman" w:hAnsi="Times New Roman"/>
                <w:color w:val="000000"/>
              </w:rPr>
              <w:t>(n=336)</w:t>
            </w:r>
          </w:p>
        </w:tc>
        <w:tc>
          <w:tcPr>
            <w:tcW w:w="2631" w:type="dxa"/>
            <w:shd w:val="clear" w:color="auto" w:fill="auto"/>
          </w:tcPr>
          <w:p w14:paraId="41B3A151" w14:textId="77777777" w:rsidR="00F362A6" w:rsidRPr="00900529" w:rsidRDefault="00F362A6" w:rsidP="007B5B8C">
            <w:pPr>
              <w:pStyle w:val="Default"/>
              <w:keepNext/>
              <w:keepLines/>
              <w:jc w:val="center"/>
              <w:rPr>
                <w:sz w:val="22"/>
                <w:szCs w:val="22"/>
              </w:rPr>
            </w:pPr>
            <w:r w:rsidRPr="00900529">
              <w:rPr>
                <w:sz w:val="22"/>
                <w:szCs w:val="22"/>
              </w:rPr>
              <w:t>CPB</w:t>
            </w:r>
          </w:p>
          <w:p w14:paraId="23408103" w14:textId="77777777" w:rsidR="00F362A6" w:rsidRPr="00900529" w:rsidRDefault="00F362A6" w:rsidP="007B5B8C">
            <w:pPr>
              <w:keepNext/>
              <w:keepLines/>
              <w:jc w:val="center"/>
              <w:rPr>
                <w:rFonts w:ascii="Times New Roman" w:eastAsia="Times New Roman" w:hAnsi="Times New Roman"/>
                <w:color w:val="000000"/>
              </w:rPr>
            </w:pPr>
            <w:r w:rsidRPr="00900529">
              <w:rPr>
                <w:rFonts w:ascii="Times New Roman" w:hAnsi="Times New Roman"/>
                <w:color w:val="000000"/>
              </w:rPr>
              <w:t>(n=337)</w:t>
            </w:r>
          </w:p>
        </w:tc>
      </w:tr>
      <w:tr w:rsidR="00F362A6" w:rsidRPr="000072FA" w14:paraId="1A4BE54D" w14:textId="77777777" w:rsidTr="007B5B8C">
        <w:tc>
          <w:tcPr>
            <w:tcW w:w="3919" w:type="dxa"/>
            <w:shd w:val="clear" w:color="auto" w:fill="auto"/>
          </w:tcPr>
          <w:p w14:paraId="6F35FA6C" w14:textId="77777777" w:rsidR="00F362A6" w:rsidRPr="00900529" w:rsidRDefault="00F362A6" w:rsidP="007B5B8C">
            <w:pPr>
              <w:pStyle w:val="Default"/>
              <w:keepNext/>
              <w:keepLines/>
              <w:rPr>
                <w:rFonts w:eastAsia="Times New Roman"/>
                <w:sz w:val="22"/>
                <w:szCs w:val="22"/>
              </w:rPr>
            </w:pPr>
            <w:r w:rsidRPr="00900529">
              <w:rPr>
                <w:sz w:val="22"/>
                <w:szCs w:val="22"/>
              </w:rPr>
              <w:t xml:space="preserve">Medijan OS (mjeseci) </w:t>
            </w:r>
          </w:p>
        </w:tc>
        <w:tc>
          <w:tcPr>
            <w:tcW w:w="2631" w:type="dxa"/>
            <w:shd w:val="clear" w:color="auto" w:fill="auto"/>
          </w:tcPr>
          <w:p w14:paraId="04D4F142" w14:textId="77777777" w:rsidR="00F362A6" w:rsidRPr="00900529" w:rsidRDefault="00F362A6" w:rsidP="007B5B8C">
            <w:pPr>
              <w:pStyle w:val="Default"/>
              <w:keepNext/>
              <w:keepLines/>
              <w:jc w:val="center"/>
              <w:rPr>
                <w:rFonts w:eastAsia="Times New Roman"/>
                <w:sz w:val="22"/>
                <w:szCs w:val="22"/>
              </w:rPr>
            </w:pPr>
            <w:r w:rsidRPr="00900529">
              <w:rPr>
                <w:sz w:val="22"/>
                <w:szCs w:val="22"/>
              </w:rPr>
              <w:t>37,3</w:t>
            </w:r>
          </w:p>
        </w:tc>
        <w:tc>
          <w:tcPr>
            <w:tcW w:w="2631" w:type="dxa"/>
            <w:shd w:val="clear" w:color="auto" w:fill="auto"/>
          </w:tcPr>
          <w:p w14:paraId="7838135E" w14:textId="77777777" w:rsidR="00F362A6" w:rsidRPr="00900529" w:rsidRDefault="00F362A6" w:rsidP="007B5B8C">
            <w:pPr>
              <w:pStyle w:val="Default"/>
              <w:keepNext/>
              <w:keepLines/>
              <w:jc w:val="center"/>
              <w:rPr>
                <w:rFonts w:eastAsia="Times New Roman"/>
                <w:sz w:val="22"/>
                <w:szCs w:val="22"/>
              </w:rPr>
            </w:pPr>
            <w:r w:rsidRPr="00900529">
              <w:rPr>
                <w:sz w:val="22"/>
                <w:szCs w:val="22"/>
              </w:rPr>
              <w:t>42,6</w:t>
            </w:r>
          </w:p>
        </w:tc>
      </w:tr>
      <w:tr w:rsidR="00F362A6" w:rsidRPr="000072FA" w14:paraId="7AA1C133" w14:textId="77777777" w:rsidTr="007B5B8C">
        <w:tc>
          <w:tcPr>
            <w:tcW w:w="3919" w:type="dxa"/>
            <w:shd w:val="clear" w:color="auto" w:fill="auto"/>
          </w:tcPr>
          <w:p w14:paraId="6CA88107" w14:textId="77777777" w:rsidR="00F362A6" w:rsidRPr="00900529" w:rsidRDefault="00F362A6" w:rsidP="007B5B8C">
            <w:pPr>
              <w:pStyle w:val="Default"/>
              <w:keepNext/>
              <w:keepLines/>
              <w:rPr>
                <w:rFonts w:eastAsia="Times New Roman"/>
                <w:sz w:val="22"/>
                <w:szCs w:val="22"/>
              </w:rPr>
            </w:pPr>
            <w:r w:rsidRPr="00900529">
              <w:rPr>
                <w:sz w:val="22"/>
                <w:szCs w:val="22"/>
              </w:rPr>
              <w:t>Omjer hazarda (95% CI) (eCRF)</w:t>
            </w:r>
            <w:r w:rsidRPr="00900529">
              <w:rPr>
                <w:sz w:val="22"/>
                <w:szCs w:val="22"/>
                <w:vertAlign w:val="superscript"/>
              </w:rPr>
              <w:t>a</w:t>
            </w:r>
            <w:r w:rsidRPr="00900529">
              <w:rPr>
                <w:sz w:val="22"/>
                <w:szCs w:val="22"/>
              </w:rPr>
              <w:t xml:space="preserve"> </w:t>
            </w:r>
          </w:p>
        </w:tc>
        <w:tc>
          <w:tcPr>
            <w:tcW w:w="5262" w:type="dxa"/>
            <w:gridSpan w:val="2"/>
            <w:shd w:val="clear" w:color="auto" w:fill="auto"/>
          </w:tcPr>
          <w:p w14:paraId="176AE361" w14:textId="77777777" w:rsidR="00F362A6" w:rsidRPr="00900529" w:rsidRDefault="00F362A6" w:rsidP="007B5B8C">
            <w:pPr>
              <w:keepNext/>
              <w:keepLines/>
              <w:jc w:val="center"/>
              <w:rPr>
                <w:rFonts w:ascii="Times New Roman" w:eastAsia="Times New Roman" w:hAnsi="Times New Roman"/>
                <w:color w:val="000000"/>
              </w:rPr>
            </w:pPr>
            <w:r w:rsidRPr="00900529">
              <w:rPr>
                <w:rFonts w:ascii="Times New Roman" w:hAnsi="Times New Roman"/>
                <w:color w:val="000000"/>
              </w:rPr>
              <w:t>0,823 [CI: 0,680; 0,996]</w:t>
            </w:r>
          </w:p>
        </w:tc>
      </w:tr>
      <w:tr w:rsidR="00F362A6" w:rsidRPr="000072FA" w14:paraId="153FDA6B" w14:textId="77777777" w:rsidTr="007B5B8C">
        <w:tc>
          <w:tcPr>
            <w:tcW w:w="3919" w:type="dxa"/>
            <w:shd w:val="clear" w:color="auto" w:fill="auto"/>
          </w:tcPr>
          <w:p w14:paraId="2A7DADE0" w14:textId="77777777" w:rsidR="00F362A6" w:rsidRPr="00900529" w:rsidRDefault="00F362A6" w:rsidP="007B5B8C">
            <w:pPr>
              <w:pStyle w:val="Default"/>
              <w:keepNext/>
              <w:keepLines/>
              <w:rPr>
                <w:rFonts w:eastAsia="Times New Roman"/>
                <w:sz w:val="22"/>
                <w:szCs w:val="22"/>
              </w:rPr>
            </w:pPr>
            <w:r w:rsidRPr="00900529">
              <w:rPr>
                <w:sz w:val="22"/>
                <w:szCs w:val="22"/>
              </w:rPr>
              <w:t>p-vrijednost</w:t>
            </w:r>
          </w:p>
        </w:tc>
        <w:tc>
          <w:tcPr>
            <w:tcW w:w="5262" w:type="dxa"/>
            <w:gridSpan w:val="2"/>
            <w:shd w:val="clear" w:color="auto" w:fill="auto"/>
          </w:tcPr>
          <w:p w14:paraId="32843707" w14:textId="77777777" w:rsidR="00F362A6" w:rsidRPr="00900529" w:rsidRDefault="00F362A6" w:rsidP="007B5B8C">
            <w:pPr>
              <w:keepNext/>
              <w:keepLines/>
              <w:jc w:val="center"/>
              <w:rPr>
                <w:rFonts w:ascii="Times New Roman" w:eastAsia="Times New Roman" w:hAnsi="Times New Roman"/>
                <w:color w:val="000000"/>
              </w:rPr>
            </w:pPr>
            <w:r w:rsidRPr="00900529">
              <w:rPr>
                <w:rFonts w:ascii="Times New Roman" w:hAnsi="Times New Roman"/>
                <w:color w:val="000000"/>
              </w:rPr>
              <w:t>0,0447</w:t>
            </w:r>
          </w:p>
        </w:tc>
      </w:tr>
      <w:tr w:rsidR="00F362A6" w:rsidRPr="000072FA" w14:paraId="518E0FA8" w14:textId="77777777" w:rsidTr="007B5B8C">
        <w:tc>
          <w:tcPr>
            <w:tcW w:w="3919" w:type="dxa"/>
            <w:shd w:val="clear" w:color="auto" w:fill="auto"/>
          </w:tcPr>
          <w:p w14:paraId="4DAAEA4D" w14:textId="77777777" w:rsidR="00F362A6" w:rsidRPr="00900529" w:rsidRDefault="00F362A6" w:rsidP="007B5B8C">
            <w:pPr>
              <w:pStyle w:val="Default"/>
              <w:keepNext/>
              <w:keepLines/>
              <w:rPr>
                <w:rFonts w:eastAsia="Times New Roman"/>
                <w:sz w:val="22"/>
                <w:szCs w:val="22"/>
              </w:rPr>
            </w:pPr>
            <w:r w:rsidRPr="00900529">
              <w:rPr>
                <w:sz w:val="22"/>
                <w:szCs w:val="22"/>
              </w:rPr>
              <w:t>Omjer hazarda (95% CI) (registracijski obrazac)</w:t>
            </w:r>
            <w:r w:rsidRPr="00900529">
              <w:rPr>
                <w:sz w:val="22"/>
                <w:szCs w:val="22"/>
                <w:vertAlign w:val="superscript"/>
              </w:rPr>
              <w:t xml:space="preserve">b </w:t>
            </w:r>
          </w:p>
        </w:tc>
        <w:tc>
          <w:tcPr>
            <w:tcW w:w="5262" w:type="dxa"/>
            <w:gridSpan w:val="2"/>
            <w:shd w:val="clear" w:color="auto" w:fill="auto"/>
          </w:tcPr>
          <w:p w14:paraId="30EB64FD" w14:textId="77777777" w:rsidR="00F362A6" w:rsidRPr="00900529" w:rsidRDefault="00F362A6" w:rsidP="007B5B8C">
            <w:pPr>
              <w:keepNext/>
              <w:keepLines/>
              <w:jc w:val="center"/>
              <w:rPr>
                <w:rFonts w:ascii="Times New Roman" w:eastAsia="Times New Roman" w:hAnsi="Times New Roman"/>
                <w:color w:val="000000"/>
              </w:rPr>
            </w:pPr>
            <w:r w:rsidRPr="00900529">
              <w:rPr>
                <w:rFonts w:ascii="Times New Roman" w:hAnsi="Times New Roman"/>
                <w:color w:val="000000"/>
              </w:rPr>
              <w:t>0,838 [CI: 0,693; 1,014]</w:t>
            </w:r>
          </w:p>
        </w:tc>
      </w:tr>
      <w:tr w:rsidR="00F362A6" w:rsidRPr="000072FA" w14:paraId="1F8FDC74" w14:textId="77777777" w:rsidTr="007B5B8C">
        <w:tc>
          <w:tcPr>
            <w:tcW w:w="3919" w:type="dxa"/>
            <w:shd w:val="clear" w:color="auto" w:fill="auto"/>
          </w:tcPr>
          <w:p w14:paraId="51FB8063" w14:textId="77777777" w:rsidR="00F362A6" w:rsidRPr="00900529" w:rsidRDefault="00F362A6" w:rsidP="007B5B8C">
            <w:pPr>
              <w:pStyle w:val="Default"/>
              <w:keepNext/>
              <w:keepLines/>
              <w:rPr>
                <w:rFonts w:eastAsia="Times New Roman"/>
                <w:sz w:val="22"/>
                <w:szCs w:val="22"/>
              </w:rPr>
            </w:pPr>
            <w:r w:rsidRPr="00900529">
              <w:rPr>
                <w:sz w:val="22"/>
                <w:szCs w:val="22"/>
              </w:rPr>
              <w:t>p-vrijednost</w:t>
            </w:r>
          </w:p>
        </w:tc>
        <w:tc>
          <w:tcPr>
            <w:tcW w:w="5262" w:type="dxa"/>
            <w:gridSpan w:val="2"/>
            <w:shd w:val="clear" w:color="auto" w:fill="auto"/>
          </w:tcPr>
          <w:p w14:paraId="3879466F" w14:textId="77777777" w:rsidR="00F362A6" w:rsidRPr="00900529" w:rsidRDefault="00F362A6" w:rsidP="007B5B8C">
            <w:pPr>
              <w:keepNext/>
              <w:keepLines/>
              <w:jc w:val="center"/>
              <w:rPr>
                <w:rFonts w:ascii="Times New Roman" w:eastAsia="Times New Roman" w:hAnsi="Times New Roman"/>
                <w:color w:val="000000"/>
              </w:rPr>
            </w:pPr>
            <w:r w:rsidRPr="00900529">
              <w:rPr>
                <w:rFonts w:ascii="Times New Roman" w:hAnsi="Times New Roman"/>
                <w:color w:val="000000"/>
              </w:rPr>
              <w:t>0,0683</w:t>
            </w:r>
          </w:p>
        </w:tc>
      </w:tr>
      <w:tr w:rsidR="00F362A6" w:rsidRPr="000072FA" w14:paraId="10B4B7DD" w14:textId="77777777" w:rsidTr="007B5B8C">
        <w:tc>
          <w:tcPr>
            <w:tcW w:w="9181" w:type="dxa"/>
            <w:gridSpan w:val="3"/>
            <w:shd w:val="clear" w:color="auto" w:fill="auto"/>
          </w:tcPr>
          <w:p w14:paraId="6D091698" w14:textId="77777777" w:rsidR="00F362A6" w:rsidRPr="00900529" w:rsidRDefault="00F362A6" w:rsidP="007B5B8C">
            <w:pPr>
              <w:keepNext/>
              <w:keepLines/>
              <w:rPr>
                <w:rFonts w:ascii="Times New Roman" w:eastAsia="Times New Roman" w:hAnsi="Times New Roman"/>
                <w:color w:val="000000"/>
              </w:rPr>
            </w:pPr>
            <w:r w:rsidRPr="00900529">
              <w:rPr>
                <w:rFonts w:ascii="Times New Roman" w:hAnsi="Times New Roman"/>
                <w:b/>
                <w:bCs/>
                <w:color w:val="000000"/>
              </w:rPr>
              <w:t>Sekundarna mjera ishoda</w:t>
            </w:r>
          </w:p>
        </w:tc>
      </w:tr>
      <w:tr w:rsidR="00F362A6" w:rsidRPr="000072FA" w14:paraId="60B75A0D" w14:textId="77777777" w:rsidTr="007B5B8C">
        <w:tc>
          <w:tcPr>
            <w:tcW w:w="3919" w:type="dxa"/>
            <w:shd w:val="clear" w:color="auto" w:fill="auto"/>
          </w:tcPr>
          <w:p w14:paraId="7FFE4976" w14:textId="77777777" w:rsidR="00F362A6" w:rsidRPr="00900529" w:rsidRDefault="00F362A6" w:rsidP="007B5B8C">
            <w:pPr>
              <w:pStyle w:val="Default"/>
              <w:keepNext/>
              <w:keepLines/>
              <w:rPr>
                <w:rFonts w:eastAsia="Times New Roman"/>
                <w:sz w:val="22"/>
                <w:szCs w:val="22"/>
              </w:rPr>
            </w:pPr>
            <w:r w:rsidRPr="00900529">
              <w:rPr>
                <w:b/>
                <w:bCs/>
                <w:sz w:val="22"/>
                <w:szCs w:val="22"/>
              </w:rPr>
              <w:t xml:space="preserve">Preživljenje bez progresije bolesti (PFS) </w:t>
            </w:r>
          </w:p>
        </w:tc>
        <w:tc>
          <w:tcPr>
            <w:tcW w:w="2631" w:type="dxa"/>
            <w:shd w:val="clear" w:color="auto" w:fill="auto"/>
          </w:tcPr>
          <w:p w14:paraId="59552C33" w14:textId="77777777" w:rsidR="00F362A6" w:rsidRPr="00900529" w:rsidRDefault="00F362A6" w:rsidP="007B5B8C">
            <w:pPr>
              <w:pStyle w:val="Default"/>
              <w:keepNext/>
              <w:keepLines/>
              <w:jc w:val="center"/>
              <w:rPr>
                <w:sz w:val="22"/>
                <w:szCs w:val="22"/>
              </w:rPr>
            </w:pPr>
            <w:r w:rsidRPr="00900529">
              <w:rPr>
                <w:sz w:val="22"/>
                <w:szCs w:val="22"/>
              </w:rPr>
              <w:t>CP</w:t>
            </w:r>
          </w:p>
          <w:p w14:paraId="338D95F1" w14:textId="77777777" w:rsidR="00F362A6" w:rsidRPr="00900529" w:rsidRDefault="00F362A6" w:rsidP="007B5B8C">
            <w:pPr>
              <w:keepNext/>
              <w:keepLines/>
              <w:jc w:val="center"/>
              <w:rPr>
                <w:rFonts w:ascii="Times New Roman" w:eastAsia="Times New Roman" w:hAnsi="Times New Roman"/>
                <w:color w:val="000000"/>
              </w:rPr>
            </w:pPr>
            <w:r w:rsidRPr="00900529">
              <w:rPr>
                <w:rFonts w:ascii="Times New Roman" w:hAnsi="Times New Roman"/>
                <w:color w:val="000000"/>
              </w:rPr>
              <w:t>(n=336)</w:t>
            </w:r>
          </w:p>
        </w:tc>
        <w:tc>
          <w:tcPr>
            <w:tcW w:w="2631" w:type="dxa"/>
            <w:shd w:val="clear" w:color="auto" w:fill="auto"/>
          </w:tcPr>
          <w:p w14:paraId="59BE0A3A" w14:textId="77777777" w:rsidR="00F362A6" w:rsidRPr="00900529" w:rsidRDefault="00F362A6" w:rsidP="007B5B8C">
            <w:pPr>
              <w:pStyle w:val="Default"/>
              <w:keepNext/>
              <w:keepLines/>
              <w:jc w:val="center"/>
              <w:rPr>
                <w:sz w:val="22"/>
                <w:szCs w:val="22"/>
              </w:rPr>
            </w:pPr>
            <w:r w:rsidRPr="00900529">
              <w:rPr>
                <w:sz w:val="22"/>
                <w:szCs w:val="22"/>
              </w:rPr>
              <w:t>CPB</w:t>
            </w:r>
          </w:p>
          <w:p w14:paraId="6A9B3E71" w14:textId="77777777" w:rsidR="00F362A6" w:rsidRPr="00900529" w:rsidRDefault="00F362A6" w:rsidP="007B5B8C">
            <w:pPr>
              <w:keepNext/>
              <w:keepLines/>
              <w:jc w:val="center"/>
              <w:rPr>
                <w:rFonts w:ascii="Times New Roman" w:eastAsia="Times New Roman" w:hAnsi="Times New Roman"/>
                <w:color w:val="000000"/>
              </w:rPr>
            </w:pPr>
            <w:r w:rsidRPr="00900529">
              <w:rPr>
                <w:rFonts w:ascii="Times New Roman" w:hAnsi="Times New Roman"/>
                <w:color w:val="000000"/>
              </w:rPr>
              <w:t>(n=337)</w:t>
            </w:r>
          </w:p>
        </w:tc>
      </w:tr>
      <w:tr w:rsidR="00F362A6" w:rsidRPr="000072FA" w14:paraId="60DC8C8F" w14:textId="77777777" w:rsidTr="007B5B8C">
        <w:tc>
          <w:tcPr>
            <w:tcW w:w="3919" w:type="dxa"/>
            <w:shd w:val="clear" w:color="auto" w:fill="auto"/>
          </w:tcPr>
          <w:p w14:paraId="75069F3A" w14:textId="77777777" w:rsidR="00F362A6" w:rsidRPr="00900529" w:rsidRDefault="00F362A6" w:rsidP="007B5B8C">
            <w:pPr>
              <w:pStyle w:val="Default"/>
              <w:keepNext/>
              <w:keepLines/>
              <w:rPr>
                <w:rFonts w:eastAsia="Times New Roman"/>
                <w:sz w:val="22"/>
                <w:szCs w:val="22"/>
              </w:rPr>
            </w:pPr>
            <w:r w:rsidRPr="00900529">
              <w:rPr>
                <w:sz w:val="22"/>
                <w:szCs w:val="22"/>
              </w:rPr>
              <w:t xml:space="preserve">Medijan PFS (mjeseci) </w:t>
            </w:r>
          </w:p>
        </w:tc>
        <w:tc>
          <w:tcPr>
            <w:tcW w:w="2631" w:type="dxa"/>
            <w:shd w:val="clear" w:color="auto" w:fill="auto"/>
          </w:tcPr>
          <w:p w14:paraId="1A17739A" w14:textId="77777777" w:rsidR="00F362A6" w:rsidRPr="00900529" w:rsidRDefault="00F362A6" w:rsidP="007B5B8C">
            <w:pPr>
              <w:pStyle w:val="Default"/>
              <w:keepNext/>
              <w:keepLines/>
              <w:jc w:val="center"/>
              <w:rPr>
                <w:rFonts w:eastAsia="Times New Roman"/>
                <w:sz w:val="22"/>
                <w:szCs w:val="22"/>
              </w:rPr>
            </w:pPr>
            <w:r w:rsidRPr="00900529">
              <w:rPr>
                <w:sz w:val="22"/>
                <w:szCs w:val="22"/>
              </w:rPr>
              <w:t>10,2</w:t>
            </w:r>
          </w:p>
        </w:tc>
        <w:tc>
          <w:tcPr>
            <w:tcW w:w="2631" w:type="dxa"/>
            <w:shd w:val="clear" w:color="auto" w:fill="auto"/>
          </w:tcPr>
          <w:p w14:paraId="10BA946B" w14:textId="77777777" w:rsidR="00F362A6" w:rsidRPr="00900529" w:rsidRDefault="00F362A6" w:rsidP="007B5B8C">
            <w:pPr>
              <w:pStyle w:val="Default"/>
              <w:keepNext/>
              <w:keepLines/>
              <w:jc w:val="center"/>
              <w:rPr>
                <w:rFonts w:eastAsia="Times New Roman"/>
                <w:sz w:val="22"/>
                <w:szCs w:val="22"/>
              </w:rPr>
            </w:pPr>
            <w:r w:rsidRPr="00900529">
              <w:rPr>
                <w:sz w:val="22"/>
                <w:szCs w:val="22"/>
              </w:rPr>
              <w:t>13,8</w:t>
            </w:r>
          </w:p>
        </w:tc>
      </w:tr>
      <w:tr w:rsidR="00F362A6" w:rsidRPr="000072FA" w14:paraId="0DB35665" w14:textId="77777777" w:rsidTr="007B5B8C">
        <w:tc>
          <w:tcPr>
            <w:tcW w:w="3919" w:type="dxa"/>
            <w:shd w:val="clear" w:color="auto" w:fill="auto"/>
          </w:tcPr>
          <w:p w14:paraId="080932ED" w14:textId="77777777" w:rsidR="00F362A6" w:rsidRPr="00900529" w:rsidRDefault="00F362A6" w:rsidP="007B5B8C">
            <w:pPr>
              <w:pStyle w:val="Default"/>
              <w:rPr>
                <w:rFonts w:eastAsia="Times New Roman"/>
                <w:sz w:val="22"/>
                <w:szCs w:val="22"/>
              </w:rPr>
            </w:pPr>
            <w:r w:rsidRPr="00900529">
              <w:rPr>
                <w:sz w:val="22"/>
                <w:szCs w:val="22"/>
              </w:rPr>
              <w:t xml:space="preserve">Omjer hazarda (95% CI) </w:t>
            </w:r>
          </w:p>
        </w:tc>
        <w:tc>
          <w:tcPr>
            <w:tcW w:w="5262" w:type="dxa"/>
            <w:gridSpan w:val="2"/>
            <w:shd w:val="clear" w:color="auto" w:fill="auto"/>
          </w:tcPr>
          <w:p w14:paraId="63F373EE" w14:textId="77777777" w:rsidR="00F362A6" w:rsidRPr="00900529" w:rsidRDefault="00F362A6" w:rsidP="007B5B8C">
            <w:pPr>
              <w:jc w:val="center"/>
              <w:rPr>
                <w:rFonts w:ascii="Times New Roman" w:eastAsia="Times New Roman" w:hAnsi="Times New Roman"/>
                <w:color w:val="000000"/>
              </w:rPr>
            </w:pPr>
            <w:r w:rsidRPr="00900529">
              <w:rPr>
                <w:rFonts w:ascii="Times New Roman" w:hAnsi="Times New Roman"/>
                <w:color w:val="000000"/>
              </w:rPr>
              <w:t>0,613 [CI: 0,521; 0,721]</w:t>
            </w:r>
          </w:p>
        </w:tc>
      </w:tr>
      <w:tr w:rsidR="00F362A6" w:rsidRPr="000072FA" w14:paraId="42173A1D" w14:textId="77777777" w:rsidTr="007B5B8C">
        <w:tc>
          <w:tcPr>
            <w:tcW w:w="3919" w:type="dxa"/>
            <w:shd w:val="clear" w:color="auto" w:fill="auto"/>
          </w:tcPr>
          <w:p w14:paraId="34060781" w14:textId="77777777" w:rsidR="00F362A6" w:rsidRPr="00900529" w:rsidRDefault="00F362A6" w:rsidP="007B5B8C">
            <w:pPr>
              <w:pStyle w:val="Default"/>
              <w:rPr>
                <w:rFonts w:eastAsia="Times New Roman"/>
                <w:sz w:val="22"/>
                <w:szCs w:val="22"/>
              </w:rPr>
            </w:pPr>
            <w:r w:rsidRPr="00900529">
              <w:rPr>
                <w:sz w:val="22"/>
                <w:szCs w:val="22"/>
              </w:rPr>
              <w:t>p-vrijednost</w:t>
            </w:r>
          </w:p>
        </w:tc>
        <w:tc>
          <w:tcPr>
            <w:tcW w:w="5262" w:type="dxa"/>
            <w:gridSpan w:val="2"/>
            <w:shd w:val="clear" w:color="auto" w:fill="auto"/>
          </w:tcPr>
          <w:p w14:paraId="665ABD26" w14:textId="77777777" w:rsidR="00F362A6" w:rsidRPr="00900529" w:rsidRDefault="00F362A6" w:rsidP="007B5B8C">
            <w:pPr>
              <w:jc w:val="center"/>
              <w:rPr>
                <w:rFonts w:ascii="Times New Roman" w:eastAsia="Times New Roman" w:hAnsi="Times New Roman"/>
                <w:color w:val="000000"/>
              </w:rPr>
            </w:pPr>
            <w:r w:rsidRPr="00900529">
              <w:rPr>
                <w:rFonts w:ascii="Times New Roman" w:hAnsi="Times New Roman"/>
                <w:color w:val="000000"/>
              </w:rPr>
              <w:t>&lt;0,0001</w:t>
            </w:r>
          </w:p>
        </w:tc>
      </w:tr>
    </w:tbl>
    <w:p w14:paraId="101D462D" w14:textId="77777777" w:rsidR="00F362A6" w:rsidRPr="000072FA" w:rsidRDefault="00F362A6" w:rsidP="00F362A6">
      <w:pPr>
        <w:rPr>
          <w:rFonts w:ascii="Times New Roman" w:hAnsi="Times New Roman"/>
          <w:color w:val="000000"/>
          <w:sz w:val="20"/>
          <w:szCs w:val="20"/>
          <w:lang w:val="en-US" w:eastAsia="en-US" w:bidi="ar-SA"/>
        </w:rPr>
      </w:pPr>
      <w:r w:rsidRPr="000072FA">
        <w:rPr>
          <w:rFonts w:ascii="Times New Roman" w:hAnsi="Times New Roman"/>
          <w:color w:val="000000"/>
          <w:sz w:val="20"/>
          <w:szCs w:val="20"/>
          <w:vertAlign w:val="superscript"/>
          <w:lang w:val="en-US" w:eastAsia="en-US" w:bidi="ar-SA"/>
        </w:rPr>
        <w:t>1</w:t>
      </w:r>
      <w:r w:rsidRPr="000072FA">
        <w:rPr>
          <w:rFonts w:ascii="Times New Roman" w:hAnsi="Times New Roman"/>
          <w:color w:val="000000"/>
          <w:sz w:val="20"/>
          <w:szCs w:val="20"/>
          <w:lang w:val="en-US" w:eastAsia="en-US" w:bidi="ar-SA"/>
        </w:rPr>
        <w:t xml:space="preserve"> </w:t>
      </w:r>
      <w:r w:rsidR="008F6890" w:rsidRPr="000072FA">
        <w:rPr>
          <w:rFonts w:ascii="Times New Roman" w:hAnsi="Times New Roman"/>
          <w:color w:val="000000"/>
          <w:sz w:val="20"/>
          <w:szCs w:val="20"/>
          <w:lang w:val="en-US" w:eastAsia="en-US" w:bidi="ar-SA"/>
        </w:rPr>
        <w:tab/>
      </w:r>
      <w:proofErr w:type="spellStart"/>
      <w:r w:rsidRPr="000072FA">
        <w:rPr>
          <w:rFonts w:ascii="Times New Roman" w:hAnsi="Times New Roman"/>
          <w:color w:val="000000"/>
          <w:sz w:val="20"/>
          <w:szCs w:val="20"/>
          <w:lang w:val="en-US" w:eastAsia="en-US" w:bidi="ar-SA"/>
        </w:rPr>
        <w:t>Završna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analiza</w:t>
      </w:r>
      <w:proofErr w:type="spellEnd"/>
    </w:p>
    <w:p w14:paraId="4E19E571" w14:textId="77777777" w:rsidR="00F362A6" w:rsidRPr="000072FA" w:rsidRDefault="00F362A6" w:rsidP="00F362A6">
      <w:pPr>
        <w:rPr>
          <w:rFonts w:ascii="Times New Roman" w:hAnsi="Times New Roman"/>
          <w:color w:val="000000"/>
          <w:sz w:val="20"/>
          <w:szCs w:val="20"/>
          <w:lang w:val="en-US" w:eastAsia="en-US" w:bidi="ar-SA"/>
        </w:rPr>
      </w:pPr>
      <w:r w:rsidRPr="000072FA">
        <w:rPr>
          <w:rFonts w:ascii="Times New Roman" w:hAnsi="Times New Roman"/>
          <w:color w:val="000000"/>
          <w:sz w:val="20"/>
          <w:szCs w:val="20"/>
          <w:vertAlign w:val="superscript"/>
          <w:lang w:val="en-US" w:eastAsia="en-US" w:bidi="ar-SA"/>
        </w:rPr>
        <w:t>2</w:t>
      </w:r>
      <w:r w:rsidRPr="000072FA">
        <w:rPr>
          <w:rFonts w:ascii="Times New Roman" w:hAnsi="Times New Roman"/>
          <w:color w:val="000000"/>
          <w:sz w:val="20"/>
          <w:szCs w:val="20"/>
          <w:lang w:val="en-US" w:eastAsia="en-US" w:bidi="ar-SA"/>
        </w:rPr>
        <w:t xml:space="preserve"> </w:t>
      </w:r>
      <w:r w:rsidR="008F6890" w:rsidRPr="000072FA">
        <w:rPr>
          <w:rFonts w:ascii="Times New Roman" w:hAnsi="Times New Roman"/>
          <w:color w:val="000000"/>
          <w:sz w:val="20"/>
          <w:szCs w:val="20"/>
          <w:lang w:val="en-US" w:eastAsia="en-US" w:bidi="ar-SA"/>
        </w:rPr>
        <w:tab/>
      </w:r>
      <w:proofErr w:type="spellStart"/>
      <w:r w:rsidRPr="000072FA">
        <w:rPr>
          <w:rFonts w:ascii="Times New Roman" w:hAnsi="Times New Roman"/>
          <w:color w:val="000000"/>
          <w:sz w:val="20"/>
          <w:szCs w:val="20"/>
          <w:lang w:val="en-US" w:eastAsia="en-US" w:bidi="ar-SA"/>
        </w:rPr>
        <w:t>Ocjene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tumora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procjene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odgovora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provodili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su</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ispitivači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na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temelju</w:t>
      </w:r>
      <w:proofErr w:type="spellEnd"/>
      <w:r w:rsidRPr="000072FA">
        <w:rPr>
          <w:rFonts w:ascii="Times New Roman" w:hAnsi="Times New Roman"/>
          <w:color w:val="000000"/>
          <w:sz w:val="20"/>
          <w:szCs w:val="20"/>
          <w:lang w:val="en-US" w:eastAsia="en-US" w:bidi="ar-SA"/>
        </w:rPr>
        <w:t xml:space="preserve"> GOG RECIST </w:t>
      </w:r>
      <w:proofErr w:type="spellStart"/>
      <w:r w:rsidRPr="000072FA">
        <w:rPr>
          <w:rFonts w:ascii="Times New Roman" w:hAnsi="Times New Roman"/>
          <w:color w:val="000000"/>
          <w:sz w:val="20"/>
          <w:szCs w:val="20"/>
          <w:lang w:val="en-US" w:eastAsia="en-US" w:bidi="ar-SA"/>
        </w:rPr>
        <w:t>kriterija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Revidirana</w:t>
      </w:r>
      <w:proofErr w:type="spellEnd"/>
      <w:r w:rsidRPr="000072FA">
        <w:rPr>
          <w:rFonts w:ascii="Times New Roman" w:hAnsi="Times New Roman"/>
          <w:color w:val="000000"/>
          <w:sz w:val="20"/>
          <w:szCs w:val="20"/>
          <w:lang w:val="en-US" w:eastAsia="en-US" w:bidi="ar-SA"/>
        </w:rPr>
        <w:t xml:space="preserve"> RECIST </w:t>
      </w:r>
      <w:proofErr w:type="spellStart"/>
      <w:r w:rsidRPr="000072FA">
        <w:rPr>
          <w:rFonts w:ascii="Times New Roman" w:hAnsi="Times New Roman"/>
          <w:color w:val="000000"/>
          <w:sz w:val="20"/>
          <w:szCs w:val="20"/>
          <w:lang w:val="en-US" w:eastAsia="en-US" w:bidi="ar-SA"/>
        </w:rPr>
        <w:t>smjernica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verzija</w:t>
      </w:r>
      <w:proofErr w:type="spellEnd"/>
      <w:r w:rsidRPr="000072FA">
        <w:rPr>
          <w:rFonts w:ascii="Times New Roman" w:hAnsi="Times New Roman"/>
          <w:color w:val="000000"/>
          <w:sz w:val="20"/>
          <w:szCs w:val="20"/>
          <w:lang w:val="en-US" w:eastAsia="en-US" w:bidi="ar-SA"/>
        </w:rPr>
        <w:t xml:space="preserve"> 1.1). </w:t>
      </w:r>
      <w:proofErr w:type="spellStart"/>
      <w:r w:rsidRPr="000072FA">
        <w:rPr>
          <w:rFonts w:ascii="Times New Roman" w:hAnsi="Times New Roman"/>
          <w:color w:val="000000"/>
          <w:sz w:val="20"/>
          <w:szCs w:val="20"/>
          <w:lang w:val="en-US" w:eastAsia="en-US" w:bidi="ar-SA"/>
        </w:rPr>
        <w:t>Eur</w:t>
      </w:r>
      <w:proofErr w:type="spellEnd"/>
      <w:r w:rsidRPr="000072FA">
        <w:rPr>
          <w:rFonts w:ascii="Times New Roman" w:hAnsi="Times New Roman"/>
          <w:color w:val="000000"/>
          <w:sz w:val="20"/>
          <w:szCs w:val="20"/>
          <w:lang w:val="en-US" w:eastAsia="en-US" w:bidi="ar-SA"/>
        </w:rPr>
        <w:t xml:space="preserve"> J Cancer. </w:t>
      </w:r>
      <w:proofErr w:type="gramStart"/>
      <w:r w:rsidRPr="000072FA">
        <w:rPr>
          <w:rFonts w:ascii="Times New Roman" w:hAnsi="Times New Roman"/>
          <w:color w:val="000000"/>
          <w:sz w:val="20"/>
          <w:szCs w:val="20"/>
          <w:lang w:val="en-US" w:eastAsia="en-US" w:bidi="ar-SA"/>
        </w:rPr>
        <w:t>2009;45:228</w:t>
      </w:r>
      <w:proofErr w:type="gramEnd"/>
      <w:r w:rsidRPr="000072FA">
        <w:rPr>
          <w:rFonts w:ascii="Times New Roman" w:hAnsi="Times New Roman"/>
          <w:color w:val="000000"/>
          <w:sz w:val="20"/>
          <w:szCs w:val="20"/>
          <w:lang w:val="en-US" w:eastAsia="en-US" w:bidi="ar-SA"/>
        </w:rPr>
        <w:t>Y247).</w:t>
      </w:r>
    </w:p>
    <w:p w14:paraId="528409A0" w14:textId="77777777" w:rsidR="00F362A6" w:rsidRPr="000072FA" w:rsidRDefault="00F362A6" w:rsidP="00F362A6">
      <w:pPr>
        <w:rPr>
          <w:rFonts w:ascii="Times New Roman" w:hAnsi="Times New Roman"/>
          <w:color w:val="000000"/>
          <w:sz w:val="20"/>
          <w:szCs w:val="20"/>
          <w:lang w:val="en-US" w:eastAsia="en-US" w:bidi="ar-SA"/>
        </w:rPr>
      </w:pPr>
      <w:r w:rsidRPr="000072FA">
        <w:rPr>
          <w:rFonts w:ascii="Times New Roman" w:hAnsi="Times New Roman"/>
          <w:color w:val="000000"/>
          <w:sz w:val="20"/>
          <w:szCs w:val="20"/>
          <w:vertAlign w:val="superscript"/>
          <w:lang w:val="en-US" w:eastAsia="en-US" w:bidi="ar-SA"/>
        </w:rPr>
        <w:t>a</w:t>
      </w:r>
      <w:r w:rsidRPr="000072FA">
        <w:rPr>
          <w:rFonts w:ascii="Times New Roman" w:hAnsi="Times New Roman"/>
          <w:color w:val="000000"/>
          <w:sz w:val="20"/>
          <w:szCs w:val="20"/>
          <w:lang w:val="en-US" w:eastAsia="en-US" w:bidi="ar-SA"/>
        </w:rPr>
        <w:t xml:space="preserve"> </w:t>
      </w:r>
      <w:r w:rsidR="007445F3" w:rsidRPr="000072FA">
        <w:rPr>
          <w:rFonts w:ascii="Times New Roman" w:hAnsi="Times New Roman"/>
          <w:color w:val="000000"/>
          <w:sz w:val="20"/>
          <w:szCs w:val="20"/>
          <w:lang w:val="en-US" w:eastAsia="en-US" w:bidi="ar-SA"/>
        </w:rPr>
        <w:tab/>
      </w:r>
      <w:proofErr w:type="spellStart"/>
      <w:r w:rsidRPr="000072FA">
        <w:rPr>
          <w:rFonts w:ascii="Times New Roman" w:hAnsi="Times New Roman"/>
          <w:color w:val="000000"/>
          <w:sz w:val="20"/>
          <w:szCs w:val="20"/>
          <w:lang w:val="en-US" w:eastAsia="en-US" w:bidi="ar-SA"/>
        </w:rPr>
        <w:t>Omjer</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hazarda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procjenjivao</w:t>
      </w:r>
      <w:proofErr w:type="spellEnd"/>
      <w:r w:rsidRPr="000072FA">
        <w:rPr>
          <w:rFonts w:ascii="Times New Roman" w:hAnsi="Times New Roman"/>
          <w:color w:val="000000"/>
          <w:sz w:val="20"/>
          <w:szCs w:val="20"/>
          <w:lang w:val="en-US" w:eastAsia="en-US" w:bidi="ar-SA"/>
        </w:rPr>
        <w:t xml:space="preserve"> se </w:t>
      </w:r>
      <w:proofErr w:type="spellStart"/>
      <w:r w:rsidRPr="000072FA">
        <w:rPr>
          <w:rFonts w:ascii="Times New Roman" w:hAnsi="Times New Roman"/>
          <w:color w:val="000000"/>
          <w:sz w:val="20"/>
          <w:szCs w:val="20"/>
          <w:lang w:val="en-US" w:eastAsia="en-US" w:bidi="ar-SA"/>
        </w:rPr>
        <w:t>Coxovim</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modelima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proporcionalnog</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hazarda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stratificiranima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prema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duljini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razdoblja</w:t>
      </w:r>
      <w:proofErr w:type="spellEnd"/>
      <w:r w:rsidRPr="000072FA">
        <w:rPr>
          <w:rFonts w:ascii="Times New Roman" w:hAnsi="Times New Roman"/>
          <w:color w:val="000000"/>
          <w:sz w:val="20"/>
          <w:szCs w:val="20"/>
          <w:lang w:val="en-US" w:eastAsia="en-US" w:bidi="ar-SA"/>
        </w:rPr>
        <w:t xml:space="preserve"> bez </w:t>
      </w:r>
      <w:proofErr w:type="spellStart"/>
      <w:r w:rsidRPr="000072FA">
        <w:rPr>
          <w:rFonts w:ascii="Times New Roman" w:hAnsi="Times New Roman"/>
          <w:color w:val="000000"/>
          <w:sz w:val="20"/>
          <w:szCs w:val="20"/>
          <w:lang w:val="en-US" w:eastAsia="en-US" w:bidi="ar-SA"/>
        </w:rPr>
        <w:t>primjene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platine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prije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uključivanja</w:t>
      </w:r>
      <w:proofErr w:type="spellEnd"/>
      <w:r w:rsidRPr="000072FA">
        <w:rPr>
          <w:rFonts w:ascii="Times New Roman" w:hAnsi="Times New Roman"/>
          <w:color w:val="000000"/>
          <w:sz w:val="20"/>
          <w:szCs w:val="20"/>
          <w:lang w:val="en-US" w:eastAsia="en-US" w:bidi="ar-SA"/>
        </w:rPr>
        <w:t xml:space="preserve"> u </w:t>
      </w:r>
      <w:proofErr w:type="spellStart"/>
      <w:r w:rsidRPr="000072FA">
        <w:rPr>
          <w:rFonts w:ascii="Times New Roman" w:hAnsi="Times New Roman"/>
          <w:color w:val="000000"/>
          <w:sz w:val="20"/>
          <w:szCs w:val="20"/>
          <w:lang w:val="en-US" w:eastAsia="en-US" w:bidi="ar-SA"/>
        </w:rPr>
        <w:t>ovo</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ispitivanje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sukladno</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navodima</w:t>
      </w:r>
      <w:proofErr w:type="spellEnd"/>
      <w:r w:rsidRPr="000072FA">
        <w:rPr>
          <w:rFonts w:ascii="Times New Roman" w:hAnsi="Times New Roman"/>
          <w:color w:val="000000"/>
          <w:sz w:val="20"/>
          <w:szCs w:val="20"/>
          <w:lang w:val="en-US" w:eastAsia="en-US" w:bidi="ar-SA"/>
        </w:rPr>
        <w:t xml:space="preserve"> u </w:t>
      </w:r>
      <w:proofErr w:type="spellStart"/>
      <w:r w:rsidRPr="000072FA">
        <w:rPr>
          <w:rFonts w:ascii="Times New Roman" w:hAnsi="Times New Roman"/>
          <w:color w:val="000000"/>
          <w:sz w:val="20"/>
          <w:szCs w:val="20"/>
          <w:lang w:val="en-US" w:eastAsia="en-US" w:bidi="ar-SA"/>
        </w:rPr>
        <w:t>elektroničkim</w:t>
      </w:r>
      <w:proofErr w:type="spellEnd"/>
      <w:r w:rsidRPr="000072FA">
        <w:rPr>
          <w:rFonts w:ascii="Times New Roman" w:hAnsi="Times New Roman"/>
          <w:color w:val="000000"/>
          <w:sz w:val="20"/>
          <w:szCs w:val="20"/>
          <w:lang w:val="en-US" w:eastAsia="en-US" w:bidi="ar-SA"/>
        </w:rPr>
        <w:t xml:space="preserve"> test </w:t>
      </w:r>
      <w:proofErr w:type="spellStart"/>
      <w:r w:rsidRPr="000072FA">
        <w:rPr>
          <w:rFonts w:ascii="Times New Roman" w:hAnsi="Times New Roman"/>
          <w:color w:val="000000"/>
          <w:sz w:val="20"/>
          <w:szCs w:val="20"/>
          <w:lang w:val="en-US" w:eastAsia="en-US" w:bidi="ar-SA"/>
        </w:rPr>
        <w:t>listama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ispitanika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engl.</w:t>
      </w:r>
      <w:proofErr w:type="spellEnd"/>
      <w:r w:rsidRPr="000072FA">
        <w:rPr>
          <w:rFonts w:ascii="Times New Roman" w:hAnsi="Times New Roman"/>
          <w:color w:val="000000"/>
          <w:sz w:val="20"/>
          <w:szCs w:val="20"/>
          <w:lang w:val="en-US" w:eastAsia="en-US" w:bidi="ar-SA"/>
        </w:rPr>
        <w:t xml:space="preserve"> electronic case report form, eCRF) </w:t>
      </w:r>
      <w:proofErr w:type="spellStart"/>
      <w:r w:rsidRPr="000072FA">
        <w:rPr>
          <w:rFonts w:ascii="Times New Roman" w:hAnsi="Times New Roman"/>
          <w:color w:val="000000"/>
          <w:sz w:val="20"/>
          <w:szCs w:val="20"/>
          <w:lang w:val="en-US" w:eastAsia="en-US" w:bidi="ar-SA"/>
        </w:rPr>
        <w:t>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statusu</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sekundarnog</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smanjenja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tumorske</w:t>
      </w:r>
      <w:proofErr w:type="spellEnd"/>
      <w:r w:rsidRPr="000072FA">
        <w:rPr>
          <w:rFonts w:ascii="Times New Roman" w:hAnsi="Times New Roman"/>
          <w:color w:val="000000"/>
          <w:sz w:val="20"/>
          <w:szCs w:val="20"/>
          <w:lang w:val="en-US" w:eastAsia="en-US" w:bidi="ar-SA"/>
        </w:rPr>
        <w:t xml:space="preserve"> mase </w:t>
      </w:r>
      <w:proofErr w:type="spellStart"/>
      <w:r w:rsidRPr="000072FA">
        <w:rPr>
          <w:rFonts w:ascii="Times New Roman" w:hAnsi="Times New Roman"/>
          <w:color w:val="000000"/>
          <w:sz w:val="20"/>
          <w:szCs w:val="20"/>
          <w:lang w:val="en-US" w:eastAsia="en-US" w:bidi="ar-SA"/>
        </w:rPr>
        <w:t>kirurškim</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putem</w:t>
      </w:r>
      <w:proofErr w:type="spellEnd"/>
      <w:r w:rsidRPr="000072FA">
        <w:rPr>
          <w:rFonts w:ascii="Times New Roman" w:hAnsi="Times New Roman"/>
          <w:color w:val="000000"/>
          <w:sz w:val="20"/>
          <w:szCs w:val="20"/>
          <w:lang w:val="en-US" w:eastAsia="en-US" w:bidi="ar-SA"/>
        </w:rPr>
        <w:t>: Da/Ne (Da=</w:t>
      </w:r>
      <w:proofErr w:type="spellStart"/>
      <w:r w:rsidRPr="000072FA">
        <w:rPr>
          <w:rFonts w:ascii="Times New Roman" w:hAnsi="Times New Roman"/>
          <w:color w:val="000000"/>
          <w:sz w:val="20"/>
          <w:szCs w:val="20"/>
          <w:lang w:val="en-US" w:eastAsia="en-US" w:bidi="ar-SA"/>
        </w:rPr>
        <w:t>randomizirana</w:t>
      </w:r>
      <w:proofErr w:type="spellEnd"/>
      <w:r w:rsidRPr="000072FA">
        <w:rPr>
          <w:rFonts w:ascii="Times New Roman" w:hAnsi="Times New Roman"/>
          <w:color w:val="000000"/>
          <w:sz w:val="20"/>
          <w:szCs w:val="20"/>
          <w:lang w:val="en-US" w:eastAsia="en-US" w:bidi="ar-SA"/>
        </w:rPr>
        <w:t xml:space="preserve"> za </w:t>
      </w:r>
      <w:proofErr w:type="spellStart"/>
      <w:r w:rsidRPr="000072FA">
        <w:rPr>
          <w:rFonts w:ascii="Times New Roman" w:hAnsi="Times New Roman"/>
          <w:color w:val="000000"/>
          <w:sz w:val="20"/>
          <w:szCs w:val="20"/>
          <w:lang w:val="en-US" w:eastAsia="en-US" w:bidi="ar-SA"/>
        </w:rPr>
        <w:t>citoredukciju</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ili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randomizirana</w:t>
      </w:r>
      <w:proofErr w:type="spellEnd"/>
      <w:r w:rsidRPr="000072FA">
        <w:rPr>
          <w:rFonts w:ascii="Times New Roman" w:hAnsi="Times New Roman"/>
          <w:color w:val="000000"/>
          <w:sz w:val="20"/>
          <w:szCs w:val="20"/>
          <w:lang w:val="en-US" w:eastAsia="en-US" w:bidi="ar-SA"/>
        </w:rPr>
        <w:t xml:space="preserve"> za </w:t>
      </w:r>
      <w:proofErr w:type="spellStart"/>
      <w:r w:rsidRPr="000072FA">
        <w:rPr>
          <w:rFonts w:ascii="Times New Roman" w:hAnsi="Times New Roman"/>
          <w:color w:val="000000"/>
          <w:sz w:val="20"/>
          <w:szCs w:val="20"/>
          <w:lang w:val="en-US" w:eastAsia="en-US" w:bidi="ar-SA"/>
        </w:rPr>
        <w:t>neprovođenje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citoredukcije</w:t>
      </w:r>
      <w:proofErr w:type="spellEnd"/>
      <w:r w:rsidRPr="000072FA">
        <w:rPr>
          <w:rFonts w:ascii="Times New Roman" w:hAnsi="Times New Roman"/>
          <w:color w:val="000000"/>
          <w:sz w:val="20"/>
          <w:szCs w:val="20"/>
          <w:lang w:val="en-US" w:eastAsia="en-US" w:bidi="ar-SA"/>
        </w:rPr>
        <w:t>; Ne=</w:t>
      </w:r>
      <w:proofErr w:type="spellStart"/>
      <w:r w:rsidRPr="000072FA">
        <w:rPr>
          <w:rFonts w:ascii="Times New Roman" w:hAnsi="Times New Roman"/>
          <w:color w:val="000000"/>
          <w:sz w:val="20"/>
          <w:szCs w:val="20"/>
          <w:lang w:val="en-US" w:eastAsia="en-US" w:bidi="ar-SA"/>
        </w:rPr>
        <w:t>nije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pogodna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ili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nije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pristala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na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citoredukciju</w:t>
      </w:r>
      <w:proofErr w:type="spellEnd"/>
      <w:r w:rsidRPr="000072FA">
        <w:rPr>
          <w:rFonts w:ascii="Times New Roman" w:hAnsi="Times New Roman"/>
          <w:color w:val="000000"/>
          <w:sz w:val="20"/>
          <w:szCs w:val="20"/>
          <w:lang w:val="en-US" w:eastAsia="en-US" w:bidi="ar-SA"/>
        </w:rPr>
        <w:t>).</w:t>
      </w:r>
    </w:p>
    <w:p w14:paraId="2E721658" w14:textId="77777777" w:rsidR="00F362A6" w:rsidRPr="000072FA" w:rsidRDefault="00F362A6" w:rsidP="00F362A6">
      <w:pPr>
        <w:rPr>
          <w:rFonts w:ascii="Times New Roman" w:hAnsi="Times New Roman"/>
          <w:color w:val="000000"/>
          <w:sz w:val="20"/>
          <w:szCs w:val="20"/>
          <w:lang w:val="en-US" w:eastAsia="en-US" w:bidi="ar-SA"/>
        </w:rPr>
      </w:pPr>
      <w:r w:rsidRPr="000072FA">
        <w:rPr>
          <w:rFonts w:ascii="Times New Roman" w:hAnsi="Times New Roman"/>
          <w:color w:val="000000"/>
          <w:sz w:val="20"/>
          <w:szCs w:val="20"/>
          <w:vertAlign w:val="superscript"/>
          <w:lang w:val="en-US" w:eastAsia="en-US" w:bidi="ar-SA"/>
        </w:rPr>
        <w:t>b</w:t>
      </w:r>
      <w:r w:rsidRPr="000072FA">
        <w:rPr>
          <w:rFonts w:ascii="Times New Roman" w:hAnsi="Times New Roman"/>
          <w:color w:val="000000"/>
          <w:sz w:val="20"/>
          <w:szCs w:val="20"/>
          <w:lang w:val="en-US" w:eastAsia="en-US" w:bidi="ar-SA"/>
        </w:rPr>
        <w:t xml:space="preserve"> </w:t>
      </w:r>
      <w:r w:rsidR="007445F3" w:rsidRPr="000072FA">
        <w:rPr>
          <w:rFonts w:ascii="Times New Roman" w:hAnsi="Times New Roman"/>
          <w:color w:val="000000"/>
          <w:sz w:val="20"/>
          <w:szCs w:val="20"/>
          <w:lang w:val="en-US" w:eastAsia="en-US" w:bidi="ar-SA"/>
        </w:rPr>
        <w:tab/>
      </w:r>
      <w:proofErr w:type="spellStart"/>
      <w:r w:rsidR="00BF54F7" w:rsidRPr="000072FA">
        <w:rPr>
          <w:rFonts w:ascii="Times New Roman" w:hAnsi="Times New Roman"/>
          <w:color w:val="000000"/>
          <w:sz w:val="20"/>
          <w:szCs w:val="20"/>
          <w:lang w:val="en-US" w:eastAsia="en-US" w:bidi="ar-SA"/>
        </w:rPr>
        <w:t>S</w:t>
      </w:r>
      <w:r w:rsidRPr="000072FA">
        <w:rPr>
          <w:rFonts w:ascii="Times New Roman" w:hAnsi="Times New Roman"/>
          <w:color w:val="000000"/>
          <w:sz w:val="20"/>
          <w:szCs w:val="20"/>
          <w:lang w:val="en-US" w:eastAsia="en-US" w:bidi="ar-SA"/>
        </w:rPr>
        <w:t>tratificirano</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prema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duljini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razdoblja</w:t>
      </w:r>
      <w:proofErr w:type="spellEnd"/>
      <w:r w:rsidRPr="000072FA">
        <w:rPr>
          <w:rFonts w:ascii="Times New Roman" w:hAnsi="Times New Roman"/>
          <w:color w:val="000000"/>
          <w:sz w:val="20"/>
          <w:szCs w:val="20"/>
          <w:lang w:val="en-US" w:eastAsia="en-US" w:bidi="ar-SA"/>
        </w:rPr>
        <w:t xml:space="preserve"> bez </w:t>
      </w:r>
      <w:proofErr w:type="spellStart"/>
      <w:r w:rsidRPr="000072FA">
        <w:rPr>
          <w:rFonts w:ascii="Times New Roman" w:hAnsi="Times New Roman"/>
          <w:color w:val="000000"/>
          <w:sz w:val="20"/>
          <w:szCs w:val="20"/>
          <w:lang w:val="en-US" w:eastAsia="en-US" w:bidi="ar-SA"/>
        </w:rPr>
        <w:t>primjene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liječenja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prije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uključivanja</w:t>
      </w:r>
      <w:proofErr w:type="spellEnd"/>
      <w:r w:rsidRPr="000072FA">
        <w:rPr>
          <w:rFonts w:ascii="Times New Roman" w:hAnsi="Times New Roman"/>
          <w:color w:val="000000"/>
          <w:sz w:val="20"/>
          <w:szCs w:val="20"/>
          <w:lang w:val="en-US" w:eastAsia="en-US" w:bidi="ar-SA"/>
        </w:rPr>
        <w:t xml:space="preserve"> u </w:t>
      </w:r>
      <w:proofErr w:type="spellStart"/>
      <w:r w:rsidRPr="000072FA">
        <w:rPr>
          <w:rFonts w:ascii="Times New Roman" w:hAnsi="Times New Roman"/>
          <w:color w:val="000000"/>
          <w:sz w:val="20"/>
          <w:szCs w:val="20"/>
          <w:lang w:val="en-US" w:eastAsia="en-US" w:bidi="ar-SA"/>
        </w:rPr>
        <w:t>ovo</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ispitivanje</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sukladno</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navodima</w:t>
      </w:r>
      <w:proofErr w:type="spellEnd"/>
      <w:r w:rsidRPr="000072FA">
        <w:rPr>
          <w:rFonts w:ascii="Times New Roman" w:hAnsi="Times New Roman"/>
          <w:color w:val="000000"/>
          <w:sz w:val="20"/>
          <w:szCs w:val="20"/>
          <w:lang w:val="en-US" w:eastAsia="en-US" w:bidi="ar-SA"/>
        </w:rPr>
        <w:t xml:space="preserve"> u </w:t>
      </w:r>
      <w:proofErr w:type="spellStart"/>
      <w:r w:rsidRPr="000072FA">
        <w:rPr>
          <w:rFonts w:ascii="Times New Roman" w:hAnsi="Times New Roman"/>
          <w:color w:val="000000"/>
          <w:sz w:val="20"/>
          <w:szCs w:val="20"/>
          <w:lang w:val="en-US" w:eastAsia="en-US" w:bidi="ar-SA"/>
        </w:rPr>
        <w:t>registracijskim</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obrascima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i</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statusu</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sekundarnog</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smanjenja</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tumorske</w:t>
      </w:r>
      <w:proofErr w:type="spellEnd"/>
      <w:r w:rsidRPr="000072FA">
        <w:rPr>
          <w:rFonts w:ascii="Times New Roman" w:hAnsi="Times New Roman"/>
          <w:color w:val="000000"/>
          <w:sz w:val="20"/>
          <w:szCs w:val="20"/>
          <w:lang w:val="en-US" w:eastAsia="en-US" w:bidi="ar-SA"/>
        </w:rPr>
        <w:t xml:space="preserve"> mase </w:t>
      </w:r>
      <w:proofErr w:type="spellStart"/>
      <w:r w:rsidRPr="000072FA">
        <w:rPr>
          <w:rFonts w:ascii="Times New Roman" w:hAnsi="Times New Roman"/>
          <w:color w:val="000000"/>
          <w:sz w:val="20"/>
          <w:szCs w:val="20"/>
          <w:lang w:val="en-US" w:eastAsia="en-US" w:bidi="ar-SA"/>
        </w:rPr>
        <w:t>kirurškim</w:t>
      </w:r>
      <w:proofErr w:type="spellEnd"/>
      <w:r w:rsidRPr="000072FA">
        <w:rPr>
          <w:rFonts w:ascii="Times New Roman" w:hAnsi="Times New Roman"/>
          <w:color w:val="000000"/>
          <w:sz w:val="20"/>
          <w:szCs w:val="20"/>
          <w:lang w:val="en-US" w:eastAsia="en-US" w:bidi="ar-SA"/>
        </w:rPr>
        <w:t xml:space="preserve"> </w:t>
      </w:r>
      <w:proofErr w:type="spellStart"/>
      <w:r w:rsidRPr="000072FA">
        <w:rPr>
          <w:rFonts w:ascii="Times New Roman" w:hAnsi="Times New Roman"/>
          <w:color w:val="000000"/>
          <w:sz w:val="20"/>
          <w:szCs w:val="20"/>
          <w:lang w:val="en-US" w:eastAsia="en-US" w:bidi="ar-SA"/>
        </w:rPr>
        <w:t>putem</w:t>
      </w:r>
      <w:proofErr w:type="spellEnd"/>
      <w:r w:rsidRPr="000072FA">
        <w:rPr>
          <w:rFonts w:ascii="Times New Roman" w:hAnsi="Times New Roman"/>
          <w:color w:val="000000"/>
          <w:sz w:val="20"/>
          <w:szCs w:val="20"/>
          <w:lang w:val="en-US" w:eastAsia="en-US" w:bidi="ar-SA"/>
        </w:rPr>
        <w:t>: Da/Ne</w:t>
      </w:r>
    </w:p>
    <w:p w14:paraId="69CFF1ED" w14:textId="77777777" w:rsidR="00F362A6" w:rsidRPr="00900529" w:rsidRDefault="00F362A6" w:rsidP="00F362A6">
      <w:pPr>
        <w:rPr>
          <w:rFonts w:ascii="Times New Roman" w:hAnsi="Times New Roman"/>
          <w:i/>
          <w:color w:val="000000"/>
          <w:u w:val="single" w:color="000000"/>
        </w:rPr>
      </w:pPr>
    </w:p>
    <w:p w14:paraId="698107A2" w14:textId="77777777" w:rsidR="00F362A6" w:rsidRPr="00900529" w:rsidRDefault="00F362A6" w:rsidP="00F362A6">
      <w:pPr>
        <w:rPr>
          <w:rFonts w:ascii="Times New Roman" w:hAnsi="Times New Roman"/>
          <w:color w:val="000000"/>
          <w:lang w:eastAsia="en-US" w:bidi="ar-SA"/>
        </w:rPr>
      </w:pPr>
      <w:r w:rsidRPr="00900529">
        <w:rPr>
          <w:rFonts w:ascii="Times New Roman" w:hAnsi="Times New Roman"/>
          <w:color w:val="000000"/>
          <w:lang w:eastAsia="en-US" w:bidi="ar-SA"/>
        </w:rPr>
        <w:t>Ispitivanje je postiglo svoj primarni cilj – produljenje ukupnog preživljenja. Liječenje bevacizumabom u dozi od 15 mg/kg svaka 3 tjedna u kombinaciji s kemoterapijom (karboplatinom i paklitakselom) tijekom 6, a najviše 8 ciklusa, a zatim bevacizumabom do progresije bolesti ili do pojave neprihvatljive toksičnosti, dovelo je, kada su prikupljeni podaci iz elektroničkih test lista ispitanica, do klinički važnog i statistički značajnog poboljšanja OS-a u usporedbi s liječenjem samo karboplatinom i paklitakselom.</w:t>
      </w:r>
    </w:p>
    <w:p w14:paraId="160EB955" w14:textId="77777777" w:rsidR="00F362A6" w:rsidRPr="00900529" w:rsidRDefault="00F362A6" w:rsidP="00F362A6">
      <w:pPr>
        <w:rPr>
          <w:rFonts w:ascii="Times New Roman" w:hAnsi="Times New Roman"/>
          <w:i/>
          <w:color w:val="000000"/>
          <w:u w:val="single" w:color="000000"/>
        </w:rPr>
      </w:pPr>
    </w:p>
    <w:p w14:paraId="4DE89F6F" w14:textId="77777777" w:rsidR="00F362A6" w:rsidRPr="00900529" w:rsidRDefault="00F362A6" w:rsidP="00F362A6">
      <w:pPr>
        <w:rPr>
          <w:rFonts w:ascii="Times New Roman" w:hAnsi="Times New Roman"/>
          <w:i/>
          <w:color w:val="000000"/>
          <w:u w:val="single" w:color="000000"/>
        </w:rPr>
      </w:pPr>
      <w:r w:rsidRPr="00900529">
        <w:rPr>
          <w:rFonts w:ascii="Times New Roman" w:hAnsi="Times New Roman"/>
          <w:i/>
          <w:color w:val="000000"/>
          <w:u w:val="single" w:color="000000"/>
        </w:rPr>
        <w:t>MO22224</w:t>
      </w:r>
    </w:p>
    <w:p w14:paraId="70394FF2" w14:textId="77777777" w:rsidR="00F362A6" w:rsidRPr="00900529" w:rsidRDefault="00F362A6" w:rsidP="00F362A6">
      <w:pPr>
        <w:rPr>
          <w:rFonts w:ascii="Times New Roman" w:hAnsi="Times New Roman"/>
          <w:color w:val="000000"/>
          <w:lang w:eastAsia="en-US" w:bidi="ar-SA"/>
        </w:rPr>
      </w:pPr>
      <w:r w:rsidRPr="00900529">
        <w:rPr>
          <w:rFonts w:ascii="Times New Roman" w:hAnsi="Times New Roman"/>
          <w:color w:val="000000"/>
          <w:lang w:eastAsia="en-US" w:bidi="ar-SA"/>
        </w:rPr>
        <w:t>U ispitivanju MO22224 ocijenjene su djelotvornost i sigurnost bevacizumaba u kombinaciji s kemoterapijom za liječenje recidiva epitelnog karcinoma jajnika, karcinoma jajovoda ili primarnog peritonealnog karcinoma rezistentnih na platinu. Ispitivanje je osmišljeno kao otvoreno, randomizirano ispitivanje faze III u dvije skupine, u kojem se ocjenjivala primjena bevacizumaba i kemoterapije (KT+BV) naspram primjene samo kemoterapije (KT).</w:t>
      </w:r>
    </w:p>
    <w:p w14:paraId="61BCE2F5" w14:textId="77777777" w:rsidR="00F362A6" w:rsidRPr="00900529" w:rsidRDefault="00F362A6" w:rsidP="00F362A6">
      <w:pPr>
        <w:rPr>
          <w:rFonts w:ascii="Times New Roman" w:hAnsi="Times New Roman"/>
          <w:i/>
          <w:color w:val="000000"/>
          <w:u w:val="single" w:color="000000"/>
        </w:rPr>
      </w:pPr>
    </w:p>
    <w:p w14:paraId="265BCE83" w14:textId="77777777" w:rsidR="00F362A6" w:rsidRPr="00900529" w:rsidRDefault="00F362A6" w:rsidP="00F362A6">
      <w:pPr>
        <w:rPr>
          <w:rFonts w:ascii="Times New Roman" w:hAnsi="Times New Roman"/>
          <w:color w:val="000000"/>
          <w:lang w:val="fr-FR" w:eastAsia="en-US" w:bidi="ar-SA"/>
        </w:rPr>
      </w:pPr>
      <w:r w:rsidRPr="00900529">
        <w:rPr>
          <w:rFonts w:ascii="Times New Roman" w:hAnsi="Times New Roman"/>
          <w:color w:val="000000"/>
          <w:lang w:val="fr-FR" w:eastAsia="en-US" w:bidi="ar-SA"/>
        </w:rPr>
        <w:t xml:space="preserve">U </w:t>
      </w:r>
      <w:proofErr w:type="spellStart"/>
      <w:r w:rsidRPr="00900529">
        <w:rPr>
          <w:rFonts w:ascii="Times New Roman" w:hAnsi="Times New Roman"/>
          <w:color w:val="000000"/>
          <w:lang w:val="fr-FR" w:eastAsia="en-US" w:bidi="ar-SA"/>
        </w:rPr>
        <w:t>ispitivanje</w:t>
      </w:r>
      <w:proofErr w:type="spellEnd"/>
      <w:r w:rsidRPr="00900529">
        <w:rPr>
          <w:rFonts w:ascii="Times New Roman" w:hAnsi="Times New Roman"/>
          <w:color w:val="000000"/>
          <w:lang w:val="fr-FR" w:eastAsia="en-US" w:bidi="ar-SA"/>
        </w:rPr>
        <w:t xml:space="preserve"> je </w:t>
      </w:r>
      <w:proofErr w:type="spellStart"/>
      <w:r w:rsidRPr="00900529">
        <w:rPr>
          <w:rFonts w:ascii="Times New Roman" w:hAnsi="Times New Roman"/>
          <w:color w:val="000000"/>
          <w:lang w:val="fr-FR" w:eastAsia="en-US" w:bidi="ar-SA"/>
        </w:rPr>
        <w:t>uključena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ukupno</w:t>
      </w:r>
      <w:proofErr w:type="spellEnd"/>
      <w:r w:rsidRPr="00900529">
        <w:rPr>
          <w:rFonts w:ascii="Times New Roman" w:hAnsi="Times New Roman"/>
          <w:color w:val="000000"/>
          <w:lang w:val="fr-FR" w:eastAsia="en-US" w:bidi="ar-SA"/>
        </w:rPr>
        <w:t xml:space="preserve"> 361 </w:t>
      </w:r>
      <w:proofErr w:type="spellStart"/>
      <w:r w:rsidRPr="00900529">
        <w:rPr>
          <w:rFonts w:ascii="Times New Roman" w:hAnsi="Times New Roman"/>
          <w:color w:val="000000"/>
          <w:lang w:val="fr-FR" w:eastAsia="en-US" w:bidi="ar-SA"/>
        </w:rPr>
        <w:t>bolesnica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Bolesnice</w:t>
      </w:r>
      <w:proofErr w:type="spellEnd"/>
      <w:r w:rsidRPr="00900529">
        <w:rPr>
          <w:rFonts w:ascii="Times New Roman" w:hAnsi="Times New Roman"/>
          <w:color w:val="000000"/>
          <w:lang w:val="fr-FR" w:eastAsia="en-US" w:bidi="ar-SA"/>
        </w:rPr>
        <w:t xml:space="preserve"> su primale </w:t>
      </w:r>
      <w:proofErr w:type="spellStart"/>
      <w:r w:rsidRPr="00900529">
        <w:rPr>
          <w:rFonts w:ascii="Times New Roman" w:hAnsi="Times New Roman"/>
          <w:color w:val="000000"/>
          <w:lang w:val="fr-FR" w:eastAsia="en-US" w:bidi="ar-SA"/>
        </w:rPr>
        <w:t>ili</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samo</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kemoterapiju</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paklitaksel</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topotekan</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ili</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pegilirani</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liposomalni</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doksorubicin</w:t>
      </w:r>
      <w:proofErr w:type="spellEnd"/>
      <w:r w:rsidRPr="00900529">
        <w:rPr>
          <w:rFonts w:ascii="Times New Roman" w:hAnsi="Times New Roman"/>
          <w:color w:val="000000"/>
          <w:lang w:val="fr-FR" w:eastAsia="en-US" w:bidi="ar-SA"/>
        </w:rPr>
        <w:t xml:space="preserve"> (PLD)) </w:t>
      </w:r>
      <w:proofErr w:type="spellStart"/>
      <w:r w:rsidRPr="00900529">
        <w:rPr>
          <w:rFonts w:ascii="Times New Roman" w:hAnsi="Times New Roman"/>
          <w:color w:val="000000"/>
          <w:lang w:val="fr-FR" w:eastAsia="en-US" w:bidi="ar-SA"/>
        </w:rPr>
        <w:t>ili</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kemoterapiju</w:t>
      </w:r>
      <w:proofErr w:type="spellEnd"/>
      <w:r w:rsidRPr="00900529">
        <w:rPr>
          <w:rFonts w:ascii="Times New Roman" w:hAnsi="Times New Roman"/>
          <w:color w:val="000000"/>
          <w:lang w:val="fr-FR" w:eastAsia="en-US" w:bidi="ar-SA"/>
        </w:rPr>
        <w:t xml:space="preserve"> u </w:t>
      </w:r>
      <w:proofErr w:type="spellStart"/>
      <w:r w:rsidRPr="00900529">
        <w:rPr>
          <w:rFonts w:ascii="Times New Roman" w:hAnsi="Times New Roman"/>
          <w:color w:val="000000"/>
          <w:lang w:val="fr-FR" w:eastAsia="en-US" w:bidi="ar-SA"/>
        </w:rPr>
        <w:t>kombinaciji</w:t>
      </w:r>
      <w:proofErr w:type="spellEnd"/>
      <w:r w:rsidRPr="00900529">
        <w:rPr>
          <w:rFonts w:ascii="Times New Roman" w:hAnsi="Times New Roman"/>
          <w:color w:val="000000"/>
          <w:lang w:val="fr-FR" w:eastAsia="en-US" w:bidi="ar-SA"/>
        </w:rPr>
        <w:t xml:space="preserve"> s </w:t>
      </w:r>
      <w:proofErr w:type="spellStart"/>
      <w:proofErr w:type="gramStart"/>
      <w:r w:rsidRPr="00900529">
        <w:rPr>
          <w:rFonts w:ascii="Times New Roman" w:hAnsi="Times New Roman"/>
          <w:color w:val="000000"/>
          <w:lang w:val="fr-FR" w:eastAsia="en-US" w:bidi="ar-SA"/>
        </w:rPr>
        <w:t>bevacizumabom</w:t>
      </w:r>
      <w:proofErr w:type="spellEnd"/>
      <w:r w:rsidRPr="00900529">
        <w:rPr>
          <w:rFonts w:ascii="Times New Roman" w:hAnsi="Times New Roman"/>
          <w:color w:val="000000"/>
          <w:lang w:val="fr-FR" w:eastAsia="en-US" w:bidi="ar-SA"/>
        </w:rPr>
        <w:t>:</w:t>
      </w:r>
      <w:proofErr w:type="gramEnd"/>
    </w:p>
    <w:p w14:paraId="2B0E3495" w14:textId="77777777" w:rsidR="00F362A6" w:rsidRPr="00900529" w:rsidRDefault="00F362A6" w:rsidP="00F362A6">
      <w:pPr>
        <w:widowControl/>
        <w:autoSpaceDE w:val="0"/>
        <w:autoSpaceDN w:val="0"/>
        <w:adjustRightInd w:val="0"/>
        <w:ind w:left="720" w:hanging="360"/>
        <w:rPr>
          <w:rFonts w:ascii="Times New Roman" w:hAnsi="Times New Roman"/>
          <w:color w:val="000000"/>
          <w:lang w:val="fr-FR" w:eastAsia="en-US" w:bidi="ar-SA"/>
        </w:rPr>
      </w:pPr>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Skupina</w:t>
      </w:r>
      <w:proofErr w:type="spellEnd"/>
      <w:r w:rsidRPr="00900529">
        <w:rPr>
          <w:rFonts w:ascii="Times New Roman" w:hAnsi="Times New Roman"/>
          <w:color w:val="000000"/>
          <w:lang w:val="fr-FR" w:eastAsia="en-US" w:bidi="ar-SA"/>
        </w:rPr>
        <w:t xml:space="preserve"> KT (</w:t>
      </w:r>
      <w:proofErr w:type="spellStart"/>
      <w:r w:rsidRPr="00900529">
        <w:rPr>
          <w:rFonts w:ascii="Times New Roman" w:hAnsi="Times New Roman"/>
          <w:color w:val="000000"/>
          <w:lang w:val="fr-FR" w:eastAsia="en-US" w:bidi="ar-SA"/>
        </w:rPr>
        <w:t>samo</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kemoterapija</w:t>
      </w:r>
      <w:proofErr w:type="spellEnd"/>
      <w:proofErr w:type="gramStart"/>
      <w:r w:rsidRPr="00900529">
        <w:rPr>
          <w:rFonts w:ascii="Times New Roman" w:hAnsi="Times New Roman"/>
          <w:color w:val="000000"/>
          <w:lang w:val="fr-FR" w:eastAsia="en-US" w:bidi="ar-SA"/>
        </w:rPr>
        <w:t>):</w:t>
      </w:r>
      <w:proofErr w:type="gramEnd"/>
    </w:p>
    <w:p w14:paraId="5B040C6C" w14:textId="77777777" w:rsidR="00F362A6" w:rsidRPr="00752FA3" w:rsidRDefault="00F362A6" w:rsidP="00C31CBD">
      <w:pPr>
        <w:widowControl/>
        <w:autoSpaceDE w:val="0"/>
        <w:autoSpaceDN w:val="0"/>
        <w:adjustRightInd w:val="0"/>
        <w:ind w:left="1440" w:hanging="360"/>
        <w:rPr>
          <w:rFonts w:ascii="Times New Roman" w:hAnsi="Times New Roman"/>
          <w:color w:val="000000"/>
          <w:lang w:val="da-DK" w:eastAsia="en-US" w:bidi="ar-SA"/>
        </w:rPr>
      </w:pPr>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paklitaksel</w:t>
      </w:r>
      <w:proofErr w:type="spellEnd"/>
      <w:r w:rsidRPr="00900529">
        <w:rPr>
          <w:rFonts w:ascii="Times New Roman" w:hAnsi="Times New Roman"/>
          <w:color w:val="000000"/>
          <w:lang w:val="fr-FR" w:eastAsia="en-US" w:bidi="ar-SA"/>
        </w:rPr>
        <w:t xml:space="preserve"> 80 mg/m</w:t>
      </w:r>
      <w:r w:rsidR="003A672B" w:rsidRPr="00900529">
        <w:rPr>
          <w:rFonts w:ascii="Times New Roman" w:hAnsi="Times New Roman"/>
          <w:color w:val="000000"/>
          <w:vertAlign w:val="superscript"/>
        </w:rPr>
        <w:t>2</w:t>
      </w:r>
      <w:r w:rsidRPr="00900529">
        <w:rPr>
          <w:rFonts w:ascii="Times New Roman" w:hAnsi="Times New Roman"/>
          <w:color w:val="000000"/>
          <w:lang w:val="fr-FR" w:eastAsia="en-US" w:bidi="ar-SA"/>
        </w:rPr>
        <w:t xml:space="preserve"> u </w:t>
      </w:r>
      <w:proofErr w:type="spellStart"/>
      <w:r w:rsidRPr="00900529">
        <w:rPr>
          <w:rFonts w:ascii="Times New Roman" w:hAnsi="Times New Roman"/>
          <w:color w:val="000000"/>
          <w:lang w:val="fr-FR" w:eastAsia="en-US" w:bidi="ar-SA"/>
        </w:rPr>
        <w:t>obliku</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jednosatne</w:t>
      </w:r>
      <w:proofErr w:type="spellEnd"/>
      <w:r w:rsidRPr="00900529">
        <w:rPr>
          <w:rFonts w:ascii="Times New Roman" w:hAnsi="Times New Roman"/>
          <w:color w:val="000000"/>
          <w:lang w:val="fr-FR" w:eastAsia="en-US" w:bidi="ar-SA"/>
        </w:rPr>
        <w:t xml:space="preserve"> </w:t>
      </w:r>
      <w:proofErr w:type="spellStart"/>
      <w:r w:rsidR="007445F3" w:rsidRPr="00900529">
        <w:rPr>
          <w:rFonts w:ascii="Times New Roman" w:hAnsi="Times New Roman"/>
          <w:color w:val="000000"/>
          <w:lang w:val="fr-FR" w:eastAsia="en-US" w:bidi="ar-SA"/>
        </w:rPr>
        <w:t>intravenske</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infuzije</w:t>
      </w:r>
      <w:proofErr w:type="spellEnd"/>
      <w:r w:rsidRPr="00900529">
        <w:rPr>
          <w:rFonts w:ascii="Times New Roman" w:hAnsi="Times New Roman"/>
          <w:color w:val="000000"/>
          <w:lang w:val="fr-FR" w:eastAsia="en-US" w:bidi="ar-SA"/>
        </w:rPr>
        <w:t xml:space="preserve"> 1., 8., 15. i 22. </w:t>
      </w:r>
      <w:proofErr w:type="spellStart"/>
      <w:proofErr w:type="gramStart"/>
      <w:r w:rsidRPr="00900529">
        <w:rPr>
          <w:rFonts w:ascii="Times New Roman" w:hAnsi="Times New Roman"/>
          <w:color w:val="000000"/>
          <w:lang w:val="fr-FR" w:eastAsia="en-US" w:bidi="ar-SA"/>
        </w:rPr>
        <w:t>dana</w:t>
      </w:r>
      <w:proofErr w:type="spellEnd"/>
      <w:proofErr w:type="gram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svaka</w:t>
      </w:r>
      <w:proofErr w:type="spellEnd"/>
      <w:r w:rsidRPr="00900529">
        <w:rPr>
          <w:rFonts w:ascii="Times New Roman" w:hAnsi="Times New Roman"/>
          <w:color w:val="000000"/>
          <w:lang w:val="fr-FR" w:eastAsia="en-US" w:bidi="ar-SA"/>
        </w:rPr>
        <w:t xml:space="preserve"> 4</w:t>
      </w:r>
      <w:r w:rsidR="004110E1">
        <w:rPr>
          <w:rFonts w:ascii="Times New Roman" w:hAnsi="Times New Roman"/>
          <w:color w:val="000000"/>
          <w:lang w:val="fr-FR" w:eastAsia="en-US" w:bidi="ar-SA"/>
        </w:rPr>
        <w:t xml:space="preserve"> </w:t>
      </w:r>
      <w:r w:rsidRPr="00752FA3">
        <w:rPr>
          <w:rFonts w:ascii="Times New Roman" w:hAnsi="Times New Roman"/>
          <w:color w:val="000000"/>
          <w:lang w:val="da-DK" w:eastAsia="en-US" w:bidi="ar-SA"/>
        </w:rPr>
        <w:t>tjedna.</w:t>
      </w:r>
    </w:p>
    <w:p w14:paraId="455D7256" w14:textId="77777777" w:rsidR="00F362A6" w:rsidRPr="00752FA3" w:rsidRDefault="00F362A6" w:rsidP="004110E1">
      <w:pPr>
        <w:widowControl/>
        <w:autoSpaceDE w:val="0"/>
        <w:autoSpaceDN w:val="0"/>
        <w:adjustRightInd w:val="0"/>
        <w:ind w:left="1440" w:hanging="360"/>
        <w:rPr>
          <w:rFonts w:ascii="Times New Roman" w:hAnsi="Times New Roman"/>
          <w:color w:val="000000"/>
          <w:lang w:val="da-DK" w:eastAsia="en-US" w:bidi="ar-SA"/>
        </w:rPr>
      </w:pPr>
      <w:r w:rsidRPr="00752FA3">
        <w:rPr>
          <w:rFonts w:ascii="Times New Roman" w:hAnsi="Times New Roman"/>
          <w:color w:val="000000"/>
          <w:lang w:val="da-DK" w:eastAsia="en-US" w:bidi="ar-SA"/>
        </w:rPr>
        <w:lastRenderedPageBreak/>
        <w:t>• topotekan 4 mg/m</w:t>
      </w:r>
      <w:r w:rsidR="003A672B" w:rsidRPr="00900529">
        <w:rPr>
          <w:rFonts w:ascii="Times New Roman" w:hAnsi="Times New Roman"/>
          <w:color w:val="000000"/>
          <w:vertAlign w:val="superscript"/>
        </w:rPr>
        <w:t>2</w:t>
      </w:r>
      <w:r w:rsidRPr="00752FA3">
        <w:rPr>
          <w:rFonts w:ascii="Times New Roman" w:hAnsi="Times New Roman"/>
          <w:color w:val="000000"/>
          <w:lang w:val="da-DK" w:eastAsia="en-US" w:bidi="ar-SA"/>
        </w:rPr>
        <w:t xml:space="preserve"> u obliku 30-minutne </w:t>
      </w:r>
      <w:r w:rsidR="007445F3" w:rsidRPr="00752FA3">
        <w:rPr>
          <w:rFonts w:ascii="Times New Roman" w:hAnsi="Times New Roman"/>
          <w:color w:val="000000"/>
          <w:lang w:val="da-DK" w:eastAsia="en-US" w:bidi="ar-SA"/>
        </w:rPr>
        <w:t>intravenske</w:t>
      </w:r>
      <w:r w:rsidRPr="00752FA3">
        <w:rPr>
          <w:rFonts w:ascii="Times New Roman" w:hAnsi="Times New Roman"/>
          <w:color w:val="000000"/>
          <w:lang w:val="da-DK" w:eastAsia="en-US" w:bidi="ar-SA"/>
        </w:rPr>
        <w:t xml:space="preserve"> infuzije 1., 8. i 15. dana svaka 4 tjedna.</w:t>
      </w:r>
      <w:r w:rsidR="004110E1" w:rsidRPr="00752FA3">
        <w:rPr>
          <w:rFonts w:ascii="Times New Roman" w:hAnsi="Times New Roman"/>
          <w:color w:val="000000"/>
          <w:lang w:val="da-DK" w:eastAsia="en-US" w:bidi="ar-SA"/>
        </w:rPr>
        <w:t xml:space="preserve"> </w:t>
      </w:r>
      <w:r w:rsidRPr="00884171">
        <w:rPr>
          <w:rFonts w:ascii="Times New Roman" w:hAnsi="Times New Roman"/>
          <w:color w:val="000000"/>
          <w:lang w:val="da-DK" w:eastAsia="en-US" w:bidi="ar-SA"/>
        </w:rPr>
        <w:t>Alternativno se mogla primjenjivati doza od 1,25 mg/m</w:t>
      </w:r>
      <w:r w:rsidR="003A672B" w:rsidRPr="00900529">
        <w:rPr>
          <w:rFonts w:ascii="Times New Roman" w:hAnsi="Times New Roman"/>
          <w:color w:val="000000"/>
          <w:vertAlign w:val="superscript"/>
        </w:rPr>
        <w:t>2</w:t>
      </w:r>
      <w:r w:rsidRPr="00884171">
        <w:rPr>
          <w:rFonts w:ascii="Times New Roman" w:hAnsi="Times New Roman"/>
          <w:color w:val="000000"/>
          <w:lang w:val="da-DK" w:eastAsia="en-US" w:bidi="ar-SA"/>
        </w:rPr>
        <w:t xml:space="preserve"> tijekom 30 minuta od 1.  </w:t>
      </w:r>
      <w:r w:rsidRPr="00752FA3">
        <w:rPr>
          <w:rFonts w:ascii="Times New Roman" w:hAnsi="Times New Roman"/>
          <w:color w:val="000000"/>
          <w:lang w:val="da-DK" w:eastAsia="en-US" w:bidi="ar-SA"/>
        </w:rPr>
        <w:t>do 5.dana svaka 3 tjedna.</w:t>
      </w:r>
    </w:p>
    <w:p w14:paraId="2CF824AF" w14:textId="77777777" w:rsidR="00F362A6" w:rsidRPr="00752FA3" w:rsidRDefault="00F362A6" w:rsidP="00F362A6">
      <w:pPr>
        <w:widowControl/>
        <w:autoSpaceDE w:val="0"/>
        <w:autoSpaceDN w:val="0"/>
        <w:adjustRightInd w:val="0"/>
        <w:ind w:left="1440" w:hanging="360"/>
        <w:rPr>
          <w:rFonts w:ascii="Times New Roman" w:hAnsi="Times New Roman"/>
          <w:color w:val="000000"/>
          <w:lang w:val="da-DK" w:eastAsia="en-US" w:bidi="ar-SA"/>
        </w:rPr>
      </w:pPr>
      <w:r w:rsidRPr="00752FA3">
        <w:rPr>
          <w:rFonts w:ascii="Times New Roman" w:hAnsi="Times New Roman"/>
          <w:color w:val="000000"/>
          <w:lang w:val="da-DK" w:eastAsia="en-US" w:bidi="ar-SA"/>
        </w:rPr>
        <w:t>• PLD 40 mg/m</w:t>
      </w:r>
      <w:r w:rsidR="003A672B" w:rsidRPr="00900529">
        <w:rPr>
          <w:rFonts w:ascii="Times New Roman" w:hAnsi="Times New Roman"/>
          <w:color w:val="000000"/>
          <w:vertAlign w:val="superscript"/>
        </w:rPr>
        <w:t>2</w:t>
      </w:r>
      <w:r w:rsidRPr="00752FA3">
        <w:rPr>
          <w:rFonts w:ascii="Times New Roman" w:hAnsi="Times New Roman"/>
          <w:color w:val="000000"/>
          <w:lang w:val="da-DK" w:eastAsia="en-US" w:bidi="ar-SA"/>
        </w:rPr>
        <w:t xml:space="preserve"> u obliku </w:t>
      </w:r>
      <w:r w:rsidR="00B41CFF" w:rsidRPr="00752FA3">
        <w:rPr>
          <w:rFonts w:ascii="Times New Roman" w:hAnsi="Times New Roman"/>
          <w:color w:val="000000"/>
          <w:lang w:val="da-DK" w:eastAsia="en-US" w:bidi="ar-SA"/>
        </w:rPr>
        <w:t>intravenske</w:t>
      </w:r>
      <w:r w:rsidRPr="00752FA3">
        <w:rPr>
          <w:rFonts w:ascii="Times New Roman" w:hAnsi="Times New Roman"/>
          <w:color w:val="000000"/>
          <w:lang w:val="da-DK" w:eastAsia="en-US" w:bidi="ar-SA"/>
        </w:rPr>
        <w:t xml:space="preserve"> infuzije brzinom od 1 mg/min samo 1. dana svaka 4 tjedna. Nakon 1. ciklusa lijek se mogao primjenjivati u obliku jednosatne infuzije.</w:t>
      </w:r>
    </w:p>
    <w:p w14:paraId="46A42670" w14:textId="77777777" w:rsidR="00F362A6" w:rsidRPr="00752FA3" w:rsidRDefault="00F362A6" w:rsidP="00F362A6">
      <w:pPr>
        <w:widowControl/>
        <w:autoSpaceDE w:val="0"/>
        <w:autoSpaceDN w:val="0"/>
        <w:adjustRightInd w:val="0"/>
        <w:ind w:left="720" w:hanging="360"/>
        <w:rPr>
          <w:rFonts w:ascii="Times New Roman" w:hAnsi="Times New Roman"/>
          <w:color w:val="000000"/>
          <w:lang w:val="da-DK" w:eastAsia="en-US" w:bidi="ar-SA"/>
        </w:rPr>
      </w:pPr>
      <w:r w:rsidRPr="00752FA3">
        <w:rPr>
          <w:rFonts w:ascii="Times New Roman" w:hAnsi="Times New Roman"/>
          <w:color w:val="000000"/>
          <w:lang w:val="da-DK" w:eastAsia="en-US" w:bidi="ar-SA"/>
        </w:rPr>
        <w:t xml:space="preserve"> • Skupina KT+BV (kemoterapija i bevacizumab):</w:t>
      </w:r>
    </w:p>
    <w:p w14:paraId="226380DD" w14:textId="77777777" w:rsidR="00F362A6" w:rsidRPr="00752FA3" w:rsidRDefault="00F362A6" w:rsidP="00807E32">
      <w:pPr>
        <w:keepNext/>
        <w:keepLines/>
        <w:ind w:left="1434" w:hanging="357"/>
        <w:rPr>
          <w:rFonts w:ascii="Times New Roman" w:hAnsi="Times New Roman"/>
          <w:color w:val="000000"/>
          <w:lang w:val="da-DK" w:eastAsia="en-US" w:bidi="ar-SA"/>
        </w:rPr>
      </w:pPr>
      <w:r w:rsidRPr="00752FA3">
        <w:rPr>
          <w:rFonts w:ascii="Times New Roman" w:hAnsi="Times New Roman"/>
          <w:color w:val="000000"/>
          <w:lang w:val="da-DK" w:eastAsia="en-US" w:bidi="ar-SA"/>
        </w:rPr>
        <w:t xml:space="preserve">• odabrana kemoterapija kombinirana je s bevacizumabom primijenjenim u dozi od 10 mg/kg </w:t>
      </w:r>
      <w:r w:rsidR="00B41CFF" w:rsidRPr="00752FA3">
        <w:rPr>
          <w:rFonts w:ascii="Times New Roman" w:hAnsi="Times New Roman"/>
          <w:color w:val="000000"/>
          <w:lang w:val="da-DK" w:eastAsia="en-US" w:bidi="ar-SA"/>
        </w:rPr>
        <w:t>intravenski</w:t>
      </w:r>
      <w:r w:rsidRPr="00752FA3">
        <w:rPr>
          <w:rFonts w:ascii="Times New Roman" w:hAnsi="Times New Roman"/>
          <w:color w:val="000000"/>
          <w:lang w:val="da-DK" w:eastAsia="en-US" w:bidi="ar-SA"/>
        </w:rPr>
        <w:t xml:space="preserve"> svaka 2 tjedna (ili s bevacizumabom u dozi od 15 mg/kg svaka 3 tjedna ako se radilo o kombinaciji s topotekanom u dozi od 1,25 mg/m</w:t>
      </w:r>
      <w:r w:rsidR="003A672B" w:rsidRPr="00900529">
        <w:rPr>
          <w:rFonts w:ascii="Times New Roman" w:hAnsi="Times New Roman"/>
          <w:color w:val="000000"/>
          <w:vertAlign w:val="superscript"/>
        </w:rPr>
        <w:t>2</w:t>
      </w:r>
      <w:r w:rsidRPr="00752FA3">
        <w:rPr>
          <w:rFonts w:ascii="Times New Roman" w:hAnsi="Times New Roman"/>
          <w:color w:val="000000"/>
          <w:lang w:val="da-DK" w:eastAsia="en-US" w:bidi="ar-SA"/>
        </w:rPr>
        <w:t xml:space="preserve"> od 1. do 5. dana svaka 3 tjedna).</w:t>
      </w:r>
    </w:p>
    <w:p w14:paraId="5E536085" w14:textId="77777777" w:rsidR="00F362A6" w:rsidRPr="00900529" w:rsidRDefault="00F362A6" w:rsidP="00F362A6">
      <w:pPr>
        <w:rPr>
          <w:rFonts w:ascii="Times New Roman" w:hAnsi="Times New Roman"/>
          <w:i/>
          <w:color w:val="000000"/>
          <w:u w:val="single" w:color="000000"/>
        </w:rPr>
      </w:pPr>
    </w:p>
    <w:p w14:paraId="3FAABE09" w14:textId="77777777" w:rsidR="00F362A6" w:rsidRPr="00900529" w:rsidRDefault="00F362A6" w:rsidP="00F362A6">
      <w:pPr>
        <w:rPr>
          <w:rFonts w:ascii="Times New Roman" w:hAnsi="Times New Roman"/>
          <w:color w:val="000000"/>
          <w:lang w:val="fr-FR" w:eastAsia="en-US" w:bidi="ar-SA"/>
        </w:rPr>
      </w:pPr>
      <w:r w:rsidRPr="00900529">
        <w:rPr>
          <w:rFonts w:ascii="Times New Roman" w:hAnsi="Times New Roman"/>
          <w:color w:val="000000"/>
          <w:lang w:eastAsia="en-US" w:bidi="ar-SA"/>
        </w:rPr>
        <w:t xml:space="preserve">Bolesnice koje su se mogle uključiti u ispitivanje imale su epitelni karcinom jajnika, karcinom jajovoda ili primarni peritonealni karcinom koji je progredirao unutar &lt; 6 mjeseci od prethodne terapije platinom, koja je obuhvaćala najmanje 4 ciklusa terapije platinom. Bolesnice su morale imati očekivan životni vijek od ≥ 12 tjedana i prethodno nisu smjele biti liječene radioterapijom zdjelice ili abdomena. Većina bolesnica imala je bolest stadija IIIC ili stadija IV prema FIGO klasifikaciji. Većina bolesnica u obje skupine imala je ECOG funkcionalni status (engl. Performance Status, PS) 0 (KT: 56,4% naspram KT+BV: 61,2%). Postotak bolesnica s ECOG funkcionalnim statusom 1 odnosno ≥ 2 iznosio je 38,7% odnosno 5,0% u skupini koja je primala KT te 29,8% odnosno 9,0% u skupini koja je primala KT+BV. </w:t>
      </w:r>
      <w:proofErr w:type="spellStart"/>
      <w:r w:rsidRPr="00900529">
        <w:rPr>
          <w:rFonts w:ascii="Times New Roman" w:hAnsi="Times New Roman"/>
          <w:color w:val="000000"/>
          <w:lang w:val="fr-FR" w:eastAsia="en-US" w:bidi="ar-SA"/>
        </w:rPr>
        <w:t>Podaci</w:t>
      </w:r>
      <w:proofErr w:type="spellEnd"/>
      <w:r w:rsidRPr="00900529">
        <w:rPr>
          <w:rFonts w:ascii="Times New Roman" w:hAnsi="Times New Roman"/>
          <w:color w:val="000000"/>
          <w:lang w:val="fr-FR" w:eastAsia="en-US" w:bidi="ar-SA"/>
        </w:rPr>
        <w:t xml:space="preserve"> o </w:t>
      </w:r>
      <w:proofErr w:type="spellStart"/>
      <w:r w:rsidRPr="00900529">
        <w:rPr>
          <w:rFonts w:ascii="Times New Roman" w:hAnsi="Times New Roman"/>
          <w:color w:val="000000"/>
          <w:lang w:val="fr-FR" w:eastAsia="en-US" w:bidi="ar-SA"/>
        </w:rPr>
        <w:t>rasi</w:t>
      </w:r>
      <w:proofErr w:type="spellEnd"/>
      <w:r w:rsidRPr="00900529">
        <w:rPr>
          <w:rFonts w:ascii="Times New Roman" w:hAnsi="Times New Roman"/>
          <w:color w:val="000000"/>
          <w:lang w:val="fr-FR" w:eastAsia="en-US" w:bidi="ar-SA"/>
        </w:rPr>
        <w:t xml:space="preserve"> na </w:t>
      </w:r>
      <w:proofErr w:type="spellStart"/>
      <w:r w:rsidRPr="00900529">
        <w:rPr>
          <w:rFonts w:ascii="Times New Roman" w:hAnsi="Times New Roman"/>
          <w:color w:val="000000"/>
          <w:lang w:val="fr-FR" w:eastAsia="en-US" w:bidi="ar-SA"/>
        </w:rPr>
        <w:t>raspolaganju</w:t>
      </w:r>
      <w:proofErr w:type="spellEnd"/>
      <w:r w:rsidRPr="00900529">
        <w:rPr>
          <w:rFonts w:ascii="Times New Roman" w:hAnsi="Times New Roman"/>
          <w:color w:val="000000"/>
          <w:lang w:val="fr-FR" w:eastAsia="en-US" w:bidi="ar-SA"/>
        </w:rPr>
        <w:t xml:space="preserve"> su </w:t>
      </w:r>
      <w:proofErr w:type="spellStart"/>
      <w:r w:rsidRPr="00900529">
        <w:rPr>
          <w:rFonts w:ascii="Times New Roman" w:hAnsi="Times New Roman"/>
          <w:color w:val="000000"/>
          <w:lang w:val="fr-FR" w:eastAsia="en-US" w:bidi="ar-SA"/>
        </w:rPr>
        <w:t>za</w:t>
      </w:r>
      <w:proofErr w:type="spellEnd"/>
      <w:r w:rsidRPr="00900529">
        <w:rPr>
          <w:rFonts w:ascii="Times New Roman" w:hAnsi="Times New Roman"/>
          <w:color w:val="000000"/>
          <w:lang w:val="fr-FR" w:eastAsia="en-US" w:bidi="ar-SA"/>
        </w:rPr>
        <w:t xml:space="preserve"> 29,3% </w:t>
      </w:r>
      <w:proofErr w:type="spellStart"/>
      <w:r w:rsidRPr="00900529">
        <w:rPr>
          <w:rFonts w:ascii="Times New Roman" w:hAnsi="Times New Roman"/>
          <w:color w:val="000000"/>
          <w:lang w:val="fr-FR" w:eastAsia="en-US" w:bidi="ar-SA"/>
        </w:rPr>
        <w:t>bolesnica</w:t>
      </w:r>
      <w:proofErr w:type="spellEnd"/>
      <w:r w:rsidRPr="00900529">
        <w:rPr>
          <w:rFonts w:ascii="Times New Roman" w:hAnsi="Times New Roman"/>
          <w:color w:val="000000"/>
          <w:lang w:val="fr-FR" w:eastAsia="en-US" w:bidi="ar-SA"/>
        </w:rPr>
        <w:t xml:space="preserve"> i </w:t>
      </w:r>
      <w:proofErr w:type="spellStart"/>
      <w:r w:rsidRPr="00900529">
        <w:rPr>
          <w:rFonts w:ascii="Times New Roman" w:hAnsi="Times New Roman"/>
          <w:color w:val="000000"/>
          <w:lang w:val="fr-FR" w:eastAsia="en-US" w:bidi="ar-SA"/>
        </w:rPr>
        <w:t>gotovo</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sve</w:t>
      </w:r>
      <w:proofErr w:type="spellEnd"/>
      <w:r w:rsidRPr="00900529">
        <w:rPr>
          <w:rFonts w:ascii="Times New Roman" w:hAnsi="Times New Roman"/>
          <w:color w:val="000000"/>
          <w:lang w:val="fr-FR" w:eastAsia="en-US" w:bidi="ar-SA"/>
        </w:rPr>
        <w:t xml:space="preserve"> su bile </w:t>
      </w:r>
      <w:proofErr w:type="spellStart"/>
      <w:r w:rsidRPr="00900529">
        <w:rPr>
          <w:rFonts w:ascii="Times New Roman" w:hAnsi="Times New Roman"/>
          <w:color w:val="000000"/>
          <w:lang w:val="fr-FR" w:eastAsia="en-US" w:bidi="ar-SA"/>
        </w:rPr>
        <w:t>bijele</w:t>
      </w:r>
      <w:proofErr w:type="spellEnd"/>
      <w:r w:rsidRPr="00900529">
        <w:rPr>
          <w:rFonts w:ascii="Times New Roman" w:hAnsi="Times New Roman"/>
          <w:color w:val="000000"/>
          <w:lang w:val="fr-FR" w:eastAsia="en-US" w:bidi="ar-SA"/>
        </w:rPr>
        <w:t xml:space="preserve"> rase. </w:t>
      </w:r>
      <w:proofErr w:type="spellStart"/>
      <w:r w:rsidRPr="00900529">
        <w:rPr>
          <w:rFonts w:ascii="Times New Roman" w:hAnsi="Times New Roman"/>
          <w:color w:val="000000"/>
          <w:lang w:val="fr-FR" w:eastAsia="en-US" w:bidi="ar-SA"/>
        </w:rPr>
        <w:t>Medijan</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dobi</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bolesnica</w:t>
      </w:r>
      <w:proofErr w:type="spellEnd"/>
      <w:r w:rsidRPr="00900529">
        <w:rPr>
          <w:rFonts w:ascii="Times New Roman" w:hAnsi="Times New Roman"/>
          <w:color w:val="000000"/>
          <w:lang w:val="fr-FR" w:eastAsia="en-US" w:bidi="ar-SA"/>
        </w:rPr>
        <w:t xml:space="preserve"> bio je 61,0 </w:t>
      </w:r>
      <w:proofErr w:type="spellStart"/>
      <w:r w:rsidRPr="00900529">
        <w:rPr>
          <w:rFonts w:ascii="Times New Roman" w:hAnsi="Times New Roman"/>
          <w:color w:val="000000"/>
          <w:lang w:val="fr-FR" w:eastAsia="en-US" w:bidi="ar-SA"/>
        </w:rPr>
        <w:t>godinu</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raspon</w:t>
      </w:r>
      <w:proofErr w:type="spellEnd"/>
      <w:r w:rsidRPr="00900529">
        <w:rPr>
          <w:rFonts w:ascii="Times New Roman" w:hAnsi="Times New Roman"/>
          <w:color w:val="000000"/>
          <w:lang w:val="fr-FR" w:eastAsia="en-US" w:bidi="ar-SA"/>
        </w:rPr>
        <w:t xml:space="preserve"> 25-84 </w:t>
      </w:r>
      <w:proofErr w:type="spellStart"/>
      <w:r w:rsidRPr="00900529">
        <w:rPr>
          <w:rFonts w:ascii="Times New Roman" w:hAnsi="Times New Roman"/>
          <w:color w:val="000000"/>
          <w:lang w:val="fr-FR" w:eastAsia="en-US" w:bidi="ar-SA"/>
        </w:rPr>
        <w:t>godine</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Ukupno</w:t>
      </w:r>
      <w:proofErr w:type="spellEnd"/>
      <w:r w:rsidRPr="00900529">
        <w:rPr>
          <w:rFonts w:ascii="Times New Roman" w:hAnsi="Times New Roman"/>
          <w:color w:val="000000"/>
          <w:lang w:val="fr-FR" w:eastAsia="en-US" w:bidi="ar-SA"/>
        </w:rPr>
        <w:t xml:space="preserve"> je 16 </w:t>
      </w:r>
      <w:proofErr w:type="spellStart"/>
      <w:r w:rsidRPr="00900529">
        <w:rPr>
          <w:rFonts w:ascii="Times New Roman" w:hAnsi="Times New Roman"/>
          <w:color w:val="000000"/>
          <w:lang w:val="fr-FR" w:eastAsia="en-US" w:bidi="ar-SA"/>
        </w:rPr>
        <w:t>bolesnica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bilo</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starije</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od</w:t>
      </w:r>
      <w:proofErr w:type="spellEnd"/>
      <w:r w:rsidRPr="00900529">
        <w:rPr>
          <w:rFonts w:ascii="Times New Roman" w:hAnsi="Times New Roman"/>
          <w:color w:val="000000"/>
          <w:lang w:val="fr-FR" w:eastAsia="en-US" w:bidi="ar-SA"/>
        </w:rPr>
        <w:t xml:space="preserve"> 75 </w:t>
      </w:r>
      <w:proofErr w:type="spellStart"/>
      <w:r w:rsidRPr="00900529">
        <w:rPr>
          <w:rFonts w:ascii="Times New Roman" w:hAnsi="Times New Roman"/>
          <w:color w:val="000000"/>
          <w:lang w:val="fr-FR" w:eastAsia="en-US" w:bidi="ar-SA"/>
        </w:rPr>
        <w:t>godina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Ukupna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stopa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prekida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ispitivanja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zbog</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nuspojava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iznosila</w:t>
      </w:r>
      <w:proofErr w:type="spellEnd"/>
      <w:r w:rsidRPr="00900529">
        <w:rPr>
          <w:rFonts w:ascii="Times New Roman" w:hAnsi="Times New Roman"/>
          <w:color w:val="000000"/>
          <w:lang w:val="fr-FR" w:eastAsia="en-US" w:bidi="ar-SA"/>
        </w:rPr>
        <w:t xml:space="preserve"> je 8,8% u </w:t>
      </w:r>
      <w:proofErr w:type="spellStart"/>
      <w:r w:rsidRPr="00900529">
        <w:rPr>
          <w:rFonts w:ascii="Times New Roman" w:hAnsi="Times New Roman"/>
          <w:color w:val="000000"/>
          <w:lang w:val="fr-FR" w:eastAsia="en-US" w:bidi="ar-SA"/>
        </w:rPr>
        <w:t>skupini</w:t>
      </w:r>
      <w:proofErr w:type="spellEnd"/>
      <w:r w:rsidRPr="00900529">
        <w:rPr>
          <w:rFonts w:ascii="Times New Roman" w:hAnsi="Times New Roman"/>
          <w:color w:val="000000"/>
          <w:lang w:val="fr-FR" w:eastAsia="en-US" w:bidi="ar-SA"/>
        </w:rPr>
        <w:t xml:space="preserve"> KT te 43,6% u </w:t>
      </w:r>
      <w:proofErr w:type="spellStart"/>
      <w:r w:rsidRPr="00900529">
        <w:rPr>
          <w:rFonts w:ascii="Times New Roman" w:hAnsi="Times New Roman"/>
          <w:color w:val="000000"/>
          <w:lang w:val="fr-FR" w:eastAsia="en-US" w:bidi="ar-SA"/>
        </w:rPr>
        <w:t>skupini</w:t>
      </w:r>
      <w:proofErr w:type="spellEnd"/>
      <w:r w:rsidRPr="00900529">
        <w:rPr>
          <w:rFonts w:ascii="Times New Roman" w:hAnsi="Times New Roman"/>
          <w:color w:val="000000"/>
          <w:lang w:val="fr-FR" w:eastAsia="en-US" w:bidi="ar-SA"/>
        </w:rPr>
        <w:t xml:space="preserve"> KT+BV (</w:t>
      </w:r>
      <w:proofErr w:type="spellStart"/>
      <w:r w:rsidRPr="00900529">
        <w:rPr>
          <w:rFonts w:ascii="Times New Roman" w:hAnsi="Times New Roman"/>
          <w:color w:val="000000"/>
          <w:lang w:val="fr-FR" w:eastAsia="en-US" w:bidi="ar-SA"/>
        </w:rPr>
        <w:t>uglavnom</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zbog</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nuspojava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stupnja</w:t>
      </w:r>
      <w:proofErr w:type="spellEnd"/>
      <w:r w:rsidRPr="00900529">
        <w:rPr>
          <w:rFonts w:ascii="Times New Roman" w:hAnsi="Times New Roman"/>
          <w:color w:val="000000"/>
          <w:lang w:val="fr-FR" w:eastAsia="en-US" w:bidi="ar-SA"/>
        </w:rPr>
        <w:t xml:space="preserve"> 2-3), a </w:t>
      </w:r>
      <w:proofErr w:type="spellStart"/>
      <w:r w:rsidRPr="00900529">
        <w:rPr>
          <w:rFonts w:ascii="Times New Roman" w:hAnsi="Times New Roman"/>
          <w:color w:val="000000"/>
          <w:lang w:val="fr-FR" w:eastAsia="en-US" w:bidi="ar-SA"/>
        </w:rPr>
        <w:t>medijan</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vremena</w:t>
      </w:r>
      <w:proofErr w:type="spellEnd"/>
      <w:r w:rsidRPr="00900529">
        <w:rPr>
          <w:rFonts w:ascii="Times New Roman" w:hAnsi="Times New Roman"/>
          <w:color w:val="000000"/>
          <w:lang w:val="fr-FR" w:eastAsia="en-US" w:bidi="ar-SA"/>
        </w:rPr>
        <w:t xml:space="preserve"> do </w:t>
      </w:r>
      <w:proofErr w:type="spellStart"/>
      <w:r w:rsidRPr="00900529">
        <w:rPr>
          <w:rFonts w:ascii="Times New Roman" w:hAnsi="Times New Roman"/>
          <w:color w:val="000000"/>
          <w:lang w:val="fr-FR" w:eastAsia="en-US" w:bidi="ar-SA"/>
        </w:rPr>
        <w:t>prekida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ispitivanja</w:t>
      </w:r>
      <w:proofErr w:type="spellEnd"/>
      <w:r w:rsidRPr="00900529">
        <w:rPr>
          <w:rFonts w:ascii="Times New Roman" w:hAnsi="Times New Roman"/>
          <w:color w:val="000000"/>
          <w:lang w:val="fr-FR" w:eastAsia="en-US" w:bidi="ar-SA"/>
        </w:rPr>
        <w:t xml:space="preserve"> u </w:t>
      </w:r>
      <w:proofErr w:type="spellStart"/>
      <w:r w:rsidRPr="00900529">
        <w:rPr>
          <w:rFonts w:ascii="Times New Roman" w:hAnsi="Times New Roman"/>
          <w:color w:val="000000"/>
          <w:lang w:val="fr-FR" w:eastAsia="en-US" w:bidi="ar-SA"/>
        </w:rPr>
        <w:t>skupini</w:t>
      </w:r>
      <w:proofErr w:type="spellEnd"/>
      <w:r w:rsidRPr="00900529">
        <w:rPr>
          <w:rFonts w:ascii="Times New Roman" w:hAnsi="Times New Roman"/>
          <w:color w:val="000000"/>
          <w:lang w:val="fr-FR" w:eastAsia="en-US" w:bidi="ar-SA"/>
        </w:rPr>
        <w:t xml:space="preserve"> KT+BV bio je 5,2 </w:t>
      </w:r>
      <w:proofErr w:type="spellStart"/>
      <w:r w:rsidRPr="00900529">
        <w:rPr>
          <w:rFonts w:ascii="Times New Roman" w:hAnsi="Times New Roman"/>
          <w:color w:val="000000"/>
          <w:lang w:val="fr-FR" w:eastAsia="en-US" w:bidi="ar-SA"/>
        </w:rPr>
        <w:t>mjeseca</w:t>
      </w:r>
      <w:proofErr w:type="spellEnd"/>
      <w:r w:rsidRPr="00900529">
        <w:rPr>
          <w:rFonts w:ascii="Times New Roman" w:hAnsi="Times New Roman"/>
          <w:color w:val="000000"/>
          <w:lang w:val="fr-FR" w:eastAsia="en-US" w:bidi="ar-SA"/>
        </w:rPr>
        <w:t xml:space="preserve"> u </w:t>
      </w:r>
      <w:proofErr w:type="spellStart"/>
      <w:r w:rsidRPr="00900529">
        <w:rPr>
          <w:rFonts w:ascii="Times New Roman" w:hAnsi="Times New Roman"/>
          <w:color w:val="000000"/>
          <w:lang w:val="fr-FR" w:eastAsia="en-US" w:bidi="ar-SA"/>
        </w:rPr>
        <w:t>usporedbi</w:t>
      </w:r>
      <w:proofErr w:type="spellEnd"/>
      <w:r w:rsidRPr="00900529">
        <w:rPr>
          <w:rFonts w:ascii="Times New Roman" w:hAnsi="Times New Roman"/>
          <w:color w:val="000000"/>
          <w:lang w:val="fr-FR" w:eastAsia="en-US" w:bidi="ar-SA"/>
        </w:rPr>
        <w:t xml:space="preserve"> s 2,4 </w:t>
      </w:r>
      <w:proofErr w:type="spellStart"/>
      <w:r w:rsidRPr="00900529">
        <w:rPr>
          <w:rFonts w:ascii="Times New Roman" w:hAnsi="Times New Roman"/>
          <w:color w:val="000000"/>
          <w:lang w:val="fr-FR" w:eastAsia="en-US" w:bidi="ar-SA"/>
        </w:rPr>
        <w:t>mjeseca</w:t>
      </w:r>
      <w:proofErr w:type="spellEnd"/>
      <w:r w:rsidRPr="00900529">
        <w:rPr>
          <w:rFonts w:ascii="Times New Roman" w:hAnsi="Times New Roman"/>
          <w:color w:val="000000"/>
          <w:lang w:val="fr-FR" w:eastAsia="en-US" w:bidi="ar-SA"/>
        </w:rPr>
        <w:t xml:space="preserve"> u </w:t>
      </w:r>
      <w:proofErr w:type="spellStart"/>
      <w:r w:rsidRPr="00900529">
        <w:rPr>
          <w:rFonts w:ascii="Times New Roman" w:hAnsi="Times New Roman"/>
          <w:color w:val="000000"/>
          <w:lang w:val="fr-FR" w:eastAsia="en-US" w:bidi="ar-SA"/>
        </w:rPr>
        <w:t>skupini</w:t>
      </w:r>
      <w:proofErr w:type="spellEnd"/>
      <w:r w:rsidRPr="00900529">
        <w:rPr>
          <w:rFonts w:ascii="Times New Roman" w:hAnsi="Times New Roman"/>
          <w:color w:val="000000"/>
          <w:lang w:val="fr-FR" w:eastAsia="en-US" w:bidi="ar-SA"/>
        </w:rPr>
        <w:t xml:space="preserve"> KT. </w:t>
      </w:r>
      <w:proofErr w:type="spellStart"/>
      <w:r w:rsidRPr="00900529">
        <w:rPr>
          <w:rFonts w:ascii="Times New Roman" w:hAnsi="Times New Roman"/>
          <w:color w:val="000000"/>
          <w:lang w:val="fr-FR" w:eastAsia="en-US" w:bidi="ar-SA"/>
        </w:rPr>
        <w:t>Stope</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prekida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ispitivanja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zbog</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nuspojava</w:t>
      </w:r>
      <w:proofErr w:type="spellEnd"/>
      <w:r w:rsidRPr="00900529">
        <w:rPr>
          <w:rFonts w:ascii="Times New Roman" w:hAnsi="Times New Roman"/>
          <w:color w:val="000000"/>
          <w:lang w:val="fr-FR" w:eastAsia="en-US" w:bidi="ar-SA"/>
        </w:rPr>
        <w:t xml:space="preserve"> u </w:t>
      </w:r>
      <w:proofErr w:type="spellStart"/>
      <w:r w:rsidRPr="00900529">
        <w:rPr>
          <w:rFonts w:ascii="Times New Roman" w:hAnsi="Times New Roman"/>
          <w:color w:val="000000"/>
          <w:lang w:val="fr-FR" w:eastAsia="en-US" w:bidi="ar-SA"/>
        </w:rPr>
        <w:t>podskupini</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bolesnica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starijih</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od</w:t>
      </w:r>
      <w:proofErr w:type="spellEnd"/>
      <w:r w:rsidRPr="00900529">
        <w:rPr>
          <w:rFonts w:ascii="Times New Roman" w:hAnsi="Times New Roman"/>
          <w:color w:val="000000"/>
          <w:lang w:val="fr-FR" w:eastAsia="en-US" w:bidi="ar-SA"/>
        </w:rPr>
        <w:t xml:space="preserve"> 65 </w:t>
      </w:r>
      <w:proofErr w:type="spellStart"/>
      <w:r w:rsidRPr="00900529">
        <w:rPr>
          <w:rFonts w:ascii="Times New Roman" w:hAnsi="Times New Roman"/>
          <w:color w:val="000000"/>
          <w:lang w:val="fr-FR" w:eastAsia="en-US" w:bidi="ar-SA"/>
        </w:rPr>
        <w:t>godina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iznosile</w:t>
      </w:r>
      <w:proofErr w:type="spellEnd"/>
      <w:r w:rsidRPr="00900529">
        <w:rPr>
          <w:rFonts w:ascii="Times New Roman" w:hAnsi="Times New Roman"/>
          <w:color w:val="000000"/>
          <w:lang w:val="fr-FR" w:eastAsia="en-US" w:bidi="ar-SA"/>
        </w:rPr>
        <w:t xml:space="preserve"> su 8,8% u </w:t>
      </w:r>
      <w:proofErr w:type="spellStart"/>
      <w:r w:rsidRPr="00900529">
        <w:rPr>
          <w:rFonts w:ascii="Times New Roman" w:hAnsi="Times New Roman"/>
          <w:color w:val="000000"/>
          <w:lang w:val="fr-FR" w:eastAsia="en-US" w:bidi="ar-SA"/>
        </w:rPr>
        <w:t>skupini</w:t>
      </w:r>
      <w:proofErr w:type="spellEnd"/>
      <w:r w:rsidRPr="00900529">
        <w:rPr>
          <w:rFonts w:ascii="Times New Roman" w:hAnsi="Times New Roman"/>
          <w:color w:val="000000"/>
          <w:lang w:val="fr-FR" w:eastAsia="en-US" w:bidi="ar-SA"/>
        </w:rPr>
        <w:t xml:space="preserve"> KT te 50,0% u </w:t>
      </w:r>
      <w:proofErr w:type="spellStart"/>
      <w:r w:rsidRPr="00900529">
        <w:rPr>
          <w:rFonts w:ascii="Times New Roman" w:hAnsi="Times New Roman"/>
          <w:color w:val="000000"/>
          <w:lang w:val="fr-FR" w:eastAsia="en-US" w:bidi="ar-SA"/>
        </w:rPr>
        <w:t>skupini</w:t>
      </w:r>
      <w:proofErr w:type="spellEnd"/>
      <w:r w:rsidRPr="00900529">
        <w:rPr>
          <w:rFonts w:ascii="Times New Roman" w:hAnsi="Times New Roman"/>
          <w:color w:val="000000"/>
          <w:lang w:val="fr-FR" w:eastAsia="en-US" w:bidi="ar-SA"/>
        </w:rPr>
        <w:t xml:space="preserve"> KT+BV. </w:t>
      </w:r>
      <w:proofErr w:type="spellStart"/>
      <w:r w:rsidRPr="00900529">
        <w:rPr>
          <w:rFonts w:ascii="Times New Roman" w:hAnsi="Times New Roman"/>
          <w:color w:val="000000"/>
          <w:lang w:val="fr-FR" w:eastAsia="en-US" w:bidi="ar-SA"/>
        </w:rPr>
        <w:t>Omjer</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hazarda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za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preživljenje</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bez</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progresije</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bolesti</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iznosio</w:t>
      </w:r>
      <w:proofErr w:type="spellEnd"/>
      <w:r w:rsidRPr="00900529">
        <w:rPr>
          <w:rFonts w:ascii="Times New Roman" w:hAnsi="Times New Roman"/>
          <w:color w:val="000000"/>
          <w:lang w:val="fr-FR" w:eastAsia="en-US" w:bidi="ar-SA"/>
        </w:rPr>
        <w:t xml:space="preserve"> je 0,47 (95% </w:t>
      </w:r>
      <w:proofErr w:type="gramStart"/>
      <w:r w:rsidRPr="00900529">
        <w:rPr>
          <w:rFonts w:ascii="Times New Roman" w:hAnsi="Times New Roman"/>
          <w:color w:val="000000"/>
          <w:lang w:val="fr-FR" w:eastAsia="en-US" w:bidi="ar-SA"/>
        </w:rPr>
        <w:t>CI:</w:t>
      </w:r>
      <w:proofErr w:type="gramEnd"/>
      <w:r w:rsidRPr="00900529">
        <w:rPr>
          <w:rFonts w:ascii="Times New Roman" w:hAnsi="Times New Roman"/>
          <w:color w:val="000000"/>
          <w:lang w:val="fr-FR" w:eastAsia="en-US" w:bidi="ar-SA"/>
        </w:rPr>
        <w:t xml:space="preserve"> 0,</w:t>
      </w:r>
      <w:proofErr w:type="gramStart"/>
      <w:r w:rsidRPr="00900529">
        <w:rPr>
          <w:rFonts w:ascii="Times New Roman" w:hAnsi="Times New Roman"/>
          <w:color w:val="000000"/>
          <w:lang w:val="fr-FR" w:eastAsia="en-US" w:bidi="ar-SA"/>
        </w:rPr>
        <w:t>35;</w:t>
      </w:r>
      <w:proofErr w:type="gramEnd"/>
      <w:r w:rsidRPr="00900529">
        <w:rPr>
          <w:rFonts w:ascii="Times New Roman" w:hAnsi="Times New Roman"/>
          <w:color w:val="000000"/>
          <w:lang w:val="fr-FR" w:eastAsia="en-US" w:bidi="ar-SA"/>
        </w:rPr>
        <w:t xml:space="preserve"> 0,62) </w:t>
      </w:r>
      <w:proofErr w:type="spellStart"/>
      <w:r w:rsidRPr="00900529">
        <w:rPr>
          <w:rFonts w:ascii="Times New Roman" w:hAnsi="Times New Roman"/>
          <w:color w:val="000000"/>
          <w:lang w:val="fr-FR" w:eastAsia="en-US" w:bidi="ar-SA"/>
        </w:rPr>
        <w:t>za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podskupinu</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bolesnica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mlađih</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od</w:t>
      </w:r>
      <w:proofErr w:type="spellEnd"/>
      <w:r w:rsidRPr="00900529">
        <w:rPr>
          <w:rFonts w:ascii="Times New Roman" w:hAnsi="Times New Roman"/>
          <w:color w:val="000000"/>
          <w:lang w:val="fr-FR" w:eastAsia="en-US" w:bidi="ar-SA"/>
        </w:rPr>
        <w:t xml:space="preserve"> 65 </w:t>
      </w:r>
      <w:proofErr w:type="spellStart"/>
      <w:r w:rsidRPr="00900529">
        <w:rPr>
          <w:rFonts w:ascii="Times New Roman" w:hAnsi="Times New Roman"/>
          <w:color w:val="000000"/>
          <w:lang w:val="fr-FR" w:eastAsia="en-US" w:bidi="ar-SA"/>
        </w:rPr>
        <w:t>godina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odnosno</w:t>
      </w:r>
      <w:proofErr w:type="spellEnd"/>
      <w:r w:rsidRPr="00900529">
        <w:rPr>
          <w:rFonts w:ascii="Times New Roman" w:hAnsi="Times New Roman"/>
          <w:color w:val="000000"/>
          <w:lang w:val="fr-FR" w:eastAsia="en-US" w:bidi="ar-SA"/>
        </w:rPr>
        <w:t xml:space="preserve"> 0,45 (95% </w:t>
      </w:r>
      <w:proofErr w:type="gramStart"/>
      <w:r w:rsidRPr="00900529">
        <w:rPr>
          <w:rFonts w:ascii="Times New Roman" w:hAnsi="Times New Roman"/>
          <w:color w:val="000000"/>
          <w:lang w:val="fr-FR" w:eastAsia="en-US" w:bidi="ar-SA"/>
        </w:rPr>
        <w:t>CI:</w:t>
      </w:r>
      <w:proofErr w:type="gramEnd"/>
      <w:r w:rsidRPr="00900529">
        <w:rPr>
          <w:rFonts w:ascii="Times New Roman" w:hAnsi="Times New Roman"/>
          <w:color w:val="000000"/>
          <w:lang w:val="fr-FR" w:eastAsia="en-US" w:bidi="ar-SA"/>
        </w:rPr>
        <w:t xml:space="preserve"> 0,</w:t>
      </w:r>
      <w:proofErr w:type="gramStart"/>
      <w:r w:rsidRPr="00900529">
        <w:rPr>
          <w:rFonts w:ascii="Times New Roman" w:hAnsi="Times New Roman"/>
          <w:color w:val="000000"/>
          <w:lang w:val="fr-FR" w:eastAsia="en-US" w:bidi="ar-SA"/>
        </w:rPr>
        <w:t>31;</w:t>
      </w:r>
      <w:proofErr w:type="gramEnd"/>
      <w:r w:rsidRPr="00900529">
        <w:rPr>
          <w:rFonts w:ascii="Times New Roman" w:hAnsi="Times New Roman"/>
          <w:color w:val="000000"/>
          <w:lang w:val="fr-FR" w:eastAsia="en-US" w:bidi="ar-SA"/>
        </w:rPr>
        <w:t xml:space="preserve"> 0,67) </w:t>
      </w:r>
      <w:proofErr w:type="spellStart"/>
      <w:r w:rsidRPr="00900529">
        <w:rPr>
          <w:rFonts w:ascii="Times New Roman" w:hAnsi="Times New Roman"/>
          <w:color w:val="000000"/>
          <w:lang w:val="fr-FR" w:eastAsia="en-US" w:bidi="ar-SA"/>
        </w:rPr>
        <w:t>za</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podskupinu</w:t>
      </w:r>
      <w:proofErr w:type="spellEnd"/>
      <w:r w:rsidRPr="00900529">
        <w:rPr>
          <w:rFonts w:ascii="Times New Roman" w:hAnsi="Times New Roman"/>
          <w:color w:val="000000"/>
          <w:lang w:val="fr-FR" w:eastAsia="en-US" w:bidi="ar-SA"/>
        </w:rPr>
        <w:t xml:space="preserve"> u </w:t>
      </w:r>
      <w:proofErr w:type="spellStart"/>
      <w:r w:rsidRPr="00900529">
        <w:rPr>
          <w:rFonts w:ascii="Times New Roman" w:hAnsi="Times New Roman"/>
          <w:color w:val="000000"/>
          <w:lang w:val="fr-FR" w:eastAsia="en-US" w:bidi="ar-SA"/>
        </w:rPr>
        <w:t>dobi</w:t>
      </w:r>
      <w:proofErr w:type="spellEnd"/>
      <w:r w:rsidRPr="00900529">
        <w:rPr>
          <w:rFonts w:ascii="Times New Roman" w:hAnsi="Times New Roman"/>
          <w:color w:val="000000"/>
          <w:lang w:val="fr-FR" w:eastAsia="en-US" w:bidi="ar-SA"/>
        </w:rPr>
        <w:t xml:space="preserve"> </w:t>
      </w:r>
      <w:proofErr w:type="spellStart"/>
      <w:r w:rsidRPr="00900529">
        <w:rPr>
          <w:rFonts w:ascii="Times New Roman" w:hAnsi="Times New Roman"/>
          <w:color w:val="000000"/>
          <w:lang w:val="fr-FR" w:eastAsia="en-US" w:bidi="ar-SA"/>
        </w:rPr>
        <w:t>od</w:t>
      </w:r>
      <w:proofErr w:type="spellEnd"/>
      <w:r w:rsidRPr="00900529">
        <w:rPr>
          <w:rFonts w:ascii="Times New Roman" w:hAnsi="Times New Roman"/>
          <w:color w:val="000000"/>
          <w:lang w:val="fr-FR" w:eastAsia="en-US" w:bidi="ar-SA"/>
        </w:rPr>
        <w:t xml:space="preserve"> ≥ 65 </w:t>
      </w:r>
      <w:proofErr w:type="spellStart"/>
      <w:r w:rsidRPr="00900529">
        <w:rPr>
          <w:rFonts w:ascii="Times New Roman" w:hAnsi="Times New Roman"/>
          <w:color w:val="000000"/>
          <w:lang w:val="fr-FR" w:eastAsia="en-US" w:bidi="ar-SA"/>
        </w:rPr>
        <w:t>godina</w:t>
      </w:r>
      <w:proofErr w:type="spellEnd"/>
      <w:r w:rsidRPr="00900529">
        <w:rPr>
          <w:rFonts w:ascii="Times New Roman" w:hAnsi="Times New Roman"/>
          <w:color w:val="000000"/>
          <w:lang w:val="fr-FR" w:eastAsia="en-US" w:bidi="ar-SA"/>
        </w:rPr>
        <w:t xml:space="preserve">. </w:t>
      </w:r>
    </w:p>
    <w:p w14:paraId="14493271" w14:textId="77777777" w:rsidR="00F362A6" w:rsidRPr="00900529" w:rsidRDefault="00F362A6" w:rsidP="00F362A6">
      <w:pPr>
        <w:rPr>
          <w:rFonts w:ascii="Times New Roman" w:hAnsi="Times New Roman"/>
          <w:i/>
          <w:color w:val="000000"/>
          <w:u w:val="single" w:color="000000"/>
          <w:lang w:val="fr-FR"/>
        </w:rPr>
      </w:pPr>
    </w:p>
    <w:p w14:paraId="5720E45A" w14:textId="77777777" w:rsidR="00F362A6" w:rsidRPr="00900529" w:rsidRDefault="00F362A6" w:rsidP="00F362A6">
      <w:pPr>
        <w:pStyle w:val="Default"/>
        <w:rPr>
          <w:sz w:val="22"/>
          <w:szCs w:val="22"/>
          <w:lang w:val="fr-FR" w:eastAsia="en-US" w:bidi="ar-SA"/>
        </w:rPr>
      </w:pPr>
      <w:proofErr w:type="spellStart"/>
      <w:r w:rsidRPr="00900529">
        <w:rPr>
          <w:sz w:val="22"/>
          <w:szCs w:val="22"/>
          <w:lang w:val="fr-FR" w:eastAsia="en-US" w:bidi="ar-SA"/>
        </w:rPr>
        <w:t>Primarna</w:t>
      </w:r>
      <w:proofErr w:type="spellEnd"/>
      <w:r w:rsidRPr="00900529">
        <w:rPr>
          <w:sz w:val="22"/>
          <w:szCs w:val="22"/>
          <w:lang w:val="fr-FR" w:eastAsia="en-US" w:bidi="ar-SA"/>
        </w:rPr>
        <w:t xml:space="preserve"> </w:t>
      </w:r>
      <w:proofErr w:type="spellStart"/>
      <w:r w:rsidRPr="00900529">
        <w:rPr>
          <w:sz w:val="22"/>
          <w:szCs w:val="22"/>
          <w:lang w:val="fr-FR" w:eastAsia="en-US" w:bidi="ar-SA"/>
        </w:rPr>
        <w:t>mjera</w:t>
      </w:r>
      <w:proofErr w:type="spellEnd"/>
      <w:r w:rsidRPr="00900529">
        <w:rPr>
          <w:sz w:val="22"/>
          <w:szCs w:val="22"/>
          <w:lang w:val="fr-FR" w:eastAsia="en-US" w:bidi="ar-SA"/>
        </w:rPr>
        <w:t xml:space="preserve"> </w:t>
      </w:r>
      <w:proofErr w:type="spellStart"/>
      <w:r w:rsidRPr="00900529">
        <w:rPr>
          <w:sz w:val="22"/>
          <w:szCs w:val="22"/>
          <w:lang w:val="fr-FR" w:eastAsia="en-US" w:bidi="ar-SA"/>
        </w:rPr>
        <w:t>ishoda</w:t>
      </w:r>
      <w:proofErr w:type="spellEnd"/>
      <w:r w:rsidRPr="00900529">
        <w:rPr>
          <w:sz w:val="22"/>
          <w:szCs w:val="22"/>
          <w:lang w:val="fr-FR" w:eastAsia="en-US" w:bidi="ar-SA"/>
        </w:rPr>
        <w:t xml:space="preserve"> </w:t>
      </w:r>
      <w:proofErr w:type="spellStart"/>
      <w:r w:rsidRPr="00900529">
        <w:rPr>
          <w:sz w:val="22"/>
          <w:szCs w:val="22"/>
          <w:lang w:val="fr-FR" w:eastAsia="en-US" w:bidi="ar-SA"/>
        </w:rPr>
        <w:t>bilo</w:t>
      </w:r>
      <w:proofErr w:type="spellEnd"/>
      <w:r w:rsidRPr="00900529">
        <w:rPr>
          <w:sz w:val="22"/>
          <w:szCs w:val="22"/>
          <w:lang w:val="fr-FR" w:eastAsia="en-US" w:bidi="ar-SA"/>
        </w:rPr>
        <w:t xml:space="preserve"> je </w:t>
      </w:r>
      <w:proofErr w:type="spellStart"/>
      <w:r w:rsidRPr="00900529">
        <w:rPr>
          <w:sz w:val="22"/>
          <w:szCs w:val="22"/>
          <w:lang w:val="fr-FR" w:eastAsia="en-US" w:bidi="ar-SA"/>
        </w:rPr>
        <w:t>preživljenje</w:t>
      </w:r>
      <w:proofErr w:type="spellEnd"/>
      <w:r w:rsidRPr="00900529">
        <w:rPr>
          <w:sz w:val="22"/>
          <w:szCs w:val="22"/>
          <w:lang w:val="fr-FR" w:eastAsia="en-US" w:bidi="ar-SA"/>
        </w:rPr>
        <w:t xml:space="preserve"> </w:t>
      </w:r>
      <w:proofErr w:type="spellStart"/>
      <w:r w:rsidRPr="00900529">
        <w:rPr>
          <w:sz w:val="22"/>
          <w:szCs w:val="22"/>
          <w:lang w:val="fr-FR" w:eastAsia="en-US" w:bidi="ar-SA"/>
        </w:rPr>
        <w:t>bez</w:t>
      </w:r>
      <w:proofErr w:type="spellEnd"/>
      <w:r w:rsidRPr="00900529">
        <w:rPr>
          <w:sz w:val="22"/>
          <w:szCs w:val="22"/>
          <w:lang w:val="fr-FR" w:eastAsia="en-US" w:bidi="ar-SA"/>
        </w:rPr>
        <w:t xml:space="preserve"> </w:t>
      </w:r>
      <w:proofErr w:type="spellStart"/>
      <w:r w:rsidRPr="00900529">
        <w:rPr>
          <w:sz w:val="22"/>
          <w:szCs w:val="22"/>
          <w:lang w:val="fr-FR" w:eastAsia="en-US" w:bidi="ar-SA"/>
        </w:rPr>
        <w:t>progresije</w:t>
      </w:r>
      <w:proofErr w:type="spellEnd"/>
      <w:r w:rsidRPr="00900529">
        <w:rPr>
          <w:sz w:val="22"/>
          <w:szCs w:val="22"/>
          <w:lang w:val="fr-FR" w:eastAsia="en-US" w:bidi="ar-SA"/>
        </w:rPr>
        <w:t xml:space="preserve"> </w:t>
      </w:r>
      <w:proofErr w:type="spellStart"/>
      <w:r w:rsidRPr="00900529">
        <w:rPr>
          <w:sz w:val="22"/>
          <w:szCs w:val="22"/>
          <w:lang w:val="fr-FR" w:eastAsia="en-US" w:bidi="ar-SA"/>
        </w:rPr>
        <w:t>bolesti</w:t>
      </w:r>
      <w:proofErr w:type="spellEnd"/>
      <w:r w:rsidRPr="00900529">
        <w:rPr>
          <w:sz w:val="22"/>
          <w:szCs w:val="22"/>
          <w:lang w:val="fr-FR" w:eastAsia="en-US" w:bidi="ar-SA"/>
        </w:rPr>
        <w:t xml:space="preserve">, </w:t>
      </w:r>
      <w:proofErr w:type="spellStart"/>
      <w:r w:rsidRPr="00900529">
        <w:rPr>
          <w:sz w:val="22"/>
          <w:szCs w:val="22"/>
          <w:lang w:val="fr-FR" w:eastAsia="en-US" w:bidi="ar-SA"/>
        </w:rPr>
        <w:t>dok</w:t>
      </w:r>
      <w:proofErr w:type="spellEnd"/>
      <w:r w:rsidRPr="00900529">
        <w:rPr>
          <w:sz w:val="22"/>
          <w:szCs w:val="22"/>
          <w:lang w:val="fr-FR" w:eastAsia="en-US" w:bidi="ar-SA"/>
        </w:rPr>
        <w:t xml:space="preserve"> su </w:t>
      </w:r>
      <w:proofErr w:type="spellStart"/>
      <w:r w:rsidRPr="00900529">
        <w:rPr>
          <w:sz w:val="22"/>
          <w:szCs w:val="22"/>
          <w:lang w:val="fr-FR" w:eastAsia="en-US" w:bidi="ar-SA"/>
        </w:rPr>
        <w:t>sekundarne</w:t>
      </w:r>
      <w:proofErr w:type="spellEnd"/>
      <w:r w:rsidRPr="00900529">
        <w:rPr>
          <w:sz w:val="22"/>
          <w:szCs w:val="22"/>
          <w:lang w:val="fr-FR" w:eastAsia="en-US" w:bidi="ar-SA"/>
        </w:rPr>
        <w:t xml:space="preserve"> </w:t>
      </w:r>
      <w:proofErr w:type="spellStart"/>
      <w:r w:rsidRPr="00900529">
        <w:rPr>
          <w:sz w:val="22"/>
          <w:szCs w:val="22"/>
          <w:lang w:val="fr-FR" w:eastAsia="en-US" w:bidi="ar-SA"/>
        </w:rPr>
        <w:t>mjere</w:t>
      </w:r>
      <w:proofErr w:type="spellEnd"/>
      <w:r w:rsidRPr="00900529">
        <w:rPr>
          <w:sz w:val="22"/>
          <w:szCs w:val="22"/>
          <w:lang w:val="fr-FR" w:eastAsia="en-US" w:bidi="ar-SA"/>
        </w:rPr>
        <w:t xml:space="preserve"> </w:t>
      </w:r>
      <w:proofErr w:type="spellStart"/>
      <w:r w:rsidRPr="00900529">
        <w:rPr>
          <w:sz w:val="22"/>
          <w:szCs w:val="22"/>
          <w:lang w:val="fr-FR" w:eastAsia="en-US" w:bidi="ar-SA"/>
        </w:rPr>
        <w:t>ishoda</w:t>
      </w:r>
      <w:proofErr w:type="spellEnd"/>
      <w:r w:rsidRPr="00900529">
        <w:rPr>
          <w:sz w:val="22"/>
          <w:szCs w:val="22"/>
          <w:lang w:val="fr-FR" w:eastAsia="en-US" w:bidi="ar-SA"/>
        </w:rPr>
        <w:t xml:space="preserve"> </w:t>
      </w:r>
      <w:proofErr w:type="spellStart"/>
      <w:r w:rsidRPr="00900529">
        <w:rPr>
          <w:sz w:val="22"/>
          <w:szCs w:val="22"/>
          <w:lang w:val="fr-FR" w:eastAsia="en-US" w:bidi="ar-SA"/>
        </w:rPr>
        <w:t>obuhvaćale</w:t>
      </w:r>
      <w:proofErr w:type="spellEnd"/>
      <w:r w:rsidRPr="00900529">
        <w:rPr>
          <w:sz w:val="22"/>
          <w:szCs w:val="22"/>
          <w:lang w:val="fr-FR" w:eastAsia="en-US" w:bidi="ar-SA"/>
        </w:rPr>
        <w:t xml:space="preserve"> </w:t>
      </w:r>
      <w:proofErr w:type="spellStart"/>
      <w:r w:rsidRPr="00900529">
        <w:rPr>
          <w:sz w:val="22"/>
          <w:szCs w:val="22"/>
          <w:lang w:val="fr-FR" w:eastAsia="en-US" w:bidi="ar-SA"/>
        </w:rPr>
        <w:t>stopu</w:t>
      </w:r>
      <w:proofErr w:type="spellEnd"/>
      <w:r w:rsidRPr="00900529">
        <w:rPr>
          <w:sz w:val="22"/>
          <w:szCs w:val="22"/>
          <w:lang w:val="fr-FR" w:eastAsia="en-US" w:bidi="ar-SA"/>
        </w:rPr>
        <w:t xml:space="preserve"> </w:t>
      </w:r>
      <w:proofErr w:type="spellStart"/>
      <w:r w:rsidRPr="00900529">
        <w:rPr>
          <w:sz w:val="22"/>
          <w:szCs w:val="22"/>
          <w:lang w:val="fr-FR" w:eastAsia="en-US" w:bidi="ar-SA"/>
        </w:rPr>
        <w:t>objektivnog</w:t>
      </w:r>
      <w:proofErr w:type="spellEnd"/>
      <w:r w:rsidRPr="00900529">
        <w:rPr>
          <w:sz w:val="22"/>
          <w:szCs w:val="22"/>
          <w:lang w:val="fr-FR" w:eastAsia="en-US" w:bidi="ar-SA"/>
        </w:rPr>
        <w:t xml:space="preserve"> </w:t>
      </w:r>
      <w:proofErr w:type="spellStart"/>
      <w:r w:rsidRPr="00900529">
        <w:rPr>
          <w:sz w:val="22"/>
          <w:szCs w:val="22"/>
          <w:lang w:val="fr-FR" w:eastAsia="en-US" w:bidi="ar-SA"/>
        </w:rPr>
        <w:t>odgovora</w:t>
      </w:r>
      <w:proofErr w:type="spellEnd"/>
      <w:r w:rsidRPr="00900529">
        <w:rPr>
          <w:sz w:val="22"/>
          <w:szCs w:val="22"/>
          <w:lang w:val="fr-FR" w:eastAsia="en-US" w:bidi="ar-SA"/>
        </w:rPr>
        <w:t xml:space="preserve"> i </w:t>
      </w:r>
      <w:proofErr w:type="spellStart"/>
      <w:r w:rsidRPr="00900529">
        <w:rPr>
          <w:sz w:val="22"/>
          <w:szCs w:val="22"/>
          <w:lang w:val="fr-FR" w:eastAsia="en-US" w:bidi="ar-SA"/>
        </w:rPr>
        <w:t>ukupno</w:t>
      </w:r>
      <w:proofErr w:type="spellEnd"/>
      <w:r w:rsidRPr="00900529">
        <w:rPr>
          <w:sz w:val="22"/>
          <w:szCs w:val="22"/>
          <w:lang w:val="fr-FR" w:eastAsia="en-US" w:bidi="ar-SA"/>
        </w:rPr>
        <w:t xml:space="preserve"> </w:t>
      </w:r>
      <w:proofErr w:type="spellStart"/>
      <w:r w:rsidRPr="00900529">
        <w:rPr>
          <w:sz w:val="22"/>
          <w:szCs w:val="22"/>
          <w:lang w:val="fr-FR" w:eastAsia="en-US" w:bidi="ar-SA"/>
        </w:rPr>
        <w:t>preživljenje</w:t>
      </w:r>
      <w:proofErr w:type="spellEnd"/>
      <w:r w:rsidRPr="00900529">
        <w:rPr>
          <w:sz w:val="22"/>
          <w:szCs w:val="22"/>
          <w:lang w:val="fr-FR" w:eastAsia="en-US" w:bidi="ar-SA"/>
        </w:rPr>
        <w:t xml:space="preserve">. </w:t>
      </w:r>
      <w:proofErr w:type="spellStart"/>
      <w:r w:rsidRPr="00900529">
        <w:rPr>
          <w:sz w:val="22"/>
          <w:szCs w:val="22"/>
          <w:lang w:val="fr-FR" w:eastAsia="en-US" w:bidi="ar-SA"/>
        </w:rPr>
        <w:t>Rezultati</w:t>
      </w:r>
      <w:proofErr w:type="spellEnd"/>
      <w:r w:rsidRPr="00900529">
        <w:rPr>
          <w:sz w:val="22"/>
          <w:szCs w:val="22"/>
          <w:lang w:val="fr-FR" w:eastAsia="en-US" w:bidi="ar-SA"/>
        </w:rPr>
        <w:t xml:space="preserve"> su </w:t>
      </w:r>
      <w:proofErr w:type="spellStart"/>
      <w:r w:rsidRPr="00900529">
        <w:rPr>
          <w:sz w:val="22"/>
          <w:szCs w:val="22"/>
          <w:lang w:val="fr-FR" w:eastAsia="en-US" w:bidi="ar-SA"/>
        </w:rPr>
        <w:t>prikazani</w:t>
      </w:r>
      <w:proofErr w:type="spellEnd"/>
      <w:r w:rsidRPr="00900529">
        <w:rPr>
          <w:sz w:val="22"/>
          <w:szCs w:val="22"/>
          <w:lang w:val="fr-FR" w:eastAsia="en-US" w:bidi="ar-SA"/>
        </w:rPr>
        <w:t xml:space="preserve"> u </w:t>
      </w:r>
      <w:proofErr w:type="spellStart"/>
      <w:r w:rsidRPr="00900529">
        <w:rPr>
          <w:sz w:val="22"/>
          <w:szCs w:val="22"/>
          <w:lang w:val="fr-FR" w:eastAsia="en-US" w:bidi="ar-SA"/>
        </w:rPr>
        <w:t>Tablici</w:t>
      </w:r>
      <w:proofErr w:type="spellEnd"/>
      <w:r w:rsidRPr="00900529">
        <w:rPr>
          <w:sz w:val="22"/>
          <w:szCs w:val="22"/>
          <w:lang w:val="fr-FR" w:eastAsia="en-US" w:bidi="ar-SA"/>
        </w:rPr>
        <w:t xml:space="preserve"> </w:t>
      </w:r>
      <w:r w:rsidR="00B41CFF" w:rsidRPr="00900529">
        <w:rPr>
          <w:sz w:val="22"/>
          <w:szCs w:val="22"/>
          <w:lang w:val="fr-FR" w:eastAsia="en-US" w:bidi="ar-SA"/>
        </w:rPr>
        <w:t>23</w:t>
      </w:r>
      <w:r w:rsidRPr="00900529">
        <w:rPr>
          <w:sz w:val="22"/>
          <w:szCs w:val="22"/>
          <w:lang w:val="fr-FR" w:eastAsia="en-US" w:bidi="ar-SA"/>
        </w:rPr>
        <w:t>.</w:t>
      </w:r>
    </w:p>
    <w:p w14:paraId="23E53F97" w14:textId="77777777" w:rsidR="00F362A6" w:rsidRPr="00900529" w:rsidRDefault="00F362A6" w:rsidP="00F31CC6">
      <w:pPr>
        <w:keepNext/>
        <w:keepLines/>
        <w:rPr>
          <w:rFonts w:ascii="Times New Roman" w:hAnsi="Times New Roman"/>
          <w:b/>
          <w:bCs/>
          <w:color w:val="000000"/>
        </w:rPr>
      </w:pPr>
    </w:p>
    <w:p w14:paraId="2CC5571A" w14:textId="77777777" w:rsidR="00F362A6" w:rsidRPr="00900529" w:rsidRDefault="00F362A6" w:rsidP="00F31CC6">
      <w:pPr>
        <w:keepNext/>
        <w:keepLines/>
        <w:rPr>
          <w:rFonts w:ascii="Times New Roman" w:hAnsi="Times New Roman"/>
          <w:b/>
          <w:bCs/>
          <w:color w:val="000000"/>
        </w:rPr>
      </w:pPr>
      <w:r w:rsidRPr="00900529">
        <w:rPr>
          <w:rFonts w:ascii="Times New Roman" w:hAnsi="Times New Roman"/>
          <w:b/>
          <w:bCs/>
          <w:color w:val="000000"/>
        </w:rPr>
        <w:t xml:space="preserve">Tablica </w:t>
      </w:r>
      <w:r w:rsidR="00DC5D0D" w:rsidRPr="00900529">
        <w:rPr>
          <w:rFonts w:ascii="Times New Roman" w:hAnsi="Times New Roman"/>
          <w:b/>
          <w:bCs/>
          <w:color w:val="000000"/>
        </w:rPr>
        <w:t>23</w:t>
      </w:r>
      <w:r w:rsidR="00F31CC6" w:rsidRPr="00900529">
        <w:rPr>
          <w:rFonts w:ascii="Times New Roman" w:hAnsi="Times New Roman"/>
          <w:b/>
          <w:bCs/>
          <w:color w:val="000000"/>
        </w:rPr>
        <w:t>.</w:t>
      </w:r>
      <w:r w:rsidRPr="00900529">
        <w:rPr>
          <w:rFonts w:ascii="Times New Roman" w:hAnsi="Times New Roman"/>
          <w:b/>
          <w:bCs/>
          <w:color w:val="000000"/>
        </w:rPr>
        <w:tab/>
        <w:t>Rezultati djelotvornosti za ispitivanje  MO22224</w:t>
      </w:r>
    </w:p>
    <w:p w14:paraId="29AB52B8" w14:textId="77777777" w:rsidR="00F362A6" w:rsidRPr="00900529" w:rsidRDefault="00F362A6" w:rsidP="00F362A6">
      <w:pPr>
        <w:pStyle w:val="Default"/>
        <w:rPr>
          <w:sz w:val="22"/>
          <w:szCs w:val="22"/>
          <w:lang w:val="fr-FR" w:eastAsia="en-US" w:bidi="ar-SA"/>
        </w:rPr>
      </w:pPr>
    </w:p>
    <w:tbl>
      <w:tblPr>
        <w:tblW w:w="9144" w:type="dxa"/>
        <w:tblInd w:w="96" w:type="dxa"/>
        <w:tblLayout w:type="fixed"/>
        <w:tblCellMar>
          <w:left w:w="0" w:type="dxa"/>
          <w:right w:w="0" w:type="dxa"/>
        </w:tblCellMar>
        <w:tblLook w:val="01E0" w:firstRow="1" w:lastRow="1" w:firstColumn="1" w:lastColumn="1" w:noHBand="0" w:noVBand="0"/>
      </w:tblPr>
      <w:tblGrid>
        <w:gridCol w:w="4500"/>
        <w:gridCol w:w="2093"/>
        <w:gridCol w:w="2551"/>
      </w:tblGrid>
      <w:tr w:rsidR="00F362A6" w:rsidRPr="000072FA" w14:paraId="56B58E3B" w14:textId="77777777" w:rsidTr="00B6615A">
        <w:tc>
          <w:tcPr>
            <w:tcW w:w="9144" w:type="dxa"/>
            <w:gridSpan w:val="3"/>
            <w:tcBorders>
              <w:top w:val="single" w:sz="5" w:space="0" w:color="000000"/>
              <w:left w:val="single" w:sz="5" w:space="0" w:color="000000"/>
              <w:bottom w:val="single" w:sz="5" w:space="0" w:color="000000"/>
              <w:right w:val="single" w:sz="5" w:space="0" w:color="000000"/>
            </w:tcBorders>
          </w:tcPr>
          <w:p w14:paraId="2C912141" w14:textId="77777777" w:rsidR="00F362A6" w:rsidRPr="00900529" w:rsidRDefault="00F362A6" w:rsidP="007B5B8C">
            <w:pPr>
              <w:pStyle w:val="TableParagraph"/>
              <w:spacing w:before="45"/>
              <w:ind w:left="1"/>
              <w:jc w:val="center"/>
              <w:rPr>
                <w:rFonts w:ascii="Times New Roman" w:eastAsia="Times New Roman" w:hAnsi="Times New Roman"/>
                <w:color w:val="000000"/>
              </w:rPr>
            </w:pPr>
            <w:r w:rsidRPr="00900529">
              <w:rPr>
                <w:rFonts w:ascii="Times New Roman"/>
                <w:color w:val="000000"/>
                <w:spacing w:val="-1"/>
                <w:lang w:val="en-GB"/>
              </w:rPr>
              <w:t xml:space="preserve">Primarna </w:t>
            </w:r>
            <w:proofErr w:type="spellStart"/>
            <w:r w:rsidRPr="00900529">
              <w:rPr>
                <w:rFonts w:ascii="Times New Roman"/>
                <w:color w:val="000000"/>
                <w:spacing w:val="-1"/>
                <w:lang w:val="en-GB"/>
              </w:rPr>
              <w:t>mjera</w:t>
            </w:r>
            <w:proofErr w:type="spellEnd"/>
            <w:r w:rsidRPr="00900529">
              <w:rPr>
                <w:rFonts w:ascii="Times New Roman"/>
                <w:color w:val="000000"/>
                <w:spacing w:val="-1"/>
                <w:lang w:val="en-GB"/>
              </w:rPr>
              <w:t xml:space="preserve"> </w:t>
            </w:r>
            <w:proofErr w:type="spellStart"/>
            <w:r w:rsidRPr="00900529">
              <w:rPr>
                <w:rFonts w:ascii="Times New Roman"/>
                <w:color w:val="000000"/>
                <w:spacing w:val="-1"/>
                <w:lang w:val="en-GB"/>
              </w:rPr>
              <w:t>ishoda</w:t>
            </w:r>
            <w:proofErr w:type="spellEnd"/>
          </w:p>
        </w:tc>
      </w:tr>
      <w:tr w:rsidR="00F362A6" w:rsidRPr="000072FA" w14:paraId="7BA759C5" w14:textId="77777777" w:rsidTr="00B6615A">
        <w:tc>
          <w:tcPr>
            <w:tcW w:w="9144" w:type="dxa"/>
            <w:gridSpan w:val="3"/>
            <w:tcBorders>
              <w:top w:val="single" w:sz="5" w:space="0" w:color="000000"/>
              <w:left w:val="single" w:sz="5" w:space="0" w:color="000000"/>
              <w:bottom w:val="single" w:sz="5" w:space="0" w:color="000000"/>
              <w:right w:val="single" w:sz="5"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8820"/>
            </w:tblGrid>
            <w:tr w:rsidR="00F362A6" w:rsidRPr="000072FA" w14:paraId="3EB76B07" w14:textId="77777777" w:rsidTr="007B5B8C">
              <w:trPr>
                <w:trHeight w:val="145"/>
              </w:trPr>
              <w:tc>
                <w:tcPr>
                  <w:tcW w:w="8820" w:type="dxa"/>
                </w:tcPr>
                <w:p w14:paraId="0E1E628D" w14:textId="77777777" w:rsidR="00F362A6" w:rsidRPr="00900529" w:rsidRDefault="00F362A6" w:rsidP="007B5B8C">
                  <w:pPr>
                    <w:pStyle w:val="TableParagraph"/>
                    <w:spacing w:before="19"/>
                    <w:ind w:left="102"/>
                    <w:rPr>
                      <w:rFonts w:ascii="Times New Roman" w:hAnsi="Times New Roman"/>
                      <w:color w:val="000000"/>
                      <w:spacing w:val="-1"/>
                      <w:lang w:val="fr-FR"/>
                    </w:rPr>
                  </w:pPr>
                  <w:proofErr w:type="spellStart"/>
                  <w:r w:rsidRPr="00900529">
                    <w:rPr>
                      <w:rFonts w:ascii="Times New Roman" w:hAnsi="Times New Roman"/>
                      <w:color w:val="000000"/>
                      <w:spacing w:val="-1"/>
                      <w:lang w:val="fr-FR"/>
                    </w:rPr>
                    <w:t>Preživljenje</w:t>
                  </w:r>
                  <w:proofErr w:type="spellEnd"/>
                  <w:r w:rsidRPr="00900529">
                    <w:rPr>
                      <w:rFonts w:ascii="Times New Roman" w:hAnsi="Times New Roman"/>
                      <w:color w:val="000000"/>
                      <w:spacing w:val="-1"/>
                      <w:lang w:val="fr-FR"/>
                    </w:rPr>
                    <w:t xml:space="preserve"> </w:t>
                  </w:r>
                  <w:proofErr w:type="spellStart"/>
                  <w:r w:rsidRPr="00900529">
                    <w:rPr>
                      <w:rFonts w:ascii="Times New Roman" w:hAnsi="Times New Roman"/>
                      <w:color w:val="000000"/>
                      <w:spacing w:val="-1"/>
                      <w:lang w:val="fr-FR"/>
                    </w:rPr>
                    <w:t>bez</w:t>
                  </w:r>
                  <w:proofErr w:type="spellEnd"/>
                  <w:r w:rsidRPr="00900529">
                    <w:rPr>
                      <w:rFonts w:ascii="Times New Roman" w:hAnsi="Times New Roman"/>
                      <w:color w:val="000000"/>
                      <w:spacing w:val="-1"/>
                      <w:lang w:val="fr-FR"/>
                    </w:rPr>
                    <w:t xml:space="preserve"> </w:t>
                  </w:r>
                  <w:proofErr w:type="spellStart"/>
                  <w:r w:rsidRPr="00900529">
                    <w:rPr>
                      <w:rFonts w:ascii="Times New Roman" w:hAnsi="Times New Roman"/>
                      <w:color w:val="000000"/>
                      <w:spacing w:val="-1"/>
                      <w:lang w:val="fr-FR"/>
                    </w:rPr>
                    <w:t>progresije</w:t>
                  </w:r>
                  <w:proofErr w:type="spellEnd"/>
                  <w:r w:rsidRPr="00900529">
                    <w:rPr>
                      <w:rFonts w:ascii="Times New Roman" w:hAnsi="Times New Roman"/>
                      <w:color w:val="000000"/>
                      <w:spacing w:val="-1"/>
                      <w:lang w:val="fr-FR"/>
                    </w:rPr>
                    <w:t xml:space="preserve"> </w:t>
                  </w:r>
                  <w:proofErr w:type="spellStart"/>
                  <w:r w:rsidRPr="00900529">
                    <w:rPr>
                      <w:rFonts w:ascii="Times New Roman" w:hAnsi="Times New Roman"/>
                      <w:color w:val="000000"/>
                      <w:spacing w:val="-1"/>
                      <w:lang w:val="fr-FR"/>
                    </w:rPr>
                    <w:t>bolesti</w:t>
                  </w:r>
                  <w:proofErr w:type="spellEnd"/>
                  <w:r w:rsidR="00741928" w:rsidRPr="00900529">
                    <w:rPr>
                      <w:rFonts w:ascii="Times New Roman" w:hAnsi="Times New Roman"/>
                      <w:color w:val="000000"/>
                      <w:spacing w:val="-1"/>
                      <w:lang w:val="fr-FR"/>
                    </w:rPr>
                    <w:t xml:space="preserve">* </w:t>
                  </w:r>
                </w:p>
              </w:tc>
            </w:tr>
          </w:tbl>
          <w:p w14:paraId="1D91C10A" w14:textId="77777777" w:rsidR="00F362A6" w:rsidRPr="00900529" w:rsidRDefault="00F362A6" w:rsidP="007B5B8C">
            <w:pPr>
              <w:pStyle w:val="TableParagraph"/>
              <w:spacing w:before="19"/>
              <w:ind w:left="102"/>
              <w:rPr>
                <w:rFonts w:ascii="Times New Roman" w:eastAsia="Times New Roman" w:hAnsi="Times New Roman"/>
                <w:color w:val="000000"/>
              </w:rPr>
            </w:pPr>
          </w:p>
        </w:tc>
      </w:tr>
      <w:tr w:rsidR="00F362A6" w:rsidRPr="000072FA" w14:paraId="2AE52625"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5E2BE329" w14:textId="77777777" w:rsidR="00F362A6" w:rsidRPr="00900529" w:rsidRDefault="00F362A6" w:rsidP="007B5B8C">
            <w:pPr>
              <w:rPr>
                <w:rFonts w:ascii="Times New Roman" w:hAnsi="Times New Roman"/>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54B67AD4" w14:textId="77777777" w:rsidR="00DC5D0D" w:rsidRPr="00900529" w:rsidRDefault="00F362A6" w:rsidP="007B5B8C">
            <w:pPr>
              <w:pStyle w:val="TableParagraph"/>
              <w:spacing w:before="19" w:line="266" w:lineRule="auto"/>
              <w:ind w:left="685" w:right="681" w:firstLine="213"/>
              <w:rPr>
                <w:rFonts w:ascii="Times New Roman" w:hAnsi="Times New Roman"/>
                <w:color w:val="000000"/>
                <w:spacing w:val="19"/>
              </w:rPr>
            </w:pPr>
            <w:r w:rsidRPr="00900529">
              <w:rPr>
                <w:rFonts w:ascii="Times New Roman" w:hAnsi="Times New Roman"/>
                <w:color w:val="000000"/>
                <w:spacing w:val="-1"/>
              </w:rPr>
              <w:t>CT</w:t>
            </w:r>
            <w:r w:rsidRPr="00900529">
              <w:rPr>
                <w:rFonts w:ascii="Times New Roman" w:hAnsi="Times New Roman"/>
                <w:color w:val="000000"/>
                <w:spacing w:val="19"/>
              </w:rPr>
              <w:t xml:space="preserve"> </w:t>
            </w:r>
          </w:p>
          <w:p w14:paraId="7792F62C" w14:textId="77777777" w:rsidR="00F362A6" w:rsidRPr="00900529" w:rsidRDefault="00F362A6" w:rsidP="00B21016">
            <w:pPr>
              <w:pStyle w:val="TableParagraph"/>
              <w:spacing w:before="19" w:line="266" w:lineRule="auto"/>
              <w:ind w:left="685" w:right="681"/>
              <w:rPr>
                <w:rFonts w:ascii="Times New Roman" w:eastAsia="Times New Roman" w:hAnsi="Times New Roman"/>
                <w:color w:val="000000"/>
              </w:rPr>
            </w:pPr>
            <w:r w:rsidRPr="00900529">
              <w:rPr>
                <w:rFonts w:ascii="Times New Roman" w:hAnsi="Times New Roman"/>
                <w:color w:val="000000"/>
                <w:spacing w:val="-1"/>
              </w:rPr>
              <w:t>(n=182)</w:t>
            </w:r>
          </w:p>
        </w:tc>
        <w:tc>
          <w:tcPr>
            <w:tcW w:w="2551" w:type="dxa"/>
            <w:tcBorders>
              <w:top w:val="single" w:sz="5" w:space="0" w:color="000000"/>
              <w:left w:val="single" w:sz="5" w:space="0" w:color="000000"/>
              <w:bottom w:val="single" w:sz="5" w:space="0" w:color="000000"/>
              <w:right w:val="single" w:sz="5" w:space="0" w:color="000000"/>
            </w:tcBorders>
          </w:tcPr>
          <w:p w14:paraId="5BFAEA0C" w14:textId="77777777" w:rsidR="00DC5D0D" w:rsidRPr="00900529" w:rsidRDefault="00F362A6" w:rsidP="007B5B8C">
            <w:pPr>
              <w:pStyle w:val="TableParagraph"/>
              <w:spacing w:before="19" w:line="266" w:lineRule="auto"/>
              <w:ind w:left="913" w:right="912" w:hanging="4"/>
              <w:jc w:val="center"/>
              <w:rPr>
                <w:rFonts w:ascii="Times New Roman" w:hAnsi="Times New Roman"/>
                <w:color w:val="000000"/>
                <w:spacing w:val="20"/>
              </w:rPr>
            </w:pPr>
            <w:r w:rsidRPr="00900529">
              <w:rPr>
                <w:rFonts w:ascii="Times New Roman" w:hAnsi="Times New Roman"/>
                <w:color w:val="000000"/>
                <w:spacing w:val="-2"/>
              </w:rPr>
              <w:t>CT+BV</w:t>
            </w:r>
            <w:r w:rsidRPr="00900529">
              <w:rPr>
                <w:rFonts w:ascii="Times New Roman" w:hAnsi="Times New Roman"/>
                <w:color w:val="000000"/>
                <w:spacing w:val="20"/>
              </w:rPr>
              <w:t xml:space="preserve"> </w:t>
            </w:r>
          </w:p>
          <w:p w14:paraId="43F1B623" w14:textId="77777777" w:rsidR="00F362A6" w:rsidRPr="00900529" w:rsidRDefault="00F362A6" w:rsidP="007B5B8C">
            <w:pPr>
              <w:pStyle w:val="TableParagraph"/>
              <w:spacing w:before="19" w:line="266" w:lineRule="auto"/>
              <w:ind w:left="913" w:right="912" w:hanging="4"/>
              <w:jc w:val="center"/>
              <w:rPr>
                <w:rFonts w:ascii="Times New Roman" w:eastAsia="Times New Roman" w:hAnsi="Times New Roman"/>
                <w:color w:val="000000"/>
              </w:rPr>
            </w:pPr>
            <w:r w:rsidRPr="00900529">
              <w:rPr>
                <w:rFonts w:ascii="Times New Roman" w:hAnsi="Times New Roman"/>
                <w:color w:val="000000"/>
                <w:spacing w:val="-1"/>
              </w:rPr>
              <w:t>(n=179)</w:t>
            </w:r>
          </w:p>
        </w:tc>
      </w:tr>
      <w:tr w:rsidR="00F362A6" w:rsidRPr="000072FA" w14:paraId="1B90BCD2"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33F53395" w14:textId="77777777" w:rsidR="00F362A6" w:rsidRPr="00900529" w:rsidRDefault="00F362A6" w:rsidP="007B5B8C">
            <w:pPr>
              <w:pStyle w:val="TableParagraph"/>
              <w:spacing w:before="19"/>
              <w:ind w:left="822"/>
              <w:rPr>
                <w:rFonts w:ascii="Times New Roman" w:eastAsia="Times New Roman" w:hAnsi="Times New Roman"/>
                <w:color w:val="000000"/>
              </w:rPr>
            </w:pPr>
            <w:r w:rsidRPr="00900529">
              <w:rPr>
                <w:rFonts w:ascii="Times New Roman" w:hAnsi="Times New Roman"/>
                <w:color w:val="000000"/>
                <w:spacing w:val="-1"/>
              </w:rPr>
              <w:t>Medijan</w:t>
            </w:r>
            <w:r w:rsidRPr="00900529">
              <w:rPr>
                <w:rFonts w:ascii="Times New Roman" w:hAnsi="Times New Roman"/>
                <w:color w:val="000000"/>
                <w:spacing w:val="-3"/>
              </w:rPr>
              <w:t xml:space="preserve"> </w:t>
            </w:r>
            <w:r w:rsidRPr="00900529">
              <w:rPr>
                <w:rFonts w:ascii="Times New Roman" w:hAnsi="Times New Roman"/>
                <w:color w:val="000000"/>
                <w:spacing w:val="-1"/>
              </w:rPr>
              <w:t>(mjeseci)</w:t>
            </w:r>
          </w:p>
        </w:tc>
        <w:tc>
          <w:tcPr>
            <w:tcW w:w="2093" w:type="dxa"/>
            <w:tcBorders>
              <w:top w:val="single" w:sz="5" w:space="0" w:color="000000"/>
              <w:left w:val="single" w:sz="5" w:space="0" w:color="000000"/>
              <w:bottom w:val="single" w:sz="5" w:space="0" w:color="000000"/>
              <w:right w:val="single" w:sz="5" w:space="0" w:color="000000"/>
            </w:tcBorders>
          </w:tcPr>
          <w:p w14:paraId="60C8A24F" w14:textId="77777777" w:rsidR="00F362A6" w:rsidRPr="00900529" w:rsidRDefault="00F362A6" w:rsidP="007B5B8C">
            <w:pPr>
              <w:pStyle w:val="TableParagraph"/>
              <w:spacing w:before="19"/>
              <w:jc w:val="center"/>
              <w:rPr>
                <w:rFonts w:ascii="Times New Roman" w:eastAsia="Times New Roman" w:hAnsi="Times New Roman"/>
                <w:color w:val="000000"/>
              </w:rPr>
            </w:pPr>
            <w:r w:rsidRPr="00900529">
              <w:rPr>
                <w:rFonts w:ascii="Times New Roman" w:hAnsi="Times New Roman"/>
                <w:color w:val="000000"/>
              </w:rPr>
              <w:t>3,4</w:t>
            </w:r>
          </w:p>
        </w:tc>
        <w:tc>
          <w:tcPr>
            <w:tcW w:w="2551" w:type="dxa"/>
            <w:tcBorders>
              <w:top w:val="single" w:sz="5" w:space="0" w:color="000000"/>
              <w:left w:val="single" w:sz="5" w:space="0" w:color="000000"/>
              <w:bottom w:val="single" w:sz="5" w:space="0" w:color="000000"/>
              <w:right w:val="single" w:sz="5" w:space="0" w:color="000000"/>
            </w:tcBorders>
          </w:tcPr>
          <w:p w14:paraId="0C079FF9" w14:textId="77777777" w:rsidR="00F362A6" w:rsidRPr="00900529" w:rsidRDefault="00F362A6" w:rsidP="007B5B8C">
            <w:pPr>
              <w:pStyle w:val="TableParagraph"/>
              <w:spacing w:before="19"/>
              <w:jc w:val="center"/>
              <w:rPr>
                <w:rFonts w:ascii="Times New Roman" w:eastAsia="Times New Roman" w:hAnsi="Times New Roman"/>
                <w:color w:val="000000"/>
              </w:rPr>
            </w:pPr>
            <w:r w:rsidRPr="00900529">
              <w:rPr>
                <w:rFonts w:ascii="Times New Roman" w:hAnsi="Times New Roman"/>
                <w:color w:val="000000"/>
              </w:rPr>
              <w:t>6,7</w:t>
            </w:r>
          </w:p>
        </w:tc>
      </w:tr>
      <w:tr w:rsidR="00F362A6" w:rsidRPr="000072FA" w14:paraId="692A8AE4"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1AA881F5" w14:textId="77777777" w:rsidR="00F362A6" w:rsidRPr="00900529" w:rsidRDefault="00F362A6" w:rsidP="007B5B8C">
            <w:pPr>
              <w:pStyle w:val="TableParagraph"/>
              <w:spacing w:before="19" w:line="266" w:lineRule="auto"/>
              <w:ind w:left="822" w:right="2567"/>
              <w:rPr>
                <w:rFonts w:ascii="Times New Roman" w:eastAsia="Times New Roman" w:hAnsi="Times New Roman"/>
                <w:color w:val="000000"/>
              </w:rPr>
            </w:pPr>
            <w:r w:rsidRPr="00900529">
              <w:rPr>
                <w:rFonts w:ascii="Times New Roman" w:hAnsi="Times New Roman"/>
                <w:color w:val="000000"/>
                <w:spacing w:val="-1"/>
              </w:rPr>
              <w:t>Omjer hazard</w:t>
            </w:r>
            <w:r w:rsidRPr="00900529">
              <w:rPr>
                <w:rFonts w:ascii="Times New Roman" w:hAnsi="Times New Roman"/>
                <w:color w:val="000000"/>
              </w:rPr>
              <w:t>a</w:t>
            </w:r>
            <w:r w:rsidRPr="00900529">
              <w:rPr>
                <w:rFonts w:ascii="Times New Roman" w:hAnsi="Times New Roman"/>
                <w:color w:val="000000"/>
                <w:spacing w:val="22"/>
              </w:rPr>
              <w:t xml:space="preserve"> </w:t>
            </w:r>
            <w:r w:rsidRPr="00900529">
              <w:rPr>
                <w:rFonts w:ascii="Times New Roman" w:hAnsi="Times New Roman"/>
                <w:color w:val="000000"/>
              </w:rPr>
              <w:t>(95%</w:t>
            </w:r>
            <w:r w:rsidRPr="00900529">
              <w:rPr>
                <w:rFonts w:ascii="Times New Roman" w:hAnsi="Times New Roman"/>
                <w:color w:val="000000"/>
                <w:spacing w:val="-2"/>
              </w:rPr>
              <w:t xml:space="preserve"> CI)</w:t>
            </w:r>
          </w:p>
        </w:tc>
        <w:tc>
          <w:tcPr>
            <w:tcW w:w="4644" w:type="dxa"/>
            <w:gridSpan w:val="2"/>
            <w:tcBorders>
              <w:top w:val="single" w:sz="5" w:space="0" w:color="000000"/>
              <w:left w:val="single" w:sz="5" w:space="0" w:color="000000"/>
              <w:bottom w:val="single" w:sz="5" w:space="0" w:color="000000"/>
              <w:right w:val="single" w:sz="5" w:space="0" w:color="000000"/>
            </w:tcBorders>
          </w:tcPr>
          <w:p w14:paraId="4D8E5A49" w14:textId="77777777" w:rsidR="00F362A6" w:rsidRPr="00900529" w:rsidRDefault="00F362A6" w:rsidP="007B5B8C">
            <w:pPr>
              <w:pStyle w:val="TableParagraph"/>
              <w:spacing w:before="161"/>
              <w:ind w:left="1417"/>
              <w:rPr>
                <w:rFonts w:ascii="Times New Roman" w:eastAsia="Times New Roman" w:hAnsi="Times New Roman"/>
                <w:color w:val="000000"/>
              </w:rPr>
            </w:pPr>
            <w:r w:rsidRPr="00900529">
              <w:rPr>
                <w:rFonts w:ascii="Times New Roman" w:hAnsi="Times New Roman"/>
                <w:color w:val="000000"/>
              </w:rPr>
              <w:t xml:space="preserve">0,379 </w:t>
            </w:r>
            <w:r w:rsidRPr="00900529">
              <w:rPr>
                <w:rFonts w:ascii="Times New Roman" w:hAnsi="Times New Roman"/>
                <w:color w:val="000000"/>
                <w:spacing w:val="-1"/>
              </w:rPr>
              <w:t>[0,296;</w:t>
            </w:r>
            <w:r w:rsidRPr="00900529">
              <w:rPr>
                <w:rFonts w:ascii="Times New Roman" w:hAnsi="Times New Roman"/>
                <w:color w:val="000000"/>
              </w:rPr>
              <w:t xml:space="preserve"> </w:t>
            </w:r>
            <w:r w:rsidRPr="00900529">
              <w:rPr>
                <w:rFonts w:ascii="Times New Roman" w:hAnsi="Times New Roman"/>
                <w:color w:val="000000"/>
                <w:spacing w:val="-1"/>
              </w:rPr>
              <w:t>0,485]</w:t>
            </w:r>
          </w:p>
        </w:tc>
      </w:tr>
      <w:tr w:rsidR="00F362A6" w:rsidRPr="000072FA" w14:paraId="64D250BB"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201F4E02" w14:textId="77777777" w:rsidR="00F362A6" w:rsidRPr="00900529" w:rsidRDefault="00F362A6" w:rsidP="007B5B8C">
            <w:pPr>
              <w:pStyle w:val="TableParagraph"/>
              <w:spacing w:before="19"/>
              <w:ind w:left="822"/>
              <w:rPr>
                <w:rFonts w:ascii="Times New Roman" w:eastAsia="Times New Roman" w:hAnsi="Times New Roman"/>
                <w:color w:val="000000"/>
              </w:rPr>
            </w:pPr>
            <w:r w:rsidRPr="00900529">
              <w:rPr>
                <w:rFonts w:ascii="Times New Roman" w:hAnsi="Times New Roman"/>
                <w:color w:val="000000"/>
                <w:spacing w:val="-1"/>
              </w:rPr>
              <w:t>p-vrijednost</w:t>
            </w:r>
          </w:p>
        </w:tc>
        <w:tc>
          <w:tcPr>
            <w:tcW w:w="4644" w:type="dxa"/>
            <w:gridSpan w:val="2"/>
            <w:tcBorders>
              <w:top w:val="single" w:sz="5" w:space="0" w:color="000000"/>
              <w:left w:val="single" w:sz="5" w:space="0" w:color="000000"/>
              <w:bottom w:val="single" w:sz="5" w:space="0" w:color="000000"/>
              <w:right w:val="single" w:sz="5" w:space="0" w:color="000000"/>
            </w:tcBorders>
          </w:tcPr>
          <w:p w14:paraId="6C005BE5" w14:textId="77777777" w:rsidR="00F362A6" w:rsidRPr="00900529" w:rsidRDefault="00F362A6" w:rsidP="007B5B8C">
            <w:pPr>
              <w:pStyle w:val="TableParagraph"/>
              <w:spacing w:before="19"/>
              <w:ind w:right="70"/>
              <w:jc w:val="center"/>
              <w:rPr>
                <w:rFonts w:ascii="Times New Roman" w:eastAsia="Times New Roman" w:hAnsi="Times New Roman"/>
                <w:color w:val="000000"/>
              </w:rPr>
            </w:pPr>
            <w:r w:rsidRPr="00900529">
              <w:rPr>
                <w:rFonts w:ascii="Times New Roman" w:hAnsi="Times New Roman"/>
                <w:color w:val="000000"/>
              </w:rPr>
              <w:t>&lt;0,0001</w:t>
            </w:r>
          </w:p>
        </w:tc>
      </w:tr>
      <w:tr w:rsidR="00F362A6" w:rsidRPr="000072FA" w14:paraId="2D1119C5" w14:textId="77777777" w:rsidTr="00B6615A">
        <w:tc>
          <w:tcPr>
            <w:tcW w:w="9144" w:type="dxa"/>
            <w:gridSpan w:val="3"/>
            <w:tcBorders>
              <w:top w:val="single" w:sz="5" w:space="0" w:color="000000"/>
              <w:left w:val="single" w:sz="5" w:space="0" w:color="000000"/>
              <w:bottom w:val="single" w:sz="5" w:space="0" w:color="000000"/>
              <w:right w:val="single" w:sz="5" w:space="0" w:color="000000"/>
            </w:tcBorders>
          </w:tcPr>
          <w:p w14:paraId="73700F8A" w14:textId="77777777" w:rsidR="00F362A6" w:rsidRPr="00900529" w:rsidRDefault="00F362A6" w:rsidP="007B5B8C">
            <w:pPr>
              <w:pStyle w:val="TableParagraph"/>
              <w:spacing w:before="86"/>
              <w:ind w:left="2"/>
              <w:jc w:val="center"/>
              <w:rPr>
                <w:rFonts w:ascii="Times New Roman" w:eastAsia="Times New Roman" w:hAnsi="Times New Roman"/>
                <w:color w:val="000000"/>
              </w:rPr>
            </w:pPr>
            <w:r w:rsidRPr="00900529">
              <w:rPr>
                <w:rFonts w:ascii="Times New Roman" w:hAnsi="Times New Roman"/>
                <w:color w:val="000000"/>
                <w:spacing w:val="-1"/>
              </w:rPr>
              <w:t>Sekundarne mjere ishoda</w:t>
            </w:r>
          </w:p>
        </w:tc>
      </w:tr>
      <w:tr w:rsidR="00F362A6" w:rsidRPr="000072FA" w14:paraId="694C302E" w14:textId="77777777" w:rsidTr="00B6615A">
        <w:tc>
          <w:tcPr>
            <w:tcW w:w="9144" w:type="dxa"/>
            <w:gridSpan w:val="3"/>
            <w:tcBorders>
              <w:top w:val="single" w:sz="5" w:space="0" w:color="000000"/>
              <w:left w:val="single" w:sz="5" w:space="0" w:color="000000"/>
              <w:bottom w:val="single" w:sz="5" w:space="0" w:color="000000"/>
              <w:right w:val="single" w:sz="5" w:space="0" w:color="000000"/>
            </w:tcBorders>
          </w:tcPr>
          <w:p w14:paraId="04165F21" w14:textId="77777777" w:rsidR="00F362A6" w:rsidRPr="00900529" w:rsidRDefault="00F362A6" w:rsidP="007B5B8C">
            <w:pPr>
              <w:pStyle w:val="TableParagraph"/>
              <w:spacing w:before="19"/>
              <w:ind w:left="102"/>
              <w:rPr>
                <w:rFonts w:ascii="Times New Roman" w:eastAsia="Times New Roman" w:hAnsi="Times New Roman"/>
                <w:color w:val="000000"/>
              </w:rPr>
            </w:pPr>
            <w:r w:rsidRPr="00900529">
              <w:rPr>
                <w:rFonts w:ascii="Times New Roman" w:hAnsi="Times New Roman"/>
                <w:color w:val="000000"/>
                <w:spacing w:val="-1"/>
              </w:rPr>
              <w:t>Stopa objektivnog odgovora **</w:t>
            </w:r>
          </w:p>
        </w:tc>
      </w:tr>
      <w:tr w:rsidR="00F362A6" w:rsidRPr="000072FA" w14:paraId="344FFBC7"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2AE14195" w14:textId="77777777" w:rsidR="00F362A6" w:rsidRPr="00900529" w:rsidRDefault="00F362A6" w:rsidP="007B5B8C">
            <w:pPr>
              <w:rPr>
                <w:rFonts w:ascii="Times New Roman" w:hAnsi="Times New Roman"/>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1E9DC80C" w14:textId="77777777" w:rsidR="00DC5D0D" w:rsidRPr="00900529" w:rsidRDefault="00F362A6" w:rsidP="007B5B8C">
            <w:pPr>
              <w:pStyle w:val="TableParagraph"/>
              <w:spacing w:before="19" w:line="264" w:lineRule="auto"/>
              <w:ind w:left="685" w:right="681" w:firstLine="213"/>
              <w:rPr>
                <w:rFonts w:ascii="Times New Roman" w:hAnsi="Times New Roman"/>
                <w:color w:val="000000"/>
                <w:spacing w:val="19"/>
              </w:rPr>
            </w:pPr>
            <w:r w:rsidRPr="00900529">
              <w:rPr>
                <w:rFonts w:ascii="Times New Roman" w:hAnsi="Times New Roman"/>
                <w:color w:val="000000"/>
                <w:spacing w:val="-1"/>
              </w:rPr>
              <w:t>CT</w:t>
            </w:r>
            <w:r w:rsidRPr="00900529">
              <w:rPr>
                <w:rFonts w:ascii="Times New Roman" w:hAnsi="Times New Roman"/>
                <w:color w:val="000000"/>
                <w:spacing w:val="19"/>
              </w:rPr>
              <w:t xml:space="preserve"> </w:t>
            </w:r>
          </w:p>
          <w:p w14:paraId="261042D0" w14:textId="77777777" w:rsidR="00F362A6" w:rsidRPr="00900529" w:rsidRDefault="00F362A6" w:rsidP="00B21016">
            <w:pPr>
              <w:pStyle w:val="TableParagraph"/>
              <w:spacing w:before="19" w:line="264" w:lineRule="auto"/>
              <w:ind w:left="685" w:right="681"/>
              <w:rPr>
                <w:rFonts w:ascii="Times New Roman" w:eastAsia="Times New Roman" w:hAnsi="Times New Roman"/>
                <w:color w:val="000000"/>
              </w:rPr>
            </w:pPr>
            <w:r w:rsidRPr="00900529">
              <w:rPr>
                <w:rFonts w:ascii="Times New Roman" w:hAnsi="Times New Roman"/>
                <w:color w:val="000000"/>
                <w:spacing w:val="-1"/>
              </w:rPr>
              <w:t>(n=144)</w:t>
            </w:r>
          </w:p>
        </w:tc>
        <w:tc>
          <w:tcPr>
            <w:tcW w:w="2551" w:type="dxa"/>
            <w:tcBorders>
              <w:top w:val="single" w:sz="5" w:space="0" w:color="000000"/>
              <w:left w:val="single" w:sz="5" w:space="0" w:color="000000"/>
              <w:bottom w:val="single" w:sz="5" w:space="0" w:color="000000"/>
              <w:right w:val="single" w:sz="5" w:space="0" w:color="000000"/>
            </w:tcBorders>
          </w:tcPr>
          <w:p w14:paraId="58DFDFDB" w14:textId="77777777" w:rsidR="00DC5D0D" w:rsidRPr="00900529" w:rsidRDefault="00F362A6" w:rsidP="007B5B8C">
            <w:pPr>
              <w:pStyle w:val="TableParagraph"/>
              <w:spacing w:before="19" w:line="264" w:lineRule="auto"/>
              <w:ind w:left="913" w:right="912" w:hanging="4"/>
              <w:jc w:val="center"/>
              <w:rPr>
                <w:rFonts w:ascii="Times New Roman" w:hAnsi="Times New Roman"/>
                <w:color w:val="000000"/>
                <w:spacing w:val="20"/>
              </w:rPr>
            </w:pPr>
            <w:r w:rsidRPr="00900529">
              <w:rPr>
                <w:rFonts w:ascii="Times New Roman" w:hAnsi="Times New Roman"/>
                <w:color w:val="000000"/>
                <w:spacing w:val="-2"/>
              </w:rPr>
              <w:t>CT+BV</w:t>
            </w:r>
            <w:r w:rsidRPr="00900529">
              <w:rPr>
                <w:rFonts w:ascii="Times New Roman" w:hAnsi="Times New Roman"/>
                <w:color w:val="000000"/>
                <w:spacing w:val="20"/>
              </w:rPr>
              <w:t xml:space="preserve"> </w:t>
            </w:r>
          </w:p>
          <w:p w14:paraId="1F9BBA8A" w14:textId="77777777" w:rsidR="00F362A6" w:rsidRPr="00900529" w:rsidRDefault="00F362A6" w:rsidP="007B5B8C">
            <w:pPr>
              <w:pStyle w:val="TableParagraph"/>
              <w:spacing w:before="19" w:line="264" w:lineRule="auto"/>
              <w:ind w:left="913" w:right="912" w:hanging="4"/>
              <w:jc w:val="center"/>
              <w:rPr>
                <w:rFonts w:ascii="Times New Roman" w:eastAsia="Times New Roman" w:hAnsi="Times New Roman"/>
                <w:color w:val="000000"/>
              </w:rPr>
            </w:pPr>
            <w:r w:rsidRPr="00900529">
              <w:rPr>
                <w:rFonts w:ascii="Times New Roman" w:hAnsi="Times New Roman"/>
                <w:color w:val="000000"/>
                <w:spacing w:val="-1"/>
              </w:rPr>
              <w:t>(n=142)</w:t>
            </w:r>
          </w:p>
        </w:tc>
      </w:tr>
      <w:tr w:rsidR="00F362A6" w:rsidRPr="000072FA" w14:paraId="349F6805"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7B7ACB3E" w14:textId="77777777" w:rsidR="00F362A6" w:rsidRPr="00900529" w:rsidRDefault="00F362A6" w:rsidP="007B5B8C">
            <w:pPr>
              <w:pStyle w:val="TableParagraph"/>
              <w:spacing w:before="19"/>
              <w:ind w:left="102"/>
              <w:rPr>
                <w:rFonts w:ascii="Times New Roman" w:eastAsia="Times New Roman" w:hAnsi="Times New Roman"/>
                <w:color w:val="000000"/>
              </w:rPr>
            </w:pPr>
            <w:r w:rsidRPr="00900529">
              <w:rPr>
                <w:rFonts w:ascii="Times New Roman" w:hAnsi="Times New Roman"/>
                <w:color w:val="000000"/>
              </w:rPr>
              <w:t>%</w:t>
            </w:r>
            <w:r w:rsidRPr="00900529">
              <w:rPr>
                <w:rFonts w:ascii="Times New Roman" w:hAnsi="Times New Roman"/>
                <w:color w:val="000000"/>
                <w:spacing w:val="1"/>
              </w:rPr>
              <w:t xml:space="preserve"> </w:t>
            </w:r>
            <w:r w:rsidRPr="00900529">
              <w:rPr>
                <w:rFonts w:ascii="Times New Roman" w:eastAsia="Times New Roman" w:hAnsi="Times New Roman"/>
                <w:color w:val="000000"/>
              </w:rPr>
              <w:t xml:space="preserve">bolesnica s objektivnim odgovorom </w:t>
            </w:r>
          </w:p>
        </w:tc>
        <w:tc>
          <w:tcPr>
            <w:tcW w:w="2093" w:type="dxa"/>
            <w:tcBorders>
              <w:top w:val="single" w:sz="5" w:space="0" w:color="000000"/>
              <w:left w:val="single" w:sz="5" w:space="0" w:color="000000"/>
              <w:bottom w:val="single" w:sz="5" w:space="0" w:color="000000"/>
              <w:right w:val="single" w:sz="5" w:space="0" w:color="000000"/>
            </w:tcBorders>
          </w:tcPr>
          <w:p w14:paraId="30D41471" w14:textId="77777777" w:rsidR="00F362A6" w:rsidRPr="00900529" w:rsidRDefault="00F362A6" w:rsidP="007B5B8C">
            <w:pPr>
              <w:pStyle w:val="TableParagraph"/>
              <w:spacing w:before="19"/>
              <w:ind w:left="546"/>
              <w:rPr>
                <w:rFonts w:ascii="Times New Roman" w:eastAsia="Times New Roman" w:hAnsi="Times New Roman"/>
                <w:color w:val="000000"/>
              </w:rPr>
            </w:pPr>
            <w:r w:rsidRPr="00900529">
              <w:rPr>
                <w:rFonts w:ascii="Times New Roman" w:hAnsi="Times New Roman"/>
                <w:color w:val="000000"/>
              </w:rPr>
              <w:t xml:space="preserve">18 </w:t>
            </w:r>
            <w:r w:rsidRPr="00900529">
              <w:rPr>
                <w:rFonts w:ascii="Times New Roman" w:hAnsi="Times New Roman"/>
                <w:color w:val="000000"/>
                <w:spacing w:val="-1"/>
              </w:rPr>
              <w:t>(12,5%)</w:t>
            </w:r>
          </w:p>
        </w:tc>
        <w:tc>
          <w:tcPr>
            <w:tcW w:w="2551" w:type="dxa"/>
            <w:tcBorders>
              <w:top w:val="single" w:sz="5" w:space="0" w:color="000000"/>
              <w:left w:val="single" w:sz="5" w:space="0" w:color="000000"/>
              <w:bottom w:val="single" w:sz="5" w:space="0" w:color="000000"/>
              <w:right w:val="single" w:sz="5" w:space="0" w:color="000000"/>
            </w:tcBorders>
          </w:tcPr>
          <w:p w14:paraId="532103E6" w14:textId="77777777" w:rsidR="00F362A6" w:rsidRPr="00900529" w:rsidRDefault="00F362A6" w:rsidP="007B5B8C">
            <w:pPr>
              <w:pStyle w:val="TableParagraph"/>
              <w:spacing w:before="19"/>
              <w:ind w:left="774"/>
              <w:rPr>
                <w:rFonts w:ascii="Times New Roman" w:eastAsia="Times New Roman" w:hAnsi="Times New Roman"/>
                <w:color w:val="000000"/>
              </w:rPr>
            </w:pPr>
            <w:r w:rsidRPr="00900529">
              <w:rPr>
                <w:rFonts w:ascii="Times New Roman" w:hAnsi="Times New Roman"/>
                <w:color w:val="000000"/>
              </w:rPr>
              <w:t xml:space="preserve">40 </w:t>
            </w:r>
            <w:r w:rsidRPr="00900529">
              <w:rPr>
                <w:rFonts w:ascii="Times New Roman" w:hAnsi="Times New Roman"/>
                <w:color w:val="000000"/>
                <w:spacing w:val="-1"/>
              </w:rPr>
              <w:t>(28,2%)</w:t>
            </w:r>
          </w:p>
        </w:tc>
      </w:tr>
      <w:tr w:rsidR="00F362A6" w:rsidRPr="000072FA" w14:paraId="1D9A9C90"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62665D02" w14:textId="77777777" w:rsidR="00F362A6" w:rsidRPr="00900529" w:rsidRDefault="00F362A6" w:rsidP="007B5B8C">
            <w:pPr>
              <w:pStyle w:val="TableParagraph"/>
              <w:spacing w:before="19"/>
              <w:ind w:left="822"/>
              <w:rPr>
                <w:rFonts w:ascii="Times New Roman" w:eastAsia="Times New Roman" w:hAnsi="Times New Roman"/>
                <w:color w:val="000000"/>
              </w:rPr>
            </w:pPr>
            <w:r w:rsidRPr="00900529">
              <w:rPr>
                <w:rFonts w:ascii="Times New Roman" w:eastAsia="Times New Roman" w:hAnsi="Times New Roman"/>
                <w:color w:val="000000"/>
              </w:rPr>
              <w:t xml:space="preserve">p </w:t>
            </w:r>
            <w:r w:rsidRPr="00900529">
              <w:rPr>
                <w:rFonts w:ascii="Times New Roman" w:eastAsia="Times New Roman" w:hAnsi="Times New Roman"/>
                <w:color w:val="000000"/>
                <w:spacing w:val="-1"/>
              </w:rPr>
              <w:t>–vrijednost</w:t>
            </w:r>
          </w:p>
        </w:tc>
        <w:tc>
          <w:tcPr>
            <w:tcW w:w="4644" w:type="dxa"/>
            <w:gridSpan w:val="2"/>
            <w:tcBorders>
              <w:top w:val="single" w:sz="5" w:space="0" w:color="000000"/>
              <w:left w:val="single" w:sz="5" w:space="0" w:color="000000"/>
              <w:bottom w:val="single" w:sz="5" w:space="0" w:color="000000"/>
              <w:right w:val="single" w:sz="5" w:space="0" w:color="000000"/>
            </w:tcBorders>
          </w:tcPr>
          <w:p w14:paraId="0C0B03BA" w14:textId="77777777" w:rsidR="00F362A6" w:rsidRPr="00900529" w:rsidRDefault="00F362A6" w:rsidP="007B5B8C">
            <w:pPr>
              <w:pStyle w:val="TableParagraph"/>
              <w:spacing w:before="24"/>
              <w:jc w:val="center"/>
              <w:rPr>
                <w:rFonts w:ascii="Times New Roman" w:eastAsia="Times New Roman" w:hAnsi="Times New Roman"/>
                <w:color w:val="000000"/>
              </w:rPr>
            </w:pPr>
            <w:r w:rsidRPr="00900529">
              <w:rPr>
                <w:rFonts w:ascii="Times New Roman" w:hAnsi="Times New Roman"/>
                <w:color w:val="000000"/>
              </w:rPr>
              <w:t>0,0007</w:t>
            </w:r>
          </w:p>
        </w:tc>
      </w:tr>
      <w:tr w:rsidR="00F362A6" w:rsidRPr="000072FA" w14:paraId="25478957"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4F74F74F" w14:textId="77777777" w:rsidR="00F362A6" w:rsidRPr="00900529" w:rsidRDefault="00F362A6" w:rsidP="007B5B8C">
            <w:pPr>
              <w:pStyle w:val="TableParagraph"/>
              <w:spacing w:before="19"/>
              <w:ind w:left="102"/>
              <w:rPr>
                <w:rFonts w:ascii="Times New Roman" w:eastAsia="Times New Roman" w:hAnsi="Times New Roman"/>
                <w:color w:val="000000"/>
              </w:rPr>
            </w:pPr>
            <w:r w:rsidRPr="00900529">
              <w:rPr>
                <w:rFonts w:ascii="Times New Roman" w:hAnsi="Times New Roman"/>
                <w:color w:val="000000"/>
                <w:spacing w:val="-1"/>
              </w:rPr>
              <w:t>Ukupno preživljenje (završna analiza) ***</w:t>
            </w:r>
          </w:p>
        </w:tc>
        <w:tc>
          <w:tcPr>
            <w:tcW w:w="4644" w:type="dxa"/>
            <w:gridSpan w:val="2"/>
            <w:tcBorders>
              <w:top w:val="single" w:sz="5" w:space="0" w:color="000000"/>
              <w:left w:val="single" w:sz="5" w:space="0" w:color="000000"/>
              <w:bottom w:val="single" w:sz="5" w:space="0" w:color="000000"/>
              <w:right w:val="single" w:sz="5" w:space="0" w:color="000000"/>
            </w:tcBorders>
          </w:tcPr>
          <w:p w14:paraId="554077FA" w14:textId="77777777" w:rsidR="00F362A6" w:rsidRPr="00900529" w:rsidRDefault="00F362A6" w:rsidP="007B5B8C">
            <w:pPr>
              <w:rPr>
                <w:rFonts w:ascii="Times New Roman" w:hAnsi="Times New Roman"/>
                <w:color w:val="000000"/>
              </w:rPr>
            </w:pPr>
          </w:p>
        </w:tc>
      </w:tr>
      <w:tr w:rsidR="00F362A6" w:rsidRPr="000072FA" w14:paraId="4492B6F6"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446C8813" w14:textId="77777777" w:rsidR="00F362A6" w:rsidRPr="00900529" w:rsidRDefault="00F362A6" w:rsidP="007B5B8C">
            <w:pPr>
              <w:rPr>
                <w:rFonts w:ascii="Times New Roman" w:hAnsi="Times New Roman"/>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12AD26F5" w14:textId="77777777" w:rsidR="00DC5D0D" w:rsidRPr="00900529" w:rsidRDefault="00F362A6" w:rsidP="007B5B8C">
            <w:pPr>
              <w:pStyle w:val="TableParagraph"/>
              <w:spacing w:before="21" w:line="264" w:lineRule="auto"/>
              <w:ind w:left="685" w:right="681" w:firstLine="213"/>
              <w:rPr>
                <w:rFonts w:ascii="Times New Roman" w:hAnsi="Times New Roman"/>
                <w:color w:val="000000"/>
                <w:spacing w:val="19"/>
              </w:rPr>
            </w:pPr>
            <w:r w:rsidRPr="00900529">
              <w:rPr>
                <w:rFonts w:ascii="Times New Roman" w:hAnsi="Times New Roman"/>
                <w:color w:val="000000"/>
                <w:spacing w:val="-1"/>
              </w:rPr>
              <w:t>CT</w:t>
            </w:r>
            <w:r w:rsidRPr="00900529">
              <w:rPr>
                <w:rFonts w:ascii="Times New Roman" w:hAnsi="Times New Roman"/>
                <w:color w:val="000000"/>
                <w:spacing w:val="19"/>
              </w:rPr>
              <w:t xml:space="preserve"> </w:t>
            </w:r>
          </w:p>
          <w:p w14:paraId="17BC479E" w14:textId="77777777" w:rsidR="00F362A6" w:rsidRPr="00900529" w:rsidRDefault="00F362A6" w:rsidP="00B21016">
            <w:pPr>
              <w:pStyle w:val="TableParagraph"/>
              <w:spacing w:before="21" w:line="264" w:lineRule="auto"/>
              <w:ind w:left="685" w:right="681"/>
              <w:rPr>
                <w:rFonts w:ascii="Times New Roman" w:eastAsia="Times New Roman" w:hAnsi="Times New Roman"/>
                <w:color w:val="000000"/>
              </w:rPr>
            </w:pPr>
            <w:r w:rsidRPr="00900529">
              <w:rPr>
                <w:rFonts w:ascii="Times New Roman" w:hAnsi="Times New Roman"/>
                <w:color w:val="000000"/>
                <w:spacing w:val="-1"/>
              </w:rPr>
              <w:t>(n=182)</w:t>
            </w:r>
          </w:p>
        </w:tc>
        <w:tc>
          <w:tcPr>
            <w:tcW w:w="2551" w:type="dxa"/>
            <w:tcBorders>
              <w:top w:val="single" w:sz="5" w:space="0" w:color="000000"/>
              <w:left w:val="single" w:sz="5" w:space="0" w:color="000000"/>
              <w:bottom w:val="single" w:sz="5" w:space="0" w:color="000000"/>
              <w:right w:val="single" w:sz="5" w:space="0" w:color="000000"/>
            </w:tcBorders>
          </w:tcPr>
          <w:p w14:paraId="2D143E3C" w14:textId="77777777" w:rsidR="00DC5D0D" w:rsidRPr="00900529" w:rsidRDefault="00F362A6" w:rsidP="007B5B8C">
            <w:pPr>
              <w:pStyle w:val="TableParagraph"/>
              <w:spacing w:before="21" w:line="264" w:lineRule="auto"/>
              <w:ind w:left="913" w:right="912" w:hanging="4"/>
              <w:jc w:val="center"/>
              <w:rPr>
                <w:rFonts w:ascii="Times New Roman" w:hAnsi="Times New Roman"/>
                <w:color w:val="000000"/>
                <w:spacing w:val="20"/>
              </w:rPr>
            </w:pPr>
            <w:r w:rsidRPr="00900529">
              <w:rPr>
                <w:rFonts w:ascii="Times New Roman" w:hAnsi="Times New Roman"/>
                <w:color w:val="000000"/>
                <w:spacing w:val="-2"/>
              </w:rPr>
              <w:t>CT+BV</w:t>
            </w:r>
            <w:r w:rsidRPr="00900529">
              <w:rPr>
                <w:rFonts w:ascii="Times New Roman" w:hAnsi="Times New Roman"/>
                <w:color w:val="000000"/>
                <w:spacing w:val="20"/>
              </w:rPr>
              <w:t xml:space="preserve"> </w:t>
            </w:r>
          </w:p>
          <w:p w14:paraId="7CA4425C" w14:textId="77777777" w:rsidR="00F362A6" w:rsidRPr="00900529" w:rsidRDefault="00F362A6" w:rsidP="007B5B8C">
            <w:pPr>
              <w:pStyle w:val="TableParagraph"/>
              <w:spacing w:before="21" w:line="264" w:lineRule="auto"/>
              <w:ind w:left="913" w:right="912" w:hanging="4"/>
              <w:jc w:val="center"/>
              <w:rPr>
                <w:rFonts w:ascii="Times New Roman" w:eastAsia="Times New Roman" w:hAnsi="Times New Roman"/>
                <w:color w:val="000000"/>
              </w:rPr>
            </w:pPr>
            <w:r w:rsidRPr="00900529">
              <w:rPr>
                <w:rFonts w:ascii="Times New Roman" w:hAnsi="Times New Roman"/>
                <w:color w:val="000000"/>
                <w:spacing w:val="-1"/>
              </w:rPr>
              <w:t>(n=179)</w:t>
            </w:r>
          </w:p>
        </w:tc>
      </w:tr>
      <w:tr w:rsidR="00F362A6" w:rsidRPr="000072FA" w14:paraId="1345D75F"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4B81D8CD" w14:textId="77777777" w:rsidR="00F362A6" w:rsidRPr="00900529" w:rsidRDefault="00F362A6" w:rsidP="007B5B8C">
            <w:pPr>
              <w:pStyle w:val="TableParagraph"/>
              <w:spacing w:before="19"/>
              <w:ind w:left="822"/>
              <w:rPr>
                <w:rFonts w:ascii="Times New Roman" w:eastAsia="Times New Roman" w:hAnsi="Times New Roman"/>
                <w:color w:val="000000"/>
              </w:rPr>
            </w:pPr>
            <w:r w:rsidRPr="00900529">
              <w:rPr>
                <w:rFonts w:ascii="Times New Roman" w:hAnsi="Times New Roman"/>
                <w:color w:val="000000"/>
                <w:spacing w:val="-1"/>
              </w:rPr>
              <w:t>Medijan</w:t>
            </w:r>
            <w:r w:rsidRPr="00900529">
              <w:rPr>
                <w:rFonts w:ascii="Times New Roman" w:hAnsi="Times New Roman"/>
                <w:color w:val="000000"/>
              </w:rPr>
              <w:t xml:space="preserve"> </w:t>
            </w:r>
            <w:r w:rsidRPr="00900529">
              <w:rPr>
                <w:rFonts w:ascii="Times New Roman" w:hAnsi="Times New Roman"/>
                <w:color w:val="000000"/>
                <w:spacing w:val="-1"/>
              </w:rPr>
              <w:t>OS-a (mjeseci)</w:t>
            </w:r>
          </w:p>
        </w:tc>
        <w:tc>
          <w:tcPr>
            <w:tcW w:w="2093" w:type="dxa"/>
            <w:tcBorders>
              <w:top w:val="single" w:sz="5" w:space="0" w:color="000000"/>
              <w:left w:val="single" w:sz="5" w:space="0" w:color="000000"/>
              <w:bottom w:val="single" w:sz="5" w:space="0" w:color="000000"/>
              <w:right w:val="single" w:sz="5" w:space="0" w:color="000000"/>
            </w:tcBorders>
          </w:tcPr>
          <w:p w14:paraId="4F671DB8" w14:textId="77777777" w:rsidR="00F362A6" w:rsidRPr="00900529" w:rsidRDefault="00F362A6" w:rsidP="007B5B8C">
            <w:pPr>
              <w:pStyle w:val="TableParagraph"/>
              <w:spacing w:before="24"/>
              <w:ind w:left="2"/>
              <w:jc w:val="center"/>
              <w:rPr>
                <w:rFonts w:ascii="Times New Roman" w:eastAsia="Times New Roman" w:hAnsi="Times New Roman"/>
                <w:color w:val="000000"/>
              </w:rPr>
            </w:pPr>
            <w:r w:rsidRPr="00900529">
              <w:rPr>
                <w:rFonts w:ascii="Times New Roman" w:hAnsi="Times New Roman"/>
                <w:color w:val="000000"/>
              </w:rPr>
              <w:t>13,3</w:t>
            </w:r>
          </w:p>
        </w:tc>
        <w:tc>
          <w:tcPr>
            <w:tcW w:w="2551" w:type="dxa"/>
            <w:tcBorders>
              <w:top w:val="single" w:sz="5" w:space="0" w:color="000000"/>
              <w:left w:val="single" w:sz="5" w:space="0" w:color="000000"/>
              <w:bottom w:val="single" w:sz="5" w:space="0" w:color="000000"/>
              <w:right w:val="single" w:sz="5" w:space="0" w:color="000000"/>
            </w:tcBorders>
          </w:tcPr>
          <w:p w14:paraId="41EBEF3D" w14:textId="77777777" w:rsidR="00F362A6" w:rsidRPr="00900529" w:rsidRDefault="00F362A6" w:rsidP="007B5B8C">
            <w:pPr>
              <w:pStyle w:val="TableParagraph"/>
              <w:spacing w:before="24"/>
              <w:jc w:val="center"/>
              <w:rPr>
                <w:rFonts w:ascii="Times New Roman" w:eastAsia="Times New Roman" w:hAnsi="Times New Roman"/>
                <w:color w:val="000000"/>
              </w:rPr>
            </w:pPr>
            <w:r w:rsidRPr="00900529">
              <w:rPr>
                <w:rFonts w:ascii="Times New Roman" w:hAnsi="Times New Roman"/>
                <w:color w:val="000000"/>
              </w:rPr>
              <w:t>16,6</w:t>
            </w:r>
          </w:p>
        </w:tc>
      </w:tr>
      <w:tr w:rsidR="00F362A6" w:rsidRPr="000072FA" w14:paraId="1D28F1FD"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796413AD" w14:textId="77777777" w:rsidR="00F362A6" w:rsidRPr="00900529" w:rsidRDefault="00F362A6" w:rsidP="007B5B8C">
            <w:pPr>
              <w:pStyle w:val="TableParagraph"/>
              <w:spacing w:before="19" w:line="266" w:lineRule="auto"/>
              <w:ind w:left="822" w:right="2495"/>
              <w:rPr>
                <w:rFonts w:ascii="Times New Roman" w:eastAsia="Times New Roman" w:hAnsi="Times New Roman"/>
                <w:color w:val="000000"/>
              </w:rPr>
            </w:pPr>
            <w:r w:rsidRPr="00900529">
              <w:rPr>
                <w:rFonts w:ascii="Times New Roman" w:hAnsi="Times New Roman"/>
                <w:color w:val="000000"/>
                <w:spacing w:val="-1"/>
              </w:rPr>
              <w:lastRenderedPageBreak/>
              <w:t>Omjer hazarda</w:t>
            </w:r>
            <w:r w:rsidRPr="00900529">
              <w:rPr>
                <w:rFonts w:ascii="Times New Roman" w:hAnsi="Times New Roman"/>
                <w:color w:val="000000"/>
              </w:rPr>
              <w:t xml:space="preserve"> (95%</w:t>
            </w:r>
            <w:r w:rsidRPr="00900529">
              <w:rPr>
                <w:rFonts w:ascii="Times New Roman" w:hAnsi="Times New Roman"/>
                <w:color w:val="000000"/>
                <w:spacing w:val="-2"/>
              </w:rPr>
              <w:t xml:space="preserve"> CI)</w:t>
            </w:r>
          </w:p>
        </w:tc>
        <w:tc>
          <w:tcPr>
            <w:tcW w:w="4644" w:type="dxa"/>
            <w:gridSpan w:val="2"/>
            <w:tcBorders>
              <w:top w:val="single" w:sz="5" w:space="0" w:color="000000"/>
              <w:left w:val="single" w:sz="5" w:space="0" w:color="000000"/>
              <w:bottom w:val="single" w:sz="5" w:space="0" w:color="000000"/>
              <w:right w:val="single" w:sz="5" w:space="0" w:color="000000"/>
            </w:tcBorders>
          </w:tcPr>
          <w:p w14:paraId="0F53CE95" w14:textId="77777777" w:rsidR="00F362A6" w:rsidRPr="00900529" w:rsidRDefault="00F362A6" w:rsidP="007B5B8C">
            <w:pPr>
              <w:pStyle w:val="TableParagraph"/>
              <w:spacing w:before="158"/>
              <w:ind w:left="1417"/>
              <w:rPr>
                <w:rFonts w:ascii="Times New Roman" w:eastAsia="Times New Roman" w:hAnsi="Times New Roman"/>
                <w:color w:val="000000"/>
              </w:rPr>
            </w:pPr>
            <w:r w:rsidRPr="00900529">
              <w:rPr>
                <w:rFonts w:ascii="Times New Roman" w:hAnsi="Times New Roman"/>
                <w:color w:val="000000"/>
              </w:rPr>
              <w:t xml:space="preserve">0,870 </w:t>
            </w:r>
            <w:r w:rsidRPr="00900529">
              <w:rPr>
                <w:rFonts w:ascii="Times New Roman" w:hAnsi="Times New Roman"/>
                <w:color w:val="000000"/>
                <w:spacing w:val="-1"/>
              </w:rPr>
              <w:t>[0,678;</w:t>
            </w:r>
            <w:r w:rsidRPr="00900529">
              <w:rPr>
                <w:rFonts w:ascii="Times New Roman" w:hAnsi="Times New Roman"/>
                <w:color w:val="000000"/>
              </w:rPr>
              <w:t xml:space="preserve"> </w:t>
            </w:r>
            <w:r w:rsidRPr="00900529">
              <w:rPr>
                <w:rFonts w:ascii="Times New Roman" w:hAnsi="Times New Roman"/>
                <w:color w:val="000000"/>
                <w:spacing w:val="-1"/>
              </w:rPr>
              <w:t>1,116]</w:t>
            </w:r>
          </w:p>
        </w:tc>
      </w:tr>
      <w:tr w:rsidR="00F362A6" w:rsidRPr="000072FA" w14:paraId="40F0DEC8" w14:textId="77777777" w:rsidTr="00B6615A">
        <w:tc>
          <w:tcPr>
            <w:tcW w:w="4500" w:type="dxa"/>
            <w:tcBorders>
              <w:top w:val="single" w:sz="5" w:space="0" w:color="000000"/>
              <w:left w:val="single" w:sz="5" w:space="0" w:color="000000"/>
              <w:bottom w:val="single" w:sz="5" w:space="0" w:color="000000"/>
              <w:right w:val="single" w:sz="5" w:space="0" w:color="000000"/>
            </w:tcBorders>
          </w:tcPr>
          <w:p w14:paraId="46D831CE" w14:textId="77777777" w:rsidR="00F362A6" w:rsidRPr="00900529" w:rsidRDefault="00F362A6" w:rsidP="007B5B8C">
            <w:pPr>
              <w:pStyle w:val="TableParagraph"/>
              <w:spacing w:before="19"/>
              <w:ind w:left="822"/>
              <w:rPr>
                <w:rFonts w:ascii="Times New Roman" w:eastAsia="Times New Roman" w:hAnsi="Times New Roman"/>
                <w:color w:val="000000"/>
              </w:rPr>
            </w:pPr>
            <w:r w:rsidRPr="00900529">
              <w:rPr>
                <w:rFonts w:ascii="Times New Roman" w:hAnsi="Times New Roman"/>
                <w:color w:val="000000"/>
                <w:spacing w:val="-1"/>
              </w:rPr>
              <w:t>p-vrijednost</w:t>
            </w:r>
          </w:p>
        </w:tc>
        <w:tc>
          <w:tcPr>
            <w:tcW w:w="4644" w:type="dxa"/>
            <w:gridSpan w:val="2"/>
            <w:tcBorders>
              <w:top w:val="single" w:sz="5" w:space="0" w:color="000000"/>
              <w:left w:val="single" w:sz="5" w:space="0" w:color="000000"/>
              <w:bottom w:val="single" w:sz="5" w:space="0" w:color="000000"/>
              <w:right w:val="single" w:sz="5" w:space="0" w:color="000000"/>
            </w:tcBorders>
          </w:tcPr>
          <w:p w14:paraId="6EFB7CD5" w14:textId="77777777" w:rsidR="00F362A6" w:rsidRPr="00900529" w:rsidRDefault="00F362A6" w:rsidP="007B5B8C">
            <w:pPr>
              <w:pStyle w:val="TableParagraph"/>
              <w:spacing w:before="24"/>
              <w:jc w:val="center"/>
              <w:rPr>
                <w:rFonts w:ascii="Times New Roman" w:eastAsia="Times New Roman" w:hAnsi="Times New Roman"/>
                <w:color w:val="000000"/>
              </w:rPr>
            </w:pPr>
            <w:r w:rsidRPr="00900529">
              <w:rPr>
                <w:rFonts w:ascii="Times New Roman" w:hAnsi="Times New Roman"/>
                <w:color w:val="000000"/>
              </w:rPr>
              <w:t>0,2711</w:t>
            </w:r>
          </w:p>
        </w:tc>
      </w:tr>
    </w:tbl>
    <w:p w14:paraId="739F6B9B" w14:textId="77777777" w:rsidR="00F362A6" w:rsidRPr="000072FA" w:rsidRDefault="00F362A6" w:rsidP="00F362A6">
      <w:pPr>
        <w:spacing w:line="222" w:lineRule="exact"/>
        <w:ind w:left="138"/>
        <w:rPr>
          <w:rFonts w:ascii="Times New Roman" w:hAnsi="Times New Roman"/>
          <w:color w:val="000000"/>
          <w:spacing w:val="-2"/>
          <w:sz w:val="20"/>
          <w:lang w:val="fr-FR" w:eastAsia="en-US" w:bidi="ar-SA"/>
        </w:rPr>
      </w:pPr>
      <w:proofErr w:type="spellStart"/>
      <w:r w:rsidRPr="000072FA">
        <w:rPr>
          <w:rFonts w:ascii="Times New Roman" w:hAnsi="Times New Roman"/>
          <w:color w:val="000000"/>
          <w:spacing w:val="-2"/>
          <w:sz w:val="20"/>
          <w:lang w:val="fr-FR" w:eastAsia="en-US" w:bidi="ar-SA"/>
        </w:rPr>
        <w:t>Sve</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analize</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prikazane</w:t>
      </w:r>
      <w:proofErr w:type="spellEnd"/>
      <w:r w:rsidRPr="000072FA">
        <w:rPr>
          <w:rFonts w:ascii="Times New Roman" w:hAnsi="Times New Roman"/>
          <w:color w:val="000000"/>
          <w:spacing w:val="-2"/>
          <w:sz w:val="20"/>
          <w:lang w:val="fr-FR" w:eastAsia="en-US" w:bidi="ar-SA"/>
        </w:rPr>
        <w:t xml:space="preserve"> u </w:t>
      </w:r>
      <w:proofErr w:type="spellStart"/>
      <w:r w:rsidRPr="000072FA">
        <w:rPr>
          <w:rFonts w:ascii="Times New Roman" w:hAnsi="Times New Roman"/>
          <w:color w:val="000000"/>
          <w:spacing w:val="-2"/>
          <w:sz w:val="20"/>
          <w:lang w:val="fr-FR" w:eastAsia="en-US" w:bidi="ar-SA"/>
        </w:rPr>
        <w:t>ovoj</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tablici</w:t>
      </w:r>
      <w:proofErr w:type="spellEnd"/>
      <w:r w:rsidRPr="000072FA">
        <w:rPr>
          <w:rFonts w:ascii="Times New Roman" w:hAnsi="Times New Roman"/>
          <w:color w:val="000000"/>
          <w:spacing w:val="-2"/>
          <w:sz w:val="20"/>
          <w:lang w:val="fr-FR" w:eastAsia="en-US" w:bidi="ar-SA"/>
        </w:rPr>
        <w:t xml:space="preserve"> su </w:t>
      </w:r>
      <w:proofErr w:type="spellStart"/>
      <w:r w:rsidRPr="000072FA">
        <w:rPr>
          <w:rFonts w:ascii="Times New Roman" w:hAnsi="Times New Roman"/>
          <w:color w:val="000000"/>
          <w:spacing w:val="-2"/>
          <w:sz w:val="20"/>
          <w:lang w:val="fr-FR" w:eastAsia="en-US" w:bidi="ar-SA"/>
        </w:rPr>
        <w:t>stratificirane</w:t>
      </w:r>
      <w:proofErr w:type="spellEnd"/>
      <w:r w:rsidRPr="000072FA">
        <w:rPr>
          <w:rFonts w:ascii="Times New Roman" w:hAnsi="Times New Roman"/>
          <w:color w:val="000000"/>
          <w:spacing w:val="-2"/>
          <w:sz w:val="20"/>
          <w:lang w:val="fr-FR" w:eastAsia="en-US" w:bidi="ar-SA"/>
        </w:rPr>
        <w:t>.</w:t>
      </w:r>
    </w:p>
    <w:p w14:paraId="45F0080D" w14:textId="77777777" w:rsidR="00F362A6" w:rsidRPr="000072FA" w:rsidRDefault="00F362A6" w:rsidP="00F362A6">
      <w:pPr>
        <w:spacing w:line="222" w:lineRule="exact"/>
        <w:ind w:left="138"/>
        <w:rPr>
          <w:rFonts w:ascii="Times New Roman" w:hAnsi="Times New Roman"/>
          <w:color w:val="000000"/>
          <w:spacing w:val="-2"/>
          <w:sz w:val="20"/>
          <w:lang w:val="fr-FR" w:eastAsia="en-US" w:bidi="ar-SA"/>
        </w:rPr>
      </w:pPr>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Završni</w:t>
      </w:r>
      <w:proofErr w:type="spellEnd"/>
      <w:r w:rsidRPr="000072FA">
        <w:rPr>
          <w:rFonts w:ascii="Times New Roman" w:hAnsi="Times New Roman"/>
          <w:color w:val="000000"/>
          <w:spacing w:val="-2"/>
          <w:sz w:val="20"/>
          <w:lang w:val="fr-FR" w:eastAsia="en-US" w:bidi="ar-SA"/>
        </w:rPr>
        <w:t xml:space="preserve"> dan </w:t>
      </w:r>
      <w:proofErr w:type="spellStart"/>
      <w:r w:rsidRPr="000072FA">
        <w:rPr>
          <w:rFonts w:ascii="Times New Roman" w:hAnsi="Times New Roman"/>
          <w:color w:val="000000"/>
          <w:spacing w:val="-2"/>
          <w:sz w:val="20"/>
          <w:lang w:val="fr-FR" w:eastAsia="en-US" w:bidi="ar-SA"/>
        </w:rPr>
        <w:t>prikupljanja</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podataka</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za</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primarnu</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analizu</w:t>
      </w:r>
      <w:proofErr w:type="spellEnd"/>
      <w:r w:rsidRPr="000072FA">
        <w:rPr>
          <w:rFonts w:ascii="Times New Roman" w:hAnsi="Times New Roman"/>
          <w:color w:val="000000"/>
          <w:spacing w:val="-2"/>
          <w:sz w:val="20"/>
          <w:lang w:val="fr-FR" w:eastAsia="en-US" w:bidi="ar-SA"/>
        </w:rPr>
        <w:t xml:space="preserve"> bio je 14. </w:t>
      </w:r>
      <w:proofErr w:type="spellStart"/>
      <w:proofErr w:type="gramStart"/>
      <w:r w:rsidRPr="000072FA">
        <w:rPr>
          <w:rFonts w:ascii="Times New Roman" w:hAnsi="Times New Roman"/>
          <w:color w:val="000000"/>
          <w:spacing w:val="-2"/>
          <w:sz w:val="20"/>
          <w:lang w:val="fr-FR" w:eastAsia="en-US" w:bidi="ar-SA"/>
        </w:rPr>
        <w:t>studenoga</w:t>
      </w:r>
      <w:proofErr w:type="spellEnd"/>
      <w:proofErr w:type="gramEnd"/>
      <w:r w:rsidRPr="000072FA">
        <w:rPr>
          <w:rFonts w:ascii="Times New Roman" w:hAnsi="Times New Roman"/>
          <w:color w:val="000000"/>
          <w:spacing w:val="-2"/>
          <w:sz w:val="20"/>
          <w:lang w:val="fr-FR" w:eastAsia="en-US" w:bidi="ar-SA"/>
        </w:rPr>
        <w:t xml:space="preserve"> 2011.</w:t>
      </w:r>
    </w:p>
    <w:p w14:paraId="2471C68C" w14:textId="77777777" w:rsidR="00F362A6" w:rsidRPr="000072FA" w:rsidRDefault="00F362A6" w:rsidP="00F362A6">
      <w:pPr>
        <w:spacing w:line="222" w:lineRule="exact"/>
        <w:ind w:left="138"/>
        <w:rPr>
          <w:rFonts w:ascii="Times New Roman" w:hAnsi="Times New Roman"/>
          <w:color w:val="000000"/>
          <w:spacing w:val="-2"/>
          <w:sz w:val="20"/>
          <w:lang w:val="fr-FR" w:eastAsia="en-US" w:bidi="ar-SA"/>
        </w:rPr>
      </w:pPr>
      <w:r w:rsidRPr="000072FA">
        <w:rPr>
          <w:rFonts w:ascii="Times New Roman" w:hAnsi="Times New Roman"/>
          <w:color w:val="000000"/>
          <w:spacing w:val="-2"/>
          <w:sz w:val="20"/>
          <w:lang w:val="fr-FR" w:eastAsia="en-US" w:bidi="ar-SA"/>
        </w:rPr>
        <w:t>**</w:t>
      </w:r>
      <w:r w:rsidR="00DC5D0D" w:rsidRPr="000072FA">
        <w:rPr>
          <w:rFonts w:ascii="Times New Roman"/>
          <w:color w:val="000000"/>
          <w:spacing w:val="-1"/>
          <w:sz w:val="20"/>
        </w:rPr>
        <w:t xml:space="preserve"> </w:t>
      </w:r>
      <w:proofErr w:type="spellStart"/>
      <w:r w:rsidRPr="000072FA">
        <w:rPr>
          <w:rFonts w:ascii="Times New Roman" w:hAnsi="Times New Roman"/>
          <w:color w:val="000000"/>
          <w:spacing w:val="-2"/>
          <w:sz w:val="20"/>
          <w:lang w:val="fr-FR" w:eastAsia="en-US" w:bidi="ar-SA"/>
        </w:rPr>
        <w:t>Randomizirane</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bolesnice</w:t>
      </w:r>
      <w:proofErr w:type="spellEnd"/>
      <w:r w:rsidRPr="000072FA">
        <w:rPr>
          <w:rFonts w:ascii="Times New Roman" w:hAnsi="Times New Roman"/>
          <w:color w:val="000000"/>
          <w:spacing w:val="-2"/>
          <w:sz w:val="20"/>
          <w:lang w:val="fr-FR" w:eastAsia="en-US" w:bidi="ar-SA"/>
        </w:rPr>
        <w:t xml:space="preserve"> s </w:t>
      </w:r>
      <w:proofErr w:type="spellStart"/>
      <w:r w:rsidRPr="000072FA">
        <w:rPr>
          <w:rFonts w:ascii="Times New Roman" w:hAnsi="Times New Roman"/>
          <w:color w:val="000000"/>
          <w:spacing w:val="-2"/>
          <w:sz w:val="20"/>
          <w:lang w:val="fr-FR" w:eastAsia="en-US" w:bidi="ar-SA"/>
        </w:rPr>
        <w:t>mjerljivom</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bolešću</w:t>
      </w:r>
      <w:proofErr w:type="spellEnd"/>
      <w:r w:rsidRPr="000072FA">
        <w:rPr>
          <w:rFonts w:ascii="Times New Roman" w:hAnsi="Times New Roman"/>
          <w:color w:val="000000"/>
          <w:spacing w:val="-2"/>
          <w:sz w:val="20"/>
          <w:lang w:val="fr-FR" w:eastAsia="en-US" w:bidi="ar-SA"/>
        </w:rPr>
        <w:t xml:space="preserve"> na </w:t>
      </w:r>
      <w:proofErr w:type="spellStart"/>
      <w:r w:rsidRPr="000072FA">
        <w:rPr>
          <w:rFonts w:ascii="Times New Roman" w:hAnsi="Times New Roman"/>
          <w:color w:val="000000"/>
          <w:spacing w:val="-2"/>
          <w:sz w:val="20"/>
          <w:lang w:val="fr-FR" w:eastAsia="en-US" w:bidi="ar-SA"/>
        </w:rPr>
        <w:t>početku</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ispitivanja</w:t>
      </w:r>
      <w:proofErr w:type="spellEnd"/>
      <w:r w:rsidRPr="000072FA">
        <w:rPr>
          <w:rFonts w:ascii="Times New Roman" w:hAnsi="Times New Roman"/>
          <w:color w:val="000000"/>
          <w:spacing w:val="-2"/>
          <w:sz w:val="20"/>
          <w:lang w:val="fr-FR" w:eastAsia="en-US" w:bidi="ar-SA"/>
        </w:rPr>
        <w:t>.</w:t>
      </w:r>
    </w:p>
    <w:p w14:paraId="3BDAAAF2" w14:textId="77777777" w:rsidR="00F362A6" w:rsidRPr="000072FA" w:rsidRDefault="00F362A6" w:rsidP="00F362A6">
      <w:pPr>
        <w:spacing w:line="222" w:lineRule="exact"/>
        <w:ind w:left="138"/>
        <w:rPr>
          <w:rFonts w:ascii="Times New Roman" w:hAnsi="Times New Roman"/>
          <w:color w:val="000000"/>
          <w:spacing w:val="-2"/>
          <w:sz w:val="20"/>
          <w:lang w:val="fr-FR" w:eastAsia="en-US" w:bidi="ar-SA"/>
        </w:rPr>
      </w:pPr>
      <w:r w:rsidRPr="000072FA">
        <w:rPr>
          <w:rFonts w:ascii="Times New Roman" w:hAnsi="Times New Roman"/>
          <w:color w:val="000000"/>
          <w:spacing w:val="-2"/>
          <w:sz w:val="20"/>
          <w:lang w:val="fr-FR" w:eastAsia="en-US" w:bidi="ar-SA"/>
        </w:rPr>
        <w:t>***</w:t>
      </w:r>
      <w:proofErr w:type="spellStart"/>
      <w:r w:rsidRPr="000072FA">
        <w:rPr>
          <w:rFonts w:ascii="Times New Roman" w:hAnsi="Times New Roman"/>
          <w:color w:val="000000"/>
          <w:spacing w:val="-2"/>
          <w:sz w:val="20"/>
          <w:lang w:val="fr-FR" w:eastAsia="en-US" w:bidi="ar-SA"/>
        </w:rPr>
        <w:t>Završna</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analiza</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ukupnog</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preživljenja</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provedena</w:t>
      </w:r>
      <w:proofErr w:type="spellEnd"/>
      <w:r w:rsidRPr="000072FA">
        <w:rPr>
          <w:rFonts w:ascii="Times New Roman" w:hAnsi="Times New Roman"/>
          <w:color w:val="000000"/>
          <w:spacing w:val="-2"/>
          <w:sz w:val="20"/>
          <w:lang w:val="fr-FR" w:eastAsia="en-US" w:bidi="ar-SA"/>
        </w:rPr>
        <w:t xml:space="preserve"> je </w:t>
      </w:r>
      <w:proofErr w:type="spellStart"/>
      <w:r w:rsidRPr="000072FA">
        <w:rPr>
          <w:rFonts w:ascii="Times New Roman" w:hAnsi="Times New Roman"/>
          <w:color w:val="000000"/>
          <w:spacing w:val="-2"/>
          <w:sz w:val="20"/>
          <w:lang w:val="fr-FR" w:eastAsia="en-US" w:bidi="ar-SA"/>
        </w:rPr>
        <w:t>nakon</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što</w:t>
      </w:r>
      <w:proofErr w:type="spellEnd"/>
      <w:r w:rsidRPr="000072FA">
        <w:rPr>
          <w:rFonts w:ascii="Times New Roman" w:hAnsi="Times New Roman"/>
          <w:color w:val="000000"/>
          <w:spacing w:val="-2"/>
          <w:sz w:val="20"/>
          <w:lang w:val="fr-FR" w:eastAsia="en-US" w:bidi="ar-SA"/>
        </w:rPr>
        <w:t xml:space="preserve"> je </w:t>
      </w:r>
      <w:proofErr w:type="spellStart"/>
      <w:r w:rsidRPr="000072FA">
        <w:rPr>
          <w:rFonts w:ascii="Times New Roman" w:hAnsi="Times New Roman"/>
          <w:color w:val="000000"/>
          <w:spacing w:val="-2"/>
          <w:sz w:val="20"/>
          <w:lang w:val="fr-FR" w:eastAsia="en-US" w:bidi="ar-SA"/>
        </w:rPr>
        <w:t>umrlo</w:t>
      </w:r>
      <w:proofErr w:type="spellEnd"/>
      <w:r w:rsidRPr="000072FA">
        <w:rPr>
          <w:rFonts w:ascii="Times New Roman" w:hAnsi="Times New Roman"/>
          <w:color w:val="000000"/>
          <w:spacing w:val="-2"/>
          <w:sz w:val="20"/>
          <w:lang w:val="fr-FR" w:eastAsia="en-US" w:bidi="ar-SA"/>
        </w:rPr>
        <w:t xml:space="preserve"> 266 </w:t>
      </w:r>
      <w:proofErr w:type="spellStart"/>
      <w:r w:rsidRPr="000072FA">
        <w:rPr>
          <w:rFonts w:ascii="Times New Roman" w:hAnsi="Times New Roman"/>
          <w:color w:val="000000"/>
          <w:spacing w:val="-2"/>
          <w:sz w:val="20"/>
          <w:lang w:val="fr-FR" w:eastAsia="en-US" w:bidi="ar-SA"/>
        </w:rPr>
        <w:t>bolesnica</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što</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predstavlja</w:t>
      </w:r>
      <w:proofErr w:type="spellEnd"/>
      <w:r w:rsidRPr="000072FA">
        <w:rPr>
          <w:rFonts w:ascii="Times New Roman" w:hAnsi="Times New Roman"/>
          <w:color w:val="000000"/>
          <w:spacing w:val="-2"/>
          <w:sz w:val="20"/>
          <w:lang w:val="fr-FR" w:eastAsia="en-US" w:bidi="ar-SA"/>
        </w:rPr>
        <w:t xml:space="preserve"> 73,7% </w:t>
      </w:r>
      <w:proofErr w:type="spellStart"/>
      <w:r w:rsidRPr="000072FA">
        <w:rPr>
          <w:rFonts w:ascii="Times New Roman" w:hAnsi="Times New Roman"/>
          <w:color w:val="000000"/>
          <w:spacing w:val="-2"/>
          <w:sz w:val="20"/>
          <w:lang w:val="fr-FR" w:eastAsia="en-US" w:bidi="ar-SA"/>
        </w:rPr>
        <w:t>uključenih</w:t>
      </w:r>
      <w:proofErr w:type="spellEnd"/>
      <w:r w:rsidRPr="000072FA">
        <w:rPr>
          <w:rFonts w:ascii="Times New Roman" w:hAnsi="Times New Roman"/>
          <w:color w:val="000000"/>
          <w:spacing w:val="-2"/>
          <w:sz w:val="20"/>
          <w:lang w:val="fr-FR" w:eastAsia="en-US" w:bidi="ar-SA"/>
        </w:rPr>
        <w:t xml:space="preserve"> </w:t>
      </w:r>
      <w:proofErr w:type="spellStart"/>
      <w:r w:rsidRPr="000072FA">
        <w:rPr>
          <w:rFonts w:ascii="Times New Roman" w:hAnsi="Times New Roman"/>
          <w:color w:val="000000"/>
          <w:spacing w:val="-2"/>
          <w:sz w:val="20"/>
          <w:lang w:val="fr-FR" w:eastAsia="en-US" w:bidi="ar-SA"/>
        </w:rPr>
        <w:t>bolesnica</w:t>
      </w:r>
      <w:proofErr w:type="spellEnd"/>
      <w:r w:rsidRPr="000072FA">
        <w:rPr>
          <w:rFonts w:ascii="Times New Roman" w:hAnsi="Times New Roman"/>
          <w:color w:val="000000"/>
          <w:spacing w:val="-2"/>
          <w:sz w:val="20"/>
          <w:lang w:val="fr-FR" w:eastAsia="en-US" w:bidi="ar-SA"/>
        </w:rPr>
        <w:t>.</w:t>
      </w:r>
    </w:p>
    <w:p w14:paraId="4EDCE7B2" w14:textId="77777777" w:rsidR="00F362A6" w:rsidRPr="00900529" w:rsidRDefault="00F362A6" w:rsidP="00F362A6">
      <w:pPr>
        <w:rPr>
          <w:rFonts w:ascii="Times New Roman" w:hAnsi="Times New Roman"/>
          <w:i/>
          <w:color w:val="000000"/>
          <w:u w:val="single" w:color="000000"/>
        </w:rPr>
      </w:pPr>
    </w:p>
    <w:p w14:paraId="0BB17315" w14:textId="77777777" w:rsidR="00F362A6" w:rsidRPr="00752FA3" w:rsidRDefault="00F362A6" w:rsidP="00F362A6">
      <w:pPr>
        <w:rPr>
          <w:rFonts w:ascii="Times New Roman" w:eastAsia="Times New Roman" w:hAnsi="Times New Roman"/>
          <w:color w:val="000000"/>
          <w:spacing w:val="-1"/>
          <w:lang w:eastAsia="en-US" w:bidi="ar-SA"/>
        </w:rPr>
      </w:pPr>
      <w:r w:rsidRPr="00884171">
        <w:rPr>
          <w:rFonts w:ascii="Times New Roman" w:eastAsia="Times New Roman" w:hAnsi="Times New Roman"/>
          <w:color w:val="000000"/>
          <w:spacing w:val="-1"/>
          <w:lang w:eastAsia="en-US" w:bidi="ar-SA"/>
        </w:rPr>
        <w:t>Ispitivanje je postiglo svoj primarni cilj – produljenje preživljenja bez progresije bolesti. U usporedbi s bolesnicama koje su zbog recidiva bolesti rezistentnih na platinu liječene samo kemoterapijom (paklitaksel, topotekan ili PLD), bolesnice koje su primale bevacizumab u dozi od 10 mg/kg svaka 2 tjedna (ili 15 mg/kg svaka 3 tjedna ako se radilo o kombinaciji s topotekanom u dozi od 1,25 mg/m</w:t>
      </w:r>
      <w:r w:rsidR="003A672B" w:rsidRPr="00900529">
        <w:rPr>
          <w:rFonts w:ascii="Times New Roman" w:hAnsi="Times New Roman"/>
          <w:color w:val="000000"/>
          <w:vertAlign w:val="superscript"/>
        </w:rPr>
        <w:t>2</w:t>
      </w:r>
      <w:r w:rsidRPr="00884171">
        <w:rPr>
          <w:rFonts w:ascii="Times New Roman" w:eastAsia="Times New Roman" w:hAnsi="Times New Roman"/>
          <w:color w:val="000000"/>
          <w:spacing w:val="-1"/>
          <w:lang w:eastAsia="en-US" w:bidi="ar-SA"/>
        </w:rPr>
        <w:t xml:space="preserve"> od 1. do 5. dana svaka 3 tjedna) u kombinaciji s kemoterapijom i nastavile primati bevacizumab do progresije bolesti ili do pojave neprihvatljive toksičnosti imale su statistički značajno poboljšano preživljenje bez progresije bolesti. </w:t>
      </w:r>
      <w:r w:rsidRPr="00752FA3">
        <w:rPr>
          <w:rFonts w:ascii="Times New Roman" w:eastAsia="Times New Roman" w:hAnsi="Times New Roman"/>
          <w:color w:val="000000"/>
          <w:spacing w:val="-1"/>
          <w:lang w:eastAsia="en-US" w:bidi="ar-SA"/>
        </w:rPr>
        <w:t xml:space="preserve">Eksploracijske analize PFS-a i OS-a prema kemoterapijskoj kohorti pokazale su poboljšanja u svim kohortama (paklitaksel, topotekan i PLD) nakon dodavanja bevacizumaba. Rezultati su sažeti u Tablici </w:t>
      </w:r>
      <w:r w:rsidR="00DC5D0D" w:rsidRPr="00752FA3">
        <w:rPr>
          <w:rFonts w:ascii="Times New Roman" w:eastAsia="Times New Roman" w:hAnsi="Times New Roman"/>
          <w:color w:val="000000"/>
          <w:spacing w:val="-1"/>
          <w:lang w:eastAsia="en-US" w:bidi="ar-SA"/>
        </w:rPr>
        <w:t>24</w:t>
      </w:r>
      <w:r w:rsidRPr="00752FA3">
        <w:rPr>
          <w:rFonts w:ascii="Times New Roman" w:eastAsia="Times New Roman" w:hAnsi="Times New Roman"/>
          <w:color w:val="000000"/>
          <w:spacing w:val="-1"/>
          <w:lang w:eastAsia="en-US" w:bidi="ar-SA"/>
        </w:rPr>
        <w:t xml:space="preserve">. </w:t>
      </w:r>
    </w:p>
    <w:p w14:paraId="319890D2" w14:textId="77777777" w:rsidR="00F362A6" w:rsidRPr="00900529" w:rsidRDefault="00F362A6" w:rsidP="00F362A6">
      <w:pPr>
        <w:rPr>
          <w:rFonts w:ascii="Times New Roman" w:hAnsi="Times New Roman"/>
          <w:i/>
          <w:color w:val="000000"/>
          <w:u w:val="single" w:color="000000"/>
        </w:rPr>
      </w:pPr>
    </w:p>
    <w:p w14:paraId="44F897DD" w14:textId="77777777" w:rsidR="00F362A6" w:rsidRPr="00900529" w:rsidRDefault="00F362A6" w:rsidP="00F31CC6">
      <w:pPr>
        <w:keepNext/>
        <w:keepLines/>
        <w:rPr>
          <w:rFonts w:ascii="Times New Roman" w:hAnsi="Times New Roman"/>
          <w:b/>
          <w:bCs/>
          <w:color w:val="000000"/>
        </w:rPr>
      </w:pPr>
      <w:r w:rsidRPr="00900529">
        <w:rPr>
          <w:rFonts w:ascii="Times New Roman" w:hAnsi="Times New Roman"/>
          <w:b/>
          <w:bCs/>
          <w:color w:val="000000"/>
        </w:rPr>
        <w:t xml:space="preserve">Tablica </w:t>
      </w:r>
      <w:r w:rsidR="00DC5D0D" w:rsidRPr="00900529">
        <w:rPr>
          <w:rFonts w:ascii="Times New Roman" w:hAnsi="Times New Roman"/>
          <w:b/>
          <w:bCs/>
          <w:color w:val="000000"/>
        </w:rPr>
        <w:t>24</w:t>
      </w:r>
      <w:r w:rsidR="00F31CC6" w:rsidRPr="00900529">
        <w:rPr>
          <w:rFonts w:ascii="Times New Roman" w:hAnsi="Times New Roman"/>
          <w:b/>
          <w:bCs/>
          <w:color w:val="000000"/>
        </w:rPr>
        <w:t>.</w:t>
      </w:r>
      <w:r w:rsidRPr="00900529">
        <w:rPr>
          <w:rFonts w:ascii="Times New Roman" w:hAnsi="Times New Roman"/>
          <w:b/>
          <w:bCs/>
          <w:color w:val="000000"/>
        </w:rPr>
        <w:tab/>
        <w:t>Eksploracijske analize PFS-a i OS-a prema kemoterapijskoj kohorti</w:t>
      </w:r>
    </w:p>
    <w:p w14:paraId="0FE6CF62" w14:textId="77777777" w:rsidR="00F362A6" w:rsidRPr="00900529" w:rsidRDefault="00F362A6" w:rsidP="00F362A6">
      <w:pPr>
        <w:keepNext/>
        <w:spacing w:before="1"/>
        <w:rPr>
          <w:rFonts w:ascii="Times New Roman" w:eastAsia="Times New Roman" w:hAnsi="Times New Roman"/>
          <w:b/>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971"/>
        <w:gridCol w:w="2767"/>
        <w:gridCol w:w="75"/>
        <w:gridCol w:w="2693"/>
      </w:tblGrid>
      <w:tr w:rsidR="00F362A6" w:rsidRPr="000072FA" w14:paraId="234E7B60"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24AE8AC4" w14:textId="77777777" w:rsidR="00F362A6" w:rsidRPr="000072FA" w:rsidRDefault="00F362A6" w:rsidP="007B5B8C">
            <w:pPr>
              <w:keepNext/>
              <w:rPr>
                <w:color w:val="000000"/>
              </w:rPr>
            </w:pPr>
          </w:p>
        </w:tc>
        <w:tc>
          <w:tcPr>
            <w:tcW w:w="2842" w:type="dxa"/>
            <w:gridSpan w:val="2"/>
            <w:tcBorders>
              <w:top w:val="single" w:sz="5" w:space="0" w:color="000000"/>
              <w:left w:val="single" w:sz="5" w:space="0" w:color="000000"/>
              <w:bottom w:val="single" w:sz="5" w:space="0" w:color="000000"/>
              <w:right w:val="single" w:sz="5" w:space="0" w:color="000000"/>
            </w:tcBorders>
          </w:tcPr>
          <w:p w14:paraId="570E4277" w14:textId="77777777" w:rsidR="00F362A6" w:rsidRPr="00900529" w:rsidRDefault="00F362A6" w:rsidP="007B5B8C">
            <w:pPr>
              <w:pStyle w:val="TableParagraph"/>
              <w:keepNext/>
              <w:spacing w:before="19"/>
              <w:jc w:val="center"/>
              <w:rPr>
                <w:rFonts w:ascii="Times New Roman" w:eastAsia="Times New Roman" w:hAnsi="Times New Roman"/>
                <w:color w:val="000000"/>
              </w:rPr>
            </w:pPr>
            <w:r w:rsidRPr="00900529">
              <w:rPr>
                <w:rFonts w:ascii="Times New Roman"/>
                <w:color w:val="000000"/>
                <w:spacing w:val="-1"/>
              </w:rPr>
              <w:t>CT</w:t>
            </w:r>
          </w:p>
        </w:tc>
        <w:tc>
          <w:tcPr>
            <w:tcW w:w="2693" w:type="dxa"/>
            <w:tcBorders>
              <w:top w:val="single" w:sz="5" w:space="0" w:color="000000"/>
              <w:left w:val="single" w:sz="5" w:space="0" w:color="000000"/>
              <w:bottom w:val="single" w:sz="5" w:space="0" w:color="000000"/>
              <w:right w:val="single" w:sz="5" w:space="0" w:color="000000"/>
            </w:tcBorders>
          </w:tcPr>
          <w:p w14:paraId="5918B116" w14:textId="77777777" w:rsidR="00F362A6" w:rsidRPr="00900529" w:rsidRDefault="00F362A6" w:rsidP="007B5B8C">
            <w:pPr>
              <w:pStyle w:val="TableParagraph"/>
              <w:keepNext/>
              <w:spacing w:before="19"/>
              <w:ind w:right="5"/>
              <w:jc w:val="center"/>
              <w:rPr>
                <w:rFonts w:ascii="Times New Roman" w:eastAsia="Times New Roman" w:hAnsi="Times New Roman"/>
                <w:color w:val="000000"/>
              </w:rPr>
            </w:pPr>
            <w:r w:rsidRPr="00900529">
              <w:rPr>
                <w:rFonts w:ascii="Times New Roman"/>
                <w:color w:val="000000"/>
                <w:spacing w:val="-2"/>
              </w:rPr>
              <w:t>CT+BV</w:t>
            </w:r>
          </w:p>
        </w:tc>
      </w:tr>
      <w:tr w:rsidR="00F362A6" w:rsidRPr="000072FA" w14:paraId="69F698E0"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14DFD850" w14:textId="77777777" w:rsidR="00F362A6" w:rsidRPr="00900529" w:rsidRDefault="00F362A6" w:rsidP="007B5B8C">
            <w:pPr>
              <w:pStyle w:val="TableParagraph"/>
              <w:spacing w:line="250" w:lineRule="exact"/>
              <w:ind w:left="1"/>
              <w:jc w:val="center"/>
              <w:rPr>
                <w:rFonts w:ascii="Times New Roman" w:eastAsia="Times New Roman" w:hAnsi="Times New Roman"/>
                <w:color w:val="000000"/>
              </w:rPr>
            </w:pPr>
            <w:r w:rsidRPr="00900529">
              <w:rPr>
                <w:rFonts w:ascii="Times New Roman"/>
                <w:b/>
                <w:color w:val="000000"/>
                <w:spacing w:val="-1"/>
              </w:rPr>
              <w:t>Paklitaksel</w:t>
            </w:r>
          </w:p>
        </w:tc>
        <w:tc>
          <w:tcPr>
            <w:tcW w:w="5535" w:type="dxa"/>
            <w:gridSpan w:val="3"/>
            <w:tcBorders>
              <w:top w:val="single" w:sz="5" w:space="0" w:color="000000"/>
              <w:left w:val="single" w:sz="5" w:space="0" w:color="000000"/>
              <w:bottom w:val="single" w:sz="5" w:space="0" w:color="000000"/>
              <w:right w:val="single" w:sz="5" w:space="0" w:color="000000"/>
            </w:tcBorders>
          </w:tcPr>
          <w:p w14:paraId="6A7A1EA5"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n=115</w:t>
            </w:r>
          </w:p>
        </w:tc>
      </w:tr>
      <w:tr w:rsidR="00F362A6" w:rsidRPr="000072FA" w14:paraId="694A551C"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3453A9A9" w14:textId="77777777" w:rsidR="00F362A6" w:rsidRPr="00900529" w:rsidRDefault="00F362A6" w:rsidP="007B5B8C">
            <w:pPr>
              <w:pStyle w:val="TableParagraph"/>
              <w:spacing w:before="19"/>
              <w:ind w:left="507"/>
              <w:rPr>
                <w:rFonts w:ascii="Times New Roman" w:eastAsia="Times New Roman" w:hAnsi="Times New Roman"/>
                <w:color w:val="000000"/>
              </w:rPr>
            </w:pPr>
            <w:r w:rsidRPr="00900529">
              <w:rPr>
                <w:rFonts w:ascii="Times New Roman"/>
                <w:color w:val="000000"/>
                <w:spacing w:val="-1"/>
              </w:rPr>
              <w:t>Medijan</w:t>
            </w:r>
            <w:r w:rsidRPr="00900529">
              <w:rPr>
                <w:rFonts w:ascii="Times New Roman"/>
                <w:color w:val="000000"/>
              </w:rPr>
              <w:t xml:space="preserve"> </w:t>
            </w:r>
            <w:r w:rsidRPr="00900529">
              <w:rPr>
                <w:rFonts w:ascii="Times New Roman"/>
                <w:color w:val="000000"/>
                <w:spacing w:val="-1"/>
              </w:rPr>
              <w:t>PFS</w:t>
            </w:r>
            <w:r w:rsidRPr="00900529">
              <w:rPr>
                <w:rFonts w:ascii="Times New Roman"/>
                <w:color w:val="000000"/>
                <w:spacing w:val="-3"/>
              </w:rPr>
              <w:t xml:space="preserve"> </w:t>
            </w:r>
            <w:r w:rsidRPr="00900529">
              <w:rPr>
                <w:rFonts w:ascii="Times New Roman"/>
                <w:color w:val="000000"/>
                <w:spacing w:val="-1"/>
              </w:rPr>
              <w:t>(mjeseci)</w:t>
            </w:r>
          </w:p>
        </w:tc>
        <w:tc>
          <w:tcPr>
            <w:tcW w:w="2842" w:type="dxa"/>
            <w:gridSpan w:val="2"/>
            <w:tcBorders>
              <w:top w:val="single" w:sz="5" w:space="0" w:color="000000"/>
              <w:left w:val="single" w:sz="5" w:space="0" w:color="000000"/>
              <w:bottom w:val="single" w:sz="5" w:space="0" w:color="000000"/>
              <w:right w:val="single" w:sz="5" w:space="0" w:color="000000"/>
            </w:tcBorders>
          </w:tcPr>
          <w:p w14:paraId="08A07B89"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3,9</w:t>
            </w:r>
          </w:p>
        </w:tc>
        <w:tc>
          <w:tcPr>
            <w:tcW w:w="2693" w:type="dxa"/>
            <w:tcBorders>
              <w:top w:val="single" w:sz="5" w:space="0" w:color="000000"/>
              <w:left w:val="single" w:sz="5" w:space="0" w:color="000000"/>
              <w:bottom w:val="single" w:sz="5" w:space="0" w:color="000000"/>
              <w:right w:val="single" w:sz="5" w:space="0" w:color="000000"/>
            </w:tcBorders>
          </w:tcPr>
          <w:p w14:paraId="0FAFE0A8" w14:textId="77777777" w:rsidR="00F362A6" w:rsidRPr="00900529" w:rsidRDefault="00F362A6" w:rsidP="007B5B8C">
            <w:pPr>
              <w:pStyle w:val="TableParagraph"/>
              <w:spacing w:line="246" w:lineRule="exact"/>
              <w:ind w:right="5"/>
              <w:jc w:val="center"/>
              <w:rPr>
                <w:rFonts w:ascii="Times New Roman" w:eastAsia="Times New Roman" w:hAnsi="Times New Roman"/>
                <w:color w:val="000000"/>
              </w:rPr>
            </w:pPr>
            <w:r w:rsidRPr="00900529">
              <w:rPr>
                <w:rFonts w:ascii="Times New Roman"/>
                <w:color w:val="000000"/>
              </w:rPr>
              <w:t>9,2</w:t>
            </w:r>
          </w:p>
        </w:tc>
      </w:tr>
      <w:tr w:rsidR="00F362A6" w:rsidRPr="000072FA" w14:paraId="352635E7"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63B00955" w14:textId="77777777" w:rsidR="00F362A6" w:rsidRPr="00900529" w:rsidRDefault="00F362A6" w:rsidP="007B5B8C">
            <w:pPr>
              <w:pStyle w:val="TableParagraph"/>
              <w:spacing w:before="19"/>
              <w:ind w:left="493"/>
              <w:rPr>
                <w:rFonts w:ascii="Times New Roman" w:eastAsia="Times New Roman" w:hAnsi="Times New Roman"/>
                <w:color w:val="000000"/>
              </w:rPr>
            </w:pPr>
            <w:r w:rsidRPr="00900529">
              <w:rPr>
                <w:rFonts w:ascii="Times New Roman"/>
                <w:color w:val="000000"/>
                <w:spacing w:val="-1"/>
              </w:rPr>
              <w:t>Omjer hazard</w:t>
            </w:r>
            <w:r w:rsidRPr="00900529">
              <w:rPr>
                <w:rFonts w:ascii="Times New Roman"/>
                <w:color w:val="000000"/>
              </w:rPr>
              <w:t>a</w:t>
            </w:r>
            <w:r w:rsidRPr="00900529">
              <w:rPr>
                <w:rFonts w:ascii="Times New Roman"/>
                <w:color w:val="000000"/>
                <w:spacing w:val="-3"/>
              </w:rPr>
              <w:t xml:space="preserve"> </w:t>
            </w:r>
            <w:r w:rsidRPr="00900529">
              <w:rPr>
                <w:rFonts w:ascii="Times New Roman"/>
                <w:color w:val="000000"/>
                <w:spacing w:val="-1"/>
              </w:rPr>
              <w:t>(95%</w:t>
            </w:r>
            <w:r w:rsidRPr="00900529">
              <w:rPr>
                <w:rFonts w:ascii="Times New Roman"/>
                <w:color w:val="000000"/>
                <w:spacing w:val="1"/>
              </w:rPr>
              <w:t xml:space="preserve"> </w:t>
            </w:r>
            <w:r w:rsidRPr="00900529">
              <w:rPr>
                <w:rFonts w:ascii="Times New Roman"/>
                <w:color w:val="000000"/>
                <w:spacing w:val="-2"/>
              </w:rPr>
              <w:t>CI)</w:t>
            </w:r>
          </w:p>
        </w:tc>
        <w:tc>
          <w:tcPr>
            <w:tcW w:w="5535" w:type="dxa"/>
            <w:gridSpan w:val="3"/>
            <w:tcBorders>
              <w:top w:val="single" w:sz="5" w:space="0" w:color="000000"/>
              <w:left w:val="single" w:sz="5" w:space="0" w:color="000000"/>
              <w:bottom w:val="single" w:sz="5" w:space="0" w:color="000000"/>
              <w:right w:val="single" w:sz="5" w:space="0" w:color="000000"/>
            </w:tcBorders>
          </w:tcPr>
          <w:p w14:paraId="7362ECE0"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 xml:space="preserve">0,47 </w:t>
            </w:r>
            <w:r w:rsidRPr="00900529">
              <w:rPr>
                <w:rFonts w:ascii="Times New Roman"/>
                <w:color w:val="000000"/>
                <w:spacing w:val="-1"/>
              </w:rPr>
              <w:t>[0,31;</w:t>
            </w:r>
            <w:r w:rsidRPr="00900529">
              <w:rPr>
                <w:rFonts w:ascii="Times New Roman"/>
                <w:color w:val="000000"/>
              </w:rPr>
              <w:t xml:space="preserve"> </w:t>
            </w:r>
            <w:r w:rsidRPr="00900529">
              <w:rPr>
                <w:rFonts w:ascii="Times New Roman"/>
                <w:color w:val="000000"/>
                <w:spacing w:val="-1"/>
              </w:rPr>
              <w:t>0,72]</w:t>
            </w:r>
          </w:p>
        </w:tc>
      </w:tr>
      <w:tr w:rsidR="00F362A6" w:rsidRPr="000072FA" w14:paraId="1F12A834"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15EEA162" w14:textId="77777777" w:rsidR="00F362A6" w:rsidRPr="00900529" w:rsidRDefault="00F362A6" w:rsidP="007B5B8C">
            <w:pPr>
              <w:pStyle w:val="TableParagraph"/>
              <w:spacing w:line="246" w:lineRule="exact"/>
              <w:ind w:left="550"/>
              <w:rPr>
                <w:rFonts w:ascii="Times New Roman" w:eastAsia="Times New Roman" w:hAnsi="Times New Roman"/>
                <w:color w:val="000000"/>
              </w:rPr>
            </w:pPr>
            <w:r w:rsidRPr="00900529">
              <w:rPr>
                <w:rFonts w:ascii="Times New Roman"/>
                <w:color w:val="000000"/>
                <w:spacing w:val="-1"/>
              </w:rPr>
              <w:t>Medijan</w:t>
            </w:r>
            <w:r w:rsidRPr="00900529">
              <w:rPr>
                <w:rFonts w:ascii="Times New Roman"/>
                <w:color w:val="000000"/>
              </w:rPr>
              <w:t xml:space="preserve"> </w:t>
            </w:r>
            <w:r w:rsidRPr="00900529">
              <w:rPr>
                <w:rFonts w:ascii="Times New Roman"/>
                <w:color w:val="000000"/>
                <w:spacing w:val="-1"/>
              </w:rPr>
              <w:t>OS-a (mjeseci)</w:t>
            </w:r>
          </w:p>
        </w:tc>
        <w:tc>
          <w:tcPr>
            <w:tcW w:w="2842" w:type="dxa"/>
            <w:gridSpan w:val="2"/>
            <w:tcBorders>
              <w:top w:val="single" w:sz="5" w:space="0" w:color="000000"/>
              <w:left w:val="single" w:sz="5" w:space="0" w:color="000000"/>
              <w:bottom w:val="single" w:sz="5" w:space="0" w:color="000000"/>
              <w:right w:val="single" w:sz="5" w:space="0" w:color="000000"/>
            </w:tcBorders>
          </w:tcPr>
          <w:p w14:paraId="7EB1E47F"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13,2</w:t>
            </w:r>
          </w:p>
        </w:tc>
        <w:tc>
          <w:tcPr>
            <w:tcW w:w="2693" w:type="dxa"/>
            <w:tcBorders>
              <w:top w:val="single" w:sz="5" w:space="0" w:color="000000"/>
              <w:left w:val="single" w:sz="5" w:space="0" w:color="000000"/>
              <w:bottom w:val="single" w:sz="5" w:space="0" w:color="000000"/>
              <w:right w:val="single" w:sz="5" w:space="0" w:color="000000"/>
            </w:tcBorders>
          </w:tcPr>
          <w:p w14:paraId="0997C950"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22,4</w:t>
            </w:r>
          </w:p>
        </w:tc>
      </w:tr>
      <w:tr w:rsidR="00F362A6" w:rsidRPr="000072FA" w14:paraId="5D0CD334" w14:textId="77777777" w:rsidTr="00433F1E">
        <w:tc>
          <w:tcPr>
            <w:tcW w:w="2971" w:type="dxa"/>
            <w:tcBorders>
              <w:top w:val="single" w:sz="5" w:space="0" w:color="000000"/>
              <w:left w:val="single" w:sz="5" w:space="0" w:color="000000"/>
              <w:bottom w:val="single" w:sz="12" w:space="0" w:color="000000"/>
              <w:right w:val="single" w:sz="5" w:space="0" w:color="000000"/>
            </w:tcBorders>
          </w:tcPr>
          <w:p w14:paraId="29CB97D4" w14:textId="77777777" w:rsidR="00F362A6" w:rsidRPr="00900529" w:rsidRDefault="00F362A6" w:rsidP="007B5B8C">
            <w:pPr>
              <w:pStyle w:val="TableParagraph"/>
              <w:spacing w:line="248" w:lineRule="exact"/>
              <w:ind w:left="493"/>
              <w:rPr>
                <w:rFonts w:ascii="Times New Roman" w:eastAsia="Times New Roman" w:hAnsi="Times New Roman"/>
                <w:color w:val="000000"/>
              </w:rPr>
            </w:pPr>
            <w:r w:rsidRPr="00900529">
              <w:rPr>
                <w:rFonts w:ascii="Times New Roman"/>
                <w:color w:val="000000"/>
                <w:spacing w:val="-1"/>
              </w:rPr>
              <w:t>Omjer hazard</w:t>
            </w:r>
            <w:r w:rsidRPr="00900529">
              <w:rPr>
                <w:rFonts w:ascii="Times New Roman"/>
                <w:color w:val="000000"/>
              </w:rPr>
              <w:t>a</w:t>
            </w:r>
            <w:r w:rsidRPr="00900529">
              <w:rPr>
                <w:rFonts w:ascii="Times New Roman"/>
                <w:color w:val="000000"/>
                <w:spacing w:val="-3"/>
              </w:rPr>
              <w:t xml:space="preserve"> </w:t>
            </w:r>
            <w:r w:rsidRPr="00900529">
              <w:rPr>
                <w:rFonts w:ascii="Times New Roman"/>
                <w:color w:val="000000"/>
                <w:spacing w:val="-1"/>
              </w:rPr>
              <w:t>(95%</w:t>
            </w:r>
            <w:r w:rsidRPr="00900529">
              <w:rPr>
                <w:rFonts w:ascii="Times New Roman"/>
                <w:color w:val="000000"/>
                <w:spacing w:val="1"/>
              </w:rPr>
              <w:t xml:space="preserve"> </w:t>
            </w:r>
            <w:r w:rsidRPr="00900529">
              <w:rPr>
                <w:rFonts w:ascii="Times New Roman"/>
                <w:color w:val="000000"/>
                <w:spacing w:val="-2"/>
              </w:rPr>
              <w:t>CI)</w:t>
            </w:r>
          </w:p>
        </w:tc>
        <w:tc>
          <w:tcPr>
            <w:tcW w:w="5535" w:type="dxa"/>
            <w:gridSpan w:val="3"/>
            <w:tcBorders>
              <w:top w:val="single" w:sz="5" w:space="0" w:color="000000"/>
              <w:left w:val="single" w:sz="5" w:space="0" w:color="000000"/>
              <w:bottom w:val="single" w:sz="13" w:space="0" w:color="000000"/>
              <w:right w:val="single" w:sz="5" w:space="0" w:color="000000"/>
            </w:tcBorders>
          </w:tcPr>
          <w:p w14:paraId="028C57B1" w14:textId="77777777" w:rsidR="00F362A6" w:rsidRPr="00900529" w:rsidRDefault="00F362A6" w:rsidP="007B5B8C">
            <w:pPr>
              <w:pStyle w:val="TableParagraph"/>
              <w:spacing w:line="248" w:lineRule="exact"/>
              <w:jc w:val="center"/>
              <w:rPr>
                <w:rFonts w:ascii="Times New Roman" w:eastAsia="Times New Roman" w:hAnsi="Times New Roman"/>
                <w:color w:val="000000"/>
              </w:rPr>
            </w:pPr>
            <w:r w:rsidRPr="00900529">
              <w:rPr>
                <w:rFonts w:ascii="Times New Roman"/>
                <w:color w:val="000000"/>
              </w:rPr>
              <w:t xml:space="preserve">0,64 </w:t>
            </w:r>
            <w:r w:rsidRPr="00900529">
              <w:rPr>
                <w:rFonts w:ascii="Times New Roman"/>
                <w:color w:val="000000"/>
                <w:spacing w:val="-1"/>
              </w:rPr>
              <w:t>[0,41;</w:t>
            </w:r>
            <w:r w:rsidRPr="00900529">
              <w:rPr>
                <w:rFonts w:ascii="Times New Roman"/>
                <w:color w:val="000000"/>
              </w:rPr>
              <w:t xml:space="preserve"> </w:t>
            </w:r>
            <w:r w:rsidRPr="00900529">
              <w:rPr>
                <w:rFonts w:ascii="Times New Roman"/>
                <w:color w:val="000000"/>
                <w:spacing w:val="-1"/>
              </w:rPr>
              <w:t>0,99]</w:t>
            </w:r>
          </w:p>
        </w:tc>
      </w:tr>
      <w:tr w:rsidR="00F362A6" w:rsidRPr="000072FA" w14:paraId="1FDDBF87" w14:textId="77777777" w:rsidTr="00433F1E">
        <w:tc>
          <w:tcPr>
            <w:tcW w:w="2971" w:type="dxa"/>
            <w:tcBorders>
              <w:top w:val="single" w:sz="12" w:space="0" w:color="000000"/>
              <w:left w:val="single" w:sz="5" w:space="0" w:color="000000"/>
              <w:bottom w:val="single" w:sz="5" w:space="0" w:color="000000"/>
              <w:right w:val="single" w:sz="5" w:space="0" w:color="000000"/>
            </w:tcBorders>
          </w:tcPr>
          <w:p w14:paraId="500F4AAF" w14:textId="77777777" w:rsidR="00F362A6" w:rsidRPr="00900529" w:rsidRDefault="00F362A6" w:rsidP="007B5B8C">
            <w:pPr>
              <w:pStyle w:val="TableParagraph"/>
              <w:spacing w:line="251" w:lineRule="exact"/>
              <w:ind w:left="982"/>
              <w:rPr>
                <w:rFonts w:ascii="Times New Roman" w:eastAsia="Times New Roman" w:hAnsi="Times New Roman"/>
                <w:color w:val="000000"/>
              </w:rPr>
            </w:pPr>
            <w:r w:rsidRPr="00900529">
              <w:rPr>
                <w:rFonts w:ascii="Times New Roman"/>
                <w:b/>
                <w:color w:val="000000"/>
                <w:spacing w:val="-1"/>
              </w:rPr>
              <w:t>Topotekan</w:t>
            </w:r>
          </w:p>
        </w:tc>
        <w:tc>
          <w:tcPr>
            <w:tcW w:w="5535" w:type="dxa"/>
            <w:gridSpan w:val="3"/>
            <w:tcBorders>
              <w:top w:val="single" w:sz="13" w:space="0" w:color="000000"/>
              <w:left w:val="single" w:sz="5" w:space="0" w:color="000000"/>
              <w:bottom w:val="single" w:sz="5" w:space="0" w:color="000000"/>
              <w:right w:val="single" w:sz="5" w:space="0" w:color="000000"/>
            </w:tcBorders>
          </w:tcPr>
          <w:p w14:paraId="75B0EF6B"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n=120</w:t>
            </w:r>
          </w:p>
        </w:tc>
      </w:tr>
      <w:tr w:rsidR="00F362A6" w:rsidRPr="000072FA" w14:paraId="6518B807"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19096800" w14:textId="77777777" w:rsidR="00F362A6" w:rsidRPr="00900529" w:rsidRDefault="00F362A6" w:rsidP="007B5B8C">
            <w:pPr>
              <w:pStyle w:val="TableParagraph"/>
              <w:spacing w:before="19"/>
              <w:ind w:left="507"/>
              <w:rPr>
                <w:rFonts w:ascii="Times New Roman" w:eastAsia="Times New Roman" w:hAnsi="Times New Roman"/>
                <w:color w:val="000000"/>
              </w:rPr>
            </w:pPr>
            <w:r w:rsidRPr="00900529">
              <w:rPr>
                <w:rFonts w:ascii="Times New Roman"/>
                <w:color w:val="000000"/>
                <w:spacing w:val="-1"/>
              </w:rPr>
              <w:t>Medijan</w:t>
            </w:r>
            <w:r w:rsidRPr="00900529">
              <w:rPr>
                <w:rFonts w:ascii="Times New Roman"/>
                <w:color w:val="000000"/>
              </w:rPr>
              <w:t xml:space="preserve"> </w:t>
            </w:r>
            <w:r w:rsidRPr="00900529">
              <w:rPr>
                <w:rFonts w:ascii="Times New Roman"/>
                <w:color w:val="000000"/>
                <w:spacing w:val="-1"/>
              </w:rPr>
              <w:t>PFS-a</w:t>
            </w:r>
            <w:r w:rsidRPr="00900529">
              <w:rPr>
                <w:rFonts w:ascii="Times New Roman"/>
                <w:color w:val="000000"/>
                <w:spacing w:val="-3"/>
              </w:rPr>
              <w:t xml:space="preserve"> </w:t>
            </w:r>
            <w:r w:rsidRPr="00900529">
              <w:rPr>
                <w:rFonts w:ascii="Times New Roman"/>
                <w:color w:val="000000"/>
                <w:spacing w:val="-1"/>
              </w:rPr>
              <w:t>(mjeseci)</w:t>
            </w:r>
          </w:p>
        </w:tc>
        <w:tc>
          <w:tcPr>
            <w:tcW w:w="2842" w:type="dxa"/>
            <w:gridSpan w:val="2"/>
            <w:tcBorders>
              <w:top w:val="single" w:sz="5" w:space="0" w:color="000000"/>
              <w:left w:val="single" w:sz="5" w:space="0" w:color="000000"/>
              <w:bottom w:val="single" w:sz="5" w:space="0" w:color="000000"/>
              <w:right w:val="single" w:sz="5" w:space="0" w:color="000000"/>
            </w:tcBorders>
          </w:tcPr>
          <w:p w14:paraId="18E78631"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2,1</w:t>
            </w:r>
          </w:p>
        </w:tc>
        <w:tc>
          <w:tcPr>
            <w:tcW w:w="2693" w:type="dxa"/>
            <w:tcBorders>
              <w:top w:val="single" w:sz="5" w:space="0" w:color="000000"/>
              <w:left w:val="single" w:sz="5" w:space="0" w:color="000000"/>
              <w:bottom w:val="single" w:sz="5" w:space="0" w:color="000000"/>
              <w:right w:val="single" w:sz="5" w:space="0" w:color="000000"/>
            </w:tcBorders>
          </w:tcPr>
          <w:p w14:paraId="0513D681" w14:textId="77777777" w:rsidR="00F362A6" w:rsidRPr="00900529" w:rsidRDefault="00F362A6" w:rsidP="007B5B8C">
            <w:pPr>
              <w:pStyle w:val="TableParagraph"/>
              <w:spacing w:line="246" w:lineRule="exact"/>
              <w:ind w:right="5"/>
              <w:jc w:val="center"/>
              <w:rPr>
                <w:rFonts w:ascii="Times New Roman" w:eastAsia="Times New Roman" w:hAnsi="Times New Roman"/>
                <w:color w:val="000000"/>
              </w:rPr>
            </w:pPr>
            <w:r w:rsidRPr="00900529">
              <w:rPr>
                <w:rFonts w:ascii="Times New Roman"/>
                <w:color w:val="000000"/>
              </w:rPr>
              <w:t>6,2</w:t>
            </w:r>
          </w:p>
        </w:tc>
      </w:tr>
      <w:tr w:rsidR="00F362A6" w:rsidRPr="000072FA" w14:paraId="42623C93"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0058C1FC" w14:textId="77777777" w:rsidR="00F362A6" w:rsidRPr="00900529" w:rsidRDefault="00F362A6" w:rsidP="007B5B8C">
            <w:pPr>
              <w:pStyle w:val="TableParagraph"/>
              <w:spacing w:before="19"/>
              <w:ind w:left="493"/>
              <w:rPr>
                <w:rFonts w:ascii="Times New Roman" w:eastAsia="Times New Roman" w:hAnsi="Times New Roman"/>
                <w:color w:val="000000"/>
              </w:rPr>
            </w:pPr>
            <w:r w:rsidRPr="00900529">
              <w:rPr>
                <w:rFonts w:ascii="Times New Roman"/>
                <w:color w:val="000000"/>
                <w:spacing w:val="-1"/>
              </w:rPr>
              <w:t>Omjer hazard</w:t>
            </w:r>
            <w:r w:rsidRPr="00900529">
              <w:rPr>
                <w:rFonts w:ascii="Times New Roman"/>
                <w:color w:val="000000"/>
              </w:rPr>
              <w:t>a</w:t>
            </w:r>
            <w:r w:rsidRPr="00900529">
              <w:rPr>
                <w:rFonts w:ascii="Times New Roman"/>
                <w:color w:val="000000"/>
                <w:spacing w:val="-3"/>
              </w:rPr>
              <w:t xml:space="preserve"> </w:t>
            </w:r>
            <w:r w:rsidRPr="00900529">
              <w:rPr>
                <w:rFonts w:ascii="Times New Roman"/>
                <w:color w:val="000000"/>
                <w:spacing w:val="-1"/>
              </w:rPr>
              <w:t>(95%</w:t>
            </w:r>
            <w:r w:rsidRPr="00900529">
              <w:rPr>
                <w:rFonts w:ascii="Times New Roman"/>
                <w:color w:val="000000"/>
                <w:spacing w:val="1"/>
              </w:rPr>
              <w:t xml:space="preserve"> </w:t>
            </w:r>
            <w:r w:rsidRPr="00900529">
              <w:rPr>
                <w:rFonts w:ascii="Times New Roman"/>
                <w:color w:val="000000"/>
                <w:spacing w:val="-2"/>
              </w:rPr>
              <w:t>CI)</w:t>
            </w:r>
          </w:p>
        </w:tc>
        <w:tc>
          <w:tcPr>
            <w:tcW w:w="5535" w:type="dxa"/>
            <w:gridSpan w:val="3"/>
            <w:tcBorders>
              <w:top w:val="single" w:sz="5" w:space="0" w:color="000000"/>
              <w:left w:val="single" w:sz="5" w:space="0" w:color="000000"/>
              <w:bottom w:val="single" w:sz="5" w:space="0" w:color="000000"/>
              <w:right w:val="single" w:sz="5" w:space="0" w:color="000000"/>
            </w:tcBorders>
          </w:tcPr>
          <w:p w14:paraId="68168110"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 xml:space="preserve">0,28 </w:t>
            </w:r>
            <w:r w:rsidRPr="00900529">
              <w:rPr>
                <w:rFonts w:ascii="Times New Roman"/>
                <w:color w:val="000000"/>
                <w:spacing w:val="-1"/>
              </w:rPr>
              <w:t>[0,18;</w:t>
            </w:r>
            <w:r w:rsidRPr="00900529">
              <w:rPr>
                <w:rFonts w:ascii="Times New Roman"/>
                <w:color w:val="000000"/>
              </w:rPr>
              <w:t xml:space="preserve"> </w:t>
            </w:r>
            <w:r w:rsidRPr="00900529">
              <w:rPr>
                <w:rFonts w:ascii="Times New Roman"/>
                <w:color w:val="000000"/>
                <w:spacing w:val="-1"/>
              </w:rPr>
              <w:t>0,44]</w:t>
            </w:r>
          </w:p>
        </w:tc>
      </w:tr>
      <w:tr w:rsidR="00F362A6" w:rsidRPr="000072FA" w14:paraId="5D376E29"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4DBA9BA2" w14:textId="77777777" w:rsidR="00F362A6" w:rsidRPr="00900529" w:rsidRDefault="00F362A6" w:rsidP="007B5B8C">
            <w:pPr>
              <w:pStyle w:val="TableParagraph"/>
              <w:spacing w:before="19"/>
              <w:ind w:left="550"/>
              <w:rPr>
                <w:rFonts w:ascii="Times New Roman" w:eastAsia="Times New Roman" w:hAnsi="Times New Roman"/>
                <w:color w:val="000000"/>
              </w:rPr>
            </w:pPr>
            <w:r w:rsidRPr="00900529">
              <w:rPr>
                <w:rFonts w:ascii="Times New Roman"/>
                <w:color w:val="000000"/>
                <w:spacing w:val="-1"/>
              </w:rPr>
              <w:t>Medijan</w:t>
            </w:r>
            <w:r w:rsidRPr="00900529">
              <w:rPr>
                <w:rFonts w:ascii="Times New Roman"/>
                <w:color w:val="000000"/>
              </w:rPr>
              <w:t xml:space="preserve"> </w:t>
            </w:r>
            <w:r w:rsidRPr="00900529">
              <w:rPr>
                <w:rFonts w:ascii="Times New Roman"/>
                <w:color w:val="000000"/>
                <w:spacing w:val="-1"/>
              </w:rPr>
              <w:t>OS-a (mjeseci)</w:t>
            </w:r>
          </w:p>
        </w:tc>
        <w:tc>
          <w:tcPr>
            <w:tcW w:w="2842" w:type="dxa"/>
            <w:gridSpan w:val="2"/>
            <w:tcBorders>
              <w:top w:val="single" w:sz="5" w:space="0" w:color="000000"/>
              <w:left w:val="single" w:sz="5" w:space="0" w:color="000000"/>
              <w:bottom w:val="single" w:sz="5" w:space="0" w:color="000000"/>
              <w:right w:val="single" w:sz="5" w:space="0" w:color="000000"/>
            </w:tcBorders>
          </w:tcPr>
          <w:p w14:paraId="0AF17397"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13,3</w:t>
            </w:r>
          </w:p>
        </w:tc>
        <w:tc>
          <w:tcPr>
            <w:tcW w:w="2693" w:type="dxa"/>
            <w:tcBorders>
              <w:top w:val="single" w:sz="5" w:space="0" w:color="000000"/>
              <w:left w:val="single" w:sz="5" w:space="0" w:color="000000"/>
              <w:bottom w:val="single" w:sz="5" w:space="0" w:color="000000"/>
              <w:right w:val="single" w:sz="5" w:space="0" w:color="000000"/>
            </w:tcBorders>
          </w:tcPr>
          <w:p w14:paraId="6BEC243F"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13,8</w:t>
            </w:r>
          </w:p>
        </w:tc>
      </w:tr>
      <w:tr w:rsidR="00F362A6" w:rsidRPr="000072FA" w14:paraId="4B4058E5" w14:textId="77777777" w:rsidTr="00433F1E">
        <w:tc>
          <w:tcPr>
            <w:tcW w:w="2971" w:type="dxa"/>
            <w:tcBorders>
              <w:top w:val="single" w:sz="5" w:space="0" w:color="000000"/>
              <w:left w:val="single" w:sz="5" w:space="0" w:color="000000"/>
              <w:bottom w:val="single" w:sz="12" w:space="0" w:color="000000"/>
              <w:right w:val="single" w:sz="5" w:space="0" w:color="000000"/>
            </w:tcBorders>
          </w:tcPr>
          <w:p w14:paraId="3289FCAD" w14:textId="77777777" w:rsidR="00F362A6" w:rsidRPr="00900529" w:rsidRDefault="00F362A6" w:rsidP="007B5B8C">
            <w:pPr>
              <w:pStyle w:val="TableParagraph"/>
              <w:spacing w:before="19"/>
              <w:ind w:left="493"/>
              <w:rPr>
                <w:rFonts w:ascii="Times New Roman" w:eastAsia="Times New Roman" w:hAnsi="Times New Roman"/>
                <w:color w:val="000000"/>
              </w:rPr>
            </w:pPr>
            <w:r w:rsidRPr="00900529">
              <w:rPr>
                <w:rFonts w:ascii="Times New Roman"/>
                <w:color w:val="000000"/>
                <w:spacing w:val="-1"/>
              </w:rPr>
              <w:t>Omjer hazard</w:t>
            </w:r>
            <w:r w:rsidRPr="00900529">
              <w:rPr>
                <w:rFonts w:ascii="Times New Roman"/>
                <w:color w:val="000000"/>
              </w:rPr>
              <w:t>a</w:t>
            </w:r>
            <w:r w:rsidRPr="00900529">
              <w:rPr>
                <w:rFonts w:ascii="Times New Roman"/>
                <w:color w:val="000000"/>
                <w:spacing w:val="-3"/>
              </w:rPr>
              <w:t xml:space="preserve"> </w:t>
            </w:r>
            <w:r w:rsidRPr="00900529">
              <w:rPr>
                <w:rFonts w:ascii="Times New Roman"/>
                <w:color w:val="000000"/>
                <w:spacing w:val="-1"/>
              </w:rPr>
              <w:t>(95%</w:t>
            </w:r>
            <w:r w:rsidRPr="00900529">
              <w:rPr>
                <w:rFonts w:ascii="Times New Roman"/>
                <w:color w:val="000000"/>
                <w:spacing w:val="1"/>
              </w:rPr>
              <w:t xml:space="preserve"> </w:t>
            </w:r>
            <w:r w:rsidRPr="00900529">
              <w:rPr>
                <w:rFonts w:ascii="Times New Roman"/>
                <w:color w:val="000000"/>
                <w:spacing w:val="-2"/>
              </w:rPr>
              <w:t>CI)</w:t>
            </w:r>
          </w:p>
        </w:tc>
        <w:tc>
          <w:tcPr>
            <w:tcW w:w="5535" w:type="dxa"/>
            <w:gridSpan w:val="3"/>
            <w:tcBorders>
              <w:top w:val="single" w:sz="5" w:space="0" w:color="000000"/>
              <w:left w:val="single" w:sz="5" w:space="0" w:color="000000"/>
              <w:bottom w:val="single" w:sz="13" w:space="0" w:color="000000"/>
              <w:right w:val="single" w:sz="5" w:space="0" w:color="000000"/>
            </w:tcBorders>
          </w:tcPr>
          <w:p w14:paraId="72AF5442"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 xml:space="preserve">1,07 </w:t>
            </w:r>
            <w:r w:rsidRPr="00900529">
              <w:rPr>
                <w:rFonts w:ascii="Times New Roman"/>
                <w:color w:val="000000"/>
                <w:spacing w:val="-1"/>
              </w:rPr>
              <w:t>[0,70;</w:t>
            </w:r>
            <w:r w:rsidRPr="00900529">
              <w:rPr>
                <w:rFonts w:ascii="Times New Roman"/>
                <w:color w:val="000000"/>
              </w:rPr>
              <w:t xml:space="preserve"> </w:t>
            </w:r>
            <w:r w:rsidRPr="00900529">
              <w:rPr>
                <w:rFonts w:ascii="Times New Roman"/>
                <w:color w:val="000000"/>
                <w:spacing w:val="-1"/>
              </w:rPr>
              <w:t>1,63]</w:t>
            </w:r>
          </w:p>
        </w:tc>
      </w:tr>
      <w:tr w:rsidR="00F362A6" w:rsidRPr="000072FA" w14:paraId="7333B52C" w14:textId="77777777" w:rsidTr="00433F1E">
        <w:tc>
          <w:tcPr>
            <w:tcW w:w="2971" w:type="dxa"/>
            <w:tcBorders>
              <w:top w:val="single" w:sz="12" w:space="0" w:color="000000"/>
              <w:left w:val="single" w:sz="5" w:space="0" w:color="000000"/>
              <w:bottom w:val="single" w:sz="5" w:space="0" w:color="000000"/>
              <w:right w:val="single" w:sz="5" w:space="0" w:color="000000"/>
            </w:tcBorders>
          </w:tcPr>
          <w:p w14:paraId="7E9F18D6" w14:textId="77777777" w:rsidR="00F362A6" w:rsidRPr="00900529" w:rsidRDefault="00F362A6" w:rsidP="007B5B8C">
            <w:pPr>
              <w:pStyle w:val="TableParagraph"/>
              <w:spacing w:before="23"/>
              <w:jc w:val="center"/>
              <w:rPr>
                <w:rFonts w:ascii="Times New Roman" w:eastAsia="Times New Roman" w:hAnsi="Times New Roman"/>
                <w:color w:val="000000"/>
              </w:rPr>
            </w:pPr>
            <w:r w:rsidRPr="00900529">
              <w:rPr>
                <w:rFonts w:ascii="Times New Roman"/>
                <w:b/>
                <w:color w:val="000000"/>
              </w:rPr>
              <w:t>PLD</w:t>
            </w:r>
          </w:p>
        </w:tc>
        <w:tc>
          <w:tcPr>
            <w:tcW w:w="5535" w:type="dxa"/>
            <w:gridSpan w:val="3"/>
            <w:tcBorders>
              <w:top w:val="single" w:sz="13" w:space="0" w:color="000000"/>
              <w:left w:val="single" w:sz="5" w:space="0" w:color="000000"/>
              <w:bottom w:val="single" w:sz="5" w:space="0" w:color="000000"/>
              <w:right w:val="single" w:sz="5" w:space="0" w:color="000000"/>
            </w:tcBorders>
          </w:tcPr>
          <w:p w14:paraId="3888CD2B" w14:textId="77777777" w:rsidR="00F362A6" w:rsidRPr="00900529" w:rsidRDefault="00F362A6" w:rsidP="007B5B8C">
            <w:pPr>
              <w:pStyle w:val="TableParagraph"/>
              <w:spacing w:line="243" w:lineRule="exact"/>
              <w:jc w:val="center"/>
              <w:rPr>
                <w:rFonts w:ascii="Times New Roman" w:eastAsia="Times New Roman" w:hAnsi="Times New Roman"/>
                <w:color w:val="000000"/>
              </w:rPr>
            </w:pPr>
            <w:r w:rsidRPr="00900529">
              <w:rPr>
                <w:rFonts w:ascii="Times New Roman"/>
                <w:color w:val="000000"/>
              </w:rPr>
              <w:t>n=126</w:t>
            </w:r>
          </w:p>
        </w:tc>
      </w:tr>
      <w:tr w:rsidR="00F362A6" w:rsidRPr="000072FA" w14:paraId="6FC4618A"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21BA4EEC" w14:textId="77777777" w:rsidR="00F362A6" w:rsidRPr="00900529" w:rsidRDefault="00F362A6" w:rsidP="007B5B8C">
            <w:pPr>
              <w:pStyle w:val="TableParagraph"/>
              <w:spacing w:before="19"/>
              <w:ind w:left="505"/>
              <w:rPr>
                <w:rFonts w:ascii="Times New Roman" w:eastAsia="Times New Roman" w:hAnsi="Times New Roman"/>
                <w:color w:val="000000"/>
              </w:rPr>
            </w:pPr>
            <w:r w:rsidRPr="00900529">
              <w:rPr>
                <w:rFonts w:ascii="Times New Roman"/>
                <w:color w:val="000000"/>
                <w:spacing w:val="-1"/>
              </w:rPr>
              <w:t>Medijan</w:t>
            </w:r>
            <w:r w:rsidRPr="00900529">
              <w:rPr>
                <w:rFonts w:ascii="Times New Roman"/>
                <w:color w:val="000000"/>
              </w:rPr>
              <w:t xml:space="preserve"> </w:t>
            </w:r>
            <w:r w:rsidRPr="00900529">
              <w:rPr>
                <w:rFonts w:ascii="Times New Roman"/>
                <w:color w:val="000000"/>
                <w:spacing w:val="-1"/>
              </w:rPr>
              <w:t>PFS</w:t>
            </w:r>
            <w:r w:rsidRPr="00900529">
              <w:rPr>
                <w:rFonts w:ascii="Times New Roman"/>
                <w:color w:val="000000"/>
                <w:spacing w:val="-3"/>
              </w:rPr>
              <w:t xml:space="preserve"> </w:t>
            </w:r>
            <w:r w:rsidRPr="00900529">
              <w:rPr>
                <w:rFonts w:ascii="Times New Roman"/>
                <w:color w:val="000000"/>
                <w:spacing w:val="-1"/>
              </w:rPr>
              <w:t>(mjeseci)</w:t>
            </w:r>
          </w:p>
        </w:tc>
        <w:tc>
          <w:tcPr>
            <w:tcW w:w="2842" w:type="dxa"/>
            <w:gridSpan w:val="2"/>
            <w:tcBorders>
              <w:top w:val="single" w:sz="5" w:space="0" w:color="000000"/>
              <w:left w:val="single" w:sz="5" w:space="0" w:color="000000"/>
              <w:bottom w:val="single" w:sz="5" w:space="0" w:color="000000"/>
              <w:right w:val="single" w:sz="5" w:space="0" w:color="000000"/>
            </w:tcBorders>
          </w:tcPr>
          <w:p w14:paraId="037289FB"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3,5</w:t>
            </w:r>
          </w:p>
        </w:tc>
        <w:tc>
          <w:tcPr>
            <w:tcW w:w="2693" w:type="dxa"/>
            <w:tcBorders>
              <w:top w:val="single" w:sz="5" w:space="0" w:color="000000"/>
              <w:left w:val="single" w:sz="5" w:space="0" w:color="000000"/>
              <w:bottom w:val="single" w:sz="5" w:space="0" w:color="000000"/>
              <w:right w:val="single" w:sz="5" w:space="0" w:color="000000"/>
            </w:tcBorders>
          </w:tcPr>
          <w:p w14:paraId="5C241848" w14:textId="77777777" w:rsidR="00F362A6" w:rsidRPr="00900529" w:rsidRDefault="00F362A6" w:rsidP="007B5B8C">
            <w:pPr>
              <w:pStyle w:val="TableParagraph"/>
              <w:spacing w:line="246" w:lineRule="exact"/>
              <w:ind w:right="5"/>
              <w:jc w:val="center"/>
              <w:rPr>
                <w:rFonts w:ascii="Times New Roman" w:eastAsia="Times New Roman" w:hAnsi="Times New Roman"/>
                <w:color w:val="000000"/>
              </w:rPr>
            </w:pPr>
            <w:r w:rsidRPr="00900529">
              <w:rPr>
                <w:rFonts w:ascii="Times New Roman"/>
                <w:color w:val="000000"/>
              </w:rPr>
              <w:t>5,1</w:t>
            </w:r>
          </w:p>
        </w:tc>
      </w:tr>
      <w:tr w:rsidR="00F362A6" w:rsidRPr="000072FA" w14:paraId="281E6E96"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5BDECDBD" w14:textId="77777777" w:rsidR="00F362A6" w:rsidRPr="00900529" w:rsidRDefault="00F362A6" w:rsidP="007B5B8C">
            <w:pPr>
              <w:pStyle w:val="TableParagraph"/>
              <w:spacing w:before="19"/>
              <w:ind w:left="493"/>
              <w:rPr>
                <w:rFonts w:ascii="Times New Roman" w:eastAsia="Times New Roman" w:hAnsi="Times New Roman"/>
                <w:color w:val="000000"/>
              </w:rPr>
            </w:pPr>
            <w:r w:rsidRPr="00900529">
              <w:rPr>
                <w:rFonts w:ascii="Times New Roman"/>
                <w:color w:val="000000"/>
                <w:spacing w:val="-1"/>
              </w:rPr>
              <w:t>Omjer hazard</w:t>
            </w:r>
            <w:r w:rsidRPr="00900529">
              <w:rPr>
                <w:rFonts w:ascii="Times New Roman"/>
                <w:color w:val="000000"/>
              </w:rPr>
              <w:t>a</w:t>
            </w:r>
            <w:r w:rsidRPr="00900529">
              <w:rPr>
                <w:rFonts w:ascii="Times New Roman"/>
                <w:color w:val="000000"/>
                <w:spacing w:val="-3"/>
              </w:rPr>
              <w:t xml:space="preserve"> </w:t>
            </w:r>
            <w:r w:rsidRPr="00900529">
              <w:rPr>
                <w:rFonts w:ascii="Times New Roman"/>
                <w:color w:val="000000"/>
                <w:spacing w:val="-1"/>
              </w:rPr>
              <w:t>(95%</w:t>
            </w:r>
            <w:r w:rsidRPr="00900529">
              <w:rPr>
                <w:rFonts w:ascii="Times New Roman"/>
                <w:color w:val="000000"/>
                <w:spacing w:val="1"/>
              </w:rPr>
              <w:t xml:space="preserve"> </w:t>
            </w:r>
            <w:r w:rsidRPr="00900529">
              <w:rPr>
                <w:rFonts w:ascii="Times New Roman"/>
                <w:color w:val="000000"/>
                <w:spacing w:val="-2"/>
              </w:rPr>
              <w:t>CI)</w:t>
            </w:r>
          </w:p>
        </w:tc>
        <w:tc>
          <w:tcPr>
            <w:tcW w:w="5535" w:type="dxa"/>
            <w:gridSpan w:val="3"/>
            <w:tcBorders>
              <w:top w:val="single" w:sz="5" w:space="0" w:color="000000"/>
              <w:left w:val="single" w:sz="5" w:space="0" w:color="000000"/>
              <w:bottom w:val="single" w:sz="5" w:space="0" w:color="000000"/>
              <w:right w:val="single" w:sz="5" w:space="0" w:color="000000"/>
            </w:tcBorders>
          </w:tcPr>
          <w:p w14:paraId="0D87A700"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 xml:space="preserve">0,53 </w:t>
            </w:r>
            <w:r w:rsidRPr="00900529">
              <w:rPr>
                <w:rFonts w:ascii="Times New Roman"/>
                <w:color w:val="000000"/>
                <w:spacing w:val="-1"/>
              </w:rPr>
              <w:t>[0,36;</w:t>
            </w:r>
            <w:r w:rsidRPr="00900529">
              <w:rPr>
                <w:rFonts w:ascii="Times New Roman"/>
                <w:color w:val="000000"/>
              </w:rPr>
              <w:t xml:space="preserve"> </w:t>
            </w:r>
            <w:r w:rsidRPr="00900529">
              <w:rPr>
                <w:rFonts w:ascii="Times New Roman"/>
                <w:color w:val="000000"/>
                <w:spacing w:val="-1"/>
              </w:rPr>
              <w:t>0,77]</w:t>
            </w:r>
          </w:p>
        </w:tc>
      </w:tr>
      <w:tr w:rsidR="00F362A6" w:rsidRPr="000072FA" w14:paraId="267766A3"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32854430" w14:textId="77777777" w:rsidR="00F362A6" w:rsidRPr="00900529" w:rsidRDefault="00F362A6" w:rsidP="007B5B8C">
            <w:pPr>
              <w:pStyle w:val="TableParagraph"/>
              <w:spacing w:line="248" w:lineRule="exact"/>
              <w:ind w:left="550"/>
              <w:rPr>
                <w:rFonts w:ascii="Times New Roman" w:eastAsia="Times New Roman" w:hAnsi="Times New Roman"/>
                <w:color w:val="000000"/>
              </w:rPr>
            </w:pPr>
            <w:r w:rsidRPr="00900529">
              <w:rPr>
                <w:rFonts w:ascii="Times New Roman"/>
                <w:color w:val="000000"/>
                <w:spacing w:val="-1"/>
              </w:rPr>
              <w:t>Medijan</w:t>
            </w:r>
            <w:r w:rsidRPr="00900529">
              <w:rPr>
                <w:rFonts w:ascii="Times New Roman"/>
                <w:color w:val="000000"/>
              </w:rPr>
              <w:t xml:space="preserve"> </w:t>
            </w:r>
            <w:r w:rsidRPr="00900529">
              <w:rPr>
                <w:rFonts w:ascii="Times New Roman"/>
                <w:color w:val="000000"/>
                <w:spacing w:val="-1"/>
              </w:rPr>
              <w:t>OS-a (mjeseci)</w:t>
            </w:r>
          </w:p>
        </w:tc>
        <w:tc>
          <w:tcPr>
            <w:tcW w:w="2767" w:type="dxa"/>
            <w:tcBorders>
              <w:top w:val="single" w:sz="5" w:space="0" w:color="000000"/>
              <w:left w:val="single" w:sz="5" w:space="0" w:color="000000"/>
              <w:bottom w:val="single" w:sz="5" w:space="0" w:color="000000"/>
              <w:right w:val="single" w:sz="5" w:space="0" w:color="000000"/>
            </w:tcBorders>
          </w:tcPr>
          <w:p w14:paraId="3D95BB28" w14:textId="77777777" w:rsidR="00F362A6" w:rsidRPr="00900529" w:rsidRDefault="00F362A6" w:rsidP="007B5B8C">
            <w:pPr>
              <w:pStyle w:val="TableParagraph"/>
              <w:spacing w:line="248" w:lineRule="exact"/>
              <w:jc w:val="center"/>
              <w:rPr>
                <w:rFonts w:ascii="Times New Roman" w:eastAsia="Times New Roman" w:hAnsi="Times New Roman"/>
                <w:color w:val="000000"/>
              </w:rPr>
            </w:pPr>
            <w:r w:rsidRPr="00900529">
              <w:rPr>
                <w:rFonts w:ascii="Times New Roman"/>
                <w:color w:val="000000"/>
              </w:rPr>
              <w:t>14,1</w:t>
            </w:r>
          </w:p>
        </w:tc>
        <w:tc>
          <w:tcPr>
            <w:tcW w:w="2768" w:type="dxa"/>
            <w:gridSpan w:val="2"/>
            <w:tcBorders>
              <w:top w:val="single" w:sz="5" w:space="0" w:color="000000"/>
              <w:left w:val="single" w:sz="5" w:space="0" w:color="000000"/>
              <w:bottom w:val="single" w:sz="5" w:space="0" w:color="000000"/>
              <w:right w:val="single" w:sz="5" w:space="0" w:color="000000"/>
            </w:tcBorders>
          </w:tcPr>
          <w:p w14:paraId="3439BF94" w14:textId="77777777" w:rsidR="00F362A6" w:rsidRPr="00900529" w:rsidRDefault="00F362A6" w:rsidP="007B5B8C">
            <w:pPr>
              <w:pStyle w:val="TableParagraph"/>
              <w:spacing w:line="248" w:lineRule="exact"/>
              <w:jc w:val="center"/>
              <w:rPr>
                <w:rFonts w:ascii="Times New Roman" w:eastAsia="Times New Roman" w:hAnsi="Times New Roman"/>
                <w:color w:val="000000"/>
              </w:rPr>
            </w:pPr>
            <w:r w:rsidRPr="00900529">
              <w:rPr>
                <w:rFonts w:ascii="Times New Roman"/>
                <w:color w:val="000000"/>
              </w:rPr>
              <w:t>13,7</w:t>
            </w:r>
          </w:p>
        </w:tc>
      </w:tr>
      <w:tr w:rsidR="00F362A6" w:rsidRPr="000072FA" w14:paraId="54BFCDE1" w14:textId="77777777" w:rsidTr="00433F1E">
        <w:tc>
          <w:tcPr>
            <w:tcW w:w="2971" w:type="dxa"/>
            <w:tcBorders>
              <w:top w:val="single" w:sz="5" w:space="0" w:color="000000"/>
              <w:left w:val="single" w:sz="5" w:space="0" w:color="000000"/>
              <w:bottom w:val="single" w:sz="5" w:space="0" w:color="000000"/>
              <w:right w:val="single" w:sz="5" w:space="0" w:color="000000"/>
            </w:tcBorders>
          </w:tcPr>
          <w:p w14:paraId="4DA934D6" w14:textId="77777777" w:rsidR="00F362A6" w:rsidRPr="00900529" w:rsidRDefault="00F362A6" w:rsidP="007B5B8C">
            <w:pPr>
              <w:pStyle w:val="TableParagraph"/>
              <w:spacing w:line="246" w:lineRule="exact"/>
              <w:ind w:left="493"/>
              <w:rPr>
                <w:rFonts w:ascii="Times New Roman" w:eastAsia="Times New Roman" w:hAnsi="Times New Roman"/>
                <w:color w:val="000000"/>
              </w:rPr>
            </w:pPr>
            <w:r w:rsidRPr="00900529">
              <w:rPr>
                <w:rFonts w:ascii="Times New Roman"/>
                <w:color w:val="000000"/>
                <w:spacing w:val="-1"/>
              </w:rPr>
              <w:t>Omjer hazard</w:t>
            </w:r>
            <w:r w:rsidRPr="00900529">
              <w:rPr>
                <w:rFonts w:ascii="Times New Roman"/>
                <w:color w:val="000000"/>
              </w:rPr>
              <w:t>a</w:t>
            </w:r>
            <w:r w:rsidRPr="00900529">
              <w:rPr>
                <w:rFonts w:ascii="Times New Roman"/>
                <w:color w:val="000000"/>
                <w:spacing w:val="-3"/>
              </w:rPr>
              <w:t xml:space="preserve"> </w:t>
            </w:r>
            <w:r w:rsidRPr="00900529">
              <w:rPr>
                <w:rFonts w:ascii="Times New Roman"/>
                <w:color w:val="000000"/>
                <w:spacing w:val="-1"/>
              </w:rPr>
              <w:t>(95%</w:t>
            </w:r>
            <w:r w:rsidRPr="00900529">
              <w:rPr>
                <w:rFonts w:ascii="Times New Roman"/>
                <w:color w:val="000000"/>
                <w:spacing w:val="1"/>
              </w:rPr>
              <w:t xml:space="preserve"> </w:t>
            </w:r>
            <w:r w:rsidRPr="00900529">
              <w:rPr>
                <w:rFonts w:ascii="Times New Roman"/>
                <w:color w:val="000000"/>
                <w:spacing w:val="-2"/>
              </w:rPr>
              <w:t>CI)</w:t>
            </w:r>
          </w:p>
        </w:tc>
        <w:tc>
          <w:tcPr>
            <w:tcW w:w="5535" w:type="dxa"/>
            <w:gridSpan w:val="3"/>
            <w:tcBorders>
              <w:top w:val="single" w:sz="5" w:space="0" w:color="000000"/>
              <w:left w:val="single" w:sz="5" w:space="0" w:color="000000"/>
              <w:bottom w:val="single" w:sz="5" w:space="0" w:color="000000"/>
              <w:right w:val="single" w:sz="5" w:space="0" w:color="000000"/>
            </w:tcBorders>
          </w:tcPr>
          <w:p w14:paraId="6F5CC35E" w14:textId="77777777" w:rsidR="00F362A6" w:rsidRPr="00900529" w:rsidRDefault="00F362A6" w:rsidP="007B5B8C">
            <w:pPr>
              <w:pStyle w:val="TableParagraph"/>
              <w:spacing w:line="246" w:lineRule="exact"/>
              <w:jc w:val="center"/>
              <w:rPr>
                <w:rFonts w:ascii="Times New Roman" w:eastAsia="Times New Roman" w:hAnsi="Times New Roman"/>
                <w:color w:val="000000"/>
              </w:rPr>
            </w:pPr>
            <w:r w:rsidRPr="00900529">
              <w:rPr>
                <w:rFonts w:ascii="Times New Roman"/>
                <w:color w:val="000000"/>
              </w:rPr>
              <w:t xml:space="preserve">0,91 </w:t>
            </w:r>
            <w:r w:rsidRPr="00900529">
              <w:rPr>
                <w:rFonts w:ascii="Times New Roman"/>
                <w:color w:val="000000"/>
                <w:spacing w:val="-1"/>
              </w:rPr>
              <w:t>[0,61;</w:t>
            </w:r>
            <w:r w:rsidRPr="00900529">
              <w:rPr>
                <w:rFonts w:ascii="Times New Roman"/>
                <w:color w:val="000000"/>
              </w:rPr>
              <w:t xml:space="preserve"> </w:t>
            </w:r>
            <w:r w:rsidRPr="00900529">
              <w:rPr>
                <w:rFonts w:ascii="Times New Roman"/>
                <w:color w:val="000000"/>
                <w:spacing w:val="-1"/>
              </w:rPr>
              <w:t>1,35]</w:t>
            </w:r>
          </w:p>
        </w:tc>
      </w:tr>
    </w:tbl>
    <w:p w14:paraId="5D4A1DC2" w14:textId="77777777" w:rsidR="00F362A6" w:rsidRPr="00900529" w:rsidRDefault="00F362A6" w:rsidP="00F362A6">
      <w:pPr>
        <w:rPr>
          <w:rFonts w:ascii="Times New Roman" w:eastAsia="Times New Roman" w:hAnsi="Times New Roman"/>
          <w:color w:val="000000"/>
        </w:rPr>
      </w:pPr>
    </w:p>
    <w:p w14:paraId="7F648054" w14:textId="77777777" w:rsidR="00D15122" w:rsidRPr="00900529" w:rsidRDefault="00E90464" w:rsidP="006B0CFF">
      <w:pPr>
        <w:rPr>
          <w:rFonts w:ascii="Times New Roman" w:eastAsia="Times New Roman" w:hAnsi="Times New Roman"/>
          <w:i/>
          <w:color w:val="000000"/>
        </w:rPr>
      </w:pPr>
      <w:r w:rsidRPr="00900529">
        <w:rPr>
          <w:rFonts w:ascii="Times New Roman" w:hAnsi="Times New Roman"/>
          <w:i/>
          <w:color w:val="000000"/>
          <w:u w:val="single" w:color="000000"/>
        </w:rPr>
        <w:t xml:space="preserve">Rak </w:t>
      </w:r>
      <w:r w:rsidR="0051117B" w:rsidRPr="00900529">
        <w:rPr>
          <w:rFonts w:ascii="Times New Roman" w:hAnsi="Times New Roman"/>
          <w:i/>
          <w:color w:val="000000"/>
          <w:u w:val="single" w:color="000000"/>
        </w:rPr>
        <w:t>cerviksa</w:t>
      </w:r>
    </w:p>
    <w:p w14:paraId="4D9C0316" w14:textId="77777777" w:rsidR="00D15122" w:rsidRPr="00900529" w:rsidRDefault="00D15122" w:rsidP="007F6E1B">
      <w:pPr>
        <w:rPr>
          <w:rFonts w:ascii="Times New Roman" w:eastAsia="Times New Roman" w:hAnsi="Times New Roman"/>
          <w:color w:val="000000"/>
        </w:rPr>
      </w:pPr>
    </w:p>
    <w:p w14:paraId="752F4479" w14:textId="77777777" w:rsidR="00D15122" w:rsidRPr="00900529" w:rsidRDefault="009B0756" w:rsidP="007F6E1B">
      <w:pPr>
        <w:spacing w:line="252" w:lineRule="exact"/>
        <w:rPr>
          <w:rFonts w:ascii="Times New Roman" w:eastAsia="Times New Roman" w:hAnsi="Times New Roman"/>
          <w:color w:val="000000"/>
        </w:rPr>
      </w:pPr>
      <w:r w:rsidRPr="00900529">
        <w:rPr>
          <w:rFonts w:ascii="Times New Roman" w:hAnsi="Times New Roman"/>
          <w:color w:val="000000"/>
        </w:rPr>
        <w:t>GOG-0240</w:t>
      </w:r>
    </w:p>
    <w:p w14:paraId="3162BBDC" w14:textId="77777777" w:rsidR="00D15122" w:rsidRPr="00900529" w:rsidRDefault="009B0756" w:rsidP="007F6E1B">
      <w:pPr>
        <w:pStyle w:val="BodyText"/>
        <w:ind w:left="0" w:right="188"/>
        <w:rPr>
          <w:color w:val="000000"/>
        </w:rPr>
      </w:pPr>
      <w:r w:rsidRPr="00900529">
        <w:rPr>
          <w:color w:val="000000"/>
        </w:rPr>
        <w:t xml:space="preserve">Djelotvornost i sigurnost bevacizumaba u kombinaciji s kemoterapijom (paklitakselom i cisplatinom ili paklitakselom i topotekanom) u liječenju bolesnica s </w:t>
      </w:r>
      <w:r w:rsidR="00D8046E" w:rsidRPr="00900529">
        <w:rPr>
          <w:color w:val="000000"/>
        </w:rPr>
        <w:t>perzistentnim, recidivirajućim</w:t>
      </w:r>
      <w:r w:rsidR="00D8046E" w:rsidRPr="00900529">
        <w:rPr>
          <w:noProof/>
          <w:color w:val="000000"/>
        </w:rPr>
        <w:t xml:space="preserve"> </w:t>
      </w:r>
      <w:r w:rsidRPr="00900529">
        <w:rPr>
          <w:color w:val="000000"/>
        </w:rPr>
        <w:t xml:space="preserve">ili metastatskim rakom </w:t>
      </w:r>
      <w:r w:rsidR="00DD722D" w:rsidRPr="00900529">
        <w:rPr>
          <w:color w:val="000000"/>
        </w:rPr>
        <w:t xml:space="preserve">cerviksa </w:t>
      </w:r>
      <w:r w:rsidRPr="00900529">
        <w:rPr>
          <w:color w:val="000000"/>
        </w:rPr>
        <w:t>ispitivane su u ispitivanju GOG-0240, randomiziranom, otvorenom, multicentričnom ispitivanju faze III s četiri skupine.</w:t>
      </w:r>
    </w:p>
    <w:p w14:paraId="33CDC1F6" w14:textId="77777777" w:rsidR="00D15122" w:rsidRPr="00900529" w:rsidRDefault="00D15122" w:rsidP="007F6E1B">
      <w:pPr>
        <w:rPr>
          <w:rFonts w:ascii="Times New Roman" w:eastAsia="Times New Roman" w:hAnsi="Times New Roman"/>
          <w:color w:val="000000"/>
        </w:rPr>
      </w:pPr>
    </w:p>
    <w:p w14:paraId="7796C870" w14:textId="77777777" w:rsidR="00D15122" w:rsidRPr="00900529" w:rsidRDefault="009B0756" w:rsidP="007F6E1B">
      <w:pPr>
        <w:pStyle w:val="BodyText"/>
        <w:ind w:left="0"/>
        <w:rPr>
          <w:color w:val="000000"/>
        </w:rPr>
      </w:pPr>
      <w:r w:rsidRPr="00900529">
        <w:rPr>
          <w:color w:val="000000"/>
        </w:rPr>
        <w:t>Ukupno su randomizirane 452 bolesnice kako bi primale jedan od sljedećih režima:</w:t>
      </w:r>
    </w:p>
    <w:p w14:paraId="6E947B3A" w14:textId="77777777" w:rsidR="00D15122" w:rsidRPr="00900529" w:rsidRDefault="00D15122" w:rsidP="007F6E1B">
      <w:pPr>
        <w:rPr>
          <w:rFonts w:ascii="Times New Roman" w:eastAsia="Times New Roman" w:hAnsi="Times New Roman"/>
          <w:color w:val="000000"/>
        </w:rPr>
      </w:pPr>
    </w:p>
    <w:p w14:paraId="51485ABA" w14:textId="77777777" w:rsidR="00D15122" w:rsidRPr="00900529" w:rsidRDefault="009B0756" w:rsidP="00717352">
      <w:pPr>
        <w:pStyle w:val="BodyText"/>
        <w:numPr>
          <w:ilvl w:val="1"/>
          <w:numId w:val="11"/>
        </w:numPr>
        <w:ind w:left="720" w:right="291" w:hanging="720"/>
        <w:rPr>
          <w:color w:val="000000"/>
        </w:rPr>
      </w:pPr>
      <w:r w:rsidRPr="00900529">
        <w:rPr>
          <w:color w:val="000000"/>
        </w:rPr>
        <w:t>paklitaksel u dozi od 135 mg/m</w:t>
      </w:r>
      <w:r w:rsidR="003A672B"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tijekom 24 sata 1. dana i cisplatin u dozi od 50 mg/m</w:t>
      </w:r>
      <w:r w:rsidR="003A672B"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2. dana, svaka 3</w:t>
      </w:r>
      <w:r w:rsidR="00B94718" w:rsidRPr="00900529">
        <w:rPr>
          <w:color w:val="000000"/>
        </w:rPr>
        <w:t xml:space="preserve"> </w:t>
      </w:r>
      <w:r w:rsidRPr="00900529">
        <w:rPr>
          <w:color w:val="000000"/>
        </w:rPr>
        <w:t>tjedna</w:t>
      </w:r>
      <w:r w:rsidR="00B94718" w:rsidRPr="00900529">
        <w:rPr>
          <w:color w:val="000000"/>
        </w:rPr>
        <w:t>; ili</w:t>
      </w:r>
    </w:p>
    <w:p w14:paraId="5FCD78BF" w14:textId="77777777" w:rsidR="00D15122" w:rsidRPr="00900529" w:rsidRDefault="009B0756" w:rsidP="00435CC3">
      <w:pPr>
        <w:pStyle w:val="BodyText"/>
        <w:spacing w:line="253" w:lineRule="exact"/>
        <w:ind w:left="720"/>
        <w:rPr>
          <w:color w:val="000000"/>
        </w:rPr>
      </w:pPr>
      <w:r w:rsidRPr="00900529">
        <w:rPr>
          <w:color w:val="000000"/>
        </w:rPr>
        <w:t>paklitaksel u dozi od 175 mg/m</w:t>
      </w:r>
      <w:r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tijekom 3 sata 1. dana i cisplatin u dozi od 50 mg/m</w:t>
      </w:r>
      <w:r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2. dana (svaka 3 tjedna)</w:t>
      </w:r>
      <w:r w:rsidR="00B76403" w:rsidRPr="00900529">
        <w:rPr>
          <w:color w:val="000000"/>
        </w:rPr>
        <w:t>;</w:t>
      </w:r>
      <w:r w:rsidRPr="00900529">
        <w:rPr>
          <w:color w:val="000000"/>
        </w:rPr>
        <w:t xml:space="preserve"> ili</w:t>
      </w:r>
    </w:p>
    <w:p w14:paraId="689E15CB" w14:textId="77777777" w:rsidR="00D15122" w:rsidRPr="00900529" w:rsidRDefault="009B0756" w:rsidP="00435CC3">
      <w:pPr>
        <w:pStyle w:val="BodyText"/>
        <w:spacing w:line="265" w:lineRule="exact"/>
        <w:ind w:left="720"/>
        <w:rPr>
          <w:color w:val="000000"/>
        </w:rPr>
      </w:pPr>
      <w:r w:rsidRPr="00900529">
        <w:rPr>
          <w:color w:val="000000"/>
        </w:rPr>
        <w:t>paklitaksel u dozi od 175 mg/m</w:t>
      </w:r>
      <w:r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tijekom 3 sata 1. dana i cisplatin u dozi od 50 mg/m</w:t>
      </w:r>
      <w:r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1. dana (svaka 3 tjedna)</w:t>
      </w:r>
    </w:p>
    <w:p w14:paraId="13B707DB" w14:textId="77777777" w:rsidR="00D15122" w:rsidRPr="00900529" w:rsidRDefault="00D15122" w:rsidP="007F6E1B">
      <w:pPr>
        <w:rPr>
          <w:rFonts w:ascii="Times New Roman" w:eastAsia="Times New Roman" w:hAnsi="Times New Roman"/>
          <w:color w:val="000000"/>
        </w:rPr>
      </w:pPr>
    </w:p>
    <w:p w14:paraId="6FB520BE" w14:textId="77777777" w:rsidR="00D15122" w:rsidRPr="00900529" w:rsidRDefault="009B0756" w:rsidP="009A79C1">
      <w:pPr>
        <w:pStyle w:val="BodyText"/>
        <w:numPr>
          <w:ilvl w:val="1"/>
          <w:numId w:val="11"/>
        </w:numPr>
        <w:ind w:left="720" w:right="291" w:hanging="720"/>
        <w:rPr>
          <w:color w:val="000000"/>
        </w:rPr>
      </w:pPr>
      <w:r w:rsidRPr="00900529">
        <w:rPr>
          <w:color w:val="000000"/>
        </w:rPr>
        <w:t>paklitaksel u dozi od 135 mg/m</w:t>
      </w:r>
      <w:r w:rsidR="003A672B"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tijekom 24 sata 1. dana i cisplatin u dozi od 50 mg/m</w:t>
      </w:r>
      <w:r w:rsidR="003A672B"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2. dana u kombinaciji s</w:t>
      </w:r>
      <w:r w:rsidR="0051211C" w:rsidRPr="00900529">
        <w:rPr>
          <w:color w:val="000000"/>
        </w:rPr>
        <w:t xml:space="preserve"> bevacizumabom u dozi od 15 mg/kg intravenski 2. dana (svaka 3 tjedna)</w:t>
      </w:r>
      <w:r w:rsidR="00B76403" w:rsidRPr="00900529">
        <w:rPr>
          <w:color w:val="000000"/>
        </w:rPr>
        <w:t>;</w:t>
      </w:r>
      <w:r w:rsidR="0051211C" w:rsidRPr="00900529">
        <w:rPr>
          <w:color w:val="000000"/>
        </w:rPr>
        <w:t xml:space="preserve"> ili</w:t>
      </w:r>
    </w:p>
    <w:p w14:paraId="12B5FE1B" w14:textId="77777777" w:rsidR="0051211C" w:rsidRPr="00900529" w:rsidRDefault="0051211C" w:rsidP="00435CC3">
      <w:pPr>
        <w:pStyle w:val="BodyText"/>
        <w:spacing w:line="252" w:lineRule="exact"/>
        <w:ind w:left="720" w:right="137"/>
        <w:rPr>
          <w:color w:val="000000"/>
        </w:rPr>
      </w:pPr>
    </w:p>
    <w:p w14:paraId="6AE206A1" w14:textId="77777777" w:rsidR="0051211C" w:rsidRPr="00900529" w:rsidRDefault="0051211C" w:rsidP="0051211C">
      <w:pPr>
        <w:pStyle w:val="BodyText"/>
        <w:spacing w:line="266" w:lineRule="exact"/>
        <w:ind w:left="720"/>
        <w:rPr>
          <w:color w:val="000000"/>
        </w:rPr>
      </w:pPr>
      <w:r w:rsidRPr="00900529">
        <w:rPr>
          <w:color w:val="000000"/>
        </w:rPr>
        <w:t>paklitaksel u dozi od 175 mg/m</w:t>
      </w:r>
      <w:r w:rsidRPr="00900529">
        <w:rPr>
          <w:color w:val="000000"/>
          <w:vertAlign w:val="superscript"/>
        </w:rPr>
        <w:t>2</w:t>
      </w:r>
      <w:r w:rsidRPr="00900529">
        <w:rPr>
          <w:color w:val="000000"/>
        </w:rPr>
        <w:t xml:space="preserve"> intravenski tijekom 3 sata 1. dana i cisplatin u dozi od 50 mg/m</w:t>
      </w:r>
      <w:r w:rsidRPr="00900529">
        <w:rPr>
          <w:color w:val="000000"/>
          <w:vertAlign w:val="superscript"/>
        </w:rPr>
        <w:t>2</w:t>
      </w:r>
      <w:r w:rsidRPr="00900529">
        <w:rPr>
          <w:color w:val="000000"/>
        </w:rPr>
        <w:t xml:space="preserve"> intravenski 2. dana u kombinaciji s bevacizumabom u dozi od 15 mg/kg intravenski 2. dana (svaka 3 tjedna)</w:t>
      </w:r>
      <w:r w:rsidR="00B76403" w:rsidRPr="00900529">
        <w:rPr>
          <w:color w:val="000000"/>
        </w:rPr>
        <w:t>;</w:t>
      </w:r>
      <w:r w:rsidRPr="00900529">
        <w:rPr>
          <w:color w:val="000000"/>
        </w:rPr>
        <w:t xml:space="preserve"> ili</w:t>
      </w:r>
    </w:p>
    <w:p w14:paraId="7C2550DC" w14:textId="77777777" w:rsidR="0051211C" w:rsidRPr="00900529" w:rsidRDefault="0051211C" w:rsidP="0051211C">
      <w:pPr>
        <w:pStyle w:val="BodyText"/>
        <w:spacing w:line="252" w:lineRule="exact"/>
        <w:ind w:left="720" w:right="137"/>
        <w:rPr>
          <w:color w:val="000000"/>
        </w:rPr>
      </w:pPr>
      <w:r w:rsidRPr="00900529">
        <w:rPr>
          <w:color w:val="000000"/>
        </w:rPr>
        <w:t>paklitaksel u dozi od 175 mg/m</w:t>
      </w:r>
      <w:r w:rsidRPr="00900529">
        <w:rPr>
          <w:color w:val="000000"/>
          <w:vertAlign w:val="superscript"/>
        </w:rPr>
        <w:t>2</w:t>
      </w:r>
      <w:r w:rsidRPr="00900529">
        <w:rPr>
          <w:color w:val="000000"/>
        </w:rPr>
        <w:t xml:space="preserve"> intravenski tijekom 3 sata 1. dana i cisplatin u dozi od 50 mg/m</w:t>
      </w:r>
      <w:r w:rsidRPr="00900529">
        <w:rPr>
          <w:color w:val="000000"/>
          <w:vertAlign w:val="superscript"/>
        </w:rPr>
        <w:t>2</w:t>
      </w:r>
      <w:r w:rsidRPr="00900529">
        <w:rPr>
          <w:color w:val="000000"/>
        </w:rPr>
        <w:t xml:space="preserve"> intravenski 1. dana u kombinaciji s bevacizumabom u dozi od 15 mg/kg intravenski</w:t>
      </w:r>
      <w:r w:rsidR="009B0756" w:rsidRPr="00900529">
        <w:rPr>
          <w:color w:val="000000"/>
        </w:rPr>
        <w:t xml:space="preserve"> 1. dana (svaka 3 tjedna)</w:t>
      </w:r>
    </w:p>
    <w:p w14:paraId="3E9C0A39" w14:textId="77777777" w:rsidR="00D15122" w:rsidRPr="00900529" w:rsidRDefault="00D15122" w:rsidP="007F6E1B">
      <w:pPr>
        <w:rPr>
          <w:rFonts w:ascii="Times New Roman" w:eastAsia="Times New Roman" w:hAnsi="Times New Roman"/>
          <w:color w:val="000000"/>
        </w:rPr>
      </w:pPr>
    </w:p>
    <w:p w14:paraId="034101C1" w14:textId="77777777" w:rsidR="00D15122" w:rsidRPr="00900529" w:rsidRDefault="009B0756" w:rsidP="00435CC3">
      <w:pPr>
        <w:pStyle w:val="BodyText"/>
        <w:numPr>
          <w:ilvl w:val="1"/>
          <w:numId w:val="11"/>
        </w:numPr>
        <w:ind w:left="720" w:right="291" w:hanging="720"/>
        <w:rPr>
          <w:color w:val="000000"/>
        </w:rPr>
      </w:pPr>
      <w:r w:rsidRPr="00900529">
        <w:rPr>
          <w:color w:val="000000"/>
        </w:rPr>
        <w:t>paklitaksel u dozi od 175 mg/m</w:t>
      </w:r>
      <w:r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tijekom 3 sata 1. dana i topotekan u dozi od 0,75 mg/m</w:t>
      </w:r>
      <w:r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tijekom 30 minuta od 1. do 3. dana (svaka 3 tjedna)</w:t>
      </w:r>
    </w:p>
    <w:p w14:paraId="6FED02CE" w14:textId="77777777" w:rsidR="00D15122" w:rsidRPr="00900529" w:rsidRDefault="00D15122" w:rsidP="007F6E1B">
      <w:pPr>
        <w:rPr>
          <w:rFonts w:ascii="Times New Roman" w:eastAsia="Times New Roman" w:hAnsi="Times New Roman"/>
          <w:color w:val="000000"/>
        </w:rPr>
      </w:pPr>
    </w:p>
    <w:p w14:paraId="729193CB" w14:textId="77777777" w:rsidR="00D15122" w:rsidRPr="00900529" w:rsidRDefault="009B0756" w:rsidP="00435CC3">
      <w:pPr>
        <w:pStyle w:val="BodyText"/>
        <w:numPr>
          <w:ilvl w:val="1"/>
          <w:numId w:val="11"/>
        </w:numPr>
        <w:tabs>
          <w:tab w:val="left" w:pos="685"/>
        </w:tabs>
        <w:ind w:left="720" w:right="291" w:hanging="720"/>
        <w:rPr>
          <w:color w:val="000000"/>
        </w:rPr>
      </w:pPr>
      <w:r w:rsidRPr="00900529">
        <w:rPr>
          <w:color w:val="000000"/>
        </w:rPr>
        <w:t>paklitaksel u dozi od 175 mg/m</w:t>
      </w:r>
      <w:r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tijekom 3 sata 1. dana i topotekan u dozi od 0,75 mg/m</w:t>
      </w:r>
      <w:r w:rsidRPr="00900529">
        <w:rPr>
          <w:color w:val="000000"/>
          <w:vertAlign w:val="superscript"/>
        </w:rPr>
        <w:t>2</w:t>
      </w:r>
      <w:r w:rsidRPr="00900529">
        <w:rPr>
          <w:color w:val="000000"/>
        </w:rPr>
        <w:t xml:space="preserve"> </w:t>
      </w:r>
      <w:r w:rsidR="0051211C" w:rsidRPr="00900529">
        <w:rPr>
          <w:color w:val="000000"/>
        </w:rPr>
        <w:t>intravenski</w:t>
      </w:r>
      <w:r w:rsidRPr="00900529">
        <w:rPr>
          <w:color w:val="000000"/>
        </w:rPr>
        <w:t xml:space="preserve"> tijekom 30 minuta od 1. do 3. dana u kombinaciji s bevacizumabom u dozi od 15 mg/kg </w:t>
      </w:r>
      <w:r w:rsidR="0051211C" w:rsidRPr="00900529">
        <w:rPr>
          <w:color w:val="000000"/>
        </w:rPr>
        <w:t>intravenski</w:t>
      </w:r>
      <w:r w:rsidRPr="00900529">
        <w:rPr>
          <w:color w:val="000000"/>
        </w:rPr>
        <w:t xml:space="preserve"> 1. dana (svaka 3 tjedna)</w:t>
      </w:r>
    </w:p>
    <w:p w14:paraId="55DFC65C" w14:textId="77777777" w:rsidR="00D15122" w:rsidRPr="00900529" w:rsidRDefault="00D15122" w:rsidP="007F6E1B">
      <w:pPr>
        <w:rPr>
          <w:rFonts w:ascii="Times New Roman" w:eastAsia="Times New Roman" w:hAnsi="Times New Roman"/>
          <w:color w:val="000000"/>
        </w:rPr>
      </w:pPr>
    </w:p>
    <w:p w14:paraId="04C99BC1" w14:textId="77777777" w:rsidR="00D15122" w:rsidRPr="00900529" w:rsidRDefault="009B0756" w:rsidP="007F6E1B">
      <w:pPr>
        <w:pStyle w:val="BodyText"/>
        <w:ind w:left="0" w:right="291"/>
        <w:rPr>
          <w:color w:val="000000"/>
        </w:rPr>
      </w:pPr>
      <w:r w:rsidRPr="00900529">
        <w:rPr>
          <w:color w:val="000000"/>
        </w:rPr>
        <w:t xml:space="preserve">Bolesnice pogodne za uključivanje u ispitivanje imale su </w:t>
      </w:r>
      <w:r w:rsidR="006E2214" w:rsidRPr="00900529">
        <w:rPr>
          <w:color w:val="000000"/>
        </w:rPr>
        <w:t>perzistentni, recidivirajući</w:t>
      </w:r>
      <w:r w:rsidR="006E2214" w:rsidRPr="00900529">
        <w:rPr>
          <w:noProof/>
          <w:color w:val="000000"/>
        </w:rPr>
        <w:t xml:space="preserve"> </w:t>
      </w:r>
      <w:r w:rsidRPr="00900529">
        <w:rPr>
          <w:color w:val="000000"/>
        </w:rPr>
        <w:t xml:space="preserve">ili metastatski planocelularni karcinom, adenoplanocelularni karcinom ili adenokarcinom </w:t>
      </w:r>
      <w:r w:rsidR="001A2765" w:rsidRPr="00900529">
        <w:rPr>
          <w:color w:val="000000"/>
        </w:rPr>
        <w:t>cerviksa</w:t>
      </w:r>
      <w:r w:rsidRPr="00900529">
        <w:rPr>
          <w:color w:val="000000"/>
        </w:rPr>
        <w:t xml:space="preserve"> koji nije odgovorio na kurativno liječenje kirurškim zahvatom i/ili radioterapijom i prethodno nisu bile liječene bevacizumabom ili drugim VEGF inhibitorima niti lijekovima koji djeluju na VEGF receptore.</w:t>
      </w:r>
    </w:p>
    <w:p w14:paraId="4568F6E8" w14:textId="77777777" w:rsidR="00AE72E3" w:rsidRPr="00900529" w:rsidRDefault="00AE72E3" w:rsidP="007F6E1B">
      <w:pPr>
        <w:pStyle w:val="BodyText"/>
        <w:ind w:left="0"/>
        <w:rPr>
          <w:color w:val="000000"/>
        </w:rPr>
      </w:pPr>
    </w:p>
    <w:p w14:paraId="66D4FA2C" w14:textId="77777777" w:rsidR="00D15122" w:rsidRPr="00900529" w:rsidRDefault="000D6AD1" w:rsidP="007F6E1B">
      <w:pPr>
        <w:pStyle w:val="BodyText"/>
        <w:ind w:left="0"/>
        <w:rPr>
          <w:color w:val="000000"/>
        </w:rPr>
      </w:pPr>
      <w:r w:rsidRPr="00900529">
        <w:rPr>
          <w:color w:val="000000"/>
        </w:rPr>
        <w:t xml:space="preserve">Medijan </w:t>
      </w:r>
      <w:r w:rsidR="009B0756" w:rsidRPr="00900529">
        <w:rPr>
          <w:color w:val="000000"/>
        </w:rPr>
        <w:t>dob</w:t>
      </w:r>
      <w:r w:rsidRPr="00900529">
        <w:rPr>
          <w:color w:val="000000"/>
        </w:rPr>
        <w:t>i</w:t>
      </w:r>
      <w:r w:rsidR="009B0756" w:rsidRPr="00900529">
        <w:rPr>
          <w:color w:val="000000"/>
        </w:rPr>
        <w:t xml:space="preserve"> bi</w:t>
      </w:r>
      <w:r w:rsidR="00821792" w:rsidRPr="00900529">
        <w:rPr>
          <w:color w:val="000000"/>
        </w:rPr>
        <w:t>o</w:t>
      </w:r>
      <w:r w:rsidR="00392192" w:rsidRPr="00900529">
        <w:rPr>
          <w:color w:val="000000"/>
        </w:rPr>
        <w:t xml:space="preserve"> je</w:t>
      </w:r>
      <w:r w:rsidR="009B0756" w:rsidRPr="00900529">
        <w:rPr>
          <w:color w:val="000000"/>
        </w:rPr>
        <w:t xml:space="preserve"> 46,0 godina (u rasponu od 20 do 83) u skupini koja je primala samo kemoterapiju, a 48,0 godina (u rasponu od 22 do 85) skupini koja je primala kemoterapiju u kombinaciji s bevacizumabom; 9,3 % bolesnica u skupini koja je primala samo kemoterapiju i 7,5 % bolesnica u skupini koja je primala kemoterapiju u kombinaciji s bevacizumabom bilo je starije od 65 godina.</w:t>
      </w:r>
    </w:p>
    <w:p w14:paraId="138E464D" w14:textId="77777777" w:rsidR="00203535" w:rsidRPr="00900529" w:rsidRDefault="00203535" w:rsidP="007F6E1B">
      <w:pPr>
        <w:pStyle w:val="BodyText"/>
        <w:ind w:left="0"/>
        <w:rPr>
          <w:color w:val="000000"/>
        </w:rPr>
      </w:pPr>
    </w:p>
    <w:p w14:paraId="542BA30E" w14:textId="77777777" w:rsidR="00D15122" w:rsidRPr="00900529" w:rsidRDefault="009B0756" w:rsidP="007F6E1B">
      <w:pPr>
        <w:pStyle w:val="BodyText"/>
        <w:ind w:left="0" w:right="160"/>
        <w:rPr>
          <w:color w:val="000000"/>
        </w:rPr>
      </w:pPr>
      <w:r w:rsidRPr="00900529">
        <w:rPr>
          <w:color w:val="000000"/>
        </w:rPr>
        <w:t xml:space="preserve">Od 452 bolesnice randomizirane na početku ispitivanja većina su bile bjelkinje (80,0 % u skupini koja je primala samo kemoterapiju i 75,3 % u skupini koja je primala kemoterapiju u kombinaciji s bevacizumabom) te su većinom imale planocelularni karcinom (67,1 % u skupini koja je primala samo kemoterapiju i 69,6 % u skupini koja je primala kemoterapiju u kombinaciji s bevacizumabom), </w:t>
      </w:r>
      <w:r w:rsidR="009453AA" w:rsidRPr="00900529">
        <w:rPr>
          <w:color w:val="000000"/>
        </w:rPr>
        <w:t>perzistentnu/recidivirajuću</w:t>
      </w:r>
      <w:r w:rsidR="009453AA" w:rsidRPr="00900529">
        <w:rPr>
          <w:noProof/>
          <w:color w:val="000000"/>
        </w:rPr>
        <w:t xml:space="preserve"> </w:t>
      </w:r>
      <w:r w:rsidRPr="00900529">
        <w:rPr>
          <w:color w:val="000000"/>
        </w:rPr>
        <w:t>bolest (83,6 % u skupini koja je primala samo kemoterapiju i 82,8 % u skupini koja je primala kemoterapiju u kombinaciji s bevacizumabom), 1 do 2 metastatska mjesta (72,0 % u skupini koja je primala samo kemoterapiju i 76,2 % u skupini koja je primala kemoterapiju u kombinaciji s bevacizumabom), zahvaćene limfne čvorove (50,2 % u skupini koja je primala samo kemoterapiju i 56,4 % u skupini koja je primala kemoterapiju u kombinaciji s bevacizumabom) i interval bez liječenja platinom ≥ 6 mjeseci (72,5 % u skupini koja je primala samo kemoterapiju i 64,4 % u skupini koja je primala kemoterapiju u kombinaciji s bevacizumabom).</w:t>
      </w:r>
    </w:p>
    <w:p w14:paraId="291B3AEF" w14:textId="77777777" w:rsidR="00D15122" w:rsidRPr="00900529" w:rsidRDefault="00D15122" w:rsidP="007F6E1B">
      <w:pPr>
        <w:rPr>
          <w:rFonts w:ascii="Times New Roman" w:eastAsia="Times New Roman" w:hAnsi="Times New Roman"/>
          <w:color w:val="000000"/>
        </w:rPr>
      </w:pPr>
    </w:p>
    <w:p w14:paraId="14B0BD6A" w14:textId="77777777" w:rsidR="00D15122" w:rsidRPr="00900529" w:rsidRDefault="009453AA" w:rsidP="007F6E1B">
      <w:pPr>
        <w:pStyle w:val="BodyText"/>
        <w:ind w:left="0" w:right="242"/>
        <w:rPr>
          <w:color w:val="000000"/>
        </w:rPr>
      </w:pPr>
      <w:r w:rsidRPr="00900529">
        <w:rPr>
          <w:color w:val="000000"/>
        </w:rPr>
        <w:t>P</w:t>
      </w:r>
      <w:r w:rsidR="009B0756" w:rsidRPr="00900529">
        <w:rPr>
          <w:color w:val="000000"/>
        </w:rPr>
        <w:t>rimarn</w:t>
      </w:r>
      <w:r w:rsidRPr="00900529">
        <w:rPr>
          <w:color w:val="000000"/>
        </w:rPr>
        <w:t>a mjera</w:t>
      </w:r>
      <w:r w:rsidR="009B0756" w:rsidRPr="00900529">
        <w:rPr>
          <w:color w:val="000000"/>
        </w:rPr>
        <w:t xml:space="preserve"> ishoda za djelotvornost bilo je ukupno preživljenje. </w:t>
      </w:r>
      <w:r w:rsidR="003B22F7" w:rsidRPr="00900529">
        <w:rPr>
          <w:color w:val="000000"/>
        </w:rPr>
        <w:t>S</w:t>
      </w:r>
      <w:r w:rsidR="009B0756" w:rsidRPr="00900529">
        <w:rPr>
          <w:color w:val="000000"/>
        </w:rPr>
        <w:t>ekundarn</w:t>
      </w:r>
      <w:r w:rsidR="003B22F7" w:rsidRPr="00900529">
        <w:rPr>
          <w:color w:val="000000"/>
        </w:rPr>
        <w:t>e mjere</w:t>
      </w:r>
      <w:r w:rsidR="009B0756" w:rsidRPr="00900529">
        <w:rPr>
          <w:color w:val="000000"/>
        </w:rPr>
        <w:t xml:space="preserve"> ishoda za djelotvornost uključivale su preživljenje bez progresije bolesti i stopu objektivnog odgovora. Rezultati primarne analize i analize nakon praćenja su prikazani prema liječenju bevacizumabom i prema ispitivanom liječenju u tablici </w:t>
      </w:r>
      <w:r w:rsidR="0046086C" w:rsidRPr="00900529">
        <w:rPr>
          <w:color w:val="000000"/>
        </w:rPr>
        <w:t>25</w:t>
      </w:r>
      <w:r w:rsidR="009B0756" w:rsidRPr="00900529">
        <w:rPr>
          <w:color w:val="000000"/>
        </w:rPr>
        <w:t xml:space="preserve"> odnosno tablici </w:t>
      </w:r>
      <w:r w:rsidR="0046086C" w:rsidRPr="00900529">
        <w:rPr>
          <w:color w:val="000000"/>
        </w:rPr>
        <w:t>26</w:t>
      </w:r>
      <w:r w:rsidR="009B0756" w:rsidRPr="00900529">
        <w:rPr>
          <w:color w:val="000000"/>
        </w:rPr>
        <w:t>.</w:t>
      </w:r>
    </w:p>
    <w:p w14:paraId="5B5F5623" w14:textId="77777777" w:rsidR="00D15122" w:rsidRPr="00900529" w:rsidRDefault="00D15122" w:rsidP="00B6615A">
      <w:pPr>
        <w:rPr>
          <w:rFonts w:ascii="Times New Roman" w:eastAsia="Times New Roman" w:hAnsi="Times New Roman"/>
          <w:color w:val="000000"/>
        </w:rPr>
      </w:pPr>
    </w:p>
    <w:p w14:paraId="73785341" w14:textId="77777777" w:rsidR="00D15122" w:rsidRPr="00900529" w:rsidRDefault="009B0756" w:rsidP="00F31CC6">
      <w:pPr>
        <w:keepNext/>
        <w:keepLines/>
        <w:rPr>
          <w:rFonts w:ascii="Times New Roman" w:hAnsi="Times New Roman"/>
          <w:b/>
          <w:bCs/>
          <w:color w:val="000000"/>
        </w:rPr>
      </w:pPr>
      <w:r w:rsidRPr="00900529">
        <w:rPr>
          <w:rFonts w:ascii="Times New Roman" w:hAnsi="Times New Roman"/>
          <w:b/>
          <w:bCs/>
          <w:color w:val="000000"/>
        </w:rPr>
        <w:lastRenderedPageBreak/>
        <w:t xml:space="preserve">Tablica </w:t>
      </w:r>
      <w:r w:rsidR="0046086C" w:rsidRPr="00900529">
        <w:rPr>
          <w:rFonts w:ascii="Times New Roman" w:hAnsi="Times New Roman"/>
          <w:b/>
          <w:bCs/>
          <w:color w:val="000000"/>
        </w:rPr>
        <w:t>25</w:t>
      </w:r>
      <w:r w:rsidR="00892146" w:rsidRPr="00900529">
        <w:rPr>
          <w:rFonts w:ascii="Times New Roman" w:hAnsi="Times New Roman"/>
          <w:b/>
          <w:bCs/>
          <w:color w:val="000000"/>
        </w:rPr>
        <w:t>.</w:t>
      </w:r>
      <w:r w:rsidRPr="00900529">
        <w:rPr>
          <w:rFonts w:ascii="Times New Roman" w:hAnsi="Times New Roman"/>
          <w:b/>
          <w:bCs/>
          <w:color w:val="000000"/>
        </w:rPr>
        <w:tab/>
        <w:t>Rezultati djelotvornosti za ispitivanje GOG-0240 prema liječenju bevacizumabom</w:t>
      </w:r>
    </w:p>
    <w:p w14:paraId="6A1EDCF2" w14:textId="77777777" w:rsidR="00CF4906" w:rsidRPr="00900529" w:rsidRDefault="00CF4906" w:rsidP="00F31CC6">
      <w:pPr>
        <w:keepNext/>
        <w:keepLines/>
        <w:rPr>
          <w:rFonts w:ascii="Times New Roman" w:hAnsi="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CF4906" w:rsidRPr="000072FA" w14:paraId="249FE641" w14:textId="77777777" w:rsidTr="00B6615A">
        <w:tc>
          <w:tcPr>
            <w:tcW w:w="3518" w:type="dxa"/>
          </w:tcPr>
          <w:p w14:paraId="3D0F2554" w14:textId="77777777" w:rsidR="00CF4906" w:rsidRPr="000072FA" w:rsidRDefault="00CF4906" w:rsidP="00B6615A">
            <w:pPr>
              <w:keepNext/>
              <w:keepLines/>
              <w:rPr>
                <w:rFonts w:ascii="Times New Roman" w:hAnsi="Times New Roman"/>
                <w:color w:val="000000"/>
                <w:sz w:val="20"/>
                <w:szCs w:val="20"/>
              </w:rPr>
            </w:pPr>
          </w:p>
        </w:tc>
        <w:tc>
          <w:tcPr>
            <w:tcW w:w="2390" w:type="dxa"/>
          </w:tcPr>
          <w:p w14:paraId="0917D332" w14:textId="77777777" w:rsidR="007D6BFD" w:rsidRPr="000072FA" w:rsidRDefault="007D6BFD" w:rsidP="00B6615A">
            <w:pPr>
              <w:pStyle w:val="TableParagraph"/>
              <w:keepNext/>
              <w:keepLines/>
              <w:spacing w:line="278" w:lineRule="exact"/>
              <w:ind w:right="61" w:firstLine="3"/>
              <w:jc w:val="center"/>
              <w:rPr>
                <w:rFonts w:ascii="Times New Roman" w:hAnsi="Times New Roman"/>
                <w:color w:val="000000"/>
                <w:sz w:val="20"/>
                <w:szCs w:val="20"/>
              </w:rPr>
            </w:pPr>
            <w:r w:rsidRPr="000072FA">
              <w:rPr>
                <w:rFonts w:ascii="Times New Roman" w:hAnsi="Times New Roman"/>
                <w:color w:val="000000"/>
                <w:sz w:val="20"/>
              </w:rPr>
              <w:t>Kemoterapija</w:t>
            </w:r>
          </w:p>
          <w:p w14:paraId="720DEA2C" w14:textId="77777777" w:rsidR="00CF4906" w:rsidRPr="000072FA" w:rsidRDefault="00CF4906" w:rsidP="00B6615A">
            <w:pPr>
              <w:pStyle w:val="TableParagraph"/>
              <w:keepNext/>
              <w:keepLines/>
              <w:spacing w:line="278" w:lineRule="exact"/>
              <w:ind w:right="61" w:firstLine="3"/>
              <w:jc w:val="center"/>
              <w:rPr>
                <w:rFonts w:ascii="Times New Roman" w:eastAsia="Times New Roman" w:hAnsi="Times New Roman"/>
                <w:color w:val="000000"/>
                <w:sz w:val="20"/>
                <w:szCs w:val="20"/>
              </w:rPr>
            </w:pPr>
            <w:r w:rsidRPr="000072FA">
              <w:rPr>
                <w:rFonts w:ascii="Times New Roman" w:hAnsi="Times New Roman"/>
                <w:color w:val="000000"/>
                <w:sz w:val="20"/>
              </w:rPr>
              <w:t>(n = 225)</w:t>
            </w:r>
          </w:p>
        </w:tc>
        <w:tc>
          <w:tcPr>
            <w:tcW w:w="3008" w:type="dxa"/>
          </w:tcPr>
          <w:p w14:paraId="1ADD7EFE" w14:textId="77777777" w:rsidR="00CF4906" w:rsidRPr="000072FA" w:rsidRDefault="00CF4906" w:rsidP="00B6615A">
            <w:pPr>
              <w:pStyle w:val="TableParagraph"/>
              <w:keepNext/>
              <w:keepLines/>
              <w:spacing w:line="278" w:lineRule="exact"/>
              <w:ind w:right="1"/>
              <w:jc w:val="center"/>
              <w:rPr>
                <w:rFonts w:ascii="Times New Roman" w:hAnsi="Times New Roman"/>
                <w:color w:val="000000"/>
                <w:sz w:val="20"/>
                <w:szCs w:val="20"/>
              </w:rPr>
            </w:pPr>
            <w:r w:rsidRPr="000072FA">
              <w:rPr>
                <w:rFonts w:ascii="Times New Roman" w:hAnsi="Times New Roman"/>
                <w:color w:val="000000"/>
                <w:sz w:val="20"/>
              </w:rPr>
              <w:t xml:space="preserve">Kemoterapija + </w:t>
            </w:r>
            <w:r w:rsidRPr="000072FA">
              <w:rPr>
                <w:rFonts w:ascii="Times New Roman" w:hAnsi="Times New Roman"/>
                <w:color w:val="000000"/>
                <w:sz w:val="20"/>
                <w:u w:val="single"/>
              </w:rPr>
              <w:t>bevacizumab</w:t>
            </w:r>
          </w:p>
          <w:p w14:paraId="3E5D840E" w14:textId="77777777" w:rsidR="00CF4906" w:rsidRPr="000072FA" w:rsidRDefault="00CF4906" w:rsidP="00B6615A">
            <w:pPr>
              <w:pStyle w:val="TableParagraph"/>
              <w:keepNext/>
              <w:keepLines/>
              <w:spacing w:line="278" w:lineRule="exact"/>
              <w:ind w:right="1"/>
              <w:jc w:val="center"/>
              <w:rPr>
                <w:rFonts w:ascii="Times New Roman" w:eastAsia="Times New Roman" w:hAnsi="Times New Roman"/>
                <w:color w:val="000000"/>
                <w:sz w:val="20"/>
                <w:szCs w:val="20"/>
              </w:rPr>
            </w:pPr>
            <w:r w:rsidRPr="000072FA">
              <w:rPr>
                <w:rFonts w:ascii="Times New Roman" w:hAnsi="Times New Roman"/>
                <w:color w:val="000000"/>
                <w:sz w:val="20"/>
              </w:rPr>
              <w:t>(n = 227)</w:t>
            </w:r>
          </w:p>
        </w:tc>
      </w:tr>
      <w:tr w:rsidR="00CF4906" w:rsidRPr="000072FA" w14:paraId="30371CF1" w14:textId="77777777" w:rsidTr="00B6615A">
        <w:tc>
          <w:tcPr>
            <w:tcW w:w="8916" w:type="dxa"/>
            <w:gridSpan w:val="3"/>
          </w:tcPr>
          <w:p w14:paraId="255104EF" w14:textId="77777777" w:rsidR="00CF4906" w:rsidRPr="000072FA" w:rsidRDefault="00CF4906" w:rsidP="00B6615A">
            <w:pPr>
              <w:pStyle w:val="TableParagraph"/>
              <w:keepNext/>
              <w:keepLines/>
              <w:ind w:right="1"/>
              <w:jc w:val="center"/>
              <w:rPr>
                <w:rFonts w:ascii="Times New Roman" w:eastAsia="Times New Roman" w:hAnsi="Times New Roman"/>
                <w:b/>
                <w:color w:val="000000"/>
                <w:sz w:val="20"/>
                <w:szCs w:val="20"/>
                <w:u w:val="single"/>
              </w:rPr>
            </w:pPr>
            <w:r w:rsidRPr="000072FA">
              <w:rPr>
                <w:rFonts w:ascii="Times New Roman" w:hAnsi="Times New Roman"/>
                <w:b/>
                <w:color w:val="000000"/>
                <w:sz w:val="20"/>
                <w:u w:val="single"/>
              </w:rPr>
              <w:t>Primarna mjera ishoda</w:t>
            </w:r>
          </w:p>
        </w:tc>
      </w:tr>
      <w:tr w:rsidR="00CF4906" w:rsidRPr="000072FA" w14:paraId="2D419EDE" w14:textId="77777777" w:rsidTr="00B6615A">
        <w:tc>
          <w:tcPr>
            <w:tcW w:w="8916" w:type="dxa"/>
            <w:gridSpan w:val="3"/>
          </w:tcPr>
          <w:p w14:paraId="4D5E1467" w14:textId="77777777" w:rsidR="00CF4906" w:rsidRPr="000072FA" w:rsidRDefault="00CF4906" w:rsidP="00B6615A">
            <w:pPr>
              <w:pStyle w:val="TableParagraph"/>
              <w:keepNext/>
              <w:keepLines/>
              <w:rPr>
                <w:rFonts w:ascii="Times New Roman" w:eastAsia="Times New Roman" w:hAnsi="Times New Roman"/>
                <w:b/>
                <w:color w:val="000000"/>
                <w:sz w:val="20"/>
                <w:szCs w:val="20"/>
              </w:rPr>
            </w:pPr>
            <w:r w:rsidRPr="000072FA">
              <w:rPr>
                <w:rFonts w:ascii="Times New Roman" w:hAnsi="Times New Roman"/>
                <w:b/>
                <w:color w:val="000000"/>
                <w:sz w:val="20"/>
              </w:rPr>
              <w:t>Ukupno preživljenje – Primarna analiza</w:t>
            </w:r>
            <w:r w:rsidRPr="000072FA">
              <w:rPr>
                <w:rFonts w:ascii="Times New Roman" w:hAnsi="Times New Roman"/>
                <w:b/>
                <w:color w:val="000000"/>
                <w:sz w:val="20"/>
                <w:vertAlign w:val="superscript"/>
              </w:rPr>
              <w:t>6</w:t>
            </w:r>
          </w:p>
        </w:tc>
      </w:tr>
      <w:tr w:rsidR="00CF4906" w:rsidRPr="000072FA" w14:paraId="0193E34C" w14:textId="77777777" w:rsidTr="00B6615A">
        <w:tc>
          <w:tcPr>
            <w:tcW w:w="3518" w:type="dxa"/>
          </w:tcPr>
          <w:p w14:paraId="49787042" w14:textId="77777777" w:rsidR="00CF4906" w:rsidRPr="000072FA" w:rsidRDefault="00CF4906" w:rsidP="00B6615A">
            <w:pPr>
              <w:pStyle w:val="TableParagraph"/>
              <w:keepNext/>
              <w:keepLines/>
              <w:rPr>
                <w:rFonts w:ascii="Times New Roman" w:eastAsia="Times New Roman" w:hAnsi="Times New Roman"/>
                <w:color w:val="000000"/>
                <w:sz w:val="20"/>
                <w:szCs w:val="20"/>
              </w:rPr>
            </w:pPr>
            <w:r w:rsidRPr="000072FA">
              <w:rPr>
                <w:rFonts w:ascii="Times New Roman" w:hAnsi="Times New Roman"/>
                <w:color w:val="000000"/>
                <w:sz w:val="20"/>
              </w:rPr>
              <w:t>Medijan (mjeseci)</w:t>
            </w:r>
            <w:r w:rsidRPr="000072FA">
              <w:rPr>
                <w:rFonts w:ascii="Times New Roman" w:hAnsi="Times New Roman"/>
                <w:color w:val="000000"/>
                <w:sz w:val="20"/>
                <w:vertAlign w:val="superscript"/>
              </w:rPr>
              <w:t>1</w:t>
            </w:r>
          </w:p>
        </w:tc>
        <w:tc>
          <w:tcPr>
            <w:tcW w:w="2390" w:type="dxa"/>
          </w:tcPr>
          <w:p w14:paraId="2C776400" w14:textId="77777777" w:rsidR="00CF4906" w:rsidRPr="000072FA" w:rsidRDefault="00CF4906" w:rsidP="00B6615A">
            <w:pPr>
              <w:pStyle w:val="TableParagraph"/>
              <w:keepNext/>
              <w:keepLines/>
              <w:jc w:val="center"/>
              <w:rPr>
                <w:rFonts w:ascii="Times New Roman" w:eastAsia="Times New Roman" w:hAnsi="Times New Roman"/>
                <w:color w:val="000000"/>
                <w:sz w:val="20"/>
                <w:szCs w:val="20"/>
              </w:rPr>
            </w:pPr>
            <w:r w:rsidRPr="000072FA">
              <w:rPr>
                <w:rFonts w:ascii="Times New Roman" w:hAnsi="Times New Roman"/>
                <w:color w:val="000000"/>
                <w:sz w:val="20"/>
              </w:rPr>
              <w:t>12,9</w:t>
            </w:r>
          </w:p>
        </w:tc>
        <w:tc>
          <w:tcPr>
            <w:tcW w:w="3008" w:type="dxa"/>
          </w:tcPr>
          <w:p w14:paraId="7B442D89" w14:textId="77777777" w:rsidR="00CF4906" w:rsidRPr="000072FA" w:rsidRDefault="00CF4906" w:rsidP="00B6615A">
            <w:pPr>
              <w:pStyle w:val="TableParagraph"/>
              <w:keepNext/>
              <w:keepLines/>
              <w:jc w:val="center"/>
              <w:rPr>
                <w:rFonts w:ascii="Times New Roman" w:eastAsia="Times New Roman" w:hAnsi="Times New Roman"/>
                <w:color w:val="000000"/>
                <w:sz w:val="20"/>
                <w:szCs w:val="20"/>
              </w:rPr>
            </w:pPr>
            <w:r w:rsidRPr="000072FA">
              <w:rPr>
                <w:rFonts w:ascii="Times New Roman" w:hAnsi="Times New Roman"/>
                <w:color w:val="000000"/>
                <w:sz w:val="20"/>
              </w:rPr>
              <w:t>16,8</w:t>
            </w:r>
          </w:p>
        </w:tc>
      </w:tr>
      <w:tr w:rsidR="00CF4906" w:rsidRPr="000072FA" w14:paraId="32FF1A04" w14:textId="77777777" w:rsidTr="00B6615A">
        <w:tc>
          <w:tcPr>
            <w:tcW w:w="3518" w:type="dxa"/>
          </w:tcPr>
          <w:p w14:paraId="21839E46" w14:textId="77777777" w:rsidR="00CF4906" w:rsidRPr="000072FA" w:rsidRDefault="00CF4906" w:rsidP="00B6615A">
            <w:pPr>
              <w:pStyle w:val="TableParagraph"/>
              <w:keepNext/>
              <w:keepLines/>
              <w:spacing w:line="222" w:lineRule="exact"/>
              <w:rPr>
                <w:rFonts w:ascii="Times New Roman" w:eastAsia="Times New Roman" w:hAnsi="Times New Roman"/>
                <w:color w:val="000000"/>
                <w:sz w:val="20"/>
                <w:szCs w:val="20"/>
              </w:rPr>
            </w:pPr>
            <w:r w:rsidRPr="000072FA">
              <w:rPr>
                <w:rFonts w:ascii="Times New Roman" w:hAnsi="Times New Roman"/>
                <w:color w:val="000000"/>
                <w:sz w:val="20"/>
              </w:rPr>
              <w:t>Omjer hazarda [95 % CI]</w:t>
            </w:r>
          </w:p>
        </w:tc>
        <w:tc>
          <w:tcPr>
            <w:tcW w:w="5398" w:type="dxa"/>
            <w:gridSpan w:val="2"/>
          </w:tcPr>
          <w:p w14:paraId="515B97BB" w14:textId="77777777" w:rsidR="00CF4906" w:rsidRPr="000072FA" w:rsidRDefault="00CF4906" w:rsidP="00B6615A">
            <w:pPr>
              <w:pStyle w:val="TableParagraph"/>
              <w:keepNext/>
              <w:keepLines/>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0,74 [0,58; 0,94]</w:t>
            </w:r>
          </w:p>
          <w:p w14:paraId="41D8BE08" w14:textId="77777777" w:rsidR="00CF4906" w:rsidRPr="000072FA" w:rsidRDefault="00CF4906" w:rsidP="00B6615A">
            <w:pPr>
              <w:pStyle w:val="TableParagraph"/>
              <w:keepNext/>
              <w:keepLines/>
              <w:spacing w:line="243" w:lineRule="exact"/>
              <w:ind w:hanging="3"/>
              <w:jc w:val="center"/>
              <w:rPr>
                <w:rFonts w:ascii="Times New Roman" w:eastAsia="Times New Roman" w:hAnsi="Times New Roman"/>
                <w:color w:val="000000"/>
                <w:sz w:val="20"/>
                <w:szCs w:val="20"/>
              </w:rPr>
            </w:pPr>
            <w:r w:rsidRPr="000072FA">
              <w:rPr>
                <w:rFonts w:ascii="Times New Roman" w:hAnsi="Times New Roman"/>
                <w:color w:val="000000"/>
                <w:sz w:val="20"/>
              </w:rPr>
              <w:t>(p-vrijednost</w:t>
            </w:r>
            <w:r w:rsidRPr="000072FA">
              <w:rPr>
                <w:rFonts w:ascii="Times New Roman" w:hAnsi="Times New Roman"/>
                <w:color w:val="000000"/>
                <w:sz w:val="20"/>
                <w:vertAlign w:val="superscript"/>
              </w:rPr>
              <w:t>5</w:t>
            </w:r>
            <w:r w:rsidRPr="000072FA">
              <w:rPr>
                <w:rFonts w:ascii="Times New Roman" w:hAnsi="Times New Roman"/>
                <w:color w:val="000000"/>
                <w:sz w:val="20"/>
              </w:rPr>
              <w:t xml:space="preserve"> = 0,0132)</w:t>
            </w:r>
          </w:p>
        </w:tc>
      </w:tr>
      <w:tr w:rsidR="00CF4906" w:rsidRPr="000072FA" w14:paraId="3120673C" w14:textId="77777777" w:rsidTr="00B6615A">
        <w:tc>
          <w:tcPr>
            <w:tcW w:w="8916" w:type="dxa"/>
            <w:gridSpan w:val="3"/>
          </w:tcPr>
          <w:p w14:paraId="7F95CE83" w14:textId="77777777" w:rsidR="00CF4906" w:rsidRPr="000072FA" w:rsidRDefault="00CF4906" w:rsidP="00B6615A">
            <w:pPr>
              <w:pStyle w:val="TableParagraph"/>
              <w:keepNext/>
              <w:keepLines/>
              <w:rPr>
                <w:rFonts w:ascii="Times New Roman" w:eastAsia="Times New Roman" w:hAnsi="Times New Roman"/>
                <w:b/>
                <w:color w:val="000000"/>
                <w:sz w:val="20"/>
                <w:szCs w:val="20"/>
              </w:rPr>
            </w:pPr>
            <w:r w:rsidRPr="000072FA">
              <w:rPr>
                <w:rFonts w:ascii="Times New Roman" w:hAnsi="Times New Roman"/>
                <w:b/>
                <w:color w:val="000000"/>
                <w:sz w:val="20"/>
              </w:rPr>
              <w:t>Ukupno preživljenje –Analiza nakon praćenja</w:t>
            </w:r>
            <w:r w:rsidRPr="000072FA">
              <w:rPr>
                <w:rFonts w:ascii="Times New Roman" w:hAnsi="Times New Roman"/>
                <w:b/>
                <w:color w:val="000000"/>
                <w:sz w:val="20"/>
                <w:vertAlign w:val="superscript"/>
              </w:rPr>
              <w:t>7</w:t>
            </w:r>
          </w:p>
        </w:tc>
      </w:tr>
      <w:tr w:rsidR="00CF4906" w:rsidRPr="000072FA" w14:paraId="00A77C4A" w14:textId="77777777" w:rsidTr="00B6615A">
        <w:tc>
          <w:tcPr>
            <w:tcW w:w="3518" w:type="dxa"/>
          </w:tcPr>
          <w:p w14:paraId="43253526" w14:textId="77777777" w:rsidR="00CF4906" w:rsidRPr="000072FA" w:rsidRDefault="00CF4906" w:rsidP="00B6615A">
            <w:pPr>
              <w:pStyle w:val="TableParagraph"/>
              <w:keepNext/>
              <w:keepLines/>
              <w:rPr>
                <w:rFonts w:ascii="Times New Roman" w:eastAsia="Times New Roman" w:hAnsi="Times New Roman"/>
                <w:color w:val="000000"/>
                <w:sz w:val="20"/>
                <w:szCs w:val="20"/>
              </w:rPr>
            </w:pPr>
            <w:r w:rsidRPr="000072FA">
              <w:rPr>
                <w:rFonts w:ascii="Times New Roman" w:hAnsi="Times New Roman"/>
                <w:color w:val="000000"/>
                <w:sz w:val="20"/>
              </w:rPr>
              <w:t>Medijan (mjeseci)</w:t>
            </w:r>
            <w:r w:rsidRPr="000072FA">
              <w:rPr>
                <w:rFonts w:ascii="Times New Roman" w:hAnsi="Times New Roman"/>
                <w:color w:val="000000"/>
                <w:sz w:val="20"/>
                <w:vertAlign w:val="superscript"/>
              </w:rPr>
              <w:t>1</w:t>
            </w:r>
          </w:p>
        </w:tc>
        <w:tc>
          <w:tcPr>
            <w:tcW w:w="2390" w:type="dxa"/>
          </w:tcPr>
          <w:p w14:paraId="0574D02B" w14:textId="77777777" w:rsidR="00CF4906" w:rsidRPr="000072FA" w:rsidRDefault="00CF4906" w:rsidP="00B6615A">
            <w:pPr>
              <w:pStyle w:val="TableParagraph"/>
              <w:keepNext/>
              <w:keepLines/>
              <w:jc w:val="center"/>
              <w:rPr>
                <w:rFonts w:ascii="Times New Roman" w:eastAsia="Times New Roman" w:hAnsi="Times New Roman"/>
                <w:color w:val="000000"/>
                <w:sz w:val="20"/>
                <w:szCs w:val="20"/>
              </w:rPr>
            </w:pPr>
            <w:r w:rsidRPr="000072FA">
              <w:rPr>
                <w:rFonts w:ascii="Times New Roman" w:hAnsi="Times New Roman"/>
                <w:color w:val="000000"/>
                <w:sz w:val="20"/>
              </w:rPr>
              <w:t>13,3</w:t>
            </w:r>
          </w:p>
        </w:tc>
        <w:tc>
          <w:tcPr>
            <w:tcW w:w="3008" w:type="dxa"/>
          </w:tcPr>
          <w:p w14:paraId="6D62C188" w14:textId="77777777" w:rsidR="00CF4906" w:rsidRPr="000072FA" w:rsidRDefault="00CF4906" w:rsidP="00B6615A">
            <w:pPr>
              <w:pStyle w:val="TableParagraph"/>
              <w:keepNext/>
              <w:keepLines/>
              <w:jc w:val="center"/>
              <w:rPr>
                <w:rFonts w:ascii="Times New Roman" w:eastAsia="Times New Roman" w:hAnsi="Times New Roman"/>
                <w:color w:val="000000"/>
                <w:sz w:val="20"/>
                <w:szCs w:val="20"/>
              </w:rPr>
            </w:pPr>
            <w:r w:rsidRPr="000072FA">
              <w:rPr>
                <w:rFonts w:ascii="Times New Roman" w:hAnsi="Times New Roman"/>
                <w:color w:val="000000"/>
                <w:sz w:val="20"/>
              </w:rPr>
              <w:t>16,8</w:t>
            </w:r>
          </w:p>
        </w:tc>
      </w:tr>
      <w:tr w:rsidR="00CF4906" w:rsidRPr="000072FA" w14:paraId="02C297C5" w14:textId="77777777" w:rsidTr="00B6615A">
        <w:tc>
          <w:tcPr>
            <w:tcW w:w="3518" w:type="dxa"/>
          </w:tcPr>
          <w:p w14:paraId="3457DC5B" w14:textId="77777777" w:rsidR="00CF4906" w:rsidRPr="000072FA" w:rsidRDefault="00CF4906" w:rsidP="00B6615A">
            <w:pPr>
              <w:pStyle w:val="TableParagraph"/>
              <w:keepNext/>
              <w:keepLines/>
              <w:spacing w:line="222" w:lineRule="exact"/>
              <w:rPr>
                <w:rFonts w:ascii="Times New Roman" w:eastAsia="Times New Roman" w:hAnsi="Times New Roman"/>
                <w:color w:val="000000"/>
                <w:sz w:val="20"/>
                <w:szCs w:val="20"/>
              </w:rPr>
            </w:pPr>
            <w:r w:rsidRPr="000072FA">
              <w:rPr>
                <w:rFonts w:ascii="Times New Roman" w:hAnsi="Times New Roman"/>
                <w:color w:val="000000"/>
                <w:sz w:val="20"/>
              </w:rPr>
              <w:t>Omjer hazarda [95 % CI]</w:t>
            </w:r>
          </w:p>
        </w:tc>
        <w:tc>
          <w:tcPr>
            <w:tcW w:w="5398" w:type="dxa"/>
            <w:gridSpan w:val="2"/>
          </w:tcPr>
          <w:p w14:paraId="29AD4EC0" w14:textId="77777777" w:rsidR="00CF4906" w:rsidRPr="000072FA" w:rsidRDefault="00CF4906" w:rsidP="00B6615A">
            <w:pPr>
              <w:pStyle w:val="TableParagraph"/>
              <w:keepNext/>
              <w:keepLines/>
              <w:spacing w:line="210" w:lineRule="exact"/>
              <w:jc w:val="center"/>
              <w:rPr>
                <w:rFonts w:ascii="Times New Roman" w:hAnsi="Times New Roman"/>
                <w:color w:val="000000"/>
                <w:sz w:val="20"/>
                <w:szCs w:val="20"/>
              </w:rPr>
            </w:pPr>
            <w:r w:rsidRPr="000072FA">
              <w:rPr>
                <w:rFonts w:ascii="Times New Roman" w:hAnsi="Times New Roman"/>
                <w:color w:val="000000"/>
                <w:sz w:val="20"/>
              </w:rPr>
              <w:t>0,76 [0,62; 0,94]</w:t>
            </w:r>
          </w:p>
          <w:p w14:paraId="78B2E9DC" w14:textId="77777777" w:rsidR="00CF4906" w:rsidRPr="000072FA" w:rsidRDefault="00CF4906" w:rsidP="00B6615A">
            <w:pPr>
              <w:pStyle w:val="TableParagraph"/>
              <w:keepNext/>
              <w:keepLines/>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(p-vrijednost</w:t>
            </w:r>
            <w:r w:rsidRPr="000072FA">
              <w:rPr>
                <w:rFonts w:ascii="Times New Roman" w:hAnsi="Times New Roman"/>
                <w:color w:val="000000"/>
                <w:sz w:val="20"/>
                <w:vertAlign w:val="superscript"/>
              </w:rPr>
              <w:t xml:space="preserve">5,8 </w:t>
            </w:r>
            <w:r w:rsidRPr="000072FA">
              <w:rPr>
                <w:rFonts w:ascii="Times New Roman" w:hAnsi="Times New Roman"/>
                <w:color w:val="000000"/>
                <w:sz w:val="20"/>
              </w:rPr>
              <w:t>= 0,0126)</w:t>
            </w:r>
          </w:p>
        </w:tc>
      </w:tr>
      <w:tr w:rsidR="00CF4906" w:rsidRPr="000072FA" w14:paraId="3CD967C1" w14:textId="77777777" w:rsidTr="00B6615A">
        <w:tc>
          <w:tcPr>
            <w:tcW w:w="8916" w:type="dxa"/>
            <w:gridSpan w:val="3"/>
          </w:tcPr>
          <w:p w14:paraId="7E451F94" w14:textId="77777777" w:rsidR="00CF4906" w:rsidRPr="000072FA" w:rsidRDefault="00CF4906" w:rsidP="00B6615A">
            <w:pPr>
              <w:pStyle w:val="TableParagraph"/>
              <w:keepNext/>
              <w:keepLines/>
              <w:ind w:right="1"/>
              <w:jc w:val="center"/>
              <w:rPr>
                <w:rFonts w:ascii="Times New Roman" w:eastAsia="Times New Roman" w:hAnsi="Times New Roman"/>
                <w:b/>
                <w:color w:val="000000"/>
                <w:sz w:val="20"/>
                <w:szCs w:val="20"/>
              </w:rPr>
            </w:pPr>
            <w:r w:rsidRPr="000072FA">
              <w:rPr>
                <w:rFonts w:ascii="Times New Roman" w:hAnsi="Times New Roman"/>
                <w:b/>
                <w:color w:val="000000"/>
                <w:sz w:val="20"/>
                <w:u w:val="single"/>
              </w:rPr>
              <w:t>Sekundarne mjere ishoda</w:t>
            </w:r>
          </w:p>
        </w:tc>
      </w:tr>
      <w:tr w:rsidR="00CF4906" w:rsidRPr="000072FA" w14:paraId="4D9DCF35" w14:textId="77777777" w:rsidTr="00B6615A">
        <w:tc>
          <w:tcPr>
            <w:tcW w:w="8916" w:type="dxa"/>
            <w:gridSpan w:val="3"/>
          </w:tcPr>
          <w:p w14:paraId="7B6E32BF" w14:textId="77777777" w:rsidR="00CF4906" w:rsidRPr="000072FA" w:rsidRDefault="00CF4906" w:rsidP="00B6615A">
            <w:pPr>
              <w:pStyle w:val="TableParagraph"/>
              <w:keepNext/>
              <w:keepLines/>
              <w:rPr>
                <w:rFonts w:ascii="Times New Roman" w:eastAsia="Times New Roman" w:hAnsi="Times New Roman"/>
                <w:b/>
                <w:color w:val="000000"/>
                <w:sz w:val="20"/>
                <w:szCs w:val="20"/>
              </w:rPr>
            </w:pPr>
            <w:r w:rsidRPr="000072FA">
              <w:rPr>
                <w:rFonts w:ascii="Times New Roman" w:hAnsi="Times New Roman"/>
                <w:b/>
                <w:color w:val="000000"/>
                <w:sz w:val="20"/>
              </w:rPr>
              <w:t>Preživljenje bez progresije bolesti – Primarna analiza</w:t>
            </w:r>
            <w:r w:rsidRPr="000072FA">
              <w:rPr>
                <w:rFonts w:ascii="Times New Roman" w:hAnsi="Times New Roman"/>
                <w:b/>
                <w:color w:val="000000"/>
                <w:sz w:val="20"/>
                <w:vertAlign w:val="superscript"/>
              </w:rPr>
              <w:t>6</w:t>
            </w:r>
          </w:p>
        </w:tc>
      </w:tr>
      <w:tr w:rsidR="00CF4906" w:rsidRPr="000072FA" w14:paraId="18595D22" w14:textId="77777777" w:rsidTr="00B6615A">
        <w:tc>
          <w:tcPr>
            <w:tcW w:w="3518" w:type="dxa"/>
          </w:tcPr>
          <w:p w14:paraId="3A230DFA" w14:textId="77777777" w:rsidR="00CF4906" w:rsidRPr="000072FA" w:rsidRDefault="00CF4906" w:rsidP="00B6615A">
            <w:pPr>
              <w:pStyle w:val="TableParagraph"/>
              <w:keepNext/>
              <w:keepLines/>
              <w:rPr>
                <w:rFonts w:ascii="Times New Roman" w:eastAsia="Times New Roman" w:hAnsi="Times New Roman"/>
                <w:color w:val="000000"/>
                <w:sz w:val="20"/>
                <w:szCs w:val="20"/>
              </w:rPr>
            </w:pPr>
            <w:r w:rsidRPr="000072FA">
              <w:rPr>
                <w:rFonts w:ascii="Times New Roman" w:hAnsi="Times New Roman"/>
                <w:color w:val="000000"/>
                <w:sz w:val="20"/>
              </w:rPr>
              <w:t>Medijan PFS-a (mjeseci)</w:t>
            </w:r>
            <w:r w:rsidRPr="000072FA">
              <w:rPr>
                <w:rFonts w:ascii="Times New Roman" w:hAnsi="Times New Roman"/>
                <w:color w:val="000000"/>
                <w:sz w:val="20"/>
                <w:vertAlign w:val="superscript"/>
              </w:rPr>
              <w:t>1</w:t>
            </w:r>
          </w:p>
        </w:tc>
        <w:tc>
          <w:tcPr>
            <w:tcW w:w="2390" w:type="dxa"/>
          </w:tcPr>
          <w:p w14:paraId="6DDC14F9" w14:textId="77777777" w:rsidR="00CF4906" w:rsidRPr="000072FA" w:rsidRDefault="00CF4906" w:rsidP="00B6615A">
            <w:pPr>
              <w:pStyle w:val="TableParagraph"/>
              <w:keepNext/>
              <w:keepLines/>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6,0</w:t>
            </w:r>
          </w:p>
        </w:tc>
        <w:tc>
          <w:tcPr>
            <w:tcW w:w="3008" w:type="dxa"/>
          </w:tcPr>
          <w:p w14:paraId="2F1D768A" w14:textId="77777777" w:rsidR="00CF4906" w:rsidRPr="000072FA" w:rsidRDefault="00CF4906" w:rsidP="00B6615A">
            <w:pPr>
              <w:pStyle w:val="TableParagraph"/>
              <w:keepNext/>
              <w:keepLines/>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8,3</w:t>
            </w:r>
          </w:p>
        </w:tc>
      </w:tr>
      <w:tr w:rsidR="00CF4906" w:rsidRPr="000072FA" w14:paraId="7ED47870" w14:textId="77777777" w:rsidTr="00B6615A">
        <w:tc>
          <w:tcPr>
            <w:tcW w:w="3518" w:type="dxa"/>
          </w:tcPr>
          <w:p w14:paraId="3756A264" w14:textId="77777777" w:rsidR="00CF4906" w:rsidRPr="000072FA" w:rsidRDefault="00CF4906" w:rsidP="00B6615A">
            <w:pPr>
              <w:pStyle w:val="TableParagraph"/>
              <w:keepNext/>
              <w:keepLines/>
              <w:rPr>
                <w:rFonts w:ascii="Times New Roman" w:eastAsia="Times New Roman" w:hAnsi="Times New Roman"/>
                <w:color w:val="000000"/>
                <w:sz w:val="20"/>
                <w:szCs w:val="20"/>
              </w:rPr>
            </w:pPr>
            <w:r w:rsidRPr="000072FA">
              <w:rPr>
                <w:rFonts w:ascii="Times New Roman" w:hAnsi="Times New Roman"/>
                <w:color w:val="000000"/>
                <w:sz w:val="20"/>
              </w:rPr>
              <w:t>Omjer hazarda [95 % CI]</w:t>
            </w:r>
          </w:p>
        </w:tc>
        <w:tc>
          <w:tcPr>
            <w:tcW w:w="5398" w:type="dxa"/>
            <w:gridSpan w:val="2"/>
          </w:tcPr>
          <w:p w14:paraId="11A0A348" w14:textId="77777777" w:rsidR="00CF4906" w:rsidRPr="000072FA" w:rsidRDefault="00CF4906" w:rsidP="00B6615A">
            <w:pPr>
              <w:pStyle w:val="TableParagraph"/>
              <w:keepNext/>
              <w:keepLines/>
              <w:spacing w:line="210" w:lineRule="exact"/>
              <w:jc w:val="center"/>
              <w:rPr>
                <w:rFonts w:ascii="Times New Roman" w:hAnsi="Times New Roman"/>
                <w:color w:val="000000"/>
                <w:sz w:val="20"/>
                <w:szCs w:val="20"/>
              </w:rPr>
            </w:pPr>
            <w:r w:rsidRPr="000072FA">
              <w:rPr>
                <w:rFonts w:ascii="Times New Roman" w:hAnsi="Times New Roman"/>
                <w:color w:val="000000"/>
                <w:sz w:val="20"/>
              </w:rPr>
              <w:t>0,66 [0,54; 0,81]</w:t>
            </w:r>
          </w:p>
          <w:p w14:paraId="5AA4C989" w14:textId="77777777" w:rsidR="00CF4906" w:rsidRPr="000072FA" w:rsidRDefault="00CF4906" w:rsidP="00B6615A">
            <w:pPr>
              <w:pStyle w:val="TableParagraph"/>
              <w:keepNext/>
              <w:keepLines/>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(p-vrijednost</w:t>
            </w:r>
            <w:r w:rsidRPr="000072FA">
              <w:rPr>
                <w:rFonts w:ascii="Times New Roman" w:hAnsi="Times New Roman"/>
                <w:color w:val="000000"/>
                <w:sz w:val="20"/>
                <w:vertAlign w:val="superscript"/>
              </w:rPr>
              <w:t>5</w:t>
            </w:r>
            <w:r w:rsidRPr="000072FA">
              <w:rPr>
                <w:rFonts w:ascii="Times New Roman" w:hAnsi="Times New Roman"/>
                <w:color w:val="000000"/>
                <w:sz w:val="20"/>
              </w:rPr>
              <w:t xml:space="preserve"> &lt;0,0001)</w:t>
            </w:r>
          </w:p>
        </w:tc>
      </w:tr>
      <w:tr w:rsidR="00CF4906" w:rsidRPr="000072FA" w14:paraId="5A34BB56" w14:textId="77777777" w:rsidTr="00B6615A">
        <w:tc>
          <w:tcPr>
            <w:tcW w:w="8916" w:type="dxa"/>
            <w:gridSpan w:val="3"/>
          </w:tcPr>
          <w:p w14:paraId="381D6191" w14:textId="77777777" w:rsidR="00CF4906" w:rsidRPr="000072FA" w:rsidRDefault="00CF4906" w:rsidP="00B6615A">
            <w:pPr>
              <w:pStyle w:val="TableParagraph"/>
              <w:keepNext/>
              <w:keepLines/>
              <w:rPr>
                <w:rFonts w:ascii="Times New Roman" w:eastAsia="Times New Roman" w:hAnsi="Times New Roman"/>
                <w:b/>
                <w:color w:val="000000"/>
                <w:sz w:val="20"/>
                <w:szCs w:val="20"/>
              </w:rPr>
            </w:pPr>
            <w:r w:rsidRPr="000072FA">
              <w:rPr>
                <w:rFonts w:ascii="Times New Roman" w:hAnsi="Times New Roman"/>
                <w:b/>
                <w:color w:val="000000"/>
                <w:sz w:val="20"/>
              </w:rPr>
              <w:t>Najbolji ukupni odgovor – Primarna analiza</w:t>
            </w:r>
            <w:r w:rsidRPr="000072FA">
              <w:rPr>
                <w:rFonts w:ascii="Times New Roman" w:hAnsi="Times New Roman"/>
                <w:b/>
                <w:color w:val="000000"/>
                <w:sz w:val="20"/>
                <w:vertAlign w:val="superscript"/>
              </w:rPr>
              <w:t>6</w:t>
            </w:r>
          </w:p>
        </w:tc>
      </w:tr>
      <w:tr w:rsidR="00CF4906" w:rsidRPr="000072FA" w14:paraId="2E46723E" w14:textId="77777777" w:rsidTr="00B6615A">
        <w:tc>
          <w:tcPr>
            <w:tcW w:w="3518" w:type="dxa"/>
          </w:tcPr>
          <w:p w14:paraId="3403ACE8" w14:textId="77777777" w:rsidR="00CF4906" w:rsidRPr="000072FA" w:rsidRDefault="00CF4906" w:rsidP="00B6615A">
            <w:pPr>
              <w:pStyle w:val="TableParagraph"/>
              <w:keepNext/>
              <w:keepLines/>
              <w:rPr>
                <w:rFonts w:ascii="Times New Roman" w:eastAsia="Times New Roman" w:hAnsi="Times New Roman"/>
                <w:color w:val="000000"/>
                <w:sz w:val="20"/>
                <w:szCs w:val="20"/>
              </w:rPr>
            </w:pPr>
            <w:r w:rsidRPr="000072FA">
              <w:rPr>
                <w:rFonts w:ascii="Times New Roman" w:hAnsi="Times New Roman"/>
                <w:color w:val="000000"/>
                <w:sz w:val="20"/>
              </w:rPr>
              <w:t>Bolesnice s odgovorom (</w:t>
            </w:r>
            <w:r w:rsidR="00CA348D" w:rsidRPr="000072FA">
              <w:rPr>
                <w:rFonts w:ascii="Times New Roman" w:hAnsi="Times New Roman"/>
                <w:color w:val="000000"/>
                <w:sz w:val="20"/>
              </w:rPr>
              <w:t>s</w:t>
            </w:r>
            <w:r w:rsidRPr="000072FA">
              <w:rPr>
                <w:rFonts w:ascii="Times New Roman" w:hAnsi="Times New Roman"/>
                <w:color w:val="000000"/>
                <w:sz w:val="20"/>
              </w:rPr>
              <w:t>topa odgovora</w:t>
            </w:r>
            <w:r w:rsidRPr="000072FA">
              <w:rPr>
                <w:rFonts w:ascii="Times New Roman" w:hAnsi="Times New Roman"/>
                <w:color w:val="000000"/>
                <w:sz w:val="20"/>
                <w:vertAlign w:val="superscript"/>
              </w:rPr>
              <w:t>2</w:t>
            </w:r>
            <w:r w:rsidRPr="000072FA">
              <w:rPr>
                <w:rFonts w:ascii="Times New Roman" w:hAnsi="Times New Roman"/>
                <w:color w:val="000000"/>
                <w:sz w:val="20"/>
              </w:rPr>
              <w:t>)</w:t>
            </w:r>
          </w:p>
        </w:tc>
        <w:tc>
          <w:tcPr>
            <w:tcW w:w="2390" w:type="dxa"/>
          </w:tcPr>
          <w:p w14:paraId="0C0D11E2" w14:textId="77777777" w:rsidR="00CF4906" w:rsidRPr="000072FA" w:rsidRDefault="00CF4906" w:rsidP="00B6615A">
            <w:pPr>
              <w:pStyle w:val="TableParagraph"/>
              <w:keepNext/>
              <w:keepLines/>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76 (33,8%)</w:t>
            </w:r>
          </w:p>
        </w:tc>
        <w:tc>
          <w:tcPr>
            <w:tcW w:w="3008" w:type="dxa"/>
          </w:tcPr>
          <w:p w14:paraId="6C73B728" w14:textId="77777777" w:rsidR="00CF4906" w:rsidRPr="000072FA" w:rsidRDefault="00CF4906" w:rsidP="00B6615A">
            <w:pPr>
              <w:pStyle w:val="TableParagraph"/>
              <w:keepNext/>
              <w:keepLines/>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103 (45,4%)</w:t>
            </w:r>
          </w:p>
        </w:tc>
      </w:tr>
      <w:tr w:rsidR="00CF4906" w:rsidRPr="000072FA" w14:paraId="64D0847C" w14:textId="77777777" w:rsidTr="00B6615A">
        <w:tc>
          <w:tcPr>
            <w:tcW w:w="3518" w:type="dxa"/>
          </w:tcPr>
          <w:p w14:paraId="5F997FFA" w14:textId="77777777" w:rsidR="00CF4906" w:rsidRPr="000072FA" w:rsidRDefault="00CF4906" w:rsidP="00B6615A">
            <w:pPr>
              <w:pStyle w:val="TableParagraph"/>
              <w:keepNext/>
              <w:keepLines/>
              <w:rPr>
                <w:rFonts w:ascii="Times New Roman" w:eastAsia="Times New Roman" w:hAnsi="Times New Roman"/>
                <w:color w:val="000000"/>
                <w:sz w:val="20"/>
                <w:szCs w:val="20"/>
              </w:rPr>
            </w:pPr>
            <w:r w:rsidRPr="000072FA">
              <w:rPr>
                <w:rFonts w:ascii="Times New Roman" w:hAnsi="Times New Roman"/>
                <w:color w:val="000000"/>
                <w:sz w:val="20"/>
              </w:rPr>
              <w:t>95 % CI za stope odgovora</w:t>
            </w:r>
            <w:r w:rsidRPr="000072FA">
              <w:rPr>
                <w:rFonts w:ascii="Times New Roman" w:hAnsi="Times New Roman"/>
                <w:color w:val="000000"/>
                <w:sz w:val="20"/>
                <w:vertAlign w:val="superscript"/>
              </w:rPr>
              <w:t>3</w:t>
            </w:r>
          </w:p>
        </w:tc>
        <w:tc>
          <w:tcPr>
            <w:tcW w:w="2390" w:type="dxa"/>
          </w:tcPr>
          <w:p w14:paraId="1ECF704A" w14:textId="77777777" w:rsidR="00CF4906" w:rsidRPr="000072FA" w:rsidRDefault="00CF4906" w:rsidP="00B6615A">
            <w:pPr>
              <w:pStyle w:val="TableParagraph"/>
              <w:keepNext/>
              <w:keepLines/>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[27,6%; 40,4%]</w:t>
            </w:r>
          </w:p>
        </w:tc>
        <w:tc>
          <w:tcPr>
            <w:tcW w:w="3008" w:type="dxa"/>
          </w:tcPr>
          <w:p w14:paraId="171391E4" w14:textId="77777777" w:rsidR="00CF4906" w:rsidRPr="000072FA" w:rsidRDefault="00CF4906" w:rsidP="00B6615A">
            <w:pPr>
              <w:pStyle w:val="TableParagraph"/>
              <w:keepNext/>
              <w:keepLines/>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[38,8 %; 52,1 %]</w:t>
            </w:r>
          </w:p>
        </w:tc>
      </w:tr>
      <w:tr w:rsidR="00CF4906" w:rsidRPr="000072FA" w14:paraId="083E61AD" w14:textId="77777777" w:rsidTr="00B6615A">
        <w:tc>
          <w:tcPr>
            <w:tcW w:w="3518" w:type="dxa"/>
          </w:tcPr>
          <w:p w14:paraId="2E776CC7" w14:textId="77777777" w:rsidR="00CF4906" w:rsidRPr="000072FA" w:rsidRDefault="00CF4906" w:rsidP="00B6615A">
            <w:pPr>
              <w:pStyle w:val="TableParagraph"/>
              <w:keepNext/>
              <w:keepLines/>
              <w:rPr>
                <w:rFonts w:ascii="Times New Roman" w:eastAsia="Times New Roman" w:hAnsi="Times New Roman"/>
                <w:color w:val="000000"/>
                <w:sz w:val="20"/>
                <w:szCs w:val="20"/>
              </w:rPr>
            </w:pPr>
            <w:r w:rsidRPr="000072FA">
              <w:rPr>
                <w:rFonts w:ascii="Times New Roman" w:hAnsi="Times New Roman"/>
                <w:color w:val="000000"/>
                <w:sz w:val="20"/>
              </w:rPr>
              <w:t>Razlika u stopama odgovora</w:t>
            </w:r>
          </w:p>
        </w:tc>
        <w:tc>
          <w:tcPr>
            <w:tcW w:w="5398" w:type="dxa"/>
            <w:gridSpan w:val="2"/>
          </w:tcPr>
          <w:p w14:paraId="3694DF11" w14:textId="77777777" w:rsidR="00CF4906" w:rsidRPr="000072FA" w:rsidRDefault="00CF4906" w:rsidP="00B6615A">
            <w:pPr>
              <w:pStyle w:val="TableParagraph"/>
              <w:keepNext/>
              <w:keepLines/>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11,60%</w:t>
            </w:r>
          </w:p>
        </w:tc>
      </w:tr>
      <w:tr w:rsidR="00CF4906" w:rsidRPr="000072FA" w14:paraId="3C85B4CF" w14:textId="77777777" w:rsidTr="00B6615A">
        <w:tc>
          <w:tcPr>
            <w:tcW w:w="3518" w:type="dxa"/>
          </w:tcPr>
          <w:p w14:paraId="5C35DCCC" w14:textId="77777777" w:rsidR="00CF4906" w:rsidRPr="000072FA" w:rsidRDefault="00CF4906" w:rsidP="007F6E1B">
            <w:pPr>
              <w:pStyle w:val="TableParagraph"/>
              <w:rPr>
                <w:rFonts w:ascii="Times New Roman" w:eastAsia="Times New Roman" w:hAnsi="Times New Roman"/>
                <w:color w:val="000000"/>
                <w:sz w:val="20"/>
                <w:szCs w:val="20"/>
              </w:rPr>
            </w:pPr>
            <w:r w:rsidRPr="000072FA">
              <w:rPr>
                <w:rFonts w:ascii="Times New Roman" w:hAnsi="Times New Roman"/>
                <w:color w:val="000000"/>
                <w:sz w:val="20"/>
              </w:rPr>
              <w:t>95 % CI za razliku u stopama odgovora</w:t>
            </w:r>
            <w:r w:rsidRPr="000072FA">
              <w:rPr>
                <w:rFonts w:ascii="Times New Roman" w:hAnsi="Times New Roman"/>
                <w:color w:val="000000"/>
                <w:sz w:val="20"/>
                <w:vertAlign w:val="superscript"/>
              </w:rPr>
              <w:t>4</w:t>
            </w:r>
          </w:p>
        </w:tc>
        <w:tc>
          <w:tcPr>
            <w:tcW w:w="5398" w:type="dxa"/>
            <w:gridSpan w:val="2"/>
          </w:tcPr>
          <w:p w14:paraId="19646BBB" w14:textId="77777777" w:rsidR="00CF4906" w:rsidRPr="000072FA" w:rsidRDefault="00CF4906" w:rsidP="007F6E1B">
            <w:pPr>
              <w:pStyle w:val="TableParagraph"/>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[2,4%; 20,8%]</w:t>
            </w:r>
          </w:p>
        </w:tc>
      </w:tr>
      <w:tr w:rsidR="00CF4906" w:rsidRPr="000072FA" w14:paraId="5060FA80" w14:textId="77777777" w:rsidTr="00B6615A">
        <w:tc>
          <w:tcPr>
            <w:tcW w:w="3518" w:type="dxa"/>
          </w:tcPr>
          <w:p w14:paraId="707634CD" w14:textId="77777777" w:rsidR="00CF4906" w:rsidRPr="000072FA" w:rsidRDefault="00CF4906" w:rsidP="007F6E1B">
            <w:pPr>
              <w:pStyle w:val="TableParagraph"/>
              <w:rPr>
                <w:rFonts w:ascii="Times New Roman" w:eastAsia="Times New Roman" w:hAnsi="Times New Roman"/>
                <w:color w:val="000000"/>
                <w:sz w:val="20"/>
                <w:szCs w:val="20"/>
              </w:rPr>
            </w:pPr>
            <w:r w:rsidRPr="000072FA">
              <w:rPr>
                <w:rFonts w:ascii="Times New Roman" w:hAnsi="Times New Roman"/>
                <w:color w:val="000000"/>
                <w:sz w:val="20"/>
              </w:rPr>
              <w:t>p-vrijednost (hi-kvadrat test)</w:t>
            </w:r>
          </w:p>
        </w:tc>
        <w:tc>
          <w:tcPr>
            <w:tcW w:w="5398" w:type="dxa"/>
            <w:gridSpan w:val="2"/>
          </w:tcPr>
          <w:p w14:paraId="01D480E1" w14:textId="77777777" w:rsidR="00CF4906" w:rsidRPr="000072FA" w:rsidRDefault="00CF4906" w:rsidP="007F6E1B">
            <w:pPr>
              <w:pStyle w:val="TableParagraph"/>
              <w:spacing w:line="210" w:lineRule="exact"/>
              <w:jc w:val="center"/>
              <w:rPr>
                <w:rFonts w:ascii="Times New Roman" w:eastAsia="Times New Roman" w:hAnsi="Times New Roman"/>
                <w:color w:val="000000"/>
                <w:sz w:val="20"/>
                <w:szCs w:val="20"/>
              </w:rPr>
            </w:pPr>
            <w:r w:rsidRPr="000072FA">
              <w:rPr>
                <w:rFonts w:ascii="Times New Roman" w:hAnsi="Times New Roman"/>
                <w:color w:val="000000"/>
                <w:sz w:val="20"/>
              </w:rPr>
              <w:t>0,0117</w:t>
            </w:r>
          </w:p>
        </w:tc>
      </w:tr>
    </w:tbl>
    <w:p w14:paraId="3376D446" w14:textId="77777777" w:rsidR="00D15122" w:rsidRPr="000072FA" w:rsidRDefault="009B0756" w:rsidP="002E590F">
      <w:pPr>
        <w:ind w:left="270" w:hanging="90"/>
        <w:rPr>
          <w:rFonts w:ascii="Times New Roman" w:eastAsia="Times New Roman" w:hAnsi="Times New Roman"/>
          <w:color w:val="000000"/>
          <w:sz w:val="20"/>
          <w:szCs w:val="20"/>
        </w:rPr>
      </w:pPr>
      <w:r w:rsidRPr="00900529">
        <w:rPr>
          <w:rFonts w:ascii="Times New Roman" w:hAnsi="Times New Roman"/>
          <w:color w:val="000000"/>
          <w:vertAlign w:val="superscript"/>
        </w:rPr>
        <w:t>1</w:t>
      </w:r>
      <w:r w:rsidRPr="000072FA">
        <w:rPr>
          <w:rFonts w:ascii="Times New Roman" w:hAnsi="Times New Roman"/>
          <w:color w:val="000000"/>
          <w:sz w:val="13"/>
        </w:rPr>
        <w:t xml:space="preserve"> </w:t>
      </w:r>
      <w:r w:rsidR="000540F1" w:rsidRPr="000072FA">
        <w:rPr>
          <w:rFonts w:ascii="Times New Roman" w:hAnsi="Times New Roman"/>
          <w:color w:val="000000"/>
          <w:sz w:val="13"/>
        </w:rPr>
        <w:tab/>
      </w:r>
      <w:r w:rsidRPr="000072FA">
        <w:rPr>
          <w:rFonts w:ascii="Times New Roman" w:hAnsi="Times New Roman"/>
          <w:color w:val="000000"/>
          <w:sz w:val="20"/>
        </w:rPr>
        <w:t>Kaplan-Meierove procjene</w:t>
      </w:r>
    </w:p>
    <w:p w14:paraId="70BA4EC1" w14:textId="77777777" w:rsidR="004110E1" w:rsidRPr="000072FA" w:rsidRDefault="009B0756" w:rsidP="002E590F">
      <w:pPr>
        <w:ind w:left="360" w:hanging="180"/>
        <w:rPr>
          <w:rFonts w:ascii="Times New Roman" w:hAnsi="Times New Roman"/>
          <w:color w:val="000000"/>
          <w:sz w:val="20"/>
        </w:rPr>
      </w:pPr>
      <w:r w:rsidRPr="000072FA">
        <w:rPr>
          <w:rFonts w:ascii="Times New Roman" w:hAnsi="Times New Roman"/>
          <w:color w:val="000000"/>
          <w:sz w:val="20"/>
          <w:vertAlign w:val="superscript"/>
        </w:rPr>
        <w:t>2</w:t>
      </w:r>
      <w:r w:rsidRPr="000072FA">
        <w:rPr>
          <w:rFonts w:ascii="Times New Roman" w:hAnsi="Times New Roman"/>
          <w:color w:val="000000"/>
          <w:sz w:val="20"/>
        </w:rPr>
        <w:t xml:space="preserve"> </w:t>
      </w:r>
      <w:r w:rsidR="000540F1" w:rsidRPr="000072FA">
        <w:rPr>
          <w:rFonts w:ascii="Times New Roman" w:hAnsi="Times New Roman"/>
          <w:color w:val="000000"/>
          <w:sz w:val="20"/>
        </w:rPr>
        <w:tab/>
      </w:r>
      <w:r w:rsidR="000540F1" w:rsidRPr="000072FA">
        <w:rPr>
          <w:rFonts w:ascii="Times New Roman" w:hAnsi="Times New Roman"/>
          <w:color w:val="000000"/>
          <w:sz w:val="20"/>
        </w:rPr>
        <w:tab/>
      </w:r>
      <w:r w:rsidRPr="000072FA">
        <w:rPr>
          <w:rFonts w:ascii="Times New Roman" w:hAnsi="Times New Roman"/>
          <w:color w:val="000000"/>
          <w:sz w:val="20"/>
        </w:rPr>
        <w:t xml:space="preserve">Bolesnice i postotak bolesnica s najboljim ukupnim odgovorom koji uključuje potvrđeni potpun ili </w:t>
      </w:r>
      <w:r w:rsidR="004110E1" w:rsidRPr="000072FA">
        <w:rPr>
          <w:rFonts w:ascii="Times New Roman" w:hAnsi="Times New Roman"/>
          <w:color w:val="000000"/>
          <w:sz w:val="20"/>
        </w:rPr>
        <w:t xml:space="preserve">  </w:t>
      </w:r>
    </w:p>
    <w:p w14:paraId="366C2D56" w14:textId="77777777" w:rsidR="004110E1" w:rsidRPr="000072FA" w:rsidRDefault="004110E1" w:rsidP="004110E1">
      <w:pPr>
        <w:rPr>
          <w:rFonts w:ascii="Times New Roman" w:hAnsi="Times New Roman"/>
          <w:color w:val="000000"/>
          <w:sz w:val="20"/>
        </w:rPr>
      </w:pPr>
      <w:r w:rsidRPr="000072FA">
        <w:rPr>
          <w:rFonts w:ascii="Times New Roman" w:hAnsi="Times New Roman"/>
          <w:color w:val="000000"/>
          <w:sz w:val="20"/>
        </w:rPr>
        <w:t xml:space="preserve">              </w:t>
      </w:r>
      <w:r w:rsidR="009B0756" w:rsidRPr="000072FA">
        <w:rPr>
          <w:rFonts w:ascii="Times New Roman" w:hAnsi="Times New Roman"/>
          <w:color w:val="000000"/>
          <w:sz w:val="20"/>
        </w:rPr>
        <w:t xml:space="preserve">djelomičan odgovor; postotak izračunat na temelju bolesnica s mjerljivom bolešću na početku </w:t>
      </w:r>
      <w:r w:rsidRPr="000072FA">
        <w:rPr>
          <w:rFonts w:ascii="Times New Roman" w:hAnsi="Times New Roman"/>
          <w:color w:val="000000"/>
          <w:sz w:val="20"/>
        </w:rPr>
        <w:t xml:space="preserve"> </w:t>
      </w:r>
    </w:p>
    <w:p w14:paraId="6F141362" w14:textId="77777777" w:rsidR="00D15122" w:rsidRPr="000072FA" w:rsidRDefault="004110E1" w:rsidP="00884171">
      <w:pPr>
        <w:rPr>
          <w:rFonts w:ascii="Times New Roman" w:eastAsia="Times New Roman" w:hAnsi="Times New Roman"/>
          <w:color w:val="000000"/>
          <w:sz w:val="20"/>
          <w:szCs w:val="20"/>
        </w:rPr>
      </w:pPr>
      <w:r w:rsidRPr="000072FA">
        <w:rPr>
          <w:rFonts w:ascii="Times New Roman" w:hAnsi="Times New Roman"/>
          <w:color w:val="000000"/>
          <w:sz w:val="20"/>
        </w:rPr>
        <w:t xml:space="preserve">              </w:t>
      </w:r>
      <w:r w:rsidR="009B0756" w:rsidRPr="000072FA">
        <w:rPr>
          <w:rFonts w:ascii="Times New Roman" w:hAnsi="Times New Roman"/>
          <w:color w:val="000000"/>
          <w:sz w:val="20"/>
        </w:rPr>
        <w:t>ispitivanja</w:t>
      </w:r>
    </w:p>
    <w:p w14:paraId="703879F4" w14:textId="77777777" w:rsidR="00D15122" w:rsidRPr="000072FA" w:rsidRDefault="009B0756" w:rsidP="002E590F">
      <w:pPr>
        <w:ind w:left="270" w:hanging="90"/>
        <w:rPr>
          <w:rFonts w:ascii="Times New Roman" w:eastAsia="Times New Roman" w:hAnsi="Times New Roman"/>
          <w:color w:val="000000"/>
          <w:sz w:val="20"/>
          <w:szCs w:val="20"/>
        </w:rPr>
      </w:pPr>
      <w:r w:rsidRPr="000072FA">
        <w:rPr>
          <w:rFonts w:ascii="Times New Roman" w:hAnsi="Times New Roman"/>
          <w:color w:val="000000"/>
          <w:sz w:val="20"/>
          <w:vertAlign w:val="superscript"/>
        </w:rPr>
        <w:t>3</w:t>
      </w:r>
      <w:r w:rsidRPr="000072FA">
        <w:rPr>
          <w:rFonts w:ascii="Times New Roman" w:hAnsi="Times New Roman"/>
          <w:color w:val="000000"/>
          <w:sz w:val="20"/>
        </w:rPr>
        <w:t xml:space="preserve"> </w:t>
      </w:r>
      <w:r w:rsidR="000540F1" w:rsidRPr="000072FA">
        <w:rPr>
          <w:rFonts w:ascii="Times New Roman" w:hAnsi="Times New Roman"/>
          <w:color w:val="000000"/>
          <w:sz w:val="20"/>
        </w:rPr>
        <w:tab/>
      </w:r>
      <w:r w:rsidRPr="000072FA">
        <w:rPr>
          <w:rFonts w:ascii="Times New Roman" w:hAnsi="Times New Roman"/>
          <w:color w:val="000000"/>
          <w:sz w:val="20"/>
        </w:rPr>
        <w:t>95 % CI za binomski test na jednom uzorku primjenom Pearson-Clopperove metode</w:t>
      </w:r>
    </w:p>
    <w:p w14:paraId="41AB8073" w14:textId="77777777" w:rsidR="00D15122" w:rsidRPr="000072FA" w:rsidRDefault="009B0756" w:rsidP="002E590F">
      <w:pPr>
        <w:ind w:left="270" w:hanging="90"/>
        <w:rPr>
          <w:rFonts w:ascii="Times New Roman" w:eastAsia="Times New Roman" w:hAnsi="Times New Roman"/>
          <w:color w:val="000000"/>
          <w:sz w:val="20"/>
          <w:szCs w:val="20"/>
        </w:rPr>
      </w:pPr>
      <w:r w:rsidRPr="000072FA">
        <w:rPr>
          <w:rFonts w:ascii="Times New Roman" w:hAnsi="Times New Roman"/>
          <w:color w:val="000000"/>
          <w:sz w:val="20"/>
          <w:vertAlign w:val="superscript"/>
        </w:rPr>
        <w:t>4</w:t>
      </w:r>
      <w:r w:rsidRPr="000072FA">
        <w:rPr>
          <w:rFonts w:ascii="Times New Roman" w:hAnsi="Times New Roman"/>
          <w:color w:val="000000"/>
          <w:sz w:val="20"/>
        </w:rPr>
        <w:t xml:space="preserve"> </w:t>
      </w:r>
      <w:r w:rsidR="000540F1" w:rsidRPr="000072FA">
        <w:rPr>
          <w:rFonts w:ascii="Times New Roman" w:hAnsi="Times New Roman"/>
          <w:color w:val="000000"/>
          <w:sz w:val="20"/>
        </w:rPr>
        <w:tab/>
      </w:r>
      <w:r w:rsidRPr="000072FA">
        <w:rPr>
          <w:rFonts w:ascii="Times New Roman" w:hAnsi="Times New Roman"/>
          <w:color w:val="000000"/>
          <w:sz w:val="20"/>
        </w:rPr>
        <w:t>Približno 95% CI za razliku između dviju stopa primjenom Hauck-Andersonove metode</w:t>
      </w:r>
    </w:p>
    <w:p w14:paraId="6B6B8A86" w14:textId="77777777" w:rsidR="00D15122" w:rsidRPr="000072FA" w:rsidRDefault="009B0756" w:rsidP="002E590F">
      <w:pPr>
        <w:ind w:left="270" w:hanging="90"/>
        <w:rPr>
          <w:rFonts w:ascii="Times New Roman" w:eastAsia="Times New Roman" w:hAnsi="Times New Roman"/>
          <w:color w:val="000000"/>
          <w:sz w:val="20"/>
          <w:szCs w:val="20"/>
        </w:rPr>
      </w:pPr>
      <w:r w:rsidRPr="000072FA">
        <w:rPr>
          <w:rFonts w:ascii="Times New Roman" w:hAnsi="Times New Roman"/>
          <w:color w:val="000000"/>
          <w:sz w:val="20"/>
          <w:vertAlign w:val="superscript"/>
        </w:rPr>
        <w:t>5</w:t>
      </w:r>
      <w:r w:rsidRPr="000072FA">
        <w:rPr>
          <w:rFonts w:ascii="Times New Roman" w:hAnsi="Times New Roman"/>
          <w:color w:val="000000"/>
          <w:sz w:val="20"/>
        </w:rPr>
        <w:t xml:space="preserve"> </w:t>
      </w:r>
      <w:r w:rsidR="000540F1" w:rsidRPr="000072FA">
        <w:rPr>
          <w:rFonts w:ascii="Times New Roman" w:hAnsi="Times New Roman"/>
          <w:color w:val="000000"/>
          <w:sz w:val="20"/>
        </w:rPr>
        <w:tab/>
      </w:r>
      <w:r w:rsidR="00091686" w:rsidRPr="000072FA">
        <w:rPr>
          <w:rFonts w:ascii="Times New Roman" w:hAnsi="Times New Roman"/>
          <w:color w:val="000000"/>
          <w:sz w:val="20"/>
        </w:rPr>
        <w:t>L</w:t>
      </w:r>
      <w:r w:rsidRPr="000072FA">
        <w:rPr>
          <w:rFonts w:ascii="Times New Roman" w:hAnsi="Times New Roman"/>
          <w:color w:val="000000"/>
          <w:sz w:val="20"/>
        </w:rPr>
        <w:t>og-ran</w:t>
      </w:r>
      <w:r w:rsidR="003240DC" w:rsidRPr="000072FA">
        <w:rPr>
          <w:rFonts w:ascii="Times New Roman" w:hAnsi="Times New Roman"/>
          <w:color w:val="000000"/>
          <w:sz w:val="20"/>
        </w:rPr>
        <w:t>k</w:t>
      </w:r>
      <w:r w:rsidRPr="000072FA">
        <w:rPr>
          <w:rFonts w:ascii="Times New Roman" w:hAnsi="Times New Roman"/>
          <w:color w:val="000000"/>
          <w:sz w:val="20"/>
        </w:rPr>
        <w:t xml:space="preserve"> test (stratificirani)</w:t>
      </w:r>
    </w:p>
    <w:p w14:paraId="17AE3337" w14:textId="77777777" w:rsidR="004110E1" w:rsidRPr="000072FA" w:rsidRDefault="009B0756" w:rsidP="002E590F">
      <w:pPr>
        <w:ind w:left="360" w:right="137" w:hanging="180"/>
        <w:rPr>
          <w:rFonts w:ascii="Times New Roman" w:hAnsi="Times New Roman"/>
          <w:color w:val="000000"/>
          <w:sz w:val="20"/>
        </w:rPr>
      </w:pPr>
      <w:r w:rsidRPr="000072FA">
        <w:rPr>
          <w:rFonts w:ascii="Times New Roman" w:hAnsi="Times New Roman"/>
          <w:color w:val="000000"/>
          <w:sz w:val="20"/>
          <w:vertAlign w:val="superscript"/>
        </w:rPr>
        <w:t>6</w:t>
      </w:r>
      <w:r w:rsidRPr="000072FA">
        <w:rPr>
          <w:rFonts w:ascii="Times New Roman" w:hAnsi="Times New Roman"/>
          <w:color w:val="000000"/>
          <w:sz w:val="20"/>
        </w:rPr>
        <w:t xml:space="preserve"> </w:t>
      </w:r>
      <w:r w:rsidR="000540F1" w:rsidRPr="000072FA">
        <w:rPr>
          <w:rFonts w:ascii="Times New Roman" w:hAnsi="Times New Roman"/>
          <w:color w:val="000000"/>
          <w:sz w:val="20"/>
        </w:rPr>
        <w:tab/>
      </w:r>
      <w:r w:rsidR="000540F1" w:rsidRPr="000072FA">
        <w:rPr>
          <w:rFonts w:ascii="Times New Roman" w:hAnsi="Times New Roman"/>
          <w:color w:val="000000"/>
          <w:sz w:val="20"/>
        </w:rPr>
        <w:tab/>
      </w:r>
      <w:r w:rsidRPr="000072FA">
        <w:rPr>
          <w:rFonts w:ascii="Times New Roman" w:hAnsi="Times New Roman"/>
          <w:color w:val="000000"/>
          <w:sz w:val="20"/>
        </w:rPr>
        <w:t xml:space="preserve">Primarna analiza provedena je na temelju podataka prikupljenih do 12. prosinca 2012. i smatra se </w:t>
      </w:r>
      <w:r w:rsidR="004110E1" w:rsidRPr="000072FA">
        <w:rPr>
          <w:rFonts w:ascii="Times New Roman" w:hAnsi="Times New Roman"/>
          <w:color w:val="000000"/>
          <w:sz w:val="20"/>
        </w:rPr>
        <w:t xml:space="preserve"> </w:t>
      </w:r>
    </w:p>
    <w:p w14:paraId="10EF7443" w14:textId="77777777" w:rsidR="00D15122" w:rsidRPr="000072FA" w:rsidRDefault="004110E1" w:rsidP="00884171">
      <w:pPr>
        <w:ind w:right="137"/>
        <w:rPr>
          <w:rFonts w:ascii="Times New Roman" w:eastAsia="Times New Roman" w:hAnsi="Times New Roman"/>
          <w:color w:val="000000"/>
          <w:sz w:val="20"/>
          <w:szCs w:val="20"/>
        </w:rPr>
      </w:pPr>
      <w:r w:rsidRPr="000072FA">
        <w:rPr>
          <w:rFonts w:ascii="Times New Roman" w:hAnsi="Times New Roman"/>
          <w:color w:val="000000"/>
          <w:sz w:val="20"/>
        </w:rPr>
        <w:t xml:space="preserve">               </w:t>
      </w:r>
      <w:r w:rsidR="009B0756" w:rsidRPr="000072FA">
        <w:rPr>
          <w:rFonts w:ascii="Times New Roman" w:hAnsi="Times New Roman"/>
          <w:color w:val="000000"/>
          <w:sz w:val="20"/>
        </w:rPr>
        <w:t>završnom analizom</w:t>
      </w:r>
    </w:p>
    <w:p w14:paraId="4D4BF96B" w14:textId="77777777" w:rsidR="00D15122" w:rsidRPr="000072FA" w:rsidRDefault="009B0756" w:rsidP="002E590F">
      <w:pPr>
        <w:ind w:left="270" w:hanging="90"/>
        <w:rPr>
          <w:rFonts w:ascii="Times New Roman" w:eastAsia="Times New Roman" w:hAnsi="Times New Roman"/>
          <w:color w:val="000000"/>
          <w:sz w:val="20"/>
          <w:szCs w:val="20"/>
        </w:rPr>
      </w:pPr>
      <w:r w:rsidRPr="000072FA">
        <w:rPr>
          <w:rFonts w:ascii="Times New Roman" w:hAnsi="Times New Roman"/>
          <w:color w:val="000000"/>
          <w:sz w:val="20"/>
          <w:vertAlign w:val="superscript"/>
        </w:rPr>
        <w:t>7</w:t>
      </w:r>
      <w:r w:rsidRPr="000072FA">
        <w:rPr>
          <w:rFonts w:ascii="Times New Roman" w:hAnsi="Times New Roman"/>
          <w:color w:val="000000"/>
          <w:sz w:val="13"/>
        </w:rPr>
        <w:t xml:space="preserve"> </w:t>
      </w:r>
      <w:r w:rsidR="000540F1" w:rsidRPr="000072FA">
        <w:rPr>
          <w:rFonts w:ascii="Times New Roman" w:hAnsi="Times New Roman"/>
          <w:color w:val="000000"/>
          <w:sz w:val="13"/>
        </w:rPr>
        <w:tab/>
      </w:r>
      <w:r w:rsidRPr="000072FA">
        <w:rPr>
          <w:rFonts w:ascii="Times New Roman" w:hAnsi="Times New Roman"/>
          <w:color w:val="000000"/>
          <w:sz w:val="20"/>
        </w:rPr>
        <w:t>Analiza nakon praćenja provedena je na temelju podataka prikupljenih do 7. ožujka 2014.</w:t>
      </w:r>
    </w:p>
    <w:p w14:paraId="76AC57DB" w14:textId="77777777" w:rsidR="00D15122" w:rsidRPr="000072FA" w:rsidRDefault="009B0756" w:rsidP="002E590F">
      <w:pPr>
        <w:ind w:left="270" w:hanging="90"/>
        <w:rPr>
          <w:rFonts w:ascii="Times New Roman" w:eastAsia="Times New Roman" w:hAnsi="Times New Roman"/>
          <w:color w:val="000000"/>
          <w:sz w:val="20"/>
          <w:szCs w:val="20"/>
        </w:rPr>
      </w:pPr>
      <w:r w:rsidRPr="000072FA">
        <w:rPr>
          <w:rFonts w:ascii="Times New Roman" w:hAnsi="Times New Roman"/>
          <w:color w:val="000000"/>
          <w:sz w:val="20"/>
          <w:vertAlign w:val="superscript"/>
        </w:rPr>
        <w:t>8</w:t>
      </w:r>
      <w:r w:rsidRPr="000072FA">
        <w:rPr>
          <w:rFonts w:ascii="Times New Roman" w:hAnsi="Times New Roman"/>
          <w:color w:val="000000"/>
          <w:sz w:val="13"/>
        </w:rPr>
        <w:t xml:space="preserve"> </w:t>
      </w:r>
      <w:r w:rsidR="000540F1" w:rsidRPr="000072FA">
        <w:rPr>
          <w:rFonts w:ascii="Times New Roman" w:hAnsi="Times New Roman"/>
          <w:color w:val="000000"/>
          <w:sz w:val="13"/>
        </w:rPr>
        <w:tab/>
      </w:r>
      <w:r w:rsidRPr="000072FA">
        <w:rPr>
          <w:rFonts w:ascii="Times New Roman" w:hAnsi="Times New Roman"/>
          <w:color w:val="000000"/>
          <w:sz w:val="20"/>
        </w:rPr>
        <w:t>p-vrijednost navedena je samo u ilustrativne svrhe</w:t>
      </w:r>
    </w:p>
    <w:p w14:paraId="4CB37288" w14:textId="77777777" w:rsidR="00D15122" w:rsidRPr="00900529" w:rsidRDefault="00D15122" w:rsidP="00892146">
      <w:pPr>
        <w:keepNext/>
        <w:spacing w:line="241" w:lineRule="exact"/>
        <w:rPr>
          <w:rFonts w:ascii="Times New Roman" w:eastAsia="Times New Roman" w:hAnsi="Times New Roman"/>
          <w:color w:val="000000"/>
        </w:rPr>
      </w:pPr>
    </w:p>
    <w:p w14:paraId="1B3D9C8E" w14:textId="77777777" w:rsidR="00D15122" w:rsidRPr="00900529" w:rsidRDefault="009B0756" w:rsidP="00F31CC6">
      <w:pPr>
        <w:keepNext/>
        <w:keepLines/>
        <w:rPr>
          <w:rFonts w:ascii="Times New Roman" w:hAnsi="Times New Roman"/>
          <w:b/>
          <w:bCs/>
          <w:color w:val="000000"/>
        </w:rPr>
      </w:pPr>
      <w:r w:rsidRPr="00900529">
        <w:rPr>
          <w:rFonts w:ascii="Times New Roman" w:hAnsi="Times New Roman"/>
          <w:b/>
          <w:bCs/>
          <w:color w:val="000000"/>
        </w:rPr>
        <w:t xml:space="preserve">Tablica </w:t>
      </w:r>
      <w:r w:rsidR="000540F1" w:rsidRPr="00900529">
        <w:rPr>
          <w:rFonts w:ascii="Times New Roman" w:hAnsi="Times New Roman"/>
          <w:b/>
          <w:bCs/>
          <w:color w:val="000000"/>
        </w:rPr>
        <w:t>26</w:t>
      </w:r>
      <w:r w:rsidR="00892146" w:rsidRPr="00900529">
        <w:rPr>
          <w:rFonts w:ascii="Times New Roman" w:hAnsi="Times New Roman"/>
          <w:b/>
          <w:bCs/>
          <w:color w:val="000000"/>
        </w:rPr>
        <w:t>.</w:t>
      </w:r>
      <w:r w:rsidRPr="00900529">
        <w:rPr>
          <w:rFonts w:ascii="Times New Roman" w:hAnsi="Times New Roman"/>
          <w:b/>
          <w:bCs/>
          <w:color w:val="000000"/>
        </w:rPr>
        <w:tab/>
        <w:t>Rezultati ukupnog preživljenja za ispitivanje GOG-0240 prema ispitivanom liječenju</w:t>
      </w:r>
    </w:p>
    <w:p w14:paraId="25ABC290" w14:textId="77777777" w:rsidR="00D15122" w:rsidRPr="00900529" w:rsidRDefault="00D15122" w:rsidP="00892146">
      <w:pPr>
        <w:keepNext/>
        <w:widowControl/>
        <w:rPr>
          <w:rFonts w:ascii="Times New Roman" w:eastAsia="Times New Roman" w:hAnsi="Times New Roman"/>
          <w:bCs/>
          <w:color w:val="00000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70"/>
        <w:gridCol w:w="1549"/>
        <w:gridCol w:w="3685"/>
        <w:gridCol w:w="2562"/>
      </w:tblGrid>
      <w:tr w:rsidR="00D15122" w:rsidRPr="000072FA" w14:paraId="1D0BB880" w14:textId="77777777" w:rsidTr="00B6615A">
        <w:trPr>
          <w:tblHeader/>
        </w:trPr>
        <w:tc>
          <w:tcPr>
            <w:tcW w:w="1470" w:type="dxa"/>
            <w:tcBorders>
              <w:bottom w:val="single" w:sz="4" w:space="0" w:color="auto"/>
              <w:right w:val="nil"/>
            </w:tcBorders>
          </w:tcPr>
          <w:p w14:paraId="4953D306" w14:textId="77777777" w:rsidR="00D15122" w:rsidRPr="000072FA" w:rsidRDefault="009B0756" w:rsidP="00892146">
            <w:pPr>
              <w:pStyle w:val="TableParagraph"/>
              <w:keepNext/>
              <w:widowControl/>
              <w:spacing w:line="250" w:lineRule="auto"/>
              <w:ind w:right="150"/>
              <w:jc w:val="center"/>
              <w:rPr>
                <w:rFonts w:ascii="Times New Roman" w:eastAsia="Times New Roman" w:hAnsi="Times New Roman"/>
                <w:color w:val="000000"/>
                <w:sz w:val="20"/>
                <w:szCs w:val="20"/>
              </w:rPr>
            </w:pPr>
            <w:r w:rsidRPr="000072FA">
              <w:rPr>
                <w:rFonts w:ascii="Times New Roman" w:hAnsi="Times New Roman"/>
                <w:color w:val="000000"/>
                <w:sz w:val="20"/>
                <w:szCs w:val="20"/>
              </w:rPr>
              <w:t>Usporedba liječenja</w:t>
            </w:r>
          </w:p>
        </w:tc>
        <w:tc>
          <w:tcPr>
            <w:tcW w:w="1549" w:type="dxa"/>
            <w:tcBorders>
              <w:left w:val="nil"/>
              <w:bottom w:val="single" w:sz="4" w:space="0" w:color="auto"/>
              <w:right w:val="nil"/>
            </w:tcBorders>
          </w:tcPr>
          <w:p w14:paraId="2FD35650" w14:textId="77777777" w:rsidR="00D15122" w:rsidRPr="000072FA" w:rsidRDefault="00D15122" w:rsidP="00892146">
            <w:pPr>
              <w:pStyle w:val="TableParagraph"/>
              <w:keepNext/>
              <w:widowControl/>
              <w:rPr>
                <w:rFonts w:ascii="Times New Roman" w:eastAsia="Times New Roman" w:hAnsi="Times New Roman"/>
                <w:bCs/>
                <w:color w:val="000000"/>
                <w:sz w:val="20"/>
                <w:szCs w:val="20"/>
              </w:rPr>
            </w:pPr>
          </w:p>
          <w:p w14:paraId="59A2F954" w14:textId="77777777" w:rsidR="00D15122" w:rsidRPr="000072FA" w:rsidRDefault="009B0756" w:rsidP="00892146">
            <w:pPr>
              <w:pStyle w:val="TableParagraph"/>
              <w:keepNext/>
              <w:widowControl/>
              <w:jc w:val="center"/>
              <w:rPr>
                <w:rFonts w:ascii="Times New Roman" w:eastAsia="Times New Roman" w:hAnsi="Times New Roman"/>
                <w:color w:val="000000"/>
                <w:sz w:val="20"/>
                <w:szCs w:val="20"/>
              </w:rPr>
            </w:pPr>
            <w:r w:rsidRPr="000072FA">
              <w:rPr>
                <w:rFonts w:ascii="Times New Roman" w:hAnsi="Times New Roman"/>
                <w:color w:val="000000"/>
                <w:sz w:val="20"/>
                <w:szCs w:val="20"/>
              </w:rPr>
              <w:t>Drugi čimbenik</w:t>
            </w:r>
          </w:p>
        </w:tc>
        <w:tc>
          <w:tcPr>
            <w:tcW w:w="3685" w:type="dxa"/>
            <w:tcBorders>
              <w:left w:val="nil"/>
              <w:bottom w:val="single" w:sz="4" w:space="0" w:color="auto"/>
            </w:tcBorders>
          </w:tcPr>
          <w:p w14:paraId="5C43E32E" w14:textId="77777777" w:rsidR="00D15122" w:rsidRPr="000072FA" w:rsidRDefault="009B0756" w:rsidP="00892146">
            <w:pPr>
              <w:pStyle w:val="TableParagraph"/>
              <w:keepNext/>
              <w:widowControl/>
              <w:spacing w:line="296" w:lineRule="auto"/>
              <w:ind w:right="64"/>
              <w:jc w:val="center"/>
              <w:rPr>
                <w:rFonts w:ascii="Times New Roman" w:eastAsia="Times New Roman" w:hAnsi="Times New Roman"/>
                <w:color w:val="000000"/>
                <w:sz w:val="20"/>
                <w:szCs w:val="20"/>
              </w:rPr>
            </w:pPr>
            <w:r w:rsidRPr="000072FA">
              <w:rPr>
                <w:rFonts w:ascii="Times New Roman" w:hAnsi="Times New Roman"/>
                <w:color w:val="000000"/>
                <w:sz w:val="20"/>
                <w:szCs w:val="20"/>
              </w:rPr>
              <w:t>Ukupno preživljenje –</w:t>
            </w:r>
            <w:r w:rsidR="0078731B" w:rsidRPr="000072FA">
              <w:rPr>
                <w:rFonts w:ascii="Times New Roman" w:hAnsi="Times New Roman"/>
                <w:color w:val="000000"/>
                <w:sz w:val="20"/>
                <w:szCs w:val="20"/>
              </w:rPr>
              <w:t xml:space="preserve"> primarna </w:t>
            </w:r>
            <w:r w:rsidRPr="000072FA">
              <w:rPr>
                <w:rFonts w:ascii="Times New Roman" w:hAnsi="Times New Roman"/>
                <w:color w:val="000000"/>
                <w:sz w:val="20"/>
                <w:szCs w:val="20"/>
              </w:rPr>
              <w:t>analiza</w:t>
            </w:r>
            <w:r w:rsidRPr="000072FA">
              <w:rPr>
                <w:rFonts w:ascii="Times New Roman" w:hAnsi="Times New Roman"/>
                <w:color w:val="000000"/>
                <w:sz w:val="20"/>
                <w:szCs w:val="20"/>
                <w:vertAlign w:val="superscript"/>
              </w:rPr>
              <w:t>1</w:t>
            </w:r>
            <w:r w:rsidRPr="000072FA">
              <w:rPr>
                <w:rFonts w:ascii="Times New Roman" w:hAnsi="Times New Roman"/>
                <w:color w:val="000000"/>
                <w:sz w:val="20"/>
                <w:szCs w:val="20"/>
              </w:rPr>
              <w:t xml:space="preserve"> Omjer hazarda (95 % CI)</w:t>
            </w:r>
          </w:p>
        </w:tc>
        <w:tc>
          <w:tcPr>
            <w:tcW w:w="2562" w:type="dxa"/>
            <w:tcBorders>
              <w:bottom w:val="single" w:sz="4" w:space="0" w:color="auto"/>
            </w:tcBorders>
          </w:tcPr>
          <w:p w14:paraId="336F497B" w14:textId="77777777" w:rsidR="00752705" w:rsidRPr="000072FA" w:rsidRDefault="009B0756" w:rsidP="00892146">
            <w:pPr>
              <w:pStyle w:val="TableParagraph"/>
              <w:keepNext/>
              <w:widowControl/>
              <w:spacing w:line="296" w:lineRule="auto"/>
              <w:ind w:right="64"/>
              <w:jc w:val="center"/>
              <w:rPr>
                <w:rFonts w:ascii="Times New Roman" w:hAnsi="Times New Roman"/>
                <w:color w:val="000000"/>
                <w:sz w:val="20"/>
                <w:szCs w:val="20"/>
              </w:rPr>
            </w:pPr>
            <w:r w:rsidRPr="000072FA">
              <w:rPr>
                <w:rFonts w:ascii="Times New Roman" w:hAnsi="Times New Roman"/>
                <w:color w:val="000000"/>
                <w:sz w:val="20"/>
                <w:szCs w:val="20"/>
              </w:rPr>
              <w:t xml:space="preserve">Ukupno preživljenje – </w:t>
            </w:r>
            <w:r w:rsidR="0078731B" w:rsidRPr="000072FA">
              <w:rPr>
                <w:rFonts w:ascii="Times New Roman" w:hAnsi="Times New Roman"/>
                <w:color w:val="000000"/>
                <w:sz w:val="20"/>
                <w:szCs w:val="20"/>
              </w:rPr>
              <w:t>analiza</w:t>
            </w:r>
            <w:r w:rsidRPr="000072FA">
              <w:rPr>
                <w:rFonts w:ascii="Times New Roman" w:hAnsi="Times New Roman"/>
                <w:color w:val="000000"/>
                <w:sz w:val="20"/>
                <w:szCs w:val="20"/>
              </w:rPr>
              <w:t xml:space="preserve"> nakon praćenja</w:t>
            </w:r>
            <w:r w:rsidRPr="000072FA">
              <w:rPr>
                <w:rFonts w:ascii="Times New Roman" w:hAnsi="Times New Roman"/>
                <w:color w:val="000000"/>
                <w:sz w:val="20"/>
                <w:szCs w:val="20"/>
                <w:vertAlign w:val="superscript"/>
              </w:rPr>
              <w:t>2</w:t>
            </w:r>
          </w:p>
          <w:p w14:paraId="4F62D17E" w14:textId="77777777" w:rsidR="00D15122" w:rsidRPr="000072FA" w:rsidRDefault="009B0756" w:rsidP="00892146">
            <w:pPr>
              <w:pStyle w:val="TableParagraph"/>
              <w:keepNext/>
              <w:widowControl/>
              <w:spacing w:line="296" w:lineRule="auto"/>
              <w:ind w:right="64" w:firstLine="27"/>
              <w:jc w:val="center"/>
              <w:rPr>
                <w:rFonts w:ascii="Times New Roman" w:eastAsia="Times New Roman" w:hAnsi="Times New Roman"/>
                <w:color w:val="000000"/>
                <w:sz w:val="20"/>
                <w:szCs w:val="20"/>
              </w:rPr>
            </w:pPr>
            <w:r w:rsidRPr="000072FA">
              <w:rPr>
                <w:rFonts w:ascii="Times New Roman" w:hAnsi="Times New Roman"/>
                <w:color w:val="000000"/>
                <w:sz w:val="20"/>
                <w:szCs w:val="20"/>
              </w:rPr>
              <w:t>Omjer hazarda (95 % CI)</w:t>
            </w:r>
          </w:p>
        </w:tc>
      </w:tr>
      <w:tr w:rsidR="00D15122" w:rsidRPr="000072FA" w14:paraId="7168A8FB" w14:textId="77777777" w:rsidTr="00B6615A">
        <w:tc>
          <w:tcPr>
            <w:tcW w:w="1470" w:type="dxa"/>
            <w:tcBorders>
              <w:bottom w:val="nil"/>
              <w:right w:val="nil"/>
            </w:tcBorders>
          </w:tcPr>
          <w:p w14:paraId="65B1C54A" w14:textId="77777777" w:rsidR="00D15122" w:rsidRPr="000072FA" w:rsidRDefault="00022607" w:rsidP="00892146">
            <w:pPr>
              <w:pStyle w:val="TableParagraph"/>
              <w:keepNext/>
              <w:widowControl/>
              <w:rPr>
                <w:rFonts w:ascii="Times New Roman" w:eastAsia="Times New Roman" w:hAnsi="Times New Roman"/>
                <w:color w:val="000000"/>
                <w:sz w:val="20"/>
                <w:szCs w:val="20"/>
              </w:rPr>
            </w:pPr>
            <w:r w:rsidRPr="000072FA">
              <w:rPr>
                <w:rFonts w:ascii="Times New Roman" w:hAnsi="Times New Roman"/>
                <w:color w:val="000000"/>
                <w:sz w:val="20"/>
                <w:szCs w:val="20"/>
              </w:rPr>
              <w:t>bevacizumab naspram bez bevacizumaba</w:t>
            </w:r>
          </w:p>
        </w:tc>
        <w:tc>
          <w:tcPr>
            <w:tcW w:w="1549" w:type="dxa"/>
            <w:tcBorders>
              <w:left w:val="nil"/>
              <w:bottom w:val="nil"/>
              <w:right w:val="nil"/>
            </w:tcBorders>
          </w:tcPr>
          <w:p w14:paraId="6FEA89F6" w14:textId="77777777" w:rsidR="00D15122" w:rsidRPr="000072FA" w:rsidRDefault="009B0756" w:rsidP="00892146">
            <w:pPr>
              <w:pStyle w:val="TableParagraph"/>
              <w:keepNext/>
              <w:widowControl/>
              <w:rPr>
                <w:rFonts w:ascii="Times New Roman" w:eastAsia="Times New Roman" w:hAnsi="Times New Roman"/>
                <w:color w:val="000000"/>
                <w:sz w:val="20"/>
                <w:szCs w:val="20"/>
              </w:rPr>
            </w:pPr>
            <w:r w:rsidRPr="000072FA">
              <w:rPr>
                <w:rFonts w:ascii="Times New Roman" w:hAnsi="Times New Roman"/>
                <w:color w:val="000000"/>
                <w:sz w:val="20"/>
                <w:szCs w:val="20"/>
              </w:rPr>
              <w:t>cisplatin + paklitaksel</w:t>
            </w:r>
          </w:p>
        </w:tc>
        <w:tc>
          <w:tcPr>
            <w:tcW w:w="3685" w:type="dxa"/>
            <w:tcBorders>
              <w:left w:val="nil"/>
              <w:bottom w:val="nil"/>
            </w:tcBorders>
          </w:tcPr>
          <w:p w14:paraId="13BB99A8" w14:textId="77777777" w:rsidR="00960927" w:rsidRPr="000072FA" w:rsidRDefault="009B0756" w:rsidP="00892146">
            <w:pPr>
              <w:pStyle w:val="TableParagraph"/>
              <w:keepNext/>
              <w:widowControl/>
              <w:spacing w:line="296" w:lineRule="auto"/>
              <w:ind w:right="64"/>
              <w:jc w:val="center"/>
              <w:rPr>
                <w:rFonts w:ascii="Times New Roman" w:hAnsi="Times New Roman"/>
                <w:color w:val="000000"/>
                <w:sz w:val="20"/>
                <w:szCs w:val="20"/>
              </w:rPr>
            </w:pPr>
            <w:r w:rsidRPr="000072FA">
              <w:rPr>
                <w:rFonts w:ascii="Times New Roman" w:hAnsi="Times New Roman"/>
                <w:color w:val="000000"/>
                <w:sz w:val="20"/>
                <w:szCs w:val="20"/>
              </w:rPr>
              <w:t xml:space="preserve">0,72 (0,51; 1,02) </w:t>
            </w:r>
          </w:p>
          <w:p w14:paraId="1F027C1A" w14:textId="77777777" w:rsidR="00D15122" w:rsidRPr="000072FA" w:rsidRDefault="00960927" w:rsidP="00892146">
            <w:pPr>
              <w:pStyle w:val="TableParagraph"/>
              <w:keepNext/>
              <w:widowControl/>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(17,5 naspram 14,3 mjeseci; p = 0,0609)</w:t>
            </w:r>
          </w:p>
        </w:tc>
        <w:tc>
          <w:tcPr>
            <w:tcW w:w="2562" w:type="dxa"/>
            <w:tcBorders>
              <w:bottom w:val="nil"/>
            </w:tcBorders>
          </w:tcPr>
          <w:p w14:paraId="3D5FC285" w14:textId="77777777" w:rsidR="00960927" w:rsidRPr="000072FA" w:rsidRDefault="009B0756" w:rsidP="00892146">
            <w:pPr>
              <w:pStyle w:val="TableParagraph"/>
              <w:keepNext/>
              <w:widowControl/>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 xml:space="preserve">0,75 (0,55; 1,01) </w:t>
            </w:r>
          </w:p>
          <w:p w14:paraId="1DB63053" w14:textId="77777777" w:rsidR="00D15122" w:rsidRPr="000072FA" w:rsidRDefault="00960927" w:rsidP="00892146">
            <w:pPr>
              <w:pStyle w:val="TableParagraph"/>
              <w:keepNext/>
              <w:widowControl/>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(17,5 naspram 15,0 mjeseci; p = 0,0584)</w:t>
            </w:r>
          </w:p>
        </w:tc>
      </w:tr>
      <w:tr w:rsidR="00D15122" w:rsidRPr="000072FA" w14:paraId="7D29A997" w14:textId="77777777" w:rsidTr="00B6615A">
        <w:tc>
          <w:tcPr>
            <w:tcW w:w="1470" w:type="dxa"/>
            <w:tcBorders>
              <w:top w:val="nil"/>
              <w:bottom w:val="nil"/>
              <w:right w:val="nil"/>
            </w:tcBorders>
          </w:tcPr>
          <w:p w14:paraId="5727944D" w14:textId="77777777" w:rsidR="00D15122" w:rsidRPr="000072FA" w:rsidRDefault="00D15122" w:rsidP="00892146">
            <w:pPr>
              <w:keepNext/>
              <w:rPr>
                <w:rFonts w:ascii="Times New Roman" w:hAnsi="Times New Roman"/>
                <w:color w:val="000000"/>
                <w:sz w:val="20"/>
                <w:szCs w:val="20"/>
              </w:rPr>
            </w:pPr>
          </w:p>
        </w:tc>
        <w:tc>
          <w:tcPr>
            <w:tcW w:w="1549" w:type="dxa"/>
            <w:tcBorders>
              <w:top w:val="nil"/>
              <w:left w:val="nil"/>
              <w:bottom w:val="nil"/>
              <w:right w:val="nil"/>
            </w:tcBorders>
          </w:tcPr>
          <w:p w14:paraId="24713633" w14:textId="77777777" w:rsidR="00D15122" w:rsidRPr="000072FA" w:rsidRDefault="009B0756" w:rsidP="00892146">
            <w:pPr>
              <w:pStyle w:val="TableParagraph"/>
              <w:keepNext/>
              <w:rPr>
                <w:rFonts w:ascii="Times New Roman" w:eastAsia="Times New Roman" w:hAnsi="Times New Roman"/>
                <w:color w:val="000000"/>
                <w:sz w:val="20"/>
                <w:szCs w:val="20"/>
              </w:rPr>
            </w:pPr>
            <w:r w:rsidRPr="000072FA">
              <w:rPr>
                <w:rFonts w:ascii="Times New Roman" w:hAnsi="Times New Roman"/>
                <w:color w:val="000000"/>
                <w:sz w:val="20"/>
                <w:szCs w:val="20"/>
              </w:rPr>
              <w:t>topotekan +</w:t>
            </w:r>
          </w:p>
        </w:tc>
        <w:tc>
          <w:tcPr>
            <w:tcW w:w="3685" w:type="dxa"/>
            <w:tcBorders>
              <w:top w:val="nil"/>
              <w:left w:val="nil"/>
              <w:bottom w:val="nil"/>
            </w:tcBorders>
          </w:tcPr>
          <w:p w14:paraId="26390F68" w14:textId="77777777" w:rsidR="00D15122" w:rsidRPr="000072FA" w:rsidRDefault="009B0756" w:rsidP="00892146">
            <w:pPr>
              <w:pStyle w:val="TableParagraph"/>
              <w:keepNext/>
              <w:spacing w:line="296" w:lineRule="auto"/>
              <w:ind w:right="64"/>
              <w:jc w:val="center"/>
              <w:rPr>
                <w:rFonts w:ascii="Times New Roman" w:hAnsi="Times New Roman"/>
                <w:color w:val="000000"/>
                <w:sz w:val="20"/>
                <w:szCs w:val="20"/>
              </w:rPr>
            </w:pPr>
            <w:r w:rsidRPr="000072FA">
              <w:rPr>
                <w:rFonts w:ascii="Times New Roman" w:hAnsi="Times New Roman"/>
                <w:color w:val="000000"/>
                <w:sz w:val="20"/>
                <w:szCs w:val="20"/>
              </w:rPr>
              <w:t>0,76 (0,55; 1,06)</w:t>
            </w:r>
          </w:p>
        </w:tc>
        <w:tc>
          <w:tcPr>
            <w:tcW w:w="2562" w:type="dxa"/>
            <w:tcBorders>
              <w:top w:val="nil"/>
              <w:bottom w:val="nil"/>
            </w:tcBorders>
          </w:tcPr>
          <w:p w14:paraId="7610CA31" w14:textId="77777777" w:rsidR="00D15122" w:rsidRPr="000072FA" w:rsidRDefault="009B0756" w:rsidP="00892146">
            <w:pPr>
              <w:pStyle w:val="TableParagraph"/>
              <w:keepNext/>
              <w:spacing w:line="296" w:lineRule="auto"/>
              <w:ind w:right="64"/>
              <w:jc w:val="center"/>
              <w:rPr>
                <w:rFonts w:ascii="Times New Roman" w:hAnsi="Times New Roman"/>
                <w:color w:val="000000"/>
                <w:sz w:val="20"/>
                <w:szCs w:val="20"/>
              </w:rPr>
            </w:pPr>
            <w:r w:rsidRPr="000072FA">
              <w:rPr>
                <w:rFonts w:ascii="Times New Roman" w:hAnsi="Times New Roman"/>
                <w:color w:val="000000"/>
                <w:sz w:val="20"/>
                <w:szCs w:val="20"/>
              </w:rPr>
              <w:t>0,79 (0,59; 1,07)</w:t>
            </w:r>
          </w:p>
        </w:tc>
      </w:tr>
      <w:tr w:rsidR="00D15122" w:rsidRPr="000072FA" w14:paraId="2314F7A0" w14:textId="77777777" w:rsidTr="00B6615A">
        <w:tc>
          <w:tcPr>
            <w:tcW w:w="1470" w:type="dxa"/>
            <w:tcBorders>
              <w:top w:val="nil"/>
              <w:bottom w:val="nil"/>
              <w:right w:val="nil"/>
            </w:tcBorders>
          </w:tcPr>
          <w:p w14:paraId="425C065C" w14:textId="77777777" w:rsidR="00D15122" w:rsidRPr="000072FA" w:rsidRDefault="00D15122" w:rsidP="00892146">
            <w:pPr>
              <w:keepNext/>
              <w:rPr>
                <w:rFonts w:ascii="Times New Roman" w:hAnsi="Times New Roman"/>
                <w:color w:val="000000"/>
                <w:sz w:val="20"/>
                <w:szCs w:val="20"/>
              </w:rPr>
            </w:pPr>
          </w:p>
        </w:tc>
        <w:tc>
          <w:tcPr>
            <w:tcW w:w="1549" w:type="dxa"/>
            <w:tcBorders>
              <w:top w:val="nil"/>
              <w:left w:val="nil"/>
              <w:bottom w:val="nil"/>
              <w:right w:val="nil"/>
            </w:tcBorders>
          </w:tcPr>
          <w:p w14:paraId="5F6CBEAD" w14:textId="77777777" w:rsidR="00D15122" w:rsidRPr="000072FA" w:rsidRDefault="009B0756" w:rsidP="00892146">
            <w:pPr>
              <w:pStyle w:val="TableParagraph"/>
              <w:keepNext/>
              <w:rPr>
                <w:rFonts w:ascii="Times New Roman" w:eastAsia="Times New Roman" w:hAnsi="Times New Roman"/>
                <w:color w:val="000000"/>
                <w:sz w:val="20"/>
                <w:szCs w:val="20"/>
              </w:rPr>
            </w:pPr>
            <w:r w:rsidRPr="000072FA">
              <w:rPr>
                <w:rFonts w:ascii="Times New Roman" w:hAnsi="Times New Roman"/>
                <w:color w:val="000000"/>
                <w:sz w:val="20"/>
                <w:szCs w:val="20"/>
              </w:rPr>
              <w:t>paklitaksel</w:t>
            </w:r>
          </w:p>
        </w:tc>
        <w:tc>
          <w:tcPr>
            <w:tcW w:w="3685" w:type="dxa"/>
            <w:tcBorders>
              <w:top w:val="nil"/>
              <w:left w:val="nil"/>
              <w:bottom w:val="nil"/>
            </w:tcBorders>
          </w:tcPr>
          <w:p w14:paraId="69DBE915" w14:textId="77777777" w:rsidR="00D15122" w:rsidRPr="000072FA" w:rsidRDefault="009B0756" w:rsidP="00892146">
            <w:pPr>
              <w:pStyle w:val="TableParagraph"/>
              <w:keepNext/>
              <w:spacing w:line="296" w:lineRule="auto"/>
              <w:ind w:right="64"/>
              <w:jc w:val="center"/>
              <w:rPr>
                <w:rFonts w:ascii="Times New Roman" w:hAnsi="Times New Roman"/>
                <w:color w:val="000000"/>
                <w:sz w:val="20"/>
                <w:szCs w:val="20"/>
              </w:rPr>
            </w:pPr>
            <w:r w:rsidRPr="000072FA">
              <w:rPr>
                <w:rFonts w:ascii="Times New Roman" w:hAnsi="Times New Roman"/>
                <w:color w:val="000000"/>
                <w:sz w:val="20"/>
                <w:szCs w:val="20"/>
              </w:rPr>
              <w:t>(14,9 naspram 11,9 mjeseci; p = 0,1061)</w:t>
            </w:r>
          </w:p>
        </w:tc>
        <w:tc>
          <w:tcPr>
            <w:tcW w:w="2562" w:type="dxa"/>
            <w:tcBorders>
              <w:top w:val="nil"/>
              <w:bottom w:val="nil"/>
            </w:tcBorders>
          </w:tcPr>
          <w:p w14:paraId="3489BC99" w14:textId="77777777" w:rsidR="0043060E" w:rsidRPr="000072FA" w:rsidRDefault="009B0756" w:rsidP="00B6615A">
            <w:pPr>
              <w:pStyle w:val="TableParagraph"/>
              <w:keepNext/>
              <w:spacing w:line="296" w:lineRule="auto"/>
              <w:ind w:right="64"/>
              <w:jc w:val="center"/>
              <w:rPr>
                <w:rFonts w:ascii="Times New Roman" w:hAnsi="Times New Roman"/>
                <w:color w:val="000000"/>
                <w:sz w:val="20"/>
                <w:szCs w:val="20"/>
              </w:rPr>
            </w:pPr>
            <w:r w:rsidRPr="000072FA">
              <w:rPr>
                <w:rFonts w:ascii="Times New Roman" w:hAnsi="Times New Roman"/>
                <w:color w:val="000000"/>
                <w:sz w:val="20"/>
                <w:szCs w:val="20"/>
              </w:rPr>
              <w:t>(16,2 naspram 12,0 mjeseci; p = 0,1342)</w:t>
            </w:r>
          </w:p>
        </w:tc>
      </w:tr>
      <w:tr w:rsidR="00D15122" w:rsidRPr="000072FA" w14:paraId="5D669A2A" w14:textId="77777777" w:rsidTr="00B6615A">
        <w:tc>
          <w:tcPr>
            <w:tcW w:w="1470" w:type="dxa"/>
            <w:tcBorders>
              <w:top w:val="nil"/>
              <w:bottom w:val="nil"/>
              <w:right w:val="nil"/>
            </w:tcBorders>
          </w:tcPr>
          <w:p w14:paraId="766C77E2" w14:textId="77777777" w:rsidR="0078731B" w:rsidRPr="000072FA" w:rsidRDefault="009B0756" w:rsidP="007F6E1B">
            <w:pPr>
              <w:pStyle w:val="TableParagraph"/>
              <w:rPr>
                <w:rFonts w:ascii="Times New Roman" w:hAnsi="Times New Roman"/>
                <w:color w:val="000000"/>
                <w:sz w:val="20"/>
                <w:szCs w:val="20"/>
              </w:rPr>
            </w:pPr>
            <w:r w:rsidRPr="000072FA">
              <w:rPr>
                <w:rFonts w:ascii="Times New Roman" w:hAnsi="Times New Roman"/>
                <w:color w:val="000000"/>
                <w:sz w:val="20"/>
                <w:szCs w:val="20"/>
              </w:rPr>
              <w:t>topotekan + </w:t>
            </w:r>
          </w:p>
          <w:p w14:paraId="3A40133C" w14:textId="77777777" w:rsidR="00D15122" w:rsidRPr="000072FA" w:rsidRDefault="009B0756" w:rsidP="007F6E1B">
            <w:pPr>
              <w:pStyle w:val="TableParagraph"/>
              <w:rPr>
                <w:rFonts w:ascii="Times New Roman" w:eastAsia="Times New Roman" w:hAnsi="Times New Roman"/>
                <w:color w:val="000000"/>
                <w:sz w:val="20"/>
                <w:szCs w:val="20"/>
              </w:rPr>
            </w:pPr>
            <w:r w:rsidRPr="000072FA">
              <w:rPr>
                <w:rFonts w:ascii="Times New Roman" w:hAnsi="Times New Roman"/>
                <w:color w:val="000000"/>
                <w:sz w:val="20"/>
                <w:szCs w:val="20"/>
              </w:rPr>
              <w:t>paklitaksel naspram</w:t>
            </w:r>
          </w:p>
        </w:tc>
        <w:tc>
          <w:tcPr>
            <w:tcW w:w="1549" w:type="dxa"/>
            <w:tcBorders>
              <w:top w:val="nil"/>
              <w:left w:val="nil"/>
              <w:bottom w:val="nil"/>
              <w:right w:val="nil"/>
            </w:tcBorders>
          </w:tcPr>
          <w:p w14:paraId="472EC1A2" w14:textId="77777777" w:rsidR="00D15122" w:rsidRPr="000072FA" w:rsidRDefault="00022607" w:rsidP="00022607">
            <w:pPr>
              <w:pStyle w:val="TableParagraph"/>
              <w:rPr>
                <w:rFonts w:ascii="Times New Roman" w:eastAsia="Times New Roman" w:hAnsi="Times New Roman"/>
                <w:color w:val="000000"/>
                <w:sz w:val="20"/>
                <w:szCs w:val="20"/>
              </w:rPr>
            </w:pPr>
            <w:r w:rsidRPr="000072FA">
              <w:rPr>
                <w:rFonts w:ascii="Times New Roman" w:hAnsi="Times New Roman"/>
                <w:color w:val="000000"/>
                <w:sz w:val="20"/>
                <w:szCs w:val="20"/>
              </w:rPr>
              <w:t>bevacizumab</w:t>
            </w:r>
          </w:p>
        </w:tc>
        <w:tc>
          <w:tcPr>
            <w:tcW w:w="3685" w:type="dxa"/>
            <w:tcBorders>
              <w:top w:val="nil"/>
              <w:left w:val="nil"/>
              <w:bottom w:val="nil"/>
            </w:tcBorders>
          </w:tcPr>
          <w:p w14:paraId="67C73FB6" w14:textId="77777777" w:rsidR="000B75A7" w:rsidRPr="000072FA" w:rsidRDefault="009B0756" w:rsidP="007F6E1B">
            <w:pPr>
              <w:pStyle w:val="TableParagraph"/>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 xml:space="preserve">1,15 (0,82; 1,61) </w:t>
            </w:r>
          </w:p>
          <w:p w14:paraId="61E41D7B" w14:textId="77777777" w:rsidR="00D15122" w:rsidRPr="000072FA" w:rsidRDefault="000B75A7" w:rsidP="007F6E1B">
            <w:pPr>
              <w:pStyle w:val="TableParagraph"/>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(14,9 naspram 17,5 mjeseci; p = 0,4146)</w:t>
            </w:r>
          </w:p>
        </w:tc>
        <w:tc>
          <w:tcPr>
            <w:tcW w:w="2562" w:type="dxa"/>
            <w:tcBorders>
              <w:top w:val="nil"/>
              <w:bottom w:val="nil"/>
            </w:tcBorders>
          </w:tcPr>
          <w:p w14:paraId="074BD4E6" w14:textId="77777777" w:rsidR="000B75A7" w:rsidRPr="000072FA" w:rsidRDefault="009B0756" w:rsidP="007F6E1B">
            <w:pPr>
              <w:pStyle w:val="TableParagraph"/>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 xml:space="preserve">1,15 (0,85; 1,56) </w:t>
            </w:r>
          </w:p>
          <w:p w14:paraId="03332D89" w14:textId="77777777" w:rsidR="00D15122" w:rsidRPr="000072FA" w:rsidRDefault="000B75A7" w:rsidP="007F6E1B">
            <w:pPr>
              <w:pStyle w:val="TableParagraph"/>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(16,2 naspram 17,5 mjeseci; p = 0,3769)</w:t>
            </w:r>
          </w:p>
        </w:tc>
      </w:tr>
      <w:tr w:rsidR="00D15122" w:rsidRPr="000072FA" w14:paraId="4C58D90E" w14:textId="77777777" w:rsidTr="00B6615A">
        <w:tc>
          <w:tcPr>
            <w:tcW w:w="1470" w:type="dxa"/>
            <w:tcBorders>
              <w:top w:val="nil"/>
              <w:right w:val="nil"/>
            </w:tcBorders>
          </w:tcPr>
          <w:p w14:paraId="44351C58" w14:textId="77777777" w:rsidR="00D15122" w:rsidRPr="000072FA" w:rsidRDefault="009B0756" w:rsidP="007F6E1B">
            <w:pPr>
              <w:pStyle w:val="TableParagraph"/>
              <w:spacing w:line="247" w:lineRule="auto"/>
              <w:ind w:right="293"/>
              <w:rPr>
                <w:rFonts w:ascii="Times New Roman" w:eastAsia="Times New Roman" w:hAnsi="Times New Roman"/>
                <w:color w:val="000000"/>
                <w:sz w:val="20"/>
                <w:szCs w:val="20"/>
              </w:rPr>
            </w:pPr>
            <w:r w:rsidRPr="000072FA">
              <w:rPr>
                <w:rFonts w:ascii="Times New Roman" w:hAnsi="Times New Roman"/>
                <w:color w:val="000000"/>
                <w:sz w:val="20"/>
                <w:szCs w:val="20"/>
              </w:rPr>
              <w:t>cisplatin + paklitaksel</w:t>
            </w:r>
          </w:p>
        </w:tc>
        <w:tc>
          <w:tcPr>
            <w:tcW w:w="1549" w:type="dxa"/>
            <w:tcBorders>
              <w:top w:val="nil"/>
              <w:left w:val="nil"/>
              <w:bottom w:val="single" w:sz="4" w:space="0" w:color="auto"/>
              <w:right w:val="nil"/>
            </w:tcBorders>
          </w:tcPr>
          <w:p w14:paraId="448D39B4" w14:textId="77777777" w:rsidR="00D15122" w:rsidRPr="000072FA" w:rsidRDefault="009B0756" w:rsidP="00022607">
            <w:pPr>
              <w:pStyle w:val="TableParagraph"/>
              <w:rPr>
                <w:rFonts w:ascii="Times New Roman" w:eastAsia="Times New Roman" w:hAnsi="Times New Roman"/>
                <w:color w:val="000000"/>
                <w:sz w:val="20"/>
                <w:szCs w:val="20"/>
              </w:rPr>
            </w:pPr>
            <w:r w:rsidRPr="000072FA">
              <w:rPr>
                <w:rFonts w:ascii="Times New Roman" w:hAnsi="Times New Roman"/>
                <w:color w:val="000000"/>
                <w:sz w:val="20"/>
                <w:szCs w:val="20"/>
              </w:rPr>
              <w:t>bez bevacizumaba</w:t>
            </w:r>
          </w:p>
        </w:tc>
        <w:tc>
          <w:tcPr>
            <w:tcW w:w="3685" w:type="dxa"/>
            <w:tcBorders>
              <w:top w:val="nil"/>
              <w:left w:val="nil"/>
            </w:tcBorders>
          </w:tcPr>
          <w:p w14:paraId="78EB9125" w14:textId="77777777" w:rsidR="000B75A7" w:rsidRPr="000072FA" w:rsidRDefault="009B0756" w:rsidP="007F6E1B">
            <w:pPr>
              <w:pStyle w:val="TableParagraph"/>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 xml:space="preserve">1,13 (0,81; 1,57) </w:t>
            </w:r>
          </w:p>
          <w:p w14:paraId="002C21B8" w14:textId="77777777" w:rsidR="00D15122" w:rsidRPr="000072FA" w:rsidRDefault="000B75A7" w:rsidP="007F6E1B">
            <w:pPr>
              <w:pStyle w:val="TableParagraph"/>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(11,9 naspram 14,3 mjeseci; p = 0,4825)</w:t>
            </w:r>
          </w:p>
        </w:tc>
        <w:tc>
          <w:tcPr>
            <w:tcW w:w="2562" w:type="dxa"/>
            <w:tcBorders>
              <w:top w:val="nil"/>
            </w:tcBorders>
          </w:tcPr>
          <w:p w14:paraId="38164B43" w14:textId="77777777" w:rsidR="000B75A7" w:rsidRPr="000072FA" w:rsidRDefault="009B0756" w:rsidP="007F6E1B">
            <w:pPr>
              <w:pStyle w:val="TableParagraph"/>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 xml:space="preserve">1,08 (0,80; 1,45) </w:t>
            </w:r>
          </w:p>
          <w:p w14:paraId="4A5224C1" w14:textId="77777777" w:rsidR="00D15122" w:rsidRPr="000072FA" w:rsidRDefault="000B75A7" w:rsidP="007F6E1B">
            <w:pPr>
              <w:pStyle w:val="TableParagraph"/>
              <w:spacing w:line="210" w:lineRule="exact"/>
              <w:jc w:val="center"/>
              <w:rPr>
                <w:rFonts w:ascii="Times New Roman" w:hAnsi="Times New Roman"/>
                <w:color w:val="000000"/>
                <w:sz w:val="20"/>
                <w:szCs w:val="20"/>
              </w:rPr>
            </w:pPr>
            <w:r w:rsidRPr="000072FA">
              <w:rPr>
                <w:rFonts w:ascii="Times New Roman" w:hAnsi="Times New Roman"/>
                <w:color w:val="000000"/>
                <w:sz w:val="20"/>
                <w:szCs w:val="20"/>
              </w:rPr>
              <w:t>(12,0 naspram 15,0 mjeseci; p = 0,6267)</w:t>
            </w:r>
          </w:p>
        </w:tc>
      </w:tr>
    </w:tbl>
    <w:p w14:paraId="078BB8DE" w14:textId="77777777" w:rsidR="00D15122" w:rsidRPr="000072FA" w:rsidRDefault="009B0756" w:rsidP="00783296">
      <w:pPr>
        <w:spacing w:line="230" w:lineRule="exact"/>
        <w:ind w:left="360" w:right="285" w:hanging="180"/>
        <w:rPr>
          <w:rFonts w:ascii="Times New Roman" w:eastAsia="Times New Roman" w:hAnsi="Times New Roman"/>
          <w:color w:val="000000"/>
          <w:sz w:val="20"/>
          <w:szCs w:val="20"/>
        </w:rPr>
      </w:pPr>
      <w:r w:rsidRPr="000072FA">
        <w:rPr>
          <w:rFonts w:ascii="Times New Roman" w:hAnsi="Times New Roman"/>
          <w:color w:val="000000"/>
          <w:sz w:val="20"/>
          <w:vertAlign w:val="superscript"/>
        </w:rPr>
        <w:t>1</w:t>
      </w:r>
      <w:r w:rsidRPr="000072FA">
        <w:rPr>
          <w:rFonts w:ascii="Times New Roman" w:hAnsi="Times New Roman"/>
          <w:color w:val="000000"/>
          <w:sz w:val="13"/>
        </w:rPr>
        <w:t xml:space="preserve"> </w:t>
      </w:r>
      <w:r w:rsidR="000540F1" w:rsidRPr="000072FA">
        <w:rPr>
          <w:rFonts w:ascii="Times New Roman" w:hAnsi="Times New Roman"/>
          <w:color w:val="000000"/>
          <w:sz w:val="13"/>
        </w:rPr>
        <w:tab/>
      </w:r>
      <w:r w:rsidRPr="000072FA">
        <w:rPr>
          <w:rFonts w:ascii="Times New Roman" w:hAnsi="Times New Roman"/>
          <w:color w:val="000000"/>
          <w:sz w:val="20"/>
        </w:rPr>
        <w:t>Primarna analiza provedena je na temelju podataka prikupljenih do 12. prosinca 2012. i smatra se završnom analizom</w:t>
      </w:r>
    </w:p>
    <w:p w14:paraId="163FDAC4" w14:textId="77777777" w:rsidR="00D15122" w:rsidRPr="000072FA" w:rsidRDefault="009B0756" w:rsidP="00783296">
      <w:pPr>
        <w:spacing w:line="228" w:lineRule="exact"/>
        <w:ind w:left="360" w:right="192" w:hanging="180"/>
        <w:rPr>
          <w:rFonts w:ascii="Times New Roman" w:eastAsia="Times New Roman" w:hAnsi="Times New Roman"/>
          <w:color w:val="000000"/>
          <w:sz w:val="20"/>
          <w:szCs w:val="20"/>
        </w:rPr>
      </w:pPr>
      <w:r w:rsidRPr="000072FA">
        <w:rPr>
          <w:rFonts w:ascii="Times New Roman" w:hAnsi="Times New Roman"/>
          <w:color w:val="000000"/>
          <w:sz w:val="20"/>
          <w:vertAlign w:val="superscript"/>
        </w:rPr>
        <w:t>2</w:t>
      </w:r>
      <w:r w:rsidRPr="000072FA">
        <w:rPr>
          <w:rFonts w:ascii="Times New Roman" w:hAnsi="Times New Roman"/>
          <w:color w:val="000000"/>
          <w:sz w:val="13"/>
        </w:rPr>
        <w:t xml:space="preserve"> </w:t>
      </w:r>
      <w:r w:rsidR="000540F1" w:rsidRPr="000072FA">
        <w:rPr>
          <w:rFonts w:ascii="Times New Roman" w:hAnsi="Times New Roman"/>
          <w:color w:val="000000"/>
          <w:sz w:val="13"/>
        </w:rPr>
        <w:tab/>
      </w:r>
      <w:r w:rsidRPr="000072FA">
        <w:rPr>
          <w:rFonts w:ascii="Times New Roman" w:hAnsi="Times New Roman"/>
          <w:color w:val="000000"/>
          <w:sz w:val="20"/>
        </w:rPr>
        <w:t>Analiza nakon praćenja provedena je na temelju podataka prikupljenih do 7. ožujka 2014.; sve p-vrijednosti navedene su samo u ilustrativne svrhe</w:t>
      </w:r>
    </w:p>
    <w:p w14:paraId="2AB85AEF" w14:textId="77777777" w:rsidR="00D15122" w:rsidRPr="00900529" w:rsidRDefault="00D15122" w:rsidP="007F6E1B">
      <w:pPr>
        <w:rPr>
          <w:rFonts w:ascii="Times New Roman" w:eastAsia="Times New Roman" w:hAnsi="Times New Roman"/>
          <w:color w:val="000000"/>
        </w:rPr>
      </w:pPr>
    </w:p>
    <w:p w14:paraId="7D855278" w14:textId="77777777" w:rsidR="00D15122" w:rsidRPr="00900529" w:rsidRDefault="009B0756" w:rsidP="00B6615A">
      <w:pPr>
        <w:keepNext/>
        <w:keepLines/>
        <w:spacing w:line="252" w:lineRule="exact"/>
        <w:rPr>
          <w:rFonts w:ascii="Times New Roman" w:hAnsi="Times New Roman"/>
          <w:color w:val="000000"/>
          <w:u w:val="single" w:color="000000"/>
        </w:rPr>
      </w:pPr>
      <w:r w:rsidRPr="00900529">
        <w:rPr>
          <w:rFonts w:ascii="Times New Roman" w:hAnsi="Times New Roman"/>
          <w:color w:val="000000"/>
          <w:u w:val="single" w:color="000000"/>
        </w:rPr>
        <w:lastRenderedPageBreak/>
        <w:t>Pedijatrijska populacija</w:t>
      </w:r>
    </w:p>
    <w:p w14:paraId="7EB9C904" w14:textId="77777777" w:rsidR="00B06F2F" w:rsidRPr="00900529" w:rsidRDefault="00B06F2F" w:rsidP="00B6615A">
      <w:pPr>
        <w:keepNext/>
        <w:keepLines/>
        <w:spacing w:line="252" w:lineRule="exact"/>
        <w:rPr>
          <w:rFonts w:ascii="Times New Roman" w:eastAsia="Times New Roman" w:hAnsi="Times New Roman"/>
          <w:i/>
          <w:color w:val="000000"/>
        </w:rPr>
      </w:pPr>
    </w:p>
    <w:p w14:paraId="38618F5F" w14:textId="77777777" w:rsidR="00D15122" w:rsidRPr="00900529" w:rsidRDefault="009B0756" w:rsidP="007F6E1B">
      <w:pPr>
        <w:pStyle w:val="BodyText"/>
        <w:ind w:left="0" w:right="192"/>
        <w:rPr>
          <w:color w:val="000000"/>
        </w:rPr>
      </w:pPr>
      <w:r w:rsidRPr="00900529">
        <w:rPr>
          <w:color w:val="000000"/>
        </w:rPr>
        <w:t xml:space="preserve">Europska agencija za lijekove izuzela je obvezu podnošenja rezultata ispitivanja </w:t>
      </w:r>
      <w:r w:rsidR="00213F52" w:rsidRPr="00900529">
        <w:rPr>
          <w:color w:val="000000"/>
        </w:rPr>
        <w:t>bevacizumaba u</w:t>
      </w:r>
      <w:r w:rsidRPr="00900529">
        <w:rPr>
          <w:color w:val="000000"/>
        </w:rPr>
        <w:t xml:space="preserve"> svim podskupinama pedijatrijske populacije u indikacijama karcinoma dojke, adenokarcinoma kolona i rektuma, karcinoma pluća (malih i nemalih stanica), karcinoma bubrega i bubrežne zdjelice (izuzev nefroblastoma, nefroblastomatoze, sarkoma svijetlih stanica, mezoblastičnog nefroma, medularnog karcinoma bubrega i rabdoidnog tumora bubrega), karcinoma jajnika (izuzev rabdomiosarkoma i tumora zametnih stanica), karcinoma jajovoda (izuzev rabdomiosarkoma i tumora germinativnih stanica), peritonealnog karcinoma (izuzev blastoma i sarkoma) te karcinoma vrata i tijela </w:t>
      </w:r>
      <w:r w:rsidR="00BB0AE1" w:rsidRPr="00900529">
        <w:rPr>
          <w:color w:val="000000"/>
        </w:rPr>
        <w:t>uterusa</w:t>
      </w:r>
      <w:r w:rsidRPr="00900529">
        <w:rPr>
          <w:color w:val="000000"/>
        </w:rPr>
        <w:t>.</w:t>
      </w:r>
    </w:p>
    <w:p w14:paraId="11C5FF2A" w14:textId="77777777" w:rsidR="00D15122" w:rsidRPr="00900529" w:rsidRDefault="00D15122" w:rsidP="007F6E1B">
      <w:pPr>
        <w:rPr>
          <w:rFonts w:ascii="Times New Roman" w:eastAsia="Times New Roman" w:hAnsi="Times New Roman"/>
          <w:color w:val="000000"/>
        </w:rPr>
      </w:pPr>
    </w:p>
    <w:p w14:paraId="73DAA4F4" w14:textId="77777777" w:rsidR="00D15122" w:rsidRPr="00900529" w:rsidRDefault="009B0756" w:rsidP="007F6E1B">
      <w:pPr>
        <w:spacing w:line="252" w:lineRule="exact"/>
        <w:rPr>
          <w:rFonts w:ascii="Times New Roman" w:eastAsia="Times New Roman" w:hAnsi="Times New Roman"/>
          <w:i/>
          <w:color w:val="000000"/>
          <w:u w:val="single"/>
        </w:rPr>
      </w:pPr>
      <w:r w:rsidRPr="00900529">
        <w:rPr>
          <w:rFonts w:ascii="Times New Roman" w:hAnsi="Times New Roman"/>
          <w:i/>
          <w:color w:val="000000"/>
          <w:u w:val="single"/>
        </w:rPr>
        <w:t>Gliom visokog stupnja</w:t>
      </w:r>
    </w:p>
    <w:p w14:paraId="25F71569" w14:textId="77777777" w:rsidR="00B06F2F" w:rsidRPr="00900529" w:rsidRDefault="00B06F2F" w:rsidP="007F6E1B">
      <w:pPr>
        <w:pStyle w:val="BodyText"/>
        <w:ind w:left="0" w:right="192"/>
        <w:rPr>
          <w:color w:val="000000"/>
        </w:rPr>
      </w:pPr>
    </w:p>
    <w:p w14:paraId="12FD1EDC" w14:textId="77777777" w:rsidR="00D15122" w:rsidRPr="00900529" w:rsidRDefault="009B0756" w:rsidP="007F6E1B">
      <w:pPr>
        <w:pStyle w:val="BodyText"/>
        <w:ind w:left="0" w:right="192"/>
        <w:rPr>
          <w:color w:val="000000"/>
        </w:rPr>
      </w:pPr>
      <w:r w:rsidRPr="00900529">
        <w:rPr>
          <w:color w:val="000000"/>
        </w:rPr>
        <w:t>Antitumorska aktivnost nije opažena u dva ranija ispitivanja među ukupno 30 djece u dobi od &gt; 3 godine s relapsnim ili progresivnim gliomom visokog stupnja malignosti, kada su bila liječena bevacizumabom i irinotekanom (CPT-11). Nema dovoljno informacija na temelju kojih bi se utvrdila sigurnost i djelotvornost bevacizumaba u djece s novodijagnosticiranim gliomom visokog stupnja malignosti.</w:t>
      </w:r>
    </w:p>
    <w:p w14:paraId="13959CDD" w14:textId="77777777" w:rsidR="00D15122" w:rsidRPr="00900529" w:rsidRDefault="00D15122" w:rsidP="007F6E1B">
      <w:pPr>
        <w:rPr>
          <w:rFonts w:ascii="Times New Roman" w:eastAsia="Times New Roman" w:hAnsi="Times New Roman"/>
          <w:color w:val="000000"/>
        </w:rPr>
      </w:pPr>
    </w:p>
    <w:p w14:paraId="6DAF93F0" w14:textId="77777777" w:rsidR="00D15122" w:rsidRPr="00900529" w:rsidRDefault="009B0756" w:rsidP="00435CC3">
      <w:pPr>
        <w:pStyle w:val="BodyText"/>
        <w:numPr>
          <w:ilvl w:val="2"/>
          <w:numId w:val="10"/>
        </w:numPr>
        <w:tabs>
          <w:tab w:val="left" w:pos="540"/>
        </w:tabs>
        <w:ind w:left="540" w:right="409" w:hanging="540"/>
        <w:rPr>
          <w:color w:val="000000"/>
        </w:rPr>
      </w:pPr>
      <w:r w:rsidRPr="00900529">
        <w:rPr>
          <w:color w:val="000000"/>
        </w:rPr>
        <w:t xml:space="preserve">U ispitivanju (PBTC-022) koje je uključivalo jednu skupinu, 18 djece s </w:t>
      </w:r>
      <w:r w:rsidR="00644475" w:rsidRPr="00900529">
        <w:rPr>
          <w:iCs/>
          <w:color w:val="000000"/>
        </w:rPr>
        <w:t xml:space="preserve">rekurentnim </w:t>
      </w:r>
      <w:r w:rsidRPr="00900529">
        <w:rPr>
          <w:color w:val="000000"/>
        </w:rPr>
        <w:t>ili progresivnim gliomom visokog stupnja malignosti koji ne zahvaća pons (uključujući 8 s glioblastomom [stupnja IV prema Svjetskoj zdravstvenoj organizaciji], 9 s anaplastičnim astrocitomom [stupnja III] i 1 s anaplastičnim oligodendrogliomom [stupnja III]) liječeno je bevacizumabom (10 mg/kg) u razmaku od dva tjedna i zatim bevacizumabom u kombinaciji s CPT-11 (125 – 350 mg/m</w:t>
      </w:r>
      <w:r w:rsidRPr="00900529">
        <w:rPr>
          <w:color w:val="000000"/>
          <w:vertAlign w:val="superscript"/>
        </w:rPr>
        <w:t>2</w:t>
      </w:r>
      <w:r w:rsidRPr="00900529">
        <w:rPr>
          <w:color w:val="000000"/>
        </w:rPr>
        <w:t>) jednom svaka dva tjedna do progresije bolesti. Nije bilo objektivnih (djelomičnih ili potpunih) radioloških odgovora (kriterij p</w:t>
      </w:r>
      <w:r w:rsidR="00644475" w:rsidRPr="00900529">
        <w:rPr>
          <w:color w:val="000000"/>
        </w:rPr>
        <w:t>rema</w:t>
      </w:r>
      <w:r w:rsidRPr="00900529">
        <w:rPr>
          <w:color w:val="000000"/>
        </w:rPr>
        <w:t xml:space="preserve"> MacDonaldu). Toksičnost i nuspojave su uključivali arterijsku hipertenziju i umor te ishemiju centralnog živčanog sustava s akutnim neurološkim deficitom.</w:t>
      </w:r>
    </w:p>
    <w:p w14:paraId="03CB4D3C" w14:textId="77777777" w:rsidR="00D15122" w:rsidRPr="00900529" w:rsidRDefault="00D15122" w:rsidP="00435CC3">
      <w:pPr>
        <w:rPr>
          <w:rFonts w:ascii="Times New Roman" w:eastAsia="Times New Roman" w:hAnsi="Times New Roman"/>
          <w:color w:val="000000"/>
        </w:rPr>
      </w:pPr>
    </w:p>
    <w:p w14:paraId="295EB1C4" w14:textId="77777777" w:rsidR="00D15122" w:rsidRPr="00900529" w:rsidRDefault="009B0756" w:rsidP="00435CC3">
      <w:pPr>
        <w:pStyle w:val="BodyText"/>
        <w:numPr>
          <w:ilvl w:val="2"/>
          <w:numId w:val="10"/>
        </w:numPr>
        <w:tabs>
          <w:tab w:val="left" w:pos="540"/>
        </w:tabs>
        <w:ind w:left="540" w:right="238" w:hanging="540"/>
        <w:rPr>
          <w:color w:val="000000"/>
        </w:rPr>
      </w:pPr>
      <w:r w:rsidRPr="00900529">
        <w:rPr>
          <w:color w:val="000000"/>
        </w:rPr>
        <w:t>Retrospektivnim pregledom u jednoj ustanovi, 12 uzastopno (od 2005. do 2008.) otkrivene djece s relapsirajućim ili progresivnim gliomom visokog stupnja malignosti (3 stupnja IV prema Svjetskoj zdravstvenoj organizaciji, 9 stupnja III) liječeno je bevacizumabom (10 mg/kg) i irinotekanom (125 mg/m</w:t>
      </w:r>
      <w:r w:rsidRPr="00900529">
        <w:rPr>
          <w:color w:val="000000"/>
          <w:vertAlign w:val="superscript"/>
        </w:rPr>
        <w:t>2</w:t>
      </w:r>
      <w:r w:rsidRPr="00900529">
        <w:rPr>
          <w:color w:val="000000"/>
        </w:rPr>
        <w:t>) svaka 2 tjedna. Nije bilo potpunih odgovora na liječenje, a dobivena su 2 djelomična odgovora (kriterij p</w:t>
      </w:r>
      <w:r w:rsidR="008F69A2" w:rsidRPr="00900529">
        <w:rPr>
          <w:color w:val="000000"/>
        </w:rPr>
        <w:t>rema</w:t>
      </w:r>
      <w:r w:rsidRPr="00900529">
        <w:rPr>
          <w:color w:val="000000"/>
        </w:rPr>
        <w:t xml:space="preserve"> MacDonaldu).</w:t>
      </w:r>
    </w:p>
    <w:p w14:paraId="30D6842C" w14:textId="77777777" w:rsidR="00D15122" w:rsidRPr="00900529" w:rsidRDefault="00D15122" w:rsidP="00435CC3">
      <w:pPr>
        <w:rPr>
          <w:rFonts w:ascii="Times New Roman" w:eastAsia="Times New Roman" w:hAnsi="Times New Roman"/>
          <w:color w:val="000000"/>
        </w:rPr>
      </w:pPr>
    </w:p>
    <w:p w14:paraId="309948E7" w14:textId="77777777" w:rsidR="00D15122" w:rsidRPr="00900529" w:rsidRDefault="009B0756" w:rsidP="007F6E1B">
      <w:pPr>
        <w:pStyle w:val="BodyText"/>
        <w:ind w:left="0" w:right="285"/>
        <w:rPr>
          <w:color w:val="000000"/>
        </w:rPr>
      </w:pPr>
      <w:r w:rsidRPr="00900529">
        <w:rPr>
          <w:color w:val="000000"/>
        </w:rPr>
        <w:t>U randomiziranom ispitivanju faze II (BO25041) ukupno je 121 bolesnik u dobi od ≥ 3 godine do &lt;</w:t>
      </w:r>
      <w:r w:rsidR="00B06F2F" w:rsidRPr="00900529">
        <w:rPr>
          <w:color w:val="000000"/>
        </w:rPr>
        <w:t> </w:t>
      </w:r>
      <w:r w:rsidRPr="00900529">
        <w:rPr>
          <w:color w:val="000000"/>
        </w:rPr>
        <w:t>18 godina s novodijagnosticiranim supratentorijalnim ili infratentorijalnim cerebelarnim ili pedunkularnim gliomom visokog stupnja malignosti bio liječen poslijeoperacijskom radioterapijom (RT) i adjuvantnim temozolomidom (T) u kombinaciji s bevacizumabom i bez njega: 10 mg/kg svaka 2 tjedna intravenski.</w:t>
      </w:r>
    </w:p>
    <w:p w14:paraId="038E933F" w14:textId="77777777" w:rsidR="000B75A7" w:rsidRPr="00900529" w:rsidRDefault="000B75A7" w:rsidP="007F6E1B">
      <w:pPr>
        <w:pStyle w:val="BodyText"/>
        <w:ind w:left="0" w:right="285"/>
        <w:rPr>
          <w:color w:val="000000"/>
        </w:rPr>
      </w:pPr>
    </w:p>
    <w:p w14:paraId="0FB39CC0" w14:textId="77777777" w:rsidR="00D15122" w:rsidRPr="00900529" w:rsidRDefault="009B0756" w:rsidP="007F6E1B">
      <w:pPr>
        <w:pStyle w:val="BodyText"/>
        <w:ind w:left="0" w:right="192"/>
        <w:rPr>
          <w:color w:val="000000"/>
        </w:rPr>
      </w:pPr>
      <w:r w:rsidRPr="00900529">
        <w:rPr>
          <w:color w:val="000000"/>
        </w:rPr>
        <w:t>Ispitivanje nije postiglo primarnu mjeru ishoda, tj. nije pokazalo značajno poboljšanje preživljenja bez događaja (prema ocjeni središnjeg povjerenstva za radiološku ocjenu) nakon dodavanja bevacizumaba kombinaciji RT/T u odnosu na skupinu koja je primala samo RT/T (HR = 1,44; 95 % CI: 0,90; 2,30). Ti su rezultati bili u skladu s onima iz različitih analiza osjetljivosti te u klinički značajnim podskupinama. Rezultati za sve sekundarne mjere ishoda (preživljenje bez događaja prema ocjeni ispitivača te ORR i OS) bili su dosljedni u smislu da nisu pokazivali poboljšanje povezano s dodavanjem bevacizumaba kombinaciji RT/T u odnosu na skupinu koja je primala samo RT/T.</w:t>
      </w:r>
    </w:p>
    <w:p w14:paraId="78912273" w14:textId="77777777" w:rsidR="00D15122" w:rsidRPr="00900529" w:rsidRDefault="00D15122" w:rsidP="007F6E1B">
      <w:pPr>
        <w:rPr>
          <w:rFonts w:ascii="Times New Roman" w:eastAsia="Times New Roman" w:hAnsi="Times New Roman"/>
          <w:color w:val="000000"/>
        </w:rPr>
      </w:pPr>
    </w:p>
    <w:p w14:paraId="72E39886" w14:textId="77777777" w:rsidR="00D15122" w:rsidRPr="00900529" w:rsidRDefault="009B0756" w:rsidP="007F6E1B">
      <w:pPr>
        <w:pStyle w:val="BodyText"/>
        <w:ind w:left="0" w:right="192"/>
        <w:rPr>
          <w:color w:val="000000"/>
        </w:rPr>
      </w:pPr>
      <w:r w:rsidRPr="00900529">
        <w:rPr>
          <w:color w:val="000000"/>
        </w:rPr>
        <w:t>U ispitivanju BO25041, dodavanje bevacizumaba kombinaciji RT/T nije pokazalo kliničku korist u 60 ocjenjive djece s novodijagnosticiranim supratentorijalnim ili infratentorijalnim cerebelarnim ili pedunkularnim gliomom visokog stupnja malignosti (vidjeti dio 4.2 za informacije o pedijatrijskoj primjeni).</w:t>
      </w:r>
    </w:p>
    <w:p w14:paraId="205F4B89" w14:textId="77777777" w:rsidR="00D15122" w:rsidRPr="00900529" w:rsidRDefault="00D15122" w:rsidP="007F6E1B">
      <w:pPr>
        <w:rPr>
          <w:rFonts w:ascii="Times New Roman" w:eastAsia="Times New Roman" w:hAnsi="Times New Roman"/>
          <w:color w:val="000000"/>
        </w:rPr>
      </w:pPr>
    </w:p>
    <w:p w14:paraId="02E18E2E" w14:textId="77777777" w:rsidR="00D15122" w:rsidRPr="00900529" w:rsidRDefault="009B0756" w:rsidP="00B6615A">
      <w:pPr>
        <w:keepNext/>
        <w:keepLines/>
        <w:rPr>
          <w:rFonts w:ascii="Times New Roman" w:eastAsia="Times New Roman" w:hAnsi="Times New Roman"/>
          <w:i/>
          <w:color w:val="000000"/>
          <w:u w:val="single"/>
        </w:rPr>
      </w:pPr>
      <w:r w:rsidRPr="00900529">
        <w:rPr>
          <w:rFonts w:ascii="Times New Roman" w:hAnsi="Times New Roman"/>
          <w:i/>
          <w:color w:val="000000"/>
          <w:u w:val="single"/>
        </w:rPr>
        <w:lastRenderedPageBreak/>
        <w:t>Sarkom mekog tkiva</w:t>
      </w:r>
    </w:p>
    <w:p w14:paraId="22183229" w14:textId="77777777" w:rsidR="00B06F2F" w:rsidRPr="00900529" w:rsidRDefault="00B06F2F" w:rsidP="00B6615A">
      <w:pPr>
        <w:pStyle w:val="BodyText"/>
        <w:keepNext/>
        <w:keepLines/>
        <w:ind w:left="0" w:right="192"/>
        <w:rPr>
          <w:color w:val="000000"/>
        </w:rPr>
      </w:pPr>
    </w:p>
    <w:p w14:paraId="15491243" w14:textId="77777777" w:rsidR="00D15122" w:rsidRPr="00900529" w:rsidRDefault="009B0756" w:rsidP="007F6E1B">
      <w:pPr>
        <w:pStyle w:val="BodyText"/>
        <w:ind w:left="0" w:right="192"/>
        <w:rPr>
          <w:color w:val="000000"/>
        </w:rPr>
      </w:pPr>
      <w:r w:rsidRPr="00900529">
        <w:rPr>
          <w:color w:val="000000"/>
        </w:rPr>
        <w:t>U randomiziranom ispitivanju faze II (BO20924) ukupno su 154 bolesnika u dobi od ≥ 6 mjeseci do &lt; 18 godina s novodijagnosticiranim metastatskim rabdomiosarkomom ili sarkomom mekog tkiva koji nije rabdomiosarkom bila liječena standardnom terapijom (uvodno liječenje režimom IVADO/IVA +/- lokalna terapija, a zatim terapija održavanja vinorelbinom i ciklofosfamidom) uz bevacizumab (2,5 mg/kg/tjedan) ili bez njega, a liječenje je ukupno trajalo približno 18 mjeseci. U trenutku završne primarne analize, za primarnu mjeru ishoda, preživljenje bez događaja prema ocjeni neovisnog središnjeg povjerenstva, nije bilo statistički značajne razlike između dvije liječene skupine, uz HR 0,93 (95% CI: 0,61; 1.41; p-vrijednost = 0,72).</w:t>
      </w:r>
    </w:p>
    <w:p w14:paraId="2F4E43C5" w14:textId="77777777" w:rsidR="00203535" w:rsidRPr="00900529" w:rsidRDefault="00203535" w:rsidP="007F6E1B">
      <w:pPr>
        <w:pStyle w:val="BodyText"/>
        <w:ind w:left="0" w:right="192"/>
        <w:rPr>
          <w:color w:val="000000"/>
        </w:rPr>
      </w:pPr>
    </w:p>
    <w:p w14:paraId="688AB594" w14:textId="77777777" w:rsidR="00D15122" w:rsidRPr="00900529" w:rsidRDefault="009B0756" w:rsidP="007F6E1B">
      <w:pPr>
        <w:pStyle w:val="BodyText"/>
        <w:ind w:left="0" w:right="53"/>
        <w:rPr>
          <w:color w:val="000000"/>
        </w:rPr>
      </w:pPr>
      <w:r w:rsidRPr="00900529">
        <w:rPr>
          <w:color w:val="000000"/>
        </w:rPr>
        <w:t xml:space="preserve">Prema ocjeni neovisnog središnjeg povjerenstva, razlika u ORR-u između dvije liječene skupine iznosila je 18 % (CI: 0,6 %; 35,3 %) u malobrojnih bolesnika koji su na početku ispitivanja imali tumor koji se mogao ocijeniti te potvrđen odgovor prije nego što su primili bilo koju lokalnu terapiju: 27/75 bolesnika (36,0 %; 95 % CI: 25,2 %; 47,9 %) u skupini liječenoj kemoterapijom te 34/63 bolesnika (54,0 %; 95 % CI: 40,9 %; 66,6 %) u skupini koja je primala bevacizumab + kemoterapiju. Podaci za sekundarnu mjeru ishoda, ukupno preživljenje, nisu bili spremni. </w:t>
      </w:r>
      <w:r w:rsidR="00966E88" w:rsidRPr="00900529">
        <w:rPr>
          <w:color w:val="000000"/>
        </w:rPr>
        <w:t xml:space="preserve">Analize omjera koristi i rizika ne pokazuju značajne kliničke koristi zbog dodatka bavacizumaba kemoterapiji u ove populacije bolesnika. </w:t>
      </w:r>
    </w:p>
    <w:p w14:paraId="2C64E6E1" w14:textId="77777777" w:rsidR="00966E88" w:rsidRPr="00900529" w:rsidRDefault="00966E88" w:rsidP="007F6E1B">
      <w:pPr>
        <w:pStyle w:val="BodyText"/>
        <w:ind w:left="0" w:right="53"/>
        <w:rPr>
          <w:color w:val="000000"/>
        </w:rPr>
      </w:pPr>
    </w:p>
    <w:p w14:paraId="35F9FFBC" w14:textId="77777777" w:rsidR="00D15122" w:rsidRPr="00900529" w:rsidRDefault="00D15122" w:rsidP="007F6E1B">
      <w:pPr>
        <w:rPr>
          <w:rFonts w:ascii="Times New Roman" w:eastAsia="Times New Roman" w:hAnsi="Times New Roman"/>
          <w:color w:val="000000"/>
        </w:rPr>
      </w:pPr>
    </w:p>
    <w:p w14:paraId="52D49966" w14:textId="77777777" w:rsidR="00D15122" w:rsidRPr="00900529" w:rsidRDefault="009B0756" w:rsidP="007F6E1B">
      <w:pPr>
        <w:pStyle w:val="BodyText"/>
        <w:ind w:left="0" w:right="238"/>
        <w:rPr>
          <w:color w:val="000000"/>
        </w:rPr>
      </w:pPr>
      <w:r w:rsidRPr="00900529">
        <w:rPr>
          <w:color w:val="000000"/>
        </w:rPr>
        <w:t>U kliničkom ispitivanju BO20924, dodavanje bevacizumaba standardnom liječenju nije pokazalo kliničku korist kod 71 pedijatrijskog bolesnika kojeg se moglo ocijeniti (u dobi od 6 mjeseci do manje od 18 godina) s metastatskim rabdomiosarkomom i sarkomom mekog tkiva koji nije rabdomiosarkom.</w:t>
      </w:r>
    </w:p>
    <w:p w14:paraId="410DD08C" w14:textId="77777777" w:rsidR="00D15122" w:rsidRPr="00900529" w:rsidRDefault="009B0756" w:rsidP="007F6E1B">
      <w:pPr>
        <w:pStyle w:val="BodyText"/>
        <w:spacing w:line="252" w:lineRule="exact"/>
        <w:ind w:left="0"/>
        <w:rPr>
          <w:color w:val="000000"/>
        </w:rPr>
      </w:pPr>
      <w:r w:rsidRPr="00900529">
        <w:rPr>
          <w:color w:val="000000"/>
        </w:rPr>
        <w:t>(</w:t>
      </w:r>
      <w:r w:rsidR="004F77DD" w:rsidRPr="00900529">
        <w:rPr>
          <w:color w:val="000000"/>
        </w:rPr>
        <w:t>v</w:t>
      </w:r>
      <w:r w:rsidRPr="00900529">
        <w:rPr>
          <w:color w:val="000000"/>
        </w:rPr>
        <w:t>idjeti dio 4.2 za informacije o pedijatrijskoj primjeni)</w:t>
      </w:r>
      <w:r w:rsidR="00341CF3" w:rsidRPr="00900529">
        <w:rPr>
          <w:color w:val="000000"/>
        </w:rPr>
        <w:t>.</w:t>
      </w:r>
    </w:p>
    <w:p w14:paraId="4A065351" w14:textId="77777777" w:rsidR="00D15122" w:rsidRPr="00900529" w:rsidRDefault="00D15122" w:rsidP="007F6E1B">
      <w:pPr>
        <w:rPr>
          <w:rFonts w:ascii="Times New Roman" w:eastAsia="Times New Roman" w:hAnsi="Times New Roman"/>
          <w:color w:val="000000"/>
        </w:rPr>
      </w:pPr>
    </w:p>
    <w:p w14:paraId="6FB716B3" w14:textId="77777777" w:rsidR="00D15122" w:rsidRPr="00900529" w:rsidRDefault="009B0756" w:rsidP="007F6E1B">
      <w:pPr>
        <w:pStyle w:val="BodyText"/>
        <w:ind w:left="0" w:right="147"/>
        <w:rPr>
          <w:color w:val="000000"/>
        </w:rPr>
      </w:pPr>
      <w:r w:rsidRPr="00900529">
        <w:rPr>
          <w:color w:val="000000"/>
        </w:rPr>
        <w:t>Incidencija štetnih događaja, uključujući štetne događaje stupnja ≥ 3 i ozbiljne štetne događaje, bila je slična u obje liječene skupine. Niti u jednoj liječenoj skupini nisu nastupili štetni događaji koji bi doveli do smrti; svi smrtni ishodi bili su pripisani progresiji bolesti. Čini se da ova pedijatrijska populacija dobro podnosi dodavanje bevacizumaba multimodalnom standardnom liječenju.</w:t>
      </w:r>
    </w:p>
    <w:p w14:paraId="5DEECDC8" w14:textId="77777777" w:rsidR="00D15122" w:rsidRPr="00900529" w:rsidRDefault="00D15122" w:rsidP="007F6E1B">
      <w:pPr>
        <w:rPr>
          <w:rFonts w:ascii="Times New Roman" w:eastAsia="Times New Roman" w:hAnsi="Times New Roman"/>
          <w:color w:val="000000"/>
        </w:rPr>
      </w:pPr>
    </w:p>
    <w:p w14:paraId="2D595C21" w14:textId="77777777" w:rsidR="00D15122" w:rsidRPr="00900529" w:rsidRDefault="00F31CC6" w:rsidP="00F31CC6">
      <w:pPr>
        <w:keepNext/>
        <w:keepLines/>
        <w:rPr>
          <w:rFonts w:ascii="Times New Roman" w:hAnsi="Times New Roman"/>
          <w:b/>
          <w:bCs/>
          <w:color w:val="000000"/>
        </w:rPr>
      </w:pPr>
      <w:r w:rsidRPr="00900529">
        <w:rPr>
          <w:rFonts w:ascii="Times New Roman" w:hAnsi="Times New Roman"/>
          <w:b/>
          <w:bCs/>
          <w:color w:val="000000"/>
        </w:rPr>
        <w:t>5.2</w:t>
      </w:r>
      <w:r w:rsidRPr="00900529">
        <w:rPr>
          <w:rFonts w:ascii="Times New Roman" w:hAnsi="Times New Roman"/>
          <w:b/>
          <w:bCs/>
          <w:color w:val="000000"/>
        </w:rPr>
        <w:tab/>
      </w:r>
      <w:r w:rsidR="009B0756" w:rsidRPr="00900529">
        <w:rPr>
          <w:rFonts w:ascii="Times New Roman" w:hAnsi="Times New Roman"/>
          <w:b/>
          <w:bCs/>
          <w:color w:val="000000"/>
        </w:rPr>
        <w:t>Farmakokinetička svojstva</w:t>
      </w:r>
    </w:p>
    <w:p w14:paraId="58303C19" w14:textId="77777777" w:rsidR="00D15122" w:rsidRPr="00900529" w:rsidRDefault="00D15122" w:rsidP="00FD4543">
      <w:pPr>
        <w:keepNext/>
        <w:rPr>
          <w:rFonts w:ascii="Times New Roman" w:eastAsia="Times New Roman" w:hAnsi="Times New Roman"/>
          <w:bCs/>
          <w:color w:val="000000"/>
        </w:rPr>
      </w:pPr>
    </w:p>
    <w:p w14:paraId="4D7E6A51" w14:textId="77777777" w:rsidR="00D15122" w:rsidRPr="00900529" w:rsidRDefault="009B0756" w:rsidP="00FD4543">
      <w:pPr>
        <w:pStyle w:val="BodyText"/>
        <w:keepNext/>
        <w:ind w:left="0" w:right="238"/>
        <w:rPr>
          <w:color w:val="000000"/>
        </w:rPr>
      </w:pPr>
      <w:r w:rsidRPr="00900529">
        <w:rPr>
          <w:color w:val="000000"/>
        </w:rPr>
        <w:t>Dostupni su farmakokinetički podaci o bevacizumabu iz deset kliničkih ispitivanja u bolesnika sa solidnim tumorima. U svim je kliničkim ispitivanjima bevacizumab primijenjen u obliku intravenske infuzije. Brzina infuzije ovisila je o podnošljivosti, a početna infuzija trajala je 90 minuta. Farmakokinetika bevacizumaba bila je linearna pri dozama od 1 do 10 mg/kg.</w:t>
      </w:r>
    </w:p>
    <w:p w14:paraId="05C17A19" w14:textId="77777777" w:rsidR="00D15122" w:rsidRPr="00900529" w:rsidRDefault="00D15122" w:rsidP="00892146">
      <w:pPr>
        <w:keepNext/>
        <w:rPr>
          <w:rFonts w:ascii="Times New Roman" w:eastAsia="Times New Roman" w:hAnsi="Times New Roman"/>
          <w:color w:val="000000"/>
        </w:rPr>
      </w:pPr>
    </w:p>
    <w:p w14:paraId="6A75CE4C" w14:textId="77777777" w:rsidR="00D15122" w:rsidRPr="00900529" w:rsidRDefault="009B0756" w:rsidP="00892146">
      <w:pPr>
        <w:pStyle w:val="BodyText"/>
        <w:keepNext/>
        <w:spacing w:line="252" w:lineRule="exact"/>
        <w:ind w:left="0"/>
        <w:rPr>
          <w:color w:val="000000"/>
          <w:u w:val="single" w:color="000000"/>
        </w:rPr>
      </w:pPr>
      <w:r w:rsidRPr="00900529">
        <w:rPr>
          <w:color w:val="000000"/>
          <w:u w:val="single" w:color="000000"/>
        </w:rPr>
        <w:t>Distribucija</w:t>
      </w:r>
    </w:p>
    <w:p w14:paraId="447822CF" w14:textId="77777777" w:rsidR="003510BF" w:rsidRPr="00900529" w:rsidRDefault="003510BF" w:rsidP="00892146">
      <w:pPr>
        <w:pStyle w:val="BodyText"/>
        <w:keepNext/>
        <w:spacing w:line="252" w:lineRule="exact"/>
        <w:ind w:left="0"/>
        <w:rPr>
          <w:color w:val="000000"/>
        </w:rPr>
      </w:pPr>
    </w:p>
    <w:p w14:paraId="4FDC39F0" w14:textId="77777777" w:rsidR="00D15122" w:rsidRPr="00900529" w:rsidRDefault="009B0756" w:rsidP="007F6E1B">
      <w:pPr>
        <w:pStyle w:val="BodyText"/>
        <w:spacing w:line="234" w:lineRule="auto"/>
        <w:ind w:left="0" w:right="192"/>
        <w:rPr>
          <w:color w:val="000000"/>
        </w:rPr>
      </w:pPr>
      <w:r w:rsidRPr="00900529">
        <w:rPr>
          <w:color w:val="000000"/>
        </w:rPr>
        <w:t>Karakteristična vrijednost volumena raspodjele u središnjem odjeljku (V</w:t>
      </w:r>
      <w:r w:rsidRPr="00900529">
        <w:rPr>
          <w:color w:val="000000"/>
          <w:vertAlign w:val="subscript"/>
        </w:rPr>
        <w:t>c</w:t>
      </w:r>
      <w:r w:rsidRPr="00900529">
        <w:rPr>
          <w:color w:val="000000"/>
        </w:rPr>
        <w:t xml:space="preserve">) bila je 2,73 l za </w:t>
      </w:r>
      <w:r w:rsidR="00794FB5" w:rsidRPr="00900529">
        <w:rPr>
          <w:color w:val="000000"/>
        </w:rPr>
        <w:t xml:space="preserve">bolesnike </w:t>
      </w:r>
      <w:r w:rsidRPr="00900529">
        <w:rPr>
          <w:color w:val="000000"/>
        </w:rPr>
        <w:t>žen</w:t>
      </w:r>
      <w:r w:rsidR="00794FB5" w:rsidRPr="00900529">
        <w:rPr>
          <w:color w:val="000000"/>
        </w:rPr>
        <w:t>skog spola</w:t>
      </w:r>
      <w:r w:rsidRPr="00900529">
        <w:rPr>
          <w:color w:val="000000"/>
        </w:rPr>
        <w:t xml:space="preserve"> i 3,28 l za </w:t>
      </w:r>
      <w:r w:rsidR="00794FB5" w:rsidRPr="00900529">
        <w:rPr>
          <w:color w:val="000000"/>
        </w:rPr>
        <w:t xml:space="preserve">bolesnike </w:t>
      </w:r>
      <w:r w:rsidRPr="00900529">
        <w:rPr>
          <w:color w:val="000000"/>
        </w:rPr>
        <w:t>mušk</w:t>
      </w:r>
      <w:r w:rsidR="00794FB5" w:rsidRPr="00900529">
        <w:rPr>
          <w:color w:val="000000"/>
        </w:rPr>
        <w:t>og spola</w:t>
      </w:r>
      <w:r w:rsidRPr="00900529">
        <w:rPr>
          <w:color w:val="000000"/>
        </w:rPr>
        <w:t>, što je u rasponu opisanom za IgG i druga monoklonska protutijela. Kod istodobne primjene bevacizumaba i antineoplasti</w:t>
      </w:r>
      <w:r w:rsidR="00860C58" w:rsidRPr="00900529">
        <w:rPr>
          <w:color w:val="000000"/>
        </w:rPr>
        <w:t>čkih lijekova</w:t>
      </w:r>
      <w:r w:rsidRPr="00900529">
        <w:rPr>
          <w:color w:val="000000"/>
        </w:rPr>
        <w:t>, karakteristična vrijednost volumena raspodjele u perifernom odjeljku (V</w:t>
      </w:r>
      <w:r w:rsidRPr="00900529">
        <w:rPr>
          <w:color w:val="000000"/>
          <w:vertAlign w:val="subscript"/>
        </w:rPr>
        <w:t>p</w:t>
      </w:r>
      <w:r w:rsidRPr="00900529">
        <w:rPr>
          <w:color w:val="000000"/>
        </w:rPr>
        <w:t xml:space="preserve">) iznosila je 1,69 l za </w:t>
      </w:r>
      <w:r w:rsidR="00ED4C2D" w:rsidRPr="00900529">
        <w:rPr>
          <w:color w:val="000000"/>
        </w:rPr>
        <w:t xml:space="preserve">bolesnike </w:t>
      </w:r>
      <w:r w:rsidRPr="00900529">
        <w:rPr>
          <w:color w:val="000000"/>
        </w:rPr>
        <w:t>žen</w:t>
      </w:r>
      <w:r w:rsidR="00ED4C2D" w:rsidRPr="00900529">
        <w:rPr>
          <w:color w:val="000000"/>
        </w:rPr>
        <w:t>skog spola</w:t>
      </w:r>
      <w:r w:rsidRPr="00900529">
        <w:rPr>
          <w:color w:val="000000"/>
        </w:rPr>
        <w:t xml:space="preserve"> i 2,35 l za</w:t>
      </w:r>
      <w:r w:rsidR="00ED4C2D" w:rsidRPr="00900529">
        <w:rPr>
          <w:color w:val="000000"/>
        </w:rPr>
        <w:t xml:space="preserve"> bolesnike</w:t>
      </w:r>
      <w:r w:rsidRPr="00900529">
        <w:rPr>
          <w:color w:val="000000"/>
        </w:rPr>
        <w:t xml:space="preserve"> mušk</w:t>
      </w:r>
      <w:r w:rsidR="00ED4C2D" w:rsidRPr="00900529">
        <w:rPr>
          <w:color w:val="000000"/>
        </w:rPr>
        <w:t>og spola</w:t>
      </w:r>
      <w:r w:rsidRPr="00900529">
        <w:rPr>
          <w:color w:val="000000"/>
        </w:rPr>
        <w:t xml:space="preserve">. Uz korekciju s obzirom na tjelesnu težinu, bolesnici </w:t>
      </w:r>
      <w:r w:rsidR="009A12D9" w:rsidRPr="00900529">
        <w:rPr>
          <w:color w:val="000000"/>
        </w:rPr>
        <w:t xml:space="preserve">muškog spola </w:t>
      </w:r>
      <w:r w:rsidRPr="00900529">
        <w:rPr>
          <w:color w:val="000000"/>
        </w:rPr>
        <w:t>su imali veći V</w:t>
      </w:r>
      <w:r w:rsidRPr="00900529">
        <w:rPr>
          <w:color w:val="000000"/>
          <w:vertAlign w:val="subscript"/>
        </w:rPr>
        <w:t>c</w:t>
      </w:r>
      <w:r w:rsidRPr="00900529">
        <w:rPr>
          <w:color w:val="000000"/>
        </w:rPr>
        <w:t xml:space="preserve"> (+ 20 %) od bolesni</w:t>
      </w:r>
      <w:r w:rsidR="009A12D9" w:rsidRPr="00900529">
        <w:rPr>
          <w:color w:val="000000"/>
        </w:rPr>
        <w:t>ka ženskog spola</w:t>
      </w:r>
      <w:r w:rsidRPr="00900529">
        <w:rPr>
          <w:color w:val="000000"/>
        </w:rPr>
        <w:t>.</w:t>
      </w:r>
    </w:p>
    <w:p w14:paraId="4EA784C1" w14:textId="77777777" w:rsidR="00D15122" w:rsidRPr="00900529" w:rsidRDefault="00D15122" w:rsidP="007F6E1B">
      <w:pPr>
        <w:rPr>
          <w:rFonts w:ascii="Times New Roman" w:eastAsia="Times New Roman" w:hAnsi="Times New Roman"/>
          <w:color w:val="000000"/>
        </w:rPr>
      </w:pPr>
    </w:p>
    <w:p w14:paraId="0B9CAE6B" w14:textId="77777777" w:rsidR="00D15122" w:rsidRPr="00900529" w:rsidRDefault="009B0756" w:rsidP="00B91F9C">
      <w:pPr>
        <w:pStyle w:val="BodyText"/>
        <w:spacing w:line="240" w:lineRule="exact"/>
        <w:ind w:left="0"/>
        <w:rPr>
          <w:color w:val="000000"/>
          <w:u w:val="single" w:color="000000"/>
        </w:rPr>
      </w:pPr>
      <w:r w:rsidRPr="00900529">
        <w:rPr>
          <w:color w:val="000000"/>
          <w:u w:val="single" w:color="000000"/>
        </w:rPr>
        <w:t>Biotransformacija</w:t>
      </w:r>
    </w:p>
    <w:p w14:paraId="14DBEB3B" w14:textId="77777777" w:rsidR="003510BF" w:rsidRPr="00900529" w:rsidRDefault="003510BF" w:rsidP="00B91F9C">
      <w:pPr>
        <w:pStyle w:val="BodyText"/>
        <w:spacing w:line="240" w:lineRule="exact"/>
        <w:ind w:left="0"/>
        <w:rPr>
          <w:color w:val="000000"/>
        </w:rPr>
      </w:pPr>
    </w:p>
    <w:p w14:paraId="53DBFE4A" w14:textId="77777777" w:rsidR="00D15122" w:rsidRPr="00900529" w:rsidRDefault="009B0756" w:rsidP="00B91F9C">
      <w:pPr>
        <w:pStyle w:val="BodyText"/>
        <w:spacing w:line="239" w:lineRule="auto"/>
        <w:ind w:left="0" w:right="192"/>
        <w:rPr>
          <w:color w:val="000000"/>
        </w:rPr>
      </w:pPr>
      <w:r w:rsidRPr="00900529">
        <w:rPr>
          <w:color w:val="000000"/>
        </w:rPr>
        <w:t xml:space="preserve">Procjena metabolizma bevacizumaba u kunića nakon jednokratne intravenske doze </w:t>
      </w:r>
      <w:r w:rsidRPr="00900529">
        <w:rPr>
          <w:color w:val="000000"/>
          <w:vertAlign w:val="superscript"/>
        </w:rPr>
        <w:t>125</w:t>
      </w:r>
      <w:r w:rsidRPr="00900529">
        <w:rPr>
          <w:color w:val="000000"/>
        </w:rPr>
        <w:t xml:space="preserve"> I-bevacizumaba pokazala je da je njegov metabolički profil sličan onome kakav bi se očekivao od prirodne molekule IgG-a koja ne vezuje VEGF. Metabolizam i eliminacija bevacizumaba slični su endogenom IgG-u, tj. primarno se odvijaju putem proteolitičkog katabolizma u čitavom tijelu, uključujući endotelne stanice, te se primarno ne oslanjaju na eliminaciju putem bubrega i jetre. Vezivanje IgG-a na FcRn receptor rezultira zaštitom od staničnog metabolizma i dugim terminalnim poluvijekom.</w:t>
      </w:r>
    </w:p>
    <w:p w14:paraId="39B73E24" w14:textId="77777777" w:rsidR="00D15122" w:rsidRPr="00900529" w:rsidRDefault="00D15122" w:rsidP="007F6E1B">
      <w:pPr>
        <w:rPr>
          <w:rFonts w:ascii="Times New Roman" w:eastAsia="Times New Roman" w:hAnsi="Times New Roman"/>
          <w:color w:val="000000"/>
        </w:rPr>
      </w:pPr>
    </w:p>
    <w:p w14:paraId="45D7BC13" w14:textId="77777777" w:rsidR="00D15122" w:rsidRPr="00900529" w:rsidRDefault="009B0756" w:rsidP="007F6E1B">
      <w:pPr>
        <w:pStyle w:val="BodyText"/>
        <w:spacing w:line="252" w:lineRule="exact"/>
        <w:ind w:left="0"/>
        <w:rPr>
          <w:color w:val="000000"/>
          <w:u w:val="single" w:color="000000"/>
        </w:rPr>
      </w:pPr>
      <w:r w:rsidRPr="00900529">
        <w:rPr>
          <w:color w:val="000000"/>
          <w:u w:val="single" w:color="000000"/>
        </w:rPr>
        <w:t>Eliminacija</w:t>
      </w:r>
    </w:p>
    <w:p w14:paraId="00570C4F" w14:textId="77777777" w:rsidR="003510BF" w:rsidRPr="00900529" w:rsidRDefault="003510BF" w:rsidP="007F6E1B">
      <w:pPr>
        <w:pStyle w:val="BodyText"/>
        <w:spacing w:line="252" w:lineRule="exact"/>
        <w:ind w:left="0"/>
        <w:rPr>
          <w:color w:val="000000"/>
        </w:rPr>
      </w:pPr>
    </w:p>
    <w:p w14:paraId="267FD94A" w14:textId="77777777" w:rsidR="00D15122" w:rsidRPr="00900529" w:rsidRDefault="009B0756" w:rsidP="007F6E1B">
      <w:pPr>
        <w:pStyle w:val="BodyText"/>
        <w:ind w:left="0" w:right="272"/>
        <w:rPr>
          <w:color w:val="000000"/>
        </w:rPr>
      </w:pPr>
      <w:r w:rsidRPr="00900529">
        <w:rPr>
          <w:color w:val="000000"/>
        </w:rPr>
        <w:t xml:space="preserve">Vrijednost klirensa iznosi u prosjeku 0,188 l/dan za žene i 0,220 l/dan za muškarce. Uz korekciju s obzirom na tjelesnu težinu, bolesnici </w:t>
      </w:r>
      <w:r w:rsidR="0008062C" w:rsidRPr="00900529">
        <w:rPr>
          <w:color w:val="000000"/>
        </w:rPr>
        <w:t xml:space="preserve">muškog spola </w:t>
      </w:r>
      <w:r w:rsidRPr="00900529">
        <w:rPr>
          <w:color w:val="000000"/>
        </w:rPr>
        <w:t>su imali veći klirens bevacizumaba (+ 17 %) od bolesni</w:t>
      </w:r>
      <w:r w:rsidR="0008062C" w:rsidRPr="00900529">
        <w:rPr>
          <w:color w:val="000000"/>
        </w:rPr>
        <w:t>k</w:t>
      </w:r>
      <w:r w:rsidRPr="00900529">
        <w:rPr>
          <w:color w:val="000000"/>
        </w:rPr>
        <w:t>a</w:t>
      </w:r>
      <w:r w:rsidR="0008062C" w:rsidRPr="00900529">
        <w:rPr>
          <w:color w:val="000000"/>
        </w:rPr>
        <w:t xml:space="preserve"> ženskog spola</w:t>
      </w:r>
      <w:r w:rsidRPr="00900529">
        <w:rPr>
          <w:color w:val="000000"/>
        </w:rPr>
        <w:t>. Prema modelu s dva odjeljka, poluvrijeme eliminacije u tipič</w:t>
      </w:r>
      <w:r w:rsidR="0008062C" w:rsidRPr="00900529">
        <w:rPr>
          <w:color w:val="000000"/>
        </w:rPr>
        <w:t>nog</w:t>
      </w:r>
      <w:r w:rsidRPr="00900529">
        <w:rPr>
          <w:color w:val="000000"/>
        </w:rPr>
        <w:t xml:space="preserve"> bolesni</w:t>
      </w:r>
      <w:r w:rsidR="0008062C" w:rsidRPr="00900529">
        <w:rPr>
          <w:color w:val="000000"/>
        </w:rPr>
        <w:t>ka ženskog spola</w:t>
      </w:r>
      <w:r w:rsidRPr="00900529">
        <w:rPr>
          <w:color w:val="000000"/>
        </w:rPr>
        <w:t xml:space="preserve"> iznosi 18 dana, a u tipičnog bolesnika </w:t>
      </w:r>
      <w:r w:rsidR="0008062C" w:rsidRPr="00900529">
        <w:rPr>
          <w:color w:val="000000"/>
        </w:rPr>
        <w:t xml:space="preserve">muškog spola </w:t>
      </w:r>
      <w:r w:rsidRPr="00900529">
        <w:rPr>
          <w:color w:val="000000"/>
        </w:rPr>
        <w:t>20 dana.</w:t>
      </w:r>
    </w:p>
    <w:p w14:paraId="11BFB445" w14:textId="77777777" w:rsidR="00D15122" w:rsidRPr="00900529" w:rsidRDefault="00D15122" w:rsidP="007F6E1B">
      <w:pPr>
        <w:rPr>
          <w:rFonts w:ascii="Times New Roman" w:eastAsia="Times New Roman" w:hAnsi="Times New Roman"/>
          <w:color w:val="000000"/>
        </w:rPr>
      </w:pPr>
    </w:p>
    <w:p w14:paraId="02736867" w14:textId="77777777" w:rsidR="00D15122" w:rsidRPr="00900529" w:rsidRDefault="009B0756" w:rsidP="007F6E1B">
      <w:pPr>
        <w:pStyle w:val="BodyText"/>
        <w:ind w:left="0" w:right="272"/>
        <w:rPr>
          <w:color w:val="000000"/>
        </w:rPr>
      </w:pPr>
      <w:r w:rsidRPr="00900529">
        <w:rPr>
          <w:color w:val="000000"/>
        </w:rPr>
        <w:t>Općenito, niske vrijednosti albumina i visoko tumorsko opterećenje pokazuju težinu bolesti. U usporedbi s tipičnim bolesnikom s medijanom vrijednosti albumina i tumorskog opterećenja, klirens bevacizumaba bio je oko 30 % brži u bolesnika s niskom koncentracijom serumskog albumina i 7 % brži u ispitanika s visokim tumorskim opterećenjem.</w:t>
      </w:r>
    </w:p>
    <w:p w14:paraId="2078E6C6" w14:textId="77777777" w:rsidR="00D15122" w:rsidRPr="00900529" w:rsidRDefault="00D15122" w:rsidP="007F6E1B">
      <w:pPr>
        <w:rPr>
          <w:rFonts w:ascii="Times New Roman" w:eastAsia="Times New Roman" w:hAnsi="Times New Roman"/>
          <w:color w:val="000000"/>
        </w:rPr>
      </w:pPr>
    </w:p>
    <w:p w14:paraId="593A0BFA" w14:textId="77777777" w:rsidR="00D15122" w:rsidRPr="00900529" w:rsidRDefault="009B0756" w:rsidP="007F6E1B">
      <w:pPr>
        <w:pStyle w:val="BodyText"/>
        <w:ind w:left="0"/>
        <w:rPr>
          <w:color w:val="000000"/>
          <w:u w:val="single" w:color="000000"/>
        </w:rPr>
      </w:pPr>
      <w:r w:rsidRPr="00900529">
        <w:rPr>
          <w:color w:val="000000"/>
          <w:u w:val="single" w:color="000000"/>
        </w:rPr>
        <w:t>Farmakokinetika u posebnim populacijama</w:t>
      </w:r>
    </w:p>
    <w:p w14:paraId="22EA62B1" w14:textId="77777777" w:rsidR="003510BF" w:rsidRPr="00900529" w:rsidRDefault="003510BF" w:rsidP="007F6E1B">
      <w:pPr>
        <w:pStyle w:val="BodyText"/>
        <w:ind w:left="0"/>
        <w:rPr>
          <w:color w:val="000000"/>
        </w:rPr>
      </w:pPr>
    </w:p>
    <w:p w14:paraId="14D8F738" w14:textId="77777777" w:rsidR="00D15122" w:rsidRPr="00900529" w:rsidRDefault="009B0756" w:rsidP="007F6E1B">
      <w:pPr>
        <w:pStyle w:val="BodyText"/>
        <w:ind w:left="0" w:right="288" w:hanging="1"/>
        <w:rPr>
          <w:color w:val="000000"/>
        </w:rPr>
      </w:pPr>
      <w:r w:rsidRPr="00900529">
        <w:rPr>
          <w:color w:val="000000"/>
        </w:rPr>
        <w:t>U odraslih i pedijatrijskih bolesnika analizirana je populacijska farmakokinetika kako bi se procijenili učinci demografskih karakteristika. U odraslih rezultati nisu pokazali značajne razlike u farmakokinetici bevacizumaba s obzirom na dob.</w:t>
      </w:r>
    </w:p>
    <w:p w14:paraId="6290EDCB" w14:textId="77777777" w:rsidR="00D15122" w:rsidRPr="00900529" w:rsidRDefault="00D15122" w:rsidP="007F6E1B">
      <w:pPr>
        <w:rPr>
          <w:rFonts w:ascii="Times New Roman" w:eastAsia="Times New Roman" w:hAnsi="Times New Roman"/>
          <w:color w:val="000000"/>
        </w:rPr>
      </w:pPr>
    </w:p>
    <w:p w14:paraId="6CFF6567" w14:textId="77777777" w:rsidR="00D15122" w:rsidRPr="00900529" w:rsidRDefault="009B0756" w:rsidP="007F6E1B">
      <w:pPr>
        <w:rPr>
          <w:rFonts w:ascii="Times New Roman" w:eastAsia="Times New Roman" w:hAnsi="Times New Roman"/>
          <w:i/>
          <w:color w:val="000000"/>
          <w:u w:val="single"/>
        </w:rPr>
      </w:pPr>
      <w:r w:rsidRPr="00900529">
        <w:rPr>
          <w:rFonts w:ascii="Times New Roman" w:hAnsi="Times New Roman"/>
          <w:i/>
          <w:color w:val="000000"/>
          <w:u w:val="single"/>
        </w:rPr>
        <w:t>Oštećenje funkcije bubrega</w:t>
      </w:r>
    </w:p>
    <w:p w14:paraId="1CE20666" w14:textId="77777777" w:rsidR="003510BF" w:rsidRPr="00900529" w:rsidRDefault="003510BF" w:rsidP="007F6E1B">
      <w:pPr>
        <w:pStyle w:val="BodyText"/>
        <w:ind w:left="0" w:right="272"/>
        <w:rPr>
          <w:color w:val="000000"/>
        </w:rPr>
      </w:pPr>
    </w:p>
    <w:p w14:paraId="261C32C6" w14:textId="77777777" w:rsidR="00D15122" w:rsidRPr="00900529" w:rsidRDefault="009B0756" w:rsidP="007F6E1B">
      <w:pPr>
        <w:pStyle w:val="BodyText"/>
        <w:ind w:left="0" w:right="272"/>
        <w:rPr>
          <w:color w:val="000000"/>
        </w:rPr>
      </w:pPr>
      <w:r w:rsidRPr="00900529">
        <w:rPr>
          <w:color w:val="000000"/>
        </w:rPr>
        <w:t>Budući da bubrezi nisu glavni organ metaboliziranj</w:t>
      </w:r>
      <w:r w:rsidR="00A43064" w:rsidRPr="00900529">
        <w:rPr>
          <w:color w:val="000000"/>
        </w:rPr>
        <w:t>a</w:t>
      </w:r>
      <w:r w:rsidRPr="00900529">
        <w:rPr>
          <w:color w:val="000000"/>
        </w:rPr>
        <w:t xml:space="preserve"> ili izlučivanj</w:t>
      </w:r>
      <w:r w:rsidR="00A43064" w:rsidRPr="00900529">
        <w:rPr>
          <w:color w:val="000000"/>
        </w:rPr>
        <w:t>a</w:t>
      </w:r>
      <w:r w:rsidRPr="00900529">
        <w:rPr>
          <w:color w:val="000000"/>
        </w:rPr>
        <w:t xml:space="preserve"> bevacizumaba, nisu provedena ispitivanja farmakokinetike bevacizumaba u bolesnika s oštećenjem bubrežne funkcije.</w:t>
      </w:r>
    </w:p>
    <w:p w14:paraId="22D4A6DB" w14:textId="77777777" w:rsidR="00D15122" w:rsidRPr="00900529" w:rsidRDefault="00D15122" w:rsidP="007F6E1B">
      <w:pPr>
        <w:rPr>
          <w:rFonts w:ascii="Times New Roman" w:eastAsia="Times New Roman" w:hAnsi="Times New Roman"/>
          <w:color w:val="000000"/>
        </w:rPr>
      </w:pPr>
    </w:p>
    <w:p w14:paraId="5311D9A1" w14:textId="77777777" w:rsidR="00D15122" w:rsidRPr="00900529" w:rsidRDefault="009B0756" w:rsidP="007F6E1B">
      <w:pPr>
        <w:spacing w:line="252" w:lineRule="exact"/>
        <w:rPr>
          <w:rFonts w:ascii="Times New Roman" w:eastAsia="Times New Roman" w:hAnsi="Times New Roman"/>
          <w:i/>
          <w:color w:val="000000"/>
          <w:u w:val="single"/>
        </w:rPr>
      </w:pPr>
      <w:r w:rsidRPr="00900529">
        <w:rPr>
          <w:rFonts w:ascii="Times New Roman" w:hAnsi="Times New Roman"/>
          <w:i/>
          <w:color w:val="000000"/>
          <w:u w:val="single"/>
        </w:rPr>
        <w:t>Oštećenje funkcije jetre</w:t>
      </w:r>
    </w:p>
    <w:p w14:paraId="6ED6C68F" w14:textId="77777777" w:rsidR="003510BF" w:rsidRPr="00900529" w:rsidRDefault="003510BF" w:rsidP="007F6E1B">
      <w:pPr>
        <w:pStyle w:val="BodyText"/>
        <w:ind w:left="0" w:right="272"/>
        <w:rPr>
          <w:color w:val="000000"/>
        </w:rPr>
      </w:pPr>
    </w:p>
    <w:p w14:paraId="408C4A52" w14:textId="77777777" w:rsidR="00D15122" w:rsidRPr="00900529" w:rsidRDefault="009B0756" w:rsidP="007F6E1B">
      <w:pPr>
        <w:pStyle w:val="BodyText"/>
        <w:ind w:left="0" w:right="272"/>
        <w:rPr>
          <w:color w:val="000000"/>
        </w:rPr>
      </w:pPr>
      <w:r w:rsidRPr="00900529">
        <w:rPr>
          <w:color w:val="000000"/>
        </w:rPr>
        <w:t>Budući da jetra nije glavni organ metaboliziranj</w:t>
      </w:r>
      <w:r w:rsidR="00A43064" w:rsidRPr="00900529">
        <w:rPr>
          <w:color w:val="000000"/>
        </w:rPr>
        <w:t>a</w:t>
      </w:r>
      <w:r w:rsidRPr="00900529">
        <w:rPr>
          <w:color w:val="000000"/>
        </w:rPr>
        <w:t xml:space="preserve"> i izlučivanj</w:t>
      </w:r>
      <w:r w:rsidR="00A43064" w:rsidRPr="00900529">
        <w:rPr>
          <w:color w:val="000000"/>
        </w:rPr>
        <w:t>a</w:t>
      </w:r>
      <w:r w:rsidRPr="00900529">
        <w:rPr>
          <w:color w:val="000000"/>
        </w:rPr>
        <w:t xml:space="preserve"> bevacizumaba, nisu provedena ispitivanja farmakokinetike bevacizumaba u bolesnika s oštećenjem jetrene funkcije.</w:t>
      </w:r>
    </w:p>
    <w:p w14:paraId="610BF4B1" w14:textId="77777777" w:rsidR="00D15122" w:rsidRPr="00900529" w:rsidRDefault="00D15122" w:rsidP="007F6E1B">
      <w:pPr>
        <w:rPr>
          <w:rFonts w:ascii="Times New Roman" w:eastAsia="Times New Roman" w:hAnsi="Times New Roman"/>
          <w:color w:val="000000"/>
        </w:rPr>
      </w:pPr>
    </w:p>
    <w:p w14:paraId="22B72064" w14:textId="77777777" w:rsidR="00D15122" w:rsidRPr="00900529" w:rsidRDefault="009B0756" w:rsidP="007F6E1B">
      <w:pPr>
        <w:spacing w:line="252" w:lineRule="exact"/>
        <w:rPr>
          <w:rFonts w:ascii="Times New Roman" w:eastAsia="Times New Roman" w:hAnsi="Times New Roman"/>
          <w:i/>
          <w:color w:val="000000"/>
          <w:u w:val="single"/>
        </w:rPr>
      </w:pPr>
      <w:r w:rsidRPr="00900529">
        <w:rPr>
          <w:rFonts w:ascii="Times New Roman" w:hAnsi="Times New Roman"/>
          <w:i/>
          <w:color w:val="000000"/>
          <w:u w:val="single"/>
        </w:rPr>
        <w:t>Pedijatrijska populacija</w:t>
      </w:r>
    </w:p>
    <w:p w14:paraId="666259FE" w14:textId="77777777" w:rsidR="003510BF" w:rsidRPr="00900529" w:rsidRDefault="003510BF" w:rsidP="007F6E1B">
      <w:pPr>
        <w:pStyle w:val="BodyText"/>
        <w:ind w:left="0" w:right="295"/>
        <w:rPr>
          <w:color w:val="000000"/>
        </w:rPr>
      </w:pPr>
    </w:p>
    <w:p w14:paraId="662351EB" w14:textId="77777777" w:rsidR="00D15122" w:rsidRPr="00900529" w:rsidRDefault="009B0756" w:rsidP="007F6E1B">
      <w:pPr>
        <w:pStyle w:val="BodyText"/>
        <w:ind w:left="0" w:right="295"/>
        <w:rPr>
          <w:color w:val="000000"/>
        </w:rPr>
      </w:pPr>
      <w:r w:rsidRPr="00900529">
        <w:rPr>
          <w:color w:val="000000"/>
        </w:rPr>
        <w:t xml:space="preserve">Farmakokinetika bevacizumaba ispitana je u 152 djece, adolescenata i mlađih odraslih osoba (7 mjeseci do 21 godine; 5,9 do 125 kg) u 4 klinička ispitivanja uz pomoć populacijskog farmakokinetičkog modela. Farmakokinetički </w:t>
      </w:r>
      <w:r w:rsidR="00A43064" w:rsidRPr="00900529">
        <w:rPr>
          <w:color w:val="000000"/>
        </w:rPr>
        <w:t xml:space="preserve">podaci </w:t>
      </w:r>
      <w:r w:rsidRPr="00900529">
        <w:rPr>
          <w:color w:val="000000"/>
        </w:rPr>
        <w:t xml:space="preserve">pokazuju da su klirens i volumen </w:t>
      </w:r>
      <w:r w:rsidR="009213F4" w:rsidRPr="00900529">
        <w:rPr>
          <w:color w:val="000000"/>
        </w:rPr>
        <w:t xml:space="preserve">distribucije </w:t>
      </w:r>
      <w:r w:rsidRPr="00900529">
        <w:rPr>
          <w:color w:val="000000"/>
        </w:rPr>
        <w:t>bevacizumaba u pedijatrijskih i mlađih odraslih bolesnika usporedivi kada se normaliziraju za tjelesnu težinu, uz trend smanjenja izloženosti sa smanjenjem tjelesne težine. Kada se uzela u obzir tjelesna težina, dob nije bila povezana s farmakokinetikom bevacizumaba.</w:t>
      </w:r>
    </w:p>
    <w:p w14:paraId="740A8CBE" w14:textId="77777777" w:rsidR="00D15122" w:rsidRPr="00900529" w:rsidRDefault="00D15122" w:rsidP="007F6E1B">
      <w:pPr>
        <w:rPr>
          <w:rFonts w:ascii="Times New Roman" w:eastAsia="Times New Roman" w:hAnsi="Times New Roman"/>
          <w:color w:val="000000"/>
        </w:rPr>
      </w:pPr>
    </w:p>
    <w:p w14:paraId="53C65633" w14:textId="77777777" w:rsidR="00D15122" w:rsidRPr="00900529" w:rsidRDefault="009B0756" w:rsidP="007F6E1B">
      <w:pPr>
        <w:pStyle w:val="BodyText"/>
        <w:ind w:left="0" w:right="269"/>
        <w:rPr>
          <w:color w:val="000000"/>
        </w:rPr>
      </w:pPr>
      <w:r w:rsidRPr="00900529">
        <w:rPr>
          <w:color w:val="000000"/>
        </w:rPr>
        <w:t>Farmakokinetika bevacizumaba dobro je okarakterizirana pedijatrijskim populacijskim farmakokinetičkim modelom za 70 bolesnika u ispitivanju BO20924 (od 1,4 do 17,6 godina; od 11,6 do 77,5 kg) te 59 bolesnika u ispitivanju BO25041 (od 1 do 17 godina; od 11,2 do 82,3 kg). U ispitivanju BO20924, izloženost bevacizumabu načelno je bila niža nego u tipičnog odraslog bolesnika pri istoj dozi. U ispitivanju BO25041, izloženost bevacizumabu bila je slična onoj u tipičnog odraslog bolesnika pri istoj dozi. U oba se ispitivanja izloženost bevacizumabu obično smanjivala sa smanjenjem tjelesne težine.</w:t>
      </w:r>
    </w:p>
    <w:p w14:paraId="7AE5C20F" w14:textId="77777777" w:rsidR="00D15122" w:rsidRPr="00900529" w:rsidRDefault="00D15122" w:rsidP="007F6E1B">
      <w:pPr>
        <w:rPr>
          <w:rFonts w:ascii="Times New Roman" w:eastAsia="Times New Roman" w:hAnsi="Times New Roman"/>
          <w:color w:val="000000"/>
        </w:rPr>
      </w:pPr>
    </w:p>
    <w:p w14:paraId="5B52A9FD" w14:textId="77777777" w:rsidR="00D15122" w:rsidRPr="00900529" w:rsidRDefault="00F31CC6" w:rsidP="00F64F25">
      <w:pPr>
        <w:keepNext/>
        <w:widowControl/>
        <w:rPr>
          <w:rFonts w:ascii="Times New Roman" w:hAnsi="Times New Roman"/>
          <w:b/>
          <w:bCs/>
          <w:color w:val="000000"/>
        </w:rPr>
      </w:pPr>
      <w:r w:rsidRPr="00900529">
        <w:rPr>
          <w:rFonts w:ascii="Times New Roman" w:hAnsi="Times New Roman"/>
          <w:b/>
          <w:bCs/>
          <w:color w:val="000000"/>
        </w:rPr>
        <w:t>5.3</w:t>
      </w:r>
      <w:r w:rsidRPr="00900529">
        <w:rPr>
          <w:rFonts w:ascii="Times New Roman" w:hAnsi="Times New Roman"/>
          <w:b/>
          <w:bCs/>
          <w:color w:val="000000"/>
        </w:rPr>
        <w:tab/>
      </w:r>
      <w:r w:rsidR="009B0756" w:rsidRPr="00900529">
        <w:rPr>
          <w:rFonts w:ascii="Times New Roman" w:hAnsi="Times New Roman"/>
          <w:b/>
          <w:bCs/>
          <w:color w:val="000000"/>
        </w:rPr>
        <w:t>Neklinički podaci o sigurnosti primjene</w:t>
      </w:r>
    </w:p>
    <w:p w14:paraId="0D504886" w14:textId="77777777" w:rsidR="00D15122" w:rsidRPr="00900529" w:rsidRDefault="00D15122" w:rsidP="00F64F25">
      <w:pPr>
        <w:keepNext/>
        <w:widowControl/>
        <w:rPr>
          <w:rFonts w:ascii="Times New Roman" w:eastAsia="Times New Roman" w:hAnsi="Times New Roman"/>
          <w:bCs/>
          <w:color w:val="000000"/>
        </w:rPr>
      </w:pPr>
    </w:p>
    <w:p w14:paraId="5BFAE896" w14:textId="77777777" w:rsidR="00D15122" w:rsidRPr="00900529" w:rsidRDefault="009B0756" w:rsidP="00F64F25">
      <w:pPr>
        <w:pStyle w:val="BodyText"/>
        <w:keepNext/>
        <w:widowControl/>
        <w:ind w:left="0" w:right="631"/>
        <w:rPr>
          <w:color w:val="000000"/>
        </w:rPr>
      </w:pPr>
      <w:r w:rsidRPr="00900529">
        <w:rPr>
          <w:color w:val="000000"/>
        </w:rPr>
        <w:t xml:space="preserve">U ispitivanjima na </w:t>
      </w:r>
      <w:r w:rsidRPr="00900529">
        <w:rPr>
          <w:i/>
          <w:color w:val="000000"/>
        </w:rPr>
        <w:t>cynomolgus</w:t>
      </w:r>
      <w:r w:rsidRPr="00900529">
        <w:rPr>
          <w:color w:val="000000"/>
        </w:rPr>
        <w:t xml:space="preserve"> (makaki) majmunima u trajanju od najdulje 26 tjedana, u mladih životinja s otvorenim pločama rasta opažena je </w:t>
      </w:r>
      <w:r w:rsidR="0076398C" w:rsidRPr="00900529">
        <w:rPr>
          <w:color w:val="000000"/>
        </w:rPr>
        <w:t xml:space="preserve">epifizna </w:t>
      </w:r>
      <w:r w:rsidRPr="00900529">
        <w:rPr>
          <w:color w:val="000000"/>
        </w:rPr>
        <w:t>displazija, pri čemu su prosječne koncentracije bevacizumaba u serumu bile niže od očekivanih prosječnih terapijskih koncentracija u serumu u ljudi. U kunića se pokazalo da bevacizumab inhibira zacjeljivanje rana pri dozama nižima od predložene kliničke doze. Učinci na zacjeljivanje rana bili su u potpunosti reverzibilni.</w:t>
      </w:r>
    </w:p>
    <w:p w14:paraId="43B9AD44" w14:textId="77777777" w:rsidR="00D15122" w:rsidRPr="00900529" w:rsidRDefault="00D15122" w:rsidP="007F6E1B">
      <w:pPr>
        <w:rPr>
          <w:rFonts w:ascii="Times New Roman" w:eastAsia="Times New Roman" w:hAnsi="Times New Roman"/>
          <w:color w:val="000000"/>
        </w:rPr>
      </w:pPr>
    </w:p>
    <w:p w14:paraId="4538DD53" w14:textId="77777777" w:rsidR="00D15122" w:rsidRPr="00900529" w:rsidRDefault="009B0756" w:rsidP="007F6E1B">
      <w:pPr>
        <w:pStyle w:val="BodyText"/>
        <w:ind w:left="0"/>
        <w:rPr>
          <w:color w:val="000000"/>
        </w:rPr>
      </w:pPr>
      <w:r w:rsidRPr="00900529">
        <w:rPr>
          <w:color w:val="000000"/>
        </w:rPr>
        <w:t>Nisu provedena istraživanja koja bi ocijenila mutageni i kancerogeni potencijal bevacizumaba.</w:t>
      </w:r>
    </w:p>
    <w:p w14:paraId="318F87E7" w14:textId="77777777" w:rsidR="00D15122" w:rsidRPr="00900529" w:rsidRDefault="00D15122" w:rsidP="007F6E1B">
      <w:pPr>
        <w:rPr>
          <w:rFonts w:ascii="Times New Roman" w:eastAsia="Times New Roman" w:hAnsi="Times New Roman"/>
          <w:color w:val="000000"/>
        </w:rPr>
      </w:pPr>
    </w:p>
    <w:p w14:paraId="6A5D7F15" w14:textId="77777777" w:rsidR="00AE72E3" w:rsidRPr="00900529" w:rsidRDefault="009B0756" w:rsidP="004F6645">
      <w:pPr>
        <w:pStyle w:val="BodyText"/>
        <w:widowControl/>
        <w:ind w:left="0" w:right="331"/>
        <w:rPr>
          <w:color w:val="000000"/>
        </w:rPr>
      </w:pPr>
      <w:r w:rsidRPr="00900529">
        <w:rPr>
          <w:color w:val="000000"/>
        </w:rPr>
        <w:lastRenderedPageBreak/>
        <w:t>Nisu provedena posebna istraživanja na životinjama kako bi se procijenio učinak na plodnost. Međutim, može se očekivati štetan učinak na plodnost žena jer su ispitivanja toksičnosti ponovljenih doza na životinjama pokazala inhibiciju sazrijevanja folikula u jajnicima i smanjenje/odsutnost žutog tijela te s time povezano smanjenje težine jajnika i maternice kao i smanjenje broja menstrualnih ciklusa.</w:t>
      </w:r>
    </w:p>
    <w:p w14:paraId="1FE1447D" w14:textId="77777777" w:rsidR="00AE72E3" w:rsidRPr="00900529" w:rsidRDefault="00AE72E3" w:rsidP="007F6E1B">
      <w:pPr>
        <w:pStyle w:val="BodyText"/>
        <w:ind w:left="0" w:right="333"/>
        <w:rPr>
          <w:color w:val="000000"/>
        </w:rPr>
      </w:pPr>
    </w:p>
    <w:p w14:paraId="200D2C8E" w14:textId="77777777" w:rsidR="00D15122" w:rsidRPr="00900529" w:rsidRDefault="009B0756" w:rsidP="007F6E1B">
      <w:pPr>
        <w:pStyle w:val="BodyText"/>
        <w:ind w:left="0" w:right="333"/>
        <w:rPr>
          <w:color w:val="000000"/>
        </w:rPr>
      </w:pPr>
      <w:r w:rsidRPr="00900529">
        <w:rPr>
          <w:color w:val="000000"/>
        </w:rPr>
        <w:t xml:space="preserve">Bevacizumab se pokazao embriotoksičnim i teratogenim u istraživanju provedenom na kunićima. Opaženi učinci uključivali su smanjenja tjelesne težine majke i fetusa, povećan broj fetalnih resorpcija i veću incidenciju specifičnih </w:t>
      </w:r>
      <w:r w:rsidR="005B78CC" w:rsidRPr="00900529">
        <w:rPr>
          <w:color w:val="000000"/>
        </w:rPr>
        <w:t xml:space="preserve">značajnih </w:t>
      </w:r>
      <w:r w:rsidRPr="00900529">
        <w:rPr>
          <w:color w:val="000000"/>
        </w:rPr>
        <w:t>i koštanih deformacija fetusa. Štetni ishodi za fetus opaženi su pri svim ispitivanim dozama, pri čemu je najniža doza rezultirala prosječnim koncentracijama u serumu otprilike 3 puta većima od onih u ljudi koji su primali 5 mg/kg svaka 2 tjedna. Informacije o malformacijama fetusa primijećenima nakon stavljanja lijeka u promet navode se u dijelu 4.6 „Plodnost, trudnoća i dojenje“ te u dijelu 4.8. „Nuspojave“.</w:t>
      </w:r>
    </w:p>
    <w:p w14:paraId="3472FF74" w14:textId="77777777" w:rsidR="00D15122" w:rsidRPr="00900529" w:rsidRDefault="00D15122" w:rsidP="007F6E1B">
      <w:pPr>
        <w:rPr>
          <w:rFonts w:ascii="Times New Roman" w:eastAsia="Times New Roman" w:hAnsi="Times New Roman"/>
          <w:color w:val="000000"/>
        </w:rPr>
      </w:pPr>
    </w:p>
    <w:p w14:paraId="3ABEE400" w14:textId="77777777" w:rsidR="001F6294" w:rsidRPr="00900529" w:rsidRDefault="001F6294" w:rsidP="002206EF">
      <w:pPr>
        <w:keepNext/>
        <w:rPr>
          <w:rFonts w:ascii="Times New Roman" w:eastAsia="Times New Roman" w:hAnsi="Times New Roman"/>
          <w:color w:val="000000"/>
        </w:rPr>
      </w:pPr>
    </w:p>
    <w:p w14:paraId="483DAC31" w14:textId="77777777" w:rsidR="00D15122" w:rsidRPr="00900529" w:rsidRDefault="003E4A60" w:rsidP="00F31CC6">
      <w:pPr>
        <w:keepNext/>
        <w:keepLines/>
        <w:rPr>
          <w:rFonts w:ascii="Times New Roman" w:hAnsi="Times New Roman"/>
          <w:b/>
          <w:bCs/>
          <w:color w:val="000000"/>
        </w:rPr>
      </w:pPr>
      <w:r w:rsidRPr="00900529">
        <w:rPr>
          <w:rFonts w:ascii="Times New Roman" w:hAnsi="Times New Roman"/>
          <w:b/>
          <w:bCs/>
          <w:color w:val="000000"/>
        </w:rPr>
        <w:t>6.</w:t>
      </w:r>
      <w:r w:rsidRPr="00900529">
        <w:rPr>
          <w:rFonts w:ascii="Times New Roman" w:hAnsi="Times New Roman"/>
          <w:b/>
          <w:bCs/>
          <w:color w:val="000000"/>
        </w:rPr>
        <w:tab/>
        <w:t>FARMACEUTSKI PODACI</w:t>
      </w:r>
    </w:p>
    <w:p w14:paraId="0103A5A0" w14:textId="77777777" w:rsidR="00D15122" w:rsidRPr="000072FA" w:rsidRDefault="00D15122" w:rsidP="002206EF">
      <w:pPr>
        <w:keepNext/>
        <w:rPr>
          <w:rFonts w:ascii="Times New Roman" w:eastAsia="Times New Roman" w:hAnsi="Times New Roman"/>
          <w:bCs/>
          <w:color w:val="000000"/>
          <w:sz w:val="21"/>
          <w:szCs w:val="21"/>
        </w:rPr>
      </w:pPr>
    </w:p>
    <w:p w14:paraId="03F5AC18" w14:textId="77777777" w:rsidR="00D15122" w:rsidRPr="00900529" w:rsidRDefault="003E4A60" w:rsidP="002206EF">
      <w:pPr>
        <w:keepNext/>
        <w:tabs>
          <w:tab w:val="left" w:pos="685"/>
        </w:tabs>
        <w:rPr>
          <w:rFonts w:ascii="Times New Roman" w:eastAsia="Times New Roman" w:hAnsi="Times New Roman"/>
          <w:b/>
          <w:color w:val="000000"/>
        </w:rPr>
      </w:pPr>
      <w:r w:rsidRPr="00900529">
        <w:rPr>
          <w:rFonts w:ascii="Times New Roman" w:hAnsi="Times New Roman"/>
          <w:b/>
          <w:color w:val="000000"/>
        </w:rPr>
        <w:t>6.1</w:t>
      </w:r>
      <w:r w:rsidRPr="00900529">
        <w:rPr>
          <w:rFonts w:ascii="Times New Roman" w:hAnsi="Times New Roman"/>
          <w:color w:val="000000"/>
        </w:rPr>
        <w:tab/>
      </w:r>
      <w:r w:rsidRPr="00900529">
        <w:rPr>
          <w:rFonts w:ascii="Times New Roman" w:hAnsi="Times New Roman"/>
          <w:b/>
          <w:color w:val="000000"/>
        </w:rPr>
        <w:t>Popis pomoćnih tvari</w:t>
      </w:r>
    </w:p>
    <w:p w14:paraId="02D7B458" w14:textId="77777777" w:rsidR="00D15122" w:rsidRPr="000072FA" w:rsidRDefault="00D15122" w:rsidP="007F6E1B">
      <w:pPr>
        <w:keepNext/>
        <w:rPr>
          <w:rFonts w:ascii="Times New Roman" w:eastAsia="Times New Roman" w:hAnsi="Times New Roman"/>
          <w:bCs/>
          <w:color w:val="000000"/>
          <w:sz w:val="21"/>
          <w:szCs w:val="21"/>
        </w:rPr>
      </w:pPr>
    </w:p>
    <w:p w14:paraId="282E459B" w14:textId="77777777" w:rsidR="00A77FB6" w:rsidRPr="00900529" w:rsidRDefault="00A77FB6" w:rsidP="007F6E1B">
      <w:pPr>
        <w:keepNext/>
        <w:autoSpaceDE w:val="0"/>
        <w:autoSpaceDN w:val="0"/>
        <w:adjustRightInd w:val="0"/>
        <w:rPr>
          <w:rFonts w:ascii="Times New Roman" w:hAnsi="Times New Roman"/>
          <w:color w:val="000000"/>
        </w:rPr>
      </w:pPr>
      <w:r w:rsidRPr="00900529">
        <w:rPr>
          <w:rFonts w:ascii="Times New Roman" w:hAnsi="Times New Roman"/>
          <w:color w:val="000000"/>
        </w:rPr>
        <w:t>saharoza</w:t>
      </w:r>
    </w:p>
    <w:p w14:paraId="12311745" w14:textId="77777777" w:rsidR="00A77FB6" w:rsidRPr="00900529" w:rsidRDefault="00D717D6" w:rsidP="007F6E1B">
      <w:pPr>
        <w:autoSpaceDE w:val="0"/>
        <w:autoSpaceDN w:val="0"/>
        <w:adjustRightInd w:val="0"/>
        <w:rPr>
          <w:rFonts w:ascii="Times New Roman" w:hAnsi="Times New Roman"/>
          <w:color w:val="000000"/>
        </w:rPr>
      </w:pPr>
      <w:r w:rsidRPr="00900529">
        <w:rPr>
          <w:rFonts w:ascii="Times New Roman" w:hAnsi="Times New Roman"/>
          <w:color w:val="000000"/>
        </w:rPr>
        <w:t xml:space="preserve">sukcinatna </w:t>
      </w:r>
      <w:r w:rsidR="00A77FB6" w:rsidRPr="00900529">
        <w:rPr>
          <w:rFonts w:ascii="Times New Roman" w:hAnsi="Times New Roman"/>
          <w:color w:val="000000"/>
        </w:rPr>
        <w:t>kiselina</w:t>
      </w:r>
    </w:p>
    <w:p w14:paraId="00565D74" w14:textId="77777777" w:rsidR="00A77FB6" w:rsidRPr="00900529" w:rsidRDefault="00A6040A" w:rsidP="007F6E1B">
      <w:pPr>
        <w:autoSpaceDE w:val="0"/>
        <w:autoSpaceDN w:val="0"/>
        <w:adjustRightInd w:val="0"/>
        <w:rPr>
          <w:rFonts w:ascii="Times New Roman" w:hAnsi="Times New Roman"/>
          <w:color w:val="000000"/>
        </w:rPr>
      </w:pPr>
      <w:r w:rsidRPr="00900529">
        <w:rPr>
          <w:rFonts w:ascii="Times New Roman" w:hAnsi="Times New Roman"/>
          <w:color w:val="000000"/>
        </w:rPr>
        <w:t xml:space="preserve">dinatrijev edetat </w:t>
      </w:r>
    </w:p>
    <w:p w14:paraId="0C4BE523" w14:textId="77777777" w:rsidR="00A77FB6" w:rsidRPr="00900529" w:rsidRDefault="00A77FB6" w:rsidP="007F6E1B">
      <w:pPr>
        <w:autoSpaceDE w:val="0"/>
        <w:autoSpaceDN w:val="0"/>
        <w:adjustRightInd w:val="0"/>
        <w:rPr>
          <w:rFonts w:ascii="Times New Roman" w:hAnsi="Times New Roman"/>
          <w:color w:val="000000"/>
        </w:rPr>
      </w:pPr>
      <w:r w:rsidRPr="00900529">
        <w:rPr>
          <w:rFonts w:ascii="Times New Roman" w:hAnsi="Times New Roman"/>
          <w:color w:val="000000"/>
        </w:rPr>
        <w:t>polisorbat 80</w:t>
      </w:r>
      <w:r w:rsidR="009D2ACA">
        <w:rPr>
          <w:rFonts w:ascii="Times New Roman" w:hAnsi="Times New Roman"/>
        </w:rPr>
        <w:t xml:space="preserve"> (E 433)</w:t>
      </w:r>
    </w:p>
    <w:p w14:paraId="56A239D2" w14:textId="77777777" w:rsidR="00601726" w:rsidRPr="00900529" w:rsidRDefault="001C165C" w:rsidP="00601726">
      <w:pPr>
        <w:autoSpaceDE w:val="0"/>
        <w:autoSpaceDN w:val="0"/>
        <w:rPr>
          <w:rFonts w:ascii="Times New Roman" w:hAnsi="Times New Roman"/>
          <w:color w:val="000000"/>
        </w:rPr>
      </w:pPr>
      <w:r w:rsidRPr="00900529">
        <w:rPr>
          <w:rFonts w:ascii="Times New Roman" w:hAnsi="Times New Roman"/>
          <w:color w:val="000000"/>
        </w:rPr>
        <w:t>n</w:t>
      </w:r>
      <w:r w:rsidR="00601726" w:rsidRPr="00900529">
        <w:rPr>
          <w:rFonts w:ascii="Times New Roman" w:hAnsi="Times New Roman"/>
          <w:color w:val="000000"/>
        </w:rPr>
        <w:t>atrijev hidroksid (za prilagođavanje pH)</w:t>
      </w:r>
    </w:p>
    <w:p w14:paraId="289107CB" w14:textId="77777777" w:rsidR="00A77FB6" w:rsidRPr="000072FA" w:rsidRDefault="001C165C" w:rsidP="004822DC">
      <w:pPr>
        <w:rPr>
          <w:color w:val="000000"/>
        </w:rPr>
      </w:pPr>
      <w:r w:rsidRPr="00900529">
        <w:rPr>
          <w:rFonts w:ascii="Times New Roman" w:hAnsi="Times New Roman"/>
          <w:color w:val="000000"/>
        </w:rPr>
        <w:t>v</w:t>
      </w:r>
      <w:r w:rsidR="00A77FB6" w:rsidRPr="00900529">
        <w:rPr>
          <w:rFonts w:ascii="Times New Roman" w:hAnsi="Times New Roman"/>
          <w:color w:val="000000"/>
        </w:rPr>
        <w:t>oda za injekcije</w:t>
      </w:r>
    </w:p>
    <w:p w14:paraId="5EE4D17C" w14:textId="77777777" w:rsidR="00182387" w:rsidRPr="00900529" w:rsidRDefault="00182387" w:rsidP="00F31CC6">
      <w:pPr>
        <w:keepNext/>
        <w:keepLines/>
        <w:rPr>
          <w:rFonts w:ascii="Times New Roman" w:hAnsi="Times New Roman"/>
          <w:b/>
          <w:bCs/>
          <w:color w:val="000000"/>
        </w:rPr>
      </w:pPr>
    </w:p>
    <w:p w14:paraId="0B455A9E" w14:textId="77777777" w:rsidR="00D15122" w:rsidRPr="00900529" w:rsidRDefault="003E4A60" w:rsidP="00F31CC6">
      <w:pPr>
        <w:keepNext/>
        <w:keepLines/>
        <w:rPr>
          <w:rFonts w:ascii="Times New Roman" w:hAnsi="Times New Roman"/>
          <w:b/>
          <w:bCs/>
          <w:color w:val="000000"/>
        </w:rPr>
      </w:pPr>
      <w:r w:rsidRPr="00900529">
        <w:rPr>
          <w:rFonts w:ascii="Times New Roman" w:hAnsi="Times New Roman"/>
          <w:b/>
          <w:bCs/>
          <w:color w:val="000000"/>
        </w:rPr>
        <w:t>6.2</w:t>
      </w:r>
      <w:r w:rsidRPr="00900529">
        <w:rPr>
          <w:rFonts w:ascii="Times New Roman" w:hAnsi="Times New Roman"/>
          <w:b/>
          <w:bCs/>
          <w:color w:val="000000"/>
        </w:rPr>
        <w:tab/>
        <w:t>Inkompatibilnosti</w:t>
      </w:r>
    </w:p>
    <w:p w14:paraId="7EB20755" w14:textId="77777777" w:rsidR="00D15122" w:rsidRPr="00900529" w:rsidRDefault="00D15122" w:rsidP="007F6E1B">
      <w:pPr>
        <w:rPr>
          <w:rFonts w:ascii="Times New Roman" w:eastAsia="Times New Roman" w:hAnsi="Times New Roman"/>
          <w:bCs/>
          <w:color w:val="000000"/>
        </w:rPr>
      </w:pPr>
    </w:p>
    <w:p w14:paraId="0ED040F7" w14:textId="77777777" w:rsidR="00D15122" w:rsidRPr="00900529" w:rsidRDefault="009B0756" w:rsidP="007F6E1B">
      <w:pPr>
        <w:pStyle w:val="BodyText"/>
        <w:ind w:left="0" w:right="269"/>
        <w:rPr>
          <w:color w:val="000000"/>
        </w:rPr>
      </w:pPr>
      <w:r w:rsidRPr="00900529">
        <w:rPr>
          <w:color w:val="000000"/>
        </w:rPr>
        <w:t>Lijek se ne smije miješati s drugim lijekovima osim onih navedenih u dijelu 6.6.</w:t>
      </w:r>
    </w:p>
    <w:p w14:paraId="66590B96" w14:textId="77777777" w:rsidR="00D15122" w:rsidRPr="00900529" w:rsidRDefault="00D15122" w:rsidP="007F6E1B">
      <w:pPr>
        <w:rPr>
          <w:rFonts w:ascii="Times New Roman" w:eastAsia="Times New Roman" w:hAnsi="Times New Roman"/>
          <w:color w:val="000000"/>
        </w:rPr>
      </w:pPr>
    </w:p>
    <w:p w14:paraId="011E5AC1" w14:textId="77777777" w:rsidR="00D15122" w:rsidRPr="00900529" w:rsidRDefault="00D717D6" w:rsidP="007F6E1B">
      <w:pPr>
        <w:pStyle w:val="BodyText"/>
        <w:ind w:left="0" w:right="580"/>
        <w:rPr>
          <w:color w:val="000000"/>
        </w:rPr>
      </w:pPr>
      <w:r w:rsidRPr="00900529">
        <w:rPr>
          <w:color w:val="000000"/>
        </w:rPr>
        <w:t>R</w:t>
      </w:r>
      <w:r w:rsidR="009B0756" w:rsidRPr="00900529">
        <w:rPr>
          <w:color w:val="000000"/>
        </w:rPr>
        <w:t>azgradnj</w:t>
      </w:r>
      <w:r w:rsidR="00A535BD" w:rsidRPr="00900529">
        <w:rPr>
          <w:color w:val="000000"/>
        </w:rPr>
        <w:t>a</w:t>
      </w:r>
      <w:r w:rsidR="009B0756" w:rsidRPr="00900529">
        <w:rPr>
          <w:color w:val="000000"/>
        </w:rPr>
        <w:t xml:space="preserve"> bevacizumaba ovisn</w:t>
      </w:r>
      <w:r w:rsidR="00727BDE" w:rsidRPr="00900529">
        <w:rPr>
          <w:color w:val="000000"/>
        </w:rPr>
        <w:t>a</w:t>
      </w:r>
      <w:r w:rsidR="009B0756" w:rsidRPr="00900529">
        <w:rPr>
          <w:color w:val="000000"/>
        </w:rPr>
        <w:t xml:space="preserve"> o koncentraciji primijećen</w:t>
      </w:r>
      <w:r w:rsidR="00727BDE" w:rsidRPr="00900529">
        <w:rPr>
          <w:color w:val="000000"/>
        </w:rPr>
        <w:t>a</w:t>
      </w:r>
      <w:r w:rsidR="009B0756" w:rsidRPr="00900529">
        <w:rPr>
          <w:color w:val="000000"/>
        </w:rPr>
        <w:t xml:space="preserve"> je pri razrjeđivanju otopinama glukoze (5 %).</w:t>
      </w:r>
    </w:p>
    <w:p w14:paraId="048C48C0" w14:textId="77777777" w:rsidR="00D15122" w:rsidRPr="00900529" w:rsidRDefault="00D15122" w:rsidP="007F6E1B">
      <w:pPr>
        <w:rPr>
          <w:rFonts w:ascii="Times New Roman" w:eastAsia="Times New Roman" w:hAnsi="Times New Roman"/>
          <w:color w:val="000000"/>
        </w:rPr>
      </w:pPr>
    </w:p>
    <w:p w14:paraId="14CFAECB" w14:textId="77777777" w:rsidR="00D15122" w:rsidRPr="00900529" w:rsidRDefault="003E4A60" w:rsidP="00F31CC6">
      <w:pPr>
        <w:keepNext/>
        <w:keepLines/>
        <w:rPr>
          <w:rFonts w:ascii="Times New Roman" w:hAnsi="Times New Roman"/>
          <w:b/>
          <w:bCs/>
          <w:color w:val="000000"/>
        </w:rPr>
      </w:pPr>
      <w:r w:rsidRPr="00900529">
        <w:rPr>
          <w:rFonts w:ascii="Times New Roman" w:hAnsi="Times New Roman"/>
          <w:b/>
          <w:bCs/>
          <w:color w:val="000000"/>
        </w:rPr>
        <w:t>6.3</w:t>
      </w:r>
      <w:r w:rsidRPr="00900529">
        <w:rPr>
          <w:rFonts w:ascii="Times New Roman" w:hAnsi="Times New Roman"/>
          <w:b/>
          <w:bCs/>
          <w:color w:val="000000"/>
        </w:rPr>
        <w:tab/>
        <w:t>Rok valjanosti</w:t>
      </w:r>
    </w:p>
    <w:p w14:paraId="7E7153D4" w14:textId="77777777" w:rsidR="00A61918" w:rsidRPr="00900529" w:rsidRDefault="00A61918" w:rsidP="007F6E1B">
      <w:pPr>
        <w:rPr>
          <w:rFonts w:ascii="Times New Roman" w:eastAsia="Times New Roman" w:hAnsi="Times New Roman"/>
          <w:bCs/>
          <w:color w:val="000000"/>
        </w:rPr>
      </w:pPr>
    </w:p>
    <w:p w14:paraId="5CA9E1C8" w14:textId="77777777" w:rsidR="00D15122" w:rsidRPr="00900529" w:rsidRDefault="009B0756" w:rsidP="007F6E1B">
      <w:pPr>
        <w:pStyle w:val="BodyText"/>
        <w:ind w:left="0"/>
        <w:rPr>
          <w:color w:val="000000"/>
        </w:rPr>
      </w:pPr>
      <w:r w:rsidRPr="00900529">
        <w:rPr>
          <w:color w:val="000000"/>
          <w:u w:val="single" w:color="000000"/>
        </w:rPr>
        <w:t>Bočica (neotvorena)</w:t>
      </w:r>
    </w:p>
    <w:p w14:paraId="7C47AC1D" w14:textId="77777777" w:rsidR="00D15122" w:rsidRPr="00900529" w:rsidRDefault="00D15122" w:rsidP="007F6E1B">
      <w:pPr>
        <w:rPr>
          <w:rFonts w:ascii="Times New Roman" w:eastAsia="Times New Roman" w:hAnsi="Times New Roman"/>
          <w:color w:val="000000"/>
        </w:rPr>
      </w:pPr>
    </w:p>
    <w:p w14:paraId="64A2DB67" w14:textId="77777777" w:rsidR="00D15122" w:rsidRPr="00900529" w:rsidRDefault="00884809" w:rsidP="007F6E1B">
      <w:pPr>
        <w:pStyle w:val="BodyText"/>
        <w:ind w:left="0"/>
        <w:rPr>
          <w:color w:val="000000"/>
        </w:rPr>
      </w:pPr>
      <w:r w:rsidRPr="00900529">
        <w:rPr>
          <w:color w:val="000000"/>
        </w:rPr>
        <w:t>3 godine.</w:t>
      </w:r>
    </w:p>
    <w:p w14:paraId="56C7FCD2" w14:textId="77777777" w:rsidR="00D15122" w:rsidRPr="00900529" w:rsidRDefault="00D15122" w:rsidP="00892146">
      <w:pPr>
        <w:keepNext/>
        <w:rPr>
          <w:rFonts w:ascii="Times New Roman" w:eastAsia="Times New Roman" w:hAnsi="Times New Roman"/>
          <w:color w:val="000000"/>
        </w:rPr>
      </w:pPr>
    </w:p>
    <w:p w14:paraId="513AEE89" w14:textId="77777777" w:rsidR="00D15122" w:rsidRPr="00900529" w:rsidRDefault="009B0756" w:rsidP="00892146">
      <w:pPr>
        <w:pStyle w:val="BodyText"/>
        <w:keepNext/>
        <w:ind w:left="0"/>
        <w:rPr>
          <w:color w:val="000000"/>
        </w:rPr>
      </w:pPr>
      <w:r w:rsidRPr="00900529">
        <w:rPr>
          <w:color w:val="000000"/>
          <w:u w:val="single" w:color="000000"/>
        </w:rPr>
        <w:t>Razrijeđeni lijek</w:t>
      </w:r>
    </w:p>
    <w:p w14:paraId="5CDDED56" w14:textId="77777777" w:rsidR="00D15122" w:rsidRPr="00900529" w:rsidRDefault="00D15122" w:rsidP="00892146">
      <w:pPr>
        <w:keepNext/>
        <w:rPr>
          <w:rFonts w:ascii="Times New Roman" w:eastAsia="Times New Roman" w:hAnsi="Times New Roman"/>
          <w:color w:val="000000"/>
        </w:rPr>
      </w:pPr>
    </w:p>
    <w:p w14:paraId="48E6E7D7" w14:textId="77777777" w:rsidR="00D15122" w:rsidRPr="00900529" w:rsidRDefault="00EB0532" w:rsidP="00892146">
      <w:pPr>
        <w:pStyle w:val="BodyText"/>
        <w:keepNext/>
        <w:ind w:left="0" w:right="269"/>
        <w:rPr>
          <w:color w:val="000000"/>
        </w:rPr>
      </w:pPr>
      <w:r w:rsidRPr="00900529">
        <w:rPr>
          <w:color w:val="000000"/>
        </w:rPr>
        <w:t>K</w:t>
      </w:r>
      <w:r w:rsidR="009B0756" w:rsidRPr="00900529">
        <w:rPr>
          <w:color w:val="000000"/>
        </w:rPr>
        <w:t xml:space="preserve">emijska i fizikalna </w:t>
      </w:r>
      <w:r w:rsidR="00CE056E" w:rsidRPr="00900529">
        <w:rPr>
          <w:color w:val="000000"/>
        </w:rPr>
        <w:t xml:space="preserve">stabilnost </w:t>
      </w:r>
      <w:r w:rsidRPr="00900529">
        <w:rPr>
          <w:color w:val="000000"/>
        </w:rPr>
        <w:t>u primjeni nakon razrjeđivanja u otopini natrijevog klorida za injekciju od 9 mg/ml (0,9 %) dokazana je za</w:t>
      </w:r>
      <w:r w:rsidR="009B0756" w:rsidRPr="00900529">
        <w:rPr>
          <w:color w:val="000000"/>
        </w:rPr>
        <w:t xml:space="preserve"> </w:t>
      </w:r>
      <w:r w:rsidR="00DD6908" w:rsidRPr="00900529">
        <w:rPr>
          <w:color w:val="000000"/>
        </w:rPr>
        <w:t>razd</w:t>
      </w:r>
      <w:r w:rsidRPr="00900529">
        <w:rPr>
          <w:color w:val="000000"/>
        </w:rPr>
        <w:t>o</w:t>
      </w:r>
      <w:r w:rsidR="00DD6908" w:rsidRPr="00900529">
        <w:rPr>
          <w:color w:val="000000"/>
        </w:rPr>
        <w:t>blj</w:t>
      </w:r>
      <w:r w:rsidRPr="00900529">
        <w:rPr>
          <w:color w:val="000000"/>
        </w:rPr>
        <w:t>e</w:t>
      </w:r>
      <w:r w:rsidR="00DD6908" w:rsidRPr="00900529">
        <w:rPr>
          <w:color w:val="000000"/>
        </w:rPr>
        <w:t xml:space="preserve"> </w:t>
      </w:r>
      <w:r w:rsidRPr="00900529">
        <w:rPr>
          <w:color w:val="000000"/>
        </w:rPr>
        <w:t>od</w:t>
      </w:r>
      <w:r w:rsidR="00DD6908" w:rsidRPr="00900529">
        <w:rPr>
          <w:color w:val="000000"/>
        </w:rPr>
        <w:t xml:space="preserve"> 35 dana </w:t>
      </w:r>
      <w:r w:rsidRPr="00900529">
        <w:rPr>
          <w:color w:val="000000"/>
        </w:rPr>
        <w:t xml:space="preserve">nakon razrjeđivanja ako se čuva </w:t>
      </w:r>
      <w:r w:rsidR="006A173F" w:rsidRPr="00900529">
        <w:rPr>
          <w:color w:val="000000"/>
        </w:rPr>
        <w:t>na temperaturi od 2</w:t>
      </w:r>
      <w:r w:rsidR="00E95866">
        <w:rPr>
          <w:color w:val="000000"/>
        </w:rPr>
        <w:t xml:space="preserve"> </w:t>
      </w:r>
      <w:r w:rsidR="006A173F" w:rsidRPr="00900529">
        <w:rPr>
          <w:color w:val="000000"/>
        </w:rPr>
        <w:t>°C do 8</w:t>
      </w:r>
      <w:r w:rsidR="00E95866">
        <w:rPr>
          <w:color w:val="000000"/>
        </w:rPr>
        <w:t xml:space="preserve"> </w:t>
      </w:r>
      <w:r w:rsidR="006A173F" w:rsidRPr="00900529">
        <w:rPr>
          <w:color w:val="000000"/>
        </w:rPr>
        <w:t>°C i</w:t>
      </w:r>
      <w:r w:rsidRPr="00900529">
        <w:rPr>
          <w:color w:val="000000"/>
        </w:rPr>
        <w:t xml:space="preserve"> za </w:t>
      </w:r>
      <w:r w:rsidR="006A173F" w:rsidRPr="00900529">
        <w:rPr>
          <w:color w:val="000000"/>
        </w:rPr>
        <w:t>razdoblj</w:t>
      </w:r>
      <w:r w:rsidRPr="00900529">
        <w:rPr>
          <w:color w:val="000000"/>
        </w:rPr>
        <w:t>e</w:t>
      </w:r>
      <w:r w:rsidR="006A173F" w:rsidRPr="00900529">
        <w:rPr>
          <w:color w:val="000000"/>
        </w:rPr>
        <w:t xml:space="preserve"> </w:t>
      </w:r>
      <w:r w:rsidRPr="00900529">
        <w:rPr>
          <w:color w:val="000000"/>
        </w:rPr>
        <w:t>od</w:t>
      </w:r>
      <w:r w:rsidR="006A173F" w:rsidRPr="00900529">
        <w:rPr>
          <w:color w:val="000000"/>
        </w:rPr>
        <w:t xml:space="preserve"> </w:t>
      </w:r>
      <w:r w:rsidR="009B0756" w:rsidRPr="00900529">
        <w:rPr>
          <w:color w:val="000000"/>
        </w:rPr>
        <w:t xml:space="preserve">48 sati </w:t>
      </w:r>
      <w:r w:rsidRPr="00900529">
        <w:rPr>
          <w:color w:val="000000"/>
        </w:rPr>
        <w:t xml:space="preserve">nakon razrjeđivanja ako se čuva </w:t>
      </w:r>
      <w:r w:rsidR="009B0756" w:rsidRPr="00900529">
        <w:rPr>
          <w:color w:val="000000"/>
        </w:rPr>
        <w:t xml:space="preserve">na temperaturi </w:t>
      </w:r>
      <w:r w:rsidRPr="00900529">
        <w:rPr>
          <w:color w:val="000000"/>
        </w:rPr>
        <w:t>koja nije viša</w:t>
      </w:r>
      <w:r w:rsidR="00AA33FB" w:rsidRPr="00900529">
        <w:rPr>
          <w:color w:val="000000"/>
        </w:rPr>
        <w:t xml:space="preserve"> od</w:t>
      </w:r>
      <w:r w:rsidR="009B0756" w:rsidRPr="00900529">
        <w:rPr>
          <w:color w:val="000000"/>
        </w:rPr>
        <w:t xml:space="preserve"> 30</w:t>
      </w:r>
      <w:r w:rsidR="00E95866">
        <w:rPr>
          <w:color w:val="000000"/>
        </w:rPr>
        <w:t xml:space="preserve"> </w:t>
      </w:r>
      <w:r w:rsidR="009B0756" w:rsidRPr="00900529">
        <w:rPr>
          <w:color w:val="000000"/>
        </w:rPr>
        <w:t xml:space="preserve">°C. S mikrobiološkog </w:t>
      </w:r>
      <w:r w:rsidRPr="00900529">
        <w:rPr>
          <w:color w:val="000000"/>
        </w:rPr>
        <w:t>stajališta</w:t>
      </w:r>
      <w:r w:rsidR="009B0756" w:rsidRPr="00900529">
        <w:rPr>
          <w:color w:val="000000"/>
        </w:rPr>
        <w:t>, lijek se mora</w:t>
      </w:r>
      <w:r w:rsidRPr="00900529">
        <w:rPr>
          <w:color w:val="000000"/>
        </w:rPr>
        <w:t xml:space="preserve"> </w:t>
      </w:r>
      <w:r w:rsidR="009B0756" w:rsidRPr="00900529">
        <w:rPr>
          <w:color w:val="000000"/>
        </w:rPr>
        <w:t>primijeniti</w:t>
      </w:r>
      <w:r w:rsidRPr="00900529">
        <w:rPr>
          <w:color w:val="000000"/>
        </w:rPr>
        <w:t xml:space="preserve"> odmah</w:t>
      </w:r>
      <w:r w:rsidR="009B0756" w:rsidRPr="00900529">
        <w:rPr>
          <w:color w:val="000000"/>
        </w:rPr>
        <w:t xml:space="preserve">. Ako se ne primijeni odmah, </w:t>
      </w:r>
      <w:r w:rsidRPr="00900529">
        <w:rPr>
          <w:color w:val="000000"/>
        </w:rPr>
        <w:t>vrijeme</w:t>
      </w:r>
      <w:r w:rsidR="009B0756" w:rsidRPr="00900529">
        <w:rPr>
          <w:color w:val="000000"/>
        </w:rPr>
        <w:t xml:space="preserve"> i uvjet</w:t>
      </w:r>
      <w:r w:rsidRPr="00900529">
        <w:rPr>
          <w:color w:val="000000"/>
        </w:rPr>
        <w:t>i</w:t>
      </w:r>
      <w:r w:rsidR="009B0756" w:rsidRPr="00900529">
        <w:rPr>
          <w:color w:val="000000"/>
        </w:rPr>
        <w:t xml:space="preserve"> čuvanja do primjene odgovor</w:t>
      </w:r>
      <w:r w:rsidRPr="00900529">
        <w:rPr>
          <w:color w:val="000000"/>
        </w:rPr>
        <w:t>nost</w:t>
      </w:r>
      <w:r w:rsidR="009B0756" w:rsidRPr="00900529">
        <w:rPr>
          <w:color w:val="000000"/>
        </w:rPr>
        <w:t xml:space="preserve"> </w:t>
      </w:r>
      <w:r w:rsidRPr="00900529">
        <w:rPr>
          <w:color w:val="000000"/>
        </w:rPr>
        <w:t>su</w:t>
      </w:r>
      <w:r w:rsidR="009B0756" w:rsidRPr="00900529">
        <w:rPr>
          <w:color w:val="000000"/>
        </w:rPr>
        <w:t xml:space="preserve"> korisnik</w:t>
      </w:r>
      <w:r w:rsidRPr="00900529">
        <w:rPr>
          <w:color w:val="000000"/>
        </w:rPr>
        <w:t>a</w:t>
      </w:r>
      <w:r w:rsidR="009B0756" w:rsidRPr="00900529">
        <w:rPr>
          <w:color w:val="000000"/>
        </w:rPr>
        <w:t xml:space="preserve"> te obično ne smij</w:t>
      </w:r>
      <w:r w:rsidRPr="00900529">
        <w:rPr>
          <w:color w:val="000000"/>
        </w:rPr>
        <w:t>u</w:t>
      </w:r>
      <w:r w:rsidR="009B0756" w:rsidRPr="00900529">
        <w:rPr>
          <w:color w:val="000000"/>
        </w:rPr>
        <w:t xml:space="preserve"> biti dulj</w:t>
      </w:r>
      <w:r w:rsidRPr="00900529">
        <w:rPr>
          <w:color w:val="000000"/>
        </w:rPr>
        <w:t>i</w:t>
      </w:r>
      <w:r w:rsidR="009B0756" w:rsidRPr="00900529">
        <w:rPr>
          <w:color w:val="000000"/>
        </w:rPr>
        <w:t xml:space="preserve"> od 24 sata na temperaturi od 2</w:t>
      </w:r>
      <w:r w:rsidR="00E95866">
        <w:rPr>
          <w:color w:val="000000"/>
        </w:rPr>
        <w:t xml:space="preserve"> </w:t>
      </w:r>
      <w:r w:rsidR="009B0756" w:rsidRPr="00900529">
        <w:rPr>
          <w:color w:val="000000"/>
        </w:rPr>
        <w:t>°C do 8</w:t>
      </w:r>
      <w:r w:rsidR="00E95866">
        <w:rPr>
          <w:color w:val="000000"/>
        </w:rPr>
        <w:t xml:space="preserve"> </w:t>
      </w:r>
      <w:r w:rsidR="009B0756" w:rsidRPr="00900529">
        <w:rPr>
          <w:color w:val="000000"/>
        </w:rPr>
        <w:t>°C, osim ako je razrjeđivanje provedeno u kontroliranim i validiranim aseptičkim uvjetima.</w:t>
      </w:r>
    </w:p>
    <w:p w14:paraId="5D58F6A6" w14:textId="77777777" w:rsidR="00D15122" w:rsidRPr="00900529" w:rsidRDefault="00D15122" w:rsidP="007F6E1B">
      <w:pPr>
        <w:rPr>
          <w:rFonts w:ascii="Times New Roman" w:eastAsia="Times New Roman" w:hAnsi="Times New Roman"/>
          <w:color w:val="000000"/>
        </w:rPr>
      </w:pPr>
    </w:p>
    <w:p w14:paraId="38FB2C73" w14:textId="77777777" w:rsidR="00D15122" w:rsidRPr="00900529" w:rsidRDefault="003E4A60" w:rsidP="00F31CC6">
      <w:pPr>
        <w:keepNext/>
        <w:keepLines/>
        <w:rPr>
          <w:rFonts w:ascii="Times New Roman" w:hAnsi="Times New Roman"/>
          <w:b/>
          <w:bCs/>
          <w:color w:val="000000"/>
        </w:rPr>
      </w:pPr>
      <w:r w:rsidRPr="00900529">
        <w:rPr>
          <w:rFonts w:ascii="Times New Roman" w:hAnsi="Times New Roman"/>
          <w:b/>
          <w:bCs/>
          <w:color w:val="000000"/>
        </w:rPr>
        <w:t>6.4</w:t>
      </w:r>
      <w:r w:rsidRPr="00900529">
        <w:rPr>
          <w:rFonts w:ascii="Times New Roman" w:hAnsi="Times New Roman"/>
          <w:b/>
          <w:bCs/>
          <w:color w:val="000000"/>
        </w:rPr>
        <w:tab/>
        <w:t>Posebne mjere pri čuvanju lijeka</w:t>
      </w:r>
    </w:p>
    <w:p w14:paraId="16E51212" w14:textId="77777777" w:rsidR="00D15122" w:rsidRPr="00900529" w:rsidRDefault="00D15122" w:rsidP="007F6E1B">
      <w:pPr>
        <w:rPr>
          <w:rFonts w:ascii="Times New Roman" w:eastAsia="Times New Roman" w:hAnsi="Times New Roman"/>
          <w:bCs/>
          <w:color w:val="000000"/>
        </w:rPr>
      </w:pPr>
    </w:p>
    <w:p w14:paraId="6CF2EB4B" w14:textId="77777777" w:rsidR="00884809" w:rsidRPr="00900529" w:rsidRDefault="009B0756" w:rsidP="007F6E1B">
      <w:pPr>
        <w:pStyle w:val="BodyText"/>
        <w:ind w:left="0" w:right="269"/>
        <w:rPr>
          <w:color w:val="000000"/>
        </w:rPr>
      </w:pPr>
      <w:r w:rsidRPr="00900529">
        <w:rPr>
          <w:color w:val="000000"/>
        </w:rPr>
        <w:t>Čuvati u hladnjaku (2</w:t>
      </w:r>
      <w:r w:rsidR="00E95866">
        <w:rPr>
          <w:color w:val="000000"/>
        </w:rPr>
        <w:t xml:space="preserve"> </w:t>
      </w:r>
      <w:r w:rsidRPr="00900529">
        <w:rPr>
          <w:color w:val="000000"/>
        </w:rPr>
        <w:t>°C – 8</w:t>
      </w:r>
      <w:r w:rsidR="00E95866">
        <w:rPr>
          <w:color w:val="000000"/>
        </w:rPr>
        <w:t xml:space="preserve"> </w:t>
      </w:r>
      <w:r w:rsidRPr="00900529">
        <w:rPr>
          <w:color w:val="000000"/>
        </w:rPr>
        <w:t xml:space="preserve">°C). </w:t>
      </w:r>
    </w:p>
    <w:p w14:paraId="3E398346" w14:textId="77777777" w:rsidR="00D15122" w:rsidRPr="00900529" w:rsidRDefault="009B0756" w:rsidP="007F6E1B">
      <w:pPr>
        <w:pStyle w:val="BodyText"/>
        <w:ind w:left="0" w:right="269"/>
        <w:rPr>
          <w:color w:val="000000"/>
        </w:rPr>
      </w:pPr>
      <w:r w:rsidRPr="00900529">
        <w:rPr>
          <w:color w:val="000000"/>
        </w:rPr>
        <w:t>Ne zamrzavati.</w:t>
      </w:r>
    </w:p>
    <w:p w14:paraId="3F6DE4FA" w14:textId="77777777" w:rsidR="00D15122" w:rsidRPr="00900529" w:rsidRDefault="009B0756" w:rsidP="007F6E1B">
      <w:pPr>
        <w:pStyle w:val="BodyText"/>
        <w:ind w:left="0"/>
        <w:rPr>
          <w:color w:val="000000"/>
        </w:rPr>
      </w:pPr>
      <w:r w:rsidRPr="00900529">
        <w:rPr>
          <w:color w:val="000000"/>
        </w:rPr>
        <w:t>Bočicu čuvati u vanjskom pakiranju radi zaštite od svjetlosti.</w:t>
      </w:r>
    </w:p>
    <w:p w14:paraId="75F62EC6" w14:textId="77777777" w:rsidR="00D15122" w:rsidRPr="00900529" w:rsidRDefault="00D15122" w:rsidP="007F6E1B">
      <w:pPr>
        <w:rPr>
          <w:rFonts w:ascii="Times New Roman" w:eastAsia="Times New Roman" w:hAnsi="Times New Roman"/>
          <w:color w:val="000000"/>
        </w:rPr>
      </w:pPr>
    </w:p>
    <w:p w14:paraId="006D479D" w14:textId="77777777" w:rsidR="00D15122" w:rsidRPr="00900529" w:rsidRDefault="009B0756" w:rsidP="007F6E1B">
      <w:pPr>
        <w:pStyle w:val="BodyText"/>
        <w:ind w:left="0"/>
        <w:rPr>
          <w:color w:val="000000"/>
        </w:rPr>
      </w:pPr>
      <w:r w:rsidRPr="00900529">
        <w:rPr>
          <w:color w:val="000000"/>
        </w:rPr>
        <w:t>Uvjete čuvanja nakon razrjeđivanja lijeka vidjeti u dijelu 6.3.</w:t>
      </w:r>
    </w:p>
    <w:p w14:paraId="7B60F1E0" w14:textId="77777777" w:rsidR="00D15122" w:rsidRPr="00900529" w:rsidRDefault="00D15122" w:rsidP="007F6E1B">
      <w:pPr>
        <w:rPr>
          <w:rFonts w:ascii="Times New Roman" w:eastAsia="Times New Roman" w:hAnsi="Times New Roman"/>
          <w:color w:val="000000"/>
        </w:rPr>
      </w:pPr>
    </w:p>
    <w:p w14:paraId="512C2625" w14:textId="77777777" w:rsidR="00D15122" w:rsidRPr="00900529" w:rsidRDefault="003E4A60" w:rsidP="00F31CC6">
      <w:pPr>
        <w:keepNext/>
        <w:keepLines/>
        <w:rPr>
          <w:rFonts w:ascii="Times New Roman" w:hAnsi="Times New Roman"/>
          <w:b/>
          <w:bCs/>
          <w:color w:val="000000"/>
        </w:rPr>
      </w:pPr>
      <w:r w:rsidRPr="00900529">
        <w:rPr>
          <w:rFonts w:ascii="Times New Roman" w:hAnsi="Times New Roman"/>
          <w:b/>
          <w:bCs/>
          <w:color w:val="000000"/>
        </w:rPr>
        <w:lastRenderedPageBreak/>
        <w:t>6.5</w:t>
      </w:r>
      <w:r w:rsidRPr="00900529">
        <w:rPr>
          <w:rFonts w:ascii="Times New Roman" w:hAnsi="Times New Roman"/>
          <w:b/>
          <w:bCs/>
          <w:color w:val="000000"/>
        </w:rPr>
        <w:tab/>
        <w:t>Vrsta i sadržaj spremnika</w:t>
      </w:r>
    </w:p>
    <w:p w14:paraId="25C043EB" w14:textId="77777777" w:rsidR="00D15122" w:rsidRPr="00900529" w:rsidRDefault="00D15122" w:rsidP="007F6E1B">
      <w:pPr>
        <w:rPr>
          <w:rFonts w:ascii="Times New Roman" w:eastAsia="Times New Roman" w:hAnsi="Times New Roman"/>
          <w:bCs/>
          <w:color w:val="000000"/>
        </w:rPr>
      </w:pPr>
    </w:p>
    <w:p w14:paraId="5BFA461E" w14:textId="77777777" w:rsidR="00BE5D2F" w:rsidRPr="00900529" w:rsidRDefault="009B0756" w:rsidP="007F6E1B">
      <w:pPr>
        <w:pStyle w:val="BodyText"/>
        <w:ind w:left="0" w:right="99"/>
        <w:rPr>
          <w:color w:val="000000"/>
        </w:rPr>
      </w:pPr>
      <w:r w:rsidRPr="00900529">
        <w:rPr>
          <w:color w:val="000000"/>
        </w:rPr>
        <w:t xml:space="preserve">4 ml otopine u bočici (staklo tip I) s čepom (butilna guma) sadrži 100 mg bevacizumaba. </w:t>
      </w:r>
    </w:p>
    <w:p w14:paraId="2B60CC22" w14:textId="77777777" w:rsidR="00D15122" w:rsidRPr="00900529" w:rsidRDefault="009B0756" w:rsidP="007F6E1B">
      <w:pPr>
        <w:pStyle w:val="BodyText"/>
        <w:ind w:left="0" w:right="99"/>
        <w:rPr>
          <w:color w:val="000000"/>
        </w:rPr>
      </w:pPr>
      <w:r w:rsidRPr="00900529">
        <w:rPr>
          <w:color w:val="000000"/>
        </w:rPr>
        <w:t>16 ml otopine u bočici (staklo tip I) s čepom (butilna guma) sadrži 400 mg bevacizumaba.</w:t>
      </w:r>
    </w:p>
    <w:p w14:paraId="3B840905" w14:textId="77777777" w:rsidR="00D15122" w:rsidRPr="00900529" w:rsidRDefault="00D15122" w:rsidP="007F6E1B">
      <w:pPr>
        <w:rPr>
          <w:rFonts w:ascii="Times New Roman" w:eastAsia="Times New Roman" w:hAnsi="Times New Roman"/>
          <w:color w:val="000000"/>
        </w:rPr>
      </w:pPr>
    </w:p>
    <w:p w14:paraId="535AE865" w14:textId="77777777" w:rsidR="00D15122" w:rsidRPr="00900529" w:rsidRDefault="009B0756" w:rsidP="007F6E1B">
      <w:pPr>
        <w:pStyle w:val="BodyText"/>
        <w:ind w:left="0"/>
        <w:rPr>
          <w:color w:val="000000"/>
        </w:rPr>
      </w:pPr>
      <w:r w:rsidRPr="00900529">
        <w:rPr>
          <w:color w:val="000000"/>
        </w:rPr>
        <w:t>Pakiranje od 1 bočice.</w:t>
      </w:r>
    </w:p>
    <w:p w14:paraId="619253E4" w14:textId="77777777" w:rsidR="00315F51" w:rsidRPr="00900529" w:rsidRDefault="00315F51" w:rsidP="007F6E1B">
      <w:pPr>
        <w:rPr>
          <w:rFonts w:ascii="Times New Roman" w:eastAsia="Times New Roman" w:hAnsi="Times New Roman"/>
          <w:color w:val="000000"/>
        </w:rPr>
      </w:pPr>
    </w:p>
    <w:p w14:paraId="45A92C91" w14:textId="77777777" w:rsidR="00D15122" w:rsidRPr="00900529" w:rsidRDefault="003E4A60" w:rsidP="00F31CC6">
      <w:pPr>
        <w:keepNext/>
        <w:keepLines/>
        <w:rPr>
          <w:rFonts w:ascii="Times New Roman" w:hAnsi="Times New Roman"/>
          <w:b/>
          <w:bCs/>
          <w:color w:val="000000"/>
        </w:rPr>
      </w:pPr>
      <w:r w:rsidRPr="00900529">
        <w:rPr>
          <w:rFonts w:ascii="Times New Roman" w:hAnsi="Times New Roman"/>
          <w:b/>
          <w:bCs/>
          <w:color w:val="000000"/>
        </w:rPr>
        <w:t>6.6</w:t>
      </w:r>
      <w:r w:rsidRPr="00900529">
        <w:rPr>
          <w:rFonts w:ascii="Times New Roman" w:hAnsi="Times New Roman"/>
          <w:b/>
          <w:bCs/>
          <w:color w:val="000000"/>
        </w:rPr>
        <w:tab/>
        <w:t>Posebne mjere za zbrinjavanje i druga rukovanja lijekom</w:t>
      </w:r>
    </w:p>
    <w:p w14:paraId="061F8F3F" w14:textId="77777777" w:rsidR="00C71CC9" w:rsidRDefault="00C71CC9" w:rsidP="007F6E1B">
      <w:pPr>
        <w:pStyle w:val="BodyText"/>
        <w:ind w:left="0" w:right="137"/>
        <w:rPr>
          <w:color w:val="000000"/>
        </w:rPr>
      </w:pPr>
    </w:p>
    <w:p w14:paraId="03C70BD4" w14:textId="77777777" w:rsidR="00046E7B" w:rsidRPr="004C1747" w:rsidRDefault="00046E7B" w:rsidP="00046E7B">
      <w:pPr>
        <w:rPr>
          <w:rFonts w:ascii="Times New Roman" w:hAnsi="Times New Roman"/>
          <w:bCs/>
          <w:color w:val="000000"/>
        </w:rPr>
      </w:pPr>
      <w:r w:rsidRPr="004C1747">
        <w:rPr>
          <w:rFonts w:ascii="Times New Roman" w:hAnsi="Times New Roman"/>
          <w:bCs/>
          <w:color w:val="000000"/>
        </w:rPr>
        <w:t xml:space="preserve">Ne tresite bočicu. </w:t>
      </w:r>
    </w:p>
    <w:p w14:paraId="061D7061" w14:textId="77777777" w:rsidR="00046E7B" w:rsidRPr="00900529" w:rsidRDefault="00046E7B" w:rsidP="007F6E1B">
      <w:pPr>
        <w:pStyle w:val="BodyText"/>
        <w:ind w:left="0" w:right="137"/>
        <w:rPr>
          <w:color w:val="000000"/>
        </w:rPr>
      </w:pPr>
    </w:p>
    <w:p w14:paraId="326CDABB" w14:textId="77777777" w:rsidR="004A15BB" w:rsidRDefault="00C71CC9" w:rsidP="007F6E1B">
      <w:pPr>
        <w:pStyle w:val="BodyText"/>
        <w:ind w:left="0" w:right="137"/>
        <w:rPr>
          <w:color w:val="000000"/>
        </w:rPr>
      </w:pPr>
      <w:r w:rsidRPr="00900529">
        <w:rPr>
          <w:color w:val="000000"/>
        </w:rPr>
        <w:t>Zirabev</w:t>
      </w:r>
      <w:r w:rsidR="00426DA8" w:rsidRPr="00900529">
        <w:rPr>
          <w:color w:val="000000"/>
        </w:rPr>
        <w:t xml:space="preserve"> mora pripremiti zdravstveni radnik u aseptičkim uvjetima kako bi se osigurala sterilnost pripremljene otopine.</w:t>
      </w:r>
      <w:r w:rsidR="004C1D1A">
        <w:rPr>
          <w:color w:val="000000"/>
        </w:rPr>
        <w:t xml:space="preserve"> </w:t>
      </w:r>
      <w:r w:rsidR="00A71371">
        <w:rPr>
          <w:color w:val="000000"/>
        </w:rPr>
        <w:t>Za pripremu Zi</w:t>
      </w:r>
      <w:r w:rsidR="009D6A28">
        <w:rPr>
          <w:color w:val="000000"/>
        </w:rPr>
        <w:t xml:space="preserve">rabeva potrebno je koristiti sterilnu iglu i injekciju. </w:t>
      </w:r>
    </w:p>
    <w:p w14:paraId="15101932" w14:textId="77777777" w:rsidR="009D6A28" w:rsidRPr="00900529" w:rsidRDefault="009D6A28" w:rsidP="007F6E1B">
      <w:pPr>
        <w:pStyle w:val="BodyText"/>
        <w:ind w:left="0" w:right="137"/>
        <w:rPr>
          <w:color w:val="000000"/>
        </w:rPr>
      </w:pPr>
    </w:p>
    <w:p w14:paraId="25A33DCD" w14:textId="77777777" w:rsidR="00D15122" w:rsidRPr="00900529" w:rsidRDefault="009B0756" w:rsidP="007F6E1B">
      <w:pPr>
        <w:pStyle w:val="BodyText"/>
        <w:ind w:left="0" w:right="137"/>
        <w:rPr>
          <w:color w:val="000000"/>
        </w:rPr>
      </w:pPr>
      <w:r w:rsidRPr="00900529">
        <w:rPr>
          <w:color w:val="000000"/>
        </w:rPr>
        <w:t>Treba izvući potrebnu količinu bevacizumaba i razrijediti je otopinom natrijevog klorida</w:t>
      </w:r>
      <w:r w:rsidR="00BE5D2F" w:rsidRPr="00900529">
        <w:rPr>
          <w:color w:val="000000"/>
        </w:rPr>
        <w:t xml:space="preserve"> za injekciju</w:t>
      </w:r>
      <w:r w:rsidRPr="00900529">
        <w:rPr>
          <w:color w:val="000000"/>
        </w:rPr>
        <w:t xml:space="preserve"> od 9 mg/ml (0,9 %) do volumena potrebnog za primjenu. Konačna koncentracija otopine s bevacizumabom treba biti unutar raspona od 1,4 mg/ml do 16,5 mg/ml. U većini slučajeva potrebna količina lijeka </w:t>
      </w:r>
      <w:r w:rsidR="00C71CC9" w:rsidRPr="00900529">
        <w:rPr>
          <w:color w:val="000000"/>
        </w:rPr>
        <w:t>Zirabev</w:t>
      </w:r>
      <w:r w:rsidRPr="00900529">
        <w:rPr>
          <w:color w:val="000000"/>
        </w:rPr>
        <w:t xml:space="preserve"> se može razrijediti s 0,9%-tnom otopinom natrijevog klorida za injekciju do ukupnog volumena od 100 ml.</w:t>
      </w:r>
    </w:p>
    <w:p w14:paraId="0286A284" w14:textId="77777777" w:rsidR="00D15122" w:rsidRPr="00900529" w:rsidRDefault="00D15122" w:rsidP="007F6E1B">
      <w:pPr>
        <w:rPr>
          <w:rFonts w:ascii="Times New Roman" w:eastAsia="Times New Roman" w:hAnsi="Times New Roman"/>
          <w:color w:val="000000"/>
        </w:rPr>
      </w:pPr>
    </w:p>
    <w:p w14:paraId="0215488C" w14:textId="77777777" w:rsidR="00D15122" w:rsidRPr="00900529" w:rsidRDefault="009B0756" w:rsidP="007F6E1B">
      <w:pPr>
        <w:pStyle w:val="BodyText"/>
        <w:ind w:left="0" w:right="137"/>
        <w:rPr>
          <w:color w:val="000000"/>
        </w:rPr>
      </w:pPr>
      <w:r w:rsidRPr="00900529">
        <w:rPr>
          <w:color w:val="000000"/>
        </w:rPr>
        <w:t xml:space="preserve">Lijekove za parenteralnu primjenu potrebno je prije primjene vizualno pregledati na </w:t>
      </w:r>
      <w:r w:rsidR="00467D01" w:rsidRPr="00900529">
        <w:rPr>
          <w:color w:val="000000"/>
        </w:rPr>
        <w:t xml:space="preserve">moguću </w:t>
      </w:r>
      <w:r w:rsidRPr="00900529">
        <w:rPr>
          <w:color w:val="000000"/>
        </w:rPr>
        <w:t>prisutnost čestica i promjenu boje.</w:t>
      </w:r>
    </w:p>
    <w:p w14:paraId="058CC4E2" w14:textId="77777777" w:rsidR="00D15122" w:rsidRPr="00900529" w:rsidRDefault="00D15122" w:rsidP="007F6E1B">
      <w:pPr>
        <w:rPr>
          <w:rFonts w:ascii="Times New Roman" w:eastAsia="Times New Roman" w:hAnsi="Times New Roman"/>
          <w:color w:val="000000"/>
        </w:rPr>
      </w:pPr>
    </w:p>
    <w:p w14:paraId="0469C80D" w14:textId="77777777" w:rsidR="00D15122" w:rsidRPr="00900529" w:rsidRDefault="009B0756" w:rsidP="007F6E1B">
      <w:pPr>
        <w:pStyle w:val="BodyText"/>
        <w:ind w:left="0" w:right="209"/>
        <w:rPr>
          <w:color w:val="000000"/>
        </w:rPr>
      </w:pPr>
      <w:r w:rsidRPr="00900529">
        <w:rPr>
          <w:color w:val="000000"/>
        </w:rPr>
        <w:t xml:space="preserve">Nisu opažene nekompatibilnosti između lijeka </w:t>
      </w:r>
      <w:r w:rsidR="00C71CC9" w:rsidRPr="00900529">
        <w:rPr>
          <w:color w:val="000000"/>
        </w:rPr>
        <w:t>Zirabev</w:t>
      </w:r>
      <w:r w:rsidRPr="00900529">
        <w:rPr>
          <w:color w:val="000000"/>
        </w:rPr>
        <w:t xml:space="preserve"> i polivinilkloridnih ili poliolefinskih vrećica ili kompleta za infuziju.</w:t>
      </w:r>
    </w:p>
    <w:p w14:paraId="692C3E2D" w14:textId="77777777" w:rsidR="00D15122" w:rsidRPr="000072FA" w:rsidRDefault="00D15122" w:rsidP="007F6E1B">
      <w:pPr>
        <w:rPr>
          <w:rFonts w:ascii="Times New Roman" w:eastAsia="Times New Roman" w:hAnsi="Times New Roman"/>
          <w:color w:val="000000"/>
          <w:sz w:val="21"/>
          <w:szCs w:val="21"/>
        </w:rPr>
      </w:pPr>
    </w:p>
    <w:p w14:paraId="615A31D9" w14:textId="77777777" w:rsidR="00D15122" w:rsidRPr="00900529" w:rsidRDefault="00C71CC9" w:rsidP="00D17FE1">
      <w:pPr>
        <w:pStyle w:val="BodyText"/>
        <w:ind w:left="0" w:right="137"/>
        <w:rPr>
          <w:color w:val="000000"/>
        </w:rPr>
      </w:pPr>
      <w:r w:rsidRPr="00900529">
        <w:rPr>
          <w:color w:val="000000"/>
        </w:rPr>
        <w:t>Zirabev</w:t>
      </w:r>
      <w:r w:rsidR="00426DA8" w:rsidRPr="00900529">
        <w:rPr>
          <w:color w:val="000000"/>
        </w:rPr>
        <w:t xml:space="preserve"> je namijenjen samo za jednokratnu primjenu jer ne sadrži konzervanse. Neiskorišteni lijek ili otpadni materijal potrebno je zbrinuti sukladno nacionalnim propisima.</w:t>
      </w:r>
    </w:p>
    <w:p w14:paraId="5C374931" w14:textId="77777777" w:rsidR="00D15122" w:rsidRPr="00900529" w:rsidRDefault="00D15122" w:rsidP="00D17FE1">
      <w:pPr>
        <w:rPr>
          <w:rFonts w:ascii="Times New Roman" w:eastAsia="Times New Roman" w:hAnsi="Times New Roman"/>
          <w:color w:val="000000"/>
        </w:rPr>
      </w:pPr>
    </w:p>
    <w:p w14:paraId="4FFFC434" w14:textId="77777777" w:rsidR="00D15122" w:rsidRPr="00900529" w:rsidRDefault="00D15122" w:rsidP="00D17FE1">
      <w:pPr>
        <w:rPr>
          <w:rFonts w:ascii="Times New Roman" w:eastAsia="Times New Roman" w:hAnsi="Times New Roman"/>
          <w:color w:val="000000"/>
        </w:rPr>
      </w:pPr>
    </w:p>
    <w:p w14:paraId="2216CBD8" w14:textId="77777777" w:rsidR="00D15122" w:rsidRPr="00900529" w:rsidRDefault="003E4A60" w:rsidP="00F31CC6">
      <w:pPr>
        <w:keepNext/>
        <w:keepLines/>
        <w:rPr>
          <w:rFonts w:ascii="Times New Roman" w:hAnsi="Times New Roman"/>
          <w:b/>
          <w:bCs/>
          <w:color w:val="000000"/>
        </w:rPr>
      </w:pPr>
      <w:r w:rsidRPr="00900529">
        <w:rPr>
          <w:rFonts w:ascii="Times New Roman" w:hAnsi="Times New Roman"/>
          <w:b/>
          <w:bCs/>
          <w:color w:val="000000"/>
        </w:rPr>
        <w:t>7.</w:t>
      </w:r>
      <w:r w:rsidRPr="00900529">
        <w:rPr>
          <w:rFonts w:ascii="Times New Roman" w:hAnsi="Times New Roman"/>
          <w:b/>
          <w:bCs/>
          <w:color w:val="000000"/>
        </w:rPr>
        <w:tab/>
        <w:t>NOSITELJ ODOBRENJA ZA STAVLJANJE LIJEKA U PROMET</w:t>
      </w:r>
    </w:p>
    <w:p w14:paraId="5F96E5D9" w14:textId="77777777" w:rsidR="00D15122" w:rsidRPr="000072FA" w:rsidRDefault="00D15122" w:rsidP="00D17FE1">
      <w:pPr>
        <w:rPr>
          <w:rFonts w:ascii="Times New Roman" w:eastAsia="Times New Roman" w:hAnsi="Times New Roman"/>
          <w:bCs/>
          <w:color w:val="000000"/>
          <w:sz w:val="21"/>
          <w:szCs w:val="21"/>
        </w:rPr>
      </w:pPr>
    </w:p>
    <w:p w14:paraId="3AFCA181" w14:textId="77777777" w:rsidR="00DD4501" w:rsidRPr="00900529" w:rsidRDefault="000D291F" w:rsidP="00D17FE1">
      <w:pPr>
        <w:pStyle w:val="BodyText"/>
        <w:ind w:left="0" w:right="6635"/>
        <w:rPr>
          <w:color w:val="000000"/>
        </w:rPr>
      </w:pPr>
      <w:r w:rsidRPr="00900529">
        <w:rPr>
          <w:color w:val="000000"/>
        </w:rPr>
        <w:t>Pfizer Europe MA EEIG</w:t>
      </w:r>
    </w:p>
    <w:p w14:paraId="08CCAC61" w14:textId="77777777" w:rsidR="000774C5" w:rsidRPr="00900529" w:rsidRDefault="000774C5" w:rsidP="00F31CC6">
      <w:pPr>
        <w:pStyle w:val="BodyText"/>
        <w:ind w:left="0" w:right="6635"/>
        <w:rPr>
          <w:color w:val="000000"/>
        </w:rPr>
      </w:pPr>
      <w:r w:rsidRPr="00900529">
        <w:rPr>
          <w:color w:val="000000"/>
        </w:rPr>
        <w:t xml:space="preserve">Boulevard de la Plaine 17 </w:t>
      </w:r>
    </w:p>
    <w:p w14:paraId="2EFDC8E6" w14:textId="77777777" w:rsidR="000774C5" w:rsidRPr="00900529" w:rsidRDefault="000774C5" w:rsidP="00F31CC6">
      <w:pPr>
        <w:pStyle w:val="BodyText"/>
        <w:ind w:left="0" w:right="6635"/>
        <w:rPr>
          <w:color w:val="000000"/>
        </w:rPr>
      </w:pPr>
      <w:r w:rsidRPr="00900529">
        <w:rPr>
          <w:color w:val="000000"/>
        </w:rPr>
        <w:t>1050 Bruxelles</w:t>
      </w:r>
    </w:p>
    <w:p w14:paraId="5910FA37" w14:textId="77777777" w:rsidR="00DD4501" w:rsidRPr="00900529" w:rsidRDefault="000774C5" w:rsidP="00D17FE1">
      <w:pPr>
        <w:pStyle w:val="BodyText"/>
        <w:ind w:left="0" w:right="6635"/>
        <w:rPr>
          <w:color w:val="000000"/>
        </w:rPr>
      </w:pPr>
      <w:r w:rsidRPr="00900529">
        <w:rPr>
          <w:color w:val="000000"/>
        </w:rPr>
        <w:t>Belgija</w:t>
      </w:r>
    </w:p>
    <w:p w14:paraId="7B5C07F0" w14:textId="77777777" w:rsidR="00D15122" w:rsidRPr="00900529" w:rsidRDefault="00D15122" w:rsidP="008B42B8">
      <w:pPr>
        <w:keepNext/>
        <w:rPr>
          <w:rFonts w:ascii="Times New Roman" w:eastAsia="Times New Roman" w:hAnsi="Times New Roman"/>
          <w:color w:val="000000"/>
        </w:rPr>
      </w:pPr>
    </w:p>
    <w:p w14:paraId="14A97AFA" w14:textId="77777777" w:rsidR="00D15122" w:rsidRPr="00900529" w:rsidRDefault="00D15122" w:rsidP="00D17FE1">
      <w:pPr>
        <w:keepNext/>
        <w:rPr>
          <w:rFonts w:ascii="Times New Roman" w:eastAsia="Times New Roman" w:hAnsi="Times New Roman"/>
          <w:color w:val="000000"/>
        </w:rPr>
      </w:pPr>
    </w:p>
    <w:p w14:paraId="44DF74CE" w14:textId="77777777" w:rsidR="00D15122" w:rsidRPr="00900529" w:rsidRDefault="00BE1DB2" w:rsidP="00F31CC6">
      <w:pPr>
        <w:keepNext/>
        <w:keepLines/>
        <w:rPr>
          <w:rFonts w:ascii="Times New Roman" w:hAnsi="Times New Roman"/>
          <w:b/>
          <w:bCs/>
          <w:color w:val="000000"/>
        </w:rPr>
      </w:pPr>
      <w:r w:rsidRPr="00900529">
        <w:rPr>
          <w:rFonts w:ascii="Times New Roman" w:hAnsi="Times New Roman"/>
          <w:b/>
          <w:bCs/>
          <w:color w:val="000000"/>
        </w:rPr>
        <w:t>8.</w:t>
      </w:r>
      <w:r w:rsidRPr="00900529">
        <w:rPr>
          <w:rFonts w:ascii="Times New Roman" w:hAnsi="Times New Roman"/>
          <w:b/>
          <w:bCs/>
          <w:color w:val="000000"/>
        </w:rPr>
        <w:tab/>
        <w:t>BROJ(EVI) ODOBRENJA ZA STAVLJANJE LIJEKA U PROMET</w:t>
      </w:r>
    </w:p>
    <w:p w14:paraId="4B90CE37" w14:textId="77777777" w:rsidR="00BE039C" w:rsidRPr="00900529" w:rsidRDefault="00BE039C" w:rsidP="00F31CC6">
      <w:pPr>
        <w:keepNext/>
        <w:keepLines/>
        <w:rPr>
          <w:rFonts w:ascii="Times New Roman" w:hAnsi="Times New Roman"/>
          <w:b/>
          <w:bCs/>
          <w:color w:val="000000"/>
        </w:rPr>
      </w:pPr>
    </w:p>
    <w:p w14:paraId="0D43E37C" w14:textId="77777777" w:rsidR="00BE039C" w:rsidRPr="00900529" w:rsidRDefault="00BE039C" w:rsidP="00D17FE1">
      <w:pPr>
        <w:keepNext/>
        <w:rPr>
          <w:rFonts w:ascii="Times New Roman" w:hAnsi="Times New Roman"/>
          <w:color w:val="000000"/>
        </w:rPr>
      </w:pPr>
      <w:r w:rsidRPr="00900529">
        <w:rPr>
          <w:rFonts w:ascii="Times New Roman" w:hAnsi="Times New Roman"/>
          <w:color w:val="000000"/>
        </w:rPr>
        <w:t>EU/1/18/1344/001</w:t>
      </w:r>
      <w:r w:rsidRPr="00900529">
        <w:rPr>
          <w:rFonts w:ascii="Times New Roman" w:hAnsi="Times New Roman"/>
          <w:color w:val="000000"/>
        </w:rPr>
        <w:tab/>
        <w:t>100 mg/4 ml bočica</w:t>
      </w:r>
    </w:p>
    <w:p w14:paraId="007AB4D0" w14:textId="77777777" w:rsidR="00BE039C" w:rsidRPr="00900529" w:rsidRDefault="00BE039C" w:rsidP="00D17FE1">
      <w:pPr>
        <w:keepNext/>
        <w:rPr>
          <w:rFonts w:ascii="Times New Roman" w:eastAsia="Times New Roman" w:hAnsi="Times New Roman"/>
          <w:color w:val="000000"/>
        </w:rPr>
      </w:pPr>
      <w:r w:rsidRPr="00900529">
        <w:rPr>
          <w:rFonts w:ascii="Times New Roman" w:hAnsi="Times New Roman"/>
          <w:color w:val="000000"/>
        </w:rPr>
        <w:t>EU/1/18/1344/002</w:t>
      </w:r>
      <w:r w:rsidRPr="00900529">
        <w:rPr>
          <w:rFonts w:ascii="Times New Roman" w:hAnsi="Times New Roman"/>
          <w:color w:val="000000"/>
        </w:rPr>
        <w:tab/>
        <w:t>400 mg/16 ml bočica</w:t>
      </w:r>
    </w:p>
    <w:p w14:paraId="7E773BD7" w14:textId="77777777" w:rsidR="00BE039C" w:rsidRPr="00900529" w:rsidRDefault="00BE039C" w:rsidP="00BE039C">
      <w:pPr>
        <w:rPr>
          <w:rFonts w:ascii="Times New Roman" w:eastAsia="Times New Roman" w:hAnsi="Times New Roman"/>
          <w:color w:val="000000"/>
        </w:rPr>
      </w:pPr>
    </w:p>
    <w:p w14:paraId="3F3FB4B9" w14:textId="77777777" w:rsidR="00D15122" w:rsidRPr="00900529" w:rsidRDefault="00D15122" w:rsidP="00892146">
      <w:pPr>
        <w:keepNext/>
        <w:rPr>
          <w:rFonts w:ascii="Times New Roman" w:eastAsia="Times New Roman" w:hAnsi="Times New Roman"/>
          <w:color w:val="000000"/>
        </w:rPr>
      </w:pPr>
    </w:p>
    <w:p w14:paraId="0A04E7C4" w14:textId="77777777" w:rsidR="00D15122" w:rsidRPr="00900529" w:rsidRDefault="00BE1DB2" w:rsidP="00F31CC6">
      <w:pPr>
        <w:keepNext/>
        <w:keepLines/>
        <w:rPr>
          <w:rFonts w:ascii="Times New Roman" w:hAnsi="Times New Roman"/>
          <w:b/>
          <w:bCs/>
          <w:color w:val="000000"/>
        </w:rPr>
      </w:pPr>
      <w:r w:rsidRPr="00900529">
        <w:rPr>
          <w:rFonts w:ascii="Times New Roman" w:hAnsi="Times New Roman"/>
          <w:b/>
          <w:bCs/>
          <w:color w:val="000000"/>
        </w:rPr>
        <w:t>9.</w:t>
      </w:r>
      <w:r w:rsidRPr="00900529">
        <w:rPr>
          <w:rFonts w:ascii="Times New Roman" w:hAnsi="Times New Roman"/>
          <w:b/>
          <w:bCs/>
          <w:color w:val="000000"/>
        </w:rPr>
        <w:tab/>
        <w:t>DATUM PRVOG ODOBRENJA/DATUM OBNOVE ODOBRENJA</w:t>
      </w:r>
    </w:p>
    <w:p w14:paraId="793BF369" w14:textId="77777777" w:rsidR="00D15122" w:rsidRPr="000072FA" w:rsidRDefault="00D15122" w:rsidP="007F6E1B">
      <w:pPr>
        <w:rPr>
          <w:rFonts w:ascii="Times New Roman" w:eastAsia="Times New Roman" w:hAnsi="Times New Roman"/>
          <w:bCs/>
          <w:color w:val="000000"/>
          <w:sz w:val="21"/>
          <w:szCs w:val="21"/>
        </w:rPr>
      </w:pPr>
    </w:p>
    <w:p w14:paraId="0BF5FF9B" w14:textId="77777777" w:rsidR="00210898" w:rsidRPr="00900529" w:rsidRDefault="00210898" w:rsidP="00210898">
      <w:pPr>
        <w:rPr>
          <w:rFonts w:ascii="Times New Roman" w:eastAsia="Times New Roman" w:hAnsi="Times New Roman"/>
          <w:color w:val="000000"/>
        </w:rPr>
      </w:pPr>
      <w:r w:rsidRPr="00900529">
        <w:rPr>
          <w:rFonts w:ascii="Times New Roman" w:eastAsia="Times New Roman" w:hAnsi="Times New Roman"/>
          <w:color w:val="000000"/>
        </w:rPr>
        <w:t>Datum prvog odobrenja: 14. veljače 2019</w:t>
      </w:r>
      <w:r w:rsidR="00CE056E" w:rsidRPr="00900529">
        <w:rPr>
          <w:rFonts w:ascii="Times New Roman" w:eastAsia="Times New Roman" w:hAnsi="Times New Roman"/>
          <w:color w:val="000000"/>
        </w:rPr>
        <w:t>.</w:t>
      </w:r>
    </w:p>
    <w:p w14:paraId="775B858B" w14:textId="77777777" w:rsidR="005F621E" w:rsidRDefault="00A71371" w:rsidP="007F6E1B">
      <w:pPr>
        <w:rPr>
          <w:rFonts w:ascii="Times New Roman" w:eastAsia="Times New Roman" w:hAnsi="Times New Roman"/>
          <w:color w:val="000000"/>
        </w:rPr>
      </w:pPr>
      <w:r>
        <w:rPr>
          <w:rFonts w:ascii="Times New Roman" w:eastAsia="Times New Roman" w:hAnsi="Times New Roman"/>
          <w:color w:val="000000"/>
        </w:rPr>
        <w:t xml:space="preserve">Datum posljednje obnove odobrenja: </w:t>
      </w:r>
      <w:r w:rsidR="00343300">
        <w:rPr>
          <w:rFonts w:ascii="Times New Roman" w:eastAsia="Times New Roman" w:hAnsi="Times New Roman"/>
          <w:color w:val="000000"/>
        </w:rPr>
        <w:t>06. studenog 2023.</w:t>
      </w:r>
    </w:p>
    <w:p w14:paraId="0D1F1418" w14:textId="77777777" w:rsidR="00A71371" w:rsidRPr="00900529" w:rsidRDefault="00A71371" w:rsidP="007F6E1B">
      <w:pPr>
        <w:rPr>
          <w:rFonts w:ascii="Times New Roman" w:eastAsia="Times New Roman" w:hAnsi="Times New Roman"/>
          <w:color w:val="000000"/>
        </w:rPr>
      </w:pPr>
    </w:p>
    <w:p w14:paraId="7C529416" w14:textId="77777777" w:rsidR="00D15122" w:rsidRPr="00900529" w:rsidRDefault="00BE1DB2" w:rsidP="00F31CC6">
      <w:pPr>
        <w:keepNext/>
        <w:keepLines/>
        <w:rPr>
          <w:rFonts w:ascii="Times New Roman" w:hAnsi="Times New Roman"/>
          <w:b/>
          <w:bCs/>
          <w:color w:val="000000"/>
        </w:rPr>
      </w:pPr>
      <w:r w:rsidRPr="00900529">
        <w:rPr>
          <w:rFonts w:ascii="Times New Roman" w:hAnsi="Times New Roman"/>
          <w:b/>
          <w:bCs/>
          <w:color w:val="000000"/>
        </w:rPr>
        <w:t>10.</w:t>
      </w:r>
      <w:r w:rsidRPr="00900529">
        <w:rPr>
          <w:rFonts w:ascii="Times New Roman" w:hAnsi="Times New Roman"/>
          <w:b/>
          <w:bCs/>
          <w:color w:val="000000"/>
        </w:rPr>
        <w:tab/>
        <w:t>DATUM REVIZIJE TEKSTA</w:t>
      </w:r>
    </w:p>
    <w:p w14:paraId="0708191D" w14:textId="77777777" w:rsidR="00812D94" w:rsidRPr="00900529" w:rsidRDefault="00812D94" w:rsidP="007F6E1B">
      <w:pPr>
        <w:pStyle w:val="BodyText"/>
        <w:ind w:left="0" w:right="137"/>
        <w:rPr>
          <w:color w:val="000000"/>
        </w:rPr>
      </w:pPr>
    </w:p>
    <w:p w14:paraId="5CB83098" w14:textId="19667428" w:rsidR="00D15122" w:rsidRPr="00900529" w:rsidRDefault="009B0756" w:rsidP="007F6E1B">
      <w:pPr>
        <w:pStyle w:val="BodyText"/>
        <w:ind w:left="0" w:right="137"/>
        <w:rPr>
          <w:color w:val="000000"/>
          <w:u w:val="single" w:color="0000FF"/>
        </w:rPr>
      </w:pPr>
      <w:r w:rsidRPr="00900529">
        <w:rPr>
          <w:color w:val="000000"/>
        </w:rPr>
        <w:t xml:space="preserve">Detaljnije informacije o ovom lijeku dostupne su na internetskoj stranici Europske agencije za lijekove: </w:t>
      </w:r>
      <w:r w:rsidR="00D15122">
        <w:rPr>
          <w:color w:val="000000"/>
        </w:rPr>
        <w:fldChar w:fldCharType="begin"/>
      </w:r>
      <w:r w:rsidR="00D15122">
        <w:rPr>
          <w:color w:val="000000"/>
        </w:rPr>
        <w:instrText>HYPERLINK</w:instrText>
      </w:r>
      <w:r w:rsidR="00D15122">
        <w:rPr>
          <w:color w:val="000000"/>
        </w:rPr>
      </w:r>
      <w:r w:rsidR="00D15122">
        <w:rPr>
          <w:color w:val="000000"/>
        </w:rPr>
        <w:fldChar w:fldCharType="separate"/>
      </w:r>
      <w:r w:rsidR="00D15122">
        <w:rPr>
          <w:color w:val="000000"/>
        </w:rPr>
        <w:fldChar w:fldCharType="end"/>
      </w:r>
      <w:hyperlink r:id="rId11" w:history="1">
        <w:r w:rsidR="00B31AFD" w:rsidRPr="006908C1">
          <w:rPr>
            <w:rStyle w:val="Hyperlink"/>
          </w:rPr>
          <w:t>https://www.ema.europa.eu</w:t>
        </w:r>
      </w:hyperlink>
      <w:r w:rsidR="004A7B1D" w:rsidRPr="00236785">
        <w:rPr>
          <w:color w:val="000000"/>
          <w:u w:val="single" w:color="0000FF"/>
        </w:rPr>
        <w:t>.</w:t>
      </w:r>
    </w:p>
    <w:p w14:paraId="212D26DD" w14:textId="77777777" w:rsidR="00D15122" w:rsidRPr="000072FA" w:rsidRDefault="008B42B8" w:rsidP="00717352">
      <w:pPr>
        <w:widowControl/>
        <w:jc w:val="center"/>
        <w:rPr>
          <w:rFonts w:ascii="Times New Roman" w:eastAsia="Times New Roman" w:hAnsi="Times New Roman"/>
          <w:bCs/>
          <w:color w:val="000000"/>
          <w:sz w:val="20"/>
          <w:szCs w:val="20"/>
        </w:rPr>
      </w:pPr>
      <w:bookmarkStart w:id="3" w:name="A._MANUFACTURERS_OF_THE_BIOLOGICAL_ACTIV"/>
      <w:bookmarkStart w:id="4" w:name="B._CONDITIONS_OR_RESTRICTIONS_REGARDING_"/>
      <w:bookmarkStart w:id="5" w:name="C._OTHER_CONDITIONS_AND_REQUIREMENTS_OF_"/>
      <w:bookmarkStart w:id="6" w:name="D._CONDITIONS_OR_RESTRICTIONS_WITH_REGAR"/>
      <w:bookmarkEnd w:id="3"/>
      <w:bookmarkEnd w:id="4"/>
      <w:bookmarkEnd w:id="5"/>
      <w:bookmarkEnd w:id="6"/>
      <w:r w:rsidRPr="00900529">
        <w:rPr>
          <w:rFonts w:ascii="Times New Roman" w:eastAsia="Times New Roman" w:hAnsi="Times New Roman"/>
          <w:bCs/>
          <w:color w:val="000000"/>
        </w:rPr>
        <w:br w:type="page"/>
      </w:r>
    </w:p>
    <w:p w14:paraId="5C38B87C" w14:textId="77777777" w:rsidR="00D15122" w:rsidRPr="000072FA" w:rsidRDefault="00D15122" w:rsidP="008B42B8">
      <w:pPr>
        <w:jc w:val="center"/>
        <w:rPr>
          <w:rFonts w:ascii="Times New Roman" w:eastAsia="Times New Roman" w:hAnsi="Times New Roman"/>
          <w:bCs/>
          <w:color w:val="000000"/>
          <w:sz w:val="20"/>
          <w:szCs w:val="20"/>
        </w:rPr>
      </w:pPr>
    </w:p>
    <w:p w14:paraId="070A62D7" w14:textId="77777777" w:rsidR="00D15122" w:rsidRPr="000072FA" w:rsidRDefault="00D15122" w:rsidP="008B42B8">
      <w:pPr>
        <w:jc w:val="center"/>
        <w:rPr>
          <w:rFonts w:ascii="Times New Roman" w:eastAsia="Times New Roman" w:hAnsi="Times New Roman"/>
          <w:bCs/>
          <w:color w:val="000000"/>
          <w:sz w:val="20"/>
          <w:szCs w:val="20"/>
        </w:rPr>
      </w:pPr>
    </w:p>
    <w:p w14:paraId="347E73E6" w14:textId="77777777" w:rsidR="00D15122" w:rsidRPr="000072FA" w:rsidRDefault="00D15122" w:rsidP="008B42B8">
      <w:pPr>
        <w:jc w:val="center"/>
        <w:rPr>
          <w:rFonts w:ascii="Times New Roman" w:eastAsia="Times New Roman" w:hAnsi="Times New Roman"/>
          <w:bCs/>
          <w:color w:val="000000"/>
          <w:sz w:val="20"/>
          <w:szCs w:val="20"/>
        </w:rPr>
      </w:pPr>
    </w:p>
    <w:p w14:paraId="72311552" w14:textId="77777777" w:rsidR="00D15122" w:rsidRPr="000072FA" w:rsidRDefault="00D15122" w:rsidP="008B42B8">
      <w:pPr>
        <w:jc w:val="center"/>
        <w:rPr>
          <w:rFonts w:ascii="Times New Roman" w:eastAsia="Times New Roman" w:hAnsi="Times New Roman"/>
          <w:bCs/>
          <w:color w:val="000000"/>
          <w:sz w:val="20"/>
          <w:szCs w:val="20"/>
        </w:rPr>
      </w:pPr>
    </w:p>
    <w:p w14:paraId="600BD1AA" w14:textId="77777777" w:rsidR="00D15122" w:rsidRPr="000072FA" w:rsidRDefault="00D15122" w:rsidP="008B42B8">
      <w:pPr>
        <w:jc w:val="center"/>
        <w:rPr>
          <w:rFonts w:ascii="Times New Roman" w:eastAsia="Times New Roman" w:hAnsi="Times New Roman"/>
          <w:bCs/>
          <w:color w:val="000000"/>
          <w:sz w:val="20"/>
          <w:szCs w:val="20"/>
        </w:rPr>
      </w:pPr>
    </w:p>
    <w:p w14:paraId="40774FBC" w14:textId="77777777" w:rsidR="00D15122" w:rsidRPr="000072FA" w:rsidRDefault="00D15122" w:rsidP="008B42B8">
      <w:pPr>
        <w:jc w:val="center"/>
        <w:rPr>
          <w:rFonts w:ascii="Times New Roman" w:eastAsia="Times New Roman" w:hAnsi="Times New Roman"/>
          <w:bCs/>
          <w:color w:val="000000"/>
          <w:sz w:val="20"/>
          <w:szCs w:val="20"/>
        </w:rPr>
      </w:pPr>
    </w:p>
    <w:p w14:paraId="3C3AA521" w14:textId="77777777" w:rsidR="00D15122" w:rsidRPr="000072FA" w:rsidRDefault="00D15122" w:rsidP="008B42B8">
      <w:pPr>
        <w:jc w:val="center"/>
        <w:rPr>
          <w:rFonts w:ascii="Times New Roman" w:eastAsia="Times New Roman" w:hAnsi="Times New Roman"/>
          <w:bCs/>
          <w:color w:val="000000"/>
          <w:sz w:val="20"/>
          <w:szCs w:val="20"/>
        </w:rPr>
      </w:pPr>
    </w:p>
    <w:p w14:paraId="30DDC7EB" w14:textId="77777777" w:rsidR="00D15122" w:rsidRPr="000072FA" w:rsidRDefault="00D15122" w:rsidP="008B42B8">
      <w:pPr>
        <w:jc w:val="center"/>
        <w:rPr>
          <w:rFonts w:ascii="Times New Roman" w:eastAsia="Times New Roman" w:hAnsi="Times New Roman"/>
          <w:bCs/>
          <w:color w:val="000000"/>
          <w:sz w:val="20"/>
          <w:szCs w:val="20"/>
        </w:rPr>
      </w:pPr>
    </w:p>
    <w:p w14:paraId="474B4F8C" w14:textId="77777777" w:rsidR="00D15122" w:rsidRPr="000072FA" w:rsidRDefault="00D15122" w:rsidP="008B42B8">
      <w:pPr>
        <w:jc w:val="center"/>
        <w:rPr>
          <w:rFonts w:ascii="Times New Roman" w:eastAsia="Times New Roman" w:hAnsi="Times New Roman"/>
          <w:bCs/>
          <w:color w:val="000000"/>
          <w:sz w:val="20"/>
          <w:szCs w:val="20"/>
        </w:rPr>
      </w:pPr>
    </w:p>
    <w:p w14:paraId="2F378B25" w14:textId="77777777" w:rsidR="00D15122" w:rsidRPr="000072FA" w:rsidRDefault="00D15122" w:rsidP="008B42B8">
      <w:pPr>
        <w:jc w:val="center"/>
        <w:rPr>
          <w:rFonts w:ascii="Times New Roman" w:eastAsia="Times New Roman" w:hAnsi="Times New Roman"/>
          <w:bCs/>
          <w:color w:val="000000"/>
          <w:sz w:val="20"/>
          <w:szCs w:val="20"/>
        </w:rPr>
      </w:pPr>
    </w:p>
    <w:p w14:paraId="00E1E9C1" w14:textId="77777777" w:rsidR="00D15122" w:rsidRPr="000072FA" w:rsidRDefault="00D15122" w:rsidP="008B42B8">
      <w:pPr>
        <w:jc w:val="center"/>
        <w:rPr>
          <w:rFonts w:ascii="Times New Roman" w:eastAsia="Times New Roman" w:hAnsi="Times New Roman"/>
          <w:bCs/>
          <w:color w:val="000000"/>
          <w:sz w:val="20"/>
          <w:szCs w:val="20"/>
        </w:rPr>
      </w:pPr>
    </w:p>
    <w:p w14:paraId="75D14662" w14:textId="77777777" w:rsidR="00D15122" w:rsidRPr="000072FA" w:rsidRDefault="00D15122" w:rsidP="008B42B8">
      <w:pPr>
        <w:jc w:val="center"/>
        <w:rPr>
          <w:rFonts w:ascii="Times New Roman" w:eastAsia="Times New Roman" w:hAnsi="Times New Roman"/>
          <w:bCs/>
          <w:color w:val="000000"/>
          <w:sz w:val="20"/>
          <w:szCs w:val="20"/>
        </w:rPr>
      </w:pPr>
    </w:p>
    <w:p w14:paraId="7886236C" w14:textId="77777777" w:rsidR="00D17FE1" w:rsidRPr="000072FA" w:rsidRDefault="00D17FE1" w:rsidP="008B42B8">
      <w:pPr>
        <w:jc w:val="center"/>
        <w:rPr>
          <w:rFonts w:ascii="Times New Roman" w:eastAsia="Times New Roman" w:hAnsi="Times New Roman"/>
          <w:bCs/>
          <w:color w:val="000000"/>
          <w:sz w:val="20"/>
          <w:szCs w:val="20"/>
        </w:rPr>
      </w:pPr>
    </w:p>
    <w:p w14:paraId="4D09DB59" w14:textId="77777777" w:rsidR="00D17FE1" w:rsidRPr="000072FA" w:rsidRDefault="00D17FE1" w:rsidP="008B42B8">
      <w:pPr>
        <w:jc w:val="center"/>
        <w:rPr>
          <w:rFonts w:ascii="Times New Roman" w:eastAsia="Times New Roman" w:hAnsi="Times New Roman"/>
          <w:bCs/>
          <w:color w:val="000000"/>
          <w:sz w:val="20"/>
          <w:szCs w:val="20"/>
        </w:rPr>
      </w:pPr>
    </w:p>
    <w:p w14:paraId="0E30BB94" w14:textId="77777777" w:rsidR="00D17FE1" w:rsidRPr="000072FA" w:rsidRDefault="00D17FE1" w:rsidP="008B42B8">
      <w:pPr>
        <w:jc w:val="center"/>
        <w:rPr>
          <w:rFonts w:ascii="Times New Roman" w:eastAsia="Times New Roman" w:hAnsi="Times New Roman"/>
          <w:bCs/>
          <w:color w:val="000000"/>
          <w:sz w:val="20"/>
          <w:szCs w:val="20"/>
        </w:rPr>
      </w:pPr>
    </w:p>
    <w:p w14:paraId="7E98D2DC" w14:textId="77777777" w:rsidR="00D15122" w:rsidRPr="000072FA" w:rsidRDefault="00D15122" w:rsidP="008B42B8">
      <w:pPr>
        <w:jc w:val="center"/>
        <w:rPr>
          <w:rFonts w:ascii="Times New Roman" w:eastAsia="Times New Roman" w:hAnsi="Times New Roman"/>
          <w:bCs/>
          <w:color w:val="000000"/>
          <w:sz w:val="20"/>
          <w:szCs w:val="20"/>
        </w:rPr>
      </w:pPr>
    </w:p>
    <w:p w14:paraId="47DE47AB" w14:textId="77777777" w:rsidR="00D17FE1" w:rsidRPr="000072FA" w:rsidRDefault="00D17FE1" w:rsidP="008B42B8">
      <w:pPr>
        <w:jc w:val="center"/>
        <w:rPr>
          <w:rFonts w:ascii="Times New Roman" w:eastAsia="Times New Roman" w:hAnsi="Times New Roman"/>
          <w:bCs/>
          <w:color w:val="000000"/>
          <w:sz w:val="20"/>
          <w:szCs w:val="20"/>
        </w:rPr>
      </w:pPr>
    </w:p>
    <w:p w14:paraId="35704DCD" w14:textId="77777777" w:rsidR="00D17FE1" w:rsidRPr="000072FA" w:rsidRDefault="00D17FE1" w:rsidP="008B42B8">
      <w:pPr>
        <w:jc w:val="center"/>
        <w:rPr>
          <w:rFonts w:ascii="Times New Roman" w:eastAsia="Times New Roman" w:hAnsi="Times New Roman"/>
          <w:bCs/>
          <w:color w:val="000000"/>
          <w:sz w:val="20"/>
          <w:szCs w:val="20"/>
        </w:rPr>
      </w:pPr>
    </w:p>
    <w:p w14:paraId="43E31F1F" w14:textId="77777777" w:rsidR="00D15122" w:rsidRPr="000072FA" w:rsidRDefault="00D15122" w:rsidP="008B42B8">
      <w:pPr>
        <w:jc w:val="center"/>
        <w:rPr>
          <w:rFonts w:ascii="Times New Roman" w:eastAsia="Times New Roman" w:hAnsi="Times New Roman"/>
          <w:bCs/>
          <w:color w:val="000000"/>
          <w:sz w:val="20"/>
          <w:szCs w:val="20"/>
        </w:rPr>
      </w:pPr>
    </w:p>
    <w:p w14:paraId="7B2DBC54" w14:textId="77777777" w:rsidR="00D15122" w:rsidRPr="000072FA" w:rsidRDefault="00D15122" w:rsidP="008B42B8">
      <w:pPr>
        <w:jc w:val="center"/>
        <w:rPr>
          <w:rFonts w:ascii="Times New Roman" w:eastAsia="Times New Roman" w:hAnsi="Times New Roman"/>
          <w:bCs/>
          <w:color w:val="000000"/>
          <w:sz w:val="20"/>
          <w:szCs w:val="20"/>
        </w:rPr>
      </w:pPr>
    </w:p>
    <w:p w14:paraId="249EDB14" w14:textId="77777777" w:rsidR="00D15122" w:rsidRPr="000072FA" w:rsidRDefault="00D15122" w:rsidP="008B42B8">
      <w:pPr>
        <w:jc w:val="center"/>
        <w:rPr>
          <w:rFonts w:ascii="Times New Roman" w:eastAsia="Times New Roman" w:hAnsi="Times New Roman"/>
          <w:bCs/>
          <w:color w:val="000000"/>
          <w:sz w:val="20"/>
          <w:szCs w:val="20"/>
        </w:rPr>
      </w:pPr>
    </w:p>
    <w:p w14:paraId="7D474BC7" w14:textId="77777777" w:rsidR="00A13E20" w:rsidRPr="000072FA" w:rsidRDefault="00A13E20" w:rsidP="008B42B8">
      <w:pPr>
        <w:jc w:val="center"/>
        <w:rPr>
          <w:rFonts w:ascii="Times New Roman" w:eastAsia="Times New Roman" w:hAnsi="Times New Roman"/>
          <w:bCs/>
          <w:color w:val="000000"/>
          <w:sz w:val="20"/>
          <w:szCs w:val="20"/>
        </w:rPr>
      </w:pPr>
    </w:p>
    <w:p w14:paraId="3333165E" w14:textId="77777777" w:rsidR="00BE039C" w:rsidRPr="00900529" w:rsidRDefault="00BE039C" w:rsidP="00A13E20">
      <w:pPr>
        <w:jc w:val="center"/>
        <w:rPr>
          <w:rFonts w:ascii="Times New Roman" w:eastAsia="Times New Roman" w:hAnsi="Times New Roman"/>
          <w:b/>
          <w:color w:val="000000"/>
        </w:rPr>
      </w:pPr>
      <w:r w:rsidRPr="00900529">
        <w:rPr>
          <w:rFonts w:ascii="Times New Roman" w:eastAsia="Times New Roman" w:hAnsi="Times New Roman"/>
          <w:b/>
          <w:color w:val="000000"/>
        </w:rPr>
        <w:t>PRILOG II.</w:t>
      </w:r>
    </w:p>
    <w:p w14:paraId="49EDDE67" w14:textId="77777777" w:rsidR="00BE039C" w:rsidRPr="00900529" w:rsidRDefault="00BE039C" w:rsidP="00BE039C">
      <w:pPr>
        <w:rPr>
          <w:rFonts w:ascii="Times New Roman" w:eastAsia="Times New Roman" w:hAnsi="Times New Roman"/>
          <w:b/>
          <w:color w:val="000000"/>
        </w:rPr>
      </w:pPr>
    </w:p>
    <w:p w14:paraId="4579EF7B" w14:textId="77777777" w:rsidR="00BE039C" w:rsidRPr="00900529" w:rsidRDefault="00BE039C" w:rsidP="00F23708">
      <w:pPr>
        <w:ind w:left="1561" w:right="994" w:hanging="567"/>
        <w:rPr>
          <w:rFonts w:ascii="Times New Roman" w:eastAsia="Times New Roman" w:hAnsi="Times New Roman"/>
          <w:b/>
          <w:color w:val="000000"/>
        </w:rPr>
      </w:pPr>
      <w:r w:rsidRPr="00900529">
        <w:rPr>
          <w:rFonts w:ascii="Times New Roman" w:eastAsia="Times New Roman" w:hAnsi="Times New Roman"/>
          <w:b/>
          <w:color w:val="000000"/>
        </w:rPr>
        <w:t>A.</w:t>
      </w:r>
      <w:r w:rsidRPr="00900529">
        <w:rPr>
          <w:rFonts w:ascii="Times New Roman" w:eastAsia="Times New Roman" w:hAnsi="Times New Roman"/>
          <w:b/>
          <w:color w:val="000000"/>
        </w:rPr>
        <w:tab/>
        <w:t>PROIZVOĐAČ</w:t>
      </w:r>
      <w:r w:rsidR="00343300">
        <w:rPr>
          <w:rFonts w:ascii="Times New Roman" w:eastAsia="Times New Roman" w:hAnsi="Times New Roman"/>
          <w:b/>
          <w:color w:val="000000"/>
        </w:rPr>
        <w:t>I</w:t>
      </w:r>
      <w:r w:rsidRPr="00900529">
        <w:rPr>
          <w:rFonts w:ascii="Times New Roman" w:eastAsia="Times New Roman" w:hAnsi="Times New Roman"/>
          <w:b/>
          <w:color w:val="000000"/>
        </w:rPr>
        <w:t xml:space="preserve"> BIOLOŠKE DJELATNE TVARI I PROIZVOĐAČ</w:t>
      </w:r>
      <w:r w:rsidR="006C5465">
        <w:rPr>
          <w:rFonts w:ascii="Times New Roman" w:eastAsia="Times New Roman" w:hAnsi="Times New Roman"/>
          <w:b/>
          <w:color w:val="000000"/>
        </w:rPr>
        <w:t xml:space="preserve"> </w:t>
      </w:r>
      <w:r w:rsidR="00A6106A" w:rsidRPr="00900529">
        <w:rPr>
          <w:rFonts w:ascii="Times New Roman" w:eastAsia="Times New Roman" w:hAnsi="Times New Roman"/>
          <w:b/>
          <w:color w:val="000000"/>
        </w:rPr>
        <w:t xml:space="preserve"> </w:t>
      </w:r>
      <w:r w:rsidRPr="00900529">
        <w:rPr>
          <w:rFonts w:ascii="Times New Roman" w:eastAsia="Times New Roman" w:hAnsi="Times New Roman"/>
          <w:b/>
          <w:color w:val="000000"/>
        </w:rPr>
        <w:t>ODGOVORAN</w:t>
      </w:r>
      <w:r w:rsidR="006C5465">
        <w:rPr>
          <w:rFonts w:ascii="Times New Roman" w:eastAsia="Times New Roman" w:hAnsi="Times New Roman"/>
          <w:b/>
          <w:color w:val="000000"/>
        </w:rPr>
        <w:t xml:space="preserve"> </w:t>
      </w:r>
      <w:r w:rsidRPr="00900529">
        <w:rPr>
          <w:rFonts w:ascii="Times New Roman" w:eastAsia="Times New Roman" w:hAnsi="Times New Roman"/>
          <w:b/>
          <w:color w:val="000000"/>
        </w:rPr>
        <w:t>ZA PUŠTANJE SERIJE LIJEKA U PROMET</w:t>
      </w:r>
    </w:p>
    <w:p w14:paraId="71E52842" w14:textId="77777777" w:rsidR="00BE039C" w:rsidRPr="00900529" w:rsidRDefault="00BE039C" w:rsidP="00BE039C">
      <w:pPr>
        <w:rPr>
          <w:rFonts w:ascii="Times New Roman" w:eastAsia="Times New Roman" w:hAnsi="Times New Roman"/>
          <w:b/>
          <w:color w:val="000000"/>
        </w:rPr>
      </w:pPr>
    </w:p>
    <w:p w14:paraId="7F465F5D" w14:textId="77777777" w:rsidR="00BE039C" w:rsidRPr="00900529" w:rsidRDefault="00BE039C" w:rsidP="00F23708">
      <w:pPr>
        <w:ind w:left="1561" w:right="994" w:hanging="567"/>
        <w:rPr>
          <w:rFonts w:ascii="Times New Roman" w:eastAsia="Times New Roman" w:hAnsi="Times New Roman"/>
          <w:b/>
          <w:color w:val="000000"/>
        </w:rPr>
      </w:pPr>
      <w:r w:rsidRPr="00900529">
        <w:rPr>
          <w:rFonts w:ascii="Times New Roman" w:eastAsia="Times New Roman" w:hAnsi="Times New Roman"/>
          <w:b/>
          <w:color w:val="000000"/>
        </w:rPr>
        <w:t>B.</w:t>
      </w:r>
      <w:r w:rsidRPr="00900529">
        <w:rPr>
          <w:rFonts w:ascii="Times New Roman" w:eastAsia="Times New Roman" w:hAnsi="Times New Roman"/>
          <w:b/>
          <w:color w:val="000000"/>
        </w:rPr>
        <w:tab/>
        <w:t>UVJETI ILI OGRANIČENJA VEZANI UZ OPSKRBU I PRIMJENU</w:t>
      </w:r>
    </w:p>
    <w:p w14:paraId="49C5687F" w14:textId="77777777" w:rsidR="00BE039C" w:rsidRPr="00900529" w:rsidRDefault="00BE039C" w:rsidP="00BE039C">
      <w:pPr>
        <w:rPr>
          <w:rFonts w:ascii="Times New Roman" w:eastAsia="Times New Roman" w:hAnsi="Times New Roman"/>
          <w:b/>
          <w:color w:val="000000"/>
        </w:rPr>
      </w:pPr>
    </w:p>
    <w:p w14:paraId="3546B7C3" w14:textId="77777777" w:rsidR="00BE039C" w:rsidRPr="00900529" w:rsidRDefault="00BE039C" w:rsidP="00F23708">
      <w:pPr>
        <w:ind w:left="1561" w:right="994" w:hanging="567"/>
        <w:rPr>
          <w:rFonts w:ascii="Times New Roman" w:eastAsia="Times New Roman" w:hAnsi="Times New Roman"/>
          <w:b/>
          <w:color w:val="000000"/>
        </w:rPr>
      </w:pPr>
      <w:r w:rsidRPr="00900529">
        <w:rPr>
          <w:rFonts w:ascii="Times New Roman" w:eastAsia="Times New Roman" w:hAnsi="Times New Roman"/>
          <w:b/>
          <w:color w:val="000000"/>
        </w:rPr>
        <w:t>C.</w:t>
      </w:r>
      <w:r w:rsidRPr="00900529">
        <w:rPr>
          <w:rFonts w:ascii="Times New Roman" w:eastAsia="Times New Roman" w:hAnsi="Times New Roman"/>
          <w:b/>
          <w:color w:val="000000"/>
        </w:rPr>
        <w:tab/>
        <w:t>OSTALI UVJETI I ZAHTJEVI ODOBRENJA ZA STAVLJANJE LIJEKA U PROMET</w:t>
      </w:r>
    </w:p>
    <w:p w14:paraId="750495B1" w14:textId="77777777" w:rsidR="00BE039C" w:rsidRPr="00900529" w:rsidRDefault="00BE039C" w:rsidP="00BE039C">
      <w:pPr>
        <w:rPr>
          <w:rFonts w:ascii="Times New Roman" w:eastAsia="Times New Roman" w:hAnsi="Times New Roman"/>
          <w:b/>
          <w:color w:val="000000"/>
        </w:rPr>
      </w:pPr>
    </w:p>
    <w:p w14:paraId="4BEFB00B" w14:textId="77777777" w:rsidR="00BE039C" w:rsidRPr="00900529" w:rsidRDefault="00BE039C" w:rsidP="00B6615A">
      <w:pPr>
        <w:ind w:left="1561" w:right="994" w:hanging="567"/>
        <w:rPr>
          <w:rFonts w:ascii="Times New Roman" w:eastAsia="Times New Roman" w:hAnsi="Times New Roman"/>
          <w:b/>
          <w:color w:val="000000"/>
        </w:rPr>
      </w:pPr>
      <w:r w:rsidRPr="00900529">
        <w:rPr>
          <w:rFonts w:ascii="Times New Roman" w:eastAsia="Times New Roman" w:hAnsi="Times New Roman"/>
          <w:b/>
          <w:color w:val="000000"/>
        </w:rPr>
        <w:t>D.</w:t>
      </w:r>
      <w:r w:rsidRPr="00900529">
        <w:rPr>
          <w:rFonts w:ascii="Times New Roman" w:eastAsia="Times New Roman" w:hAnsi="Times New Roman"/>
          <w:b/>
          <w:color w:val="000000"/>
        </w:rPr>
        <w:tab/>
        <w:t>UVJETI ILI OGRANIČENJA VEZANI UZ SIGURNU I UČINKOVITU PRIMJENU LIJEKA</w:t>
      </w:r>
    </w:p>
    <w:p w14:paraId="454182DE" w14:textId="77777777" w:rsidR="00BE039C" w:rsidRPr="00900529" w:rsidRDefault="00BE039C" w:rsidP="00757276">
      <w:pPr>
        <w:pStyle w:val="Heading1"/>
        <w:ind w:left="720" w:hanging="720"/>
      </w:pPr>
      <w:r w:rsidRPr="00900529">
        <w:br w:type="page"/>
      </w:r>
      <w:r w:rsidRPr="00900529">
        <w:lastRenderedPageBreak/>
        <w:t>A.</w:t>
      </w:r>
      <w:r w:rsidRPr="00900529">
        <w:tab/>
        <w:t>PROIZVOĐAČ</w:t>
      </w:r>
      <w:r w:rsidR="00343300">
        <w:t>I</w:t>
      </w:r>
      <w:r w:rsidRPr="00900529">
        <w:t xml:space="preserve"> BIOLOŠKE DJELATNE TVARI I PROIZVOĐAČ</w:t>
      </w:r>
      <w:r w:rsidR="001B53D4">
        <w:t xml:space="preserve"> </w:t>
      </w:r>
      <w:r w:rsidRPr="00900529">
        <w:t>ODGOVORAN ZA PUŠTANJE SERIJE LIJEKA U PROMET</w:t>
      </w:r>
    </w:p>
    <w:p w14:paraId="7D465590" w14:textId="77777777" w:rsidR="00BE039C" w:rsidRPr="00900529" w:rsidRDefault="00BE039C" w:rsidP="00BE039C">
      <w:pPr>
        <w:keepNext/>
        <w:rPr>
          <w:rFonts w:ascii="Times New Roman" w:eastAsia="Times New Roman" w:hAnsi="Times New Roman"/>
          <w:color w:val="000000"/>
        </w:rPr>
      </w:pPr>
    </w:p>
    <w:p w14:paraId="0E4D6A21" w14:textId="77777777" w:rsidR="00BE039C" w:rsidRPr="00900529" w:rsidRDefault="00BE039C" w:rsidP="00BE039C">
      <w:pPr>
        <w:keepNext/>
        <w:rPr>
          <w:rFonts w:ascii="Times New Roman" w:eastAsia="Times New Roman" w:hAnsi="Times New Roman"/>
          <w:color w:val="000000"/>
          <w:u w:val="single"/>
        </w:rPr>
      </w:pPr>
      <w:r w:rsidRPr="00900529">
        <w:rPr>
          <w:rFonts w:ascii="Times New Roman" w:eastAsia="Times New Roman" w:hAnsi="Times New Roman"/>
          <w:color w:val="000000"/>
          <w:u w:val="single"/>
        </w:rPr>
        <w:t>Nazivi i adrese proizvođača biološke djelatne tvari</w:t>
      </w:r>
    </w:p>
    <w:p w14:paraId="4AED2E5B" w14:textId="77777777" w:rsidR="00BE039C" w:rsidRPr="00900529" w:rsidRDefault="00BE039C" w:rsidP="00BE039C">
      <w:pPr>
        <w:keepNext/>
        <w:rPr>
          <w:rFonts w:ascii="Times New Roman" w:eastAsia="Times New Roman" w:hAnsi="Times New Roman"/>
          <w:color w:val="000000"/>
        </w:rPr>
      </w:pPr>
    </w:p>
    <w:p w14:paraId="08184602" w14:textId="77777777" w:rsidR="00BE039C" w:rsidRPr="00900529" w:rsidRDefault="00BE039C" w:rsidP="00BE039C">
      <w:pPr>
        <w:rPr>
          <w:rFonts w:ascii="Times New Roman" w:eastAsia="Times New Roman" w:hAnsi="Times New Roman"/>
          <w:color w:val="000000"/>
        </w:rPr>
      </w:pPr>
      <w:r w:rsidRPr="00900529">
        <w:rPr>
          <w:rFonts w:ascii="Times New Roman" w:hAnsi="Times New Roman"/>
          <w:color w:val="000000"/>
        </w:rPr>
        <w:t>Wyeth BioPharma Division of Wyeth Pharmaceuticals, LLC</w:t>
      </w:r>
      <w:r w:rsidRPr="00900529">
        <w:rPr>
          <w:rFonts w:ascii="Times New Roman" w:hAnsi="Times New Roman"/>
          <w:color w:val="000000"/>
        </w:rPr>
        <w:br/>
        <w:t>1 Burtt Road</w:t>
      </w:r>
      <w:r w:rsidRPr="00900529">
        <w:rPr>
          <w:rFonts w:ascii="Times New Roman" w:hAnsi="Times New Roman"/>
          <w:color w:val="000000"/>
        </w:rPr>
        <w:br/>
        <w:t>Andover</w:t>
      </w:r>
      <w:r w:rsidRPr="00900529">
        <w:rPr>
          <w:rFonts w:ascii="Times New Roman" w:hAnsi="Times New Roman"/>
          <w:color w:val="000000"/>
        </w:rPr>
        <w:br/>
        <w:t>Massachusetts</w:t>
      </w:r>
      <w:r w:rsidRPr="00900529">
        <w:rPr>
          <w:rFonts w:ascii="Times New Roman" w:hAnsi="Times New Roman"/>
          <w:color w:val="000000"/>
        </w:rPr>
        <w:br/>
        <w:t>01810</w:t>
      </w:r>
      <w:r w:rsidRPr="00900529">
        <w:rPr>
          <w:rFonts w:ascii="Times New Roman" w:hAnsi="Times New Roman"/>
          <w:color w:val="000000"/>
        </w:rPr>
        <w:br/>
      </w:r>
      <w:r w:rsidRPr="00900529">
        <w:rPr>
          <w:rFonts w:ascii="Times New Roman" w:eastAsia="Times New Roman" w:hAnsi="Times New Roman"/>
          <w:color w:val="000000"/>
        </w:rPr>
        <w:t>Sjedinjene Američke Države</w:t>
      </w:r>
    </w:p>
    <w:p w14:paraId="26427240" w14:textId="77777777" w:rsidR="00BE039C" w:rsidRDefault="00BE039C" w:rsidP="00BE039C">
      <w:pPr>
        <w:rPr>
          <w:rFonts w:ascii="Times New Roman" w:eastAsia="Times New Roman" w:hAnsi="Times New Roman"/>
          <w:color w:val="000000"/>
        </w:rPr>
      </w:pPr>
    </w:p>
    <w:p w14:paraId="5E25CB94" w14:textId="77777777" w:rsidR="00343300" w:rsidRDefault="00343300" w:rsidP="00BE039C">
      <w:pPr>
        <w:rPr>
          <w:rFonts w:ascii="Times New Roman" w:eastAsia="Times New Roman" w:hAnsi="Times New Roman"/>
          <w:color w:val="000000"/>
        </w:rPr>
      </w:pPr>
      <w:r>
        <w:rPr>
          <w:rFonts w:ascii="Times New Roman" w:eastAsia="Times New Roman" w:hAnsi="Times New Roman"/>
          <w:color w:val="000000"/>
        </w:rPr>
        <w:t>Ili</w:t>
      </w:r>
    </w:p>
    <w:p w14:paraId="6AFFCDCC" w14:textId="77777777" w:rsidR="00343300" w:rsidRDefault="00343300" w:rsidP="00BE039C">
      <w:pPr>
        <w:rPr>
          <w:rFonts w:ascii="Times New Roman" w:eastAsia="Times New Roman" w:hAnsi="Times New Roman"/>
          <w:color w:val="000000"/>
        </w:rPr>
      </w:pPr>
    </w:p>
    <w:p w14:paraId="7286ED90" w14:textId="77777777" w:rsidR="00343300" w:rsidRPr="00343300" w:rsidRDefault="00343300" w:rsidP="00343300">
      <w:pPr>
        <w:rPr>
          <w:rFonts w:ascii="Times New Roman" w:eastAsia="Times New Roman" w:hAnsi="Times New Roman"/>
          <w:color w:val="000000"/>
          <w:lang w:val="en-US"/>
        </w:rPr>
      </w:pPr>
      <w:r w:rsidRPr="00343300">
        <w:rPr>
          <w:rFonts w:ascii="Times New Roman" w:eastAsia="Times New Roman" w:hAnsi="Times New Roman"/>
          <w:color w:val="000000"/>
          <w:lang w:val="en-US"/>
        </w:rPr>
        <w:t>Samsung Biologics Co. Ltd.</w:t>
      </w:r>
    </w:p>
    <w:p w14:paraId="3D54A13A" w14:textId="77777777" w:rsidR="00343300" w:rsidRPr="00343300" w:rsidRDefault="00343300" w:rsidP="00343300">
      <w:pPr>
        <w:rPr>
          <w:rFonts w:ascii="Times New Roman" w:eastAsia="Times New Roman" w:hAnsi="Times New Roman"/>
          <w:color w:val="000000"/>
          <w:lang w:val="en-US"/>
        </w:rPr>
      </w:pPr>
      <w:r w:rsidRPr="00343300">
        <w:rPr>
          <w:rFonts w:ascii="Times New Roman" w:eastAsia="Times New Roman" w:hAnsi="Times New Roman"/>
          <w:color w:val="000000"/>
          <w:lang w:val="en-US"/>
        </w:rPr>
        <w:t>300, Songdo bio-</w:t>
      </w:r>
      <w:proofErr w:type="spellStart"/>
      <w:r w:rsidRPr="00343300">
        <w:rPr>
          <w:rFonts w:ascii="Times New Roman" w:eastAsia="Times New Roman" w:hAnsi="Times New Roman"/>
          <w:color w:val="000000"/>
          <w:lang w:val="en-US"/>
        </w:rPr>
        <w:t>daero</w:t>
      </w:r>
      <w:proofErr w:type="spellEnd"/>
    </w:p>
    <w:p w14:paraId="72BA07E8" w14:textId="77777777" w:rsidR="00343300" w:rsidRPr="00343300" w:rsidRDefault="00343300" w:rsidP="00343300">
      <w:pPr>
        <w:rPr>
          <w:rFonts w:ascii="Times New Roman" w:eastAsia="Times New Roman" w:hAnsi="Times New Roman"/>
          <w:color w:val="000000"/>
          <w:lang w:val="en-US"/>
        </w:rPr>
      </w:pPr>
      <w:proofErr w:type="spellStart"/>
      <w:r w:rsidRPr="00343300">
        <w:rPr>
          <w:rFonts w:ascii="Times New Roman" w:eastAsia="Times New Roman" w:hAnsi="Times New Roman"/>
          <w:color w:val="000000"/>
          <w:lang w:val="en-US"/>
        </w:rPr>
        <w:t>Yeonsu-gu</w:t>
      </w:r>
      <w:proofErr w:type="spellEnd"/>
      <w:r w:rsidRPr="00343300">
        <w:rPr>
          <w:rFonts w:ascii="Times New Roman" w:eastAsia="Times New Roman" w:hAnsi="Times New Roman"/>
          <w:color w:val="000000"/>
          <w:lang w:val="en-US"/>
        </w:rPr>
        <w:t>, Incheon</w:t>
      </w:r>
    </w:p>
    <w:p w14:paraId="65CE4750" w14:textId="77777777" w:rsidR="00343300" w:rsidRPr="0072723A" w:rsidRDefault="00343300" w:rsidP="00BE039C">
      <w:pPr>
        <w:rPr>
          <w:rFonts w:ascii="Times New Roman" w:eastAsia="Times New Roman" w:hAnsi="Times New Roman"/>
          <w:color w:val="000000"/>
          <w:lang w:val="en-US"/>
        </w:rPr>
      </w:pPr>
      <w:proofErr w:type="spellStart"/>
      <w:r>
        <w:rPr>
          <w:rFonts w:ascii="Times New Roman" w:eastAsia="Times New Roman" w:hAnsi="Times New Roman"/>
          <w:color w:val="000000"/>
          <w:lang w:val="en-US"/>
        </w:rPr>
        <w:t>Republika</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Kore</w:t>
      </w:r>
      <w:r w:rsidR="003B2CC3">
        <w:rPr>
          <w:rFonts w:ascii="Times New Roman" w:eastAsia="Times New Roman" w:hAnsi="Times New Roman"/>
          <w:color w:val="000000"/>
          <w:lang w:val="en-US"/>
        </w:rPr>
        <w:t>j</w:t>
      </w:r>
      <w:r>
        <w:rPr>
          <w:rFonts w:ascii="Times New Roman" w:eastAsia="Times New Roman" w:hAnsi="Times New Roman"/>
          <w:color w:val="000000"/>
          <w:lang w:val="en-US"/>
        </w:rPr>
        <w:t>a</w:t>
      </w:r>
      <w:proofErr w:type="spellEnd"/>
    </w:p>
    <w:p w14:paraId="3592C7F7" w14:textId="77777777" w:rsidR="00343300" w:rsidRPr="00900529" w:rsidRDefault="00343300" w:rsidP="00BE039C">
      <w:pPr>
        <w:rPr>
          <w:rFonts w:ascii="Times New Roman" w:eastAsia="Times New Roman" w:hAnsi="Times New Roman"/>
          <w:color w:val="000000"/>
        </w:rPr>
      </w:pPr>
    </w:p>
    <w:p w14:paraId="5B0E2AE4" w14:textId="77777777" w:rsidR="00BE039C" w:rsidRPr="00900529" w:rsidRDefault="00BE039C" w:rsidP="00BE039C">
      <w:pPr>
        <w:keepNext/>
        <w:rPr>
          <w:rFonts w:ascii="Times New Roman" w:eastAsia="Times New Roman" w:hAnsi="Times New Roman"/>
          <w:color w:val="000000"/>
          <w:u w:val="single"/>
        </w:rPr>
      </w:pPr>
      <w:r w:rsidRPr="00900529">
        <w:rPr>
          <w:rFonts w:ascii="Times New Roman" w:eastAsia="Times New Roman" w:hAnsi="Times New Roman"/>
          <w:color w:val="000000"/>
          <w:u w:val="single"/>
        </w:rPr>
        <w:t>Naziv</w:t>
      </w:r>
      <w:r w:rsidR="00FB7C84">
        <w:rPr>
          <w:rFonts w:ascii="Times New Roman" w:eastAsia="Times New Roman" w:hAnsi="Times New Roman"/>
          <w:color w:val="000000"/>
          <w:u w:val="single"/>
        </w:rPr>
        <w:t xml:space="preserve"> </w:t>
      </w:r>
      <w:r w:rsidRPr="00900529">
        <w:rPr>
          <w:rFonts w:ascii="Times New Roman" w:eastAsia="Times New Roman" w:hAnsi="Times New Roman"/>
          <w:color w:val="000000"/>
          <w:u w:val="single"/>
        </w:rPr>
        <w:t>i adresa</w:t>
      </w:r>
      <w:r w:rsidR="00A6106A" w:rsidRPr="00900529">
        <w:rPr>
          <w:rFonts w:ascii="Times New Roman" w:eastAsia="Times New Roman" w:hAnsi="Times New Roman"/>
          <w:color w:val="000000"/>
          <w:u w:val="single"/>
        </w:rPr>
        <w:t>(e)</w:t>
      </w:r>
      <w:r w:rsidRPr="00900529">
        <w:rPr>
          <w:rFonts w:ascii="Times New Roman" w:eastAsia="Times New Roman" w:hAnsi="Times New Roman"/>
          <w:color w:val="000000"/>
          <w:u w:val="single"/>
        </w:rPr>
        <w:t xml:space="preserve"> proizvođača odgovornog</w:t>
      </w:r>
      <w:r w:rsidR="00A6106A" w:rsidRPr="00900529">
        <w:rPr>
          <w:rFonts w:ascii="Times New Roman" w:eastAsia="Times New Roman" w:hAnsi="Times New Roman"/>
          <w:color w:val="000000"/>
          <w:u w:val="single"/>
        </w:rPr>
        <w:t>(ih)</w:t>
      </w:r>
      <w:r w:rsidRPr="00900529">
        <w:rPr>
          <w:rFonts w:ascii="Times New Roman" w:eastAsia="Times New Roman" w:hAnsi="Times New Roman"/>
          <w:color w:val="000000"/>
          <w:u w:val="single"/>
        </w:rPr>
        <w:t xml:space="preserve"> za puštanje serije lijeka u promet</w:t>
      </w:r>
    </w:p>
    <w:p w14:paraId="499056B4" w14:textId="77777777" w:rsidR="00A6106A" w:rsidRPr="00900529" w:rsidRDefault="00A6106A" w:rsidP="00A6106A">
      <w:pPr>
        <w:rPr>
          <w:rFonts w:ascii="Times New Roman" w:eastAsia="Times New Roman" w:hAnsi="Times New Roman"/>
          <w:color w:val="000000"/>
        </w:rPr>
      </w:pPr>
    </w:p>
    <w:p w14:paraId="415B041E" w14:textId="77777777" w:rsidR="00A6106A" w:rsidRPr="00900529" w:rsidRDefault="00A6106A" w:rsidP="00A6106A">
      <w:pPr>
        <w:rPr>
          <w:rFonts w:ascii="Times New Roman" w:eastAsia="Times New Roman" w:hAnsi="Times New Roman"/>
          <w:color w:val="000000"/>
          <w:lang w:val="en-US"/>
        </w:rPr>
      </w:pPr>
      <w:r w:rsidRPr="00900529">
        <w:rPr>
          <w:rFonts w:ascii="Times New Roman" w:eastAsia="Times New Roman" w:hAnsi="Times New Roman"/>
          <w:color w:val="000000"/>
          <w:lang w:val="en-US"/>
        </w:rPr>
        <w:t>Pfizer Service Company BV</w:t>
      </w:r>
    </w:p>
    <w:p w14:paraId="5BB9CCBC" w14:textId="3E1621A1" w:rsidR="00A6106A" w:rsidRPr="00900529" w:rsidRDefault="00A6106A" w:rsidP="00A6106A">
      <w:pPr>
        <w:rPr>
          <w:rFonts w:ascii="Times New Roman" w:eastAsia="Times New Roman" w:hAnsi="Times New Roman"/>
          <w:color w:val="000000"/>
          <w:lang w:val="en-US"/>
        </w:rPr>
      </w:pPr>
      <w:del w:id="7" w:author="Author" w:date="2025-08-01T16:54:00Z">
        <w:r w:rsidRPr="00900529" w:rsidDel="001936C9">
          <w:rPr>
            <w:rFonts w:ascii="Times New Roman" w:eastAsia="Times New Roman" w:hAnsi="Times New Roman"/>
            <w:color w:val="000000"/>
            <w:lang w:val="en-US"/>
          </w:rPr>
          <w:delText>Hoge Wei 10</w:delText>
        </w:r>
      </w:del>
      <w:ins w:id="8" w:author="Author" w:date="2025-08-01T16:54:00Z">
        <w:del w:id="9" w:author="SB" w:date="2025-08-04T09:22:00Z">
          <w:r w:rsidR="001936C9" w:rsidRPr="001936C9" w:rsidDel="00DE2771">
            <w:rPr>
              <w:rFonts w:ascii="Times New Roman" w:hAnsi="Times New Roman"/>
              <w:color w:val="000000"/>
            </w:rPr>
            <w:delText xml:space="preserve"> </w:delText>
          </w:r>
        </w:del>
        <w:r w:rsidR="001936C9">
          <w:rPr>
            <w:rFonts w:ascii="Times New Roman" w:hAnsi="Times New Roman"/>
            <w:color w:val="000000"/>
          </w:rPr>
          <w:t>Hermeslaan 11</w:t>
        </w:r>
      </w:ins>
    </w:p>
    <w:p w14:paraId="01F04056" w14:textId="1FA63395" w:rsidR="00A6106A" w:rsidRPr="00900529" w:rsidRDefault="00E74C6F" w:rsidP="00A6106A">
      <w:pPr>
        <w:rPr>
          <w:rFonts w:ascii="Times New Roman" w:eastAsia="Times New Roman" w:hAnsi="Times New Roman"/>
          <w:color w:val="000000"/>
          <w:lang w:val="en-US"/>
        </w:rPr>
      </w:pPr>
      <w:ins w:id="10" w:author="SB" w:date="2025-08-04T09:21:00Z">
        <w:r>
          <w:rPr>
            <w:rFonts w:ascii="Times New Roman" w:eastAsia="Times New Roman" w:hAnsi="Times New Roman"/>
            <w:color w:val="000000"/>
            <w:lang w:val="en-US"/>
          </w:rPr>
          <w:t xml:space="preserve">1932 </w:t>
        </w:r>
      </w:ins>
      <w:r w:rsidR="00A6106A" w:rsidRPr="00900529">
        <w:rPr>
          <w:rFonts w:ascii="Times New Roman" w:eastAsia="Times New Roman" w:hAnsi="Times New Roman"/>
          <w:color w:val="000000"/>
          <w:lang w:val="en-US"/>
        </w:rPr>
        <w:t>Zaventem</w:t>
      </w:r>
    </w:p>
    <w:p w14:paraId="78E0D644" w14:textId="6720CD07" w:rsidR="00A6106A" w:rsidRPr="00900529" w:rsidDel="00DE2771" w:rsidRDefault="00A6106A" w:rsidP="00A6106A">
      <w:pPr>
        <w:rPr>
          <w:del w:id="11" w:author="SB" w:date="2025-08-04T09:22:00Z"/>
          <w:rFonts w:ascii="Times New Roman" w:eastAsia="Times New Roman" w:hAnsi="Times New Roman"/>
          <w:color w:val="000000"/>
        </w:rPr>
      </w:pPr>
      <w:del w:id="12" w:author="Author" w:date="2025-08-01T16:54:00Z">
        <w:r w:rsidRPr="00900529" w:rsidDel="001936C9">
          <w:rPr>
            <w:rFonts w:ascii="Times New Roman" w:eastAsia="Times New Roman" w:hAnsi="Times New Roman"/>
            <w:color w:val="000000"/>
            <w:lang w:val="en-US"/>
          </w:rPr>
          <w:delText>1930</w:delText>
        </w:r>
      </w:del>
      <w:ins w:id="13" w:author="Author" w:date="2025-08-01T16:54:00Z">
        <w:del w:id="14" w:author="SB" w:date="2025-08-04T09:21:00Z">
          <w:r w:rsidR="001936C9" w:rsidDel="00E74C6F">
            <w:rPr>
              <w:rFonts w:ascii="Times New Roman" w:eastAsia="Times New Roman" w:hAnsi="Times New Roman"/>
              <w:color w:val="000000"/>
              <w:lang w:val="en-US"/>
            </w:rPr>
            <w:delText>1932</w:delText>
          </w:r>
        </w:del>
      </w:ins>
    </w:p>
    <w:p w14:paraId="6488E34B" w14:textId="77777777" w:rsidR="00BE039C" w:rsidRPr="00900529" w:rsidRDefault="00A6106A" w:rsidP="00A6106A">
      <w:pPr>
        <w:rPr>
          <w:rFonts w:ascii="Times New Roman" w:eastAsia="Times New Roman" w:hAnsi="Times New Roman"/>
          <w:color w:val="000000"/>
        </w:rPr>
      </w:pPr>
      <w:r w:rsidRPr="00900529">
        <w:rPr>
          <w:rFonts w:ascii="Times New Roman" w:eastAsia="Times New Roman" w:hAnsi="Times New Roman"/>
          <w:color w:val="000000"/>
        </w:rPr>
        <w:t>Belgija</w:t>
      </w:r>
    </w:p>
    <w:p w14:paraId="72849713" w14:textId="77777777" w:rsidR="00A6106A" w:rsidRPr="00900529" w:rsidRDefault="00A6106A" w:rsidP="00A6106A">
      <w:pPr>
        <w:rPr>
          <w:rFonts w:ascii="Times New Roman" w:eastAsia="Times New Roman" w:hAnsi="Times New Roman"/>
          <w:color w:val="000000"/>
        </w:rPr>
      </w:pPr>
    </w:p>
    <w:p w14:paraId="63A4A425" w14:textId="77777777" w:rsidR="00A6106A" w:rsidRPr="00900529" w:rsidRDefault="00A6106A" w:rsidP="00A6106A">
      <w:pPr>
        <w:rPr>
          <w:rFonts w:ascii="Times New Roman" w:eastAsia="Times New Roman" w:hAnsi="Times New Roman"/>
          <w:color w:val="000000"/>
        </w:rPr>
      </w:pPr>
      <w:r w:rsidRPr="00900529">
        <w:rPr>
          <w:rFonts w:ascii="Times New Roman" w:eastAsia="Times New Roman" w:hAnsi="Times New Roman"/>
          <w:color w:val="000000"/>
        </w:rPr>
        <w:t>Na tiskanoj uputi o lijeku mora se navesti naziv i adresa proizvođača odgovornog za puštanje navedene serije u promet.</w:t>
      </w:r>
    </w:p>
    <w:p w14:paraId="3E39FD2D" w14:textId="77777777" w:rsidR="00A6106A" w:rsidRPr="00900529" w:rsidRDefault="00A6106A" w:rsidP="00A6106A">
      <w:pPr>
        <w:rPr>
          <w:rFonts w:ascii="Times New Roman" w:eastAsia="Times New Roman" w:hAnsi="Times New Roman"/>
          <w:color w:val="000000"/>
        </w:rPr>
      </w:pPr>
    </w:p>
    <w:p w14:paraId="51B28A1A" w14:textId="77777777" w:rsidR="003A61F2" w:rsidRPr="00900529" w:rsidRDefault="003A61F2" w:rsidP="00BE039C">
      <w:pPr>
        <w:rPr>
          <w:rFonts w:ascii="Times New Roman" w:eastAsia="Times New Roman" w:hAnsi="Times New Roman"/>
          <w:color w:val="000000"/>
        </w:rPr>
      </w:pPr>
    </w:p>
    <w:p w14:paraId="4968F0B8" w14:textId="77777777" w:rsidR="00BE039C" w:rsidRPr="00900529" w:rsidRDefault="00BE039C" w:rsidP="00757276">
      <w:pPr>
        <w:pStyle w:val="Heading1"/>
        <w:ind w:left="720" w:hanging="720"/>
      </w:pPr>
      <w:r w:rsidRPr="00900529">
        <w:t>B.</w:t>
      </w:r>
      <w:r w:rsidRPr="00900529">
        <w:tab/>
        <w:t>UVJETI ILI OGRANIČENJA VEZANI UZ OPSKRBU I PRIMJENU</w:t>
      </w:r>
    </w:p>
    <w:p w14:paraId="59E7A48D" w14:textId="77777777" w:rsidR="00BE039C" w:rsidRPr="00900529" w:rsidRDefault="00BE039C" w:rsidP="00BE039C">
      <w:pPr>
        <w:keepNext/>
        <w:rPr>
          <w:rFonts w:ascii="Times New Roman" w:eastAsia="Times New Roman" w:hAnsi="Times New Roman"/>
          <w:color w:val="000000"/>
        </w:rPr>
      </w:pPr>
    </w:p>
    <w:p w14:paraId="26A089AB" w14:textId="77777777" w:rsidR="00BE039C" w:rsidRPr="00900529" w:rsidRDefault="00BE039C" w:rsidP="00BE039C">
      <w:pPr>
        <w:rPr>
          <w:rFonts w:ascii="Times New Roman" w:eastAsia="Times New Roman" w:hAnsi="Times New Roman"/>
          <w:color w:val="000000"/>
        </w:rPr>
      </w:pPr>
      <w:r w:rsidRPr="00900529">
        <w:rPr>
          <w:rFonts w:ascii="Times New Roman" w:eastAsia="Times New Roman" w:hAnsi="Times New Roman"/>
          <w:color w:val="000000"/>
        </w:rPr>
        <w:t>Lijek se izdaje na ograničeni recept (vidjeti Prilog I.: Sažetak opisa svojstava lijeka, dio 4.2).</w:t>
      </w:r>
    </w:p>
    <w:p w14:paraId="77CE33CB" w14:textId="77777777" w:rsidR="00BE039C" w:rsidRPr="00900529" w:rsidRDefault="00BE039C" w:rsidP="00BE039C">
      <w:pPr>
        <w:rPr>
          <w:rFonts w:ascii="Times New Roman" w:eastAsia="Times New Roman" w:hAnsi="Times New Roman"/>
          <w:color w:val="000000"/>
        </w:rPr>
      </w:pPr>
    </w:p>
    <w:p w14:paraId="3CA5E84F" w14:textId="77777777" w:rsidR="00BE039C" w:rsidRPr="00900529" w:rsidRDefault="00BE039C" w:rsidP="00BE039C">
      <w:pPr>
        <w:rPr>
          <w:rFonts w:ascii="Times New Roman" w:eastAsia="Times New Roman" w:hAnsi="Times New Roman"/>
          <w:color w:val="000000"/>
        </w:rPr>
      </w:pPr>
    </w:p>
    <w:p w14:paraId="43CDF863" w14:textId="77777777" w:rsidR="00BE039C" w:rsidRPr="00900529" w:rsidRDefault="00BE039C" w:rsidP="00757276">
      <w:pPr>
        <w:pStyle w:val="Heading1"/>
        <w:ind w:left="720" w:hanging="720"/>
      </w:pPr>
      <w:r w:rsidRPr="00900529">
        <w:t>C.</w:t>
      </w:r>
      <w:r w:rsidRPr="00900529">
        <w:tab/>
        <w:t>OSTALI UVJETI I ZAHTJEVI ODOBRENJA ZA STAVLJANJE LIJEKA U PROMET</w:t>
      </w:r>
    </w:p>
    <w:p w14:paraId="4FBED810" w14:textId="77777777" w:rsidR="00BE039C" w:rsidRPr="00900529" w:rsidRDefault="00BE039C" w:rsidP="00BE039C">
      <w:pPr>
        <w:keepNext/>
        <w:rPr>
          <w:rFonts w:ascii="Times New Roman" w:eastAsia="Times New Roman" w:hAnsi="Times New Roman"/>
          <w:b/>
          <w:color w:val="000000"/>
        </w:rPr>
      </w:pPr>
    </w:p>
    <w:p w14:paraId="6773BF71" w14:textId="77777777" w:rsidR="00BE039C" w:rsidRPr="00900529" w:rsidRDefault="00BE039C" w:rsidP="00BE039C">
      <w:pPr>
        <w:keepNext/>
        <w:widowControl/>
        <w:numPr>
          <w:ilvl w:val="0"/>
          <w:numId w:val="36"/>
        </w:numPr>
        <w:tabs>
          <w:tab w:val="left" w:pos="567"/>
        </w:tabs>
        <w:suppressAutoHyphens/>
        <w:ind w:left="567" w:hanging="567"/>
        <w:rPr>
          <w:rFonts w:ascii="Times New Roman" w:eastAsia="Times New Roman" w:hAnsi="Times New Roman"/>
          <w:b/>
          <w:color w:val="000000"/>
        </w:rPr>
      </w:pPr>
      <w:r w:rsidRPr="00900529">
        <w:rPr>
          <w:rFonts w:ascii="Times New Roman" w:eastAsia="Times New Roman" w:hAnsi="Times New Roman"/>
          <w:b/>
          <w:color w:val="000000"/>
        </w:rPr>
        <w:t>Periodička izvješća o neškodljivosti</w:t>
      </w:r>
    </w:p>
    <w:p w14:paraId="5E8445E3" w14:textId="77777777" w:rsidR="00BE039C" w:rsidRPr="00900529" w:rsidRDefault="00BE039C" w:rsidP="00BE039C">
      <w:pPr>
        <w:keepNext/>
        <w:rPr>
          <w:rFonts w:ascii="Times New Roman" w:eastAsia="Times New Roman" w:hAnsi="Times New Roman"/>
          <w:color w:val="000000"/>
        </w:rPr>
      </w:pPr>
    </w:p>
    <w:p w14:paraId="137A0EA0" w14:textId="77777777" w:rsidR="00BE039C" w:rsidRPr="00900529" w:rsidRDefault="00BE039C" w:rsidP="00BE039C">
      <w:pPr>
        <w:rPr>
          <w:rFonts w:ascii="Times New Roman" w:eastAsia="Times New Roman" w:hAnsi="Times New Roman"/>
          <w:color w:val="000000"/>
        </w:rPr>
      </w:pPr>
      <w:r w:rsidRPr="00900529">
        <w:rPr>
          <w:rFonts w:ascii="Times New Roman" w:eastAsia="Times New Roman" w:hAnsi="Times New Roman"/>
          <w:color w:val="000000"/>
        </w:rPr>
        <w:t>Zahtjevi za podnošenje periodičkih izvješća o neškodljivosti za ovaj lijek definirani su u referentnom popisu datuma EU (EURD popis) predviđenom člankom 107.c stavkom 7. Direktive 2001/83/EZ i svim sljedećim ažuriranim verzijama objavljenima na europskom  internetskom portalu za lijekove.</w:t>
      </w:r>
    </w:p>
    <w:p w14:paraId="4C8FDEF3" w14:textId="77777777" w:rsidR="00BE039C" w:rsidRPr="00900529" w:rsidRDefault="00BE039C" w:rsidP="00BE039C">
      <w:pPr>
        <w:rPr>
          <w:rFonts w:ascii="Times New Roman" w:eastAsia="Times New Roman" w:hAnsi="Times New Roman"/>
          <w:color w:val="000000"/>
        </w:rPr>
      </w:pPr>
    </w:p>
    <w:p w14:paraId="4668ED6A" w14:textId="77777777" w:rsidR="00BE039C" w:rsidRPr="00900529" w:rsidRDefault="00BE039C" w:rsidP="00BE039C">
      <w:pPr>
        <w:rPr>
          <w:rFonts w:ascii="Times New Roman" w:eastAsia="Times New Roman" w:hAnsi="Times New Roman"/>
          <w:color w:val="000000"/>
        </w:rPr>
      </w:pPr>
    </w:p>
    <w:p w14:paraId="4268CCE1" w14:textId="77777777" w:rsidR="00BE039C" w:rsidRPr="00900529" w:rsidRDefault="00BE039C" w:rsidP="00757276">
      <w:pPr>
        <w:pStyle w:val="Heading1"/>
        <w:ind w:left="720" w:hanging="720"/>
      </w:pPr>
      <w:r w:rsidRPr="00900529">
        <w:t>D.</w:t>
      </w:r>
      <w:r w:rsidRPr="00900529">
        <w:tab/>
        <w:t>UVJETI ILI OGRANIČENJA VEZANI UZ SIGURNU I UČINKOVITU PRIMJENU LIJEKA</w:t>
      </w:r>
    </w:p>
    <w:p w14:paraId="4988B79E" w14:textId="77777777" w:rsidR="00BE039C" w:rsidRPr="00900529" w:rsidRDefault="00BE039C" w:rsidP="00BE039C">
      <w:pPr>
        <w:keepNext/>
        <w:rPr>
          <w:rFonts w:ascii="Times New Roman" w:eastAsia="Times New Roman" w:hAnsi="Times New Roman"/>
          <w:b/>
          <w:color w:val="000000"/>
        </w:rPr>
      </w:pPr>
    </w:p>
    <w:p w14:paraId="1CF9071C" w14:textId="77777777" w:rsidR="00BE039C" w:rsidRPr="00900529" w:rsidRDefault="00BE039C" w:rsidP="00BE039C">
      <w:pPr>
        <w:keepNext/>
        <w:widowControl/>
        <w:numPr>
          <w:ilvl w:val="0"/>
          <w:numId w:val="36"/>
        </w:numPr>
        <w:tabs>
          <w:tab w:val="left" w:pos="567"/>
        </w:tabs>
        <w:suppressAutoHyphens/>
        <w:ind w:left="567" w:hanging="567"/>
        <w:rPr>
          <w:rFonts w:ascii="Times New Roman" w:eastAsia="Times New Roman" w:hAnsi="Times New Roman"/>
          <w:b/>
          <w:color w:val="000000"/>
        </w:rPr>
      </w:pPr>
      <w:r w:rsidRPr="00900529">
        <w:rPr>
          <w:rFonts w:ascii="Times New Roman" w:eastAsia="Times New Roman" w:hAnsi="Times New Roman"/>
          <w:b/>
          <w:color w:val="000000"/>
        </w:rPr>
        <w:t>Plan upravljanja rizikom (RMP)</w:t>
      </w:r>
    </w:p>
    <w:p w14:paraId="1892876E" w14:textId="77777777" w:rsidR="00BE039C" w:rsidRPr="00900529" w:rsidRDefault="00BE039C" w:rsidP="00BE039C">
      <w:pPr>
        <w:keepNext/>
        <w:rPr>
          <w:rFonts w:ascii="Times New Roman" w:eastAsia="Times New Roman" w:hAnsi="Times New Roman"/>
          <w:b/>
          <w:color w:val="000000"/>
        </w:rPr>
      </w:pPr>
    </w:p>
    <w:p w14:paraId="48623AA9" w14:textId="77777777" w:rsidR="00BE039C" w:rsidRPr="00900529" w:rsidRDefault="00BE039C" w:rsidP="00BE039C">
      <w:pPr>
        <w:rPr>
          <w:rFonts w:ascii="Times New Roman" w:eastAsia="Times New Roman" w:hAnsi="Times New Roman"/>
          <w:color w:val="000000"/>
        </w:rPr>
      </w:pPr>
      <w:r w:rsidRPr="00900529">
        <w:rPr>
          <w:rFonts w:ascii="Times New Roman" w:eastAsia="Times New Roman" w:hAnsi="Times New Roman"/>
          <w:color w:val="000000"/>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w:t>
      </w:r>
      <w:r w:rsidRPr="00900529">
        <w:rPr>
          <w:rFonts w:ascii="Times New Roman" w:eastAsia="Times New Roman" w:hAnsi="Times New Roman"/>
          <w:color w:val="000000"/>
        </w:rPr>
        <w:noBreakHyphen/>
        <w:t>a.</w:t>
      </w:r>
    </w:p>
    <w:p w14:paraId="7B714BF8" w14:textId="77777777" w:rsidR="00BE039C" w:rsidRPr="00900529" w:rsidRDefault="00BE039C" w:rsidP="00BE039C">
      <w:pPr>
        <w:rPr>
          <w:rFonts w:ascii="Times New Roman" w:eastAsia="Times New Roman" w:hAnsi="Times New Roman"/>
          <w:color w:val="000000"/>
        </w:rPr>
      </w:pPr>
    </w:p>
    <w:p w14:paraId="447C5C7C" w14:textId="77777777" w:rsidR="00BE039C" w:rsidRPr="00900529" w:rsidRDefault="00BE039C" w:rsidP="00BE039C">
      <w:pPr>
        <w:rPr>
          <w:rFonts w:ascii="Times New Roman" w:eastAsia="Times New Roman" w:hAnsi="Times New Roman"/>
          <w:color w:val="000000"/>
        </w:rPr>
      </w:pPr>
      <w:r w:rsidRPr="00900529">
        <w:rPr>
          <w:rFonts w:ascii="Times New Roman" w:eastAsia="Times New Roman" w:hAnsi="Times New Roman"/>
          <w:color w:val="000000"/>
        </w:rPr>
        <w:t>Ažurirani RMP treba dostaviti:</w:t>
      </w:r>
    </w:p>
    <w:p w14:paraId="71F4D065" w14:textId="77777777" w:rsidR="00BE039C" w:rsidRPr="00900529" w:rsidRDefault="00BE039C" w:rsidP="00BE039C">
      <w:pPr>
        <w:widowControl/>
        <w:numPr>
          <w:ilvl w:val="0"/>
          <w:numId w:val="36"/>
        </w:numPr>
        <w:tabs>
          <w:tab w:val="left" w:pos="567"/>
        </w:tabs>
        <w:suppressAutoHyphens/>
        <w:ind w:left="567" w:hanging="567"/>
        <w:rPr>
          <w:rFonts w:ascii="Times New Roman" w:eastAsia="Times New Roman" w:hAnsi="Times New Roman"/>
          <w:color w:val="000000"/>
        </w:rPr>
      </w:pPr>
      <w:r w:rsidRPr="00900529">
        <w:rPr>
          <w:rFonts w:ascii="Times New Roman" w:eastAsia="Times New Roman" w:hAnsi="Times New Roman"/>
          <w:color w:val="000000"/>
        </w:rPr>
        <w:t>na zahtjev Europske agencije za lijekove;</w:t>
      </w:r>
    </w:p>
    <w:p w14:paraId="57EB9A3E" w14:textId="77777777" w:rsidR="00BE039C" w:rsidRPr="00900529" w:rsidRDefault="00BE039C" w:rsidP="00BE039C">
      <w:pPr>
        <w:widowControl/>
        <w:numPr>
          <w:ilvl w:val="0"/>
          <w:numId w:val="36"/>
        </w:numPr>
        <w:tabs>
          <w:tab w:val="left" w:pos="567"/>
        </w:tabs>
        <w:suppressAutoHyphens/>
        <w:ind w:left="567" w:hanging="567"/>
        <w:rPr>
          <w:rFonts w:ascii="Times New Roman" w:eastAsia="Times New Roman" w:hAnsi="Times New Roman"/>
          <w:color w:val="000000"/>
        </w:rPr>
      </w:pPr>
      <w:r w:rsidRPr="00900529">
        <w:rPr>
          <w:rFonts w:ascii="Times New Roman" w:eastAsia="Times New Roman" w:hAnsi="Times New Roman"/>
          <w:color w:val="000000"/>
        </w:rPr>
        <w:lastRenderedPageBreak/>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04891791" w14:textId="77777777" w:rsidR="00D17FE1" w:rsidRPr="00900529" w:rsidRDefault="00D17FE1" w:rsidP="002206EF">
      <w:pPr>
        <w:widowControl/>
        <w:jc w:val="center"/>
        <w:rPr>
          <w:rFonts w:ascii="Times New Roman" w:eastAsia="Times New Roman" w:hAnsi="Times New Roman"/>
          <w:color w:val="000000"/>
        </w:rPr>
      </w:pPr>
      <w:r w:rsidRPr="00900529">
        <w:rPr>
          <w:rFonts w:ascii="Times New Roman" w:eastAsia="Times New Roman" w:hAnsi="Times New Roman"/>
          <w:color w:val="000000"/>
        </w:rPr>
        <w:br w:type="page"/>
      </w:r>
    </w:p>
    <w:p w14:paraId="1A59BD64" w14:textId="77777777" w:rsidR="00BE039C" w:rsidRPr="000072FA" w:rsidRDefault="00BE039C" w:rsidP="00D17FE1">
      <w:pPr>
        <w:jc w:val="center"/>
        <w:rPr>
          <w:rFonts w:ascii="Times New Roman" w:eastAsia="Times New Roman" w:hAnsi="Times New Roman"/>
          <w:bCs/>
          <w:color w:val="000000"/>
          <w:sz w:val="20"/>
          <w:szCs w:val="20"/>
        </w:rPr>
      </w:pPr>
    </w:p>
    <w:p w14:paraId="7FC36324" w14:textId="77777777" w:rsidR="00D15122" w:rsidRPr="000072FA" w:rsidRDefault="00D15122" w:rsidP="008B42B8">
      <w:pPr>
        <w:jc w:val="center"/>
        <w:rPr>
          <w:rFonts w:ascii="Times New Roman" w:eastAsia="Times New Roman" w:hAnsi="Times New Roman"/>
          <w:bCs/>
          <w:color w:val="000000"/>
          <w:sz w:val="20"/>
          <w:szCs w:val="20"/>
        </w:rPr>
      </w:pPr>
    </w:p>
    <w:p w14:paraId="05BF56AA" w14:textId="77777777" w:rsidR="00BE039C" w:rsidRPr="000072FA" w:rsidRDefault="00BE039C" w:rsidP="008B42B8">
      <w:pPr>
        <w:jc w:val="center"/>
        <w:rPr>
          <w:rFonts w:ascii="Times New Roman" w:eastAsia="Times New Roman" w:hAnsi="Times New Roman"/>
          <w:bCs/>
          <w:color w:val="000000"/>
          <w:sz w:val="20"/>
          <w:szCs w:val="20"/>
        </w:rPr>
      </w:pPr>
    </w:p>
    <w:p w14:paraId="186C7188" w14:textId="77777777" w:rsidR="00BE039C" w:rsidRPr="000072FA" w:rsidRDefault="00BE039C" w:rsidP="008B42B8">
      <w:pPr>
        <w:jc w:val="center"/>
        <w:rPr>
          <w:rFonts w:ascii="Times New Roman" w:eastAsia="Times New Roman" w:hAnsi="Times New Roman"/>
          <w:bCs/>
          <w:color w:val="000000"/>
          <w:sz w:val="20"/>
          <w:szCs w:val="20"/>
        </w:rPr>
      </w:pPr>
    </w:p>
    <w:p w14:paraId="134C239C" w14:textId="77777777" w:rsidR="00BE039C" w:rsidRPr="000072FA" w:rsidRDefault="00BE039C" w:rsidP="008B42B8">
      <w:pPr>
        <w:jc w:val="center"/>
        <w:rPr>
          <w:rFonts w:ascii="Times New Roman" w:eastAsia="Times New Roman" w:hAnsi="Times New Roman"/>
          <w:bCs/>
          <w:color w:val="000000"/>
          <w:sz w:val="20"/>
          <w:szCs w:val="20"/>
        </w:rPr>
      </w:pPr>
    </w:p>
    <w:p w14:paraId="6AFEC9CC" w14:textId="77777777" w:rsidR="00BE039C" w:rsidRPr="000072FA" w:rsidRDefault="00BE039C" w:rsidP="008B42B8">
      <w:pPr>
        <w:jc w:val="center"/>
        <w:rPr>
          <w:rFonts w:ascii="Times New Roman" w:eastAsia="Times New Roman" w:hAnsi="Times New Roman"/>
          <w:bCs/>
          <w:color w:val="000000"/>
          <w:sz w:val="20"/>
          <w:szCs w:val="20"/>
        </w:rPr>
      </w:pPr>
    </w:p>
    <w:p w14:paraId="4B9084CE" w14:textId="77777777" w:rsidR="00BE039C" w:rsidRPr="000072FA" w:rsidRDefault="00BE039C" w:rsidP="008B42B8">
      <w:pPr>
        <w:jc w:val="center"/>
        <w:rPr>
          <w:rFonts w:ascii="Times New Roman" w:eastAsia="Times New Roman" w:hAnsi="Times New Roman"/>
          <w:bCs/>
          <w:color w:val="000000"/>
          <w:sz w:val="20"/>
          <w:szCs w:val="20"/>
        </w:rPr>
      </w:pPr>
    </w:p>
    <w:p w14:paraId="0243A9AF" w14:textId="77777777" w:rsidR="00BE039C" w:rsidRPr="000072FA" w:rsidRDefault="00BE039C" w:rsidP="008B42B8">
      <w:pPr>
        <w:jc w:val="center"/>
        <w:rPr>
          <w:rFonts w:ascii="Times New Roman" w:eastAsia="Times New Roman" w:hAnsi="Times New Roman"/>
          <w:bCs/>
          <w:color w:val="000000"/>
          <w:sz w:val="20"/>
          <w:szCs w:val="20"/>
        </w:rPr>
      </w:pPr>
    </w:p>
    <w:p w14:paraId="78D13FB0" w14:textId="77777777" w:rsidR="00BE039C" w:rsidRPr="000072FA" w:rsidRDefault="00BE039C" w:rsidP="008B42B8">
      <w:pPr>
        <w:jc w:val="center"/>
        <w:rPr>
          <w:rFonts w:ascii="Times New Roman" w:eastAsia="Times New Roman" w:hAnsi="Times New Roman"/>
          <w:bCs/>
          <w:color w:val="000000"/>
          <w:sz w:val="20"/>
          <w:szCs w:val="20"/>
        </w:rPr>
      </w:pPr>
    </w:p>
    <w:p w14:paraId="0E854E16" w14:textId="77777777" w:rsidR="00BE039C" w:rsidRPr="000072FA" w:rsidRDefault="00BE039C" w:rsidP="008B42B8">
      <w:pPr>
        <w:jc w:val="center"/>
        <w:rPr>
          <w:rFonts w:ascii="Times New Roman" w:eastAsia="Times New Roman" w:hAnsi="Times New Roman"/>
          <w:bCs/>
          <w:color w:val="000000"/>
          <w:sz w:val="20"/>
          <w:szCs w:val="20"/>
        </w:rPr>
      </w:pPr>
    </w:p>
    <w:p w14:paraId="2B1151DF" w14:textId="77777777" w:rsidR="00BE039C" w:rsidRPr="000072FA" w:rsidRDefault="00BE039C" w:rsidP="008B42B8">
      <w:pPr>
        <w:jc w:val="center"/>
        <w:rPr>
          <w:rFonts w:ascii="Times New Roman" w:eastAsia="Times New Roman" w:hAnsi="Times New Roman"/>
          <w:bCs/>
          <w:color w:val="000000"/>
          <w:sz w:val="20"/>
          <w:szCs w:val="20"/>
        </w:rPr>
      </w:pPr>
    </w:p>
    <w:p w14:paraId="527EB479" w14:textId="77777777" w:rsidR="00BE039C" w:rsidRPr="000072FA" w:rsidRDefault="00BE039C" w:rsidP="008B42B8">
      <w:pPr>
        <w:jc w:val="center"/>
        <w:rPr>
          <w:rFonts w:ascii="Times New Roman" w:eastAsia="Times New Roman" w:hAnsi="Times New Roman"/>
          <w:bCs/>
          <w:color w:val="000000"/>
          <w:sz w:val="20"/>
          <w:szCs w:val="20"/>
        </w:rPr>
      </w:pPr>
    </w:p>
    <w:p w14:paraId="61DE6557" w14:textId="77777777" w:rsidR="00BE039C" w:rsidRPr="000072FA" w:rsidRDefault="00BE039C" w:rsidP="008B42B8">
      <w:pPr>
        <w:jc w:val="center"/>
        <w:rPr>
          <w:rFonts w:ascii="Times New Roman" w:eastAsia="Times New Roman" w:hAnsi="Times New Roman"/>
          <w:bCs/>
          <w:color w:val="000000"/>
          <w:sz w:val="20"/>
          <w:szCs w:val="20"/>
        </w:rPr>
      </w:pPr>
    </w:p>
    <w:p w14:paraId="2BE29D36" w14:textId="77777777" w:rsidR="00BE039C" w:rsidRPr="000072FA" w:rsidRDefault="00BE039C" w:rsidP="008B42B8">
      <w:pPr>
        <w:jc w:val="center"/>
        <w:rPr>
          <w:rFonts w:ascii="Times New Roman" w:eastAsia="Times New Roman" w:hAnsi="Times New Roman"/>
          <w:bCs/>
          <w:color w:val="000000"/>
          <w:sz w:val="20"/>
          <w:szCs w:val="20"/>
        </w:rPr>
      </w:pPr>
    </w:p>
    <w:p w14:paraId="2FB5FBF5" w14:textId="77777777" w:rsidR="00BE039C" w:rsidRPr="000072FA" w:rsidRDefault="00BE039C" w:rsidP="008B42B8">
      <w:pPr>
        <w:jc w:val="center"/>
        <w:rPr>
          <w:rFonts w:ascii="Times New Roman" w:eastAsia="Times New Roman" w:hAnsi="Times New Roman"/>
          <w:bCs/>
          <w:color w:val="000000"/>
          <w:sz w:val="20"/>
          <w:szCs w:val="20"/>
        </w:rPr>
      </w:pPr>
    </w:p>
    <w:p w14:paraId="738FA996" w14:textId="77777777" w:rsidR="00BE039C" w:rsidRPr="000072FA" w:rsidRDefault="00BE039C" w:rsidP="008B42B8">
      <w:pPr>
        <w:jc w:val="center"/>
        <w:rPr>
          <w:rFonts w:ascii="Times New Roman" w:eastAsia="Times New Roman" w:hAnsi="Times New Roman"/>
          <w:bCs/>
          <w:color w:val="000000"/>
          <w:sz w:val="20"/>
          <w:szCs w:val="20"/>
        </w:rPr>
      </w:pPr>
    </w:p>
    <w:p w14:paraId="6969D98C" w14:textId="77777777" w:rsidR="00BE039C" w:rsidRPr="000072FA" w:rsidRDefault="00BE039C" w:rsidP="008B42B8">
      <w:pPr>
        <w:jc w:val="center"/>
        <w:rPr>
          <w:rFonts w:ascii="Times New Roman" w:eastAsia="Times New Roman" w:hAnsi="Times New Roman"/>
          <w:bCs/>
          <w:color w:val="000000"/>
          <w:sz w:val="20"/>
          <w:szCs w:val="20"/>
        </w:rPr>
      </w:pPr>
    </w:p>
    <w:p w14:paraId="1CCBCC05" w14:textId="77777777" w:rsidR="00BE039C" w:rsidRPr="000072FA" w:rsidRDefault="00BE039C" w:rsidP="008B42B8">
      <w:pPr>
        <w:jc w:val="center"/>
        <w:rPr>
          <w:rFonts w:ascii="Times New Roman" w:eastAsia="Times New Roman" w:hAnsi="Times New Roman"/>
          <w:bCs/>
          <w:color w:val="000000"/>
          <w:sz w:val="20"/>
          <w:szCs w:val="20"/>
        </w:rPr>
      </w:pPr>
    </w:p>
    <w:p w14:paraId="515E8E78" w14:textId="77777777" w:rsidR="00BE039C" w:rsidRPr="000072FA" w:rsidRDefault="00BE039C" w:rsidP="008B42B8">
      <w:pPr>
        <w:jc w:val="center"/>
        <w:rPr>
          <w:rFonts w:ascii="Times New Roman" w:eastAsia="Times New Roman" w:hAnsi="Times New Roman"/>
          <w:bCs/>
          <w:color w:val="000000"/>
          <w:sz w:val="20"/>
          <w:szCs w:val="20"/>
        </w:rPr>
      </w:pPr>
    </w:p>
    <w:p w14:paraId="2BCBE0F7" w14:textId="77777777" w:rsidR="00D15122" w:rsidRPr="000072FA" w:rsidRDefault="00D15122" w:rsidP="008B42B8">
      <w:pPr>
        <w:jc w:val="center"/>
        <w:rPr>
          <w:rFonts w:ascii="Times New Roman" w:eastAsia="Times New Roman" w:hAnsi="Times New Roman"/>
          <w:bCs/>
          <w:color w:val="000000"/>
          <w:sz w:val="20"/>
          <w:szCs w:val="20"/>
        </w:rPr>
      </w:pPr>
    </w:p>
    <w:p w14:paraId="47822DD6" w14:textId="77777777" w:rsidR="00D15122" w:rsidRPr="000072FA" w:rsidRDefault="00D15122" w:rsidP="008B42B8">
      <w:pPr>
        <w:jc w:val="center"/>
        <w:rPr>
          <w:rFonts w:ascii="Times New Roman" w:eastAsia="Times New Roman" w:hAnsi="Times New Roman"/>
          <w:bCs/>
          <w:color w:val="000000"/>
          <w:sz w:val="18"/>
          <w:szCs w:val="18"/>
        </w:rPr>
      </w:pPr>
    </w:p>
    <w:p w14:paraId="682536DE" w14:textId="77777777" w:rsidR="002F24CA" w:rsidRPr="000072FA" w:rsidRDefault="002F24CA" w:rsidP="008B42B8">
      <w:pPr>
        <w:jc w:val="center"/>
        <w:rPr>
          <w:rFonts w:ascii="Times New Roman" w:eastAsia="Times New Roman" w:hAnsi="Times New Roman"/>
          <w:bCs/>
          <w:color w:val="000000"/>
          <w:sz w:val="18"/>
          <w:szCs w:val="18"/>
        </w:rPr>
      </w:pPr>
    </w:p>
    <w:p w14:paraId="76B6D177" w14:textId="77777777" w:rsidR="00D15122" w:rsidRPr="00900529" w:rsidRDefault="009B0756" w:rsidP="00B671F8">
      <w:pPr>
        <w:tabs>
          <w:tab w:val="left" w:pos="3754"/>
        </w:tabs>
        <w:ind w:left="-269"/>
        <w:jc w:val="center"/>
        <w:rPr>
          <w:rFonts w:ascii="Times New Roman" w:hAnsi="Times New Roman"/>
          <w:b/>
          <w:color w:val="000000"/>
        </w:rPr>
      </w:pPr>
      <w:r w:rsidRPr="00900529">
        <w:rPr>
          <w:rFonts w:ascii="Times New Roman" w:hAnsi="Times New Roman"/>
          <w:b/>
          <w:color w:val="000000"/>
        </w:rPr>
        <w:t>PRILOG III.</w:t>
      </w:r>
    </w:p>
    <w:p w14:paraId="5E8EB4DF" w14:textId="77777777" w:rsidR="00D15122" w:rsidRPr="00900529" w:rsidRDefault="00D15122" w:rsidP="00350645">
      <w:pPr>
        <w:tabs>
          <w:tab w:val="left" w:pos="3754"/>
        </w:tabs>
        <w:ind w:left="-269"/>
        <w:jc w:val="center"/>
        <w:rPr>
          <w:rFonts w:ascii="Times New Roman" w:hAnsi="Times New Roman"/>
          <w:b/>
          <w:color w:val="000000"/>
        </w:rPr>
      </w:pPr>
    </w:p>
    <w:p w14:paraId="23BDA58E" w14:textId="77777777" w:rsidR="00D15122" w:rsidRPr="00900529" w:rsidRDefault="009B0756" w:rsidP="00350645">
      <w:pPr>
        <w:tabs>
          <w:tab w:val="left" w:pos="3754"/>
        </w:tabs>
        <w:ind w:left="-269"/>
        <w:jc w:val="center"/>
        <w:rPr>
          <w:rFonts w:ascii="Times New Roman" w:hAnsi="Times New Roman"/>
          <w:b/>
          <w:color w:val="000000"/>
        </w:rPr>
      </w:pPr>
      <w:r w:rsidRPr="00900529">
        <w:rPr>
          <w:rFonts w:ascii="Times New Roman" w:hAnsi="Times New Roman"/>
          <w:b/>
          <w:color w:val="000000"/>
        </w:rPr>
        <w:t>OZNAČIVANJE I UPUTA O LIJEKU</w:t>
      </w:r>
    </w:p>
    <w:p w14:paraId="3D850A8F" w14:textId="77777777" w:rsidR="008B42B8" w:rsidRPr="000072FA" w:rsidRDefault="008B42B8" w:rsidP="00A13E20">
      <w:pPr>
        <w:widowControl/>
        <w:jc w:val="center"/>
        <w:rPr>
          <w:rFonts w:ascii="Times New Roman" w:eastAsia="Times New Roman" w:hAnsi="Times New Roman"/>
          <w:bCs/>
          <w:color w:val="000000"/>
          <w:sz w:val="20"/>
          <w:szCs w:val="20"/>
        </w:rPr>
      </w:pPr>
      <w:r w:rsidRPr="000072FA">
        <w:rPr>
          <w:rFonts w:ascii="Times New Roman" w:eastAsia="Times New Roman" w:hAnsi="Times New Roman"/>
          <w:bCs/>
          <w:color w:val="000000"/>
          <w:sz w:val="20"/>
          <w:szCs w:val="20"/>
        </w:rPr>
        <w:br w:type="page"/>
      </w:r>
    </w:p>
    <w:p w14:paraId="33F2DEDA" w14:textId="77777777" w:rsidR="00D15122" w:rsidRPr="000072FA" w:rsidRDefault="00D15122" w:rsidP="008B42B8">
      <w:pPr>
        <w:jc w:val="center"/>
        <w:rPr>
          <w:rFonts w:ascii="Times New Roman" w:eastAsia="Times New Roman" w:hAnsi="Times New Roman"/>
          <w:bCs/>
          <w:color w:val="000000"/>
          <w:sz w:val="20"/>
          <w:szCs w:val="20"/>
        </w:rPr>
      </w:pPr>
    </w:p>
    <w:p w14:paraId="075C0EF1" w14:textId="77777777" w:rsidR="00D15122" w:rsidRPr="000072FA" w:rsidRDefault="00D15122" w:rsidP="008B42B8">
      <w:pPr>
        <w:jc w:val="center"/>
        <w:rPr>
          <w:rFonts w:ascii="Times New Roman" w:eastAsia="Times New Roman" w:hAnsi="Times New Roman"/>
          <w:bCs/>
          <w:color w:val="000000"/>
          <w:sz w:val="20"/>
          <w:szCs w:val="20"/>
        </w:rPr>
      </w:pPr>
    </w:p>
    <w:p w14:paraId="71B5DA70" w14:textId="77777777" w:rsidR="00D15122" w:rsidRPr="000072FA" w:rsidRDefault="00D15122" w:rsidP="008B42B8">
      <w:pPr>
        <w:jc w:val="center"/>
        <w:rPr>
          <w:rFonts w:ascii="Times New Roman" w:eastAsia="Times New Roman" w:hAnsi="Times New Roman"/>
          <w:bCs/>
          <w:color w:val="000000"/>
          <w:sz w:val="20"/>
          <w:szCs w:val="20"/>
        </w:rPr>
      </w:pPr>
    </w:p>
    <w:p w14:paraId="6889DEF0" w14:textId="77777777" w:rsidR="00D15122" w:rsidRPr="000072FA" w:rsidRDefault="00D15122" w:rsidP="008B42B8">
      <w:pPr>
        <w:jc w:val="center"/>
        <w:rPr>
          <w:rFonts w:ascii="Times New Roman" w:eastAsia="Times New Roman" w:hAnsi="Times New Roman"/>
          <w:bCs/>
          <w:color w:val="000000"/>
          <w:sz w:val="20"/>
          <w:szCs w:val="20"/>
        </w:rPr>
      </w:pPr>
    </w:p>
    <w:p w14:paraId="0C3A9EE4" w14:textId="77777777" w:rsidR="00D15122" w:rsidRPr="000072FA" w:rsidRDefault="00D15122" w:rsidP="008B42B8">
      <w:pPr>
        <w:jc w:val="center"/>
        <w:rPr>
          <w:rFonts w:ascii="Times New Roman" w:eastAsia="Times New Roman" w:hAnsi="Times New Roman"/>
          <w:bCs/>
          <w:color w:val="000000"/>
          <w:sz w:val="20"/>
          <w:szCs w:val="20"/>
        </w:rPr>
      </w:pPr>
    </w:p>
    <w:p w14:paraId="3FEE546A" w14:textId="77777777" w:rsidR="00D15122" w:rsidRPr="000072FA" w:rsidRDefault="00D15122" w:rsidP="008B42B8">
      <w:pPr>
        <w:jc w:val="center"/>
        <w:rPr>
          <w:rFonts w:ascii="Times New Roman" w:eastAsia="Times New Roman" w:hAnsi="Times New Roman"/>
          <w:bCs/>
          <w:color w:val="000000"/>
          <w:sz w:val="20"/>
          <w:szCs w:val="20"/>
        </w:rPr>
      </w:pPr>
    </w:p>
    <w:p w14:paraId="35293A34" w14:textId="77777777" w:rsidR="00D15122" w:rsidRPr="000072FA" w:rsidRDefault="00D15122" w:rsidP="008B42B8">
      <w:pPr>
        <w:jc w:val="center"/>
        <w:rPr>
          <w:rFonts w:ascii="Times New Roman" w:eastAsia="Times New Roman" w:hAnsi="Times New Roman"/>
          <w:bCs/>
          <w:color w:val="000000"/>
          <w:sz w:val="20"/>
          <w:szCs w:val="20"/>
        </w:rPr>
      </w:pPr>
    </w:p>
    <w:p w14:paraId="09AAB29D" w14:textId="77777777" w:rsidR="00D15122" w:rsidRPr="000072FA" w:rsidRDefault="00D15122" w:rsidP="008B42B8">
      <w:pPr>
        <w:jc w:val="center"/>
        <w:rPr>
          <w:rFonts w:ascii="Times New Roman" w:eastAsia="Times New Roman" w:hAnsi="Times New Roman"/>
          <w:bCs/>
          <w:color w:val="000000"/>
          <w:sz w:val="20"/>
          <w:szCs w:val="20"/>
        </w:rPr>
      </w:pPr>
    </w:p>
    <w:p w14:paraId="7492DCB7" w14:textId="77777777" w:rsidR="00D15122" w:rsidRPr="000072FA" w:rsidRDefault="00D15122" w:rsidP="008B42B8">
      <w:pPr>
        <w:jc w:val="center"/>
        <w:rPr>
          <w:rFonts w:ascii="Times New Roman" w:eastAsia="Times New Roman" w:hAnsi="Times New Roman"/>
          <w:bCs/>
          <w:color w:val="000000"/>
          <w:sz w:val="20"/>
          <w:szCs w:val="20"/>
        </w:rPr>
      </w:pPr>
    </w:p>
    <w:p w14:paraId="412A54B6" w14:textId="77777777" w:rsidR="00D15122" w:rsidRPr="000072FA" w:rsidRDefault="00D15122" w:rsidP="008B42B8">
      <w:pPr>
        <w:jc w:val="center"/>
        <w:rPr>
          <w:rFonts w:ascii="Times New Roman" w:eastAsia="Times New Roman" w:hAnsi="Times New Roman"/>
          <w:bCs/>
          <w:color w:val="000000"/>
          <w:sz w:val="20"/>
          <w:szCs w:val="20"/>
        </w:rPr>
      </w:pPr>
    </w:p>
    <w:p w14:paraId="1000AA41" w14:textId="77777777" w:rsidR="00D15122" w:rsidRPr="000072FA" w:rsidRDefault="00D15122" w:rsidP="008B42B8">
      <w:pPr>
        <w:jc w:val="center"/>
        <w:rPr>
          <w:rFonts w:ascii="Times New Roman" w:eastAsia="Times New Roman" w:hAnsi="Times New Roman"/>
          <w:bCs/>
          <w:color w:val="000000"/>
          <w:sz w:val="20"/>
          <w:szCs w:val="20"/>
        </w:rPr>
      </w:pPr>
    </w:p>
    <w:p w14:paraId="049034D1" w14:textId="77777777" w:rsidR="00D15122" w:rsidRPr="000072FA" w:rsidRDefault="00D15122" w:rsidP="008B42B8">
      <w:pPr>
        <w:jc w:val="center"/>
        <w:rPr>
          <w:rFonts w:ascii="Times New Roman" w:eastAsia="Times New Roman" w:hAnsi="Times New Roman"/>
          <w:bCs/>
          <w:color w:val="000000"/>
          <w:sz w:val="20"/>
          <w:szCs w:val="20"/>
        </w:rPr>
      </w:pPr>
    </w:p>
    <w:p w14:paraId="2B46E80E" w14:textId="77777777" w:rsidR="00D15122" w:rsidRPr="000072FA" w:rsidRDefault="00D15122" w:rsidP="008B42B8">
      <w:pPr>
        <w:jc w:val="center"/>
        <w:rPr>
          <w:rFonts w:ascii="Times New Roman" w:eastAsia="Times New Roman" w:hAnsi="Times New Roman"/>
          <w:bCs/>
          <w:color w:val="000000"/>
          <w:sz w:val="20"/>
          <w:szCs w:val="20"/>
        </w:rPr>
      </w:pPr>
    </w:p>
    <w:p w14:paraId="5A41286B" w14:textId="77777777" w:rsidR="00D15122" w:rsidRPr="000072FA" w:rsidRDefault="00D15122" w:rsidP="008B42B8">
      <w:pPr>
        <w:jc w:val="center"/>
        <w:rPr>
          <w:rFonts w:ascii="Times New Roman" w:eastAsia="Times New Roman" w:hAnsi="Times New Roman"/>
          <w:bCs/>
          <w:color w:val="000000"/>
          <w:sz w:val="20"/>
          <w:szCs w:val="20"/>
        </w:rPr>
      </w:pPr>
    </w:p>
    <w:p w14:paraId="10B867B7" w14:textId="77777777" w:rsidR="00D15122" w:rsidRPr="000072FA" w:rsidRDefault="00D15122" w:rsidP="008B42B8">
      <w:pPr>
        <w:jc w:val="center"/>
        <w:rPr>
          <w:rFonts w:ascii="Times New Roman" w:eastAsia="Times New Roman" w:hAnsi="Times New Roman"/>
          <w:bCs/>
          <w:color w:val="000000"/>
          <w:sz w:val="20"/>
          <w:szCs w:val="20"/>
        </w:rPr>
      </w:pPr>
    </w:p>
    <w:p w14:paraId="0D6F9EF7" w14:textId="77777777" w:rsidR="00D15122" w:rsidRPr="000072FA" w:rsidRDefault="00D15122" w:rsidP="008B42B8">
      <w:pPr>
        <w:jc w:val="center"/>
        <w:rPr>
          <w:rFonts w:ascii="Times New Roman" w:eastAsia="Times New Roman" w:hAnsi="Times New Roman"/>
          <w:bCs/>
          <w:color w:val="000000"/>
          <w:sz w:val="20"/>
          <w:szCs w:val="20"/>
        </w:rPr>
      </w:pPr>
    </w:p>
    <w:p w14:paraId="0E322826" w14:textId="77777777" w:rsidR="00D15122" w:rsidRPr="000072FA" w:rsidRDefault="00D15122" w:rsidP="008B42B8">
      <w:pPr>
        <w:jc w:val="center"/>
        <w:rPr>
          <w:rFonts w:ascii="Times New Roman" w:eastAsia="Times New Roman" w:hAnsi="Times New Roman"/>
          <w:bCs/>
          <w:color w:val="000000"/>
          <w:sz w:val="20"/>
          <w:szCs w:val="20"/>
        </w:rPr>
      </w:pPr>
    </w:p>
    <w:p w14:paraId="353AF90C" w14:textId="77777777" w:rsidR="00D15122" w:rsidRPr="000072FA" w:rsidRDefault="00D15122" w:rsidP="008B42B8">
      <w:pPr>
        <w:jc w:val="center"/>
        <w:rPr>
          <w:rFonts w:ascii="Times New Roman" w:eastAsia="Times New Roman" w:hAnsi="Times New Roman"/>
          <w:bCs/>
          <w:color w:val="000000"/>
          <w:sz w:val="20"/>
          <w:szCs w:val="20"/>
        </w:rPr>
      </w:pPr>
    </w:p>
    <w:p w14:paraId="32710086" w14:textId="77777777" w:rsidR="00D15122" w:rsidRPr="000072FA" w:rsidRDefault="00D15122" w:rsidP="008B42B8">
      <w:pPr>
        <w:jc w:val="center"/>
        <w:rPr>
          <w:rFonts w:ascii="Times New Roman" w:eastAsia="Times New Roman" w:hAnsi="Times New Roman"/>
          <w:bCs/>
          <w:color w:val="000000"/>
          <w:sz w:val="20"/>
          <w:szCs w:val="20"/>
        </w:rPr>
      </w:pPr>
    </w:p>
    <w:p w14:paraId="61D94DD7" w14:textId="77777777" w:rsidR="00D15122" w:rsidRPr="000072FA" w:rsidRDefault="00D15122" w:rsidP="008B42B8">
      <w:pPr>
        <w:jc w:val="center"/>
        <w:rPr>
          <w:rFonts w:ascii="Times New Roman" w:eastAsia="Times New Roman" w:hAnsi="Times New Roman"/>
          <w:bCs/>
          <w:color w:val="000000"/>
          <w:sz w:val="20"/>
          <w:szCs w:val="20"/>
        </w:rPr>
      </w:pPr>
    </w:p>
    <w:p w14:paraId="688C1369" w14:textId="77777777" w:rsidR="00D15122" w:rsidRPr="000072FA" w:rsidRDefault="00D15122" w:rsidP="00350645">
      <w:pPr>
        <w:jc w:val="center"/>
        <w:rPr>
          <w:rFonts w:ascii="Times New Roman" w:eastAsia="Times New Roman" w:hAnsi="Times New Roman"/>
          <w:bCs/>
          <w:color w:val="000000"/>
          <w:sz w:val="18"/>
          <w:szCs w:val="18"/>
        </w:rPr>
      </w:pPr>
    </w:p>
    <w:p w14:paraId="60D188F8" w14:textId="77777777" w:rsidR="002F24CA" w:rsidRDefault="002F24CA" w:rsidP="002F24CA">
      <w:pPr>
        <w:pStyle w:val="Heading1"/>
        <w:jc w:val="center"/>
      </w:pPr>
      <w:bookmarkStart w:id="15" w:name="A._LABELLING"/>
      <w:bookmarkEnd w:id="15"/>
    </w:p>
    <w:p w14:paraId="61808C86" w14:textId="77777777" w:rsidR="00D15122" w:rsidRPr="00900529" w:rsidRDefault="00193D64" w:rsidP="002F24CA">
      <w:pPr>
        <w:pStyle w:val="Heading1"/>
        <w:jc w:val="center"/>
      </w:pPr>
      <w:r w:rsidRPr="00900529">
        <w:t>A. OZNAČIVANJE</w:t>
      </w:r>
    </w:p>
    <w:p w14:paraId="1B9BE93E" w14:textId="77777777" w:rsidR="00D15122" w:rsidRPr="00900529" w:rsidRDefault="008B42B8" w:rsidP="00A13E20">
      <w:pPr>
        <w:widowControl/>
        <w:rPr>
          <w:rFonts w:ascii="Times New Roman" w:eastAsia="Times New Roman" w:hAnsi="Times New Roman"/>
          <w:bCs/>
          <w:color w:val="000000"/>
        </w:rPr>
      </w:pPr>
      <w:r w:rsidRPr="00900529">
        <w:rPr>
          <w:rFonts w:ascii="Times New Roman" w:eastAsia="Times New Roman" w:hAnsi="Times New Roman"/>
          <w:bCs/>
          <w:color w:val="000000"/>
        </w:rPr>
        <w:br w:type="page"/>
      </w:r>
    </w:p>
    <w:p w14:paraId="474FACF7" w14:textId="77777777" w:rsidR="00D15122" w:rsidRPr="00900529" w:rsidRDefault="00000000" w:rsidP="007F6E1B">
      <w:pPr>
        <w:spacing w:line="200" w:lineRule="atLeast"/>
        <w:rPr>
          <w:rFonts w:ascii="Times New Roman" w:eastAsia="Times New Roman" w:hAnsi="Times New Roman"/>
          <w:color w:val="000000"/>
        </w:rPr>
      </w:pPr>
      <w:r w:rsidRPr="000072FA">
        <w:pict w14:anchorId="063F49F9">
          <v:shapetype id="_x0000_t202" coordsize="21600,21600" o:spt="202" path="m,l,21600r21600,l21600,xe">
            <v:stroke joinstyle="miter"/>
            <v:path gradientshapeok="t" o:connecttype="rect"/>
          </v:shapetype>
          <v:shape id="Text Box 183" o:spid="_x0000_s2099" type="#_x0000_t202" style="width:464.4pt;height:38.4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46524013" w14:textId="77777777" w:rsidR="00433F1E" w:rsidRDefault="00433F1E">
                  <w:pPr>
                    <w:spacing w:line="251" w:lineRule="exact"/>
                    <w:ind w:left="102"/>
                    <w:rPr>
                      <w:rFonts w:ascii="Times New Roman" w:eastAsia="Times New Roman" w:hAnsi="Times New Roman"/>
                    </w:rPr>
                  </w:pPr>
                  <w:r>
                    <w:rPr>
                      <w:rFonts w:ascii="Times New Roman"/>
                      <w:b/>
                      <w:spacing w:val="-2"/>
                    </w:rPr>
                    <w:t>PODACI KOJI SE MORAJU NALAZITI NA VANJSKOM PAKIRANJU</w:t>
                  </w:r>
                </w:p>
                <w:p w14:paraId="5C70E075" w14:textId="77777777" w:rsidR="00433F1E" w:rsidRPr="001A4F16" w:rsidRDefault="00433F1E">
                  <w:pPr>
                    <w:rPr>
                      <w:rFonts w:ascii="Times New Roman" w:eastAsia="Times New Roman" w:hAnsi="Times New Roman"/>
                      <w:bCs/>
                    </w:rPr>
                  </w:pPr>
                </w:p>
                <w:p w14:paraId="715FD440" w14:textId="77777777" w:rsidR="00433F1E" w:rsidRDefault="00433F1E">
                  <w:pPr>
                    <w:spacing w:line="252" w:lineRule="exact"/>
                    <w:ind w:left="102"/>
                    <w:rPr>
                      <w:rFonts w:ascii="Times New Roman" w:eastAsia="Times New Roman" w:hAnsi="Times New Roman"/>
                    </w:rPr>
                  </w:pPr>
                  <w:r>
                    <w:rPr>
                      <w:rFonts w:ascii="Times New Roman"/>
                      <w:b/>
                      <w:spacing w:val="-1"/>
                    </w:rPr>
                    <w:t>KUTIJA</w:t>
                  </w:r>
                </w:p>
              </w:txbxContent>
            </v:textbox>
            <w10:anchorlock/>
          </v:shape>
        </w:pict>
      </w:r>
    </w:p>
    <w:p w14:paraId="56AB5778" w14:textId="77777777" w:rsidR="00D15122" w:rsidRPr="00900529" w:rsidRDefault="00D15122" w:rsidP="007F6E1B">
      <w:pPr>
        <w:rPr>
          <w:rFonts w:ascii="Times New Roman" w:eastAsia="Times New Roman" w:hAnsi="Times New Roman"/>
          <w:bCs/>
          <w:color w:val="000000"/>
        </w:rPr>
      </w:pPr>
    </w:p>
    <w:p w14:paraId="06478B56" w14:textId="77777777" w:rsidR="00D15122" w:rsidRPr="00900529" w:rsidRDefault="00D15122" w:rsidP="007F6E1B">
      <w:pPr>
        <w:rPr>
          <w:rFonts w:ascii="Times New Roman" w:eastAsia="Times New Roman" w:hAnsi="Times New Roman"/>
          <w:bCs/>
          <w:color w:val="000000"/>
        </w:rPr>
      </w:pPr>
    </w:p>
    <w:p w14:paraId="01B91592" w14:textId="77777777" w:rsidR="00D15122" w:rsidRPr="00900529" w:rsidRDefault="00000000" w:rsidP="007F6E1B">
      <w:pPr>
        <w:spacing w:line="200" w:lineRule="atLeast"/>
        <w:rPr>
          <w:rFonts w:ascii="Times New Roman" w:eastAsia="Times New Roman" w:hAnsi="Times New Roman"/>
          <w:color w:val="000000"/>
        </w:rPr>
      </w:pPr>
      <w:r w:rsidRPr="000072FA">
        <w:pict w14:anchorId="45058E07">
          <v:shape id="Text Box 182" o:spid="_x0000_s2098"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37E3F7E9"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NAZIV LIJEKA</w:t>
                  </w:r>
                </w:p>
              </w:txbxContent>
            </v:textbox>
            <w10:anchorlock/>
          </v:shape>
        </w:pict>
      </w:r>
    </w:p>
    <w:p w14:paraId="347D45C6" w14:textId="77777777" w:rsidR="00D15122" w:rsidRPr="00900529" w:rsidRDefault="00D15122" w:rsidP="007F6E1B">
      <w:pPr>
        <w:rPr>
          <w:rFonts w:ascii="Times New Roman" w:eastAsia="Times New Roman" w:hAnsi="Times New Roman"/>
          <w:bCs/>
          <w:color w:val="000000"/>
        </w:rPr>
      </w:pPr>
    </w:p>
    <w:p w14:paraId="44EA9E90" w14:textId="77777777" w:rsidR="005C7987" w:rsidRPr="00900529" w:rsidRDefault="00C71CC9" w:rsidP="0046635D">
      <w:pPr>
        <w:pStyle w:val="BodyText"/>
        <w:tabs>
          <w:tab w:val="left" w:pos="6480"/>
          <w:tab w:val="left" w:pos="6660"/>
        </w:tabs>
        <w:ind w:left="0" w:right="2220"/>
        <w:rPr>
          <w:color w:val="000000"/>
        </w:rPr>
      </w:pPr>
      <w:r w:rsidRPr="00900529">
        <w:rPr>
          <w:color w:val="000000"/>
        </w:rPr>
        <w:t>Zirabev</w:t>
      </w:r>
      <w:r w:rsidR="00426DA8" w:rsidRPr="00900529">
        <w:rPr>
          <w:color w:val="000000"/>
        </w:rPr>
        <w:t xml:space="preserve"> 25 mg/ml koncentrat za otopinu za infuziju</w:t>
      </w:r>
    </w:p>
    <w:p w14:paraId="77D1DECA" w14:textId="77777777" w:rsidR="00D15122" w:rsidRPr="00900529" w:rsidRDefault="0046635D" w:rsidP="0046635D">
      <w:pPr>
        <w:pStyle w:val="BodyText"/>
        <w:tabs>
          <w:tab w:val="left" w:pos="6480"/>
          <w:tab w:val="left" w:pos="6660"/>
        </w:tabs>
        <w:ind w:left="0" w:right="2220"/>
        <w:rPr>
          <w:color w:val="000000"/>
        </w:rPr>
      </w:pPr>
      <w:r w:rsidRPr="00900529">
        <w:rPr>
          <w:color w:val="000000"/>
        </w:rPr>
        <w:t>bevacizumab</w:t>
      </w:r>
    </w:p>
    <w:p w14:paraId="495CDB7A" w14:textId="77777777" w:rsidR="00D15122" w:rsidRPr="00900529" w:rsidRDefault="00D15122" w:rsidP="007F6E1B">
      <w:pPr>
        <w:rPr>
          <w:rFonts w:ascii="Times New Roman" w:eastAsia="Times New Roman" w:hAnsi="Times New Roman"/>
          <w:color w:val="000000"/>
        </w:rPr>
      </w:pPr>
    </w:p>
    <w:p w14:paraId="0A5CA6F9" w14:textId="77777777" w:rsidR="00D15122" w:rsidRPr="00900529" w:rsidRDefault="00D15122" w:rsidP="007F6E1B">
      <w:pPr>
        <w:rPr>
          <w:rFonts w:ascii="Times New Roman" w:eastAsia="Times New Roman" w:hAnsi="Times New Roman"/>
          <w:color w:val="000000"/>
        </w:rPr>
      </w:pPr>
    </w:p>
    <w:p w14:paraId="1F7E5528" w14:textId="77777777" w:rsidR="00D15122" w:rsidRPr="00900529" w:rsidRDefault="00000000" w:rsidP="007F6E1B">
      <w:pPr>
        <w:spacing w:line="200" w:lineRule="atLeast"/>
        <w:rPr>
          <w:rFonts w:ascii="Times New Roman" w:eastAsia="Times New Roman" w:hAnsi="Times New Roman"/>
          <w:color w:val="000000"/>
        </w:rPr>
      </w:pPr>
      <w:r w:rsidRPr="000072FA">
        <w:pict w14:anchorId="012681B5">
          <v:shape id="Text Box 181" o:spid="_x0000_s2097"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0C22DBA0"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2.</w:t>
                  </w:r>
                  <w:r w:rsidRPr="009A79C1">
                    <w:rPr>
                      <w:rFonts w:ascii="Times New Roman" w:hAnsi="Times New Roman"/>
                    </w:rPr>
                    <w:tab/>
                  </w:r>
                  <w:r w:rsidRPr="009A79C1">
                    <w:rPr>
                      <w:rFonts w:ascii="Times New Roman" w:hAnsi="Times New Roman"/>
                      <w:b/>
                      <w:spacing w:val="-1"/>
                    </w:rPr>
                    <w:t>NAVOĐENJE DJELATNE(IH) TVARI</w:t>
                  </w:r>
                </w:p>
              </w:txbxContent>
            </v:textbox>
            <w10:anchorlock/>
          </v:shape>
        </w:pict>
      </w:r>
    </w:p>
    <w:p w14:paraId="4C95A9EF" w14:textId="77777777" w:rsidR="00D15122" w:rsidRPr="00900529" w:rsidRDefault="00D15122" w:rsidP="007F6E1B">
      <w:pPr>
        <w:rPr>
          <w:rFonts w:ascii="Times New Roman" w:eastAsia="Times New Roman" w:hAnsi="Times New Roman"/>
          <w:color w:val="000000"/>
        </w:rPr>
      </w:pPr>
    </w:p>
    <w:p w14:paraId="24A51DD4" w14:textId="77777777" w:rsidR="00D15122" w:rsidRPr="00900529" w:rsidRDefault="009B0756" w:rsidP="007F6E1B">
      <w:pPr>
        <w:pStyle w:val="BodyText"/>
        <w:ind w:left="0"/>
        <w:rPr>
          <w:color w:val="000000"/>
        </w:rPr>
      </w:pPr>
      <w:r w:rsidRPr="00900529">
        <w:rPr>
          <w:color w:val="000000"/>
        </w:rPr>
        <w:t>Jedna bočica sadrži 100 mg bevacizumaba.</w:t>
      </w:r>
    </w:p>
    <w:p w14:paraId="6D7605FC" w14:textId="77777777" w:rsidR="00D15122" w:rsidRPr="00900529" w:rsidRDefault="00D15122" w:rsidP="007F6E1B">
      <w:pPr>
        <w:rPr>
          <w:rFonts w:ascii="Times New Roman" w:eastAsia="Times New Roman" w:hAnsi="Times New Roman"/>
          <w:color w:val="000000"/>
        </w:rPr>
      </w:pPr>
    </w:p>
    <w:p w14:paraId="63D088AF" w14:textId="77777777" w:rsidR="00D15122" w:rsidRPr="00900529" w:rsidRDefault="00D15122" w:rsidP="007F6E1B">
      <w:pPr>
        <w:rPr>
          <w:rFonts w:ascii="Times New Roman" w:eastAsia="Times New Roman" w:hAnsi="Times New Roman"/>
          <w:color w:val="000000"/>
        </w:rPr>
      </w:pPr>
    </w:p>
    <w:p w14:paraId="52189064" w14:textId="77777777" w:rsidR="00D15122" w:rsidRPr="00900529" w:rsidRDefault="00000000" w:rsidP="007F6E1B">
      <w:pPr>
        <w:spacing w:line="200" w:lineRule="atLeast"/>
        <w:rPr>
          <w:rFonts w:ascii="Times New Roman" w:eastAsia="Times New Roman" w:hAnsi="Times New Roman"/>
          <w:color w:val="000000"/>
        </w:rPr>
      </w:pPr>
      <w:r w:rsidRPr="000072FA">
        <w:pict w14:anchorId="3D4AA417">
          <v:shape id="Text Box 180" o:spid="_x0000_s2096"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12CCBF20" w14:textId="77777777" w:rsidR="00433F1E" w:rsidRPr="003510BF" w:rsidRDefault="00433F1E">
                  <w:pPr>
                    <w:tabs>
                      <w:tab w:val="left" w:pos="668"/>
                    </w:tabs>
                    <w:spacing w:line="252" w:lineRule="exact"/>
                    <w:ind w:left="102"/>
                    <w:rPr>
                      <w:rFonts w:ascii="Times New Roman" w:eastAsia="Times New Roman" w:hAnsi="Times New Roman"/>
                    </w:rPr>
                  </w:pPr>
                  <w:r w:rsidRPr="009A79C1">
                    <w:rPr>
                      <w:rFonts w:ascii="Times New Roman" w:hAnsi="Times New Roman"/>
                      <w:b/>
                    </w:rPr>
                    <w:t>3.</w:t>
                  </w:r>
                  <w:r w:rsidRPr="009A79C1">
                    <w:rPr>
                      <w:rFonts w:ascii="Times New Roman" w:hAnsi="Times New Roman"/>
                    </w:rPr>
                    <w:tab/>
                  </w:r>
                  <w:r w:rsidRPr="009A79C1">
                    <w:rPr>
                      <w:rFonts w:ascii="Times New Roman" w:hAnsi="Times New Roman"/>
                      <w:b/>
                      <w:spacing w:val="-1"/>
                    </w:rPr>
                    <w:t>POPIS POMOĆNIH TVARI</w:t>
                  </w:r>
                </w:p>
              </w:txbxContent>
            </v:textbox>
            <w10:anchorlock/>
          </v:shape>
        </w:pict>
      </w:r>
    </w:p>
    <w:p w14:paraId="13683EF9" w14:textId="77777777" w:rsidR="00D15122" w:rsidRPr="00900529" w:rsidRDefault="00D15122" w:rsidP="007F6E1B">
      <w:pPr>
        <w:rPr>
          <w:rFonts w:ascii="Times New Roman" w:eastAsia="Times New Roman" w:hAnsi="Times New Roman"/>
          <w:color w:val="000000"/>
        </w:rPr>
      </w:pPr>
    </w:p>
    <w:p w14:paraId="2144867D" w14:textId="77777777" w:rsidR="00D15122" w:rsidRPr="00900529" w:rsidRDefault="00562FB1" w:rsidP="00601726">
      <w:pPr>
        <w:tabs>
          <w:tab w:val="left" w:pos="6120"/>
        </w:tabs>
        <w:autoSpaceDE w:val="0"/>
        <w:autoSpaceDN w:val="0"/>
        <w:rPr>
          <w:rFonts w:ascii="Times New Roman" w:hAnsi="Times New Roman"/>
          <w:color w:val="000000"/>
        </w:rPr>
      </w:pPr>
      <w:r w:rsidRPr="00900529">
        <w:rPr>
          <w:rFonts w:ascii="Times New Roman" w:hAnsi="Times New Roman"/>
          <w:color w:val="000000"/>
        </w:rPr>
        <w:t xml:space="preserve">Saharoza, </w:t>
      </w:r>
      <w:r w:rsidR="00AB544C" w:rsidRPr="00900529">
        <w:rPr>
          <w:rFonts w:ascii="Times New Roman" w:hAnsi="Times New Roman"/>
          <w:color w:val="000000"/>
        </w:rPr>
        <w:t xml:space="preserve">sukcinatna </w:t>
      </w:r>
      <w:r w:rsidRPr="00900529">
        <w:rPr>
          <w:rFonts w:ascii="Times New Roman" w:hAnsi="Times New Roman"/>
          <w:color w:val="000000"/>
        </w:rPr>
        <w:t>kiselina, dinatrijev edetat, polisorbat 80, natrijev hidroksid, voda za injekciju.</w:t>
      </w:r>
    </w:p>
    <w:p w14:paraId="5CE82D72" w14:textId="77777777" w:rsidR="00D0314E" w:rsidRPr="00900529" w:rsidRDefault="00D0314E" w:rsidP="007F6E1B">
      <w:pPr>
        <w:rPr>
          <w:rFonts w:ascii="Times New Roman" w:eastAsia="Times New Roman" w:hAnsi="Times New Roman"/>
          <w:color w:val="000000"/>
        </w:rPr>
      </w:pPr>
    </w:p>
    <w:p w14:paraId="5224458E" w14:textId="77777777" w:rsidR="00D15122" w:rsidRPr="00900529" w:rsidRDefault="00D15122" w:rsidP="007F6E1B">
      <w:pPr>
        <w:rPr>
          <w:rFonts w:ascii="Times New Roman" w:eastAsia="Times New Roman" w:hAnsi="Times New Roman"/>
          <w:color w:val="000000"/>
        </w:rPr>
      </w:pPr>
    </w:p>
    <w:p w14:paraId="548D3BF1" w14:textId="77777777" w:rsidR="00D15122" w:rsidRPr="00900529" w:rsidRDefault="00000000" w:rsidP="007F6E1B">
      <w:pPr>
        <w:spacing w:line="200" w:lineRule="atLeast"/>
        <w:rPr>
          <w:rFonts w:ascii="Times New Roman" w:eastAsia="Times New Roman" w:hAnsi="Times New Roman"/>
          <w:color w:val="000000"/>
        </w:rPr>
      </w:pPr>
      <w:r w:rsidRPr="000072FA">
        <w:pict w14:anchorId="7385EE0E">
          <v:shape id="Text Box 179" o:spid="_x0000_s2095"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79A5879A"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4.</w:t>
                  </w:r>
                  <w:r w:rsidRPr="009A79C1">
                    <w:rPr>
                      <w:rFonts w:ascii="Times New Roman" w:hAnsi="Times New Roman"/>
                    </w:rPr>
                    <w:tab/>
                  </w:r>
                  <w:r w:rsidRPr="009A79C1">
                    <w:rPr>
                      <w:rFonts w:ascii="Times New Roman" w:hAnsi="Times New Roman"/>
                      <w:b/>
                      <w:spacing w:val="-2"/>
                    </w:rPr>
                    <w:t>FARMACEUTSKI OBLIK I SADRŽAJ</w:t>
                  </w:r>
                </w:p>
              </w:txbxContent>
            </v:textbox>
            <w10:anchorlock/>
          </v:shape>
        </w:pict>
      </w:r>
    </w:p>
    <w:p w14:paraId="494160D8" w14:textId="77777777" w:rsidR="00D15122" w:rsidRPr="00900529" w:rsidRDefault="00D15122" w:rsidP="007F6E1B">
      <w:pPr>
        <w:rPr>
          <w:rFonts w:ascii="Times New Roman" w:eastAsia="Times New Roman" w:hAnsi="Times New Roman"/>
          <w:color w:val="000000"/>
        </w:rPr>
      </w:pPr>
    </w:p>
    <w:p w14:paraId="6C2D2591" w14:textId="77777777" w:rsidR="00A74D13" w:rsidRPr="00900529" w:rsidRDefault="009B0756" w:rsidP="00A74D13">
      <w:pPr>
        <w:pStyle w:val="BodyText"/>
        <w:tabs>
          <w:tab w:val="left" w:pos="3960"/>
        </w:tabs>
        <w:ind w:left="0" w:right="5910"/>
        <w:rPr>
          <w:color w:val="000000"/>
        </w:rPr>
      </w:pPr>
      <w:r w:rsidRPr="00900529">
        <w:rPr>
          <w:color w:val="000000"/>
        </w:rPr>
        <w:t xml:space="preserve">Koncentrat za otopinu za infuziju </w:t>
      </w:r>
    </w:p>
    <w:p w14:paraId="1B07297C" w14:textId="77777777" w:rsidR="00D15122" w:rsidRPr="00900529" w:rsidRDefault="009B0756" w:rsidP="00A74D13">
      <w:pPr>
        <w:pStyle w:val="BodyText"/>
        <w:tabs>
          <w:tab w:val="left" w:pos="3960"/>
        </w:tabs>
        <w:ind w:left="0" w:right="5910"/>
        <w:rPr>
          <w:color w:val="000000"/>
        </w:rPr>
      </w:pPr>
      <w:r w:rsidRPr="00900529">
        <w:rPr>
          <w:color w:val="000000"/>
        </w:rPr>
        <w:t>1 bočica od 4 ml</w:t>
      </w:r>
    </w:p>
    <w:p w14:paraId="7CCF2C9F" w14:textId="77777777" w:rsidR="00D15122" w:rsidRPr="00900529" w:rsidRDefault="009B0756" w:rsidP="007F6E1B">
      <w:pPr>
        <w:pStyle w:val="BodyText"/>
        <w:ind w:left="0"/>
        <w:rPr>
          <w:color w:val="000000"/>
        </w:rPr>
      </w:pPr>
      <w:r w:rsidRPr="00900529">
        <w:rPr>
          <w:color w:val="000000"/>
        </w:rPr>
        <w:t>100 mg/4 ml</w:t>
      </w:r>
    </w:p>
    <w:p w14:paraId="32EFC0E8" w14:textId="77777777" w:rsidR="00D15122" w:rsidRPr="00900529" w:rsidRDefault="00D15122" w:rsidP="007F6E1B">
      <w:pPr>
        <w:rPr>
          <w:rFonts w:ascii="Times New Roman" w:eastAsia="Times New Roman" w:hAnsi="Times New Roman"/>
          <w:color w:val="000000"/>
        </w:rPr>
      </w:pPr>
    </w:p>
    <w:p w14:paraId="32C8428C" w14:textId="77777777" w:rsidR="00D15122" w:rsidRPr="00900529" w:rsidRDefault="00D15122" w:rsidP="007F6E1B">
      <w:pPr>
        <w:rPr>
          <w:rFonts w:ascii="Times New Roman" w:eastAsia="Times New Roman" w:hAnsi="Times New Roman"/>
          <w:color w:val="000000"/>
        </w:rPr>
      </w:pPr>
    </w:p>
    <w:p w14:paraId="47ADCC86" w14:textId="77777777" w:rsidR="00D15122" w:rsidRPr="00900529" w:rsidRDefault="00000000" w:rsidP="007F6E1B">
      <w:pPr>
        <w:spacing w:line="200" w:lineRule="atLeast"/>
        <w:rPr>
          <w:rFonts w:ascii="Times New Roman" w:eastAsia="Times New Roman" w:hAnsi="Times New Roman"/>
          <w:color w:val="000000"/>
        </w:rPr>
      </w:pPr>
      <w:r w:rsidRPr="000072FA">
        <w:pict w14:anchorId="740A835F">
          <v:shape id="Text Box 178" o:spid="_x0000_s2094"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3FF08759"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5.</w:t>
                  </w:r>
                  <w:r w:rsidRPr="009A79C1">
                    <w:rPr>
                      <w:rFonts w:ascii="Times New Roman" w:hAnsi="Times New Roman"/>
                    </w:rPr>
                    <w:tab/>
                  </w:r>
                  <w:r w:rsidRPr="009A79C1">
                    <w:rPr>
                      <w:rFonts w:ascii="Times New Roman" w:hAnsi="Times New Roman"/>
                      <w:b/>
                      <w:spacing w:val="-1"/>
                    </w:rPr>
                    <w:t>NAČIN I PUT(EVI) PRIMJENE LIJEKA</w:t>
                  </w:r>
                </w:p>
              </w:txbxContent>
            </v:textbox>
            <w10:anchorlock/>
          </v:shape>
        </w:pict>
      </w:r>
    </w:p>
    <w:p w14:paraId="718C1E72" w14:textId="77777777" w:rsidR="00D15122" w:rsidRPr="00900529" w:rsidRDefault="00D15122" w:rsidP="007F6E1B">
      <w:pPr>
        <w:rPr>
          <w:rFonts w:ascii="Times New Roman" w:eastAsia="Times New Roman" w:hAnsi="Times New Roman"/>
          <w:color w:val="000000"/>
        </w:rPr>
      </w:pPr>
    </w:p>
    <w:p w14:paraId="2778FF97" w14:textId="77777777" w:rsidR="00A74D13" w:rsidRPr="00900529" w:rsidRDefault="009B0756" w:rsidP="007F6E1B">
      <w:pPr>
        <w:pStyle w:val="BodyText"/>
        <w:ind w:left="0" w:right="5973"/>
        <w:rPr>
          <w:color w:val="000000"/>
        </w:rPr>
      </w:pPr>
      <w:r w:rsidRPr="00900529">
        <w:rPr>
          <w:color w:val="000000"/>
        </w:rPr>
        <w:t xml:space="preserve">Za </w:t>
      </w:r>
      <w:r w:rsidR="008E4C2B" w:rsidRPr="00900529">
        <w:rPr>
          <w:color w:val="000000"/>
        </w:rPr>
        <w:t xml:space="preserve">intravensku </w:t>
      </w:r>
      <w:r w:rsidRPr="00900529">
        <w:rPr>
          <w:color w:val="000000"/>
        </w:rPr>
        <w:t xml:space="preserve">primjenu nakon razrjeđivanja </w:t>
      </w:r>
    </w:p>
    <w:p w14:paraId="67F20737" w14:textId="77777777" w:rsidR="00D15122" w:rsidRPr="00900529" w:rsidRDefault="009B0756" w:rsidP="007F6E1B">
      <w:pPr>
        <w:pStyle w:val="BodyText"/>
        <w:ind w:left="0" w:right="5973"/>
        <w:rPr>
          <w:color w:val="000000"/>
        </w:rPr>
      </w:pPr>
      <w:r w:rsidRPr="00900529">
        <w:rPr>
          <w:color w:val="000000"/>
        </w:rPr>
        <w:t>Prije uporabe pročitajte uputu o lijeku.</w:t>
      </w:r>
    </w:p>
    <w:p w14:paraId="4B0BAE22" w14:textId="77777777" w:rsidR="00D15122" w:rsidRPr="00900529" w:rsidRDefault="00D15122" w:rsidP="007F6E1B">
      <w:pPr>
        <w:rPr>
          <w:rFonts w:ascii="Times New Roman" w:eastAsia="Times New Roman" w:hAnsi="Times New Roman"/>
          <w:color w:val="000000"/>
        </w:rPr>
      </w:pPr>
    </w:p>
    <w:p w14:paraId="1A24306F" w14:textId="77777777" w:rsidR="00D15122" w:rsidRPr="00900529" w:rsidRDefault="00D15122" w:rsidP="007F6E1B">
      <w:pPr>
        <w:rPr>
          <w:rFonts w:ascii="Times New Roman" w:eastAsia="Times New Roman" w:hAnsi="Times New Roman"/>
          <w:color w:val="000000"/>
        </w:rPr>
      </w:pPr>
    </w:p>
    <w:p w14:paraId="7962E33E" w14:textId="77777777" w:rsidR="00DF1511" w:rsidRPr="00900529" w:rsidRDefault="00DF1511" w:rsidP="00717352">
      <w:pPr>
        <w:keepNext/>
        <w:widowControl/>
        <w:numPr>
          <w:ilvl w:val="1"/>
          <w:numId w:val="37"/>
        </w:numPr>
        <w:pBdr>
          <w:top w:val="single" w:sz="4" w:space="1" w:color="auto"/>
          <w:left w:val="single" w:sz="4" w:space="0"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olor w:val="000000"/>
          <w:szCs w:val="20"/>
        </w:rPr>
      </w:pPr>
      <w:r w:rsidRPr="00900529">
        <w:rPr>
          <w:rFonts w:ascii="Times New Roman" w:eastAsia="Times New Roman" w:hAnsi="Times New Roman"/>
          <w:b/>
          <w:color w:val="000000"/>
          <w:szCs w:val="20"/>
        </w:rPr>
        <w:t>POSEBNO UPOZORENJE O ČUVANJU LIJEKA IZVAN POGLEDA I DOHVATA DJECE</w:t>
      </w:r>
    </w:p>
    <w:p w14:paraId="61B4C851" w14:textId="77777777" w:rsidR="00D15122" w:rsidRPr="00900529" w:rsidRDefault="00D15122" w:rsidP="007F6E1B">
      <w:pPr>
        <w:spacing w:line="200" w:lineRule="atLeast"/>
        <w:rPr>
          <w:rFonts w:ascii="Times New Roman" w:eastAsia="Times New Roman" w:hAnsi="Times New Roman"/>
          <w:color w:val="000000"/>
        </w:rPr>
      </w:pPr>
    </w:p>
    <w:p w14:paraId="6F75C2EF" w14:textId="77777777" w:rsidR="00D15122" w:rsidRPr="00900529" w:rsidRDefault="009B0756" w:rsidP="007F6E1B">
      <w:pPr>
        <w:pStyle w:val="BodyText"/>
        <w:ind w:left="0"/>
        <w:rPr>
          <w:color w:val="000000"/>
        </w:rPr>
      </w:pPr>
      <w:r w:rsidRPr="00900529">
        <w:rPr>
          <w:color w:val="000000"/>
        </w:rPr>
        <w:t>Čuvati izvan pogleda i dohvata djece.</w:t>
      </w:r>
    </w:p>
    <w:p w14:paraId="13C4402A" w14:textId="77777777" w:rsidR="00D15122" w:rsidRPr="00900529" w:rsidRDefault="00D15122" w:rsidP="007F6E1B">
      <w:pPr>
        <w:rPr>
          <w:rFonts w:ascii="Times New Roman" w:eastAsia="Times New Roman" w:hAnsi="Times New Roman"/>
          <w:color w:val="000000"/>
        </w:rPr>
      </w:pPr>
    </w:p>
    <w:p w14:paraId="6ADE501D" w14:textId="77777777" w:rsidR="00D15122" w:rsidRPr="00900529" w:rsidRDefault="00D15122" w:rsidP="007F6E1B">
      <w:pPr>
        <w:rPr>
          <w:rFonts w:ascii="Times New Roman" w:eastAsia="Times New Roman" w:hAnsi="Times New Roman"/>
          <w:color w:val="000000"/>
        </w:rPr>
      </w:pPr>
    </w:p>
    <w:p w14:paraId="6DB465F6" w14:textId="77777777" w:rsidR="00D15122" w:rsidRPr="00900529" w:rsidRDefault="00000000" w:rsidP="007F6E1B">
      <w:pPr>
        <w:spacing w:line="200" w:lineRule="atLeast"/>
        <w:rPr>
          <w:rFonts w:ascii="Times New Roman" w:eastAsia="Times New Roman" w:hAnsi="Times New Roman"/>
          <w:color w:val="000000"/>
        </w:rPr>
      </w:pPr>
      <w:r w:rsidRPr="000072FA">
        <w:pict w14:anchorId="525ED01E">
          <v:shape id="Text Box 177" o:spid="_x0000_s2093" type="#_x0000_t202" style="width:464.4pt;height:13.1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548717D3" w14:textId="77777777" w:rsidR="00433F1E" w:rsidRDefault="00433F1E">
                  <w:pPr>
                    <w:tabs>
                      <w:tab w:val="left" w:pos="668"/>
                    </w:tabs>
                    <w:spacing w:line="250" w:lineRule="exact"/>
                    <w:ind w:left="102"/>
                    <w:rPr>
                      <w:rFonts w:ascii="Times New Roman" w:eastAsia="Times New Roman" w:hAnsi="Times New Roman"/>
                    </w:rPr>
                  </w:pPr>
                  <w:r>
                    <w:rPr>
                      <w:rFonts w:ascii="Times New Roman"/>
                      <w:b/>
                    </w:rPr>
                    <w:t>7.</w:t>
                  </w:r>
                  <w:r>
                    <w:tab/>
                  </w:r>
                  <w:r>
                    <w:rPr>
                      <w:rFonts w:ascii="Times New Roman"/>
                      <w:b/>
                    </w:rPr>
                    <w:t>DRUGO(A) POSEBNO(A) UPOZORENJE(A), AKO JE POTREBNO</w:t>
                  </w:r>
                </w:p>
              </w:txbxContent>
            </v:textbox>
            <w10:anchorlock/>
          </v:shape>
        </w:pict>
      </w:r>
    </w:p>
    <w:p w14:paraId="3CB89144" w14:textId="77777777" w:rsidR="00D15122" w:rsidRPr="00900529" w:rsidRDefault="00D15122" w:rsidP="007F6E1B">
      <w:pPr>
        <w:rPr>
          <w:rFonts w:ascii="Times New Roman" w:eastAsia="Times New Roman" w:hAnsi="Times New Roman"/>
          <w:color w:val="000000"/>
        </w:rPr>
      </w:pPr>
    </w:p>
    <w:p w14:paraId="0FA9C422" w14:textId="77777777" w:rsidR="00D15122" w:rsidRPr="00900529" w:rsidRDefault="00D15122" w:rsidP="007F6E1B">
      <w:pPr>
        <w:rPr>
          <w:rFonts w:ascii="Times New Roman" w:eastAsia="Times New Roman" w:hAnsi="Times New Roman"/>
          <w:color w:val="000000"/>
        </w:rPr>
      </w:pPr>
    </w:p>
    <w:p w14:paraId="7ED60B70" w14:textId="77777777" w:rsidR="00D15122" w:rsidRPr="00900529" w:rsidRDefault="00000000" w:rsidP="007F6E1B">
      <w:pPr>
        <w:spacing w:line="200" w:lineRule="atLeast"/>
        <w:rPr>
          <w:rFonts w:ascii="Times New Roman" w:eastAsia="Times New Roman" w:hAnsi="Times New Roman"/>
          <w:color w:val="000000"/>
        </w:rPr>
      </w:pPr>
      <w:r w:rsidRPr="000072FA">
        <w:pict w14:anchorId="1A62EB70">
          <v:shape id="Text Box 176" o:spid="_x0000_s2092"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566E4297"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ROK VALJANOSTI</w:t>
                  </w:r>
                </w:p>
              </w:txbxContent>
            </v:textbox>
            <w10:anchorlock/>
          </v:shape>
        </w:pict>
      </w:r>
    </w:p>
    <w:p w14:paraId="7481C5A4" w14:textId="77777777" w:rsidR="00D15122" w:rsidRPr="00900529" w:rsidRDefault="00D15122" w:rsidP="007F6E1B">
      <w:pPr>
        <w:rPr>
          <w:rFonts w:ascii="Times New Roman" w:eastAsia="Times New Roman" w:hAnsi="Times New Roman"/>
          <w:color w:val="000000"/>
        </w:rPr>
      </w:pPr>
    </w:p>
    <w:p w14:paraId="31880B75" w14:textId="77777777" w:rsidR="00D15122" w:rsidRPr="00900529" w:rsidRDefault="009B0756" w:rsidP="007F6E1B">
      <w:pPr>
        <w:pStyle w:val="BodyText"/>
        <w:ind w:left="0"/>
        <w:rPr>
          <w:color w:val="000000"/>
        </w:rPr>
      </w:pPr>
      <w:r w:rsidRPr="00900529">
        <w:rPr>
          <w:color w:val="000000"/>
        </w:rPr>
        <w:t>EXP</w:t>
      </w:r>
    </w:p>
    <w:p w14:paraId="4B2C4A1D" w14:textId="77777777" w:rsidR="00D15122" w:rsidRPr="00900529" w:rsidRDefault="00D15122" w:rsidP="007F6E1B">
      <w:pPr>
        <w:rPr>
          <w:rFonts w:ascii="Times New Roman" w:eastAsia="Times New Roman" w:hAnsi="Times New Roman"/>
          <w:color w:val="000000"/>
        </w:rPr>
      </w:pPr>
    </w:p>
    <w:p w14:paraId="7D2426BA" w14:textId="77777777" w:rsidR="00D15122" w:rsidRPr="00900529" w:rsidRDefault="00D15122" w:rsidP="007F6E1B">
      <w:pPr>
        <w:rPr>
          <w:rFonts w:ascii="Times New Roman" w:eastAsia="Times New Roman" w:hAnsi="Times New Roman"/>
          <w:color w:val="000000"/>
        </w:rPr>
      </w:pPr>
    </w:p>
    <w:p w14:paraId="6EEEB8DC" w14:textId="77777777" w:rsidR="00D15122" w:rsidRPr="000072FA" w:rsidRDefault="00000000" w:rsidP="00B6615A">
      <w:pPr>
        <w:spacing w:line="200" w:lineRule="atLeast"/>
        <w:rPr>
          <w:rFonts w:ascii="Times New Roman" w:eastAsia="Times New Roman" w:hAnsi="Times New Roman"/>
          <w:color w:val="000000"/>
          <w:sz w:val="20"/>
          <w:szCs w:val="20"/>
        </w:rPr>
      </w:pPr>
      <w:r w:rsidRPr="000072FA">
        <w:pict w14:anchorId="5FEEE7AD">
          <v:shape id="Text Box 175" o:spid="_x0000_s2091"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40CB1049"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9.</w:t>
                  </w:r>
                  <w:r w:rsidRPr="009A79C1">
                    <w:rPr>
                      <w:rFonts w:ascii="Times New Roman" w:hAnsi="Times New Roman"/>
                    </w:rPr>
                    <w:tab/>
                  </w:r>
                  <w:r w:rsidRPr="009A79C1">
                    <w:rPr>
                      <w:rFonts w:ascii="Times New Roman" w:hAnsi="Times New Roman"/>
                      <w:b/>
                      <w:spacing w:val="-1"/>
                    </w:rPr>
                    <w:t>POSEBNE MJERE ČUVANJA</w:t>
                  </w:r>
                </w:p>
              </w:txbxContent>
            </v:textbox>
            <w10:anchorlock/>
          </v:shape>
        </w:pict>
      </w:r>
    </w:p>
    <w:p w14:paraId="5736C389" w14:textId="77777777" w:rsidR="00D15122" w:rsidRPr="00900529" w:rsidRDefault="00D15122" w:rsidP="00B6615A">
      <w:pPr>
        <w:rPr>
          <w:rFonts w:ascii="Times New Roman" w:eastAsia="Times New Roman" w:hAnsi="Times New Roman"/>
          <w:color w:val="000000"/>
        </w:rPr>
      </w:pPr>
    </w:p>
    <w:p w14:paraId="6AF84319" w14:textId="77777777" w:rsidR="00A74D13" w:rsidRPr="00900529" w:rsidRDefault="009B0756" w:rsidP="00B6615A">
      <w:pPr>
        <w:pStyle w:val="BodyText"/>
        <w:tabs>
          <w:tab w:val="left" w:pos="5040"/>
        </w:tabs>
        <w:ind w:left="0" w:right="3660"/>
        <w:rPr>
          <w:color w:val="000000"/>
        </w:rPr>
      </w:pPr>
      <w:r w:rsidRPr="00900529">
        <w:rPr>
          <w:color w:val="000000"/>
        </w:rPr>
        <w:t xml:space="preserve">Čuvati u hladnjaku. </w:t>
      </w:r>
    </w:p>
    <w:p w14:paraId="5132F83D" w14:textId="77777777" w:rsidR="00D15122" w:rsidRPr="00900529" w:rsidRDefault="009B0756" w:rsidP="00B6615A">
      <w:pPr>
        <w:pStyle w:val="BodyText"/>
        <w:tabs>
          <w:tab w:val="left" w:pos="5040"/>
        </w:tabs>
        <w:ind w:left="0" w:right="3660"/>
        <w:rPr>
          <w:color w:val="000000"/>
        </w:rPr>
      </w:pPr>
      <w:r w:rsidRPr="00900529">
        <w:rPr>
          <w:color w:val="000000"/>
        </w:rPr>
        <w:t>Ne zamrzavati.</w:t>
      </w:r>
    </w:p>
    <w:p w14:paraId="2B6A1434" w14:textId="77777777" w:rsidR="00D15122" w:rsidRPr="00900529" w:rsidRDefault="009B0756" w:rsidP="00B6615A">
      <w:pPr>
        <w:pStyle w:val="BodyText"/>
        <w:spacing w:line="252" w:lineRule="exact"/>
        <w:ind w:left="0"/>
        <w:rPr>
          <w:color w:val="000000"/>
        </w:rPr>
      </w:pPr>
      <w:r w:rsidRPr="00900529">
        <w:rPr>
          <w:color w:val="000000"/>
        </w:rPr>
        <w:lastRenderedPageBreak/>
        <w:t>Bočicu čuvati u vanjskom pakiranju radi zaštite od svjetlosti.</w:t>
      </w:r>
    </w:p>
    <w:p w14:paraId="1F95D2C7" w14:textId="77777777" w:rsidR="00F85508" w:rsidRPr="00900529" w:rsidRDefault="00F85508" w:rsidP="00B6615A">
      <w:pPr>
        <w:pStyle w:val="BodyText"/>
        <w:spacing w:line="252" w:lineRule="exact"/>
        <w:ind w:left="0"/>
        <w:rPr>
          <w:color w:val="000000"/>
        </w:rPr>
      </w:pPr>
    </w:p>
    <w:p w14:paraId="51C3E57F" w14:textId="77777777" w:rsidR="00D15122" w:rsidRPr="00900529" w:rsidRDefault="00D15122" w:rsidP="007F6E1B">
      <w:pPr>
        <w:rPr>
          <w:rFonts w:ascii="Times New Roman" w:eastAsia="Times New Roman" w:hAnsi="Times New Roman"/>
          <w:color w:val="000000"/>
        </w:rPr>
      </w:pPr>
    </w:p>
    <w:p w14:paraId="634824BB" w14:textId="77777777" w:rsidR="00D15122" w:rsidRPr="00900529" w:rsidRDefault="00000000" w:rsidP="007F6E1B">
      <w:pPr>
        <w:spacing w:line="200" w:lineRule="atLeast"/>
        <w:rPr>
          <w:rFonts w:ascii="Times New Roman" w:eastAsia="Times New Roman" w:hAnsi="Times New Roman"/>
          <w:color w:val="000000"/>
        </w:rPr>
      </w:pPr>
      <w:r w:rsidRPr="000072FA">
        <w:pict w14:anchorId="6B3AB654">
          <v:shape id="Text Box 174" o:spid="_x0000_s2090" type="#_x0000_t202" style="width:464.4pt;height:27.25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375ED18C" w14:textId="77777777" w:rsidR="00433F1E" w:rsidRPr="003510BF" w:rsidRDefault="00433F1E" w:rsidP="00B063F1">
                  <w:pPr>
                    <w:tabs>
                      <w:tab w:val="left" w:pos="668"/>
                    </w:tabs>
                    <w:ind w:left="669" w:right="374" w:hanging="567"/>
                    <w:rPr>
                      <w:rFonts w:ascii="Times New Roman" w:eastAsia="Times New Roman" w:hAnsi="Times New Roman"/>
                    </w:rPr>
                  </w:pPr>
                  <w:r w:rsidRPr="009A79C1">
                    <w:rPr>
                      <w:rFonts w:ascii="Times New Roman" w:hAnsi="Times New Roman"/>
                      <w:b/>
                    </w:rPr>
                    <w:t>10.</w:t>
                  </w:r>
                  <w:r w:rsidRPr="009A79C1">
                    <w:rPr>
                      <w:rFonts w:ascii="Times New Roman" w:hAnsi="Times New Roman"/>
                    </w:rPr>
                    <w:tab/>
                  </w:r>
                  <w:r w:rsidRPr="009A79C1">
                    <w:rPr>
                      <w:rFonts w:ascii="Times New Roman" w:hAnsi="Times New Roman"/>
                      <w:b/>
                      <w:spacing w:val="-1"/>
                    </w:rPr>
                    <w:t>POSEBNE MJERE ZA ZBRINJAVANJE NEISKORIŠTENOG LIJEKA ILI OTPADNIH MATERIJALA KOJI POTJEČU OD LIJEKA, AKO JE POTREBNO</w:t>
                  </w:r>
                </w:p>
              </w:txbxContent>
            </v:textbox>
            <w10:anchorlock/>
          </v:shape>
        </w:pict>
      </w:r>
    </w:p>
    <w:p w14:paraId="61B613D7" w14:textId="77777777" w:rsidR="00725222" w:rsidRPr="00900529" w:rsidRDefault="00725222" w:rsidP="007F6E1B">
      <w:pPr>
        <w:rPr>
          <w:rFonts w:ascii="Times New Roman" w:eastAsia="Times New Roman" w:hAnsi="Times New Roman"/>
          <w:color w:val="000000"/>
        </w:rPr>
      </w:pPr>
    </w:p>
    <w:p w14:paraId="21240D41" w14:textId="77777777" w:rsidR="00161EAD" w:rsidRPr="00900529" w:rsidRDefault="00161EAD" w:rsidP="007F6E1B">
      <w:pPr>
        <w:rPr>
          <w:rFonts w:ascii="Times New Roman" w:eastAsia="Times New Roman" w:hAnsi="Times New Roman"/>
          <w:color w:val="000000"/>
        </w:rPr>
      </w:pPr>
    </w:p>
    <w:p w14:paraId="7F1D2A89" w14:textId="77777777" w:rsidR="00D15122" w:rsidRPr="00900529" w:rsidRDefault="00000000" w:rsidP="007F6E1B">
      <w:pPr>
        <w:spacing w:line="200" w:lineRule="atLeast"/>
        <w:rPr>
          <w:rFonts w:ascii="Times New Roman" w:eastAsia="Times New Roman" w:hAnsi="Times New Roman"/>
          <w:color w:val="000000"/>
        </w:rPr>
      </w:pPr>
      <w:r w:rsidRPr="000072FA">
        <w:pict w14:anchorId="4671B697">
          <v:shape id="Text Box 173" o:spid="_x0000_s2089" type="#_x0000_t202" style="width:464.4pt;height:13.1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6546DA96" w14:textId="77777777" w:rsidR="00433F1E" w:rsidRDefault="00433F1E">
                  <w:pPr>
                    <w:tabs>
                      <w:tab w:val="left" w:pos="668"/>
                    </w:tabs>
                    <w:spacing w:line="250" w:lineRule="exact"/>
                    <w:ind w:left="102"/>
                    <w:rPr>
                      <w:rFonts w:ascii="Times New Roman" w:eastAsia="Times New Roman" w:hAnsi="Times New Roman"/>
                    </w:rPr>
                  </w:pPr>
                  <w:r>
                    <w:rPr>
                      <w:rFonts w:ascii="Times New Roman"/>
                      <w:b/>
                    </w:rPr>
                    <w:t>11.</w:t>
                  </w:r>
                  <w:r>
                    <w:tab/>
                  </w:r>
                  <w:r>
                    <w:rPr>
                      <w:rFonts w:ascii="Times New Roman"/>
                      <w:b/>
                      <w:spacing w:val="-1"/>
                    </w:rPr>
                    <w:t>NAZIV I ADRESA NOSITELJA ODOBRENJA ZA STAVLJANJE LIJEKA U PROMET</w:t>
                  </w:r>
                </w:p>
              </w:txbxContent>
            </v:textbox>
            <w10:anchorlock/>
          </v:shape>
        </w:pict>
      </w:r>
    </w:p>
    <w:p w14:paraId="1CF5C541" w14:textId="77777777" w:rsidR="00D15122" w:rsidRPr="00900529" w:rsidRDefault="00D15122" w:rsidP="007F6E1B">
      <w:pPr>
        <w:rPr>
          <w:rFonts w:ascii="Times New Roman" w:eastAsia="Times New Roman" w:hAnsi="Times New Roman"/>
          <w:color w:val="000000"/>
        </w:rPr>
      </w:pPr>
    </w:p>
    <w:p w14:paraId="1B9D0F47" w14:textId="77777777" w:rsidR="001C15C2" w:rsidRPr="00900529" w:rsidRDefault="001C15C2" w:rsidP="001C15C2">
      <w:pPr>
        <w:pStyle w:val="BodyText"/>
        <w:ind w:left="0" w:right="6635"/>
        <w:rPr>
          <w:color w:val="000000"/>
        </w:rPr>
      </w:pPr>
      <w:r w:rsidRPr="00900529">
        <w:rPr>
          <w:color w:val="000000"/>
        </w:rPr>
        <w:t>Pfizer Europe MA EEIG</w:t>
      </w:r>
    </w:p>
    <w:p w14:paraId="735FE743" w14:textId="77777777" w:rsidR="00D473FB" w:rsidRPr="00900529" w:rsidRDefault="00D473FB" w:rsidP="00D473FB">
      <w:pPr>
        <w:pStyle w:val="3"/>
        <w:ind w:left="0" w:right="6635"/>
        <w:rPr>
          <w:color w:val="000000"/>
        </w:rPr>
      </w:pPr>
      <w:r w:rsidRPr="00900529">
        <w:rPr>
          <w:color w:val="000000"/>
        </w:rPr>
        <w:t xml:space="preserve">Boulevard de la Plaine 17 </w:t>
      </w:r>
    </w:p>
    <w:p w14:paraId="4137F8B0" w14:textId="77777777" w:rsidR="00D473FB" w:rsidRPr="00900529" w:rsidRDefault="00D473FB" w:rsidP="00D473FB">
      <w:pPr>
        <w:pStyle w:val="3"/>
        <w:ind w:left="0" w:right="6635"/>
        <w:rPr>
          <w:color w:val="000000"/>
        </w:rPr>
      </w:pPr>
      <w:r w:rsidRPr="00900529">
        <w:rPr>
          <w:color w:val="000000"/>
        </w:rPr>
        <w:t>1050 Bruxelles</w:t>
      </w:r>
    </w:p>
    <w:p w14:paraId="1B4C61D0" w14:textId="77777777" w:rsidR="00D15122" w:rsidRPr="00900529" w:rsidRDefault="00D473FB" w:rsidP="00D473FB">
      <w:pPr>
        <w:rPr>
          <w:rFonts w:ascii="Times New Roman" w:hAnsi="Times New Roman"/>
          <w:color w:val="000000"/>
        </w:rPr>
      </w:pPr>
      <w:r w:rsidRPr="00900529">
        <w:rPr>
          <w:rFonts w:ascii="Times New Roman" w:hAnsi="Times New Roman"/>
          <w:color w:val="000000"/>
        </w:rPr>
        <w:t>Belgija</w:t>
      </w:r>
    </w:p>
    <w:p w14:paraId="5C51354A" w14:textId="77777777" w:rsidR="00D473FB" w:rsidRPr="00900529" w:rsidRDefault="00D473FB" w:rsidP="00D473FB">
      <w:pPr>
        <w:rPr>
          <w:rFonts w:ascii="Times New Roman" w:eastAsia="Times New Roman" w:hAnsi="Times New Roman"/>
          <w:color w:val="000000"/>
        </w:rPr>
      </w:pPr>
    </w:p>
    <w:p w14:paraId="327631B9" w14:textId="77777777" w:rsidR="00D15122" w:rsidRPr="00900529" w:rsidRDefault="00D15122" w:rsidP="007F6E1B">
      <w:pPr>
        <w:rPr>
          <w:rFonts w:ascii="Times New Roman" w:eastAsia="Times New Roman" w:hAnsi="Times New Roman"/>
          <w:color w:val="000000"/>
        </w:rPr>
      </w:pPr>
    </w:p>
    <w:p w14:paraId="7B5E57E0" w14:textId="77777777" w:rsidR="00D15122" w:rsidRPr="00900529" w:rsidRDefault="00000000" w:rsidP="007F6E1B">
      <w:pPr>
        <w:spacing w:line="200" w:lineRule="atLeast"/>
        <w:rPr>
          <w:rFonts w:ascii="Times New Roman" w:eastAsia="Times New Roman" w:hAnsi="Times New Roman"/>
          <w:color w:val="000000"/>
        </w:rPr>
      </w:pPr>
      <w:r w:rsidRPr="000072FA">
        <w:pict w14:anchorId="1376A549">
          <v:shape id="Text Box 172" o:spid="_x0000_s2088"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2F701740"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12.</w:t>
                  </w:r>
                  <w:r>
                    <w:tab/>
                  </w:r>
                  <w:r>
                    <w:rPr>
                      <w:rFonts w:ascii="Times New Roman"/>
                      <w:b/>
                      <w:spacing w:val="-1"/>
                    </w:rPr>
                    <w:t>BROJ(EVI) ODOBRENJA ZA STAVLJANJE LIJEKA U PROMET</w:t>
                  </w:r>
                </w:p>
              </w:txbxContent>
            </v:textbox>
            <w10:anchorlock/>
          </v:shape>
        </w:pict>
      </w:r>
    </w:p>
    <w:p w14:paraId="6D5E2C20" w14:textId="77777777" w:rsidR="00D15122" w:rsidRPr="00900529" w:rsidRDefault="00D15122" w:rsidP="007F6E1B">
      <w:pPr>
        <w:rPr>
          <w:rFonts w:ascii="Times New Roman" w:eastAsia="Times New Roman" w:hAnsi="Times New Roman"/>
          <w:color w:val="000000"/>
        </w:rPr>
      </w:pPr>
    </w:p>
    <w:p w14:paraId="50CFBC4A" w14:textId="77777777" w:rsidR="00BE039C" w:rsidRPr="00900529" w:rsidRDefault="00BE039C" w:rsidP="00BE039C">
      <w:pPr>
        <w:rPr>
          <w:rFonts w:ascii="Times New Roman" w:hAnsi="Times New Roman"/>
          <w:color w:val="000000"/>
        </w:rPr>
      </w:pPr>
      <w:r w:rsidRPr="00900529">
        <w:rPr>
          <w:rFonts w:ascii="Times New Roman" w:hAnsi="Times New Roman"/>
          <w:color w:val="000000"/>
        </w:rPr>
        <w:t>EU/1/18/1344/001</w:t>
      </w:r>
    </w:p>
    <w:p w14:paraId="4C7735AE" w14:textId="77777777" w:rsidR="00D15122" w:rsidRPr="00900529" w:rsidRDefault="00D15122" w:rsidP="007F6E1B">
      <w:pPr>
        <w:rPr>
          <w:rFonts w:ascii="Times New Roman" w:eastAsia="Times New Roman" w:hAnsi="Times New Roman"/>
          <w:color w:val="000000"/>
        </w:rPr>
      </w:pPr>
    </w:p>
    <w:p w14:paraId="1453230A" w14:textId="77777777" w:rsidR="00AE2534" w:rsidRPr="00900529" w:rsidRDefault="00AE2534" w:rsidP="007F6E1B">
      <w:pPr>
        <w:rPr>
          <w:rFonts w:ascii="Times New Roman" w:eastAsia="Times New Roman" w:hAnsi="Times New Roman"/>
          <w:color w:val="000000"/>
        </w:rPr>
      </w:pPr>
    </w:p>
    <w:p w14:paraId="5473ED68" w14:textId="77777777" w:rsidR="00D15122" w:rsidRPr="00900529" w:rsidRDefault="00000000" w:rsidP="004F6645">
      <w:pPr>
        <w:keepNext/>
        <w:spacing w:line="200" w:lineRule="atLeast"/>
        <w:rPr>
          <w:rFonts w:ascii="Times New Roman" w:eastAsia="Times New Roman" w:hAnsi="Times New Roman"/>
          <w:color w:val="000000"/>
        </w:rPr>
      </w:pPr>
      <w:r w:rsidRPr="000072FA">
        <w:pict w14:anchorId="49AFA09C">
          <v:shape id="Text Box 171" o:spid="_x0000_s2087"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6D961B92" w14:textId="77777777" w:rsidR="00433F1E" w:rsidRDefault="00433F1E">
                  <w:pPr>
                    <w:tabs>
                      <w:tab w:val="left" w:pos="668"/>
                    </w:tabs>
                    <w:spacing w:line="252" w:lineRule="exact"/>
                    <w:ind w:left="102"/>
                    <w:rPr>
                      <w:rFonts w:ascii="Times New Roman" w:eastAsia="Times New Roman" w:hAnsi="Times New Roman"/>
                    </w:rPr>
                  </w:pPr>
                  <w:r>
                    <w:rPr>
                      <w:rFonts w:ascii="Times New Roman"/>
                      <w:b/>
                    </w:rPr>
                    <w:t>13.</w:t>
                  </w:r>
                  <w:r>
                    <w:tab/>
                  </w:r>
                  <w:r>
                    <w:rPr>
                      <w:rFonts w:ascii="Times New Roman"/>
                      <w:b/>
                      <w:spacing w:val="-1"/>
                    </w:rPr>
                    <w:t>BROJ SERIJE</w:t>
                  </w:r>
                </w:p>
              </w:txbxContent>
            </v:textbox>
            <w10:anchorlock/>
          </v:shape>
        </w:pict>
      </w:r>
    </w:p>
    <w:p w14:paraId="7E678026" w14:textId="77777777" w:rsidR="00D15122" w:rsidRPr="00900529" w:rsidRDefault="00D15122" w:rsidP="004F6645">
      <w:pPr>
        <w:keepNext/>
        <w:rPr>
          <w:rFonts w:ascii="Times New Roman" w:eastAsia="Times New Roman" w:hAnsi="Times New Roman"/>
          <w:color w:val="000000"/>
        </w:rPr>
      </w:pPr>
    </w:p>
    <w:p w14:paraId="63AC3C0C" w14:textId="77777777" w:rsidR="00D15122" w:rsidRPr="00900529" w:rsidRDefault="00A6106A" w:rsidP="007F6E1B">
      <w:pPr>
        <w:rPr>
          <w:rFonts w:ascii="Times New Roman" w:eastAsia="Times New Roman" w:hAnsi="Times New Roman"/>
          <w:color w:val="000000"/>
        </w:rPr>
      </w:pPr>
      <w:r w:rsidRPr="00900529">
        <w:rPr>
          <w:rFonts w:ascii="Times New Roman" w:eastAsia="Times New Roman" w:hAnsi="Times New Roman"/>
          <w:color w:val="000000"/>
        </w:rPr>
        <w:t>Lot</w:t>
      </w:r>
    </w:p>
    <w:p w14:paraId="61887724" w14:textId="77777777" w:rsidR="00D15122" w:rsidRPr="00900529" w:rsidRDefault="00D15122" w:rsidP="007F6E1B">
      <w:pPr>
        <w:rPr>
          <w:rFonts w:ascii="Times New Roman" w:eastAsia="Times New Roman" w:hAnsi="Times New Roman"/>
          <w:color w:val="000000"/>
        </w:rPr>
      </w:pPr>
    </w:p>
    <w:p w14:paraId="4B4F97AA" w14:textId="77777777" w:rsidR="0092052D" w:rsidRPr="00900529" w:rsidRDefault="0092052D" w:rsidP="007F6E1B">
      <w:pPr>
        <w:rPr>
          <w:rFonts w:ascii="Times New Roman" w:eastAsia="Times New Roman" w:hAnsi="Times New Roman"/>
          <w:color w:val="000000"/>
        </w:rPr>
      </w:pPr>
    </w:p>
    <w:p w14:paraId="477A2AB3" w14:textId="77777777" w:rsidR="00D15122" w:rsidRPr="00900529" w:rsidRDefault="00000000" w:rsidP="007F6E1B">
      <w:pPr>
        <w:spacing w:line="200" w:lineRule="atLeast"/>
        <w:rPr>
          <w:rFonts w:ascii="Times New Roman" w:eastAsia="Times New Roman" w:hAnsi="Times New Roman"/>
          <w:color w:val="000000"/>
        </w:rPr>
      </w:pPr>
      <w:r w:rsidRPr="000072FA">
        <w:pict w14:anchorId="71B15843">
          <v:shape id="Text Box 170" o:spid="_x0000_s2086"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253454CF"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14.</w:t>
                  </w:r>
                  <w:r w:rsidRPr="009A79C1">
                    <w:rPr>
                      <w:rFonts w:ascii="Times New Roman" w:hAnsi="Times New Roman"/>
                    </w:rPr>
                    <w:tab/>
                  </w:r>
                  <w:r w:rsidRPr="009A79C1">
                    <w:rPr>
                      <w:rFonts w:ascii="Times New Roman" w:hAnsi="Times New Roman"/>
                      <w:b/>
                      <w:spacing w:val="-2"/>
                    </w:rPr>
                    <w:t>NAČIN IZDAVANJA LIJEKA</w:t>
                  </w:r>
                </w:p>
              </w:txbxContent>
            </v:textbox>
            <w10:anchorlock/>
          </v:shape>
        </w:pict>
      </w:r>
    </w:p>
    <w:p w14:paraId="34C4FBFB" w14:textId="77777777" w:rsidR="00D15122" w:rsidRPr="00900529" w:rsidRDefault="00D15122" w:rsidP="007F6E1B">
      <w:pPr>
        <w:rPr>
          <w:rFonts w:ascii="Times New Roman" w:eastAsia="Times New Roman" w:hAnsi="Times New Roman"/>
          <w:color w:val="000000"/>
        </w:rPr>
      </w:pPr>
    </w:p>
    <w:p w14:paraId="040395B1" w14:textId="77777777" w:rsidR="00D15122" w:rsidRPr="00900529" w:rsidRDefault="00D15122" w:rsidP="007F6E1B">
      <w:pPr>
        <w:rPr>
          <w:rFonts w:ascii="Times New Roman" w:eastAsia="Times New Roman" w:hAnsi="Times New Roman"/>
          <w:color w:val="000000"/>
        </w:rPr>
      </w:pPr>
    </w:p>
    <w:p w14:paraId="1892620C" w14:textId="77777777" w:rsidR="00D15122" w:rsidRPr="00900529" w:rsidRDefault="00000000" w:rsidP="007F6E1B">
      <w:pPr>
        <w:spacing w:line="200" w:lineRule="atLeast"/>
        <w:rPr>
          <w:rFonts w:ascii="Times New Roman" w:eastAsia="Times New Roman" w:hAnsi="Times New Roman"/>
          <w:color w:val="000000"/>
        </w:rPr>
      </w:pPr>
      <w:r w:rsidRPr="000072FA">
        <w:pict w14:anchorId="3B93E924">
          <v:shape id="Text Box 169" o:spid="_x0000_s2085"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7CF0D951"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15.</w:t>
                  </w:r>
                  <w:r>
                    <w:tab/>
                  </w:r>
                  <w:r>
                    <w:rPr>
                      <w:rFonts w:ascii="Times New Roman"/>
                      <w:b/>
                      <w:spacing w:val="-1"/>
                    </w:rPr>
                    <w:t>UPUTE ZA UPORABU</w:t>
                  </w:r>
                </w:p>
              </w:txbxContent>
            </v:textbox>
            <w10:anchorlock/>
          </v:shape>
        </w:pict>
      </w:r>
    </w:p>
    <w:p w14:paraId="42C8296C" w14:textId="77777777" w:rsidR="00D15122" w:rsidRPr="00900529" w:rsidRDefault="00D15122" w:rsidP="007F6E1B">
      <w:pPr>
        <w:rPr>
          <w:rFonts w:ascii="Times New Roman" w:eastAsia="Times New Roman" w:hAnsi="Times New Roman"/>
          <w:color w:val="000000"/>
        </w:rPr>
      </w:pPr>
    </w:p>
    <w:p w14:paraId="13E9DD84" w14:textId="77777777" w:rsidR="00D15122" w:rsidRPr="00900529" w:rsidRDefault="00D15122" w:rsidP="007F6E1B">
      <w:pPr>
        <w:rPr>
          <w:rFonts w:ascii="Times New Roman" w:eastAsia="Times New Roman" w:hAnsi="Times New Roman"/>
          <w:color w:val="000000"/>
        </w:rPr>
      </w:pPr>
    </w:p>
    <w:p w14:paraId="0DE3DD29" w14:textId="77777777" w:rsidR="00D15122" w:rsidRPr="00900529" w:rsidRDefault="00000000" w:rsidP="007F6E1B">
      <w:pPr>
        <w:spacing w:line="200" w:lineRule="atLeast"/>
        <w:rPr>
          <w:rFonts w:ascii="Times New Roman" w:eastAsia="Times New Roman" w:hAnsi="Times New Roman"/>
          <w:color w:val="000000"/>
        </w:rPr>
      </w:pPr>
      <w:r w:rsidRPr="000072FA">
        <w:pict w14:anchorId="3463EC03">
          <v:shape id="Text Box 168" o:spid="_x0000_s2084"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7D103E18"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PODACI NA BRAILLEOVOM PISMU</w:t>
                  </w:r>
                </w:p>
              </w:txbxContent>
            </v:textbox>
            <w10:anchorlock/>
          </v:shape>
        </w:pict>
      </w:r>
    </w:p>
    <w:p w14:paraId="79A816F4" w14:textId="77777777" w:rsidR="00D15122" w:rsidRPr="00900529" w:rsidRDefault="00D15122" w:rsidP="007F6E1B">
      <w:pPr>
        <w:rPr>
          <w:rFonts w:ascii="Times New Roman" w:eastAsia="Times New Roman" w:hAnsi="Times New Roman"/>
          <w:color w:val="000000"/>
        </w:rPr>
      </w:pPr>
    </w:p>
    <w:p w14:paraId="40857D29" w14:textId="77777777" w:rsidR="00D15122" w:rsidRPr="00900529" w:rsidRDefault="009B0756" w:rsidP="007F6E1B">
      <w:pPr>
        <w:pStyle w:val="BodyText"/>
        <w:ind w:left="0"/>
        <w:rPr>
          <w:color w:val="000000"/>
        </w:rPr>
      </w:pPr>
      <w:r>
        <w:rPr>
          <w:color w:val="000000"/>
          <w:highlight w:val="lightGray"/>
        </w:rPr>
        <w:t>Prihvaćeno obrazloženje za nenavođenje Brailleovog pisma.</w:t>
      </w:r>
    </w:p>
    <w:p w14:paraId="5C1F64BC" w14:textId="77777777" w:rsidR="00D15122" w:rsidRPr="00900529" w:rsidRDefault="00D15122" w:rsidP="007F6E1B">
      <w:pPr>
        <w:rPr>
          <w:rFonts w:ascii="Times New Roman" w:eastAsia="Times New Roman" w:hAnsi="Times New Roman"/>
          <w:color w:val="000000"/>
        </w:rPr>
      </w:pPr>
    </w:p>
    <w:p w14:paraId="3B686E24" w14:textId="77777777" w:rsidR="00D15122" w:rsidRPr="00900529" w:rsidRDefault="00D15122" w:rsidP="007F6E1B">
      <w:pPr>
        <w:rPr>
          <w:rFonts w:ascii="Times New Roman" w:eastAsia="Times New Roman" w:hAnsi="Times New Roman"/>
          <w:color w:val="000000"/>
        </w:rPr>
      </w:pPr>
    </w:p>
    <w:p w14:paraId="30563FDC" w14:textId="77777777" w:rsidR="00D15122" w:rsidRPr="00900529" w:rsidRDefault="00000000" w:rsidP="007F6E1B">
      <w:pPr>
        <w:spacing w:line="200" w:lineRule="atLeast"/>
        <w:rPr>
          <w:rFonts w:ascii="Times New Roman" w:eastAsia="Times New Roman" w:hAnsi="Times New Roman"/>
          <w:color w:val="000000"/>
        </w:rPr>
      </w:pPr>
      <w:r w:rsidRPr="000072FA">
        <w:pict w14:anchorId="7861F213">
          <v:shape id="Text Box 167" o:spid="_x0000_s2083" type="#_x0000_t202" style="width:464.9pt;height:14.2pt;visibility:visible;mso-left-percent:-10001;mso-top-percent:-10001;mso-position-horizontal:absolute;mso-position-horizontal-relative:char;mso-position-vertical:absolute;mso-position-vertical-relative:line;mso-left-percent:-10001;mso-top-percent:-10001" filled="f" strokeweight=".58pt">
            <v:textbox inset="0,0,0,0">
              <w:txbxContent>
                <w:p w14:paraId="5714C3A7" w14:textId="77777777" w:rsidR="00433F1E" w:rsidRDefault="00433F1E">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JEDINSTVENI IDENTIFIKATOR – 2D BARKOD</w:t>
                  </w:r>
                </w:p>
              </w:txbxContent>
            </v:textbox>
            <w10:anchorlock/>
          </v:shape>
        </w:pict>
      </w:r>
    </w:p>
    <w:p w14:paraId="77DC9A29" w14:textId="77777777" w:rsidR="00D15122" w:rsidRPr="00900529" w:rsidRDefault="00D15122" w:rsidP="007F6E1B">
      <w:pPr>
        <w:rPr>
          <w:rFonts w:ascii="Times New Roman" w:eastAsia="Times New Roman" w:hAnsi="Times New Roman"/>
          <w:color w:val="000000"/>
        </w:rPr>
      </w:pPr>
    </w:p>
    <w:p w14:paraId="6512FC6C" w14:textId="77777777" w:rsidR="00D15122" w:rsidRPr="00900529" w:rsidRDefault="009B0756" w:rsidP="007F6E1B">
      <w:pPr>
        <w:pStyle w:val="BodyText"/>
        <w:ind w:left="0"/>
        <w:rPr>
          <w:color w:val="000000"/>
        </w:rPr>
      </w:pPr>
      <w:r>
        <w:rPr>
          <w:color w:val="000000"/>
          <w:highlight w:val="lightGray"/>
        </w:rPr>
        <w:t>Sadrži 2D barkod s jedinstvenim identifikatorom.</w:t>
      </w:r>
    </w:p>
    <w:p w14:paraId="246A99DF" w14:textId="77777777" w:rsidR="00D15122" w:rsidRPr="00900529" w:rsidRDefault="00D15122" w:rsidP="007F6E1B">
      <w:pPr>
        <w:rPr>
          <w:rFonts w:ascii="Times New Roman" w:eastAsia="Times New Roman" w:hAnsi="Times New Roman"/>
          <w:color w:val="000000"/>
        </w:rPr>
      </w:pPr>
    </w:p>
    <w:p w14:paraId="289DC34D" w14:textId="77777777" w:rsidR="00D15122" w:rsidRPr="00900529" w:rsidRDefault="00D15122" w:rsidP="007F6E1B">
      <w:pPr>
        <w:rPr>
          <w:rFonts w:ascii="Times New Roman" w:eastAsia="Times New Roman" w:hAnsi="Times New Roman"/>
          <w:color w:val="000000"/>
        </w:rPr>
      </w:pPr>
    </w:p>
    <w:p w14:paraId="475A18CB" w14:textId="77777777" w:rsidR="00D15122" w:rsidRPr="00900529" w:rsidRDefault="00000000" w:rsidP="007F6E1B">
      <w:pPr>
        <w:spacing w:line="200" w:lineRule="atLeast"/>
        <w:rPr>
          <w:rFonts w:ascii="Times New Roman" w:eastAsia="Times New Roman" w:hAnsi="Times New Roman"/>
          <w:color w:val="000000"/>
        </w:rPr>
      </w:pPr>
      <w:r w:rsidRPr="000072FA">
        <w:pict w14:anchorId="6090AB93">
          <v:shape id="Text Box 166" o:spid="_x0000_s2082" type="#_x0000_t202" style="width:464.9pt;height:14.2pt;visibility:visible;mso-left-percent:-10001;mso-top-percent:-10001;mso-position-horizontal:absolute;mso-position-horizontal-relative:char;mso-position-vertical:absolute;mso-position-vertical-relative:line;mso-left-percent:-10001;mso-top-percent:-10001" filled="f" strokeweight=".58pt">
            <v:textbox inset="0,0,0,0">
              <w:txbxContent>
                <w:p w14:paraId="47C2C3C3" w14:textId="77777777" w:rsidR="00433F1E" w:rsidRPr="003510BF" w:rsidRDefault="00433F1E">
                  <w:pPr>
                    <w:tabs>
                      <w:tab w:val="left" w:pos="673"/>
                    </w:tabs>
                    <w:spacing w:before="19" w:line="252" w:lineRule="exact"/>
                    <w:ind w:left="106"/>
                    <w:rPr>
                      <w:rFonts w:ascii="Times New Roman" w:eastAsia="Times New Roman" w:hAnsi="Times New Roman"/>
                    </w:rPr>
                  </w:pPr>
                  <w:r w:rsidRPr="009A79C1">
                    <w:rPr>
                      <w:rFonts w:ascii="Times New Roman" w:hAnsi="Times New Roman"/>
                      <w:b/>
                    </w:rPr>
                    <w:t>18.</w:t>
                  </w:r>
                  <w:r w:rsidRPr="009A79C1">
                    <w:rPr>
                      <w:rFonts w:ascii="Times New Roman" w:hAnsi="Times New Roman"/>
                    </w:rPr>
                    <w:tab/>
                  </w:r>
                  <w:r w:rsidRPr="009A79C1">
                    <w:rPr>
                      <w:rFonts w:ascii="Times New Roman" w:hAnsi="Times New Roman"/>
                      <w:b/>
                      <w:spacing w:val="-1"/>
                    </w:rPr>
                    <w:t>JEDINSTVENI IDENTIFIKATOR – PODACI ČITLJIVI LJUDSKIM OKOM</w:t>
                  </w:r>
                </w:p>
              </w:txbxContent>
            </v:textbox>
            <w10:anchorlock/>
          </v:shape>
        </w:pict>
      </w:r>
    </w:p>
    <w:p w14:paraId="667609F2" w14:textId="77777777" w:rsidR="00D15122" w:rsidRPr="00900529" w:rsidRDefault="00D15122" w:rsidP="007F6E1B">
      <w:pPr>
        <w:rPr>
          <w:rFonts w:ascii="Times New Roman" w:eastAsia="Times New Roman" w:hAnsi="Times New Roman"/>
          <w:color w:val="000000"/>
        </w:rPr>
      </w:pPr>
    </w:p>
    <w:p w14:paraId="59687FD3" w14:textId="77777777" w:rsidR="00D15122" w:rsidRPr="00900529" w:rsidRDefault="009B0756" w:rsidP="007F6E1B">
      <w:pPr>
        <w:pStyle w:val="BodyText"/>
        <w:ind w:left="0"/>
        <w:rPr>
          <w:color w:val="000000"/>
        </w:rPr>
      </w:pPr>
      <w:r w:rsidRPr="00900529">
        <w:rPr>
          <w:color w:val="000000"/>
        </w:rPr>
        <w:t>PC:</w:t>
      </w:r>
    </w:p>
    <w:p w14:paraId="18FCA59C" w14:textId="77777777" w:rsidR="00D15122" w:rsidRPr="00900529" w:rsidRDefault="009B0756" w:rsidP="007F6E1B">
      <w:pPr>
        <w:pStyle w:val="BodyText"/>
        <w:spacing w:line="252" w:lineRule="exact"/>
        <w:ind w:left="0"/>
        <w:rPr>
          <w:color w:val="000000"/>
        </w:rPr>
      </w:pPr>
      <w:r w:rsidRPr="00900529">
        <w:rPr>
          <w:color w:val="000000"/>
        </w:rPr>
        <w:t>SN:</w:t>
      </w:r>
    </w:p>
    <w:p w14:paraId="2F6A10FD" w14:textId="77777777" w:rsidR="00D15122" w:rsidRPr="00900529" w:rsidRDefault="009B0756" w:rsidP="007F6E1B">
      <w:pPr>
        <w:pStyle w:val="BodyText"/>
        <w:spacing w:line="252" w:lineRule="exact"/>
        <w:ind w:left="0"/>
        <w:rPr>
          <w:color w:val="000000"/>
        </w:rPr>
      </w:pPr>
      <w:r w:rsidRPr="00900529">
        <w:rPr>
          <w:color w:val="000000"/>
        </w:rPr>
        <w:t>NN:</w:t>
      </w:r>
    </w:p>
    <w:p w14:paraId="131A800C" w14:textId="77777777" w:rsidR="00D15122" w:rsidRPr="00900529" w:rsidRDefault="00AE2534" w:rsidP="00F23708">
      <w:pPr>
        <w:widowControl/>
        <w:rPr>
          <w:rFonts w:ascii="Times New Roman" w:eastAsia="Times New Roman" w:hAnsi="Times New Roman"/>
          <w:color w:val="000000"/>
        </w:rPr>
      </w:pPr>
      <w:r w:rsidRPr="00900529">
        <w:rPr>
          <w:rFonts w:ascii="Times New Roman" w:eastAsia="Times New Roman" w:hAnsi="Times New Roman"/>
          <w:color w:val="000000"/>
        </w:rPr>
        <w:br w:type="page"/>
      </w:r>
    </w:p>
    <w:p w14:paraId="7AAF006E" w14:textId="77777777" w:rsidR="00D15122" w:rsidRPr="000072FA" w:rsidRDefault="00000000" w:rsidP="007F6E1B">
      <w:pPr>
        <w:spacing w:line="200" w:lineRule="atLeast"/>
        <w:rPr>
          <w:rFonts w:ascii="Times New Roman" w:eastAsia="Times New Roman" w:hAnsi="Times New Roman"/>
          <w:color w:val="000000"/>
          <w:sz w:val="20"/>
          <w:szCs w:val="20"/>
        </w:rPr>
      </w:pPr>
      <w:r w:rsidRPr="000072FA">
        <w:pict w14:anchorId="29131D2A">
          <v:shape id="Text Box 165" o:spid="_x0000_s2081" type="#_x0000_t202" style="width:464.4pt;height:39.75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546867A0" w14:textId="77777777" w:rsidR="00433F1E" w:rsidRPr="003510BF" w:rsidRDefault="00433F1E">
                  <w:pPr>
                    <w:spacing w:line="251" w:lineRule="exact"/>
                    <w:ind w:left="102"/>
                    <w:rPr>
                      <w:rFonts w:ascii="Times New Roman" w:eastAsia="Times New Roman" w:hAnsi="Times New Roman"/>
                    </w:rPr>
                  </w:pPr>
                  <w:r w:rsidRPr="009A79C1">
                    <w:rPr>
                      <w:rFonts w:ascii="Times New Roman" w:hAnsi="Times New Roman"/>
                      <w:b/>
                      <w:spacing w:val="-1"/>
                    </w:rPr>
                    <w:t>PODACI KOJE MORA NAJMANJE SADRŽAVATI MALO UNUTARNJE PAKIRANJE</w:t>
                  </w:r>
                </w:p>
                <w:p w14:paraId="445C59A3" w14:textId="77777777" w:rsidR="00433F1E" w:rsidRPr="003510BF" w:rsidRDefault="00433F1E">
                  <w:pPr>
                    <w:rPr>
                      <w:rFonts w:ascii="Times New Roman" w:eastAsia="Times New Roman" w:hAnsi="Times New Roman"/>
                    </w:rPr>
                  </w:pPr>
                </w:p>
                <w:p w14:paraId="25E7AD5D" w14:textId="77777777" w:rsidR="00433F1E" w:rsidRPr="003510BF" w:rsidRDefault="00433F1E">
                  <w:pPr>
                    <w:ind w:left="102"/>
                    <w:rPr>
                      <w:rFonts w:ascii="Times New Roman" w:eastAsia="Times New Roman" w:hAnsi="Times New Roman"/>
                    </w:rPr>
                  </w:pPr>
                  <w:r w:rsidRPr="009A79C1">
                    <w:rPr>
                      <w:rFonts w:ascii="Times New Roman" w:hAnsi="Times New Roman"/>
                      <w:b/>
                      <w:spacing w:val="-2"/>
                    </w:rPr>
                    <w:t>BOČICA</w:t>
                  </w:r>
                </w:p>
              </w:txbxContent>
            </v:textbox>
            <w10:anchorlock/>
          </v:shape>
        </w:pict>
      </w:r>
    </w:p>
    <w:p w14:paraId="26B08562" w14:textId="77777777" w:rsidR="00D15122" w:rsidRPr="00900529" w:rsidRDefault="00D15122" w:rsidP="007F6E1B">
      <w:pPr>
        <w:rPr>
          <w:rFonts w:ascii="Times New Roman" w:eastAsia="Times New Roman" w:hAnsi="Times New Roman"/>
          <w:color w:val="000000"/>
        </w:rPr>
      </w:pPr>
    </w:p>
    <w:p w14:paraId="5CF9B92C" w14:textId="77777777" w:rsidR="00D15122" w:rsidRPr="00900529" w:rsidRDefault="00D15122" w:rsidP="007F6E1B">
      <w:pPr>
        <w:rPr>
          <w:rFonts w:ascii="Times New Roman" w:eastAsia="Times New Roman" w:hAnsi="Times New Roman"/>
          <w:color w:val="000000"/>
        </w:rPr>
      </w:pPr>
    </w:p>
    <w:p w14:paraId="7341AC24" w14:textId="77777777" w:rsidR="00D15122" w:rsidRPr="000072FA" w:rsidRDefault="00000000" w:rsidP="007F6E1B">
      <w:pPr>
        <w:spacing w:line="200" w:lineRule="atLeast"/>
        <w:rPr>
          <w:rFonts w:ascii="Times New Roman" w:eastAsia="Times New Roman" w:hAnsi="Times New Roman"/>
          <w:color w:val="000000"/>
          <w:sz w:val="20"/>
          <w:szCs w:val="20"/>
        </w:rPr>
      </w:pPr>
      <w:r w:rsidRPr="000072FA">
        <w:pict w14:anchorId="5D52AA46">
          <v:shape id="Text Box 164" o:spid="_x0000_s2080"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4CDFF69C"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NAZIV LIJEKA I PUT(EVI) PRIMJENE LIJEKA</w:t>
                  </w:r>
                </w:p>
              </w:txbxContent>
            </v:textbox>
            <w10:anchorlock/>
          </v:shape>
        </w:pict>
      </w:r>
    </w:p>
    <w:p w14:paraId="3975D525" w14:textId="77777777" w:rsidR="00D15122" w:rsidRPr="00900529" w:rsidRDefault="00D15122" w:rsidP="007F6E1B">
      <w:pPr>
        <w:rPr>
          <w:rFonts w:ascii="Times New Roman" w:eastAsia="Times New Roman" w:hAnsi="Times New Roman"/>
          <w:color w:val="000000"/>
        </w:rPr>
      </w:pPr>
    </w:p>
    <w:p w14:paraId="787EADDA" w14:textId="77777777" w:rsidR="005C1CF0" w:rsidRPr="00900529" w:rsidRDefault="00C71CC9" w:rsidP="005C1CF0">
      <w:pPr>
        <w:pStyle w:val="BodyText"/>
        <w:tabs>
          <w:tab w:val="left" w:pos="6300"/>
        </w:tabs>
        <w:ind w:left="0" w:right="-30"/>
        <w:rPr>
          <w:color w:val="000000"/>
        </w:rPr>
      </w:pPr>
      <w:r w:rsidRPr="00900529">
        <w:rPr>
          <w:color w:val="000000"/>
        </w:rPr>
        <w:t>Zirabev</w:t>
      </w:r>
      <w:r w:rsidR="00426DA8" w:rsidRPr="00900529">
        <w:rPr>
          <w:color w:val="000000"/>
        </w:rPr>
        <w:t xml:space="preserve"> 25 mg/ml sterilni koncentrat</w:t>
      </w:r>
    </w:p>
    <w:p w14:paraId="2EE073FD" w14:textId="77777777" w:rsidR="00D15122" w:rsidRPr="00900529" w:rsidRDefault="009D5BA6" w:rsidP="005C1CF0">
      <w:pPr>
        <w:pStyle w:val="BodyText"/>
        <w:tabs>
          <w:tab w:val="left" w:pos="6300"/>
        </w:tabs>
        <w:ind w:left="0" w:right="-30"/>
        <w:rPr>
          <w:color w:val="000000"/>
        </w:rPr>
      </w:pPr>
      <w:r w:rsidRPr="00900529">
        <w:rPr>
          <w:color w:val="000000"/>
        </w:rPr>
        <w:t>bevacizumab</w:t>
      </w:r>
    </w:p>
    <w:p w14:paraId="73CE8B0C" w14:textId="77777777" w:rsidR="00D15122" w:rsidRPr="00900529" w:rsidRDefault="00D15122" w:rsidP="007F6E1B">
      <w:pPr>
        <w:rPr>
          <w:rFonts w:ascii="Times New Roman" w:eastAsia="Times New Roman" w:hAnsi="Times New Roman"/>
          <w:color w:val="000000"/>
        </w:rPr>
      </w:pPr>
    </w:p>
    <w:p w14:paraId="55B938E7" w14:textId="77777777" w:rsidR="006B53E5" w:rsidRPr="00900529" w:rsidRDefault="00692106" w:rsidP="006B53E5">
      <w:pPr>
        <w:pStyle w:val="BodyText"/>
        <w:ind w:left="0"/>
        <w:rPr>
          <w:color w:val="000000"/>
        </w:rPr>
      </w:pPr>
      <w:r w:rsidRPr="00900529">
        <w:rPr>
          <w:color w:val="000000"/>
        </w:rPr>
        <w:t xml:space="preserve">i.v. </w:t>
      </w:r>
      <w:r w:rsidR="006B53E5" w:rsidRPr="00900529">
        <w:rPr>
          <w:color w:val="000000"/>
        </w:rPr>
        <w:t>nakon razrjeđivanja</w:t>
      </w:r>
    </w:p>
    <w:p w14:paraId="3DC8E556" w14:textId="77777777" w:rsidR="00D15122" w:rsidRPr="00900529" w:rsidRDefault="00D15122" w:rsidP="007F6E1B">
      <w:pPr>
        <w:rPr>
          <w:rFonts w:ascii="Times New Roman" w:eastAsia="Times New Roman" w:hAnsi="Times New Roman"/>
          <w:color w:val="000000"/>
        </w:rPr>
      </w:pPr>
    </w:p>
    <w:p w14:paraId="5F12F1E7" w14:textId="77777777" w:rsidR="005F621E" w:rsidRPr="00900529" w:rsidRDefault="005F621E" w:rsidP="007F6E1B">
      <w:pPr>
        <w:rPr>
          <w:rFonts w:ascii="Times New Roman" w:eastAsia="Times New Roman" w:hAnsi="Times New Roman"/>
          <w:color w:val="000000"/>
        </w:rPr>
      </w:pPr>
    </w:p>
    <w:p w14:paraId="74D706B4" w14:textId="77777777" w:rsidR="00D15122" w:rsidRPr="000072FA" w:rsidRDefault="00000000" w:rsidP="007F6E1B">
      <w:pPr>
        <w:spacing w:line="200" w:lineRule="atLeast"/>
        <w:rPr>
          <w:rFonts w:ascii="Times New Roman" w:eastAsia="Times New Roman" w:hAnsi="Times New Roman"/>
          <w:color w:val="000000"/>
          <w:sz w:val="20"/>
          <w:szCs w:val="20"/>
        </w:rPr>
      </w:pPr>
      <w:r w:rsidRPr="000072FA">
        <w:pict w14:anchorId="475B2D59">
          <v:shape id="Text Box 163" o:spid="_x0000_s2079"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1616AE5E"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2.</w:t>
                  </w:r>
                  <w:r w:rsidRPr="009A79C1">
                    <w:rPr>
                      <w:rFonts w:ascii="Times New Roman" w:hAnsi="Times New Roman"/>
                    </w:rPr>
                    <w:tab/>
                  </w:r>
                  <w:r w:rsidRPr="009A79C1">
                    <w:rPr>
                      <w:rFonts w:ascii="Times New Roman" w:hAnsi="Times New Roman"/>
                      <w:b/>
                      <w:spacing w:val="-1"/>
                    </w:rPr>
                    <w:t>NAČIN PRIMJENE LIJEKA</w:t>
                  </w:r>
                </w:p>
              </w:txbxContent>
            </v:textbox>
            <w10:anchorlock/>
          </v:shape>
        </w:pict>
      </w:r>
    </w:p>
    <w:p w14:paraId="782914C8" w14:textId="77777777" w:rsidR="00D15122" w:rsidRPr="00900529" w:rsidRDefault="00D15122" w:rsidP="007F6E1B">
      <w:pPr>
        <w:rPr>
          <w:rFonts w:ascii="Times New Roman" w:eastAsia="Times New Roman" w:hAnsi="Times New Roman"/>
          <w:color w:val="000000"/>
        </w:rPr>
      </w:pPr>
    </w:p>
    <w:p w14:paraId="5B0F445A" w14:textId="77777777" w:rsidR="00D15122" w:rsidRPr="00900529" w:rsidRDefault="00D15122" w:rsidP="007F6E1B">
      <w:pPr>
        <w:rPr>
          <w:rFonts w:ascii="Times New Roman" w:eastAsia="Times New Roman" w:hAnsi="Times New Roman"/>
          <w:color w:val="000000"/>
        </w:rPr>
      </w:pPr>
    </w:p>
    <w:p w14:paraId="73BE08BC" w14:textId="77777777" w:rsidR="00D15122" w:rsidRPr="00900529" w:rsidRDefault="00000000" w:rsidP="007F6E1B">
      <w:pPr>
        <w:spacing w:line="200" w:lineRule="atLeast"/>
        <w:rPr>
          <w:rFonts w:ascii="Times New Roman" w:eastAsia="Times New Roman" w:hAnsi="Times New Roman"/>
          <w:color w:val="000000"/>
        </w:rPr>
      </w:pPr>
      <w:r w:rsidRPr="000072FA">
        <w:pict w14:anchorId="0FE79B15">
          <v:shape id="Text Box 162" o:spid="_x0000_s2078" type="#_x0000_t202" style="width:464.4pt;height:13.1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593C094B" w14:textId="77777777" w:rsidR="00433F1E" w:rsidRDefault="00433F1E">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ROK VALJANOSTI</w:t>
                  </w:r>
                </w:p>
              </w:txbxContent>
            </v:textbox>
            <w10:anchorlock/>
          </v:shape>
        </w:pict>
      </w:r>
    </w:p>
    <w:p w14:paraId="5C61FE8B" w14:textId="77777777" w:rsidR="00D15122" w:rsidRPr="00900529" w:rsidRDefault="00D15122" w:rsidP="007F6E1B">
      <w:pPr>
        <w:rPr>
          <w:rFonts w:ascii="Times New Roman" w:eastAsia="Times New Roman" w:hAnsi="Times New Roman"/>
          <w:color w:val="000000"/>
        </w:rPr>
      </w:pPr>
    </w:p>
    <w:p w14:paraId="366F0A37" w14:textId="77777777" w:rsidR="00D15122" w:rsidRPr="00900529" w:rsidRDefault="009B0756" w:rsidP="007F6E1B">
      <w:pPr>
        <w:pStyle w:val="BodyText"/>
        <w:ind w:left="0"/>
        <w:rPr>
          <w:color w:val="000000"/>
        </w:rPr>
      </w:pPr>
      <w:r w:rsidRPr="00900529">
        <w:rPr>
          <w:color w:val="000000"/>
        </w:rPr>
        <w:t>EXP</w:t>
      </w:r>
    </w:p>
    <w:p w14:paraId="5CE7B326" w14:textId="77777777" w:rsidR="00D15122" w:rsidRPr="00900529" w:rsidRDefault="00D15122" w:rsidP="007F6E1B">
      <w:pPr>
        <w:rPr>
          <w:rFonts w:ascii="Times New Roman" w:eastAsia="Times New Roman" w:hAnsi="Times New Roman"/>
          <w:color w:val="000000"/>
        </w:rPr>
      </w:pPr>
    </w:p>
    <w:p w14:paraId="3FD0AA79" w14:textId="77777777" w:rsidR="00D15122" w:rsidRPr="00900529" w:rsidRDefault="00D15122" w:rsidP="007F6E1B">
      <w:pPr>
        <w:rPr>
          <w:rFonts w:ascii="Times New Roman" w:eastAsia="Times New Roman" w:hAnsi="Times New Roman"/>
          <w:color w:val="000000"/>
        </w:rPr>
      </w:pPr>
    </w:p>
    <w:p w14:paraId="4328AC7D" w14:textId="77777777" w:rsidR="00D15122" w:rsidRPr="00900529" w:rsidRDefault="00000000" w:rsidP="007F6E1B">
      <w:pPr>
        <w:spacing w:line="200" w:lineRule="atLeast"/>
        <w:rPr>
          <w:rFonts w:ascii="Times New Roman" w:eastAsia="Times New Roman" w:hAnsi="Times New Roman"/>
          <w:color w:val="000000"/>
        </w:rPr>
      </w:pPr>
      <w:r w:rsidRPr="000072FA">
        <w:pict w14:anchorId="43352FBF">
          <v:shape id="Text Box 161" o:spid="_x0000_s2077"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1F111488"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1"/>
                    </w:rPr>
                    <w:t>BROJ SERIJE</w:t>
                  </w:r>
                </w:p>
              </w:txbxContent>
            </v:textbox>
            <w10:anchorlock/>
          </v:shape>
        </w:pict>
      </w:r>
    </w:p>
    <w:p w14:paraId="0A6E0AA9" w14:textId="77777777" w:rsidR="00D15122" w:rsidRPr="00900529" w:rsidRDefault="00D15122" w:rsidP="007F6E1B">
      <w:pPr>
        <w:rPr>
          <w:rFonts w:ascii="Times New Roman" w:eastAsia="Times New Roman" w:hAnsi="Times New Roman"/>
          <w:color w:val="000000"/>
        </w:rPr>
      </w:pPr>
    </w:p>
    <w:p w14:paraId="3A9BA14E" w14:textId="77777777" w:rsidR="00D15122" w:rsidRPr="00900529" w:rsidRDefault="00A6106A" w:rsidP="007F6E1B">
      <w:pPr>
        <w:pStyle w:val="BodyText"/>
        <w:ind w:left="0"/>
        <w:rPr>
          <w:color w:val="000000"/>
        </w:rPr>
      </w:pPr>
      <w:r w:rsidRPr="00900529">
        <w:rPr>
          <w:color w:val="000000"/>
        </w:rPr>
        <w:t>Lot</w:t>
      </w:r>
    </w:p>
    <w:p w14:paraId="7F87F1BE" w14:textId="77777777" w:rsidR="00D15122" w:rsidRPr="00900529" w:rsidRDefault="00D15122" w:rsidP="007F6E1B">
      <w:pPr>
        <w:rPr>
          <w:rFonts w:ascii="Times New Roman" w:eastAsia="Times New Roman" w:hAnsi="Times New Roman"/>
          <w:color w:val="000000"/>
        </w:rPr>
      </w:pPr>
    </w:p>
    <w:p w14:paraId="1D520002" w14:textId="77777777" w:rsidR="00D15122" w:rsidRPr="00900529" w:rsidRDefault="00D15122" w:rsidP="007F6E1B">
      <w:pPr>
        <w:rPr>
          <w:rFonts w:ascii="Times New Roman" w:eastAsia="Times New Roman" w:hAnsi="Times New Roman"/>
          <w:color w:val="000000"/>
        </w:rPr>
      </w:pPr>
    </w:p>
    <w:p w14:paraId="6DD71B79" w14:textId="77777777" w:rsidR="00D15122" w:rsidRPr="00900529" w:rsidRDefault="00000000" w:rsidP="007F6E1B">
      <w:pPr>
        <w:spacing w:line="200" w:lineRule="atLeast"/>
        <w:rPr>
          <w:rFonts w:ascii="Times New Roman" w:eastAsia="Times New Roman" w:hAnsi="Times New Roman"/>
          <w:color w:val="000000"/>
        </w:rPr>
      </w:pPr>
      <w:r w:rsidRPr="000072FA">
        <w:pict w14:anchorId="6A759849">
          <v:shape id="Text Box 160" o:spid="_x0000_s2076"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4B6EA6BD" w14:textId="77777777" w:rsidR="00433F1E" w:rsidRPr="003510BF" w:rsidRDefault="00433F1E">
                  <w:pPr>
                    <w:tabs>
                      <w:tab w:val="left" w:pos="668"/>
                    </w:tabs>
                    <w:spacing w:line="252" w:lineRule="exact"/>
                    <w:ind w:left="102"/>
                    <w:rPr>
                      <w:rFonts w:ascii="Times New Roman" w:eastAsia="Times New Roman" w:hAnsi="Times New Roman"/>
                    </w:rPr>
                  </w:pPr>
                  <w:r w:rsidRPr="009A79C1">
                    <w:rPr>
                      <w:rFonts w:ascii="Times New Roman" w:hAnsi="Times New Roman"/>
                      <w:b/>
                    </w:rPr>
                    <w:t>5.</w:t>
                  </w:r>
                  <w:r w:rsidRPr="009A79C1">
                    <w:rPr>
                      <w:rFonts w:ascii="Times New Roman" w:hAnsi="Times New Roman"/>
                    </w:rPr>
                    <w:tab/>
                  </w:r>
                  <w:r w:rsidRPr="009A79C1">
                    <w:rPr>
                      <w:rFonts w:ascii="Times New Roman" w:hAnsi="Times New Roman"/>
                      <w:b/>
                      <w:spacing w:val="-1"/>
                    </w:rPr>
                    <w:t>SADRŽAJ PO TEŽINI, VOLUMENU ILI DOZNOJ JEDINICI LIJEKA</w:t>
                  </w:r>
                </w:p>
              </w:txbxContent>
            </v:textbox>
            <w10:anchorlock/>
          </v:shape>
        </w:pict>
      </w:r>
    </w:p>
    <w:p w14:paraId="7045ED7C" w14:textId="77777777" w:rsidR="00D15122" w:rsidRPr="00900529" w:rsidRDefault="00D15122" w:rsidP="007F6E1B">
      <w:pPr>
        <w:rPr>
          <w:rFonts w:ascii="Times New Roman" w:eastAsia="Times New Roman" w:hAnsi="Times New Roman"/>
          <w:color w:val="000000"/>
        </w:rPr>
      </w:pPr>
    </w:p>
    <w:p w14:paraId="45B4AA0E" w14:textId="77777777" w:rsidR="00D15122" w:rsidRPr="00900529" w:rsidRDefault="009B0756" w:rsidP="007F6E1B">
      <w:pPr>
        <w:pStyle w:val="BodyText"/>
        <w:ind w:left="0"/>
        <w:rPr>
          <w:color w:val="000000"/>
        </w:rPr>
      </w:pPr>
      <w:r w:rsidRPr="00900529">
        <w:rPr>
          <w:color w:val="000000"/>
        </w:rPr>
        <w:t>100 mg/4 ml</w:t>
      </w:r>
    </w:p>
    <w:p w14:paraId="3EECA63D" w14:textId="77777777" w:rsidR="00D15122" w:rsidRPr="00900529" w:rsidRDefault="00D15122" w:rsidP="007F6E1B">
      <w:pPr>
        <w:rPr>
          <w:rFonts w:ascii="Times New Roman" w:eastAsia="Times New Roman" w:hAnsi="Times New Roman"/>
          <w:color w:val="000000"/>
        </w:rPr>
      </w:pPr>
    </w:p>
    <w:p w14:paraId="17B2531F" w14:textId="77777777" w:rsidR="00D15122" w:rsidRPr="00900529" w:rsidRDefault="00D15122" w:rsidP="007F6E1B">
      <w:pPr>
        <w:rPr>
          <w:rFonts w:ascii="Times New Roman" w:eastAsia="Times New Roman" w:hAnsi="Times New Roman"/>
          <w:color w:val="000000"/>
        </w:rPr>
      </w:pPr>
    </w:p>
    <w:p w14:paraId="2F2B8163" w14:textId="77777777" w:rsidR="008B42B8" w:rsidRPr="00900529" w:rsidRDefault="00000000" w:rsidP="008B42B8">
      <w:pPr>
        <w:spacing w:line="200" w:lineRule="atLeast"/>
        <w:rPr>
          <w:rFonts w:ascii="Times New Roman" w:hAnsi="Times New Roman"/>
          <w:color w:val="000000"/>
        </w:rPr>
      </w:pPr>
      <w:r w:rsidRPr="000072FA">
        <w:pict w14:anchorId="3C6029EC">
          <v:shape id="Text Box 159" o:spid="_x0000_s2075"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5ACEC960"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DRUGO</w:t>
                  </w:r>
                </w:p>
              </w:txbxContent>
            </v:textbox>
            <w10:anchorlock/>
          </v:shape>
        </w:pict>
      </w:r>
    </w:p>
    <w:p w14:paraId="330F847D" w14:textId="77777777" w:rsidR="005F621E" w:rsidRPr="00900529" w:rsidRDefault="005F621E" w:rsidP="008B42B8">
      <w:pPr>
        <w:spacing w:line="200" w:lineRule="atLeast"/>
        <w:rPr>
          <w:rFonts w:ascii="Times New Roman" w:eastAsia="Times New Roman" w:hAnsi="Times New Roman"/>
          <w:color w:val="000000"/>
        </w:rPr>
      </w:pPr>
    </w:p>
    <w:p w14:paraId="755A7ADC" w14:textId="77777777" w:rsidR="00D15122" w:rsidRPr="00900529" w:rsidRDefault="008B42B8" w:rsidP="00B6615A">
      <w:pPr>
        <w:widowControl/>
        <w:rPr>
          <w:rFonts w:ascii="Times New Roman" w:eastAsia="Times New Roman" w:hAnsi="Times New Roman"/>
          <w:color w:val="000000"/>
        </w:rPr>
      </w:pPr>
      <w:r w:rsidRPr="00900529">
        <w:rPr>
          <w:rFonts w:ascii="Times New Roman" w:eastAsia="Times New Roman" w:hAnsi="Times New Roman"/>
          <w:color w:val="000000"/>
        </w:rPr>
        <w:br w:type="page"/>
      </w:r>
    </w:p>
    <w:p w14:paraId="2B2846C1" w14:textId="77777777" w:rsidR="00D15122" w:rsidRPr="00900529" w:rsidRDefault="00000000" w:rsidP="007F6E1B">
      <w:pPr>
        <w:spacing w:line="200" w:lineRule="atLeast"/>
        <w:rPr>
          <w:rFonts w:ascii="Times New Roman" w:eastAsia="Times New Roman" w:hAnsi="Times New Roman"/>
          <w:color w:val="000000"/>
        </w:rPr>
      </w:pPr>
      <w:r w:rsidRPr="000072FA">
        <w:pict w14:anchorId="503510CF">
          <v:shape id="Text Box 158" o:spid="_x0000_s2074" type="#_x0000_t202" style="width:464.4pt;height:38.4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70A9ADA1" w14:textId="77777777" w:rsidR="00433F1E" w:rsidRDefault="00433F1E">
                  <w:pPr>
                    <w:spacing w:line="251" w:lineRule="exact"/>
                    <w:ind w:left="102"/>
                    <w:rPr>
                      <w:rFonts w:ascii="Times New Roman" w:eastAsia="Times New Roman" w:hAnsi="Times New Roman"/>
                    </w:rPr>
                  </w:pPr>
                  <w:r>
                    <w:rPr>
                      <w:rFonts w:ascii="Times New Roman"/>
                      <w:b/>
                      <w:spacing w:val="-2"/>
                    </w:rPr>
                    <w:t>PODACI KOJI SE MORAJU NALAZITI NA VANJSKOM PAKIRANJU</w:t>
                  </w:r>
                </w:p>
                <w:p w14:paraId="3876DA12" w14:textId="77777777" w:rsidR="00433F1E" w:rsidRDefault="00433F1E">
                  <w:pPr>
                    <w:rPr>
                      <w:rFonts w:ascii="Times New Roman" w:eastAsia="Times New Roman" w:hAnsi="Times New Roman"/>
                    </w:rPr>
                  </w:pPr>
                </w:p>
                <w:p w14:paraId="4298C3A0" w14:textId="77777777" w:rsidR="00433F1E" w:rsidRDefault="00433F1E">
                  <w:pPr>
                    <w:spacing w:line="252" w:lineRule="exact"/>
                    <w:ind w:left="102"/>
                    <w:rPr>
                      <w:rFonts w:ascii="Times New Roman" w:eastAsia="Times New Roman" w:hAnsi="Times New Roman"/>
                    </w:rPr>
                  </w:pPr>
                  <w:r>
                    <w:rPr>
                      <w:rFonts w:ascii="Times New Roman"/>
                      <w:b/>
                      <w:spacing w:val="-1"/>
                    </w:rPr>
                    <w:t>KUTIJA</w:t>
                  </w:r>
                </w:p>
              </w:txbxContent>
            </v:textbox>
            <w10:anchorlock/>
          </v:shape>
        </w:pict>
      </w:r>
    </w:p>
    <w:p w14:paraId="432F2544" w14:textId="77777777" w:rsidR="00D15122" w:rsidRPr="00900529" w:rsidRDefault="00D15122" w:rsidP="007F6E1B">
      <w:pPr>
        <w:rPr>
          <w:rFonts w:ascii="Times New Roman" w:eastAsia="Times New Roman" w:hAnsi="Times New Roman"/>
          <w:color w:val="000000"/>
        </w:rPr>
      </w:pPr>
    </w:p>
    <w:p w14:paraId="02B582AA" w14:textId="77777777" w:rsidR="00D15122" w:rsidRPr="00900529" w:rsidRDefault="00D15122" w:rsidP="007F6E1B">
      <w:pPr>
        <w:rPr>
          <w:rFonts w:ascii="Times New Roman" w:eastAsia="Times New Roman" w:hAnsi="Times New Roman"/>
          <w:color w:val="000000"/>
        </w:rPr>
      </w:pPr>
    </w:p>
    <w:p w14:paraId="086268E3" w14:textId="77777777" w:rsidR="00D15122" w:rsidRPr="00900529" w:rsidRDefault="00000000" w:rsidP="007F6E1B">
      <w:pPr>
        <w:spacing w:line="200" w:lineRule="atLeast"/>
        <w:rPr>
          <w:rFonts w:ascii="Times New Roman" w:eastAsia="Times New Roman" w:hAnsi="Times New Roman"/>
          <w:color w:val="000000"/>
        </w:rPr>
      </w:pPr>
      <w:r w:rsidRPr="000072FA">
        <w:pict w14:anchorId="1ED2B961">
          <v:shape id="Text Box 157" o:spid="_x0000_s2073"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7AEF9861"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NAZIV LIJEKA</w:t>
                  </w:r>
                </w:p>
              </w:txbxContent>
            </v:textbox>
            <w10:anchorlock/>
          </v:shape>
        </w:pict>
      </w:r>
    </w:p>
    <w:p w14:paraId="425E77A0" w14:textId="77777777" w:rsidR="00D15122" w:rsidRPr="00900529" w:rsidRDefault="00D15122" w:rsidP="007F6E1B">
      <w:pPr>
        <w:rPr>
          <w:rFonts w:ascii="Times New Roman" w:eastAsia="Times New Roman" w:hAnsi="Times New Roman"/>
          <w:color w:val="000000"/>
        </w:rPr>
      </w:pPr>
    </w:p>
    <w:p w14:paraId="3D201792" w14:textId="77777777" w:rsidR="00C53044" w:rsidRPr="00900529" w:rsidRDefault="00C71CC9" w:rsidP="007F6E1B">
      <w:pPr>
        <w:pStyle w:val="BodyText"/>
        <w:ind w:left="0" w:right="2980"/>
        <w:rPr>
          <w:color w:val="000000"/>
        </w:rPr>
      </w:pPr>
      <w:r w:rsidRPr="00900529">
        <w:rPr>
          <w:color w:val="000000"/>
        </w:rPr>
        <w:t>Zirabev</w:t>
      </w:r>
      <w:r w:rsidR="00426DA8" w:rsidRPr="00900529">
        <w:rPr>
          <w:color w:val="000000"/>
        </w:rPr>
        <w:t xml:space="preserve"> 25 mg/ml koncentrat za otopinu za infuziju</w:t>
      </w:r>
    </w:p>
    <w:p w14:paraId="13352085" w14:textId="77777777" w:rsidR="00D15122" w:rsidRPr="00900529" w:rsidRDefault="00426DA8" w:rsidP="007F6E1B">
      <w:pPr>
        <w:pStyle w:val="BodyText"/>
        <w:ind w:left="0" w:right="2980"/>
        <w:rPr>
          <w:color w:val="000000"/>
        </w:rPr>
      </w:pPr>
      <w:r w:rsidRPr="00900529">
        <w:rPr>
          <w:color w:val="000000"/>
        </w:rPr>
        <w:t>bevacizumab</w:t>
      </w:r>
    </w:p>
    <w:p w14:paraId="782D580B" w14:textId="77777777" w:rsidR="00D15122" w:rsidRPr="00900529" w:rsidRDefault="00D15122" w:rsidP="007F6E1B">
      <w:pPr>
        <w:rPr>
          <w:rFonts w:ascii="Times New Roman" w:eastAsia="Times New Roman" w:hAnsi="Times New Roman"/>
          <w:color w:val="000000"/>
        </w:rPr>
      </w:pPr>
    </w:p>
    <w:p w14:paraId="7E979401" w14:textId="77777777" w:rsidR="00D15122" w:rsidRPr="00900529" w:rsidRDefault="00D15122" w:rsidP="007F6E1B">
      <w:pPr>
        <w:rPr>
          <w:rFonts w:ascii="Times New Roman" w:eastAsia="Times New Roman" w:hAnsi="Times New Roman"/>
          <w:color w:val="000000"/>
        </w:rPr>
      </w:pPr>
    </w:p>
    <w:p w14:paraId="1815EDDD" w14:textId="77777777" w:rsidR="00D15122" w:rsidRPr="00900529" w:rsidRDefault="00000000" w:rsidP="007F6E1B">
      <w:pPr>
        <w:spacing w:line="200" w:lineRule="atLeast"/>
        <w:rPr>
          <w:rFonts w:ascii="Times New Roman" w:eastAsia="Times New Roman" w:hAnsi="Times New Roman"/>
          <w:color w:val="000000"/>
        </w:rPr>
      </w:pPr>
      <w:r w:rsidRPr="000072FA">
        <w:pict w14:anchorId="151E9276">
          <v:shape id="Text Box 156" o:spid="_x0000_s2072"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583E86AA"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2.</w:t>
                  </w:r>
                  <w:r w:rsidRPr="009A79C1">
                    <w:rPr>
                      <w:rFonts w:ascii="Times New Roman" w:hAnsi="Times New Roman"/>
                    </w:rPr>
                    <w:tab/>
                  </w:r>
                  <w:r w:rsidRPr="009A79C1">
                    <w:rPr>
                      <w:rFonts w:ascii="Times New Roman" w:hAnsi="Times New Roman"/>
                      <w:b/>
                      <w:spacing w:val="-1"/>
                    </w:rPr>
                    <w:t>NAVOĐENJE DJELATNE(IH) TVARI</w:t>
                  </w:r>
                </w:p>
              </w:txbxContent>
            </v:textbox>
            <w10:anchorlock/>
          </v:shape>
        </w:pict>
      </w:r>
    </w:p>
    <w:p w14:paraId="1C5308BC" w14:textId="77777777" w:rsidR="00D15122" w:rsidRPr="00900529" w:rsidRDefault="00D15122" w:rsidP="007F6E1B">
      <w:pPr>
        <w:rPr>
          <w:rFonts w:ascii="Times New Roman" w:eastAsia="Times New Roman" w:hAnsi="Times New Roman"/>
          <w:color w:val="000000"/>
        </w:rPr>
      </w:pPr>
    </w:p>
    <w:p w14:paraId="3882D8C8" w14:textId="77777777" w:rsidR="00D15122" w:rsidRPr="00900529" w:rsidRDefault="009B0756" w:rsidP="007F6E1B">
      <w:pPr>
        <w:pStyle w:val="BodyText"/>
        <w:ind w:left="0"/>
        <w:rPr>
          <w:color w:val="000000"/>
        </w:rPr>
      </w:pPr>
      <w:r w:rsidRPr="00900529">
        <w:rPr>
          <w:color w:val="000000"/>
        </w:rPr>
        <w:t>Jedna bočica sadrži 400 mg bevacizumaba.</w:t>
      </w:r>
    </w:p>
    <w:p w14:paraId="0EC34B3F" w14:textId="77777777" w:rsidR="00D15122" w:rsidRPr="00900529" w:rsidRDefault="00D15122" w:rsidP="007F6E1B">
      <w:pPr>
        <w:rPr>
          <w:rFonts w:ascii="Times New Roman" w:eastAsia="Times New Roman" w:hAnsi="Times New Roman"/>
          <w:color w:val="000000"/>
        </w:rPr>
      </w:pPr>
    </w:p>
    <w:p w14:paraId="752A7A83" w14:textId="77777777" w:rsidR="00D15122" w:rsidRPr="00900529" w:rsidRDefault="00D15122" w:rsidP="007F6E1B">
      <w:pPr>
        <w:rPr>
          <w:rFonts w:ascii="Times New Roman" w:eastAsia="Times New Roman" w:hAnsi="Times New Roman"/>
          <w:color w:val="000000"/>
        </w:rPr>
      </w:pPr>
    </w:p>
    <w:p w14:paraId="79AAF07E" w14:textId="77777777" w:rsidR="00D15122" w:rsidRPr="00900529" w:rsidRDefault="00000000" w:rsidP="007F6E1B">
      <w:pPr>
        <w:spacing w:line="200" w:lineRule="atLeast"/>
        <w:rPr>
          <w:rFonts w:ascii="Times New Roman" w:eastAsia="Times New Roman" w:hAnsi="Times New Roman"/>
          <w:color w:val="000000"/>
        </w:rPr>
      </w:pPr>
      <w:r w:rsidRPr="000072FA">
        <w:pict w14:anchorId="50E572A3">
          <v:shape id="Text Box 155" o:spid="_x0000_s2071"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1510B4A0" w14:textId="77777777" w:rsidR="00433F1E" w:rsidRPr="003510BF" w:rsidRDefault="00433F1E">
                  <w:pPr>
                    <w:tabs>
                      <w:tab w:val="left" w:pos="668"/>
                    </w:tabs>
                    <w:spacing w:line="252" w:lineRule="exact"/>
                    <w:ind w:left="102"/>
                    <w:rPr>
                      <w:rFonts w:ascii="Times New Roman" w:eastAsia="Times New Roman" w:hAnsi="Times New Roman"/>
                    </w:rPr>
                  </w:pPr>
                  <w:r w:rsidRPr="009A79C1">
                    <w:rPr>
                      <w:rFonts w:ascii="Times New Roman" w:hAnsi="Times New Roman"/>
                      <w:b/>
                    </w:rPr>
                    <w:t>3.</w:t>
                  </w:r>
                  <w:r w:rsidRPr="009A79C1">
                    <w:rPr>
                      <w:rFonts w:ascii="Times New Roman" w:hAnsi="Times New Roman"/>
                    </w:rPr>
                    <w:tab/>
                  </w:r>
                  <w:r w:rsidRPr="009A79C1">
                    <w:rPr>
                      <w:rFonts w:ascii="Times New Roman" w:hAnsi="Times New Roman"/>
                      <w:b/>
                      <w:spacing w:val="-1"/>
                    </w:rPr>
                    <w:t>POPIS POMOĆNIH TVARI</w:t>
                  </w:r>
                </w:p>
              </w:txbxContent>
            </v:textbox>
            <w10:anchorlock/>
          </v:shape>
        </w:pict>
      </w:r>
    </w:p>
    <w:p w14:paraId="2DD90A2F" w14:textId="77777777" w:rsidR="00D15122" w:rsidRPr="00900529" w:rsidRDefault="00D15122" w:rsidP="007F6E1B">
      <w:pPr>
        <w:rPr>
          <w:rFonts w:ascii="Times New Roman" w:eastAsia="Times New Roman" w:hAnsi="Times New Roman"/>
          <w:color w:val="000000"/>
        </w:rPr>
      </w:pPr>
    </w:p>
    <w:p w14:paraId="7A688304" w14:textId="77777777" w:rsidR="00D15122" w:rsidRPr="00900529" w:rsidRDefault="00D320D2" w:rsidP="00601726">
      <w:pPr>
        <w:autoSpaceDE w:val="0"/>
        <w:autoSpaceDN w:val="0"/>
        <w:rPr>
          <w:rFonts w:ascii="Times New Roman" w:hAnsi="Times New Roman"/>
          <w:color w:val="000000"/>
        </w:rPr>
      </w:pPr>
      <w:r w:rsidRPr="00900529">
        <w:rPr>
          <w:rFonts w:ascii="Times New Roman" w:hAnsi="Times New Roman"/>
          <w:color w:val="000000"/>
        </w:rPr>
        <w:t xml:space="preserve">Saharoza, </w:t>
      </w:r>
      <w:r w:rsidR="00C53044" w:rsidRPr="00900529">
        <w:rPr>
          <w:rFonts w:ascii="Times New Roman" w:hAnsi="Times New Roman"/>
          <w:color w:val="000000"/>
        </w:rPr>
        <w:t xml:space="preserve">sukcinatna </w:t>
      </w:r>
      <w:r w:rsidRPr="00900529">
        <w:rPr>
          <w:rFonts w:ascii="Times New Roman" w:hAnsi="Times New Roman"/>
          <w:color w:val="000000"/>
        </w:rPr>
        <w:t>kiselina, dinatrijev edetat, polisorbat 80, natrijev hidroksid, voda za injekciju.</w:t>
      </w:r>
    </w:p>
    <w:p w14:paraId="16771768" w14:textId="77777777" w:rsidR="00D15122" w:rsidRPr="00900529" w:rsidRDefault="00D15122" w:rsidP="007F6E1B">
      <w:pPr>
        <w:rPr>
          <w:rFonts w:ascii="Times New Roman" w:eastAsia="Times New Roman" w:hAnsi="Times New Roman"/>
          <w:color w:val="000000"/>
        </w:rPr>
      </w:pPr>
    </w:p>
    <w:p w14:paraId="71C9BA6F" w14:textId="77777777" w:rsidR="00D15122" w:rsidRPr="00900529" w:rsidRDefault="00D15122" w:rsidP="007F6E1B">
      <w:pPr>
        <w:rPr>
          <w:rFonts w:ascii="Times New Roman" w:eastAsia="Times New Roman" w:hAnsi="Times New Roman"/>
          <w:color w:val="000000"/>
        </w:rPr>
      </w:pPr>
    </w:p>
    <w:p w14:paraId="6302235E" w14:textId="77777777" w:rsidR="00D15122" w:rsidRPr="00900529" w:rsidRDefault="00000000" w:rsidP="007F6E1B">
      <w:pPr>
        <w:spacing w:line="200" w:lineRule="atLeast"/>
        <w:rPr>
          <w:rFonts w:ascii="Times New Roman" w:eastAsia="Times New Roman" w:hAnsi="Times New Roman"/>
          <w:color w:val="000000"/>
        </w:rPr>
      </w:pPr>
      <w:r w:rsidRPr="000072FA">
        <w:pict w14:anchorId="0D6BB2C8">
          <v:shape id="Text Box 154" o:spid="_x0000_s2070"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17E6276D"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4.</w:t>
                  </w:r>
                  <w:r w:rsidRPr="009A79C1">
                    <w:rPr>
                      <w:rFonts w:ascii="Times New Roman" w:hAnsi="Times New Roman"/>
                    </w:rPr>
                    <w:tab/>
                  </w:r>
                  <w:r w:rsidRPr="009A79C1">
                    <w:rPr>
                      <w:rFonts w:ascii="Times New Roman" w:hAnsi="Times New Roman"/>
                      <w:b/>
                      <w:spacing w:val="-2"/>
                    </w:rPr>
                    <w:t>FARMACEUTSKI OBLIK I SADRŽAJ</w:t>
                  </w:r>
                </w:p>
              </w:txbxContent>
            </v:textbox>
            <w10:anchorlock/>
          </v:shape>
        </w:pict>
      </w:r>
    </w:p>
    <w:p w14:paraId="6413AE7A" w14:textId="77777777" w:rsidR="00D15122" w:rsidRPr="00900529" w:rsidRDefault="00D15122" w:rsidP="007F6E1B">
      <w:pPr>
        <w:rPr>
          <w:rFonts w:ascii="Times New Roman" w:eastAsia="Times New Roman" w:hAnsi="Times New Roman"/>
          <w:color w:val="000000"/>
        </w:rPr>
      </w:pPr>
    </w:p>
    <w:p w14:paraId="62197CA6" w14:textId="77777777" w:rsidR="00A74D13" w:rsidRPr="00900529" w:rsidRDefault="009B0756" w:rsidP="007F6E1B">
      <w:pPr>
        <w:pStyle w:val="BodyText"/>
        <w:ind w:left="0" w:right="6025"/>
        <w:rPr>
          <w:color w:val="000000"/>
        </w:rPr>
      </w:pPr>
      <w:r w:rsidRPr="00900529">
        <w:rPr>
          <w:color w:val="000000"/>
        </w:rPr>
        <w:t xml:space="preserve">Koncentrat za otopinu za infuziju </w:t>
      </w:r>
    </w:p>
    <w:p w14:paraId="06CFCF97" w14:textId="77777777" w:rsidR="00D15122" w:rsidRPr="00900529" w:rsidRDefault="009B0756" w:rsidP="007F6E1B">
      <w:pPr>
        <w:pStyle w:val="BodyText"/>
        <w:ind w:left="0" w:right="6025"/>
        <w:rPr>
          <w:color w:val="000000"/>
        </w:rPr>
      </w:pPr>
      <w:r w:rsidRPr="00900529">
        <w:rPr>
          <w:color w:val="000000"/>
        </w:rPr>
        <w:t>1 bočica od 16 ml</w:t>
      </w:r>
    </w:p>
    <w:p w14:paraId="6D5B7AD1" w14:textId="77777777" w:rsidR="00D15122" w:rsidRPr="00900529" w:rsidRDefault="009B0756" w:rsidP="007F6E1B">
      <w:pPr>
        <w:pStyle w:val="BodyText"/>
        <w:ind w:left="0"/>
        <w:rPr>
          <w:color w:val="000000"/>
        </w:rPr>
      </w:pPr>
      <w:r w:rsidRPr="00900529">
        <w:rPr>
          <w:color w:val="000000"/>
        </w:rPr>
        <w:t>400 mg/16 ml</w:t>
      </w:r>
    </w:p>
    <w:p w14:paraId="69838F25" w14:textId="77777777" w:rsidR="00D15122" w:rsidRPr="00900529" w:rsidRDefault="00D15122" w:rsidP="007F6E1B">
      <w:pPr>
        <w:rPr>
          <w:rFonts w:ascii="Times New Roman" w:eastAsia="Times New Roman" w:hAnsi="Times New Roman"/>
          <w:color w:val="000000"/>
        </w:rPr>
      </w:pPr>
    </w:p>
    <w:p w14:paraId="77177BF1" w14:textId="77777777" w:rsidR="00D15122" w:rsidRPr="00900529" w:rsidRDefault="00D15122" w:rsidP="007F6E1B">
      <w:pPr>
        <w:rPr>
          <w:rFonts w:ascii="Times New Roman" w:eastAsia="Times New Roman" w:hAnsi="Times New Roman"/>
          <w:color w:val="000000"/>
        </w:rPr>
      </w:pPr>
    </w:p>
    <w:p w14:paraId="5AFAD645" w14:textId="77777777" w:rsidR="00D15122" w:rsidRPr="00900529" w:rsidRDefault="00000000" w:rsidP="007F6E1B">
      <w:pPr>
        <w:spacing w:line="200" w:lineRule="atLeast"/>
        <w:rPr>
          <w:rFonts w:ascii="Times New Roman" w:eastAsia="Times New Roman" w:hAnsi="Times New Roman"/>
          <w:color w:val="000000"/>
        </w:rPr>
      </w:pPr>
      <w:r w:rsidRPr="000072FA">
        <w:pict w14:anchorId="77B654C8">
          <v:shape id="Text Box 153" o:spid="_x0000_s2069"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0C128756"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5.</w:t>
                  </w:r>
                  <w:r w:rsidRPr="009A79C1">
                    <w:rPr>
                      <w:rFonts w:ascii="Times New Roman" w:hAnsi="Times New Roman"/>
                    </w:rPr>
                    <w:tab/>
                  </w:r>
                  <w:r w:rsidRPr="009A79C1">
                    <w:rPr>
                      <w:rFonts w:ascii="Times New Roman" w:hAnsi="Times New Roman"/>
                      <w:b/>
                      <w:spacing w:val="-1"/>
                    </w:rPr>
                    <w:t>NAČIN I PUT(EVI) PRIMJENE LIJEKA</w:t>
                  </w:r>
                </w:p>
              </w:txbxContent>
            </v:textbox>
            <w10:anchorlock/>
          </v:shape>
        </w:pict>
      </w:r>
    </w:p>
    <w:p w14:paraId="63FAE982" w14:textId="77777777" w:rsidR="00D15122" w:rsidRPr="00900529" w:rsidRDefault="00D15122" w:rsidP="007F6E1B">
      <w:pPr>
        <w:rPr>
          <w:rFonts w:ascii="Times New Roman" w:eastAsia="Times New Roman" w:hAnsi="Times New Roman"/>
          <w:color w:val="000000"/>
        </w:rPr>
      </w:pPr>
    </w:p>
    <w:p w14:paraId="2BDD1544" w14:textId="77777777" w:rsidR="00A74D13" w:rsidRPr="00900529" w:rsidRDefault="009B0756" w:rsidP="00646C2D">
      <w:pPr>
        <w:pStyle w:val="BodyText"/>
        <w:ind w:left="0" w:right="4832"/>
        <w:rPr>
          <w:color w:val="000000"/>
        </w:rPr>
      </w:pPr>
      <w:r w:rsidRPr="00900529">
        <w:rPr>
          <w:color w:val="000000"/>
        </w:rPr>
        <w:t xml:space="preserve">Za </w:t>
      </w:r>
      <w:r w:rsidR="00646C2D" w:rsidRPr="00900529">
        <w:rPr>
          <w:color w:val="000000"/>
        </w:rPr>
        <w:t xml:space="preserve">intravensku </w:t>
      </w:r>
      <w:r w:rsidRPr="00900529">
        <w:rPr>
          <w:color w:val="000000"/>
        </w:rPr>
        <w:t>primjenu nakon razrjeđivanja</w:t>
      </w:r>
      <w:r w:rsidR="0000514E" w:rsidRPr="00900529">
        <w:rPr>
          <w:color w:val="000000"/>
        </w:rPr>
        <w:t>.</w:t>
      </w:r>
      <w:r w:rsidRPr="00900529">
        <w:rPr>
          <w:color w:val="000000"/>
        </w:rPr>
        <w:t xml:space="preserve"> </w:t>
      </w:r>
    </w:p>
    <w:p w14:paraId="5B85A0E7" w14:textId="77777777" w:rsidR="00D15122" w:rsidRPr="00900529" w:rsidRDefault="009B0756" w:rsidP="007F6E1B">
      <w:pPr>
        <w:pStyle w:val="BodyText"/>
        <w:ind w:left="0" w:right="5973"/>
        <w:rPr>
          <w:color w:val="000000"/>
        </w:rPr>
      </w:pPr>
      <w:r w:rsidRPr="00900529">
        <w:rPr>
          <w:color w:val="000000"/>
        </w:rPr>
        <w:t>Prije uporabe pročitajte uputu o lijeku.</w:t>
      </w:r>
    </w:p>
    <w:p w14:paraId="307A9789" w14:textId="77777777" w:rsidR="00D15122" w:rsidRPr="00900529" w:rsidRDefault="00D15122" w:rsidP="007F6E1B">
      <w:pPr>
        <w:rPr>
          <w:rFonts w:ascii="Times New Roman" w:eastAsia="Times New Roman" w:hAnsi="Times New Roman"/>
          <w:color w:val="000000"/>
        </w:rPr>
      </w:pPr>
    </w:p>
    <w:p w14:paraId="6A141F89" w14:textId="77777777" w:rsidR="00D15122" w:rsidRPr="00900529" w:rsidRDefault="00D15122" w:rsidP="007F6E1B">
      <w:pPr>
        <w:rPr>
          <w:rFonts w:ascii="Times New Roman" w:eastAsia="Times New Roman" w:hAnsi="Times New Roman"/>
          <w:color w:val="000000"/>
        </w:rPr>
      </w:pPr>
    </w:p>
    <w:p w14:paraId="210AB086" w14:textId="77777777" w:rsidR="002F4B63" w:rsidRPr="00900529" w:rsidRDefault="002F4B63" w:rsidP="003A61F2">
      <w:pPr>
        <w:keepNext/>
        <w:widowControl/>
        <w:numPr>
          <w:ilvl w:val="0"/>
          <w:numId w:val="38"/>
        </w:numPr>
        <w:pBdr>
          <w:top w:val="single" w:sz="4" w:space="1" w:color="auto"/>
          <w:left w:val="single" w:sz="4" w:space="4" w:color="auto"/>
          <w:bottom w:val="single" w:sz="4" w:space="1" w:color="auto"/>
          <w:right w:val="single" w:sz="4" w:space="4" w:color="auto"/>
        </w:pBdr>
        <w:tabs>
          <w:tab w:val="left" w:pos="567"/>
        </w:tabs>
        <w:spacing w:line="260" w:lineRule="exact"/>
        <w:outlineLvl w:val="0"/>
        <w:rPr>
          <w:rFonts w:ascii="Times New Roman" w:eastAsia="Times New Roman" w:hAnsi="Times New Roman"/>
          <w:color w:val="000000"/>
          <w:szCs w:val="20"/>
        </w:rPr>
      </w:pPr>
      <w:r w:rsidRPr="00900529">
        <w:rPr>
          <w:rFonts w:ascii="Times New Roman" w:eastAsia="Times New Roman" w:hAnsi="Times New Roman"/>
          <w:b/>
          <w:color w:val="000000"/>
          <w:szCs w:val="20"/>
        </w:rPr>
        <w:t xml:space="preserve">POSEBNO UPOZORENJE O ČUVANJU LIJEKA IZVAN POGLEDA I DOHVATA </w:t>
      </w:r>
      <w:r w:rsidR="00DF1511" w:rsidRPr="00900529">
        <w:rPr>
          <w:rFonts w:ascii="Times New Roman" w:eastAsia="Times New Roman" w:hAnsi="Times New Roman"/>
          <w:b/>
          <w:color w:val="000000"/>
          <w:szCs w:val="20"/>
        </w:rPr>
        <w:t>DJ</w:t>
      </w:r>
      <w:r w:rsidRPr="00900529">
        <w:rPr>
          <w:rFonts w:ascii="Times New Roman" w:eastAsia="Times New Roman" w:hAnsi="Times New Roman"/>
          <w:b/>
          <w:color w:val="000000"/>
          <w:szCs w:val="20"/>
        </w:rPr>
        <w:t>ECE</w:t>
      </w:r>
    </w:p>
    <w:p w14:paraId="3222D1C8" w14:textId="77777777" w:rsidR="00D15122" w:rsidRPr="00900529" w:rsidRDefault="00D15122" w:rsidP="007F6E1B">
      <w:pPr>
        <w:spacing w:line="200" w:lineRule="atLeast"/>
        <w:rPr>
          <w:rFonts w:ascii="Times New Roman" w:eastAsia="Times New Roman" w:hAnsi="Times New Roman"/>
          <w:color w:val="000000"/>
        </w:rPr>
      </w:pPr>
    </w:p>
    <w:p w14:paraId="7CD6BBF8" w14:textId="77777777" w:rsidR="00D15122" w:rsidRPr="00900529" w:rsidRDefault="009B0756" w:rsidP="007F6E1B">
      <w:pPr>
        <w:pStyle w:val="BodyText"/>
        <w:ind w:left="0"/>
        <w:rPr>
          <w:color w:val="000000"/>
        </w:rPr>
      </w:pPr>
      <w:r w:rsidRPr="00900529">
        <w:rPr>
          <w:color w:val="000000"/>
        </w:rPr>
        <w:t>Čuvati izvan pogleda i dohvata djece.</w:t>
      </w:r>
    </w:p>
    <w:p w14:paraId="54F622E3" w14:textId="77777777" w:rsidR="00D15122" w:rsidRPr="00900529" w:rsidRDefault="00D15122" w:rsidP="007F6E1B">
      <w:pPr>
        <w:rPr>
          <w:rFonts w:ascii="Times New Roman" w:eastAsia="Times New Roman" w:hAnsi="Times New Roman"/>
          <w:color w:val="000000"/>
        </w:rPr>
      </w:pPr>
    </w:p>
    <w:p w14:paraId="01A539CE" w14:textId="77777777" w:rsidR="00D15122" w:rsidRPr="00900529" w:rsidRDefault="00D15122" w:rsidP="007F6E1B">
      <w:pPr>
        <w:rPr>
          <w:rFonts w:ascii="Times New Roman" w:eastAsia="Times New Roman" w:hAnsi="Times New Roman"/>
          <w:color w:val="000000"/>
        </w:rPr>
      </w:pPr>
    </w:p>
    <w:p w14:paraId="3AA7576C" w14:textId="77777777" w:rsidR="00D15122" w:rsidRPr="00900529" w:rsidRDefault="00000000" w:rsidP="007F6E1B">
      <w:pPr>
        <w:spacing w:line="200" w:lineRule="atLeast"/>
        <w:rPr>
          <w:rFonts w:ascii="Times New Roman" w:eastAsia="Times New Roman" w:hAnsi="Times New Roman"/>
          <w:color w:val="000000"/>
        </w:rPr>
      </w:pPr>
      <w:r w:rsidRPr="000072FA">
        <w:pict w14:anchorId="28DF6A5A">
          <v:shape id="Text Box 152" o:spid="_x0000_s2068" type="#_x0000_t202" style="width:464.4pt;height:13.1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20CC6312" w14:textId="77777777" w:rsidR="00433F1E" w:rsidRDefault="00433F1E">
                  <w:pPr>
                    <w:tabs>
                      <w:tab w:val="left" w:pos="668"/>
                    </w:tabs>
                    <w:spacing w:line="250" w:lineRule="exact"/>
                    <w:ind w:left="102"/>
                    <w:rPr>
                      <w:rFonts w:ascii="Times New Roman" w:eastAsia="Times New Roman" w:hAnsi="Times New Roman"/>
                    </w:rPr>
                  </w:pPr>
                  <w:r>
                    <w:rPr>
                      <w:rFonts w:ascii="Times New Roman"/>
                      <w:b/>
                    </w:rPr>
                    <w:t>7.</w:t>
                  </w:r>
                  <w:r>
                    <w:tab/>
                  </w:r>
                  <w:r>
                    <w:rPr>
                      <w:rFonts w:ascii="Times New Roman"/>
                      <w:b/>
                    </w:rPr>
                    <w:t>DRUGO(A) POSEBNO(A) UPOZORENJE(A), AKO JE POTREBNO</w:t>
                  </w:r>
                </w:p>
              </w:txbxContent>
            </v:textbox>
            <w10:anchorlock/>
          </v:shape>
        </w:pict>
      </w:r>
    </w:p>
    <w:p w14:paraId="40D19DEE" w14:textId="77777777" w:rsidR="00D15122" w:rsidRPr="00900529" w:rsidRDefault="00D15122" w:rsidP="007F6E1B">
      <w:pPr>
        <w:rPr>
          <w:rFonts w:ascii="Times New Roman" w:eastAsia="Times New Roman" w:hAnsi="Times New Roman"/>
          <w:color w:val="000000"/>
        </w:rPr>
      </w:pPr>
    </w:p>
    <w:p w14:paraId="44A494A5" w14:textId="77777777" w:rsidR="00D15122" w:rsidRPr="00900529" w:rsidRDefault="00D15122" w:rsidP="007F6E1B">
      <w:pPr>
        <w:rPr>
          <w:rFonts w:ascii="Times New Roman" w:eastAsia="Times New Roman" w:hAnsi="Times New Roman"/>
          <w:color w:val="000000"/>
        </w:rPr>
      </w:pPr>
    </w:p>
    <w:p w14:paraId="78E747F8" w14:textId="77777777" w:rsidR="00D15122" w:rsidRPr="00900529" w:rsidRDefault="00000000" w:rsidP="007F6E1B">
      <w:pPr>
        <w:spacing w:line="200" w:lineRule="atLeast"/>
        <w:rPr>
          <w:rFonts w:ascii="Times New Roman" w:eastAsia="Times New Roman" w:hAnsi="Times New Roman"/>
          <w:color w:val="000000"/>
        </w:rPr>
      </w:pPr>
      <w:r w:rsidRPr="000072FA">
        <w:pict w14:anchorId="1DFFD58A">
          <v:shape id="Text Box 151" o:spid="_x0000_s2067"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3CF261C3"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ROK VALJANOSTI</w:t>
                  </w:r>
                </w:p>
              </w:txbxContent>
            </v:textbox>
            <w10:anchorlock/>
          </v:shape>
        </w:pict>
      </w:r>
    </w:p>
    <w:p w14:paraId="5BC0E09D" w14:textId="77777777" w:rsidR="00D15122" w:rsidRPr="00900529" w:rsidRDefault="00D15122" w:rsidP="007F6E1B">
      <w:pPr>
        <w:rPr>
          <w:rFonts w:ascii="Times New Roman" w:eastAsia="Times New Roman" w:hAnsi="Times New Roman"/>
          <w:color w:val="000000"/>
        </w:rPr>
      </w:pPr>
    </w:p>
    <w:p w14:paraId="1175DA0E" w14:textId="77777777" w:rsidR="00D15122" w:rsidRPr="00900529" w:rsidRDefault="009B0756" w:rsidP="007F6E1B">
      <w:pPr>
        <w:pStyle w:val="BodyText"/>
        <w:ind w:left="0"/>
        <w:rPr>
          <w:color w:val="000000"/>
        </w:rPr>
      </w:pPr>
      <w:r w:rsidRPr="00900529">
        <w:rPr>
          <w:color w:val="000000"/>
        </w:rPr>
        <w:t>EXP</w:t>
      </w:r>
    </w:p>
    <w:p w14:paraId="713AF797" w14:textId="77777777" w:rsidR="00D15122" w:rsidRPr="00900529" w:rsidRDefault="00D15122" w:rsidP="007F6E1B">
      <w:pPr>
        <w:rPr>
          <w:rFonts w:ascii="Times New Roman" w:eastAsia="Times New Roman" w:hAnsi="Times New Roman"/>
          <w:color w:val="000000"/>
        </w:rPr>
      </w:pPr>
    </w:p>
    <w:p w14:paraId="7E395802" w14:textId="77777777" w:rsidR="00D15122" w:rsidRPr="00900529" w:rsidRDefault="00D15122" w:rsidP="007F6E1B">
      <w:pPr>
        <w:rPr>
          <w:rFonts w:ascii="Times New Roman" w:eastAsia="Times New Roman" w:hAnsi="Times New Roman"/>
          <w:color w:val="000000"/>
        </w:rPr>
      </w:pPr>
    </w:p>
    <w:p w14:paraId="78F2442D" w14:textId="77777777" w:rsidR="00D15122" w:rsidRPr="00900529" w:rsidRDefault="00000000" w:rsidP="00B6615A">
      <w:pPr>
        <w:spacing w:line="200" w:lineRule="atLeast"/>
        <w:rPr>
          <w:rFonts w:ascii="Times New Roman" w:eastAsia="Times New Roman" w:hAnsi="Times New Roman"/>
          <w:color w:val="000000"/>
        </w:rPr>
      </w:pPr>
      <w:r w:rsidRPr="000072FA">
        <w:pict w14:anchorId="7AAFD69C">
          <v:shape id="Text Box 150" o:spid="_x0000_s2066"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617FA978"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9.</w:t>
                  </w:r>
                  <w:r w:rsidRPr="009A79C1">
                    <w:rPr>
                      <w:rFonts w:ascii="Times New Roman" w:hAnsi="Times New Roman"/>
                    </w:rPr>
                    <w:tab/>
                  </w:r>
                  <w:r w:rsidRPr="009A79C1">
                    <w:rPr>
                      <w:rFonts w:ascii="Times New Roman" w:hAnsi="Times New Roman"/>
                      <w:b/>
                      <w:spacing w:val="-1"/>
                    </w:rPr>
                    <w:t>POSEBNE MJERE ČUVANJA</w:t>
                  </w:r>
                </w:p>
              </w:txbxContent>
            </v:textbox>
            <w10:anchorlock/>
          </v:shape>
        </w:pict>
      </w:r>
    </w:p>
    <w:p w14:paraId="012E7181" w14:textId="77777777" w:rsidR="00D15122" w:rsidRPr="00900529" w:rsidRDefault="00D15122" w:rsidP="00B6615A">
      <w:pPr>
        <w:rPr>
          <w:rFonts w:ascii="Times New Roman" w:eastAsia="Times New Roman" w:hAnsi="Times New Roman"/>
          <w:color w:val="000000"/>
        </w:rPr>
      </w:pPr>
    </w:p>
    <w:p w14:paraId="6DC51EC7" w14:textId="77777777" w:rsidR="00A74D13" w:rsidRPr="00900529" w:rsidRDefault="009B0756" w:rsidP="00B6615A">
      <w:pPr>
        <w:pStyle w:val="BodyText"/>
        <w:ind w:left="0" w:right="4780"/>
        <w:rPr>
          <w:color w:val="000000"/>
        </w:rPr>
      </w:pPr>
      <w:r w:rsidRPr="00900529">
        <w:rPr>
          <w:color w:val="000000"/>
        </w:rPr>
        <w:t xml:space="preserve">Čuvati u hladnjaku. </w:t>
      </w:r>
    </w:p>
    <w:p w14:paraId="3E3AABFC" w14:textId="77777777" w:rsidR="00D15122" w:rsidRPr="00900529" w:rsidRDefault="009B0756" w:rsidP="00B6615A">
      <w:pPr>
        <w:pStyle w:val="BodyText"/>
        <w:ind w:left="0" w:right="4780"/>
        <w:rPr>
          <w:color w:val="000000"/>
        </w:rPr>
      </w:pPr>
      <w:r w:rsidRPr="00900529">
        <w:rPr>
          <w:color w:val="000000"/>
        </w:rPr>
        <w:t>Ne zamrzavati.</w:t>
      </w:r>
    </w:p>
    <w:p w14:paraId="6BE4B2F1" w14:textId="77777777" w:rsidR="00D15122" w:rsidRPr="00900529" w:rsidRDefault="009B0756" w:rsidP="00B6615A">
      <w:pPr>
        <w:pStyle w:val="BodyText"/>
        <w:spacing w:line="252" w:lineRule="exact"/>
        <w:ind w:left="0"/>
        <w:rPr>
          <w:color w:val="000000"/>
        </w:rPr>
      </w:pPr>
      <w:r w:rsidRPr="00900529">
        <w:rPr>
          <w:color w:val="000000"/>
        </w:rPr>
        <w:t>Bočicu čuvati u vanjskom pakiranju radi zaštite od svjetlosti.</w:t>
      </w:r>
    </w:p>
    <w:p w14:paraId="3FB1C3EF" w14:textId="77777777" w:rsidR="00D320D2" w:rsidRPr="00900529" w:rsidRDefault="00D320D2" w:rsidP="00B6615A">
      <w:pPr>
        <w:pStyle w:val="BodyText"/>
        <w:spacing w:line="252" w:lineRule="exact"/>
        <w:ind w:left="0"/>
        <w:rPr>
          <w:color w:val="000000"/>
        </w:rPr>
      </w:pPr>
    </w:p>
    <w:p w14:paraId="21B66F62" w14:textId="77777777" w:rsidR="00D15122" w:rsidRPr="00900529" w:rsidRDefault="00D15122" w:rsidP="007F6E1B">
      <w:pPr>
        <w:rPr>
          <w:rFonts w:ascii="Times New Roman" w:eastAsia="Times New Roman" w:hAnsi="Times New Roman"/>
          <w:color w:val="000000"/>
        </w:rPr>
      </w:pPr>
    </w:p>
    <w:p w14:paraId="6EDBC7FC" w14:textId="77777777" w:rsidR="00D15122" w:rsidRPr="00900529" w:rsidRDefault="00000000" w:rsidP="007F6E1B">
      <w:pPr>
        <w:spacing w:line="200" w:lineRule="atLeast"/>
        <w:rPr>
          <w:rFonts w:ascii="Times New Roman" w:eastAsia="Times New Roman" w:hAnsi="Times New Roman"/>
          <w:color w:val="000000"/>
        </w:rPr>
      </w:pPr>
      <w:r w:rsidRPr="000072FA">
        <w:pict w14:anchorId="46C929D0">
          <v:shape id="Text Box 149" o:spid="_x0000_s2065" type="#_x0000_t202" style="width:464.4pt;height:28.3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705F1E6B" w14:textId="77777777" w:rsidR="00433F1E" w:rsidRPr="003510BF" w:rsidRDefault="00433F1E">
                  <w:pPr>
                    <w:tabs>
                      <w:tab w:val="left" w:pos="668"/>
                    </w:tabs>
                    <w:ind w:left="668" w:right="373" w:hanging="567"/>
                    <w:rPr>
                      <w:rFonts w:ascii="Times New Roman" w:eastAsia="Times New Roman" w:hAnsi="Times New Roman"/>
                    </w:rPr>
                  </w:pPr>
                  <w:r w:rsidRPr="009A79C1">
                    <w:rPr>
                      <w:rFonts w:ascii="Times New Roman" w:hAnsi="Times New Roman"/>
                      <w:b/>
                    </w:rPr>
                    <w:t>10.</w:t>
                  </w:r>
                  <w:r w:rsidRPr="009A79C1">
                    <w:rPr>
                      <w:rFonts w:ascii="Times New Roman" w:hAnsi="Times New Roman"/>
                    </w:rPr>
                    <w:tab/>
                  </w:r>
                  <w:r w:rsidRPr="009A79C1">
                    <w:rPr>
                      <w:rFonts w:ascii="Times New Roman" w:hAnsi="Times New Roman"/>
                      <w:b/>
                      <w:spacing w:val="-1"/>
                    </w:rPr>
                    <w:t>POSEBNE MJERE ZA ZBRINJAVANJE NEISKORIŠTENOG LIJEKA ILI OTPADNIH MATERIJALA KOJI POTJEČU OD LIJEKA, AKO JE POTREBNO</w:t>
                  </w:r>
                </w:p>
              </w:txbxContent>
            </v:textbox>
            <w10:anchorlock/>
          </v:shape>
        </w:pict>
      </w:r>
    </w:p>
    <w:p w14:paraId="0093F008" w14:textId="77777777" w:rsidR="00D15122" w:rsidRPr="00900529" w:rsidRDefault="00D15122" w:rsidP="007F6E1B">
      <w:pPr>
        <w:rPr>
          <w:rFonts w:ascii="Times New Roman" w:eastAsia="Times New Roman" w:hAnsi="Times New Roman"/>
          <w:color w:val="000000"/>
        </w:rPr>
      </w:pPr>
    </w:p>
    <w:p w14:paraId="466C2285" w14:textId="77777777" w:rsidR="002F6115" w:rsidRPr="00900529" w:rsidRDefault="002F6115" w:rsidP="007F6E1B">
      <w:pPr>
        <w:rPr>
          <w:rFonts w:ascii="Times New Roman" w:eastAsia="Times New Roman" w:hAnsi="Times New Roman"/>
          <w:color w:val="000000"/>
        </w:rPr>
      </w:pPr>
    </w:p>
    <w:p w14:paraId="3D752A53" w14:textId="77777777" w:rsidR="00D15122" w:rsidRPr="00900529" w:rsidRDefault="00000000" w:rsidP="00B11B98">
      <w:pPr>
        <w:keepNext/>
        <w:spacing w:line="200" w:lineRule="atLeast"/>
        <w:rPr>
          <w:rFonts w:ascii="Times New Roman" w:eastAsia="Times New Roman" w:hAnsi="Times New Roman"/>
          <w:color w:val="000000"/>
        </w:rPr>
      </w:pPr>
      <w:r w:rsidRPr="000072FA">
        <w:pict w14:anchorId="2E55F63E">
          <v:shape id="Text Box 148" o:spid="_x0000_s2064" type="#_x0000_t202" style="width:464.4pt;height:13.1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1A72F5E4" w14:textId="77777777" w:rsidR="00433F1E" w:rsidRDefault="00433F1E">
                  <w:pPr>
                    <w:tabs>
                      <w:tab w:val="left" w:pos="668"/>
                    </w:tabs>
                    <w:spacing w:line="250" w:lineRule="exact"/>
                    <w:ind w:left="102"/>
                    <w:rPr>
                      <w:rFonts w:ascii="Times New Roman" w:eastAsia="Times New Roman" w:hAnsi="Times New Roman"/>
                    </w:rPr>
                  </w:pPr>
                  <w:r>
                    <w:rPr>
                      <w:rFonts w:ascii="Times New Roman"/>
                      <w:b/>
                    </w:rPr>
                    <w:t>11.</w:t>
                  </w:r>
                  <w:r>
                    <w:tab/>
                  </w:r>
                  <w:r>
                    <w:rPr>
                      <w:rFonts w:ascii="Times New Roman"/>
                      <w:b/>
                      <w:spacing w:val="-1"/>
                    </w:rPr>
                    <w:t>NAZIV I ADRESA NOSITELJA ODOBRENJA ZA STAVLJANJE LIJEKA U PROMET</w:t>
                  </w:r>
                </w:p>
              </w:txbxContent>
            </v:textbox>
            <w10:anchorlock/>
          </v:shape>
        </w:pict>
      </w:r>
    </w:p>
    <w:p w14:paraId="52E58792" w14:textId="77777777" w:rsidR="00D15122" w:rsidRPr="00900529" w:rsidRDefault="00D15122" w:rsidP="00B11B98">
      <w:pPr>
        <w:keepNext/>
        <w:rPr>
          <w:rFonts w:ascii="Times New Roman" w:eastAsia="Times New Roman" w:hAnsi="Times New Roman"/>
          <w:color w:val="000000"/>
        </w:rPr>
      </w:pPr>
    </w:p>
    <w:p w14:paraId="4A8EC893" w14:textId="77777777" w:rsidR="000B6326" w:rsidRPr="00900529" w:rsidRDefault="000B6326" w:rsidP="00B11B98">
      <w:pPr>
        <w:pStyle w:val="BodyText"/>
        <w:keepNext/>
        <w:ind w:left="0" w:right="6635"/>
        <w:rPr>
          <w:color w:val="000000"/>
        </w:rPr>
      </w:pPr>
      <w:r w:rsidRPr="00900529">
        <w:rPr>
          <w:color w:val="000000"/>
        </w:rPr>
        <w:t>Pfizer Europe MA EEIG</w:t>
      </w:r>
    </w:p>
    <w:p w14:paraId="62B195C1" w14:textId="77777777" w:rsidR="00B8688C" w:rsidRPr="00900529" w:rsidRDefault="00B8688C" w:rsidP="00B8688C">
      <w:pPr>
        <w:pStyle w:val="3"/>
        <w:ind w:left="0" w:right="6635"/>
        <w:rPr>
          <w:color w:val="000000"/>
        </w:rPr>
      </w:pPr>
      <w:r w:rsidRPr="00900529">
        <w:rPr>
          <w:color w:val="000000"/>
        </w:rPr>
        <w:t xml:space="preserve">Boulevard de la Plaine 17 </w:t>
      </w:r>
    </w:p>
    <w:p w14:paraId="51CAEB99" w14:textId="77777777" w:rsidR="00B8688C" w:rsidRPr="00900529" w:rsidRDefault="00B8688C" w:rsidP="00B8688C">
      <w:pPr>
        <w:pStyle w:val="3"/>
        <w:ind w:left="0" w:right="6635"/>
        <w:rPr>
          <w:color w:val="000000"/>
        </w:rPr>
      </w:pPr>
      <w:r w:rsidRPr="00900529">
        <w:rPr>
          <w:color w:val="000000"/>
        </w:rPr>
        <w:t>1050 Bruxelles</w:t>
      </w:r>
    </w:p>
    <w:p w14:paraId="70BD284B" w14:textId="77777777" w:rsidR="00B8688C" w:rsidRPr="00900529" w:rsidRDefault="00B8688C" w:rsidP="00B8688C">
      <w:pPr>
        <w:rPr>
          <w:rFonts w:ascii="Times New Roman" w:hAnsi="Times New Roman"/>
          <w:color w:val="000000"/>
        </w:rPr>
      </w:pPr>
      <w:r w:rsidRPr="00900529">
        <w:rPr>
          <w:rFonts w:ascii="Times New Roman" w:hAnsi="Times New Roman"/>
          <w:color w:val="000000"/>
        </w:rPr>
        <w:t>Belgija</w:t>
      </w:r>
    </w:p>
    <w:p w14:paraId="23BFABAD" w14:textId="77777777" w:rsidR="00D15122" w:rsidRPr="00900529" w:rsidRDefault="00D15122" w:rsidP="007F6E1B">
      <w:pPr>
        <w:rPr>
          <w:rFonts w:ascii="Times New Roman" w:eastAsia="Times New Roman" w:hAnsi="Times New Roman"/>
          <w:color w:val="000000"/>
        </w:rPr>
      </w:pPr>
    </w:p>
    <w:p w14:paraId="0B29CB04" w14:textId="77777777" w:rsidR="00D15122" w:rsidRPr="00900529" w:rsidRDefault="00D15122" w:rsidP="007F6E1B">
      <w:pPr>
        <w:rPr>
          <w:rFonts w:ascii="Times New Roman" w:eastAsia="Times New Roman" w:hAnsi="Times New Roman"/>
          <w:color w:val="000000"/>
        </w:rPr>
      </w:pPr>
    </w:p>
    <w:p w14:paraId="5D5E10A6" w14:textId="77777777" w:rsidR="00D15122" w:rsidRPr="00900529" w:rsidRDefault="00000000" w:rsidP="007F6E1B">
      <w:pPr>
        <w:spacing w:line="200" w:lineRule="atLeast"/>
        <w:rPr>
          <w:rFonts w:ascii="Times New Roman" w:eastAsia="Times New Roman" w:hAnsi="Times New Roman"/>
          <w:color w:val="000000"/>
        </w:rPr>
      </w:pPr>
      <w:r w:rsidRPr="000072FA">
        <w:pict w14:anchorId="32D46EA8">
          <v:shape id="Text Box 147" o:spid="_x0000_s2063"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6260F507"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12.</w:t>
                  </w:r>
                  <w:r>
                    <w:tab/>
                  </w:r>
                  <w:r>
                    <w:rPr>
                      <w:rFonts w:ascii="Times New Roman"/>
                      <w:b/>
                      <w:spacing w:val="-1"/>
                    </w:rPr>
                    <w:t>BROJ(EVI) ODOBRENJA ZA STAVLJANJE LIJEKA U PROMET</w:t>
                  </w:r>
                </w:p>
              </w:txbxContent>
            </v:textbox>
            <w10:anchorlock/>
          </v:shape>
        </w:pict>
      </w:r>
    </w:p>
    <w:p w14:paraId="7CB192FB" w14:textId="77777777" w:rsidR="00D15122" w:rsidRPr="00900529" w:rsidRDefault="00D15122" w:rsidP="007F6E1B">
      <w:pPr>
        <w:rPr>
          <w:rFonts w:ascii="Times New Roman" w:eastAsia="Times New Roman" w:hAnsi="Times New Roman"/>
          <w:color w:val="000000"/>
        </w:rPr>
      </w:pPr>
    </w:p>
    <w:p w14:paraId="4360AFDA" w14:textId="77777777" w:rsidR="00BE039C" w:rsidRPr="00900529" w:rsidRDefault="00BE039C" w:rsidP="00BE039C">
      <w:pPr>
        <w:rPr>
          <w:rFonts w:ascii="Times New Roman" w:hAnsi="Times New Roman"/>
          <w:color w:val="000000"/>
        </w:rPr>
      </w:pPr>
      <w:r w:rsidRPr="00900529">
        <w:rPr>
          <w:rFonts w:ascii="Times New Roman" w:hAnsi="Times New Roman"/>
          <w:color w:val="000000"/>
        </w:rPr>
        <w:t>EU/1/18/1344/002</w:t>
      </w:r>
    </w:p>
    <w:p w14:paraId="6F472405" w14:textId="77777777" w:rsidR="00D15122" w:rsidRPr="00900529" w:rsidRDefault="00D15122" w:rsidP="007F6E1B">
      <w:pPr>
        <w:rPr>
          <w:rFonts w:ascii="Times New Roman" w:eastAsia="Times New Roman" w:hAnsi="Times New Roman"/>
          <w:color w:val="000000"/>
        </w:rPr>
      </w:pPr>
    </w:p>
    <w:p w14:paraId="173DCE41" w14:textId="77777777" w:rsidR="005F621E" w:rsidRPr="00900529" w:rsidRDefault="005F621E" w:rsidP="007F6E1B">
      <w:pPr>
        <w:rPr>
          <w:rFonts w:ascii="Times New Roman" w:eastAsia="Times New Roman" w:hAnsi="Times New Roman"/>
          <w:color w:val="000000"/>
        </w:rPr>
      </w:pPr>
    </w:p>
    <w:p w14:paraId="391E3F99" w14:textId="77777777" w:rsidR="00D15122" w:rsidRPr="00900529" w:rsidRDefault="00000000" w:rsidP="007F6E1B">
      <w:pPr>
        <w:spacing w:line="200" w:lineRule="atLeast"/>
        <w:rPr>
          <w:rFonts w:ascii="Times New Roman" w:eastAsia="Times New Roman" w:hAnsi="Times New Roman"/>
          <w:color w:val="000000"/>
        </w:rPr>
      </w:pPr>
      <w:r w:rsidRPr="000072FA">
        <w:pict w14:anchorId="1AA5FD79">
          <v:shape id="Text Box 146" o:spid="_x0000_s2062"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1E13C35A" w14:textId="77777777" w:rsidR="00433F1E" w:rsidRDefault="00433F1E">
                  <w:pPr>
                    <w:tabs>
                      <w:tab w:val="left" w:pos="668"/>
                    </w:tabs>
                    <w:spacing w:line="252" w:lineRule="exact"/>
                    <w:ind w:left="102"/>
                    <w:rPr>
                      <w:rFonts w:ascii="Times New Roman" w:eastAsia="Times New Roman" w:hAnsi="Times New Roman"/>
                    </w:rPr>
                  </w:pPr>
                  <w:r>
                    <w:rPr>
                      <w:rFonts w:ascii="Times New Roman"/>
                      <w:b/>
                    </w:rPr>
                    <w:t>13.</w:t>
                  </w:r>
                  <w:r>
                    <w:tab/>
                  </w:r>
                  <w:r>
                    <w:rPr>
                      <w:rFonts w:ascii="Times New Roman"/>
                      <w:b/>
                      <w:spacing w:val="-1"/>
                    </w:rPr>
                    <w:t>BROJ SERIJE</w:t>
                  </w:r>
                </w:p>
              </w:txbxContent>
            </v:textbox>
            <w10:anchorlock/>
          </v:shape>
        </w:pict>
      </w:r>
    </w:p>
    <w:p w14:paraId="587A9BF5" w14:textId="77777777" w:rsidR="00D15122" w:rsidRPr="00900529" w:rsidRDefault="00D15122" w:rsidP="007F6E1B">
      <w:pPr>
        <w:rPr>
          <w:rFonts w:ascii="Times New Roman" w:eastAsia="Times New Roman" w:hAnsi="Times New Roman"/>
          <w:color w:val="000000"/>
        </w:rPr>
      </w:pPr>
    </w:p>
    <w:p w14:paraId="72BDFBDD" w14:textId="77777777" w:rsidR="00D15122" w:rsidRPr="00900529" w:rsidRDefault="00A6106A" w:rsidP="007F6E1B">
      <w:pPr>
        <w:pStyle w:val="BodyText"/>
        <w:ind w:left="0"/>
        <w:rPr>
          <w:color w:val="000000"/>
        </w:rPr>
      </w:pPr>
      <w:r w:rsidRPr="00900529">
        <w:rPr>
          <w:color w:val="000000"/>
        </w:rPr>
        <w:t>Lot</w:t>
      </w:r>
    </w:p>
    <w:p w14:paraId="7D7442C5" w14:textId="77777777" w:rsidR="00D15122" w:rsidRPr="00900529" w:rsidRDefault="00D15122" w:rsidP="007F6E1B">
      <w:pPr>
        <w:rPr>
          <w:rFonts w:ascii="Times New Roman" w:eastAsia="Times New Roman" w:hAnsi="Times New Roman"/>
          <w:color w:val="000000"/>
        </w:rPr>
      </w:pPr>
    </w:p>
    <w:p w14:paraId="70327893" w14:textId="77777777" w:rsidR="00D15122" w:rsidRPr="00900529" w:rsidRDefault="00D15122" w:rsidP="007F6E1B">
      <w:pPr>
        <w:rPr>
          <w:rFonts w:ascii="Times New Roman" w:eastAsia="Times New Roman" w:hAnsi="Times New Roman"/>
          <w:color w:val="000000"/>
        </w:rPr>
      </w:pPr>
    </w:p>
    <w:p w14:paraId="5B4886BA" w14:textId="77777777" w:rsidR="00D15122" w:rsidRPr="00900529" w:rsidRDefault="00000000" w:rsidP="007F6E1B">
      <w:pPr>
        <w:spacing w:line="200" w:lineRule="atLeast"/>
        <w:rPr>
          <w:rFonts w:ascii="Times New Roman" w:eastAsia="Times New Roman" w:hAnsi="Times New Roman"/>
          <w:color w:val="000000"/>
        </w:rPr>
      </w:pPr>
      <w:r w:rsidRPr="000072FA">
        <w:pict w14:anchorId="6CF9C7A6">
          <v:shape id="Text Box 145" o:spid="_x0000_s2061"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0B81EE82"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14.</w:t>
                  </w:r>
                  <w:r w:rsidRPr="009A79C1">
                    <w:rPr>
                      <w:rFonts w:ascii="Times New Roman" w:hAnsi="Times New Roman"/>
                    </w:rPr>
                    <w:tab/>
                  </w:r>
                  <w:r w:rsidRPr="009A79C1">
                    <w:rPr>
                      <w:rFonts w:ascii="Times New Roman" w:hAnsi="Times New Roman"/>
                      <w:b/>
                      <w:spacing w:val="-2"/>
                    </w:rPr>
                    <w:t>NAČIN IZDAVANJA LIJEKA</w:t>
                  </w:r>
                </w:p>
              </w:txbxContent>
            </v:textbox>
            <w10:anchorlock/>
          </v:shape>
        </w:pict>
      </w:r>
    </w:p>
    <w:p w14:paraId="086579FF" w14:textId="77777777" w:rsidR="00D15122" w:rsidRPr="00900529" w:rsidRDefault="00D15122" w:rsidP="007F6E1B">
      <w:pPr>
        <w:rPr>
          <w:rFonts w:ascii="Times New Roman" w:eastAsia="Times New Roman" w:hAnsi="Times New Roman"/>
          <w:color w:val="000000"/>
        </w:rPr>
      </w:pPr>
    </w:p>
    <w:p w14:paraId="3805D8BF" w14:textId="77777777" w:rsidR="00D15122" w:rsidRPr="00900529" w:rsidRDefault="00D15122" w:rsidP="007F6E1B">
      <w:pPr>
        <w:rPr>
          <w:rFonts w:ascii="Times New Roman" w:eastAsia="Times New Roman" w:hAnsi="Times New Roman"/>
          <w:color w:val="000000"/>
        </w:rPr>
      </w:pPr>
    </w:p>
    <w:p w14:paraId="5358D833" w14:textId="77777777" w:rsidR="00D15122" w:rsidRPr="00900529" w:rsidRDefault="00000000" w:rsidP="007F6E1B">
      <w:pPr>
        <w:spacing w:line="200" w:lineRule="atLeast"/>
        <w:rPr>
          <w:rFonts w:ascii="Times New Roman" w:eastAsia="Times New Roman" w:hAnsi="Times New Roman"/>
          <w:color w:val="000000"/>
        </w:rPr>
      </w:pPr>
      <w:r w:rsidRPr="000072FA">
        <w:pict w14:anchorId="456D0A17">
          <v:shape id="Text Box 144" o:spid="_x0000_s2060"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46210B25"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15.</w:t>
                  </w:r>
                  <w:r>
                    <w:tab/>
                  </w:r>
                  <w:r>
                    <w:rPr>
                      <w:rFonts w:ascii="Times New Roman"/>
                      <w:b/>
                      <w:spacing w:val="-1"/>
                    </w:rPr>
                    <w:t>UPUTE ZA UPORABU</w:t>
                  </w:r>
                </w:p>
              </w:txbxContent>
            </v:textbox>
            <w10:anchorlock/>
          </v:shape>
        </w:pict>
      </w:r>
    </w:p>
    <w:p w14:paraId="126AFAF1" w14:textId="77777777" w:rsidR="00D15122" w:rsidRPr="00900529" w:rsidRDefault="00D15122" w:rsidP="007F6E1B">
      <w:pPr>
        <w:rPr>
          <w:rFonts w:ascii="Times New Roman" w:eastAsia="Times New Roman" w:hAnsi="Times New Roman"/>
          <w:color w:val="000000"/>
        </w:rPr>
      </w:pPr>
    </w:p>
    <w:p w14:paraId="2D299DEF" w14:textId="77777777" w:rsidR="00D15122" w:rsidRPr="00900529" w:rsidRDefault="00D15122" w:rsidP="007F6E1B">
      <w:pPr>
        <w:rPr>
          <w:rFonts w:ascii="Times New Roman" w:eastAsia="Times New Roman" w:hAnsi="Times New Roman"/>
          <w:color w:val="000000"/>
        </w:rPr>
      </w:pPr>
    </w:p>
    <w:p w14:paraId="309C9E03" w14:textId="77777777" w:rsidR="00D15122" w:rsidRPr="00900529" w:rsidRDefault="00000000" w:rsidP="007F6E1B">
      <w:pPr>
        <w:spacing w:line="200" w:lineRule="atLeast"/>
        <w:rPr>
          <w:rFonts w:ascii="Times New Roman" w:eastAsia="Times New Roman" w:hAnsi="Times New Roman"/>
          <w:color w:val="000000"/>
        </w:rPr>
      </w:pPr>
      <w:r w:rsidRPr="000072FA">
        <w:pict w14:anchorId="0328E5A8">
          <v:shape id="Text Box 143" o:spid="_x0000_s2059"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58645257"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16.</w:t>
                  </w:r>
                  <w:r>
                    <w:tab/>
                  </w:r>
                  <w:r>
                    <w:rPr>
                      <w:rFonts w:ascii="Times New Roman"/>
                      <w:b/>
                      <w:spacing w:val="-1"/>
                    </w:rPr>
                    <w:t>PODACI NA BRAILLEOVOM PISMU</w:t>
                  </w:r>
                </w:p>
              </w:txbxContent>
            </v:textbox>
            <w10:anchorlock/>
          </v:shape>
        </w:pict>
      </w:r>
    </w:p>
    <w:p w14:paraId="036697CF" w14:textId="77777777" w:rsidR="00D15122" w:rsidRPr="00900529" w:rsidRDefault="00D15122" w:rsidP="007F6E1B">
      <w:pPr>
        <w:rPr>
          <w:rFonts w:ascii="Times New Roman" w:eastAsia="Times New Roman" w:hAnsi="Times New Roman"/>
          <w:color w:val="000000"/>
        </w:rPr>
      </w:pPr>
    </w:p>
    <w:p w14:paraId="11DA94F4" w14:textId="77777777" w:rsidR="00D15122" w:rsidRPr="00900529" w:rsidRDefault="009B0756" w:rsidP="007F6E1B">
      <w:pPr>
        <w:pStyle w:val="BodyText"/>
        <w:ind w:left="0"/>
        <w:rPr>
          <w:color w:val="000000"/>
        </w:rPr>
      </w:pPr>
      <w:r>
        <w:rPr>
          <w:color w:val="000000"/>
          <w:highlight w:val="lightGray"/>
        </w:rPr>
        <w:t>Prihvaćeno obrazloženje za nenavođenje Brailleovog pisma.</w:t>
      </w:r>
    </w:p>
    <w:p w14:paraId="09910353" w14:textId="77777777" w:rsidR="00D15122" w:rsidRPr="00900529" w:rsidRDefault="00D15122" w:rsidP="007F6E1B">
      <w:pPr>
        <w:rPr>
          <w:rFonts w:ascii="Times New Roman" w:eastAsia="Times New Roman" w:hAnsi="Times New Roman"/>
          <w:color w:val="000000"/>
        </w:rPr>
      </w:pPr>
    </w:p>
    <w:p w14:paraId="1B3940DA" w14:textId="77777777" w:rsidR="00D15122" w:rsidRPr="00900529" w:rsidRDefault="00D15122" w:rsidP="007F6E1B">
      <w:pPr>
        <w:rPr>
          <w:rFonts w:ascii="Times New Roman" w:eastAsia="Times New Roman" w:hAnsi="Times New Roman"/>
          <w:color w:val="000000"/>
        </w:rPr>
      </w:pPr>
    </w:p>
    <w:p w14:paraId="7E79996C" w14:textId="77777777" w:rsidR="00D15122" w:rsidRPr="00900529" w:rsidRDefault="00000000" w:rsidP="007F6E1B">
      <w:pPr>
        <w:spacing w:line="200" w:lineRule="atLeast"/>
        <w:rPr>
          <w:rFonts w:ascii="Times New Roman" w:eastAsia="Times New Roman" w:hAnsi="Times New Roman"/>
          <w:color w:val="000000"/>
        </w:rPr>
      </w:pPr>
      <w:r w:rsidRPr="000072FA">
        <w:pict w14:anchorId="52FF1494">
          <v:shape id="Text Box 142" o:spid="_x0000_s2058" type="#_x0000_t202" style="width:464.9pt;height:14.2pt;visibility:visible;mso-left-percent:-10001;mso-top-percent:-10001;mso-position-horizontal:absolute;mso-position-horizontal-relative:char;mso-position-vertical:absolute;mso-position-vertical-relative:line;mso-left-percent:-10001;mso-top-percent:-10001" filled="f" strokeweight=".58pt">
            <v:textbox inset="0,0,0,0">
              <w:txbxContent>
                <w:p w14:paraId="73659EFA" w14:textId="77777777" w:rsidR="00433F1E" w:rsidRDefault="00433F1E">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JEDINSTVENI IDENTIFIKATOR – 2D BARKOD</w:t>
                  </w:r>
                </w:p>
              </w:txbxContent>
            </v:textbox>
            <w10:anchorlock/>
          </v:shape>
        </w:pict>
      </w:r>
    </w:p>
    <w:p w14:paraId="19FFC736" w14:textId="77777777" w:rsidR="00D15122" w:rsidRPr="00900529" w:rsidRDefault="00D15122" w:rsidP="007F6E1B">
      <w:pPr>
        <w:rPr>
          <w:rFonts w:ascii="Times New Roman" w:eastAsia="Times New Roman" w:hAnsi="Times New Roman"/>
          <w:color w:val="000000"/>
        </w:rPr>
      </w:pPr>
    </w:p>
    <w:p w14:paraId="048A2994" w14:textId="77777777" w:rsidR="00D15122" w:rsidRPr="00900529" w:rsidRDefault="009B0756" w:rsidP="007F6E1B">
      <w:pPr>
        <w:pStyle w:val="BodyText"/>
        <w:ind w:left="0"/>
        <w:rPr>
          <w:color w:val="000000"/>
        </w:rPr>
      </w:pPr>
      <w:r>
        <w:rPr>
          <w:color w:val="000000"/>
          <w:highlight w:val="lightGray"/>
        </w:rPr>
        <w:t>Sadrži 2D barkod s jedinstvenim identifikatorom.</w:t>
      </w:r>
    </w:p>
    <w:p w14:paraId="4369C6C4" w14:textId="77777777" w:rsidR="00D15122" w:rsidRPr="00900529" w:rsidRDefault="00D15122" w:rsidP="007F6E1B">
      <w:pPr>
        <w:rPr>
          <w:rFonts w:ascii="Times New Roman" w:eastAsia="Times New Roman" w:hAnsi="Times New Roman"/>
          <w:color w:val="000000"/>
        </w:rPr>
      </w:pPr>
    </w:p>
    <w:p w14:paraId="4BFB294A" w14:textId="77777777" w:rsidR="00D15122" w:rsidRPr="00900529" w:rsidRDefault="00D15122" w:rsidP="007F6E1B">
      <w:pPr>
        <w:rPr>
          <w:rFonts w:ascii="Times New Roman" w:eastAsia="Times New Roman" w:hAnsi="Times New Roman"/>
          <w:color w:val="000000"/>
        </w:rPr>
      </w:pPr>
    </w:p>
    <w:p w14:paraId="7D6BDEC9" w14:textId="77777777" w:rsidR="00D15122" w:rsidRPr="00900529" w:rsidRDefault="00000000" w:rsidP="007F6E1B">
      <w:pPr>
        <w:spacing w:line="200" w:lineRule="atLeast"/>
        <w:rPr>
          <w:rFonts w:ascii="Times New Roman" w:eastAsia="Times New Roman" w:hAnsi="Times New Roman"/>
          <w:color w:val="000000"/>
        </w:rPr>
      </w:pPr>
      <w:r w:rsidRPr="000072FA">
        <w:pict w14:anchorId="1EC5549A">
          <v:shape id="Text Box 141" o:spid="_x0000_s2057" type="#_x0000_t202" style="width:464.9pt;height:14.2pt;visibility:visible;mso-left-percent:-10001;mso-top-percent:-10001;mso-position-horizontal:absolute;mso-position-horizontal-relative:char;mso-position-vertical:absolute;mso-position-vertical-relative:line;mso-left-percent:-10001;mso-top-percent:-10001" filled="f" strokeweight=".58pt">
            <v:textbox inset="0,0,0,0">
              <w:txbxContent>
                <w:p w14:paraId="798AE2CF" w14:textId="77777777" w:rsidR="00433F1E" w:rsidRPr="003510BF" w:rsidRDefault="00433F1E">
                  <w:pPr>
                    <w:tabs>
                      <w:tab w:val="left" w:pos="673"/>
                    </w:tabs>
                    <w:spacing w:before="19" w:line="252" w:lineRule="exact"/>
                    <w:ind w:left="106"/>
                    <w:rPr>
                      <w:rFonts w:ascii="Times New Roman" w:eastAsia="Times New Roman" w:hAnsi="Times New Roman"/>
                    </w:rPr>
                  </w:pPr>
                  <w:r w:rsidRPr="009A79C1">
                    <w:rPr>
                      <w:rFonts w:ascii="Times New Roman" w:hAnsi="Times New Roman"/>
                      <w:b/>
                    </w:rPr>
                    <w:t>18.</w:t>
                  </w:r>
                  <w:r w:rsidRPr="009A79C1">
                    <w:rPr>
                      <w:rFonts w:ascii="Times New Roman" w:hAnsi="Times New Roman"/>
                    </w:rPr>
                    <w:tab/>
                  </w:r>
                  <w:r w:rsidRPr="009A79C1">
                    <w:rPr>
                      <w:rFonts w:ascii="Times New Roman" w:hAnsi="Times New Roman"/>
                      <w:b/>
                      <w:spacing w:val="-1"/>
                    </w:rPr>
                    <w:t>JEDINSTVENI IDENTIFIKATOR – PODACI ČITLJIVI LJUDSKIM OKOM</w:t>
                  </w:r>
                </w:p>
              </w:txbxContent>
            </v:textbox>
            <w10:anchorlock/>
          </v:shape>
        </w:pict>
      </w:r>
    </w:p>
    <w:p w14:paraId="2E4EBC3B" w14:textId="77777777" w:rsidR="00D15122" w:rsidRPr="00900529" w:rsidRDefault="00D15122" w:rsidP="007F6E1B">
      <w:pPr>
        <w:rPr>
          <w:rFonts w:ascii="Times New Roman" w:eastAsia="Times New Roman" w:hAnsi="Times New Roman"/>
          <w:color w:val="000000"/>
        </w:rPr>
      </w:pPr>
    </w:p>
    <w:p w14:paraId="1D97FCFA" w14:textId="77777777" w:rsidR="00D15122" w:rsidRPr="00900529" w:rsidRDefault="009B0756" w:rsidP="007F6E1B">
      <w:pPr>
        <w:pStyle w:val="BodyText"/>
        <w:ind w:left="0"/>
        <w:rPr>
          <w:color w:val="000000"/>
        </w:rPr>
      </w:pPr>
      <w:r w:rsidRPr="00900529">
        <w:rPr>
          <w:color w:val="000000"/>
        </w:rPr>
        <w:t>PC:</w:t>
      </w:r>
    </w:p>
    <w:p w14:paraId="6AD0B89E" w14:textId="77777777" w:rsidR="00D15122" w:rsidRPr="00900529" w:rsidRDefault="009B0756" w:rsidP="007F6E1B">
      <w:pPr>
        <w:pStyle w:val="BodyText"/>
        <w:spacing w:line="252" w:lineRule="exact"/>
        <w:ind w:left="0"/>
        <w:rPr>
          <w:color w:val="000000"/>
        </w:rPr>
      </w:pPr>
      <w:r w:rsidRPr="00900529">
        <w:rPr>
          <w:color w:val="000000"/>
        </w:rPr>
        <w:t>SN:</w:t>
      </w:r>
    </w:p>
    <w:p w14:paraId="64476F45" w14:textId="77777777" w:rsidR="008B42B8" w:rsidRPr="00900529" w:rsidRDefault="009B0756" w:rsidP="007F6E1B">
      <w:pPr>
        <w:pStyle w:val="BodyText"/>
        <w:spacing w:line="252" w:lineRule="exact"/>
        <w:ind w:left="0"/>
        <w:rPr>
          <w:color w:val="000000"/>
        </w:rPr>
      </w:pPr>
      <w:r w:rsidRPr="00900529">
        <w:rPr>
          <w:color w:val="000000"/>
        </w:rPr>
        <w:t>NN:</w:t>
      </w:r>
    </w:p>
    <w:p w14:paraId="23849D3C" w14:textId="77777777" w:rsidR="00D15122" w:rsidRPr="00900529" w:rsidRDefault="008B42B8" w:rsidP="00F23708">
      <w:pPr>
        <w:widowControl/>
        <w:rPr>
          <w:rFonts w:ascii="Times New Roman" w:eastAsia="Times New Roman" w:hAnsi="Times New Roman"/>
          <w:color w:val="000000"/>
        </w:rPr>
      </w:pPr>
      <w:r w:rsidRPr="00900529">
        <w:rPr>
          <w:rFonts w:ascii="Times New Roman" w:eastAsia="Times New Roman" w:hAnsi="Times New Roman"/>
          <w:color w:val="000000"/>
        </w:rPr>
        <w:br w:type="page"/>
      </w:r>
    </w:p>
    <w:p w14:paraId="3190C13E" w14:textId="77777777" w:rsidR="00D15122" w:rsidRPr="00900529" w:rsidRDefault="00000000" w:rsidP="007F6E1B">
      <w:pPr>
        <w:spacing w:line="200" w:lineRule="atLeast"/>
        <w:rPr>
          <w:rFonts w:ascii="Times New Roman" w:eastAsia="Times New Roman" w:hAnsi="Times New Roman"/>
          <w:color w:val="000000"/>
        </w:rPr>
      </w:pPr>
      <w:r w:rsidRPr="000072FA">
        <w:pict w14:anchorId="134B5278">
          <v:shape id="Text Box 140" o:spid="_x0000_s2056" type="#_x0000_t202" style="width:464.4pt;height:39.75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13CC917C" w14:textId="77777777" w:rsidR="00433F1E" w:rsidRPr="003510BF" w:rsidRDefault="00433F1E">
                  <w:pPr>
                    <w:spacing w:line="251" w:lineRule="exact"/>
                    <w:ind w:left="102"/>
                    <w:rPr>
                      <w:rFonts w:ascii="Times New Roman" w:eastAsia="Times New Roman" w:hAnsi="Times New Roman"/>
                    </w:rPr>
                  </w:pPr>
                  <w:r w:rsidRPr="009A79C1">
                    <w:rPr>
                      <w:rFonts w:ascii="Times New Roman" w:hAnsi="Times New Roman"/>
                      <w:b/>
                      <w:spacing w:val="-1"/>
                    </w:rPr>
                    <w:t>PODACI KOJE MORA NAJMANJE SADRŽAVATI MALO UNUTARNJE PAKIRANJE</w:t>
                  </w:r>
                </w:p>
                <w:p w14:paraId="29F61020" w14:textId="77777777" w:rsidR="00433F1E" w:rsidRPr="003510BF" w:rsidRDefault="00433F1E">
                  <w:pPr>
                    <w:rPr>
                      <w:rFonts w:ascii="Times New Roman" w:eastAsia="Times New Roman" w:hAnsi="Times New Roman"/>
                    </w:rPr>
                  </w:pPr>
                </w:p>
                <w:p w14:paraId="5FD55970" w14:textId="77777777" w:rsidR="00433F1E" w:rsidRPr="003510BF" w:rsidRDefault="00433F1E">
                  <w:pPr>
                    <w:ind w:left="102"/>
                    <w:rPr>
                      <w:rFonts w:ascii="Times New Roman" w:eastAsia="Times New Roman" w:hAnsi="Times New Roman"/>
                    </w:rPr>
                  </w:pPr>
                  <w:r w:rsidRPr="009A79C1">
                    <w:rPr>
                      <w:rFonts w:ascii="Times New Roman" w:hAnsi="Times New Roman"/>
                      <w:b/>
                      <w:spacing w:val="-2"/>
                    </w:rPr>
                    <w:t>BOČICA</w:t>
                  </w:r>
                </w:p>
              </w:txbxContent>
            </v:textbox>
            <w10:anchorlock/>
          </v:shape>
        </w:pict>
      </w:r>
    </w:p>
    <w:p w14:paraId="19523514" w14:textId="77777777" w:rsidR="00D15122" w:rsidRPr="00900529" w:rsidRDefault="00D15122" w:rsidP="007F6E1B">
      <w:pPr>
        <w:rPr>
          <w:rFonts w:ascii="Times New Roman" w:eastAsia="Times New Roman" w:hAnsi="Times New Roman"/>
          <w:color w:val="000000"/>
        </w:rPr>
      </w:pPr>
    </w:p>
    <w:p w14:paraId="01CAF3AC" w14:textId="77777777" w:rsidR="00D15122" w:rsidRPr="00900529" w:rsidRDefault="00D15122" w:rsidP="007F6E1B">
      <w:pPr>
        <w:rPr>
          <w:rFonts w:ascii="Times New Roman" w:eastAsia="Times New Roman" w:hAnsi="Times New Roman"/>
          <w:color w:val="000000"/>
        </w:rPr>
      </w:pPr>
    </w:p>
    <w:p w14:paraId="61F2B1D3" w14:textId="77777777" w:rsidR="00D15122" w:rsidRPr="00900529" w:rsidRDefault="00000000" w:rsidP="007F6E1B">
      <w:pPr>
        <w:spacing w:line="200" w:lineRule="atLeast"/>
        <w:rPr>
          <w:rFonts w:ascii="Times New Roman" w:eastAsia="Times New Roman" w:hAnsi="Times New Roman"/>
          <w:color w:val="000000"/>
        </w:rPr>
      </w:pPr>
      <w:r w:rsidRPr="000072FA">
        <w:pict w14:anchorId="4BA773C0">
          <v:shape id="Text Box 139" o:spid="_x0000_s2055"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0810EF34"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NAZIV LIJEKA I PUT(EVI) PRIMJENE LIJEKA</w:t>
                  </w:r>
                </w:p>
              </w:txbxContent>
            </v:textbox>
            <w10:anchorlock/>
          </v:shape>
        </w:pict>
      </w:r>
    </w:p>
    <w:p w14:paraId="369CC92B" w14:textId="77777777" w:rsidR="00D15122" w:rsidRPr="00900529" w:rsidRDefault="00D15122" w:rsidP="007F6E1B">
      <w:pPr>
        <w:rPr>
          <w:rFonts w:ascii="Times New Roman" w:eastAsia="Times New Roman" w:hAnsi="Times New Roman"/>
          <w:color w:val="000000"/>
        </w:rPr>
      </w:pPr>
    </w:p>
    <w:p w14:paraId="37DE351D" w14:textId="77777777" w:rsidR="000C042C" w:rsidRPr="00900529" w:rsidRDefault="00C71CC9" w:rsidP="000C042C">
      <w:pPr>
        <w:pStyle w:val="BodyText"/>
        <w:ind w:left="0" w:right="-30"/>
        <w:rPr>
          <w:color w:val="000000"/>
        </w:rPr>
      </w:pPr>
      <w:r w:rsidRPr="00900529">
        <w:rPr>
          <w:color w:val="000000"/>
        </w:rPr>
        <w:t>Zirabev</w:t>
      </w:r>
      <w:r w:rsidR="00426DA8" w:rsidRPr="00900529">
        <w:rPr>
          <w:color w:val="000000"/>
        </w:rPr>
        <w:t xml:space="preserve"> 25 mg/ml sterilni koncentrat </w:t>
      </w:r>
    </w:p>
    <w:p w14:paraId="62A85FBE" w14:textId="77777777" w:rsidR="00D15122" w:rsidRPr="00900529" w:rsidRDefault="002F6115" w:rsidP="000C042C">
      <w:pPr>
        <w:pStyle w:val="BodyText"/>
        <w:ind w:left="0" w:right="-30"/>
        <w:rPr>
          <w:color w:val="000000"/>
        </w:rPr>
      </w:pPr>
      <w:r w:rsidRPr="00900529">
        <w:rPr>
          <w:color w:val="000000"/>
        </w:rPr>
        <w:t>bevacizumab</w:t>
      </w:r>
    </w:p>
    <w:p w14:paraId="706DDD6D" w14:textId="77777777" w:rsidR="006B53E5" w:rsidRPr="00900529" w:rsidRDefault="006B53E5" w:rsidP="006B53E5">
      <w:pPr>
        <w:rPr>
          <w:rFonts w:ascii="Times New Roman" w:hAnsi="Times New Roman"/>
          <w:color w:val="000000"/>
        </w:rPr>
      </w:pPr>
      <w:r w:rsidRPr="00900529">
        <w:rPr>
          <w:rFonts w:ascii="Times New Roman" w:eastAsia="Times New Roman" w:hAnsi="Times New Roman"/>
          <w:color w:val="000000"/>
        </w:rPr>
        <w:t>i</w:t>
      </w:r>
      <w:r w:rsidR="00B12C6C" w:rsidRPr="00900529">
        <w:rPr>
          <w:rFonts w:ascii="Times New Roman" w:eastAsia="Times New Roman" w:hAnsi="Times New Roman"/>
          <w:color w:val="000000"/>
        </w:rPr>
        <w:t>.v.</w:t>
      </w:r>
      <w:r w:rsidRPr="00900529" w:rsidDel="005D2B5F">
        <w:rPr>
          <w:rFonts w:ascii="Times New Roman" w:eastAsia="Times New Roman" w:hAnsi="Times New Roman"/>
          <w:color w:val="000000"/>
        </w:rPr>
        <w:t xml:space="preserve"> </w:t>
      </w:r>
      <w:r w:rsidRPr="00900529">
        <w:rPr>
          <w:rFonts w:ascii="Times New Roman" w:eastAsia="Times New Roman" w:hAnsi="Times New Roman"/>
          <w:color w:val="000000"/>
        </w:rPr>
        <w:t>nakon razrjeđivanja</w:t>
      </w:r>
    </w:p>
    <w:p w14:paraId="41D4A3E5" w14:textId="77777777" w:rsidR="006B53E5" w:rsidRPr="00900529" w:rsidRDefault="006B53E5" w:rsidP="007F6E1B">
      <w:pPr>
        <w:rPr>
          <w:rFonts w:ascii="Times New Roman" w:eastAsia="Times New Roman" w:hAnsi="Times New Roman"/>
          <w:color w:val="000000"/>
        </w:rPr>
      </w:pPr>
    </w:p>
    <w:p w14:paraId="15A0676E" w14:textId="77777777" w:rsidR="00D15122" w:rsidRPr="00900529" w:rsidRDefault="00D15122" w:rsidP="007F6E1B">
      <w:pPr>
        <w:rPr>
          <w:rFonts w:ascii="Times New Roman" w:eastAsia="Times New Roman" w:hAnsi="Times New Roman"/>
          <w:color w:val="000000"/>
        </w:rPr>
      </w:pPr>
    </w:p>
    <w:p w14:paraId="45AC9544" w14:textId="77777777" w:rsidR="00D15122" w:rsidRPr="00900529" w:rsidRDefault="00000000" w:rsidP="007F6E1B">
      <w:pPr>
        <w:spacing w:line="200" w:lineRule="atLeast"/>
        <w:rPr>
          <w:rFonts w:ascii="Times New Roman" w:eastAsia="Times New Roman" w:hAnsi="Times New Roman"/>
          <w:color w:val="000000"/>
        </w:rPr>
      </w:pPr>
      <w:r w:rsidRPr="000072FA">
        <w:pict w14:anchorId="72106264">
          <v:shape id="Text Box 138" o:spid="_x0000_s2054"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234171D9" w14:textId="77777777" w:rsidR="00433F1E" w:rsidRPr="003510BF" w:rsidRDefault="00433F1E">
                  <w:pPr>
                    <w:tabs>
                      <w:tab w:val="left" w:pos="668"/>
                    </w:tabs>
                    <w:spacing w:line="251" w:lineRule="exact"/>
                    <w:ind w:left="102"/>
                    <w:rPr>
                      <w:rFonts w:ascii="Times New Roman" w:eastAsia="Times New Roman" w:hAnsi="Times New Roman"/>
                    </w:rPr>
                  </w:pPr>
                  <w:r w:rsidRPr="009A79C1">
                    <w:rPr>
                      <w:rFonts w:ascii="Times New Roman" w:hAnsi="Times New Roman"/>
                      <w:b/>
                    </w:rPr>
                    <w:t>2.</w:t>
                  </w:r>
                  <w:r w:rsidRPr="009A79C1">
                    <w:rPr>
                      <w:rFonts w:ascii="Times New Roman" w:hAnsi="Times New Roman"/>
                    </w:rPr>
                    <w:tab/>
                  </w:r>
                  <w:r w:rsidRPr="009A79C1">
                    <w:rPr>
                      <w:rFonts w:ascii="Times New Roman" w:hAnsi="Times New Roman"/>
                      <w:b/>
                      <w:spacing w:val="-1"/>
                    </w:rPr>
                    <w:t>NAČIN PRIMJENE LIJEKA</w:t>
                  </w:r>
                </w:p>
              </w:txbxContent>
            </v:textbox>
            <w10:anchorlock/>
          </v:shape>
        </w:pict>
      </w:r>
    </w:p>
    <w:p w14:paraId="08E73549" w14:textId="77777777" w:rsidR="00D15122" w:rsidRPr="00900529" w:rsidRDefault="00D15122" w:rsidP="009A79C1">
      <w:pPr>
        <w:rPr>
          <w:rFonts w:ascii="Times New Roman" w:hAnsi="Times New Roman"/>
          <w:color w:val="000000"/>
        </w:rPr>
      </w:pPr>
    </w:p>
    <w:p w14:paraId="28F3F45B" w14:textId="77777777" w:rsidR="00D15122" w:rsidRPr="00900529" w:rsidRDefault="00D15122" w:rsidP="007F6E1B">
      <w:pPr>
        <w:rPr>
          <w:rFonts w:ascii="Times New Roman" w:eastAsia="Times New Roman" w:hAnsi="Times New Roman"/>
          <w:color w:val="000000"/>
        </w:rPr>
      </w:pPr>
    </w:p>
    <w:p w14:paraId="31F221CC" w14:textId="77777777" w:rsidR="00D15122" w:rsidRPr="00900529" w:rsidRDefault="00000000" w:rsidP="007F6E1B">
      <w:pPr>
        <w:spacing w:line="200" w:lineRule="atLeast"/>
        <w:rPr>
          <w:rFonts w:ascii="Times New Roman" w:eastAsia="Times New Roman" w:hAnsi="Times New Roman"/>
          <w:color w:val="000000"/>
        </w:rPr>
      </w:pPr>
      <w:r w:rsidRPr="000072FA">
        <w:pict w14:anchorId="799B87C4">
          <v:shape id="Text Box 137" o:spid="_x0000_s2053" type="#_x0000_t202" style="width:464.4pt;height:13.1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019E771B" w14:textId="77777777" w:rsidR="00433F1E" w:rsidRDefault="00433F1E">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ROK VALJANOSTI</w:t>
                  </w:r>
                </w:p>
              </w:txbxContent>
            </v:textbox>
            <w10:anchorlock/>
          </v:shape>
        </w:pict>
      </w:r>
    </w:p>
    <w:p w14:paraId="310767AD" w14:textId="77777777" w:rsidR="00D15122" w:rsidRPr="00900529" w:rsidRDefault="00D15122" w:rsidP="007F6E1B">
      <w:pPr>
        <w:rPr>
          <w:rFonts w:ascii="Times New Roman" w:eastAsia="Times New Roman" w:hAnsi="Times New Roman"/>
          <w:color w:val="000000"/>
        </w:rPr>
      </w:pPr>
    </w:p>
    <w:p w14:paraId="04212627" w14:textId="77777777" w:rsidR="00D15122" w:rsidRPr="00900529" w:rsidRDefault="009B0756" w:rsidP="007F6E1B">
      <w:pPr>
        <w:pStyle w:val="BodyText"/>
        <w:ind w:left="0"/>
        <w:rPr>
          <w:color w:val="000000"/>
        </w:rPr>
      </w:pPr>
      <w:r w:rsidRPr="00900529">
        <w:rPr>
          <w:color w:val="000000"/>
        </w:rPr>
        <w:t>EXP</w:t>
      </w:r>
    </w:p>
    <w:p w14:paraId="06C15288" w14:textId="77777777" w:rsidR="00D15122" w:rsidRPr="00900529" w:rsidRDefault="00D15122" w:rsidP="007F6E1B">
      <w:pPr>
        <w:rPr>
          <w:rFonts w:ascii="Times New Roman" w:eastAsia="Times New Roman" w:hAnsi="Times New Roman"/>
          <w:color w:val="000000"/>
        </w:rPr>
      </w:pPr>
    </w:p>
    <w:p w14:paraId="4187CCE6" w14:textId="77777777" w:rsidR="00D15122" w:rsidRPr="00900529" w:rsidRDefault="00D15122" w:rsidP="007F6E1B">
      <w:pPr>
        <w:rPr>
          <w:rFonts w:ascii="Times New Roman" w:eastAsia="Times New Roman" w:hAnsi="Times New Roman"/>
          <w:color w:val="000000"/>
        </w:rPr>
      </w:pPr>
    </w:p>
    <w:p w14:paraId="11CC74D1" w14:textId="77777777" w:rsidR="00D15122" w:rsidRPr="00900529" w:rsidRDefault="00000000" w:rsidP="007F6E1B">
      <w:pPr>
        <w:spacing w:line="200" w:lineRule="atLeast"/>
        <w:rPr>
          <w:rFonts w:ascii="Times New Roman" w:eastAsia="Times New Roman" w:hAnsi="Times New Roman"/>
          <w:color w:val="000000"/>
        </w:rPr>
      </w:pPr>
      <w:r w:rsidRPr="000072FA">
        <w:pict w14:anchorId="5EB46AB4">
          <v:shape id="Text Box 136" o:spid="_x0000_s2052"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760D53E0"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1"/>
                    </w:rPr>
                    <w:t>BROJ SERIJE</w:t>
                  </w:r>
                </w:p>
              </w:txbxContent>
            </v:textbox>
            <w10:anchorlock/>
          </v:shape>
        </w:pict>
      </w:r>
    </w:p>
    <w:p w14:paraId="6BAA208F" w14:textId="77777777" w:rsidR="00D15122" w:rsidRPr="00900529" w:rsidRDefault="00D15122" w:rsidP="007F6E1B">
      <w:pPr>
        <w:rPr>
          <w:rFonts w:ascii="Times New Roman" w:eastAsia="Times New Roman" w:hAnsi="Times New Roman"/>
          <w:color w:val="000000"/>
        </w:rPr>
      </w:pPr>
    </w:p>
    <w:p w14:paraId="78AFF559" w14:textId="77777777" w:rsidR="00D15122" w:rsidRPr="00900529" w:rsidRDefault="00A6106A" w:rsidP="007F6E1B">
      <w:pPr>
        <w:pStyle w:val="BodyText"/>
        <w:ind w:left="0"/>
        <w:rPr>
          <w:color w:val="000000"/>
        </w:rPr>
      </w:pPr>
      <w:r w:rsidRPr="00900529">
        <w:rPr>
          <w:color w:val="000000"/>
        </w:rPr>
        <w:t>Lot</w:t>
      </w:r>
    </w:p>
    <w:p w14:paraId="11644AA6" w14:textId="77777777" w:rsidR="003733D6" w:rsidRPr="00900529" w:rsidRDefault="003733D6" w:rsidP="007F6E1B">
      <w:pPr>
        <w:rPr>
          <w:rFonts w:ascii="Times New Roman" w:eastAsia="Times New Roman" w:hAnsi="Times New Roman"/>
          <w:color w:val="000000"/>
        </w:rPr>
      </w:pPr>
    </w:p>
    <w:p w14:paraId="4F908AC2" w14:textId="77777777" w:rsidR="00D15122" w:rsidRPr="00900529" w:rsidRDefault="00D15122" w:rsidP="007F6E1B">
      <w:pPr>
        <w:rPr>
          <w:rFonts w:ascii="Times New Roman" w:eastAsia="Times New Roman" w:hAnsi="Times New Roman"/>
          <w:color w:val="000000"/>
        </w:rPr>
      </w:pPr>
    </w:p>
    <w:p w14:paraId="7728271D" w14:textId="77777777" w:rsidR="00D15122" w:rsidRPr="00900529" w:rsidRDefault="00000000" w:rsidP="007F6E1B">
      <w:pPr>
        <w:spacing w:line="200" w:lineRule="atLeast"/>
        <w:rPr>
          <w:rFonts w:ascii="Times New Roman" w:eastAsia="Times New Roman" w:hAnsi="Times New Roman"/>
          <w:color w:val="000000"/>
        </w:rPr>
      </w:pPr>
      <w:r w:rsidRPr="000072FA">
        <w:pict w14:anchorId="4A6E6903">
          <v:shape id="Text Box 135" o:spid="_x0000_s2051"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560C31A3" w14:textId="77777777" w:rsidR="00433F1E" w:rsidRPr="003510BF" w:rsidRDefault="00433F1E">
                  <w:pPr>
                    <w:tabs>
                      <w:tab w:val="left" w:pos="668"/>
                    </w:tabs>
                    <w:spacing w:line="252" w:lineRule="exact"/>
                    <w:ind w:left="102"/>
                    <w:rPr>
                      <w:rFonts w:ascii="Times New Roman" w:eastAsia="Times New Roman" w:hAnsi="Times New Roman"/>
                    </w:rPr>
                  </w:pPr>
                  <w:r w:rsidRPr="009A79C1">
                    <w:rPr>
                      <w:rFonts w:ascii="Times New Roman" w:hAnsi="Times New Roman"/>
                      <w:b/>
                    </w:rPr>
                    <w:t>5.</w:t>
                  </w:r>
                  <w:r w:rsidRPr="009A79C1">
                    <w:rPr>
                      <w:rFonts w:ascii="Times New Roman" w:hAnsi="Times New Roman"/>
                    </w:rPr>
                    <w:tab/>
                  </w:r>
                  <w:r w:rsidRPr="009A79C1">
                    <w:rPr>
                      <w:rFonts w:ascii="Times New Roman" w:hAnsi="Times New Roman"/>
                      <w:b/>
                      <w:spacing w:val="-1"/>
                    </w:rPr>
                    <w:t>SADRŽAJ PO TEŽINI, VOLUMENU ILI DOZNOJ JEDINICI LIJEKA</w:t>
                  </w:r>
                </w:p>
              </w:txbxContent>
            </v:textbox>
            <w10:anchorlock/>
          </v:shape>
        </w:pict>
      </w:r>
    </w:p>
    <w:p w14:paraId="5A71804A" w14:textId="77777777" w:rsidR="00D15122" w:rsidRPr="00900529" w:rsidRDefault="00D15122" w:rsidP="007F6E1B">
      <w:pPr>
        <w:rPr>
          <w:rFonts w:ascii="Times New Roman" w:eastAsia="Times New Roman" w:hAnsi="Times New Roman"/>
          <w:color w:val="000000"/>
        </w:rPr>
      </w:pPr>
    </w:p>
    <w:p w14:paraId="4F53815B" w14:textId="77777777" w:rsidR="00D15122" w:rsidRPr="00900529" w:rsidRDefault="009B0756" w:rsidP="007F6E1B">
      <w:pPr>
        <w:pStyle w:val="BodyText"/>
        <w:ind w:left="0"/>
        <w:rPr>
          <w:color w:val="000000"/>
        </w:rPr>
      </w:pPr>
      <w:r w:rsidRPr="00900529">
        <w:rPr>
          <w:color w:val="000000"/>
        </w:rPr>
        <w:t>400 mg/16 ml</w:t>
      </w:r>
    </w:p>
    <w:p w14:paraId="51965E2B" w14:textId="77777777" w:rsidR="00D15122" w:rsidRPr="00900529" w:rsidRDefault="00D15122" w:rsidP="007F6E1B">
      <w:pPr>
        <w:rPr>
          <w:rFonts w:ascii="Times New Roman" w:eastAsia="Times New Roman" w:hAnsi="Times New Roman"/>
          <w:color w:val="000000"/>
        </w:rPr>
      </w:pPr>
    </w:p>
    <w:p w14:paraId="10A776DC" w14:textId="77777777" w:rsidR="00D15122" w:rsidRPr="00900529" w:rsidRDefault="00D15122" w:rsidP="007F6E1B">
      <w:pPr>
        <w:rPr>
          <w:rFonts w:ascii="Times New Roman" w:eastAsia="Times New Roman" w:hAnsi="Times New Roman"/>
          <w:color w:val="000000"/>
        </w:rPr>
      </w:pPr>
    </w:p>
    <w:p w14:paraId="0387843B" w14:textId="77777777" w:rsidR="00AA7A85" w:rsidRPr="00900529" w:rsidRDefault="00000000" w:rsidP="007F6E1B">
      <w:pPr>
        <w:spacing w:line="200" w:lineRule="atLeast"/>
        <w:rPr>
          <w:rFonts w:ascii="Times New Roman" w:hAnsi="Times New Roman"/>
          <w:color w:val="000000"/>
        </w:rPr>
      </w:pPr>
      <w:r w:rsidRPr="000072FA">
        <w:pict w14:anchorId="08BF67F8">
          <v:shape id="Text Box 134" o:spid="_x0000_s2050" type="#_x0000_t202" style="width:464.4pt;height:13.2pt;visibility:visible;mso-left-percent:-10001;mso-top-percent:-10001;mso-position-horizontal:absolute;mso-position-horizontal-relative:char;mso-position-vertical:absolute;mso-position-vertical-relative:line;mso-left-percent:-10001;mso-top-percent:-10001" filled="f" strokeweight=".20497mm">
            <v:textbox inset="0,0,0,0">
              <w:txbxContent>
                <w:p w14:paraId="1E25774C" w14:textId="77777777" w:rsidR="00433F1E" w:rsidRDefault="00433F1E">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DRUGO</w:t>
                  </w:r>
                </w:p>
              </w:txbxContent>
            </v:textbox>
            <w10:anchorlock/>
          </v:shape>
        </w:pict>
      </w:r>
    </w:p>
    <w:p w14:paraId="00E888A7" w14:textId="77777777" w:rsidR="00AA7A85" w:rsidRPr="00900529" w:rsidRDefault="00AA7A85" w:rsidP="007F6E1B">
      <w:pPr>
        <w:spacing w:line="200" w:lineRule="atLeast"/>
        <w:rPr>
          <w:rFonts w:ascii="Times New Roman" w:hAnsi="Times New Roman"/>
          <w:color w:val="000000"/>
        </w:rPr>
      </w:pPr>
    </w:p>
    <w:p w14:paraId="73CF3180" w14:textId="77777777" w:rsidR="00AA7A85" w:rsidRPr="00900529" w:rsidRDefault="00AA7A85" w:rsidP="007F6E1B">
      <w:pPr>
        <w:spacing w:line="200" w:lineRule="atLeast"/>
        <w:rPr>
          <w:rFonts w:ascii="Times New Roman" w:hAnsi="Times New Roman"/>
          <w:color w:val="000000"/>
        </w:rPr>
      </w:pPr>
      <w:r w:rsidRPr="00900529">
        <w:rPr>
          <w:rFonts w:ascii="Times New Roman" w:hAnsi="Times New Roman"/>
          <w:color w:val="000000"/>
        </w:rPr>
        <w:br w:type="page"/>
      </w:r>
    </w:p>
    <w:p w14:paraId="6EAAFC9A" w14:textId="77777777" w:rsidR="00D15122" w:rsidRPr="00900529" w:rsidRDefault="00D15122" w:rsidP="00AE2534">
      <w:pPr>
        <w:jc w:val="center"/>
        <w:rPr>
          <w:rFonts w:ascii="Times New Roman" w:eastAsia="Times New Roman" w:hAnsi="Times New Roman"/>
          <w:color w:val="000000"/>
        </w:rPr>
      </w:pPr>
    </w:p>
    <w:p w14:paraId="30A98420" w14:textId="77777777" w:rsidR="00D15122" w:rsidRPr="00900529" w:rsidRDefault="00D15122" w:rsidP="00AE2534">
      <w:pPr>
        <w:jc w:val="center"/>
        <w:rPr>
          <w:rFonts w:ascii="Times New Roman" w:eastAsia="Times New Roman" w:hAnsi="Times New Roman"/>
          <w:color w:val="000000"/>
        </w:rPr>
      </w:pPr>
    </w:p>
    <w:p w14:paraId="723E93EB" w14:textId="77777777" w:rsidR="00D15122" w:rsidRPr="00900529" w:rsidRDefault="00D15122" w:rsidP="00AE2534">
      <w:pPr>
        <w:jc w:val="center"/>
        <w:rPr>
          <w:rFonts w:ascii="Times New Roman" w:eastAsia="Times New Roman" w:hAnsi="Times New Roman"/>
          <w:color w:val="000000"/>
        </w:rPr>
      </w:pPr>
    </w:p>
    <w:p w14:paraId="65BD8578" w14:textId="77777777" w:rsidR="00D15122" w:rsidRPr="00900529" w:rsidRDefault="00D15122" w:rsidP="00AE2534">
      <w:pPr>
        <w:jc w:val="center"/>
        <w:rPr>
          <w:rFonts w:ascii="Times New Roman" w:eastAsia="Times New Roman" w:hAnsi="Times New Roman"/>
          <w:color w:val="000000"/>
        </w:rPr>
      </w:pPr>
    </w:p>
    <w:p w14:paraId="32B64A66" w14:textId="77777777" w:rsidR="00D15122" w:rsidRPr="00900529" w:rsidRDefault="00D15122" w:rsidP="00AE2534">
      <w:pPr>
        <w:jc w:val="center"/>
        <w:rPr>
          <w:rFonts w:ascii="Times New Roman" w:eastAsia="Times New Roman" w:hAnsi="Times New Roman"/>
          <w:color w:val="000000"/>
        </w:rPr>
      </w:pPr>
    </w:p>
    <w:p w14:paraId="165103EC" w14:textId="77777777" w:rsidR="00D15122" w:rsidRPr="00900529" w:rsidRDefault="00D15122" w:rsidP="00AE2534">
      <w:pPr>
        <w:jc w:val="center"/>
        <w:rPr>
          <w:rFonts w:ascii="Times New Roman" w:eastAsia="Times New Roman" w:hAnsi="Times New Roman"/>
          <w:color w:val="000000"/>
        </w:rPr>
      </w:pPr>
    </w:p>
    <w:p w14:paraId="3D10388C" w14:textId="77777777" w:rsidR="00D15122" w:rsidRPr="00900529" w:rsidRDefault="00D15122" w:rsidP="00AE2534">
      <w:pPr>
        <w:jc w:val="center"/>
        <w:rPr>
          <w:rFonts w:ascii="Times New Roman" w:eastAsia="Times New Roman" w:hAnsi="Times New Roman"/>
          <w:color w:val="000000"/>
        </w:rPr>
      </w:pPr>
    </w:p>
    <w:p w14:paraId="32561519" w14:textId="77777777" w:rsidR="00D15122" w:rsidRPr="00900529" w:rsidRDefault="00D15122" w:rsidP="00AE2534">
      <w:pPr>
        <w:jc w:val="center"/>
        <w:rPr>
          <w:rFonts w:ascii="Times New Roman" w:eastAsia="Times New Roman" w:hAnsi="Times New Roman"/>
          <w:color w:val="000000"/>
        </w:rPr>
      </w:pPr>
    </w:p>
    <w:p w14:paraId="2B742970" w14:textId="77777777" w:rsidR="00D15122" w:rsidRPr="00900529" w:rsidRDefault="00D15122" w:rsidP="00AE2534">
      <w:pPr>
        <w:jc w:val="center"/>
        <w:rPr>
          <w:rFonts w:ascii="Times New Roman" w:eastAsia="Times New Roman" w:hAnsi="Times New Roman"/>
          <w:color w:val="000000"/>
        </w:rPr>
      </w:pPr>
    </w:p>
    <w:p w14:paraId="226680DC" w14:textId="77777777" w:rsidR="00D15122" w:rsidRPr="00900529" w:rsidRDefault="00D15122" w:rsidP="00AE2534">
      <w:pPr>
        <w:jc w:val="center"/>
        <w:rPr>
          <w:rFonts w:ascii="Times New Roman" w:eastAsia="Times New Roman" w:hAnsi="Times New Roman"/>
          <w:color w:val="000000"/>
        </w:rPr>
      </w:pPr>
    </w:p>
    <w:p w14:paraId="516A4339" w14:textId="77777777" w:rsidR="00D15122" w:rsidRPr="00900529" w:rsidRDefault="00D15122" w:rsidP="00AE2534">
      <w:pPr>
        <w:jc w:val="center"/>
        <w:rPr>
          <w:rFonts w:ascii="Times New Roman" w:eastAsia="Times New Roman" w:hAnsi="Times New Roman"/>
          <w:color w:val="000000"/>
        </w:rPr>
      </w:pPr>
    </w:p>
    <w:p w14:paraId="74A1D099" w14:textId="77777777" w:rsidR="00D15122" w:rsidRPr="00900529" w:rsidRDefault="00D15122" w:rsidP="00AE2534">
      <w:pPr>
        <w:jc w:val="center"/>
        <w:rPr>
          <w:rFonts w:ascii="Times New Roman" w:eastAsia="Times New Roman" w:hAnsi="Times New Roman"/>
          <w:color w:val="000000"/>
        </w:rPr>
      </w:pPr>
    </w:p>
    <w:p w14:paraId="7ECC7730" w14:textId="77777777" w:rsidR="00D15122" w:rsidRPr="00900529" w:rsidRDefault="00D15122" w:rsidP="00AE2534">
      <w:pPr>
        <w:jc w:val="center"/>
        <w:rPr>
          <w:rFonts w:ascii="Times New Roman" w:eastAsia="Times New Roman" w:hAnsi="Times New Roman"/>
          <w:color w:val="000000"/>
        </w:rPr>
      </w:pPr>
    </w:p>
    <w:p w14:paraId="05056527" w14:textId="77777777" w:rsidR="00D15122" w:rsidRPr="00900529" w:rsidRDefault="00D15122" w:rsidP="00AE2534">
      <w:pPr>
        <w:jc w:val="center"/>
        <w:rPr>
          <w:rFonts w:ascii="Times New Roman" w:eastAsia="Times New Roman" w:hAnsi="Times New Roman"/>
          <w:color w:val="000000"/>
        </w:rPr>
      </w:pPr>
    </w:p>
    <w:p w14:paraId="3B062E42" w14:textId="77777777" w:rsidR="00D15122" w:rsidRPr="00900529" w:rsidRDefault="00D15122" w:rsidP="00AE2534">
      <w:pPr>
        <w:jc w:val="center"/>
        <w:rPr>
          <w:rFonts w:ascii="Times New Roman" w:eastAsia="Times New Roman" w:hAnsi="Times New Roman"/>
          <w:color w:val="000000"/>
        </w:rPr>
      </w:pPr>
    </w:p>
    <w:p w14:paraId="0BCB906C" w14:textId="77777777" w:rsidR="00D15122" w:rsidRPr="00900529" w:rsidRDefault="00D15122" w:rsidP="00AE2534">
      <w:pPr>
        <w:jc w:val="center"/>
        <w:rPr>
          <w:rFonts w:ascii="Times New Roman" w:eastAsia="Times New Roman" w:hAnsi="Times New Roman"/>
          <w:color w:val="000000"/>
        </w:rPr>
      </w:pPr>
    </w:p>
    <w:p w14:paraId="1B702BF8" w14:textId="77777777" w:rsidR="00D15122" w:rsidRPr="00900529" w:rsidRDefault="00D15122" w:rsidP="00AE2534">
      <w:pPr>
        <w:jc w:val="center"/>
        <w:rPr>
          <w:rFonts w:ascii="Times New Roman" w:eastAsia="Times New Roman" w:hAnsi="Times New Roman"/>
          <w:color w:val="000000"/>
        </w:rPr>
      </w:pPr>
    </w:p>
    <w:p w14:paraId="39538D6E" w14:textId="77777777" w:rsidR="00D15122" w:rsidRPr="00900529" w:rsidRDefault="00D15122" w:rsidP="00AE2534">
      <w:pPr>
        <w:jc w:val="center"/>
        <w:rPr>
          <w:rFonts w:ascii="Times New Roman" w:eastAsia="Times New Roman" w:hAnsi="Times New Roman"/>
          <w:color w:val="000000"/>
        </w:rPr>
      </w:pPr>
    </w:p>
    <w:p w14:paraId="5565819D" w14:textId="77777777" w:rsidR="00D15122" w:rsidRPr="00900529" w:rsidRDefault="00D15122" w:rsidP="00AE2534">
      <w:pPr>
        <w:jc w:val="center"/>
        <w:rPr>
          <w:rFonts w:ascii="Times New Roman" w:eastAsia="Times New Roman" w:hAnsi="Times New Roman"/>
          <w:color w:val="000000"/>
        </w:rPr>
      </w:pPr>
    </w:p>
    <w:p w14:paraId="322A36E8" w14:textId="77777777" w:rsidR="00D15122" w:rsidRPr="00900529" w:rsidRDefault="00D15122" w:rsidP="00AE2534">
      <w:pPr>
        <w:jc w:val="center"/>
        <w:rPr>
          <w:rFonts w:ascii="Times New Roman" w:eastAsia="Times New Roman" w:hAnsi="Times New Roman"/>
          <w:color w:val="000000"/>
        </w:rPr>
      </w:pPr>
    </w:p>
    <w:p w14:paraId="18893814" w14:textId="77777777" w:rsidR="00D15122" w:rsidRPr="00900529" w:rsidRDefault="00D15122" w:rsidP="00AE2534">
      <w:pPr>
        <w:jc w:val="center"/>
        <w:rPr>
          <w:rFonts w:ascii="Times New Roman" w:eastAsia="Times New Roman" w:hAnsi="Times New Roman"/>
          <w:color w:val="000000"/>
        </w:rPr>
      </w:pPr>
    </w:p>
    <w:p w14:paraId="633909EA" w14:textId="77777777" w:rsidR="002F24CA" w:rsidRDefault="002F24CA" w:rsidP="002F24CA">
      <w:pPr>
        <w:pStyle w:val="Heading1"/>
        <w:jc w:val="center"/>
      </w:pPr>
      <w:bookmarkStart w:id="16" w:name="B._PACKAGE_LEAFLET"/>
      <w:bookmarkEnd w:id="16"/>
    </w:p>
    <w:p w14:paraId="1E3E4E1F" w14:textId="77777777" w:rsidR="00D15122" w:rsidRPr="00900529" w:rsidRDefault="00316975" w:rsidP="002F24CA">
      <w:pPr>
        <w:pStyle w:val="Heading1"/>
        <w:jc w:val="center"/>
      </w:pPr>
      <w:r w:rsidRPr="00900529">
        <w:t>B. UPUTA O LIJEKU</w:t>
      </w:r>
    </w:p>
    <w:p w14:paraId="5747B541" w14:textId="77777777" w:rsidR="00B6615A" w:rsidRPr="00900529" w:rsidRDefault="008B42B8" w:rsidP="002F24CA">
      <w:pPr>
        <w:jc w:val="center"/>
        <w:rPr>
          <w:rFonts w:ascii="Times New Roman" w:eastAsia="Times New Roman" w:hAnsi="Times New Roman"/>
          <w:b/>
          <w:color w:val="000000"/>
        </w:rPr>
      </w:pPr>
      <w:r w:rsidRPr="00900529">
        <w:rPr>
          <w:rFonts w:ascii="Times New Roman" w:hAnsi="Times New Roman"/>
          <w:b/>
          <w:color w:val="000000"/>
        </w:rPr>
        <w:br w:type="page"/>
      </w:r>
      <w:r w:rsidR="00B6615A" w:rsidRPr="00900529">
        <w:rPr>
          <w:rFonts w:ascii="Times New Roman" w:hAnsi="Times New Roman"/>
          <w:b/>
          <w:color w:val="000000"/>
        </w:rPr>
        <w:lastRenderedPageBreak/>
        <w:t>Uputa o lijeku: Informacije za korisnika</w:t>
      </w:r>
    </w:p>
    <w:p w14:paraId="75016F14" w14:textId="77777777" w:rsidR="00D15122" w:rsidRPr="00900529" w:rsidRDefault="00D15122" w:rsidP="00B6615A">
      <w:pPr>
        <w:jc w:val="center"/>
        <w:rPr>
          <w:rFonts w:ascii="Times New Roman" w:eastAsia="Times New Roman" w:hAnsi="Times New Roman"/>
          <w:b/>
          <w:bCs/>
          <w:color w:val="000000"/>
        </w:rPr>
      </w:pPr>
    </w:p>
    <w:p w14:paraId="530F44C1" w14:textId="77777777" w:rsidR="00D15122" w:rsidRPr="00900529" w:rsidRDefault="00C71CC9" w:rsidP="00B6615A">
      <w:pPr>
        <w:jc w:val="center"/>
        <w:rPr>
          <w:rFonts w:ascii="Times New Roman" w:hAnsi="Times New Roman"/>
          <w:b/>
          <w:color w:val="000000"/>
        </w:rPr>
      </w:pPr>
      <w:r w:rsidRPr="00900529">
        <w:rPr>
          <w:rFonts w:ascii="Times New Roman" w:hAnsi="Times New Roman"/>
          <w:b/>
          <w:color w:val="000000"/>
        </w:rPr>
        <w:t>Zirabev</w:t>
      </w:r>
      <w:r w:rsidR="00932A9B" w:rsidRPr="00900529">
        <w:rPr>
          <w:rFonts w:ascii="Times New Roman" w:hAnsi="Times New Roman"/>
          <w:b/>
          <w:color w:val="000000"/>
        </w:rPr>
        <w:t xml:space="preserve"> 25 mg/ml koncentrat za otopinu za infuziju</w:t>
      </w:r>
    </w:p>
    <w:p w14:paraId="0BCD8EF0" w14:textId="77777777" w:rsidR="00D15122" w:rsidRPr="00900529" w:rsidRDefault="00932A9B" w:rsidP="00B6615A">
      <w:pPr>
        <w:jc w:val="center"/>
        <w:rPr>
          <w:rFonts w:ascii="Times New Roman" w:hAnsi="Times New Roman"/>
          <w:color w:val="000000"/>
        </w:rPr>
      </w:pPr>
      <w:r w:rsidRPr="00900529">
        <w:rPr>
          <w:rFonts w:ascii="Times New Roman" w:hAnsi="Times New Roman"/>
          <w:color w:val="000000"/>
        </w:rPr>
        <w:t>bevacizumab</w:t>
      </w:r>
    </w:p>
    <w:p w14:paraId="67F13319" w14:textId="77777777" w:rsidR="00932A9B" w:rsidRPr="00900529" w:rsidRDefault="00932A9B" w:rsidP="00B6615A">
      <w:pPr>
        <w:jc w:val="center"/>
        <w:rPr>
          <w:rFonts w:ascii="Times New Roman" w:hAnsi="Times New Roman"/>
          <w:color w:val="000000"/>
        </w:rPr>
      </w:pPr>
    </w:p>
    <w:p w14:paraId="2B4242D7" w14:textId="77777777" w:rsidR="00D15122" w:rsidRPr="00900529" w:rsidRDefault="009B0756" w:rsidP="00F31CC6">
      <w:pPr>
        <w:pStyle w:val="BodyText"/>
        <w:ind w:left="0" w:right="158"/>
        <w:rPr>
          <w:b/>
          <w:color w:val="000000"/>
        </w:rPr>
      </w:pPr>
      <w:r w:rsidRPr="00900529">
        <w:rPr>
          <w:b/>
          <w:color w:val="000000"/>
        </w:rPr>
        <w:t xml:space="preserve">Pažljivo pročitajte cijelu uputu prije nego počnete </w:t>
      </w:r>
      <w:r w:rsidR="00665818" w:rsidRPr="00900529">
        <w:rPr>
          <w:b/>
          <w:color w:val="000000"/>
        </w:rPr>
        <w:t xml:space="preserve">primati </w:t>
      </w:r>
      <w:r w:rsidRPr="00900529">
        <w:rPr>
          <w:b/>
          <w:color w:val="000000"/>
        </w:rPr>
        <w:t>ovaj lijek jer sadrži Vama važne podatke.</w:t>
      </w:r>
    </w:p>
    <w:p w14:paraId="280AF624" w14:textId="77777777" w:rsidR="00D15122" w:rsidRPr="00884171" w:rsidRDefault="009B0756" w:rsidP="00884171">
      <w:pPr>
        <w:pStyle w:val="BodyText"/>
        <w:widowControl/>
        <w:numPr>
          <w:ilvl w:val="0"/>
          <w:numId w:val="41"/>
        </w:numPr>
        <w:tabs>
          <w:tab w:val="left" w:pos="685"/>
        </w:tabs>
        <w:spacing w:line="247" w:lineRule="exact"/>
        <w:ind w:left="720" w:hanging="720"/>
        <w:rPr>
          <w:lang w:eastAsia="en-US" w:bidi="ar-SA"/>
        </w:rPr>
      </w:pPr>
      <w:r w:rsidRPr="00884171">
        <w:rPr>
          <w:lang w:eastAsia="en-US" w:bidi="ar-SA"/>
        </w:rPr>
        <w:t>Sačuvajte ovu uputu. Možda ćete je trebati ponovno pročitati.</w:t>
      </w:r>
    </w:p>
    <w:p w14:paraId="47919A38" w14:textId="77777777" w:rsidR="00D15122" w:rsidRPr="00884171" w:rsidRDefault="009B0756" w:rsidP="00884171">
      <w:pPr>
        <w:pStyle w:val="BodyText"/>
        <w:widowControl/>
        <w:numPr>
          <w:ilvl w:val="0"/>
          <w:numId w:val="41"/>
        </w:numPr>
        <w:tabs>
          <w:tab w:val="left" w:pos="685"/>
        </w:tabs>
        <w:spacing w:line="247" w:lineRule="exact"/>
        <w:ind w:left="720" w:hanging="720"/>
        <w:rPr>
          <w:lang w:eastAsia="en-US" w:bidi="ar-SA"/>
        </w:rPr>
      </w:pPr>
      <w:r w:rsidRPr="00884171">
        <w:rPr>
          <w:lang w:eastAsia="en-US" w:bidi="ar-SA"/>
        </w:rPr>
        <w:t>Ako imate dodatnih pitanja, obratite se liječniku, ljekarniku ili medicinskoj sestri.</w:t>
      </w:r>
    </w:p>
    <w:p w14:paraId="37D639B3" w14:textId="77777777" w:rsidR="00D15122" w:rsidRPr="00884171" w:rsidRDefault="009B0756" w:rsidP="00884171">
      <w:pPr>
        <w:pStyle w:val="BodyText"/>
        <w:widowControl/>
        <w:numPr>
          <w:ilvl w:val="0"/>
          <w:numId w:val="41"/>
        </w:numPr>
        <w:tabs>
          <w:tab w:val="left" w:pos="685"/>
        </w:tabs>
        <w:spacing w:line="247" w:lineRule="exact"/>
        <w:ind w:left="720" w:hanging="720"/>
        <w:rPr>
          <w:lang w:val="en-US" w:eastAsia="en-US" w:bidi="ar-SA"/>
        </w:rPr>
      </w:pPr>
      <w:r w:rsidRPr="00884171">
        <w:rPr>
          <w:lang w:eastAsia="en-US" w:bidi="ar-SA"/>
        </w:rPr>
        <w:t xml:space="preserve">Ako primijetite bilo koju nuspojavu, potrebno je obavijestiti liječnika, ljekarnika ili medicinsku sestru. To uključuje i svaku moguću nuspojavu koja nije navedena u ovoj uputi. </w:t>
      </w:r>
      <w:proofErr w:type="spellStart"/>
      <w:r w:rsidRPr="00884171">
        <w:rPr>
          <w:lang w:val="en-US" w:eastAsia="en-US" w:bidi="ar-SA"/>
        </w:rPr>
        <w:t>Pogledajte</w:t>
      </w:r>
      <w:proofErr w:type="spellEnd"/>
      <w:r w:rsidRPr="00884171">
        <w:rPr>
          <w:lang w:val="en-US" w:eastAsia="en-US" w:bidi="ar-SA"/>
        </w:rPr>
        <w:t xml:space="preserve"> </w:t>
      </w:r>
      <w:proofErr w:type="spellStart"/>
      <w:r w:rsidRPr="00884171">
        <w:rPr>
          <w:lang w:val="en-US" w:eastAsia="en-US" w:bidi="ar-SA"/>
        </w:rPr>
        <w:t>dio</w:t>
      </w:r>
      <w:proofErr w:type="spellEnd"/>
      <w:r w:rsidRPr="00884171">
        <w:rPr>
          <w:lang w:val="en-US" w:eastAsia="en-US" w:bidi="ar-SA"/>
        </w:rPr>
        <w:t xml:space="preserve"> 4.</w:t>
      </w:r>
    </w:p>
    <w:p w14:paraId="30705C53" w14:textId="77777777" w:rsidR="00D15122" w:rsidRPr="00900529" w:rsidRDefault="00D15122" w:rsidP="007F6E1B">
      <w:pPr>
        <w:rPr>
          <w:rFonts w:ascii="Times New Roman" w:eastAsia="Times New Roman" w:hAnsi="Times New Roman"/>
          <w:color w:val="000000"/>
        </w:rPr>
      </w:pPr>
    </w:p>
    <w:p w14:paraId="61929CE3" w14:textId="77777777" w:rsidR="00D15122" w:rsidRPr="00900529" w:rsidRDefault="009B0756" w:rsidP="00F31CC6">
      <w:pPr>
        <w:pStyle w:val="BodyText"/>
        <w:ind w:left="0" w:right="158"/>
        <w:rPr>
          <w:b/>
          <w:color w:val="000000"/>
        </w:rPr>
      </w:pPr>
      <w:r w:rsidRPr="00900529">
        <w:rPr>
          <w:b/>
          <w:color w:val="000000"/>
        </w:rPr>
        <w:t>Što se nalazi u ovoj uputi:</w:t>
      </w:r>
    </w:p>
    <w:p w14:paraId="5099AE45" w14:textId="77777777" w:rsidR="00D15122" w:rsidRPr="00900529" w:rsidRDefault="00D15122" w:rsidP="007F6E1B">
      <w:pPr>
        <w:rPr>
          <w:rFonts w:ascii="Times New Roman" w:eastAsia="Times New Roman" w:hAnsi="Times New Roman"/>
          <w:color w:val="000000"/>
        </w:rPr>
      </w:pPr>
    </w:p>
    <w:p w14:paraId="32BF65EF" w14:textId="77777777" w:rsidR="00D15122" w:rsidRPr="00900529" w:rsidRDefault="009B0756" w:rsidP="00316975">
      <w:pPr>
        <w:pStyle w:val="BodyText"/>
        <w:numPr>
          <w:ilvl w:val="0"/>
          <w:numId w:val="5"/>
        </w:numPr>
        <w:tabs>
          <w:tab w:val="left" w:pos="685"/>
        </w:tabs>
        <w:ind w:left="0" w:firstLine="0"/>
        <w:rPr>
          <w:color w:val="000000"/>
        </w:rPr>
      </w:pPr>
      <w:r w:rsidRPr="00900529">
        <w:rPr>
          <w:color w:val="000000"/>
        </w:rPr>
        <w:t xml:space="preserve">Što je </w:t>
      </w:r>
      <w:r w:rsidR="00C71CC9" w:rsidRPr="00900529">
        <w:rPr>
          <w:color w:val="000000"/>
        </w:rPr>
        <w:t>Zirabev</w:t>
      </w:r>
      <w:r w:rsidRPr="00900529">
        <w:rPr>
          <w:color w:val="000000"/>
        </w:rPr>
        <w:t xml:space="preserve"> i za što se koristi</w:t>
      </w:r>
    </w:p>
    <w:p w14:paraId="73B645A2" w14:textId="77777777" w:rsidR="00D15122" w:rsidRPr="00900529" w:rsidRDefault="009B0756" w:rsidP="00316975">
      <w:pPr>
        <w:pStyle w:val="BodyText"/>
        <w:numPr>
          <w:ilvl w:val="0"/>
          <w:numId w:val="5"/>
        </w:numPr>
        <w:tabs>
          <w:tab w:val="left" w:pos="685"/>
        </w:tabs>
        <w:spacing w:line="252" w:lineRule="exact"/>
        <w:ind w:left="0" w:firstLine="0"/>
        <w:rPr>
          <w:color w:val="000000"/>
        </w:rPr>
      </w:pPr>
      <w:r w:rsidRPr="00900529">
        <w:rPr>
          <w:color w:val="000000"/>
        </w:rPr>
        <w:t xml:space="preserve">Što morate znati prije nego počnete </w:t>
      </w:r>
      <w:r w:rsidR="007A2BE3" w:rsidRPr="00900529">
        <w:rPr>
          <w:color w:val="000000"/>
        </w:rPr>
        <w:t xml:space="preserve">primati </w:t>
      </w:r>
      <w:r w:rsidR="00C71CC9" w:rsidRPr="00900529">
        <w:rPr>
          <w:color w:val="000000"/>
        </w:rPr>
        <w:t>Zirabev</w:t>
      </w:r>
    </w:p>
    <w:p w14:paraId="329A4074" w14:textId="77777777" w:rsidR="00D15122" w:rsidRPr="00900529" w:rsidRDefault="009B0756" w:rsidP="00316975">
      <w:pPr>
        <w:pStyle w:val="BodyText"/>
        <w:numPr>
          <w:ilvl w:val="0"/>
          <w:numId w:val="5"/>
        </w:numPr>
        <w:tabs>
          <w:tab w:val="left" w:pos="685"/>
        </w:tabs>
        <w:spacing w:line="252" w:lineRule="exact"/>
        <w:ind w:left="0" w:firstLine="0"/>
        <w:rPr>
          <w:color w:val="000000"/>
        </w:rPr>
      </w:pPr>
      <w:r w:rsidRPr="00900529">
        <w:rPr>
          <w:color w:val="000000"/>
        </w:rPr>
        <w:t xml:space="preserve">Kako primjenjivati </w:t>
      </w:r>
      <w:r w:rsidR="00C71CC9" w:rsidRPr="00900529">
        <w:rPr>
          <w:color w:val="000000"/>
        </w:rPr>
        <w:t>Zirabev</w:t>
      </w:r>
    </w:p>
    <w:p w14:paraId="62A76B7E" w14:textId="77777777" w:rsidR="00D15122" w:rsidRPr="00900529" w:rsidRDefault="009B0756" w:rsidP="00316975">
      <w:pPr>
        <w:pStyle w:val="BodyText"/>
        <w:numPr>
          <w:ilvl w:val="0"/>
          <w:numId w:val="5"/>
        </w:numPr>
        <w:tabs>
          <w:tab w:val="left" w:pos="685"/>
        </w:tabs>
        <w:spacing w:line="252" w:lineRule="exact"/>
        <w:ind w:left="0" w:firstLine="0"/>
        <w:rPr>
          <w:color w:val="000000"/>
        </w:rPr>
      </w:pPr>
      <w:r w:rsidRPr="00900529">
        <w:rPr>
          <w:color w:val="000000"/>
        </w:rPr>
        <w:t>Moguće nuspojave</w:t>
      </w:r>
    </w:p>
    <w:p w14:paraId="4BD3BA4F" w14:textId="77777777" w:rsidR="00D15122" w:rsidRPr="00900529" w:rsidRDefault="009B0756" w:rsidP="00316975">
      <w:pPr>
        <w:pStyle w:val="BodyText"/>
        <w:numPr>
          <w:ilvl w:val="0"/>
          <w:numId w:val="5"/>
        </w:numPr>
        <w:tabs>
          <w:tab w:val="left" w:pos="685"/>
        </w:tabs>
        <w:spacing w:line="252" w:lineRule="exact"/>
        <w:ind w:left="0" w:firstLine="0"/>
        <w:rPr>
          <w:color w:val="000000"/>
        </w:rPr>
      </w:pPr>
      <w:r w:rsidRPr="00900529">
        <w:rPr>
          <w:color w:val="000000"/>
        </w:rPr>
        <w:t xml:space="preserve">Kako čuvati </w:t>
      </w:r>
      <w:r w:rsidR="00C71CC9" w:rsidRPr="00900529">
        <w:rPr>
          <w:color w:val="000000"/>
        </w:rPr>
        <w:t>Zirabev</w:t>
      </w:r>
    </w:p>
    <w:p w14:paraId="149F3401" w14:textId="77777777" w:rsidR="00D15122" w:rsidRPr="00900529" w:rsidRDefault="009B0756" w:rsidP="00316975">
      <w:pPr>
        <w:pStyle w:val="BodyText"/>
        <w:numPr>
          <w:ilvl w:val="0"/>
          <w:numId w:val="5"/>
        </w:numPr>
        <w:tabs>
          <w:tab w:val="left" w:pos="685"/>
        </w:tabs>
        <w:spacing w:line="252" w:lineRule="exact"/>
        <w:ind w:left="0" w:firstLine="0"/>
        <w:rPr>
          <w:color w:val="000000"/>
        </w:rPr>
      </w:pPr>
      <w:r w:rsidRPr="00900529">
        <w:rPr>
          <w:color w:val="000000"/>
        </w:rPr>
        <w:t>Sadržaj pakiranja i druge informacije</w:t>
      </w:r>
    </w:p>
    <w:p w14:paraId="3A9AD2E5" w14:textId="77777777" w:rsidR="00D15122" w:rsidRPr="00900529" w:rsidRDefault="00D15122" w:rsidP="007F6E1B">
      <w:pPr>
        <w:rPr>
          <w:rFonts w:ascii="Times New Roman" w:eastAsia="Times New Roman" w:hAnsi="Times New Roman"/>
          <w:color w:val="000000"/>
        </w:rPr>
      </w:pPr>
    </w:p>
    <w:p w14:paraId="60996E6F" w14:textId="77777777" w:rsidR="00D15122" w:rsidRPr="00900529" w:rsidRDefault="00D15122" w:rsidP="007F6E1B">
      <w:pPr>
        <w:rPr>
          <w:rFonts w:ascii="Times New Roman" w:eastAsia="Times New Roman" w:hAnsi="Times New Roman"/>
          <w:color w:val="000000"/>
        </w:rPr>
      </w:pPr>
    </w:p>
    <w:p w14:paraId="792E90F5" w14:textId="77777777" w:rsidR="00D15122" w:rsidRPr="00900529" w:rsidRDefault="00410591" w:rsidP="00F31CC6">
      <w:pPr>
        <w:pStyle w:val="BodyText"/>
        <w:ind w:left="0" w:right="158"/>
        <w:rPr>
          <w:b/>
          <w:color w:val="000000"/>
        </w:rPr>
      </w:pPr>
      <w:r w:rsidRPr="00900529">
        <w:rPr>
          <w:b/>
          <w:color w:val="000000"/>
        </w:rPr>
        <w:t>1.</w:t>
      </w:r>
      <w:r w:rsidRPr="00900529">
        <w:rPr>
          <w:b/>
          <w:color w:val="000000"/>
        </w:rPr>
        <w:tab/>
        <w:t xml:space="preserve">Što je </w:t>
      </w:r>
      <w:r w:rsidR="00C71CC9" w:rsidRPr="00900529">
        <w:rPr>
          <w:b/>
          <w:color w:val="000000"/>
        </w:rPr>
        <w:t>Zirabev</w:t>
      </w:r>
      <w:r w:rsidRPr="00900529">
        <w:rPr>
          <w:b/>
          <w:color w:val="000000"/>
        </w:rPr>
        <w:t xml:space="preserve"> i za što se koristi</w:t>
      </w:r>
    </w:p>
    <w:p w14:paraId="0A7BF1C8" w14:textId="77777777" w:rsidR="00D15122" w:rsidRPr="00900529" w:rsidRDefault="00D15122" w:rsidP="007F6E1B">
      <w:pPr>
        <w:rPr>
          <w:rFonts w:ascii="Times New Roman" w:eastAsia="Times New Roman" w:hAnsi="Times New Roman"/>
          <w:bCs/>
          <w:color w:val="000000"/>
        </w:rPr>
      </w:pPr>
    </w:p>
    <w:p w14:paraId="4FF732FD" w14:textId="77777777" w:rsidR="00D15122" w:rsidRPr="00900529" w:rsidRDefault="00C71CC9" w:rsidP="00AE2534">
      <w:pPr>
        <w:pStyle w:val="BodyText"/>
        <w:widowControl/>
        <w:ind w:left="0" w:right="245"/>
        <w:rPr>
          <w:color w:val="000000"/>
        </w:rPr>
      </w:pPr>
      <w:r w:rsidRPr="00900529">
        <w:rPr>
          <w:color w:val="000000"/>
        </w:rPr>
        <w:t>Zirabev</w:t>
      </w:r>
      <w:r w:rsidR="00426DA8" w:rsidRPr="00900529">
        <w:rPr>
          <w:color w:val="000000"/>
        </w:rPr>
        <w:t xml:space="preserve"> sadrži djelatnu tvar bevacizumab, koji je humanizirano monoklonsko protutijelo (vrsta proteina kojeg normalno stvara imunološki sustav kako bi pomogao u obrani organizma od infekcije i raka). Bevacizumab se selektivno veže na protein koji se zove humani krvožilni endotelni čimbenik rasta (engl. </w:t>
      </w:r>
      <w:r w:rsidR="00426DA8" w:rsidRPr="00900529">
        <w:rPr>
          <w:i/>
          <w:color w:val="000000"/>
        </w:rPr>
        <w:t>vascular endothelial growth factor</w:t>
      </w:r>
      <w:r w:rsidR="00426DA8" w:rsidRPr="00900529">
        <w:rPr>
          <w:color w:val="000000"/>
        </w:rPr>
        <w:t>, VEGF), a nalazi se na ovojnici krvnih i limfnih žila u tijelu. Protein VEGF uzrokuje rast krvnih žila u tumoru, koje opskrbljuju tumor hranjivim tvarima i kisikom. Kada se bevacizumab veže na VEGF, rast tumora je onemogućen jer je blokiran rast krvnih žila koje tumoru dovode hranjive tvari i kisik.</w:t>
      </w:r>
    </w:p>
    <w:p w14:paraId="596BE9A0" w14:textId="77777777" w:rsidR="00D15122" w:rsidRPr="00900529" w:rsidRDefault="00D15122" w:rsidP="00AE2534">
      <w:pPr>
        <w:rPr>
          <w:rFonts w:ascii="Times New Roman" w:eastAsia="Times New Roman" w:hAnsi="Times New Roman"/>
          <w:color w:val="000000"/>
        </w:rPr>
      </w:pPr>
    </w:p>
    <w:p w14:paraId="1BEE978A" w14:textId="77777777" w:rsidR="00D15122" w:rsidRPr="00900529" w:rsidRDefault="00C71CC9" w:rsidP="000A3BC3">
      <w:pPr>
        <w:pStyle w:val="BodyText"/>
        <w:ind w:left="0" w:right="158"/>
        <w:rPr>
          <w:color w:val="000000"/>
        </w:rPr>
      </w:pPr>
      <w:r w:rsidRPr="00900529">
        <w:rPr>
          <w:color w:val="000000"/>
        </w:rPr>
        <w:t>Zirabev</w:t>
      </w:r>
      <w:r w:rsidR="00426DA8" w:rsidRPr="00900529">
        <w:rPr>
          <w:color w:val="000000"/>
        </w:rPr>
        <w:t xml:space="preserve"> je lijek koji se koristi za liječenje odraslih bolesnika s uznapredovalim rakom debelog crijeva, tj. kolona ili rektuma. </w:t>
      </w:r>
      <w:r w:rsidRPr="00900529">
        <w:rPr>
          <w:color w:val="000000"/>
        </w:rPr>
        <w:t>Zirabev</w:t>
      </w:r>
      <w:r w:rsidR="00426DA8" w:rsidRPr="00900529">
        <w:rPr>
          <w:color w:val="000000"/>
        </w:rPr>
        <w:t xml:space="preserve"> će se davati u kombinaciji s kemoterapijom koja sadrži lijek na bazi fluoropirimidina.</w:t>
      </w:r>
    </w:p>
    <w:p w14:paraId="2B3838A4" w14:textId="77777777" w:rsidR="00D15122" w:rsidRPr="00900529" w:rsidRDefault="00D15122" w:rsidP="007F6E1B">
      <w:pPr>
        <w:rPr>
          <w:rFonts w:ascii="Times New Roman" w:eastAsia="Times New Roman" w:hAnsi="Times New Roman"/>
          <w:color w:val="000000"/>
        </w:rPr>
      </w:pPr>
    </w:p>
    <w:p w14:paraId="26E1A533" w14:textId="77777777" w:rsidR="00D15122" w:rsidRPr="00900529" w:rsidRDefault="00C71CC9" w:rsidP="007F6E1B">
      <w:pPr>
        <w:pStyle w:val="BodyText"/>
        <w:ind w:left="0" w:right="157"/>
        <w:rPr>
          <w:color w:val="000000"/>
        </w:rPr>
      </w:pPr>
      <w:r w:rsidRPr="00900529">
        <w:rPr>
          <w:color w:val="000000"/>
        </w:rPr>
        <w:t>Zirabev</w:t>
      </w:r>
      <w:r w:rsidR="00426DA8" w:rsidRPr="00900529">
        <w:rPr>
          <w:color w:val="000000"/>
        </w:rPr>
        <w:t xml:space="preserve"> se koristi i za liječenje odraslih bolesni</w:t>
      </w:r>
      <w:r w:rsidR="00274EA8" w:rsidRPr="00900529">
        <w:rPr>
          <w:color w:val="000000"/>
        </w:rPr>
        <w:t>c</w:t>
      </w:r>
      <w:r w:rsidR="00426DA8" w:rsidRPr="00900529">
        <w:rPr>
          <w:color w:val="000000"/>
        </w:rPr>
        <w:t>a s metastatskim rakom dojke. Kada se koristi za bolesni</w:t>
      </w:r>
      <w:r w:rsidR="00274EA8" w:rsidRPr="00900529">
        <w:rPr>
          <w:color w:val="000000"/>
        </w:rPr>
        <w:t>c</w:t>
      </w:r>
      <w:r w:rsidR="00426DA8" w:rsidRPr="00900529">
        <w:rPr>
          <w:color w:val="000000"/>
        </w:rPr>
        <w:t>e s rakom dojke, primjenjuje se uz kemoterapijski lijek koji se zove paklitaksel</w:t>
      </w:r>
      <w:r w:rsidR="00D6283E" w:rsidRPr="00900529">
        <w:rPr>
          <w:color w:val="000000"/>
        </w:rPr>
        <w:t xml:space="preserve"> ili kapecitabin</w:t>
      </w:r>
      <w:r w:rsidR="00426DA8" w:rsidRPr="00900529">
        <w:rPr>
          <w:color w:val="000000"/>
        </w:rPr>
        <w:t>.</w:t>
      </w:r>
    </w:p>
    <w:p w14:paraId="398B6327" w14:textId="77777777" w:rsidR="00D15122" w:rsidRPr="00900529" w:rsidRDefault="00D15122" w:rsidP="007F6E1B">
      <w:pPr>
        <w:rPr>
          <w:rFonts w:ascii="Times New Roman" w:eastAsia="Times New Roman" w:hAnsi="Times New Roman"/>
          <w:color w:val="000000"/>
        </w:rPr>
      </w:pPr>
    </w:p>
    <w:p w14:paraId="3367AFE7" w14:textId="77777777" w:rsidR="00D15122" w:rsidRPr="00900529" w:rsidRDefault="00C71CC9" w:rsidP="007F6E1B">
      <w:pPr>
        <w:pStyle w:val="BodyText"/>
        <w:ind w:left="0" w:right="157"/>
        <w:rPr>
          <w:color w:val="000000"/>
        </w:rPr>
      </w:pPr>
      <w:r w:rsidRPr="00900529">
        <w:rPr>
          <w:color w:val="000000"/>
        </w:rPr>
        <w:t>Zirabev</w:t>
      </w:r>
      <w:r w:rsidR="00426DA8" w:rsidRPr="00900529">
        <w:rPr>
          <w:color w:val="000000"/>
        </w:rPr>
        <w:t xml:space="preserve"> se koristi i za liječenje odraslih bolesnika s uznapredovalim rakom pluća nemalih stanica. </w:t>
      </w:r>
      <w:r w:rsidRPr="00900529">
        <w:rPr>
          <w:color w:val="000000"/>
        </w:rPr>
        <w:t>Zirabev</w:t>
      </w:r>
      <w:r w:rsidR="00426DA8" w:rsidRPr="00900529">
        <w:rPr>
          <w:color w:val="000000"/>
        </w:rPr>
        <w:t xml:space="preserve"> će se davati zajedno s režimom kemoterapije koji sadrži platinu.</w:t>
      </w:r>
    </w:p>
    <w:p w14:paraId="2BD3F781" w14:textId="77777777" w:rsidR="00D15122" w:rsidRPr="00900529" w:rsidRDefault="00D15122" w:rsidP="007F6E1B">
      <w:pPr>
        <w:rPr>
          <w:rFonts w:ascii="Times New Roman" w:eastAsia="Times New Roman" w:hAnsi="Times New Roman"/>
          <w:color w:val="000000"/>
        </w:rPr>
      </w:pPr>
    </w:p>
    <w:p w14:paraId="7DCAC762" w14:textId="77777777" w:rsidR="00BD61D2" w:rsidRPr="00900529" w:rsidRDefault="00BD61D2" w:rsidP="00BD61D2">
      <w:pPr>
        <w:rPr>
          <w:rFonts w:ascii="Times New Roman" w:eastAsia="Times New Roman" w:hAnsi="Times New Roman"/>
          <w:color w:val="000000"/>
        </w:rPr>
      </w:pPr>
      <w:r w:rsidRPr="00900529">
        <w:rPr>
          <w:rFonts w:ascii="Times New Roman" w:eastAsia="Times New Roman" w:hAnsi="Times New Roman"/>
          <w:color w:val="000000"/>
        </w:rPr>
        <w:t xml:space="preserve">Zirabev se koristi i za liječenje odraslih bolesnika s uznapredovalim </w:t>
      </w:r>
      <w:r w:rsidR="00617F47" w:rsidRPr="00900529">
        <w:rPr>
          <w:rFonts w:ascii="Times New Roman" w:eastAsia="Times New Roman" w:hAnsi="Times New Roman"/>
          <w:color w:val="000000"/>
        </w:rPr>
        <w:t>rakom pluća nemalih stanica kada stanice raka imaju</w:t>
      </w:r>
      <w:r w:rsidR="00911F2C" w:rsidRPr="00900529">
        <w:rPr>
          <w:rFonts w:ascii="Times New Roman" w:eastAsia="Times New Roman" w:hAnsi="Times New Roman"/>
          <w:color w:val="000000"/>
        </w:rPr>
        <w:t xml:space="preserve"> posebne </w:t>
      </w:r>
      <w:r w:rsidRPr="00900529">
        <w:rPr>
          <w:rFonts w:ascii="Times New Roman" w:eastAsia="Times New Roman" w:hAnsi="Times New Roman"/>
          <w:color w:val="000000"/>
        </w:rPr>
        <w:t>muta</w:t>
      </w:r>
      <w:r w:rsidR="00911F2C" w:rsidRPr="00900529">
        <w:rPr>
          <w:rFonts w:ascii="Times New Roman" w:eastAsia="Times New Roman" w:hAnsi="Times New Roman"/>
          <w:color w:val="000000"/>
        </w:rPr>
        <w:t>c</w:t>
      </w:r>
      <w:r w:rsidRPr="00900529">
        <w:rPr>
          <w:rFonts w:ascii="Times New Roman" w:eastAsia="Times New Roman" w:hAnsi="Times New Roman"/>
          <w:color w:val="000000"/>
        </w:rPr>
        <w:t>i</w:t>
      </w:r>
      <w:r w:rsidR="00911F2C" w:rsidRPr="00900529">
        <w:rPr>
          <w:rFonts w:ascii="Times New Roman" w:eastAsia="Times New Roman" w:hAnsi="Times New Roman"/>
          <w:color w:val="000000"/>
        </w:rPr>
        <w:t xml:space="preserve">je </w:t>
      </w:r>
      <w:r w:rsidR="004572D5" w:rsidRPr="00900529">
        <w:rPr>
          <w:rFonts w:ascii="Times New Roman" w:eastAsia="Times New Roman" w:hAnsi="Times New Roman"/>
          <w:color w:val="000000"/>
        </w:rPr>
        <w:t>proteina</w:t>
      </w:r>
      <w:r w:rsidR="00911F2C" w:rsidRPr="00900529">
        <w:rPr>
          <w:rFonts w:ascii="Times New Roman" w:eastAsia="Times New Roman" w:hAnsi="Times New Roman"/>
          <w:color w:val="000000"/>
        </w:rPr>
        <w:t xml:space="preserve"> koj</w:t>
      </w:r>
      <w:r w:rsidR="004572D5" w:rsidRPr="00900529">
        <w:rPr>
          <w:rFonts w:ascii="Times New Roman" w:eastAsia="Times New Roman" w:hAnsi="Times New Roman"/>
          <w:color w:val="000000"/>
        </w:rPr>
        <w:t>i</w:t>
      </w:r>
      <w:r w:rsidR="00911F2C" w:rsidRPr="00900529">
        <w:rPr>
          <w:rFonts w:ascii="Times New Roman" w:eastAsia="Times New Roman" w:hAnsi="Times New Roman"/>
          <w:color w:val="000000"/>
        </w:rPr>
        <w:t xml:space="preserve"> se zove receptor epidermalnog čimbenika rasta</w:t>
      </w:r>
      <w:r w:rsidRPr="00900529">
        <w:rPr>
          <w:rFonts w:ascii="Times New Roman" w:eastAsia="Times New Roman" w:hAnsi="Times New Roman"/>
          <w:color w:val="000000"/>
        </w:rPr>
        <w:t xml:space="preserve">. Zirabev </w:t>
      </w:r>
      <w:r w:rsidR="00911F2C" w:rsidRPr="00900529">
        <w:rPr>
          <w:rFonts w:ascii="Times New Roman" w:eastAsia="Times New Roman" w:hAnsi="Times New Roman"/>
          <w:color w:val="000000"/>
        </w:rPr>
        <w:t>će se davati u k</w:t>
      </w:r>
      <w:r w:rsidRPr="00900529">
        <w:rPr>
          <w:rFonts w:ascii="Times New Roman" w:eastAsia="Times New Roman" w:hAnsi="Times New Roman"/>
          <w:color w:val="000000"/>
        </w:rPr>
        <w:t>ombina</w:t>
      </w:r>
      <w:r w:rsidR="00911F2C" w:rsidRPr="00900529">
        <w:rPr>
          <w:rFonts w:ascii="Times New Roman" w:eastAsia="Times New Roman" w:hAnsi="Times New Roman"/>
          <w:color w:val="000000"/>
        </w:rPr>
        <w:t>c</w:t>
      </w:r>
      <w:r w:rsidR="00C66797" w:rsidRPr="00900529">
        <w:rPr>
          <w:rFonts w:ascii="Times New Roman" w:eastAsia="Times New Roman" w:hAnsi="Times New Roman"/>
          <w:color w:val="000000"/>
        </w:rPr>
        <w:t>i</w:t>
      </w:r>
      <w:r w:rsidR="00911F2C" w:rsidRPr="00900529">
        <w:rPr>
          <w:rFonts w:ascii="Times New Roman" w:eastAsia="Times New Roman" w:hAnsi="Times New Roman"/>
          <w:color w:val="000000"/>
        </w:rPr>
        <w:t>ji s</w:t>
      </w:r>
      <w:r w:rsidRPr="00900529">
        <w:rPr>
          <w:rFonts w:ascii="Times New Roman" w:eastAsia="Times New Roman" w:hAnsi="Times New Roman"/>
          <w:color w:val="000000"/>
        </w:rPr>
        <w:t xml:space="preserve"> erlotinib</w:t>
      </w:r>
      <w:r w:rsidR="00911F2C" w:rsidRPr="00900529">
        <w:rPr>
          <w:rFonts w:ascii="Times New Roman" w:eastAsia="Times New Roman" w:hAnsi="Times New Roman"/>
          <w:color w:val="000000"/>
        </w:rPr>
        <w:t>om</w:t>
      </w:r>
      <w:r w:rsidRPr="00900529">
        <w:rPr>
          <w:rFonts w:ascii="Times New Roman" w:eastAsia="Times New Roman" w:hAnsi="Times New Roman"/>
          <w:color w:val="000000"/>
        </w:rPr>
        <w:t>.</w:t>
      </w:r>
    </w:p>
    <w:p w14:paraId="674FEB4B" w14:textId="77777777" w:rsidR="00BD61D2" w:rsidRPr="00900529" w:rsidRDefault="00BD61D2" w:rsidP="007F6E1B">
      <w:pPr>
        <w:rPr>
          <w:rFonts w:ascii="Times New Roman" w:eastAsia="Times New Roman" w:hAnsi="Times New Roman"/>
          <w:color w:val="000000"/>
        </w:rPr>
      </w:pPr>
    </w:p>
    <w:p w14:paraId="00027D48" w14:textId="77777777" w:rsidR="00D15122" w:rsidRPr="00900529" w:rsidRDefault="00C71CC9" w:rsidP="007F6E1B">
      <w:pPr>
        <w:pStyle w:val="BodyText"/>
        <w:ind w:left="0" w:right="157"/>
        <w:rPr>
          <w:color w:val="000000"/>
        </w:rPr>
      </w:pPr>
      <w:r w:rsidRPr="00900529">
        <w:rPr>
          <w:color w:val="000000"/>
        </w:rPr>
        <w:t>Zirabev</w:t>
      </w:r>
      <w:r w:rsidR="00426DA8" w:rsidRPr="00900529">
        <w:rPr>
          <w:color w:val="000000"/>
        </w:rPr>
        <w:t xml:space="preserve"> se koristi i za liječenje odraslih bolesnika s uznapredovalim rakom bubrega. Kada se koristi za bolesnike s rakom bubrega, primjenjuje se zajedno s drugim lijekom koji se zove interferon.</w:t>
      </w:r>
    </w:p>
    <w:p w14:paraId="7A8CEF3F" w14:textId="77777777" w:rsidR="00D15122" w:rsidRPr="00900529" w:rsidRDefault="00D15122" w:rsidP="007F6E1B">
      <w:pPr>
        <w:rPr>
          <w:rFonts w:ascii="Times New Roman" w:eastAsia="Times New Roman" w:hAnsi="Times New Roman"/>
          <w:color w:val="000000"/>
        </w:rPr>
      </w:pPr>
    </w:p>
    <w:p w14:paraId="0BC337A8" w14:textId="77777777" w:rsidR="00D6283E" w:rsidRPr="00900529" w:rsidRDefault="00D6283E" w:rsidP="00D6283E">
      <w:pPr>
        <w:pStyle w:val="BodyText"/>
        <w:ind w:left="1" w:right="209" w:hanging="1"/>
        <w:rPr>
          <w:color w:val="000000"/>
          <w:lang w:eastAsia="en-US" w:bidi="ar-SA"/>
        </w:rPr>
      </w:pPr>
      <w:r w:rsidRPr="00900529">
        <w:rPr>
          <w:color w:val="000000"/>
          <w:lang w:eastAsia="en-US" w:bidi="ar-SA"/>
        </w:rPr>
        <w:t xml:space="preserve">Zirabev se koristi i za liječenje odraslih bolesnica s uznapredovalim epitelnim rakom jajnika, rakom jajovoda ili primarnim peritonealnim rakom. Kada se koristi za bolesnice s uznapredovalim epitelnim rakom jajnika, rakom jajovoda ili primarnim peritonealnim rakom, primjenjuje se u kombinaciji s karboplatinom i paklitakselom. </w:t>
      </w:r>
    </w:p>
    <w:p w14:paraId="5B3ADB5B" w14:textId="77777777" w:rsidR="00D6283E" w:rsidRPr="00900529" w:rsidRDefault="00D6283E" w:rsidP="00D6283E">
      <w:pPr>
        <w:pStyle w:val="BodyText"/>
        <w:ind w:right="209" w:hanging="1"/>
        <w:rPr>
          <w:color w:val="000000"/>
        </w:rPr>
      </w:pPr>
    </w:p>
    <w:p w14:paraId="7BFE1C27" w14:textId="77777777" w:rsidR="00D6283E" w:rsidRPr="00900529" w:rsidRDefault="00D6283E" w:rsidP="00D6283E">
      <w:pPr>
        <w:pStyle w:val="BodyText"/>
        <w:ind w:left="0" w:right="209"/>
        <w:rPr>
          <w:color w:val="000000"/>
        </w:rPr>
      </w:pPr>
      <w:r w:rsidRPr="00900529">
        <w:rPr>
          <w:color w:val="000000"/>
        </w:rPr>
        <w:t xml:space="preserve">Kada se koristi za odrasle bolesnice s uznapredovalim epitelnim rakom jajnika, rakom jajovoda ili </w:t>
      </w:r>
      <w:r w:rsidRPr="00900529">
        <w:rPr>
          <w:color w:val="000000"/>
        </w:rPr>
        <w:lastRenderedPageBreak/>
        <w:t xml:space="preserve">primarnim peritonealnim rakom u kojih se bolest vratila najmanje 6 mjeseci nakon posljednje  </w:t>
      </w:r>
    </w:p>
    <w:p w14:paraId="5E8B0C29" w14:textId="77777777" w:rsidR="00D6283E" w:rsidRPr="00900529" w:rsidRDefault="00D6283E" w:rsidP="00D6283E">
      <w:pPr>
        <w:pStyle w:val="BodyText"/>
        <w:ind w:left="0" w:right="209" w:hanging="1"/>
        <w:rPr>
          <w:color w:val="000000"/>
        </w:rPr>
      </w:pPr>
      <w:r w:rsidRPr="00900529">
        <w:rPr>
          <w:color w:val="000000"/>
        </w:rPr>
        <w:t>primjene kemoterapije koja je sadržavala platinu, Zirabev će se davati u kombinaciji s karboplatinom i gemcitabinom ili karboplatinom i paklitakselom.</w:t>
      </w:r>
    </w:p>
    <w:p w14:paraId="175E74D0" w14:textId="77777777" w:rsidR="00D6283E" w:rsidRPr="00900529" w:rsidRDefault="00D6283E" w:rsidP="00D6283E">
      <w:pPr>
        <w:pStyle w:val="BodyText"/>
        <w:ind w:left="0" w:right="209" w:hanging="1"/>
        <w:rPr>
          <w:color w:val="000000"/>
        </w:rPr>
      </w:pPr>
    </w:p>
    <w:p w14:paraId="1DB402F7" w14:textId="77777777" w:rsidR="00D6283E" w:rsidRPr="00900529" w:rsidRDefault="00D6283E" w:rsidP="00D6283E">
      <w:pPr>
        <w:pStyle w:val="BodyText"/>
        <w:ind w:left="0" w:right="209" w:hanging="1"/>
        <w:rPr>
          <w:color w:val="000000"/>
        </w:rPr>
      </w:pPr>
      <w:r w:rsidRPr="00900529">
        <w:rPr>
          <w:color w:val="000000"/>
        </w:rPr>
        <w:t xml:space="preserve">Kada se koristi za odrasle bolesnice s uznapredovalim epitelnim rakom jajnika, rakom jajovoda ili primarnim peritonealnim rakom u kojih se bolest vratila manje od 6 mjeseci nakon posljednje primjene kemoterapije koja je sadržavala platinu, Zirabev će se davati u kombinaciji s </w:t>
      </w:r>
      <w:r w:rsidR="00BC2091" w:rsidRPr="00900529">
        <w:rPr>
          <w:color w:val="000000"/>
        </w:rPr>
        <w:t xml:space="preserve">paklitakselom ili </w:t>
      </w:r>
      <w:r w:rsidRPr="00900529">
        <w:rPr>
          <w:color w:val="000000"/>
        </w:rPr>
        <w:t>topotekanom ili pegiliranim liposomalnim doksorubicinom.</w:t>
      </w:r>
    </w:p>
    <w:p w14:paraId="1DE28870" w14:textId="77777777" w:rsidR="00D6283E" w:rsidRPr="00900529" w:rsidRDefault="00D6283E" w:rsidP="00D6283E">
      <w:pPr>
        <w:pStyle w:val="BodyText"/>
        <w:ind w:left="0" w:right="209" w:hanging="1"/>
        <w:rPr>
          <w:color w:val="000000"/>
        </w:rPr>
      </w:pPr>
    </w:p>
    <w:p w14:paraId="1698E7D6" w14:textId="77777777" w:rsidR="00D15122" w:rsidRPr="00900529" w:rsidRDefault="00C71CC9" w:rsidP="007F6E1B">
      <w:pPr>
        <w:pStyle w:val="BodyText"/>
        <w:ind w:left="0" w:right="209" w:hanging="1"/>
        <w:rPr>
          <w:color w:val="000000"/>
        </w:rPr>
      </w:pPr>
      <w:r w:rsidRPr="00900529">
        <w:rPr>
          <w:color w:val="000000"/>
        </w:rPr>
        <w:t>Zirabev</w:t>
      </w:r>
      <w:r w:rsidR="00426DA8" w:rsidRPr="00900529">
        <w:rPr>
          <w:color w:val="000000"/>
        </w:rPr>
        <w:t xml:space="preserve"> se koristi i za liječenje odraslih bolesnica s </w:t>
      </w:r>
      <w:r w:rsidR="00274EA8" w:rsidRPr="00900529">
        <w:rPr>
          <w:color w:val="000000"/>
        </w:rPr>
        <w:t xml:space="preserve">perzistentnim, recidivirajućim </w:t>
      </w:r>
      <w:r w:rsidR="00426DA8" w:rsidRPr="00900529">
        <w:rPr>
          <w:color w:val="000000"/>
        </w:rPr>
        <w:t xml:space="preserve">ili metastatskim rakom vrata maternice. </w:t>
      </w:r>
      <w:r w:rsidRPr="00900529">
        <w:rPr>
          <w:color w:val="000000"/>
        </w:rPr>
        <w:t>Zirabev</w:t>
      </w:r>
      <w:r w:rsidR="00426DA8" w:rsidRPr="00900529">
        <w:rPr>
          <w:color w:val="000000"/>
        </w:rPr>
        <w:t xml:space="preserve"> će se davati u kombinaciji s paklitakselom i cisplatinom ili, alternativno, paklitakselom i topotekanom u </w:t>
      </w:r>
      <w:r w:rsidR="00274EA8" w:rsidRPr="00900529">
        <w:rPr>
          <w:color w:val="000000"/>
        </w:rPr>
        <w:t xml:space="preserve">bolesnica koje </w:t>
      </w:r>
      <w:r w:rsidR="00426DA8" w:rsidRPr="00900529">
        <w:rPr>
          <w:color w:val="000000"/>
        </w:rPr>
        <w:t>ne mogu primiti terapiju platinom.</w:t>
      </w:r>
    </w:p>
    <w:p w14:paraId="0302CA99" w14:textId="77777777" w:rsidR="00D15122" w:rsidRPr="00900529" w:rsidRDefault="00D15122" w:rsidP="007F6E1B">
      <w:pPr>
        <w:rPr>
          <w:rFonts w:ascii="Times New Roman" w:eastAsia="Times New Roman" w:hAnsi="Times New Roman"/>
          <w:color w:val="000000"/>
        </w:rPr>
      </w:pPr>
    </w:p>
    <w:p w14:paraId="1D22F87F" w14:textId="77777777" w:rsidR="003510BF" w:rsidRPr="00900529" w:rsidRDefault="003510BF" w:rsidP="00F31CC6">
      <w:pPr>
        <w:pStyle w:val="BodyText"/>
        <w:ind w:left="0" w:right="158"/>
        <w:rPr>
          <w:b/>
          <w:color w:val="000000"/>
        </w:rPr>
      </w:pPr>
    </w:p>
    <w:p w14:paraId="61A3DA5B" w14:textId="77777777" w:rsidR="000220DF" w:rsidRPr="00900529" w:rsidRDefault="00410591" w:rsidP="00F31CC6">
      <w:pPr>
        <w:pStyle w:val="BodyText"/>
        <w:ind w:left="0" w:right="158"/>
        <w:rPr>
          <w:b/>
          <w:color w:val="000000"/>
        </w:rPr>
      </w:pPr>
      <w:r w:rsidRPr="00900529">
        <w:rPr>
          <w:b/>
          <w:color w:val="000000"/>
        </w:rPr>
        <w:t>2.</w:t>
      </w:r>
      <w:r w:rsidRPr="00900529">
        <w:rPr>
          <w:b/>
          <w:color w:val="000000"/>
        </w:rPr>
        <w:tab/>
        <w:t xml:space="preserve">Što morate znati prije nego počnete </w:t>
      </w:r>
      <w:r w:rsidR="00017D8B" w:rsidRPr="00900529">
        <w:rPr>
          <w:b/>
          <w:color w:val="000000"/>
        </w:rPr>
        <w:t xml:space="preserve">primati </w:t>
      </w:r>
      <w:r w:rsidR="00C71CC9" w:rsidRPr="00900529">
        <w:rPr>
          <w:b/>
          <w:color w:val="000000"/>
        </w:rPr>
        <w:t>Zirabev</w:t>
      </w:r>
      <w:r w:rsidRPr="00900529">
        <w:rPr>
          <w:b/>
          <w:color w:val="000000"/>
        </w:rPr>
        <w:t xml:space="preserve"> </w:t>
      </w:r>
    </w:p>
    <w:p w14:paraId="65FCCB12" w14:textId="77777777" w:rsidR="000220DF" w:rsidRPr="00900529" w:rsidRDefault="000220DF" w:rsidP="00F31CC6">
      <w:pPr>
        <w:pStyle w:val="BodyText"/>
        <w:ind w:left="0" w:right="158"/>
        <w:rPr>
          <w:b/>
          <w:color w:val="000000"/>
        </w:rPr>
      </w:pPr>
    </w:p>
    <w:p w14:paraId="2E074E9A" w14:textId="77777777" w:rsidR="00D15122" w:rsidRPr="00900529" w:rsidRDefault="000220DF" w:rsidP="00F31CC6">
      <w:pPr>
        <w:pStyle w:val="BodyText"/>
        <w:ind w:left="0" w:right="158"/>
        <w:rPr>
          <w:b/>
          <w:color w:val="000000"/>
        </w:rPr>
      </w:pPr>
      <w:r w:rsidRPr="00900529">
        <w:rPr>
          <w:b/>
          <w:color w:val="000000"/>
        </w:rPr>
        <w:t xml:space="preserve">Nemojte </w:t>
      </w:r>
      <w:r w:rsidR="00963593" w:rsidRPr="00900529">
        <w:rPr>
          <w:b/>
          <w:color w:val="000000"/>
        </w:rPr>
        <w:t>primati</w:t>
      </w:r>
      <w:r w:rsidR="00963593" w:rsidRPr="00900529" w:rsidDel="00C62962">
        <w:rPr>
          <w:b/>
          <w:color w:val="000000"/>
        </w:rPr>
        <w:t xml:space="preserve"> </w:t>
      </w:r>
      <w:r w:rsidR="00C71CC9" w:rsidRPr="00900529">
        <w:rPr>
          <w:b/>
          <w:color w:val="000000"/>
        </w:rPr>
        <w:t>Zirabev</w:t>
      </w:r>
      <w:r w:rsidRPr="00900529">
        <w:rPr>
          <w:b/>
          <w:color w:val="000000"/>
        </w:rPr>
        <w:t xml:space="preserve"> ako:</w:t>
      </w:r>
    </w:p>
    <w:p w14:paraId="695F3459" w14:textId="77777777" w:rsidR="00D15122" w:rsidRPr="00900529" w:rsidRDefault="009B0756" w:rsidP="008B42B8">
      <w:pPr>
        <w:pStyle w:val="BodyText"/>
        <w:keepNext/>
        <w:numPr>
          <w:ilvl w:val="0"/>
          <w:numId w:val="14"/>
        </w:numPr>
        <w:tabs>
          <w:tab w:val="left" w:pos="685"/>
        </w:tabs>
        <w:spacing w:line="241" w:lineRule="auto"/>
        <w:ind w:right="741" w:hanging="718"/>
        <w:rPr>
          <w:color w:val="000000"/>
        </w:rPr>
      </w:pPr>
      <w:r w:rsidRPr="00900529">
        <w:rPr>
          <w:color w:val="000000"/>
        </w:rPr>
        <w:t>ste alergični (preosjetljivi) na bevacizumab ili neki drugi sastojak ovog lijeka (naveden u dijelu 6.)</w:t>
      </w:r>
    </w:p>
    <w:p w14:paraId="04682256" w14:textId="77777777" w:rsidR="00D15122" w:rsidRPr="00900529" w:rsidRDefault="009B0756" w:rsidP="008B42B8">
      <w:pPr>
        <w:pStyle w:val="BodyText"/>
        <w:keepNext/>
        <w:numPr>
          <w:ilvl w:val="0"/>
          <w:numId w:val="14"/>
        </w:numPr>
        <w:tabs>
          <w:tab w:val="left" w:pos="685"/>
        </w:tabs>
        <w:spacing w:line="241" w:lineRule="auto"/>
        <w:ind w:right="613" w:hanging="718"/>
        <w:rPr>
          <w:color w:val="000000"/>
        </w:rPr>
      </w:pPr>
      <w:r w:rsidRPr="00900529">
        <w:rPr>
          <w:color w:val="000000"/>
        </w:rPr>
        <w:t>ste alergični (preosjetljivi) na proizvode stanica jajnika kineskog hrčka ili druga rekombinantna ljudska ili humanizirana protutijela</w:t>
      </w:r>
    </w:p>
    <w:p w14:paraId="29F9F537" w14:textId="77777777" w:rsidR="00D15122" w:rsidRPr="00900529" w:rsidRDefault="009B0756" w:rsidP="008B42B8">
      <w:pPr>
        <w:pStyle w:val="BodyText"/>
        <w:keepNext/>
        <w:numPr>
          <w:ilvl w:val="0"/>
          <w:numId w:val="14"/>
        </w:numPr>
        <w:tabs>
          <w:tab w:val="left" w:pos="685"/>
        </w:tabs>
        <w:spacing w:line="251" w:lineRule="exact"/>
        <w:ind w:hanging="718"/>
        <w:rPr>
          <w:color w:val="000000"/>
        </w:rPr>
      </w:pPr>
      <w:r w:rsidRPr="00900529">
        <w:rPr>
          <w:color w:val="000000"/>
        </w:rPr>
        <w:t>ste trudni</w:t>
      </w:r>
    </w:p>
    <w:p w14:paraId="75410CC1" w14:textId="77777777" w:rsidR="00D15122" w:rsidRPr="00900529" w:rsidRDefault="00D15122" w:rsidP="007F6E1B">
      <w:pPr>
        <w:rPr>
          <w:rFonts w:ascii="Times New Roman" w:eastAsia="Times New Roman" w:hAnsi="Times New Roman"/>
          <w:color w:val="000000"/>
        </w:rPr>
      </w:pPr>
    </w:p>
    <w:p w14:paraId="5B9336C8" w14:textId="77777777" w:rsidR="00D15122" w:rsidRPr="00900529" w:rsidRDefault="009B0756" w:rsidP="00F31CC6">
      <w:pPr>
        <w:pStyle w:val="BodyText"/>
        <w:ind w:left="0" w:right="158"/>
        <w:rPr>
          <w:b/>
          <w:color w:val="000000"/>
        </w:rPr>
      </w:pPr>
      <w:r w:rsidRPr="00900529">
        <w:rPr>
          <w:b/>
          <w:color w:val="000000"/>
        </w:rPr>
        <w:t>Upozorenja i mjere opreza</w:t>
      </w:r>
    </w:p>
    <w:p w14:paraId="39A97B6F" w14:textId="77777777" w:rsidR="00D15122" w:rsidRPr="00900529" w:rsidRDefault="009B0756" w:rsidP="007F6E1B">
      <w:pPr>
        <w:pStyle w:val="BodyText"/>
        <w:spacing w:line="251" w:lineRule="exact"/>
        <w:ind w:left="0"/>
        <w:rPr>
          <w:color w:val="000000"/>
        </w:rPr>
      </w:pPr>
      <w:r w:rsidRPr="00900529">
        <w:rPr>
          <w:color w:val="000000"/>
        </w:rPr>
        <w:t xml:space="preserve">Obratite se svom liječniku, ljekarniku ili medicinskoj sestri prije nego primite </w:t>
      </w:r>
      <w:r w:rsidR="00C71CC9" w:rsidRPr="00900529">
        <w:rPr>
          <w:color w:val="000000"/>
        </w:rPr>
        <w:t>Zirabev</w:t>
      </w:r>
      <w:r w:rsidRPr="00900529">
        <w:rPr>
          <w:color w:val="000000"/>
        </w:rPr>
        <w:t>.</w:t>
      </w:r>
    </w:p>
    <w:p w14:paraId="35F136EE" w14:textId="77777777" w:rsidR="00D15122" w:rsidRPr="00900529" w:rsidRDefault="00D15122" w:rsidP="007F6E1B">
      <w:pPr>
        <w:rPr>
          <w:rFonts w:ascii="Times New Roman" w:eastAsia="Times New Roman" w:hAnsi="Times New Roman"/>
          <w:color w:val="000000"/>
        </w:rPr>
      </w:pPr>
    </w:p>
    <w:p w14:paraId="01D507A1" w14:textId="77777777" w:rsidR="00FD4179" w:rsidRPr="00900529" w:rsidRDefault="00FD4179" w:rsidP="00FD4179">
      <w:pPr>
        <w:pStyle w:val="BodyText"/>
        <w:numPr>
          <w:ilvl w:val="0"/>
          <w:numId w:val="14"/>
        </w:numPr>
        <w:tabs>
          <w:tab w:val="left" w:pos="720"/>
        </w:tabs>
        <w:ind w:left="720" w:right="291" w:hanging="720"/>
        <w:rPr>
          <w:color w:val="000000"/>
        </w:rPr>
      </w:pPr>
      <w:r w:rsidRPr="00900529">
        <w:rPr>
          <w:color w:val="000000"/>
        </w:rPr>
        <w:t xml:space="preserve">Vaš liječnik </w:t>
      </w:r>
      <w:r w:rsidR="001C165C" w:rsidRPr="00900529">
        <w:rPr>
          <w:color w:val="000000"/>
        </w:rPr>
        <w:t xml:space="preserve">treba zapisati </w:t>
      </w:r>
      <w:r w:rsidRPr="00900529">
        <w:rPr>
          <w:color w:val="000000"/>
        </w:rPr>
        <w:t>zaštićen</w:t>
      </w:r>
      <w:r w:rsidR="00731E9E" w:rsidRPr="00900529">
        <w:rPr>
          <w:color w:val="000000"/>
        </w:rPr>
        <w:t>i</w:t>
      </w:r>
      <w:r w:rsidRPr="00900529">
        <w:rPr>
          <w:color w:val="000000"/>
        </w:rPr>
        <w:t xml:space="preserve"> </w:t>
      </w:r>
      <w:r w:rsidR="00731E9E" w:rsidRPr="00900529">
        <w:rPr>
          <w:color w:val="000000"/>
        </w:rPr>
        <w:t xml:space="preserve">naziv </w:t>
      </w:r>
      <w:r w:rsidRPr="00900529">
        <w:rPr>
          <w:color w:val="000000"/>
        </w:rPr>
        <w:t>i broj serije Vašeg lijeka.</w:t>
      </w:r>
    </w:p>
    <w:p w14:paraId="649263AF" w14:textId="77777777" w:rsidR="00FD4179" w:rsidRPr="00900529" w:rsidRDefault="00FD4179" w:rsidP="000A3BC3">
      <w:pPr>
        <w:pStyle w:val="BodyText"/>
        <w:widowControl/>
        <w:ind w:left="718" w:right="204"/>
        <w:rPr>
          <w:color w:val="000000"/>
        </w:rPr>
      </w:pPr>
    </w:p>
    <w:p w14:paraId="5F071341" w14:textId="77777777" w:rsidR="00D15122" w:rsidRPr="00900529" w:rsidRDefault="00C71CC9" w:rsidP="000A3BC3">
      <w:pPr>
        <w:pStyle w:val="BodyText"/>
        <w:numPr>
          <w:ilvl w:val="0"/>
          <w:numId w:val="14"/>
        </w:numPr>
        <w:tabs>
          <w:tab w:val="left" w:pos="720"/>
        </w:tabs>
        <w:ind w:left="720" w:right="204" w:hanging="720"/>
        <w:rPr>
          <w:color w:val="000000"/>
        </w:rPr>
      </w:pPr>
      <w:r w:rsidRPr="00900529">
        <w:rPr>
          <w:color w:val="000000"/>
        </w:rPr>
        <w:t>Zirabev</w:t>
      </w:r>
      <w:r w:rsidR="009B0756" w:rsidRPr="00900529">
        <w:rPr>
          <w:color w:val="000000"/>
        </w:rPr>
        <w:t xml:space="preserve"> može povećati rizik od napuknuća u stijenci crijeva. Ako bolujete od stanja koja uzrokuju upale u trbuhu (npr. divertikulitis, želučani vrijed, kolitis povezan s kemoterapijom), porazgovarajte o tome sa svojim liječnikom.</w:t>
      </w:r>
    </w:p>
    <w:p w14:paraId="2D7A9DEC" w14:textId="77777777" w:rsidR="00D15122" w:rsidRPr="00900529" w:rsidRDefault="00D15122" w:rsidP="00714208">
      <w:pPr>
        <w:ind w:left="720" w:hanging="720"/>
        <w:rPr>
          <w:rFonts w:ascii="Times New Roman" w:eastAsia="Times New Roman" w:hAnsi="Times New Roman"/>
          <w:color w:val="000000"/>
        </w:rPr>
      </w:pPr>
    </w:p>
    <w:p w14:paraId="5409437F" w14:textId="77777777" w:rsidR="00D15122" w:rsidRPr="00900529" w:rsidRDefault="00C71CC9" w:rsidP="00FD4179">
      <w:pPr>
        <w:pStyle w:val="BodyText"/>
        <w:numPr>
          <w:ilvl w:val="0"/>
          <w:numId w:val="14"/>
        </w:numPr>
        <w:tabs>
          <w:tab w:val="left" w:pos="720"/>
        </w:tabs>
        <w:ind w:left="720" w:right="291" w:hanging="720"/>
        <w:rPr>
          <w:color w:val="000000"/>
        </w:rPr>
      </w:pPr>
      <w:r w:rsidRPr="00900529">
        <w:rPr>
          <w:color w:val="000000"/>
        </w:rPr>
        <w:t>Zirabev</w:t>
      </w:r>
      <w:r w:rsidR="00426DA8" w:rsidRPr="00900529">
        <w:rPr>
          <w:color w:val="000000"/>
        </w:rPr>
        <w:t xml:space="preserve"> može povećati rizik od stvaranja neuobičajenog spoja ili prolaza između dvaju organa ili krvnih žila. Rizik od stvaranja spojeva između rodnice i bilo kojeg dijela probavnog sustava može biti veći ako imate </w:t>
      </w:r>
      <w:r w:rsidR="00DD34B4" w:rsidRPr="00900529">
        <w:rPr>
          <w:color w:val="000000"/>
        </w:rPr>
        <w:t>perzistentni, recidivirajući</w:t>
      </w:r>
      <w:r w:rsidR="00DD34B4" w:rsidRPr="00900529">
        <w:rPr>
          <w:noProof/>
          <w:color w:val="000000"/>
          <w:lang w:eastAsia="ja-JP"/>
        </w:rPr>
        <w:t xml:space="preserve"> </w:t>
      </w:r>
      <w:r w:rsidR="00426DA8" w:rsidRPr="00900529">
        <w:rPr>
          <w:color w:val="000000"/>
        </w:rPr>
        <w:t>ili metastatski rak vrata maternice.</w:t>
      </w:r>
    </w:p>
    <w:p w14:paraId="026F3409" w14:textId="77777777" w:rsidR="00D15122" w:rsidRPr="00900529" w:rsidRDefault="00D15122" w:rsidP="00714208">
      <w:pPr>
        <w:ind w:left="720" w:hanging="720"/>
        <w:rPr>
          <w:rFonts w:ascii="Times New Roman" w:eastAsia="Times New Roman" w:hAnsi="Times New Roman"/>
          <w:color w:val="000000"/>
        </w:rPr>
      </w:pPr>
    </w:p>
    <w:p w14:paraId="7F2BE906" w14:textId="77777777" w:rsidR="00D15122" w:rsidRPr="00900529" w:rsidRDefault="009B0756" w:rsidP="00714208">
      <w:pPr>
        <w:pStyle w:val="BodyText"/>
        <w:numPr>
          <w:ilvl w:val="0"/>
          <w:numId w:val="14"/>
        </w:numPr>
        <w:tabs>
          <w:tab w:val="left" w:pos="685"/>
        </w:tabs>
        <w:ind w:left="720" w:right="137" w:hanging="720"/>
        <w:rPr>
          <w:color w:val="000000"/>
        </w:rPr>
      </w:pPr>
      <w:r w:rsidRPr="00900529">
        <w:rPr>
          <w:color w:val="000000"/>
        </w:rPr>
        <w:t xml:space="preserve">Ovaj lijek može povećati rizik od krvarenja ili problema sa zacjeljivanjem rana poslije operacije. Ako se spremate na operaciju, ako ste imali veći kirurški zahvat u posljednjih 28 dana ili ako imate ranu nakon </w:t>
      </w:r>
      <w:r w:rsidR="00537B26" w:rsidRPr="00900529">
        <w:rPr>
          <w:color w:val="000000"/>
        </w:rPr>
        <w:t>operacije</w:t>
      </w:r>
      <w:r w:rsidR="00537B26" w:rsidRPr="00900529">
        <w:rPr>
          <w:noProof/>
          <w:color w:val="000000"/>
          <w:lang w:eastAsia="ja-JP"/>
        </w:rPr>
        <w:t xml:space="preserve"> </w:t>
      </w:r>
      <w:r w:rsidRPr="00900529">
        <w:rPr>
          <w:color w:val="000000"/>
        </w:rPr>
        <w:t>koja još nije zacijelila, ne biste smjeli primati ovaj lijek.</w:t>
      </w:r>
    </w:p>
    <w:p w14:paraId="52978E61" w14:textId="77777777" w:rsidR="00D15122" w:rsidRPr="00900529" w:rsidRDefault="00D15122" w:rsidP="00714208">
      <w:pPr>
        <w:ind w:left="720" w:hanging="720"/>
        <w:rPr>
          <w:rFonts w:ascii="Times New Roman" w:eastAsia="Times New Roman" w:hAnsi="Times New Roman"/>
          <w:color w:val="000000"/>
        </w:rPr>
      </w:pPr>
    </w:p>
    <w:p w14:paraId="1B3E121B" w14:textId="77777777" w:rsidR="00D15122" w:rsidRPr="00900529" w:rsidRDefault="00C71CC9" w:rsidP="00714208">
      <w:pPr>
        <w:pStyle w:val="BodyText"/>
        <w:numPr>
          <w:ilvl w:val="0"/>
          <w:numId w:val="14"/>
        </w:numPr>
        <w:tabs>
          <w:tab w:val="left" w:pos="684"/>
        </w:tabs>
        <w:ind w:left="720" w:right="117" w:hanging="720"/>
        <w:rPr>
          <w:color w:val="000000"/>
        </w:rPr>
      </w:pPr>
      <w:r w:rsidRPr="00900529">
        <w:rPr>
          <w:color w:val="000000"/>
        </w:rPr>
        <w:t>Zirabev</w:t>
      </w:r>
      <w:r w:rsidR="00426DA8" w:rsidRPr="00900529">
        <w:rPr>
          <w:color w:val="000000"/>
        </w:rPr>
        <w:t xml:space="preserve"> može povećati rizik od razvoja ozbiljnih infekcija kože ili dubljih potkožnih slojeva, osobito ako ste imali napuknuća u stijenci crijeva ili probleme sa zacjeljivanjem rana.</w:t>
      </w:r>
    </w:p>
    <w:p w14:paraId="37495ABE" w14:textId="77777777" w:rsidR="00D15122" w:rsidRPr="00900529" w:rsidRDefault="00D15122" w:rsidP="00714208">
      <w:pPr>
        <w:ind w:left="720" w:hanging="720"/>
        <w:rPr>
          <w:rFonts w:ascii="Times New Roman" w:eastAsia="Times New Roman" w:hAnsi="Times New Roman"/>
          <w:color w:val="000000"/>
        </w:rPr>
      </w:pPr>
    </w:p>
    <w:p w14:paraId="142B0910" w14:textId="77777777" w:rsidR="00D15122" w:rsidRPr="00900529" w:rsidRDefault="00C71CC9" w:rsidP="004F6645">
      <w:pPr>
        <w:pStyle w:val="BodyText"/>
        <w:widowControl/>
        <w:numPr>
          <w:ilvl w:val="0"/>
          <w:numId w:val="14"/>
        </w:numPr>
        <w:tabs>
          <w:tab w:val="left" w:pos="684"/>
        </w:tabs>
        <w:ind w:left="720" w:right="374" w:hanging="720"/>
        <w:rPr>
          <w:color w:val="000000"/>
        </w:rPr>
      </w:pPr>
      <w:r w:rsidRPr="00900529">
        <w:rPr>
          <w:color w:val="000000"/>
        </w:rPr>
        <w:t>Zirabev</w:t>
      </w:r>
      <w:r w:rsidR="00426DA8" w:rsidRPr="00900529">
        <w:rPr>
          <w:color w:val="000000"/>
        </w:rPr>
        <w:t xml:space="preserve"> može povećati učestalost visokog krvnog tlaka. Ako imate visok krvni tlak koji nije dobro reguliran lijekovima, posavjetujte se sa svojim liječnikom jer je važno osigurati da Vam je krvni tlak reguliran prije početka liječenja lijekom </w:t>
      </w:r>
      <w:r w:rsidRPr="00900529">
        <w:rPr>
          <w:color w:val="000000"/>
        </w:rPr>
        <w:t>Zirabev</w:t>
      </w:r>
      <w:r w:rsidR="00426DA8" w:rsidRPr="00900529">
        <w:rPr>
          <w:color w:val="000000"/>
        </w:rPr>
        <w:t>.</w:t>
      </w:r>
    </w:p>
    <w:p w14:paraId="52075CB7" w14:textId="77777777" w:rsidR="00E7655D" w:rsidRPr="000072FA" w:rsidRDefault="00E7655D" w:rsidP="00A44257">
      <w:pPr>
        <w:pStyle w:val="ListParagraph"/>
        <w:rPr>
          <w:color w:val="000000"/>
        </w:rPr>
      </w:pPr>
    </w:p>
    <w:p w14:paraId="7F7CB144" w14:textId="77777777" w:rsidR="00E7655D" w:rsidRPr="00900529" w:rsidRDefault="00E7655D" w:rsidP="004F6645">
      <w:pPr>
        <w:pStyle w:val="BodyText"/>
        <w:widowControl/>
        <w:numPr>
          <w:ilvl w:val="0"/>
          <w:numId w:val="14"/>
        </w:numPr>
        <w:tabs>
          <w:tab w:val="left" w:pos="684"/>
        </w:tabs>
        <w:ind w:left="720" w:right="374" w:hanging="720"/>
        <w:rPr>
          <w:color w:val="000000"/>
        </w:rPr>
      </w:pPr>
      <w:r w:rsidRPr="00900529">
        <w:rPr>
          <w:color w:val="000000"/>
        </w:rPr>
        <w:t>Ako imate ili ste imali aneurizmu (proširenje i slabljenje stijenke krvne žile) ili rascjep stijenke krvne žile.</w:t>
      </w:r>
    </w:p>
    <w:p w14:paraId="6DA98745" w14:textId="77777777" w:rsidR="00D15122" w:rsidRPr="00900529" w:rsidRDefault="00D15122" w:rsidP="00714208">
      <w:pPr>
        <w:ind w:left="720" w:hanging="720"/>
        <w:rPr>
          <w:rFonts w:ascii="Times New Roman" w:eastAsia="Times New Roman" w:hAnsi="Times New Roman"/>
          <w:color w:val="000000"/>
        </w:rPr>
      </w:pPr>
    </w:p>
    <w:p w14:paraId="1BB74ECA" w14:textId="77777777" w:rsidR="00D15122" w:rsidRPr="00900529" w:rsidRDefault="009B0756" w:rsidP="00714208">
      <w:pPr>
        <w:pStyle w:val="BodyText"/>
        <w:numPr>
          <w:ilvl w:val="0"/>
          <w:numId w:val="14"/>
        </w:numPr>
        <w:tabs>
          <w:tab w:val="left" w:pos="684"/>
        </w:tabs>
        <w:ind w:left="720" w:right="377" w:hanging="720"/>
        <w:rPr>
          <w:color w:val="000000"/>
        </w:rPr>
      </w:pPr>
      <w:r w:rsidRPr="00900529">
        <w:rPr>
          <w:color w:val="000000"/>
        </w:rPr>
        <w:t>Ovaj lijek povećava rizik od pojave proteina u mokraći, posebno ako već imate visok krvni tlak.</w:t>
      </w:r>
    </w:p>
    <w:p w14:paraId="62566470" w14:textId="77777777" w:rsidR="00D15122" w:rsidRPr="00900529" w:rsidRDefault="00D15122" w:rsidP="00714208">
      <w:pPr>
        <w:ind w:left="720" w:hanging="720"/>
        <w:rPr>
          <w:rFonts w:ascii="Times New Roman" w:eastAsia="Times New Roman" w:hAnsi="Times New Roman"/>
          <w:color w:val="000000"/>
        </w:rPr>
      </w:pPr>
    </w:p>
    <w:p w14:paraId="2757FA5A" w14:textId="77777777" w:rsidR="00D15122" w:rsidRPr="00900529" w:rsidRDefault="009B0756" w:rsidP="00714208">
      <w:pPr>
        <w:pStyle w:val="BodyText"/>
        <w:numPr>
          <w:ilvl w:val="0"/>
          <w:numId w:val="14"/>
        </w:numPr>
        <w:tabs>
          <w:tab w:val="left" w:pos="684"/>
        </w:tabs>
        <w:ind w:left="720" w:right="377" w:hanging="720"/>
        <w:rPr>
          <w:color w:val="000000"/>
        </w:rPr>
      </w:pPr>
      <w:r w:rsidRPr="00900529">
        <w:rPr>
          <w:color w:val="000000"/>
        </w:rPr>
        <w:t xml:space="preserve">Rizik od nastanka krvnih ugrušaka u arterijama (vrsta krvnih žila) može se povećati ako ste stariji od 65 godina, ako imate šećernu bolest ili ako ste u prošlosti imali krvne </w:t>
      </w:r>
      <w:r w:rsidRPr="00900529">
        <w:rPr>
          <w:color w:val="000000"/>
        </w:rPr>
        <w:lastRenderedPageBreak/>
        <w:t>ugruške u arterijama. Porazgovarajte o tome sa svojim liječnikom jer krvni ugrušci mogu izazvati srčani i moždani udar.</w:t>
      </w:r>
    </w:p>
    <w:p w14:paraId="752C041E" w14:textId="77777777" w:rsidR="00D15122" w:rsidRPr="00900529" w:rsidRDefault="00D15122" w:rsidP="00714208">
      <w:pPr>
        <w:ind w:left="720" w:hanging="720"/>
        <w:rPr>
          <w:rFonts w:ascii="Times New Roman" w:eastAsia="Times New Roman" w:hAnsi="Times New Roman"/>
          <w:color w:val="000000"/>
        </w:rPr>
      </w:pPr>
    </w:p>
    <w:p w14:paraId="34A6E04B" w14:textId="77777777" w:rsidR="00D15122" w:rsidRPr="00900529" w:rsidRDefault="00C71CC9" w:rsidP="00714208">
      <w:pPr>
        <w:pStyle w:val="BodyText"/>
        <w:numPr>
          <w:ilvl w:val="0"/>
          <w:numId w:val="14"/>
        </w:numPr>
        <w:tabs>
          <w:tab w:val="left" w:pos="684"/>
        </w:tabs>
        <w:ind w:left="720" w:right="685" w:hanging="720"/>
        <w:rPr>
          <w:color w:val="000000"/>
        </w:rPr>
      </w:pPr>
      <w:r w:rsidRPr="00900529">
        <w:rPr>
          <w:color w:val="000000"/>
        </w:rPr>
        <w:t>Zirabev</w:t>
      </w:r>
      <w:r w:rsidR="00426DA8" w:rsidRPr="00900529">
        <w:rPr>
          <w:color w:val="000000"/>
        </w:rPr>
        <w:t xml:space="preserve"> može povećati i rizik od nastanka krvnih ugrušaka u venama (vrsta krvnih žila).</w:t>
      </w:r>
    </w:p>
    <w:p w14:paraId="00F77E95" w14:textId="77777777" w:rsidR="008C1609" w:rsidRPr="00900529" w:rsidRDefault="008C1609" w:rsidP="00714208">
      <w:pPr>
        <w:pStyle w:val="ListParagraph"/>
        <w:ind w:left="720" w:hanging="720"/>
        <w:rPr>
          <w:rFonts w:ascii="Times New Roman" w:hAnsi="Times New Roman"/>
          <w:color w:val="000000"/>
        </w:rPr>
      </w:pPr>
    </w:p>
    <w:p w14:paraId="31BFCBBC" w14:textId="77777777" w:rsidR="00D15122" w:rsidRPr="00900529" w:rsidRDefault="009B0756" w:rsidP="00714208">
      <w:pPr>
        <w:pStyle w:val="BodyText"/>
        <w:numPr>
          <w:ilvl w:val="0"/>
          <w:numId w:val="14"/>
        </w:numPr>
        <w:tabs>
          <w:tab w:val="left" w:pos="685"/>
        </w:tabs>
        <w:ind w:left="720" w:right="238" w:hanging="720"/>
        <w:rPr>
          <w:color w:val="000000"/>
        </w:rPr>
      </w:pPr>
      <w:r w:rsidRPr="00900529">
        <w:rPr>
          <w:color w:val="000000"/>
        </w:rPr>
        <w:t>Ovaj lijek može izazvati krvarenje, naročito ono povezano s tumorom. Molimo posavjetujte se sa svojim liječnikom ako Vi ili netko u Vašoj obitelji pati od problema s krvarenjem ili ako iz bilo kojeg razloga uzimate lijekove protiv zgrušavanja krvi.</w:t>
      </w:r>
    </w:p>
    <w:p w14:paraId="25F7A837" w14:textId="77777777" w:rsidR="00D15122" w:rsidRPr="00900529" w:rsidRDefault="00D15122" w:rsidP="00714208">
      <w:pPr>
        <w:ind w:left="720" w:hanging="720"/>
        <w:rPr>
          <w:rFonts w:ascii="Times New Roman" w:eastAsia="Times New Roman" w:hAnsi="Times New Roman"/>
          <w:color w:val="000000"/>
        </w:rPr>
      </w:pPr>
    </w:p>
    <w:p w14:paraId="28FD1ECF" w14:textId="77777777" w:rsidR="00D15122" w:rsidRPr="00900529" w:rsidRDefault="009B0756" w:rsidP="00714208">
      <w:pPr>
        <w:pStyle w:val="BodyText"/>
        <w:numPr>
          <w:ilvl w:val="0"/>
          <w:numId w:val="14"/>
        </w:numPr>
        <w:tabs>
          <w:tab w:val="left" w:pos="685"/>
        </w:tabs>
        <w:ind w:left="720" w:right="157" w:hanging="720"/>
        <w:rPr>
          <w:color w:val="000000"/>
        </w:rPr>
      </w:pPr>
      <w:r w:rsidRPr="00900529">
        <w:rPr>
          <w:color w:val="000000"/>
        </w:rPr>
        <w:t xml:space="preserve">Može se dogoditi da </w:t>
      </w:r>
      <w:r w:rsidR="00C71CC9" w:rsidRPr="00900529">
        <w:rPr>
          <w:color w:val="000000"/>
        </w:rPr>
        <w:t>Zirabev</w:t>
      </w:r>
      <w:r w:rsidRPr="00900529">
        <w:rPr>
          <w:color w:val="000000"/>
        </w:rPr>
        <w:t xml:space="preserve"> uzrokuje krvarenje u mozgu i oko mozga. Molimo porazgovarajte o tome sa svojim liječnikom ako imate rak koji je metastazirao u mozak.</w:t>
      </w:r>
    </w:p>
    <w:p w14:paraId="1193BEB6" w14:textId="77777777" w:rsidR="00D15122" w:rsidRPr="00900529" w:rsidRDefault="00D15122" w:rsidP="00714208">
      <w:pPr>
        <w:ind w:left="720" w:hanging="720"/>
        <w:rPr>
          <w:rFonts w:ascii="Times New Roman" w:eastAsia="Times New Roman" w:hAnsi="Times New Roman"/>
          <w:color w:val="000000"/>
        </w:rPr>
      </w:pPr>
    </w:p>
    <w:p w14:paraId="6C07FD3B" w14:textId="77777777" w:rsidR="00D15122" w:rsidRPr="00900529" w:rsidRDefault="00C71CC9" w:rsidP="00714208">
      <w:pPr>
        <w:pStyle w:val="BodyText"/>
        <w:numPr>
          <w:ilvl w:val="0"/>
          <w:numId w:val="14"/>
        </w:numPr>
        <w:tabs>
          <w:tab w:val="left" w:pos="685"/>
        </w:tabs>
        <w:ind w:left="720" w:right="227" w:hanging="720"/>
        <w:rPr>
          <w:color w:val="000000"/>
        </w:rPr>
      </w:pPr>
      <w:r w:rsidRPr="00900529">
        <w:rPr>
          <w:color w:val="000000"/>
        </w:rPr>
        <w:t>Zirabev</w:t>
      </w:r>
      <w:r w:rsidR="009B0756" w:rsidRPr="00900529">
        <w:rPr>
          <w:color w:val="000000"/>
        </w:rPr>
        <w:t xml:space="preserve"> može povećati rizik od krvarenja u plućima, uključujući iskašljavanje krvi ili krvavi ispljuvak. Molimo porazgovarajte sa svojim liječnikom ako ste već primijetili te simptome.</w:t>
      </w:r>
    </w:p>
    <w:p w14:paraId="098AAFF8" w14:textId="77777777" w:rsidR="00D15122" w:rsidRPr="00900529" w:rsidRDefault="00D15122" w:rsidP="00714208">
      <w:pPr>
        <w:ind w:left="720" w:hanging="720"/>
        <w:rPr>
          <w:rFonts w:ascii="Times New Roman" w:eastAsia="Times New Roman" w:hAnsi="Times New Roman"/>
          <w:color w:val="000000"/>
        </w:rPr>
      </w:pPr>
    </w:p>
    <w:p w14:paraId="288D6BC7" w14:textId="77777777" w:rsidR="00D15122" w:rsidRPr="00900529" w:rsidRDefault="00C71CC9" w:rsidP="00714208">
      <w:pPr>
        <w:pStyle w:val="BodyText"/>
        <w:numPr>
          <w:ilvl w:val="0"/>
          <w:numId w:val="14"/>
        </w:numPr>
        <w:tabs>
          <w:tab w:val="left" w:pos="685"/>
        </w:tabs>
        <w:ind w:left="720" w:right="176" w:hanging="720"/>
        <w:rPr>
          <w:color w:val="000000"/>
        </w:rPr>
      </w:pPr>
      <w:r w:rsidRPr="00900529">
        <w:rPr>
          <w:color w:val="000000"/>
        </w:rPr>
        <w:t>Zirabev</w:t>
      </w:r>
      <w:r w:rsidR="00426DA8" w:rsidRPr="00900529">
        <w:rPr>
          <w:color w:val="000000"/>
        </w:rPr>
        <w:t xml:space="preserve"> može povećati rizik od slabljenja srca. Važno je da Vaš liječnik zna ako ste ikada primili antracikline (na primjer doksorubicin, posebnu vrstu kemoterapije koja se koristi za liječenje nekih vrsta raka) ili ste liječeni zračenjem prsnog koša, ili ako imate srčanu bolest.</w:t>
      </w:r>
    </w:p>
    <w:p w14:paraId="546C6AFD" w14:textId="77777777" w:rsidR="00D15122" w:rsidRPr="00900529" w:rsidRDefault="00D15122" w:rsidP="00714208">
      <w:pPr>
        <w:ind w:left="720" w:hanging="720"/>
        <w:rPr>
          <w:rFonts w:ascii="Times New Roman" w:eastAsia="Times New Roman" w:hAnsi="Times New Roman"/>
          <w:color w:val="000000"/>
        </w:rPr>
      </w:pPr>
    </w:p>
    <w:p w14:paraId="5E514081" w14:textId="77777777" w:rsidR="00D15122" w:rsidRPr="00900529" w:rsidRDefault="009B0756" w:rsidP="00714208">
      <w:pPr>
        <w:pStyle w:val="BodyText"/>
        <w:numPr>
          <w:ilvl w:val="0"/>
          <w:numId w:val="14"/>
        </w:numPr>
        <w:tabs>
          <w:tab w:val="left" w:pos="685"/>
        </w:tabs>
        <w:ind w:left="720" w:right="631" w:hanging="720"/>
        <w:rPr>
          <w:color w:val="000000"/>
        </w:rPr>
      </w:pPr>
      <w:r w:rsidRPr="00900529">
        <w:rPr>
          <w:color w:val="000000"/>
        </w:rPr>
        <w:t>Ovaj lijek može izazvati infekcije i smanjenje broja neutrofila (vrsta krvnih stanica koja je važna u zaštiti od bakterija).</w:t>
      </w:r>
    </w:p>
    <w:p w14:paraId="6E247179" w14:textId="77777777" w:rsidR="00D15122" w:rsidRPr="00900529" w:rsidRDefault="00D15122" w:rsidP="00714208">
      <w:pPr>
        <w:ind w:left="720" w:hanging="720"/>
        <w:rPr>
          <w:rFonts w:ascii="Times New Roman" w:eastAsia="Times New Roman" w:hAnsi="Times New Roman"/>
          <w:color w:val="000000"/>
        </w:rPr>
      </w:pPr>
    </w:p>
    <w:p w14:paraId="07221C48" w14:textId="77777777" w:rsidR="00D15122" w:rsidRPr="00900529" w:rsidRDefault="00C71CC9" w:rsidP="00714208">
      <w:pPr>
        <w:pStyle w:val="BodyText"/>
        <w:numPr>
          <w:ilvl w:val="0"/>
          <w:numId w:val="14"/>
        </w:numPr>
        <w:tabs>
          <w:tab w:val="left" w:pos="685"/>
        </w:tabs>
        <w:ind w:left="720" w:right="176" w:hanging="720"/>
        <w:rPr>
          <w:color w:val="000000"/>
        </w:rPr>
      </w:pPr>
      <w:r w:rsidRPr="00900529">
        <w:rPr>
          <w:color w:val="000000"/>
        </w:rPr>
        <w:t>Zirabev</w:t>
      </w:r>
      <w:r w:rsidR="009B0756" w:rsidRPr="00900529">
        <w:rPr>
          <w:color w:val="000000"/>
        </w:rPr>
        <w:t xml:space="preserve"> može prouzročiti reakcije preosjetljivosti </w:t>
      </w:r>
      <w:r w:rsidR="000D5542">
        <w:rPr>
          <w:color w:val="000000"/>
        </w:rPr>
        <w:t xml:space="preserve">(uključujući anafilaktički šok) </w:t>
      </w:r>
      <w:r w:rsidR="009B0756" w:rsidRPr="00900529">
        <w:rPr>
          <w:color w:val="000000"/>
        </w:rPr>
        <w:t>i/ili reakcije povezane s infuzijom (reakcije povezane s injiciranjem lijeka). Molimo obavijestite liječnika, ljekarnika ili medicinsku sestru ako ste ranije imali tegobe nakon primanja injekcije, poput omaglice/osjećaja nesvjestice, nedostatka zraka, oticanja ili osipa kože.</w:t>
      </w:r>
    </w:p>
    <w:p w14:paraId="42A3AA3B" w14:textId="77777777" w:rsidR="00D15122" w:rsidRPr="00900529" w:rsidRDefault="00D15122" w:rsidP="00714208">
      <w:pPr>
        <w:ind w:left="720" w:hanging="720"/>
        <w:rPr>
          <w:rFonts w:ascii="Times New Roman" w:eastAsia="Times New Roman" w:hAnsi="Times New Roman"/>
          <w:color w:val="000000"/>
        </w:rPr>
      </w:pPr>
    </w:p>
    <w:p w14:paraId="1BC67C7E" w14:textId="77777777" w:rsidR="00D15122" w:rsidRPr="00900529" w:rsidRDefault="009B0756" w:rsidP="00714208">
      <w:pPr>
        <w:pStyle w:val="BodyText"/>
        <w:numPr>
          <w:ilvl w:val="0"/>
          <w:numId w:val="14"/>
        </w:numPr>
        <w:tabs>
          <w:tab w:val="left" w:pos="685"/>
        </w:tabs>
        <w:ind w:left="720" w:right="227" w:hanging="720"/>
        <w:rPr>
          <w:color w:val="000000"/>
        </w:rPr>
      </w:pPr>
      <w:r w:rsidRPr="00900529">
        <w:rPr>
          <w:color w:val="000000"/>
        </w:rPr>
        <w:t>Liječenje bevacizumabom povezano je s rijetkom neurološkom nuspojavom koju nazivamo sindrom posteriorne reverzibilne encefalopatije. Ako imate glavobolju, promjene vida, smeteni ste ili imate napadaje sa ili bez povišenog krvnog tlaka, molimo obratite se svom liječniku.</w:t>
      </w:r>
    </w:p>
    <w:p w14:paraId="28A2A632" w14:textId="77777777" w:rsidR="008C1609" w:rsidRPr="00900529" w:rsidRDefault="008C1609" w:rsidP="00714208">
      <w:pPr>
        <w:pStyle w:val="BodyText"/>
        <w:ind w:left="720" w:right="173" w:hanging="720"/>
        <w:rPr>
          <w:color w:val="000000"/>
        </w:rPr>
      </w:pPr>
    </w:p>
    <w:p w14:paraId="02CE9D64" w14:textId="77777777" w:rsidR="008C1609" w:rsidRPr="00900529" w:rsidRDefault="009B0756" w:rsidP="003510BF">
      <w:pPr>
        <w:pStyle w:val="BodyText"/>
        <w:ind w:left="0" w:right="173"/>
        <w:rPr>
          <w:color w:val="000000"/>
        </w:rPr>
      </w:pPr>
      <w:r w:rsidRPr="00900529">
        <w:rPr>
          <w:color w:val="000000"/>
        </w:rPr>
        <w:t xml:space="preserve">Molimo posavjetujte se s liječnikom čak i ako se nešto od gore navedenog odnosilo na Vas samo u prošlosti. </w:t>
      </w:r>
    </w:p>
    <w:p w14:paraId="4B78B4E8" w14:textId="77777777" w:rsidR="008C1609" w:rsidRPr="00900529" w:rsidRDefault="008C1609" w:rsidP="00714208">
      <w:pPr>
        <w:pStyle w:val="BodyText"/>
        <w:ind w:left="720" w:right="173" w:hanging="720"/>
        <w:rPr>
          <w:color w:val="000000"/>
        </w:rPr>
      </w:pPr>
    </w:p>
    <w:p w14:paraId="70C10F3B" w14:textId="77777777" w:rsidR="00D15122" w:rsidRPr="00900529" w:rsidRDefault="009B0756" w:rsidP="00714208">
      <w:pPr>
        <w:pStyle w:val="BodyText"/>
        <w:ind w:left="720" w:right="173" w:hanging="720"/>
        <w:rPr>
          <w:color w:val="000000"/>
        </w:rPr>
      </w:pPr>
      <w:r w:rsidRPr="00900529">
        <w:rPr>
          <w:color w:val="000000"/>
        </w:rPr>
        <w:t>Prije nego primite</w:t>
      </w:r>
      <w:r w:rsidR="00C71CC9" w:rsidRPr="00900529">
        <w:rPr>
          <w:color w:val="000000"/>
        </w:rPr>
        <w:t xml:space="preserve"> Zirabev</w:t>
      </w:r>
      <w:r w:rsidRPr="00900529">
        <w:rPr>
          <w:color w:val="000000"/>
        </w:rPr>
        <w:t xml:space="preserve"> ili tijekom liječenja lijekom </w:t>
      </w:r>
      <w:r w:rsidR="00C71CC9" w:rsidRPr="00900529">
        <w:rPr>
          <w:color w:val="000000"/>
        </w:rPr>
        <w:t>Zirabev</w:t>
      </w:r>
      <w:r w:rsidRPr="00900529">
        <w:rPr>
          <w:color w:val="000000"/>
        </w:rPr>
        <w:t>:</w:t>
      </w:r>
    </w:p>
    <w:p w14:paraId="3972514E" w14:textId="77777777" w:rsidR="00D15122" w:rsidRPr="00900529" w:rsidRDefault="009B0756" w:rsidP="00714208">
      <w:pPr>
        <w:pStyle w:val="BodyText"/>
        <w:numPr>
          <w:ilvl w:val="0"/>
          <w:numId w:val="14"/>
        </w:numPr>
        <w:tabs>
          <w:tab w:val="left" w:pos="718"/>
        </w:tabs>
        <w:ind w:left="720" w:right="227" w:hanging="720"/>
        <w:rPr>
          <w:color w:val="000000"/>
        </w:rPr>
      </w:pPr>
      <w:r w:rsidRPr="00900529">
        <w:rPr>
          <w:color w:val="000000"/>
        </w:rPr>
        <w:t>ako osjećate ili ste osjećali bol u ustima, zubima i/ili čeljusti, ako imate otekline ili ranice u usnoj šupljini, ako osjećate utrnulost ili težinu u čeljusti, ili Vam se klima zub, odmah obavijestite svog liječnika i stomatologa,</w:t>
      </w:r>
    </w:p>
    <w:p w14:paraId="71A5F560" w14:textId="77777777" w:rsidR="00D15122" w:rsidRPr="00900529" w:rsidRDefault="009B0756" w:rsidP="00714208">
      <w:pPr>
        <w:pStyle w:val="BodyText"/>
        <w:numPr>
          <w:ilvl w:val="0"/>
          <w:numId w:val="14"/>
        </w:numPr>
        <w:tabs>
          <w:tab w:val="left" w:pos="684"/>
        </w:tabs>
        <w:ind w:left="720" w:right="317" w:hanging="720"/>
        <w:rPr>
          <w:color w:val="000000"/>
        </w:rPr>
      </w:pPr>
      <w:r w:rsidRPr="00900529">
        <w:rPr>
          <w:color w:val="000000"/>
        </w:rPr>
        <w:t xml:space="preserve">ako se morate podvrgnuti invazivnom stomatološkom </w:t>
      </w:r>
      <w:r w:rsidR="00042F10" w:rsidRPr="00900529">
        <w:rPr>
          <w:color w:val="000000"/>
        </w:rPr>
        <w:t xml:space="preserve">postupku </w:t>
      </w:r>
      <w:r w:rsidRPr="00900529">
        <w:rPr>
          <w:color w:val="000000"/>
        </w:rPr>
        <w:t xml:space="preserve">ili </w:t>
      </w:r>
      <w:r w:rsidR="00042F10" w:rsidRPr="00900529">
        <w:rPr>
          <w:color w:val="000000"/>
        </w:rPr>
        <w:t>operaciji zuba</w:t>
      </w:r>
      <w:r w:rsidRPr="00900529">
        <w:rPr>
          <w:color w:val="000000"/>
        </w:rPr>
        <w:t xml:space="preserve">, recite stomatologu da se liječite lijekom </w:t>
      </w:r>
      <w:r w:rsidR="00C71CC9" w:rsidRPr="00900529">
        <w:rPr>
          <w:color w:val="000000"/>
        </w:rPr>
        <w:t>Zirabev</w:t>
      </w:r>
      <w:r w:rsidRPr="00900529">
        <w:rPr>
          <w:color w:val="000000"/>
        </w:rPr>
        <w:t>, a naročito ako primate ili ste primali injekcije bisfosfonata u krvnu žilu .</w:t>
      </w:r>
    </w:p>
    <w:p w14:paraId="06C34E21" w14:textId="77777777" w:rsidR="00D15122" w:rsidRPr="00900529" w:rsidRDefault="00D15122" w:rsidP="007F6E1B">
      <w:pPr>
        <w:rPr>
          <w:rFonts w:ascii="Times New Roman" w:eastAsia="Times New Roman" w:hAnsi="Times New Roman"/>
          <w:color w:val="000000"/>
        </w:rPr>
      </w:pPr>
    </w:p>
    <w:p w14:paraId="0D98EAFC" w14:textId="77777777" w:rsidR="00D15122" w:rsidRPr="00900529" w:rsidRDefault="009B0756" w:rsidP="007F6E1B">
      <w:pPr>
        <w:pStyle w:val="BodyText"/>
        <w:ind w:left="0"/>
        <w:rPr>
          <w:color w:val="000000"/>
        </w:rPr>
      </w:pPr>
      <w:r w:rsidRPr="00900529">
        <w:rPr>
          <w:color w:val="000000"/>
        </w:rPr>
        <w:t xml:space="preserve">Možda će Vam biti preporučeno da prije početka liječenja lijekom </w:t>
      </w:r>
      <w:r w:rsidR="00C71CC9" w:rsidRPr="00900529">
        <w:rPr>
          <w:color w:val="000000"/>
        </w:rPr>
        <w:t>Zirabev</w:t>
      </w:r>
      <w:r w:rsidRPr="00900529">
        <w:rPr>
          <w:color w:val="000000"/>
        </w:rPr>
        <w:t xml:space="preserve"> obavite stomatološki pregled.</w:t>
      </w:r>
    </w:p>
    <w:p w14:paraId="3E7B725B" w14:textId="77777777" w:rsidR="00D15122" w:rsidRPr="00900529" w:rsidRDefault="00D15122" w:rsidP="007F6E1B">
      <w:pPr>
        <w:rPr>
          <w:rFonts w:ascii="Times New Roman" w:eastAsia="Times New Roman" w:hAnsi="Times New Roman"/>
          <w:color w:val="000000"/>
        </w:rPr>
      </w:pPr>
    </w:p>
    <w:p w14:paraId="20DED85D" w14:textId="77777777" w:rsidR="00D15122" w:rsidRPr="00900529" w:rsidRDefault="009B0756" w:rsidP="00F31CC6">
      <w:pPr>
        <w:pStyle w:val="BodyText"/>
        <w:ind w:left="0" w:right="158"/>
        <w:rPr>
          <w:b/>
          <w:color w:val="000000"/>
        </w:rPr>
      </w:pPr>
      <w:r w:rsidRPr="00900529">
        <w:rPr>
          <w:b/>
          <w:color w:val="000000"/>
        </w:rPr>
        <w:t>Djeca i adolescenti</w:t>
      </w:r>
    </w:p>
    <w:p w14:paraId="201F3051" w14:textId="77777777" w:rsidR="00D15122" w:rsidRPr="00900529" w:rsidRDefault="00C71CC9" w:rsidP="009A79C1">
      <w:pPr>
        <w:pStyle w:val="BodyText"/>
        <w:ind w:left="0" w:right="76"/>
        <w:rPr>
          <w:color w:val="000000"/>
        </w:rPr>
      </w:pPr>
      <w:r w:rsidRPr="00900529">
        <w:rPr>
          <w:color w:val="000000"/>
        </w:rPr>
        <w:t>Zirabev</w:t>
      </w:r>
      <w:r w:rsidR="00426DA8" w:rsidRPr="00900529">
        <w:rPr>
          <w:color w:val="000000"/>
        </w:rPr>
        <w:t xml:space="preserve"> se ne preporučuje za primjenu u djece i adolescenata mlađih od 18 godina jer sigurnost i korist liječenja nisu ustanovljeni u toj populaciji bolesnika.</w:t>
      </w:r>
    </w:p>
    <w:p w14:paraId="678D66AB" w14:textId="77777777" w:rsidR="00D15122" w:rsidRPr="00900529" w:rsidRDefault="00D15122" w:rsidP="007F6E1B">
      <w:pPr>
        <w:rPr>
          <w:rFonts w:ascii="Times New Roman" w:eastAsia="Times New Roman" w:hAnsi="Times New Roman"/>
          <w:color w:val="000000"/>
        </w:rPr>
      </w:pPr>
    </w:p>
    <w:p w14:paraId="36A8A6C2" w14:textId="77777777" w:rsidR="00D15122" w:rsidRPr="00900529" w:rsidRDefault="009B0756" w:rsidP="007F6E1B">
      <w:pPr>
        <w:pStyle w:val="BodyText"/>
        <w:ind w:left="0" w:right="238"/>
        <w:rPr>
          <w:color w:val="000000"/>
        </w:rPr>
      </w:pPr>
      <w:r w:rsidRPr="00900529">
        <w:rPr>
          <w:color w:val="000000"/>
        </w:rPr>
        <w:t>U bolesnika mlađih od 18 godina prijavljeno je odumiranje koštanog tkiva (osteonekroza) u drugim kostima osim čeljusti kada su liječeni bevacizumabom.</w:t>
      </w:r>
    </w:p>
    <w:p w14:paraId="7F1224E2" w14:textId="77777777" w:rsidR="00D15122" w:rsidRPr="00900529" w:rsidRDefault="00D15122" w:rsidP="007F6E1B">
      <w:pPr>
        <w:rPr>
          <w:rFonts w:ascii="Times New Roman" w:eastAsia="Times New Roman" w:hAnsi="Times New Roman"/>
          <w:color w:val="000000"/>
        </w:rPr>
      </w:pPr>
    </w:p>
    <w:p w14:paraId="761DEC15" w14:textId="77777777" w:rsidR="00D15122" w:rsidRPr="00900529" w:rsidRDefault="009B0756" w:rsidP="00F31CC6">
      <w:pPr>
        <w:pStyle w:val="BodyText"/>
        <w:ind w:left="0" w:right="158"/>
        <w:rPr>
          <w:b/>
          <w:color w:val="000000"/>
        </w:rPr>
      </w:pPr>
      <w:r w:rsidRPr="00900529">
        <w:rPr>
          <w:b/>
          <w:color w:val="000000"/>
        </w:rPr>
        <w:t xml:space="preserve">Drugi lijekovi i </w:t>
      </w:r>
      <w:r w:rsidR="00C71CC9" w:rsidRPr="00900529">
        <w:rPr>
          <w:b/>
          <w:color w:val="000000"/>
        </w:rPr>
        <w:t>Zirabev</w:t>
      </w:r>
    </w:p>
    <w:p w14:paraId="74F6D6BD" w14:textId="77777777" w:rsidR="00D15122" w:rsidRPr="00900529" w:rsidRDefault="009B0756" w:rsidP="007F6E1B">
      <w:pPr>
        <w:pStyle w:val="BodyText"/>
        <w:ind w:left="0" w:right="157" w:hanging="1"/>
        <w:rPr>
          <w:color w:val="000000"/>
        </w:rPr>
      </w:pPr>
      <w:r w:rsidRPr="00900529">
        <w:rPr>
          <w:color w:val="000000"/>
        </w:rPr>
        <w:t>Obavijestite svog liječnika, ljekarnika ili medicinsku sestru ako uzimate, nedavno ste uzeli ili biste mogli uzeti bilo koje druge lijekove.</w:t>
      </w:r>
    </w:p>
    <w:p w14:paraId="3C990D44" w14:textId="77777777" w:rsidR="00D15122" w:rsidRPr="00900529" w:rsidRDefault="00D15122" w:rsidP="007F6E1B">
      <w:pPr>
        <w:rPr>
          <w:rFonts w:ascii="Times New Roman" w:eastAsia="Times New Roman" w:hAnsi="Times New Roman"/>
          <w:color w:val="000000"/>
        </w:rPr>
      </w:pPr>
    </w:p>
    <w:p w14:paraId="569EC63D" w14:textId="77777777" w:rsidR="00D15122" w:rsidRPr="00900529" w:rsidRDefault="009B0756" w:rsidP="007F6E1B">
      <w:pPr>
        <w:pStyle w:val="BodyText"/>
        <w:ind w:left="0" w:right="176"/>
        <w:rPr>
          <w:color w:val="000000"/>
        </w:rPr>
      </w:pPr>
      <w:r w:rsidRPr="00900529">
        <w:rPr>
          <w:color w:val="000000"/>
        </w:rPr>
        <w:t xml:space="preserve">Kombinacija lijeka </w:t>
      </w:r>
      <w:r w:rsidR="00C71CC9" w:rsidRPr="00900529">
        <w:rPr>
          <w:color w:val="000000"/>
        </w:rPr>
        <w:t>Zirabev</w:t>
      </w:r>
      <w:r w:rsidRPr="00900529">
        <w:rPr>
          <w:color w:val="000000"/>
        </w:rPr>
        <w:t xml:space="preserve"> i drugog lijeka koji se zove sunitinibmalat (propisuje se za liječenje raka bubrega i raka probavnog sustava) može izazvati teške nuspojave. Porazgovarajte o tome sa svojim liječnikom kako biste bili sigurni da nećete primati tu kombinaciju.</w:t>
      </w:r>
    </w:p>
    <w:p w14:paraId="2427F884" w14:textId="77777777" w:rsidR="00D15122" w:rsidRPr="00900529" w:rsidRDefault="00D15122" w:rsidP="007F6E1B">
      <w:pPr>
        <w:rPr>
          <w:rFonts w:ascii="Times New Roman" w:eastAsia="Times New Roman" w:hAnsi="Times New Roman"/>
          <w:color w:val="000000"/>
        </w:rPr>
      </w:pPr>
    </w:p>
    <w:p w14:paraId="2C759813" w14:textId="77777777" w:rsidR="00D15122" w:rsidRPr="00900529" w:rsidRDefault="009B0756" w:rsidP="007F6E1B">
      <w:pPr>
        <w:pStyle w:val="BodyText"/>
        <w:ind w:left="0" w:right="157"/>
        <w:rPr>
          <w:color w:val="000000"/>
        </w:rPr>
      </w:pPr>
      <w:r w:rsidRPr="00900529">
        <w:rPr>
          <w:color w:val="000000"/>
        </w:rPr>
        <w:t>Obavijestite svog liječnika ako primate terapij</w:t>
      </w:r>
      <w:r w:rsidR="00FD73EC" w:rsidRPr="00900529">
        <w:rPr>
          <w:color w:val="000000"/>
        </w:rPr>
        <w:t>u</w:t>
      </w:r>
      <w:r w:rsidRPr="00900529">
        <w:rPr>
          <w:color w:val="000000"/>
        </w:rPr>
        <w:t xml:space="preserve"> koj</w:t>
      </w:r>
      <w:r w:rsidR="00FD73EC" w:rsidRPr="00900529">
        <w:rPr>
          <w:color w:val="000000"/>
        </w:rPr>
        <w:t>a</w:t>
      </w:r>
      <w:r w:rsidRPr="00900529">
        <w:rPr>
          <w:color w:val="000000"/>
        </w:rPr>
        <w:t xml:space="preserve"> se temelj</w:t>
      </w:r>
      <w:r w:rsidR="00FD73EC" w:rsidRPr="00900529">
        <w:rPr>
          <w:color w:val="000000"/>
        </w:rPr>
        <w:t>i</w:t>
      </w:r>
      <w:r w:rsidRPr="00900529">
        <w:rPr>
          <w:color w:val="000000"/>
        </w:rPr>
        <w:t xml:space="preserve"> na platini ili taksanima za liječenje raka pluća ili metastatskog raka dojke. Ove terapije u kombinaciji s lijekom </w:t>
      </w:r>
      <w:r w:rsidR="00C71CC9" w:rsidRPr="00900529">
        <w:rPr>
          <w:color w:val="000000"/>
        </w:rPr>
        <w:t>Zirabev</w:t>
      </w:r>
      <w:r w:rsidRPr="00900529">
        <w:rPr>
          <w:color w:val="000000"/>
        </w:rPr>
        <w:t xml:space="preserve"> mogu povećati rizik od teških nuspojava.</w:t>
      </w:r>
    </w:p>
    <w:p w14:paraId="3657EC9E" w14:textId="77777777" w:rsidR="008C1609" w:rsidRPr="00900529" w:rsidRDefault="008C1609" w:rsidP="007F6E1B">
      <w:pPr>
        <w:pStyle w:val="BodyText"/>
        <w:ind w:left="0" w:right="157"/>
        <w:rPr>
          <w:color w:val="000000"/>
        </w:rPr>
      </w:pPr>
    </w:p>
    <w:p w14:paraId="661D2976" w14:textId="77777777" w:rsidR="00D15122" w:rsidRPr="00900529" w:rsidRDefault="009B0756" w:rsidP="007F6E1B">
      <w:pPr>
        <w:pStyle w:val="BodyText"/>
        <w:ind w:left="0"/>
        <w:rPr>
          <w:color w:val="000000"/>
        </w:rPr>
      </w:pPr>
      <w:r w:rsidRPr="00900529">
        <w:rPr>
          <w:color w:val="000000"/>
        </w:rPr>
        <w:t>Molim obavijestite liječnika ako ste nedavno primali ili sada primate terapiju zračenjem.</w:t>
      </w:r>
    </w:p>
    <w:p w14:paraId="07CC7953" w14:textId="77777777" w:rsidR="00D15122" w:rsidRPr="00900529" w:rsidRDefault="00D15122" w:rsidP="007F6E1B">
      <w:pPr>
        <w:rPr>
          <w:rFonts w:ascii="Times New Roman" w:eastAsia="Times New Roman" w:hAnsi="Times New Roman"/>
          <w:color w:val="000000"/>
        </w:rPr>
      </w:pPr>
    </w:p>
    <w:p w14:paraId="4A571661" w14:textId="77777777" w:rsidR="00D15122" w:rsidRPr="00900529" w:rsidRDefault="009B0756" w:rsidP="00F31CC6">
      <w:pPr>
        <w:pStyle w:val="BodyText"/>
        <w:ind w:left="0" w:right="158"/>
        <w:rPr>
          <w:b/>
          <w:color w:val="000000"/>
        </w:rPr>
      </w:pPr>
      <w:r w:rsidRPr="00900529">
        <w:rPr>
          <w:b/>
          <w:color w:val="000000"/>
        </w:rPr>
        <w:t>Trudnoća, dojenje i plodnost</w:t>
      </w:r>
    </w:p>
    <w:p w14:paraId="0A026E0B" w14:textId="77777777" w:rsidR="00D15122" w:rsidRPr="00900529" w:rsidRDefault="009B0756" w:rsidP="007F6E1B">
      <w:pPr>
        <w:pStyle w:val="BodyText"/>
        <w:ind w:left="0" w:right="238"/>
        <w:rPr>
          <w:color w:val="000000"/>
        </w:rPr>
      </w:pPr>
      <w:r w:rsidRPr="00900529">
        <w:rPr>
          <w:color w:val="000000"/>
        </w:rPr>
        <w:t xml:space="preserve">Ne smijete koristiti ovaj lijek ako ste trudni. Lijek </w:t>
      </w:r>
      <w:r w:rsidR="00C71CC9" w:rsidRPr="00900529">
        <w:rPr>
          <w:color w:val="000000"/>
        </w:rPr>
        <w:t>Zirabev</w:t>
      </w:r>
      <w:r w:rsidRPr="00900529">
        <w:rPr>
          <w:color w:val="000000"/>
        </w:rPr>
        <w:t xml:space="preserve"> može naškoditi nerođenom djetetu jer može zaustaviti stvaranje novih krvnih žila. Liječnik bi Vas trebao savjetovati o uporabi kontracepcije tijekom liječenja lijekom </w:t>
      </w:r>
      <w:r w:rsidR="00C71CC9" w:rsidRPr="00900529">
        <w:rPr>
          <w:color w:val="000000"/>
        </w:rPr>
        <w:t>Zirabev</w:t>
      </w:r>
      <w:r w:rsidRPr="00900529">
        <w:rPr>
          <w:color w:val="000000"/>
        </w:rPr>
        <w:t xml:space="preserve"> i najmanje 6 mjeseci nakon posljednje doze lijeka </w:t>
      </w:r>
      <w:r w:rsidR="00C71CC9" w:rsidRPr="00900529">
        <w:rPr>
          <w:color w:val="000000"/>
        </w:rPr>
        <w:t>Zirabev</w:t>
      </w:r>
      <w:r w:rsidRPr="00900529">
        <w:rPr>
          <w:color w:val="000000"/>
        </w:rPr>
        <w:t>.</w:t>
      </w:r>
    </w:p>
    <w:p w14:paraId="1A445791" w14:textId="77777777" w:rsidR="00D15122" w:rsidRPr="00900529" w:rsidRDefault="00D15122" w:rsidP="007F6E1B">
      <w:pPr>
        <w:rPr>
          <w:rFonts w:ascii="Times New Roman" w:eastAsia="Times New Roman" w:hAnsi="Times New Roman"/>
          <w:color w:val="000000"/>
        </w:rPr>
      </w:pPr>
    </w:p>
    <w:p w14:paraId="4AE018A9" w14:textId="77777777" w:rsidR="00D15122" w:rsidRPr="00900529" w:rsidRDefault="009B0756" w:rsidP="007F6E1B">
      <w:pPr>
        <w:pStyle w:val="BodyText"/>
        <w:ind w:left="0" w:right="176"/>
        <w:rPr>
          <w:color w:val="000000"/>
        </w:rPr>
      </w:pPr>
      <w:r w:rsidRPr="00900529">
        <w:rPr>
          <w:color w:val="000000"/>
        </w:rPr>
        <w:t>Odmah obavijestite svog liječnika ako ste trudni, ako zatrudnite tijekom liječenja ovim lijekom ili planirate trudnoću u skoroj budućnosti.</w:t>
      </w:r>
    </w:p>
    <w:p w14:paraId="121EF413" w14:textId="77777777" w:rsidR="00D15122" w:rsidRPr="00900529" w:rsidRDefault="00D15122" w:rsidP="007F6E1B">
      <w:pPr>
        <w:rPr>
          <w:rFonts w:ascii="Times New Roman" w:eastAsia="Times New Roman" w:hAnsi="Times New Roman"/>
          <w:color w:val="000000"/>
        </w:rPr>
      </w:pPr>
    </w:p>
    <w:p w14:paraId="488626DD" w14:textId="77777777" w:rsidR="00D15122" w:rsidRPr="00900529" w:rsidRDefault="009B0756" w:rsidP="007F6E1B">
      <w:pPr>
        <w:pStyle w:val="BodyText"/>
        <w:ind w:left="0" w:right="157"/>
        <w:rPr>
          <w:color w:val="000000"/>
        </w:rPr>
      </w:pPr>
      <w:r w:rsidRPr="00900529">
        <w:rPr>
          <w:color w:val="000000"/>
        </w:rPr>
        <w:t xml:space="preserve">Ne smijete dojiti dijete tijekom liječenja lijekom </w:t>
      </w:r>
      <w:r w:rsidR="00C71CC9" w:rsidRPr="00900529">
        <w:rPr>
          <w:color w:val="000000"/>
        </w:rPr>
        <w:t>Zirabev</w:t>
      </w:r>
      <w:r w:rsidRPr="00900529">
        <w:rPr>
          <w:color w:val="000000"/>
        </w:rPr>
        <w:t xml:space="preserve"> i još najmanje 6 mjeseci nakon posljednje doze lijeka </w:t>
      </w:r>
      <w:r w:rsidR="00C71CC9" w:rsidRPr="00900529">
        <w:rPr>
          <w:color w:val="000000"/>
        </w:rPr>
        <w:t>Zirabev</w:t>
      </w:r>
      <w:r w:rsidRPr="00900529">
        <w:rPr>
          <w:color w:val="000000"/>
        </w:rPr>
        <w:t xml:space="preserve"> jer ovaj lijek može utjecati na rast i razvoj djeteta.</w:t>
      </w:r>
    </w:p>
    <w:p w14:paraId="5D8DBB55" w14:textId="77777777" w:rsidR="00D15122" w:rsidRPr="00900529" w:rsidRDefault="00D15122" w:rsidP="007F6E1B">
      <w:pPr>
        <w:rPr>
          <w:rFonts w:ascii="Times New Roman" w:eastAsia="Times New Roman" w:hAnsi="Times New Roman"/>
          <w:color w:val="000000"/>
        </w:rPr>
      </w:pPr>
    </w:p>
    <w:p w14:paraId="21589DEC" w14:textId="77777777" w:rsidR="003510BF" w:rsidRPr="00900529" w:rsidRDefault="00426DA8" w:rsidP="004822DC">
      <w:pPr>
        <w:pStyle w:val="BodyText"/>
        <w:ind w:left="0" w:right="1397"/>
        <w:rPr>
          <w:color w:val="000000"/>
        </w:rPr>
      </w:pPr>
      <w:r w:rsidRPr="00900529">
        <w:rPr>
          <w:color w:val="000000"/>
        </w:rPr>
        <w:t xml:space="preserve">Lijek </w:t>
      </w:r>
      <w:r w:rsidR="00C71CC9" w:rsidRPr="00900529">
        <w:rPr>
          <w:color w:val="000000"/>
        </w:rPr>
        <w:t>Zirabev</w:t>
      </w:r>
      <w:r w:rsidRPr="00900529">
        <w:rPr>
          <w:color w:val="000000"/>
        </w:rPr>
        <w:t xml:space="preserve"> može štetno djelovati na plodnost žena. Za više informacija molimo obratite se svom liječniku. </w:t>
      </w:r>
    </w:p>
    <w:p w14:paraId="5FAF2BBE" w14:textId="77777777" w:rsidR="003510BF" w:rsidRPr="00900529" w:rsidRDefault="003510BF" w:rsidP="004822DC">
      <w:pPr>
        <w:pStyle w:val="BodyText"/>
        <w:ind w:left="0" w:right="1397"/>
        <w:rPr>
          <w:color w:val="000000"/>
        </w:rPr>
      </w:pPr>
    </w:p>
    <w:p w14:paraId="5E2DFD06" w14:textId="77777777" w:rsidR="00D15122" w:rsidRPr="00900529" w:rsidRDefault="00426DA8" w:rsidP="004822DC">
      <w:pPr>
        <w:pStyle w:val="BodyText"/>
        <w:ind w:left="0" w:right="1397"/>
        <w:rPr>
          <w:color w:val="000000"/>
        </w:rPr>
      </w:pPr>
      <w:r w:rsidRPr="00900529">
        <w:rPr>
          <w:color w:val="000000"/>
        </w:rPr>
        <w:t>Obratite se svom liječniku, ljekarniku ili medicinskoj sestri za savjet prije nego uzmete bilo koji lijek.</w:t>
      </w:r>
    </w:p>
    <w:p w14:paraId="2550C9B0" w14:textId="77777777" w:rsidR="005A2E6A" w:rsidRPr="00900529" w:rsidRDefault="005A2E6A" w:rsidP="00F31CC6">
      <w:pPr>
        <w:pStyle w:val="BodyText"/>
        <w:ind w:left="0" w:right="158"/>
        <w:rPr>
          <w:b/>
          <w:color w:val="000000"/>
        </w:rPr>
      </w:pPr>
    </w:p>
    <w:p w14:paraId="27563E1B" w14:textId="77777777" w:rsidR="00D15122" w:rsidRPr="00900529" w:rsidRDefault="009B0756" w:rsidP="00F31CC6">
      <w:pPr>
        <w:pStyle w:val="BodyText"/>
        <w:ind w:left="0" w:right="158"/>
        <w:rPr>
          <w:b/>
          <w:color w:val="000000"/>
        </w:rPr>
      </w:pPr>
      <w:r w:rsidRPr="00900529">
        <w:rPr>
          <w:b/>
          <w:color w:val="000000"/>
        </w:rPr>
        <w:t>Upravljanje vozilima i strojevima</w:t>
      </w:r>
    </w:p>
    <w:p w14:paraId="32994B21" w14:textId="77777777" w:rsidR="00D15122" w:rsidRPr="00900529" w:rsidRDefault="00007842" w:rsidP="007F6E1B">
      <w:pPr>
        <w:pStyle w:val="BodyText"/>
        <w:spacing w:line="239" w:lineRule="auto"/>
        <w:ind w:left="0" w:right="176"/>
        <w:rPr>
          <w:color w:val="000000"/>
        </w:rPr>
      </w:pPr>
      <w:r w:rsidRPr="00900529">
        <w:rPr>
          <w:color w:val="000000"/>
        </w:rPr>
        <w:t>Nije se pokazalo da bevacizumab smanjuje sposobnost upravljanja vozilima i rukovanja alatima ili strojevima. Međutim, pri primjeni bevacizumaba prijavljene su pospanost i nesvjestica. Ako primijetite simptome koji Vam utječu na vid, koncentraciju ili sposobnost reakcije, nemojte upravljati vozilima ni strojevima dok simptomi ne prestanu.</w:t>
      </w:r>
    </w:p>
    <w:p w14:paraId="3DE4091B" w14:textId="77777777" w:rsidR="00D15122" w:rsidRPr="00900529" w:rsidRDefault="00D15122" w:rsidP="007F6E1B">
      <w:pPr>
        <w:rPr>
          <w:rFonts w:ascii="Times New Roman" w:eastAsia="Times New Roman" w:hAnsi="Times New Roman"/>
          <w:color w:val="000000"/>
        </w:rPr>
      </w:pPr>
    </w:p>
    <w:p w14:paraId="703E1BA9" w14:textId="77777777" w:rsidR="00161EC8" w:rsidRDefault="00161EC8" w:rsidP="00161EC8">
      <w:pPr>
        <w:rPr>
          <w:rFonts w:ascii="Times New Roman" w:eastAsia="Times New Roman" w:hAnsi="Times New Roman"/>
          <w:b/>
          <w:bCs/>
          <w:color w:val="000000"/>
        </w:rPr>
      </w:pPr>
      <w:r w:rsidRPr="00900529">
        <w:rPr>
          <w:rFonts w:ascii="Times New Roman" w:eastAsia="Times New Roman" w:hAnsi="Times New Roman"/>
          <w:b/>
          <w:bCs/>
          <w:color w:val="000000"/>
        </w:rPr>
        <w:t xml:space="preserve">Ziraveb sadrži natrij </w:t>
      </w:r>
      <w:r w:rsidR="009D2ACA">
        <w:rPr>
          <w:rFonts w:ascii="Times New Roman" w:eastAsia="Times New Roman" w:hAnsi="Times New Roman"/>
          <w:b/>
          <w:bCs/>
          <w:color w:val="000000"/>
        </w:rPr>
        <w:t>i polisorbat 80</w:t>
      </w:r>
    </w:p>
    <w:p w14:paraId="19B80DD8" w14:textId="77777777" w:rsidR="009D2ACA" w:rsidRPr="001936C9" w:rsidRDefault="009D2ACA" w:rsidP="00161EC8">
      <w:pPr>
        <w:rPr>
          <w:rFonts w:ascii="Times New Roman" w:eastAsia="Times New Roman" w:hAnsi="Times New Roman"/>
          <w:i/>
          <w:iCs/>
          <w:color w:val="000000"/>
        </w:rPr>
      </w:pPr>
      <w:r w:rsidRPr="001936C9">
        <w:rPr>
          <w:rFonts w:ascii="Times New Roman" w:eastAsia="Times New Roman" w:hAnsi="Times New Roman"/>
          <w:i/>
          <w:iCs/>
          <w:color w:val="000000"/>
        </w:rPr>
        <w:t>Natrij</w:t>
      </w:r>
    </w:p>
    <w:p w14:paraId="44F7DD3A" w14:textId="77777777" w:rsidR="00161EC8" w:rsidRPr="00900529" w:rsidRDefault="00161EC8" w:rsidP="00161EC8">
      <w:pPr>
        <w:rPr>
          <w:rFonts w:ascii="Times New Roman" w:eastAsia="Times New Roman" w:hAnsi="Times New Roman"/>
          <w:color w:val="000000"/>
        </w:rPr>
      </w:pPr>
      <w:r w:rsidRPr="00900529">
        <w:rPr>
          <w:rFonts w:ascii="Times New Roman" w:eastAsia="Times New Roman" w:hAnsi="Times New Roman"/>
          <w:color w:val="000000"/>
        </w:rPr>
        <w:t>Ovaj lijek sadrži 3,0 mg natrij</w:t>
      </w:r>
      <w:r w:rsidR="00AA1202">
        <w:rPr>
          <w:rFonts w:ascii="Times New Roman" w:eastAsia="Times New Roman" w:hAnsi="Times New Roman"/>
          <w:color w:val="000000"/>
        </w:rPr>
        <w:t>a</w:t>
      </w:r>
      <w:r w:rsidRPr="00900529">
        <w:rPr>
          <w:rFonts w:ascii="Times New Roman" w:eastAsia="Times New Roman" w:hAnsi="Times New Roman"/>
          <w:color w:val="000000"/>
        </w:rPr>
        <w:t xml:space="preserve"> (glavni sastojak kuhinjske soli) u bočici od 4 ml. To je ekvivalent 0,15 % </w:t>
      </w:r>
      <w:bookmarkStart w:id="17" w:name="_Hlk50461747"/>
      <w:r w:rsidRPr="00900529">
        <w:rPr>
          <w:rFonts w:ascii="Times New Roman" w:eastAsia="Times New Roman" w:hAnsi="Times New Roman"/>
          <w:color w:val="000000"/>
        </w:rPr>
        <w:t>najvišeg preporučenog dnevnog unosa natrija u odraslih</w:t>
      </w:r>
      <w:bookmarkEnd w:id="17"/>
      <w:r w:rsidRPr="00900529">
        <w:rPr>
          <w:rFonts w:ascii="Times New Roman" w:eastAsia="Times New Roman" w:hAnsi="Times New Roman"/>
          <w:color w:val="000000"/>
        </w:rPr>
        <w:t xml:space="preserve">. </w:t>
      </w:r>
    </w:p>
    <w:p w14:paraId="73EED807" w14:textId="77777777" w:rsidR="00161EC8" w:rsidRPr="00900529" w:rsidRDefault="00161EC8" w:rsidP="00161EC8">
      <w:pPr>
        <w:rPr>
          <w:rFonts w:ascii="Times New Roman" w:eastAsia="Times New Roman" w:hAnsi="Times New Roman"/>
          <w:color w:val="000000"/>
        </w:rPr>
      </w:pPr>
    </w:p>
    <w:p w14:paraId="2CE27C34" w14:textId="77777777" w:rsidR="00161EC8" w:rsidRPr="00900529" w:rsidRDefault="00161EC8" w:rsidP="00161EC8">
      <w:pPr>
        <w:rPr>
          <w:rFonts w:ascii="Times New Roman" w:eastAsia="Times New Roman" w:hAnsi="Times New Roman"/>
          <w:color w:val="000000"/>
        </w:rPr>
      </w:pPr>
      <w:r w:rsidRPr="00900529">
        <w:rPr>
          <w:rFonts w:ascii="Times New Roman" w:eastAsia="Times New Roman" w:hAnsi="Times New Roman"/>
          <w:color w:val="000000"/>
        </w:rPr>
        <w:t>Ova</w:t>
      </w:r>
      <w:r w:rsidR="00AA1202">
        <w:rPr>
          <w:rFonts w:ascii="Times New Roman" w:eastAsia="Times New Roman" w:hAnsi="Times New Roman"/>
          <w:color w:val="000000"/>
        </w:rPr>
        <w:t>j</w:t>
      </w:r>
      <w:r w:rsidRPr="00900529">
        <w:rPr>
          <w:rFonts w:ascii="Times New Roman" w:eastAsia="Times New Roman" w:hAnsi="Times New Roman"/>
          <w:color w:val="000000"/>
        </w:rPr>
        <w:t xml:space="preserve"> lijek sadrži 12,1 mg natrija (glavni sastojak kuhinjske soli) u bočici od 16 ml. To je ekvivalent 0,61 % najvišeg preporučenog dnevnog unosa natrija u odraslih </w:t>
      </w:r>
    </w:p>
    <w:p w14:paraId="07C3B3E1" w14:textId="77777777" w:rsidR="00161EC8" w:rsidRPr="00900529" w:rsidRDefault="00161EC8" w:rsidP="00161EC8">
      <w:pPr>
        <w:rPr>
          <w:rFonts w:ascii="Times New Roman" w:eastAsia="Times New Roman" w:hAnsi="Times New Roman"/>
          <w:color w:val="000000"/>
        </w:rPr>
      </w:pPr>
    </w:p>
    <w:p w14:paraId="79D8822C" w14:textId="77777777" w:rsidR="00161EC8" w:rsidRPr="00900529" w:rsidRDefault="00161EC8" w:rsidP="00161EC8">
      <w:pPr>
        <w:rPr>
          <w:rFonts w:ascii="Times New Roman" w:eastAsia="Times New Roman" w:hAnsi="Times New Roman"/>
          <w:color w:val="000000"/>
        </w:rPr>
      </w:pPr>
      <w:r w:rsidRPr="00900529">
        <w:rPr>
          <w:rFonts w:ascii="Times New Roman" w:eastAsia="Times New Roman" w:hAnsi="Times New Roman"/>
          <w:color w:val="000000"/>
        </w:rPr>
        <w:t xml:space="preserve">Ovisno o Vašoj tjelesnoj težini i dozi Ziraveba, možete primiti višestruke bočice. Ovo svakako treba uzeti u obzir ako ste na prehrani sa niskim unosom natrija. </w:t>
      </w:r>
    </w:p>
    <w:p w14:paraId="0206BE1C" w14:textId="77777777" w:rsidR="00161EC8" w:rsidRPr="00900529" w:rsidRDefault="00161EC8" w:rsidP="007F6E1B">
      <w:pPr>
        <w:rPr>
          <w:rFonts w:ascii="Times New Roman" w:eastAsia="Times New Roman" w:hAnsi="Times New Roman"/>
          <w:color w:val="000000"/>
        </w:rPr>
      </w:pPr>
    </w:p>
    <w:p w14:paraId="57B7EFD8" w14:textId="77777777" w:rsidR="00E336F6" w:rsidRPr="001936C9" w:rsidRDefault="00E336F6" w:rsidP="00E336F6">
      <w:pPr>
        <w:pStyle w:val="BodyText"/>
        <w:keepNext/>
        <w:keepLines/>
        <w:widowControl/>
        <w:ind w:left="0" w:right="288"/>
        <w:rPr>
          <w:i/>
          <w:iCs/>
          <w:lang w:val="en-GB"/>
        </w:rPr>
      </w:pPr>
      <w:proofErr w:type="spellStart"/>
      <w:r w:rsidRPr="001936C9">
        <w:rPr>
          <w:i/>
          <w:iCs/>
          <w:lang w:val="en-GB"/>
        </w:rPr>
        <w:t>Polisorbat</w:t>
      </w:r>
      <w:proofErr w:type="spellEnd"/>
    </w:p>
    <w:p w14:paraId="2C776117" w14:textId="77777777" w:rsidR="00E336F6" w:rsidRDefault="00E336F6" w:rsidP="00E336F6">
      <w:pPr>
        <w:rPr>
          <w:rFonts w:ascii="Times New Roman" w:hAnsi="Times New Roman"/>
          <w:lang w:val="en-GB"/>
        </w:rPr>
      </w:pPr>
      <w:proofErr w:type="spellStart"/>
      <w:r>
        <w:rPr>
          <w:rFonts w:ascii="Times New Roman" w:hAnsi="Times New Roman"/>
          <w:lang w:val="en-GB"/>
        </w:rPr>
        <w:t>Ovaj</w:t>
      </w:r>
      <w:proofErr w:type="spellEnd"/>
      <w:r>
        <w:rPr>
          <w:rFonts w:ascii="Times New Roman" w:hAnsi="Times New Roman"/>
          <w:lang w:val="en-GB"/>
        </w:rPr>
        <w:t xml:space="preserve"> </w:t>
      </w:r>
      <w:proofErr w:type="spellStart"/>
      <w:r>
        <w:rPr>
          <w:rFonts w:ascii="Times New Roman" w:hAnsi="Times New Roman"/>
          <w:lang w:val="en-GB"/>
        </w:rPr>
        <w:t>lijek</w:t>
      </w:r>
      <w:proofErr w:type="spellEnd"/>
      <w:r>
        <w:rPr>
          <w:rFonts w:ascii="Times New Roman" w:hAnsi="Times New Roman"/>
          <w:lang w:val="en-GB"/>
        </w:rPr>
        <w:t xml:space="preserve"> </w:t>
      </w:r>
      <w:proofErr w:type="spellStart"/>
      <w:r>
        <w:rPr>
          <w:rFonts w:ascii="Times New Roman" w:hAnsi="Times New Roman"/>
          <w:lang w:val="en-GB"/>
        </w:rPr>
        <w:t>sadrži</w:t>
      </w:r>
      <w:proofErr w:type="spellEnd"/>
      <w:r>
        <w:rPr>
          <w:rFonts w:ascii="Times New Roman" w:hAnsi="Times New Roman"/>
          <w:lang w:val="en-GB"/>
        </w:rPr>
        <w:t xml:space="preserve"> </w:t>
      </w:r>
      <w:r w:rsidRPr="00AF4B18">
        <w:rPr>
          <w:rFonts w:ascii="Times New Roman" w:hAnsi="Times New Roman"/>
          <w:lang w:val="en-GB"/>
        </w:rPr>
        <w:t>0</w:t>
      </w:r>
      <w:r>
        <w:rPr>
          <w:rFonts w:ascii="Times New Roman" w:hAnsi="Times New Roman"/>
          <w:lang w:val="en-GB"/>
        </w:rPr>
        <w:t>,</w:t>
      </w:r>
      <w:r w:rsidRPr="00AF4B18">
        <w:rPr>
          <w:rFonts w:ascii="Times New Roman" w:hAnsi="Times New Roman"/>
          <w:lang w:val="en-GB"/>
        </w:rPr>
        <w:t xml:space="preserve">8 mg </w:t>
      </w:r>
      <w:proofErr w:type="spellStart"/>
      <w:r>
        <w:rPr>
          <w:rFonts w:ascii="Times New Roman" w:hAnsi="Times New Roman"/>
          <w:lang w:val="en-GB"/>
        </w:rPr>
        <w:t>polisorbata</w:t>
      </w:r>
      <w:proofErr w:type="spellEnd"/>
      <w:r>
        <w:rPr>
          <w:rFonts w:ascii="Times New Roman" w:hAnsi="Times New Roman"/>
          <w:lang w:val="en-GB"/>
        </w:rPr>
        <w:t> </w:t>
      </w:r>
      <w:r w:rsidRPr="00AF4B18">
        <w:rPr>
          <w:rFonts w:ascii="Times New Roman" w:hAnsi="Times New Roman"/>
          <w:lang w:val="en-GB"/>
        </w:rPr>
        <w:t xml:space="preserve">80 </w:t>
      </w:r>
      <w:r>
        <w:rPr>
          <w:rFonts w:ascii="Times New Roman" w:hAnsi="Times New Roman"/>
          <w:lang w:val="en-GB"/>
        </w:rPr>
        <w:t xml:space="preserve">u </w:t>
      </w:r>
      <w:proofErr w:type="spellStart"/>
      <w:r w:rsidR="00662DC9">
        <w:rPr>
          <w:rFonts w:ascii="Times New Roman" w:hAnsi="Times New Roman"/>
          <w:lang w:val="en-GB"/>
        </w:rPr>
        <w:t>jednoj</w:t>
      </w:r>
      <w:proofErr w:type="spellEnd"/>
      <w:r w:rsidR="00662DC9">
        <w:rPr>
          <w:rFonts w:ascii="Times New Roman" w:hAnsi="Times New Roman"/>
          <w:lang w:val="en-GB"/>
        </w:rPr>
        <w:t xml:space="preserve"> </w:t>
      </w:r>
      <w:proofErr w:type="spellStart"/>
      <w:r>
        <w:rPr>
          <w:rFonts w:ascii="Times New Roman" w:hAnsi="Times New Roman"/>
          <w:lang w:val="en-GB"/>
        </w:rPr>
        <w:t>bočici</w:t>
      </w:r>
      <w:proofErr w:type="spellEnd"/>
      <w:r>
        <w:rPr>
          <w:rFonts w:ascii="Times New Roman" w:hAnsi="Times New Roman"/>
          <w:lang w:val="en-GB"/>
        </w:rPr>
        <w:t xml:space="preserve"> od</w:t>
      </w:r>
      <w:r w:rsidRPr="00AF4B18">
        <w:rPr>
          <w:rFonts w:ascii="Times New Roman" w:hAnsi="Times New Roman"/>
          <w:lang w:val="en-GB"/>
        </w:rPr>
        <w:t xml:space="preserve"> 100</w:t>
      </w:r>
      <w:r w:rsidRPr="00AF4B18">
        <w:rPr>
          <w:rFonts w:ascii="Times New Roman" w:hAnsi="Times New Roman"/>
          <w:lang w:val="hu-HU"/>
        </w:rPr>
        <w:t> mg</w:t>
      </w:r>
      <w:r>
        <w:rPr>
          <w:rFonts w:ascii="Times New Roman" w:hAnsi="Times New Roman"/>
          <w:lang w:val="hu-HU"/>
        </w:rPr>
        <w:t> </w:t>
      </w:r>
      <w:r w:rsidRPr="00AF4B18">
        <w:rPr>
          <w:rFonts w:ascii="Times New Roman" w:hAnsi="Times New Roman"/>
        </w:rPr>
        <w:t>/</w:t>
      </w:r>
      <w:r>
        <w:rPr>
          <w:rFonts w:ascii="Times New Roman" w:hAnsi="Times New Roman"/>
        </w:rPr>
        <w:t> </w:t>
      </w:r>
      <w:r w:rsidRPr="00AF4B18">
        <w:rPr>
          <w:rFonts w:ascii="Times New Roman" w:hAnsi="Times New Roman"/>
          <w:lang w:val="en-GB"/>
        </w:rPr>
        <w:t xml:space="preserve">4 ml </w:t>
      </w:r>
      <w:proofErr w:type="spellStart"/>
      <w:r>
        <w:rPr>
          <w:rFonts w:ascii="Times New Roman" w:hAnsi="Times New Roman"/>
          <w:lang w:val="en-GB"/>
        </w:rPr>
        <w:t>i</w:t>
      </w:r>
      <w:proofErr w:type="spellEnd"/>
      <w:r>
        <w:rPr>
          <w:rFonts w:ascii="Times New Roman" w:hAnsi="Times New Roman"/>
          <w:lang w:val="en-GB"/>
        </w:rPr>
        <w:t xml:space="preserve"> </w:t>
      </w:r>
      <w:r w:rsidRPr="00AF4B18">
        <w:rPr>
          <w:rFonts w:ascii="Times New Roman" w:hAnsi="Times New Roman"/>
          <w:lang w:val="en-GB"/>
        </w:rPr>
        <w:t>3</w:t>
      </w:r>
      <w:r>
        <w:rPr>
          <w:rFonts w:ascii="Times New Roman" w:hAnsi="Times New Roman"/>
          <w:lang w:val="en-GB"/>
        </w:rPr>
        <w:t>,</w:t>
      </w:r>
      <w:r w:rsidRPr="00AF4B18">
        <w:rPr>
          <w:rFonts w:ascii="Times New Roman" w:hAnsi="Times New Roman"/>
          <w:lang w:val="en-GB"/>
        </w:rPr>
        <w:t xml:space="preserve">2 mg </w:t>
      </w:r>
      <w:proofErr w:type="spellStart"/>
      <w:r>
        <w:rPr>
          <w:rFonts w:ascii="Times New Roman" w:hAnsi="Times New Roman"/>
          <w:lang w:val="en-GB"/>
        </w:rPr>
        <w:t>polisorbata</w:t>
      </w:r>
      <w:proofErr w:type="spellEnd"/>
      <w:r>
        <w:rPr>
          <w:rFonts w:ascii="Times New Roman" w:hAnsi="Times New Roman"/>
          <w:lang w:val="en-GB"/>
        </w:rPr>
        <w:t xml:space="preserve"> 80 u </w:t>
      </w:r>
      <w:proofErr w:type="spellStart"/>
      <w:r w:rsidR="00662DC9" w:rsidRPr="00662DC9">
        <w:rPr>
          <w:rFonts w:ascii="Times New Roman" w:hAnsi="Times New Roman"/>
          <w:lang w:val="en-GB"/>
        </w:rPr>
        <w:t>jednoj</w:t>
      </w:r>
      <w:proofErr w:type="spellEnd"/>
      <w:r w:rsidR="00662DC9" w:rsidRPr="00662DC9">
        <w:rPr>
          <w:rFonts w:ascii="Times New Roman" w:hAnsi="Times New Roman"/>
          <w:lang w:val="en-GB"/>
        </w:rPr>
        <w:t xml:space="preserve"> </w:t>
      </w:r>
      <w:proofErr w:type="spellStart"/>
      <w:r>
        <w:rPr>
          <w:rFonts w:ascii="Times New Roman" w:hAnsi="Times New Roman"/>
          <w:lang w:val="en-GB"/>
        </w:rPr>
        <w:t>bočici</w:t>
      </w:r>
      <w:proofErr w:type="spellEnd"/>
      <w:r>
        <w:rPr>
          <w:rFonts w:ascii="Times New Roman" w:hAnsi="Times New Roman"/>
          <w:lang w:val="en-GB"/>
        </w:rPr>
        <w:t xml:space="preserve"> od</w:t>
      </w:r>
      <w:r w:rsidRPr="00AF4B18">
        <w:rPr>
          <w:rFonts w:ascii="Times New Roman" w:hAnsi="Times New Roman"/>
          <w:lang w:val="en-GB"/>
        </w:rPr>
        <w:t xml:space="preserve"> 400 mg</w:t>
      </w:r>
      <w:r>
        <w:rPr>
          <w:rFonts w:ascii="Times New Roman" w:hAnsi="Times New Roman"/>
          <w:lang w:val="en-GB"/>
        </w:rPr>
        <w:t> </w:t>
      </w:r>
      <w:r w:rsidRPr="00AF4B18">
        <w:rPr>
          <w:rFonts w:ascii="Times New Roman" w:hAnsi="Times New Roman"/>
          <w:lang w:val="en-GB"/>
        </w:rPr>
        <w:t>/</w:t>
      </w:r>
      <w:r>
        <w:rPr>
          <w:rFonts w:ascii="Times New Roman" w:hAnsi="Times New Roman"/>
          <w:lang w:val="en-GB"/>
        </w:rPr>
        <w:t> </w:t>
      </w:r>
      <w:r w:rsidRPr="00AF4B18">
        <w:rPr>
          <w:rFonts w:ascii="Times New Roman" w:hAnsi="Times New Roman"/>
          <w:lang w:val="en-GB"/>
        </w:rPr>
        <w:t>16 ml</w:t>
      </w:r>
      <w:r>
        <w:rPr>
          <w:rFonts w:ascii="Times New Roman" w:hAnsi="Times New Roman"/>
          <w:lang w:val="en-GB"/>
        </w:rPr>
        <w:t xml:space="preserve">, </w:t>
      </w:r>
      <w:proofErr w:type="spellStart"/>
      <w:r>
        <w:rPr>
          <w:rFonts w:ascii="Times New Roman" w:hAnsi="Times New Roman"/>
          <w:lang w:val="en-GB"/>
        </w:rPr>
        <w:t>što</w:t>
      </w:r>
      <w:proofErr w:type="spellEnd"/>
      <w:r>
        <w:rPr>
          <w:rFonts w:ascii="Times New Roman" w:hAnsi="Times New Roman"/>
          <w:lang w:val="en-GB"/>
        </w:rPr>
        <w:t xml:space="preserve"> </w:t>
      </w:r>
      <w:proofErr w:type="spellStart"/>
      <w:r>
        <w:rPr>
          <w:rFonts w:ascii="Times New Roman" w:hAnsi="Times New Roman"/>
          <w:lang w:val="en-GB"/>
        </w:rPr>
        <w:t>odgovara</w:t>
      </w:r>
      <w:proofErr w:type="spellEnd"/>
      <w:r w:rsidRPr="00AF4B18">
        <w:rPr>
          <w:rFonts w:ascii="Times New Roman" w:hAnsi="Times New Roman"/>
          <w:lang w:val="en-GB"/>
        </w:rPr>
        <w:t xml:space="preserve"> 0</w:t>
      </w:r>
      <w:r>
        <w:rPr>
          <w:rFonts w:ascii="Times New Roman" w:hAnsi="Times New Roman"/>
          <w:lang w:val="en-GB"/>
        </w:rPr>
        <w:t>,</w:t>
      </w:r>
      <w:r w:rsidRPr="00AF4B18">
        <w:rPr>
          <w:rFonts w:ascii="Times New Roman" w:hAnsi="Times New Roman"/>
          <w:lang w:val="en-GB"/>
        </w:rPr>
        <w:t xml:space="preserve">2 mg/ml. </w:t>
      </w:r>
      <w:proofErr w:type="spellStart"/>
      <w:r>
        <w:rPr>
          <w:rFonts w:ascii="Times New Roman" w:hAnsi="Times New Roman"/>
          <w:lang w:val="en-GB"/>
        </w:rPr>
        <w:t>Polisorbati</w:t>
      </w:r>
      <w:proofErr w:type="spellEnd"/>
      <w:r>
        <w:rPr>
          <w:rFonts w:ascii="Times New Roman" w:hAnsi="Times New Roman"/>
          <w:lang w:val="en-GB"/>
        </w:rPr>
        <w:t xml:space="preserve"> </w:t>
      </w:r>
      <w:proofErr w:type="spellStart"/>
      <w:r>
        <w:rPr>
          <w:rFonts w:ascii="Times New Roman" w:hAnsi="Times New Roman"/>
          <w:lang w:val="en-GB"/>
        </w:rPr>
        <w:t>mogu</w:t>
      </w:r>
      <w:proofErr w:type="spellEnd"/>
      <w:r>
        <w:rPr>
          <w:rFonts w:ascii="Times New Roman" w:hAnsi="Times New Roman"/>
          <w:lang w:val="en-GB"/>
        </w:rPr>
        <w:t xml:space="preserve"> </w:t>
      </w:r>
      <w:proofErr w:type="spellStart"/>
      <w:r>
        <w:rPr>
          <w:rFonts w:ascii="Times New Roman" w:hAnsi="Times New Roman"/>
          <w:lang w:val="en-GB"/>
        </w:rPr>
        <w:t>uzrokovati</w:t>
      </w:r>
      <w:proofErr w:type="spellEnd"/>
      <w:r>
        <w:rPr>
          <w:rFonts w:ascii="Times New Roman" w:hAnsi="Times New Roman"/>
          <w:lang w:val="en-GB"/>
        </w:rPr>
        <w:t xml:space="preserve"> </w:t>
      </w:r>
      <w:proofErr w:type="spellStart"/>
      <w:r>
        <w:rPr>
          <w:rFonts w:ascii="Times New Roman" w:hAnsi="Times New Roman"/>
          <w:lang w:val="en-GB"/>
        </w:rPr>
        <w:t>alergijske</w:t>
      </w:r>
      <w:proofErr w:type="spellEnd"/>
      <w:r>
        <w:rPr>
          <w:rFonts w:ascii="Times New Roman" w:hAnsi="Times New Roman"/>
          <w:lang w:val="en-GB"/>
        </w:rPr>
        <w:t xml:space="preserve"> </w:t>
      </w:r>
      <w:proofErr w:type="spellStart"/>
      <w:r>
        <w:rPr>
          <w:rFonts w:ascii="Times New Roman" w:hAnsi="Times New Roman"/>
          <w:lang w:val="en-GB"/>
        </w:rPr>
        <w:t>reakcije</w:t>
      </w:r>
      <w:proofErr w:type="spellEnd"/>
      <w:r w:rsidRPr="00AF4B18">
        <w:rPr>
          <w:rFonts w:ascii="Times New Roman" w:hAnsi="Times New Roman"/>
          <w:lang w:val="en-GB"/>
        </w:rPr>
        <w:t>.</w:t>
      </w:r>
      <w:r>
        <w:rPr>
          <w:rFonts w:ascii="Times New Roman" w:hAnsi="Times New Roman"/>
          <w:lang w:val="en-GB"/>
        </w:rPr>
        <w:t xml:space="preserve"> </w:t>
      </w:r>
      <w:proofErr w:type="spellStart"/>
      <w:r>
        <w:rPr>
          <w:rFonts w:ascii="Times New Roman" w:hAnsi="Times New Roman"/>
          <w:lang w:val="en-GB"/>
        </w:rPr>
        <w:t>Obavijestite</w:t>
      </w:r>
      <w:proofErr w:type="spellEnd"/>
      <w:r>
        <w:rPr>
          <w:rFonts w:ascii="Times New Roman" w:hAnsi="Times New Roman"/>
          <w:lang w:val="en-GB"/>
        </w:rPr>
        <w:t xml:space="preserve"> </w:t>
      </w:r>
      <w:proofErr w:type="spellStart"/>
      <w:r>
        <w:rPr>
          <w:rFonts w:ascii="Times New Roman" w:hAnsi="Times New Roman"/>
          <w:lang w:val="en-GB"/>
        </w:rPr>
        <w:t>svog</w:t>
      </w:r>
      <w:proofErr w:type="spellEnd"/>
      <w:r>
        <w:rPr>
          <w:rFonts w:ascii="Times New Roman" w:hAnsi="Times New Roman"/>
          <w:lang w:val="en-GB"/>
        </w:rPr>
        <w:t xml:space="preserve"> </w:t>
      </w:r>
      <w:proofErr w:type="spellStart"/>
      <w:r>
        <w:rPr>
          <w:rFonts w:ascii="Times New Roman" w:hAnsi="Times New Roman"/>
          <w:lang w:val="en-GB"/>
        </w:rPr>
        <w:t>liječnika</w:t>
      </w:r>
      <w:proofErr w:type="spellEnd"/>
      <w:r>
        <w:rPr>
          <w:rFonts w:ascii="Times New Roman" w:hAnsi="Times New Roman"/>
          <w:lang w:val="en-GB"/>
        </w:rPr>
        <w:t xml:space="preserve"> </w:t>
      </w:r>
      <w:proofErr w:type="spellStart"/>
      <w:r>
        <w:rPr>
          <w:rFonts w:ascii="Times New Roman" w:hAnsi="Times New Roman"/>
          <w:lang w:val="en-GB"/>
        </w:rPr>
        <w:t>ako</w:t>
      </w:r>
      <w:proofErr w:type="spellEnd"/>
      <w:r>
        <w:rPr>
          <w:rFonts w:ascii="Times New Roman" w:hAnsi="Times New Roman"/>
          <w:lang w:val="en-GB"/>
        </w:rPr>
        <w:t xml:space="preserve"> </w:t>
      </w:r>
      <w:proofErr w:type="spellStart"/>
      <w:r>
        <w:rPr>
          <w:rFonts w:ascii="Times New Roman" w:hAnsi="Times New Roman"/>
          <w:lang w:val="en-GB"/>
        </w:rPr>
        <w:t>imate</w:t>
      </w:r>
      <w:proofErr w:type="spellEnd"/>
      <w:r>
        <w:rPr>
          <w:rFonts w:ascii="Times New Roman" w:hAnsi="Times New Roman"/>
          <w:lang w:val="en-GB"/>
        </w:rPr>
        <w:t xml:space="preserve"> </w:t>
      </w:r>
      <w:proofErr w:type="spellStart"/>
      <w:r>
        <w:rPr>
          <w:rFonts w:ascii="Times New Roman" w:hAnsi="Times New Roman"/>
          <w:lang w:val="en-GB"/>
        </w:rPr>
        <w:t>bilo</w:t>
      </w:r>
      <w:proofErr w:type="spellEnd"/>
      <w:r>
        <w:rPr>
          <w:rFonts w:ascii="Times New Roman" w:hAnsi="Times New Roman"/>
          <w:lang w:val="en-GB"/>
        </w:rPr>
        <w:t xml:space="preserve"> </w:t>
      </w:r>
      <w:proofErr w:type="spellStart"/>
      <w:r>
        <w:rPr>
          <w:rFonts w:ascii="Times New Roman" w:hAnsi="Times New Roman"/>
          <w:lang w:val="en-GB"/>
        </w:rPr>
        <w:t>koju</w:t>
      </w:r>
      <w:proofErr w:type="spellEnd"/>
      <w:r>
        <w:rPr>
          <w:rFonts w:ascii="Times New Roman" w:hAnsi="Times New Roman"/>
          <w:lang w:val="en-GB"/>
        </w:rPr>
        <w:t xml:space="preserve"> </w:t>
      </w:r>
      <w:proofErr w:type="spellStart"/>
      <w:r>
        <w:rPr>
          <w:rFonts w:ascii="Times New Roman" w:hAnsi="Times New Roman"/>
          <w:lang w:val="en-GB"/>
        </w:rPr>
        <w:t>alergiju</w:t>
      </w:r>
      <w:proofErr w:type="spellEnd"/>
      <w:r>
        <w:rPr>
          <w:rFonts w:ascii="Times New Roman" w:hAnsi="Times New Roman"/>
          <w:lang w:val="en-GB"/>
        </w:rPr>
        <w:t xml:space="preserve"> za </w:t>
      </w:r>
      <w:proofErr w:type="spellStart"/>
      <w:r>
        <w:rPr>
          <w:rFonts w:ascii="Times New Roman" w:hAnsi="Times New Roman"/>
          <w:lang w:val="en-GB"/>
        </w:rPr>
        <w:t>koju</w:t>
      </w:r>
      <w:proofErr w:type="spellEnd"/>
      <w:r>
        <w:rPr>
          <w:rFonts w:ascii="Times New Roman" w:hAnsi="Times New Roman"/>
          <w:lang w:val="en-GB"/>
        </w:rPr>
        <w:t xml:space="preserve"> </w:t>
      </w:r>
      <w:proofErr w:type="spellStart"/>
      <w:r>
        <w:rPr>
          <w:rFonts w:ascii="Times New Roman" w:hAnsi="Times New Roman"/>
          <w:lang w:val="en-GB"/>
        </w:rPr>
        <w:t>znate</w:t>
      </w:r>
      <w:proofErr w:type="spellEnd"/>
      <w:r>
        <w:rPr>
          <w:rFonts w:ascii="Times New Roman" w:hAnsi="Times New Roman"/>
          <w:lang w:val="en-GB"/>
        </w:rPr>
        <w:t>.</w:t>
      </w:r>
    </w:p>
    <w:p w14:paraId="7AD4897E" w14:textId="77777777" w:rsidR="00FB3F48" w:rsidRPr="00AF4B18" w:rsidRDefault="00FB3F48" w:rsidP="00E336F6">
      <w:pPr>
        <w:rPr>
          <w:rFonts w:ascii="Times New Roman" w:hAnsi="Times New Roman"/>
          <w:lang w:val="en-GB"/>
        </w:rPr>
      </w:pPr>
    </w:p>
    <w:p w14:paraId="46AB9452" w14:textId="77777777" w:rsidR="00D15122" w:rsidRPr="00900529" w:rsidRDefault="00D15122" w:rsidP="007F6E1B">
      <w:pPr>
        <w:rPr>
          <w:rFonts w:ascii="Times New Roman" w:eastAsia="Times New Roman" w:hAnsi="Times New Roman"/>
          <w:color w:val="000000"/>
        </w:rPr>
      </w:pPr>
    </w:p>
    <w:p w14:paraId="3F65D6D8" w14:textId="77777777" w:rsidR="00D15122" w:rsidRPr="00900529" w:rsidRDefault="00714208" w:rsidP="00F31CC6">
      <w:pPr>
        <w:pStyle w:val="BodyText"/>
        <w:ind w:left="0" w:right="158"/>
        <w:rPr>
          <w:b/>
          <w:color w:val="000000"/>
        </w:rPr>
      </w:pPr>
      <w:r w:rsidRPr="00900529">
        <w:rPr>
          <w:b/>
          <w:color w:val="000000"/>
        </w:rPr>
        <w:t>3.</w:t>
      </w:r>
      <w:r w:rsidRPr="00900529">
        <w:rPr>
          <w:b/>
          <w:color w:val="000000"/>
        </w:rPr>
        <w:tab/>
        <w:t xml:space="preserve">Kako primjenjivati </w:t>
      </w:r>
      <w:r w:rsidR="00C71CC9" w:rsidRPr="00900529">
        <w:rPr>
          <w:b/>
          <w:color w:val="000000"/>
        </w:rPr>
        <w:t>Zirabev</w:t>
      </w:r>
    </w:p>
    <w:p w14:paraId="40EFFA21" w14:textId="77777777" w:rsidR="00D15122" w:rsidRPr="00900529" w:rsidRDefault="00D15122" w:rsidP="007F6E1B">
      <w:pPr>
        <w:rPr>
          <w:rFonts w:ascii="Times New Roman" w:eastAsia="Times New Roman" w:hAnsi="Times New Roman"/>
          <w:bCs/>
          <w:color w:val="000000"/>
        </w:rPr>
      </w:pPr>
    </w:p>
    <w:p w14:paraId="515B9FC6" w14:textId="77777777" w:rsidR="00D15122" w:rsidRPr="00900529" w:rsidRDefault="009B0756" w:rsidP="00F31CC6">
      <w:pPr>
        <w:pStyle w:val="BodyText"/>
        <w:ind w:left="0" w:right="158"/>
        <w:rPr>
          <w:b/>
          <w:color w:val="000000"/>
        </w:rPr>
      </w:pPr>
      <w:r w:rsidRPr="00900529">
        <w:rPr>
          <w:b/>
          <w:color w:val="000000"/>
        </w:rPr>
        <w:t>Doziranje i učestalost primjene</w:t>
      </w:r>
    </w:p>
    <w:p w14:paraId="430D5C53" w14:textId="77777777" w:rsidR="00D15122" w:rsidRPr="00900529" w:rsidRDefault="009B0756" w:rsidP="007F6E1B">
      <w:pPr>
        <w:pStyle w:val="BodyText"/>
        <w:ind w:left="0" w:right="238"/>
        <w:rPr>
          <w:color w:val="000000"/>
        </w:rPr>
      </w:pPr>
      <w:r w:rsidRPr="00900529">
        <w:rPr>
          <w:color w:val="000000"/>
        </w:rPr>
        <w:t xml:space="preserve">Potrebna doza lijeka </w:t>
      </w:r>
      <w:r w:rsidR="00C71CC9" w:rsidRPr="00900529">
        <w:rPr>
          <w:color w:val="000000"/>
        </w:rPr>
        <w:t>Zirabev</w:t>
      </w:r>
      <w:r w:rsidRPr="00900529">
        <w:rPr>
          <w:color w:val="000000"/>
        </w:rPr>
        <w:t xml:space="preserve"> ovisi o Vašoj tjelesnoj težini i vrsti raka koji se liječi. Preporučena doza je 5 mg, 7,5 mg, 10 mg ili 15 mg po kilogramu tjelesne težine. Liječnik će propisati dozu </w:t>
      </w:r>
      <w:r w:rsidRPr="00900529">
        <w:rPr>
          <w:color w:val="000000"/>
        </w:rPr>
        <w:lastRenderedPageBreak/>
        <w:t xml:space="preserve">lijeka </w:t>
      </w:r>
      <w:r w:rsidR="00C71CC9" w:rsidRPr="00900529">
        <w:rPr>
          <w:color w:val="000000"/>
        </w:rPr>
        <w:t>Zirabev</w:t>
      </w:r>
      <w:r w:rsidRPr="00900529">
        <w:rPr>
          <w:color w:val="000000"/>
        </w:rPr>
        <w:t xml:space="preserve"> koja je primjerena za Vas. Lijek </w:t>
      </w:r>
      <w:r w:rsidR="00C71CC9" w:rsidRPr="00900529">
        <w:rPr>
          <w:color w:val="000000"/>
        </w:rPr>
        <w:t>Zirabev</w:t>
      </w:r>
      <w:r w:rsidRPr="00900529">
        <w:rPr>
          <w:color w:val="000000"/>
        </w:rPr>
        <w:t xml:space="preserve"> ćete primati jedanput svaka 2 ili 3 tjedna. Broj infuzija koje ćete primiti ovisit će o odgovoru na liječenje. Trebali biste nastaviti primati ovaj lijek sve dok </w:t>
      </w:r>
      <w:r w:rsidR="00C71CC9" w:rsidRPr="00900529">
        <w:rPr>
          <w:color w:val="000000"/>
        </w:rPr>
        <w:t>Zirabev</w:t>
      </w:r>
      <w:r w:rsidRPr="00900529">
        <w:rPr>
          <w:color w:val="000000"/>
        </w:rPr>
        <w:t xml:space="preserve"> uspješno sprječava rast tumora. O tome ćete podrobnije razgovarati s liječnikom.</w:t>
      </w:r>
    </w:p>
    <w:p w14:paraId="729BBD7B" w14:textId="77777777" w:rsidR="00D15122" w:rsidRPr="00900529" w:rsidRDefault="00D15122" w:rsidP="007F6E1B">
      <w:pPr>
        <w:rPr>
          <w:rFonts w:ascii="Times New Roman" w:eastAsia="Times New Roman" w:hAnsi="Times New Roman"/>
          <w:color w:val="000000"/>
        </w:rPr>
      </w:pPr>
    </w:p>
    <w:p w14:paraId="5BC11603" w14:textId="77777777" w:rsidR="00D15122" w:rsidRPr="00900529" w:rsidRDefault="009B0756" w:rsidP="00F31CC6">
      <w:pPr>
        <w:pStyle w:val="BodyText"/>
        <w:ind w:left="0" w:right="158"/>
        <w:rPr>
          <w:b/>
          <w:color w:val="000000"/>
        </w:rPr>
      </w:pPr>
      <w:r w:rsidRPr="00900529">
        <w:rPr>
          <w:b/>
          <w:color w:val="000000"/>
        </w:rPr>
        <w:t>Način i put primjene</w:t>
      </w:r>
    </w:p>
    <w:p w14:paraId="19765486" w14:textId="77777777" w:rsidR="00D15122" w:rsidRPr="0081205E" w:rsidRDefault="00C71CC9" w:rsidP="0081205E">
      <w:pPr>
        <w:rPr>
          <w:rFonts w:ascii="Times New Roman" w:hAnsi="Times New Roman"/>
          <w:color w:val="000000"/>
        </w:rPr>
      </w:pPr>
      <w:r w:rsidRPr="0081205E">
        <w:rPr>
          <w:rFonts w:ascii="Times New Roman" w:hAnsi="Times New Roman"/>
          <w:color w:val="000000"/>
        </w:rPr>
        <w:t>Zirabev</w:t>
      </w:r>
      <w:r w:rsidR="00426DA8" w:rsidRPr="0081205E">
        <w:rPr>
          <w:rFonts w:ascii="Times New Roman" w:hAnsi="Times New Roman"/>
          <w:color w:val="000000"/>
        </w:rPr>
        <w:t xml:space="preserve"> je koncentrat za otopinu za infuziju. Ovisno o dozi koja Vam je propisana, dio sadržaja ili cijeli sadržaj bočice lijeka </w:t>
      </w:r>
      <w:r w:rsidRPr="0081205E">
        <w:rPr>
          <w:rFonts w:ascii="Times New Roman" w:hAnsi="Times New Roman"/>
          <w:color w:val="000000"/>
        </w:rPr>
        <w:t>Zirabev</w:t>
      </w:r>
      <w:r w:rsidR="00426DA8" w:rsidRPr="0081205E">
        <w:rPr>
          <w:rFonts w:ascii="Times New Roman" w:hAnsi="Times New Roman"/>
          <w:color w:val="000000"/>
        </w:rPr>
        <w:t xml:space="preserve"> bit će prije primjene razrijeđen otopinom natrijevog klorida. Liječnik ili medicinska sestra će Vam tu razrijeđenu otopinu lijeka </w:t>
      </w:r>
      <w:r w:rsidRPr="0081205E">
        <w:rPr>
          <w:rFonts w:ascii="Times New Roman" w:hAnsi="Times New Roman"/>
          <w:color w:val="000000"/>
        </w:rPr>
        <w:t>Zirabev</w:t>
      </w:r>
      <w:r w:rsidR="00426DA8" w:rsidRPr="0081205E">
        <w:rPr>
          <w:rFonts w:ascii="Times New Roman" w:hAnsi="Times New Roman"/>
          <w:color w:val="000000"/>
        </w:rPr>
        <w:t xml:space="preserve"> dati infuzijom u venu (kapanjem u venu). Prvu ćete infuziju primati tijekom 90 minuta. Ako je dobro podnesete, druga infuzija može trajati 60 minuta. Kasnije infuzije mogu trajati 30 minuta.</w:t>
      </w:r>
    </w:p>
    <w:p w14:paraId="6B954D94" w14:textId="77777777" w:rsidR="00D15122" w:rsidRPr="00900529" w:rsidRDefault="00D15122" w:rsidP="007F6E1B">
      <w:pPr>
        <w:rPr>
          <w:rFonts w:ascii="Times New Roman" w:eastAsia="Times New Roman" w:hAnsi="Times New Roman"/>
          <w:color w:val="000000"/>
        </w:rPr>
      </w:pPr>
    </w:p>
    <w:p w14:paraId="59CE09BF" w14:textId="77777777" w:rsidR="00D15122" w:rsidRPr="00900529" w:rsidRDefault="009B0756" w:rsidP="004C0A76">
      <w:pPr>
        <w:pStyle w:val="BodyText"/>
        <w:ind w:left="0" w:right="158"/>
        <w:rPr>
          <w:b/>
          <w:color w:val="000000"/>
        </w:rPr>
      </w:pPr>
      <w:r w:rsidRPr="00900529">
        <w:rPr>
          <w:b/>
          <w:color w:val="000000"/>
        </w:rPr>
        <w:t xml:space="preserve">Primjenu lijeka </w:t>
      </w:r>
      <w:r w:rsidR="00C71CC9" w:rsidRPr="00900529">
        <w:rPr>
          <w:b/>
          <w:color w:val="000000"/>
        </w:rPr>
        <w:t>Zirabev</w:t>
      </w:r>
      <w:r w:rsidRPr="00900529">
        <w:rPr>
          <w:b/>
          <w:color w:val="000000"/>
        </w:rPr>
        <w:t xml:space="preserve"> treba privremeno prekinuti</w:t>
      </w:r>
    </w:p>
    <w:p w14:paraId="5058BC47" w14:textId="77777777" w:rsidR="00D15122" w:rsidRPr="00900529" w:rsidRDefault="009B0756" w:rsidP="00255944">
      <w:pPr>
        <w:pStyle w:val="BodyText"/>
        <w:numPr>
          <w:ilvl w:val="0"/>
          <w:numId w:val="14"/>
        </w:numPr>
        <w:tabs>
          <w:tab w:val="left" w:pos="684"/>
        </w:tabs>
        <w:spacing w:line="251" w:lineRule="exact"/>
        <w:ind w:left="709" w:hanging="709"/>
        <w:rPr>
          <w:color w:val="000000"/>
        </w:rPr>
      </w:pPr>
      <w:r w:rsidRPr="00900529">
        <w:rPr>
          <w:color w:val="000000"/>
        </w:rPr>
        <w:t>u slučaju izrazitog povišenja Vašeg krvnog tlaka koje je potrebno liječiti lijekovima za krvni tlak,</w:t>
      </w:r>
    </w:p>
    <w:p w14:paraId="773BCC1A" w14:textId="77777777" w:rsidR="00D15122" w:rsidRPr="00900529" w:rsidRDefault="009B0756" w:rsidP="00410591">
      <w:pPr>
        <w:pStyle w:val="BodyText"/>
        <w:numPr>
          <w:ilvl w:val="0"/>
          <w:numId w:val="14"/>
        </w:numPr>
        <w:tabs>
          <w:tab w:val="left" w:pos="684"/>
        </w:tabs>
        <w:ind w:left="0" w:firstLine="0"/>
        <w:rPr>
          <w:color w:val="000000"/>
        </w:rPr>
      </w:pPr>
      <w:r w:rsidRPr="00900529">
        <w:rPr>
          <w:color w:val="000000"/>
        </w:rPr>
        <w:t>u slučaju da imate problema sa zacjeljivanjem rana nakon operacije,</w:t>
      </w:r>
    </w:p>
    <w:p w14:paraId="4C11F941" w14:textId="77777777" w:rsidR="00D15122" w:rsidRPr="00900529" w:rsidRDefault="009B0756" w:rsidP="00410591">
      <w:pPr>
        <w:pStyle w:val="BodyText"/>
        <w:numPr>
          <w:ilvl w:val="0"/>
          <w:numId w:val="14"/>
        </w:numPr>
        <w:tabs>
          <w:tab w:val="left" w:pos="684"/>
        </w:tabs>
        <w:ind w:left="0" w:firstLine="0"/>
        <w:rPr>
          <w:color w:val="000000"/>
        </w:rPr>
      </w:pPr>
      <w:r w:rsidRPr="00900529">
        <w:rPr>
          <w:color w:val="000000"/>
        </w:rPr>
        <w:t xml:space="preserve">u slučaju </w:t>
      </w:r>
      <w:r w:rsidR="00DF487E" w:rsidRPr="00900529">
        <w:rPr>
          <w:color w:val="000000"/>
        </w:rPr>
        <w:t>planirane operacije</w:t>
      </w:r>
      <w:r w:rsidRPr="00900529">
        <w:rPr>
          <w:color w:val="000000"/>
        </w:rPr>
        <w:t>.</w:t>
      </w:r>
    </w:p>
    <w:p w14:paraId="68941D89" w14:textId="77777777" w:rsidR="00D15122" w:rsidRPr="00900529" w:rsidRDefault="00D15122" w:rsidP="007F6E1B">
      <w:pPr>
        <w:rPr>
          <w:rFonts w:ascii="Times New Roman" w:eastAsia="Times New Roman" w:hAnsi="Times New Roman"/>
          <w:color w:val="000000"/>
        </w:rPr>
      </w:pPr>
    </w:p>
    <w:p w14:paraId="153DF254" w14:textId="77777777" w:rsidR="00D15122" w:rsidRPr="00900529" w:rsidRDefault="009B0756" w:rsidP="004C0A76">
      <w:pPr>
        <w:pStyle w:val="BodyText"/>
        <w:ind w:left="0" w:right="158"/>
        <w:rPr>
          <w:b/>
          <w:color w:val="000000"/>
        </w:rPr>
      </w:pPr>
      <w:r w:rsidRPr="00900529">
        <w:rPr>
          <w:b/>
          <w:color w:val="000000"/>
        </w:rPr>
        <w:t xml:space="preserve">Primjenu lijeka </w:t>
      </w:r>
      <w:r w:rsidR="00C71CC9" w:rsidRPr="00900529">
        <w:rPr>
          <w:b/>
          <w:color w:val="000000"/>
        </w:rPr>
        <w:t>Zirabev</w:t>
      </w:r>
      <w:r w:rsidRPr="00900529">
        <w:rPr>
          <w:b/>
          <w:color w:val="000000"/>
        </w:rPr>
        <w:t xml:space="preserve"> treba trajno obustaviti</w:t>
      </w:r>
    </w:p>
    <w:p w14:paraId="04864707" w14:textId="77777777" w:rsidR="00D15122" w:rsidRPr="00900529" w:rsidRDefault="009B0756" w:rsidP="00410591">
      <w:pPr>
        <w:pStyle w:val="BodyText"/>
        <w:keepNext/>
        <w:numPr>
          <w:ilvl w:val="0"/>
          <w:numId w:val="14"/>
        </w:numPr>
        <w:tabs>
          <w:tab w:val="left" w:pos="684"/>
        </w:tabs>
        <w:ind w:left="720" w:right="380" w:hanging="720"/>
        <w:rPr>
          <w:color w:val="000000"/>
        </w:rPr>
      </w:pPr>
      <w:r w:rsidRPr="00900529">
        <w:rPr>
          <w:color w:val="000000"/>
        </w:rPr>
        <w:t xml:space="preserve">u slučaju </w:t>
      </w:r>
      <w:r w:rsidR="002B330D" w:rsidRPr="00900529">
        <w:rPr>
          <w:noProof/>
          <w:color w:val="000000"/>
          <w:lang w:eastAsia="ja-JP"/>
        </w:rPr>
        <w:t xml:space="preserve">izrazito </w:t>
      </w:r>
      <w:r w:rsidR="002B330D" w:rsidRPr="00900529">
        <w:rPr>
          <w:color w:val="000000"/>
        </w:rPr>
        <w:t>povišenog krvnog tlaka</w:t>
      </w:r>
      <w:r w:rsidR="002B330D" w:rsidRPr="00900529">
        <w:rPr>
          <w:noProof/>
          <w:color w:val="000000"/>
          <w:lang w:eastAsia="ja-JP"/>
        </w:rPr>
        <w:t xml:space="preserve"> </w:t>
      </w:r>
      <w:r w:rsidRPr="00900529">
        <w:rPr>
          <w:color w:val="000000"/>
        </w:rPr>
        <w:t>koji se ne može kontrolirati lijekovima ili naglog značajnog povišenja krvnog tlaka,</w:t>
      </w:r>
    </w:p>
    <w:p w14:paraId="2E5F8819" w14:textId="77777777" w:rsidR="00D15122" w:rsidRPr="00900529" w:rsidRDefault="009B0756" w:rsidP="00410591">
      <w:pPr>
        <w:pStyle w:val="BodyText"/>
        <w:numPr>
          <w:ilvl w:val="0"/>
          <w:numId w:val="14"/>
        </w:numPr>
        <w:tabs>
          <w:tab w:val="left" w:pos="684"/>
        </w:tabs>
        <w:spacing w:line="253" w:lineRule="exact"/>
        <w:ind w:left="0" w:firstLine="0"/>
        <w:rPr>
          <w:color w:val="000000"/>
        </w:rPr>
      </w:pPr>
      <w:r w:rsidRPr="00900529">
        <w:rPr>
          <w:color w:val="000000"/>
        </w:rPr>
        <w:t>u slučaju pojave proteina u Vašoj mokraći uz oticanje tijela,</w:t>
      </w:r>
    </w:p>
    <w:p w14:paraId="21F4F589" w14:textId="77777777" w:rsidR="00D15122" w:rsidRPr="00900529" w:rsidRDefault="009B0756" w:rsidP="00410591">
      <w:pPr>
        <w:pStyle w:val="BodyText"/>
        <w:numPr>
          <w:ilvl w:val="0"/>
          <w:numId w:val="14"/>
        </w:numPr>
        <w:tabs>
          <w:tab w:val="left" w:pos="684"/>
        </w:tabs>
        <w:ind w:left="0" w:firstLine="0"/>
        <w:rPr>
          <w:color w:val="000000"/>
        </w:rPr>
      </w:pPr>
      <w:r w:rsidRPr="00900529">
        <w:rPr>
          <w:color w:val="000000"/>
        </w:rPr>
        <w:t>u slučaju napuknuć</w:t>
      </w:r>
      <w:r w:rsidR="002B330D" w:rsidRPr="00900529">
        <w:rPr>
          <w:color w:val="000000"/>
        </w:rPr>
        <w:t>a</w:t>
      </w:r>
      <w:r w:rsidRPr="00900529">
        <w:rPr>
          <w:color w:val="000000"/>
        </w:rPr>
        <w:t xml:space="preserve"> u stijenci crijeva,</w:t>
      </w:r>
    </w:p>
    <w:p w14:paraId="4D7C4310" w14:textId="77777777" w:rsidR="00D15122" w:rsidRPr="00900529" w:rsidRDefault="009B0756" w:rsidP="00410591">
      <w:pPr>
        <w:pStyle w:val="BodyText"/>
        <w:numPr>
          <w:ilvl w:val="0"/>
          <w:numId w:val="14"/>
        </w:numPr>
        <w:tabs>
          <w:tab w:val="left" w:pos="684"/>
        </w:tabs>
        <w:ind w:left="720" w:right="380" w:hanging="720"/>
        <w:rPr>
          <w:color w:val="000000"/>
        </w:rPr>
      </w:pPr>
      <w:r w:rsidRPr="00900529">
        <w:rPr>
          <w:color w:val="000000"/>
        </w:rPr>
        <w:t xml:space="preserve">u slučaju </w:t>
      </w:r>
      <w:r w:rsidR="00BB26DD" w:rsidRPr="00900529">
        <w:rPr>
          <w:color w:val="000000"/>
        </w:rPr>
        <w:t>pojave neuobičajenog spoja</w:t>
      </w:r>
      <w:r w:rsidR="00BB26DD" w:rsidRPr="00900529">
        <w:rPr>
          <w:noProof/>
          <w:color w:val="000000"/>
          <w:lang w:eastAsia="ja-JP"/>
        </w:rPr>
        <w:t xml:space="preserve"> ili </w:t>
      </w:r>
      <w:r w:rsidR="00BB26DD" w:rsidRPr="00900529">
        <w:rPr>
          <w:color w:val="000000"/>
        </w:rPr>
        <w:t>kanala</w:t>
      </w:r>
      <w:r w:rsidRPr="00900529">
        <w:rPr>
          <w:color w:val="000000"/>
        </w:rPr>
        <w:t xml:space="preserve"> u obliku cjevčice između dušnika i jednjaka, između unutarnjih organa i kože, između rodnice i bilo kojeg dijela </w:t>
      </w:r>
      <w:r w:rsidR="00BB26DD" w:rsidRPr="00900529">
        <w:rPr>
          <w:color w:val="000000"/>
        </w:rPr>
        <w:t xml:space="preserve">probavnog sustava </w:t>
      </w:r>
      <w:r w:rsidRPr="00900529">
        <w:rPr>
          <w:color w:val="000000"/>
        </w:rPr>
        <w:t>ili između drugih tkiva koja inače nisu povezana (fistula), a koje Vaš liječnik smatra teškim,</w:t>
      </w:r>
    </w:p>
    <w:p w14:paraId="3325A2CA" w14:textId="77777777" w:rsidR="00D15122" w:rsidRPr="00900529" w:rsidRDefault="009B0756" w:rsidP="00410591">
      <w:pPr>
        <w:pStyle w:val="BodyText"/>
        <w:numPr>
          <w:ilvl w:val="0"/>
          <w:numId w:val="14"/>
        </w:numPr>
        <w:tabs>
          <w:tab w:val="left" w:pos="684"/>
        </w:tabs>
        <w:ind w:left="0" w:firstLine="0"/>
        <w:rPr>
          <w:color w:val="000000"/>
        </w:rPr>
      </w:pPr>
      <w:r w:rsidRPr="00900529">
        <w:rPr>
          <w:color w:val="000000"/>
        </w:rPr>
        <w:t>u slučaju ozbiljne infekcije kože ili dubljih potkožnih slojeva,</w:t>
      </w:r>
    </w:p>
    <w:p w14:paraId="45E30164" w14:textId="77777777" w:rsidR="00A0114B" w:rsidRPr="00900529" w:rsidRDefault="009B0756" w:rsidP="00410591">
      <w:pPr>
        <w:pStyle w:val="BodyText"/>
        <w:numPr>
          <w:ilvl w:val="0"/>
          <w:numId w:val="14"/>
        </w:numPr>
        <w:tabs>
          <w:tab w:val="left" w:pos="685"/>
        </w:tabs>
        <w:ind w:left="0" w:firstLine="0"/>
        <w:rPr>
          <w:color w:val="000000"/>
        </w:rPr>
      </w:pPr>
      <w:r w:rsidRPr="00900529">
        <w:rPr>
          <w:color w:val="000000"/>
        </w:rPr>
        <w:t xml:space="preserve">u slučaju </w:t>
      </w:r>
      <w:r w:rsidR="004C43B5" w:rsidRPr="00900529">
        <w:rPr>
          <w:color w:val="000000"/>
        </w:rPr>
        <w:t>krvnog ugruška</w:t>
      </w:r>
      <w:r w:rsidR="004C43B5" w:rsidRPr="00900529">
        <w:rPr>
          <w:noProof/>
          <w:color w:val="000000"/>
          <w:lang w:eastAsia="ja-JP"/>
        </w:rPr>
        <w:t xml:space="preserve"> </w:t>
      </w:r>
      <w:r w:rsidRPr="00900529">
        <w:rPr>
          <w:color w:val="000000"/>
        </w:rPr>
        <w:t xml:space="preserve">u arterijama, </w:t>
      </w:r>
    </w:p>
    <w:p w14:paraId="30B92349" w14:textId="77777777" w:rsidR="00D15122" w:rsidRPr="00900529" w:rsidRDefault="009B0756" w:rsidP="00410591">
      <w:pPr>
        <w:pStyle w:val="BodyText"/>
        <w:numPr>
          <w:ilvl w:val="0"/>
          <w:numId w:val="14"/>
        </w:numPr>
        <w:tabs>
          <w:tab w:val="left" w:pos="685"/>
        </w:tabs>
        <w:ind w:left="0" w:firstLine="0"/>
        <w:rPr>
          <w:color w:val="000000"/>
        </w:rPr>
      </w:pPr>
      <w:r w:rsidRPr="00900529">
        <w:rPr>
          <w:color w:val="000000"/>
        </w:rPr>
        <w:t xml:space="preserve">u slučaju </w:t>
      </w:r>
      <w:r w:rsidR="004C43B5" w:rsidRPr="00900529">
        <w:rPr>
          <w:color w:val="000000"/>
        </w:rPr>
        <w:t>krvnog ugruška</w:t>
      </w:r>
      <w:r w:rsidR="004C43B5" w:rsidRPr="00900529">
        <w:rPr>
          <w:noProof/>
          <w:color w:val="000000"/>
          <w:lang w:eastAsia="ja-JP"/>
        </w:rPr>
        <w:t xml:space="preserve"> </w:t>
      </w:r>
      <w:r w:rsidRPr="00900529">
        <w:rPr>
          <w:color w:val="000000"/>
        </w:rPr>
        <w:t>u krvnim žilama u plućima,</w:t>
      </w:r>
    </w:p>
    <w:p w14:paraId="498B65B6" w14:textId="77777777" w:rsidR="00D15122" w:rsidRPr="00900529" w:rsidRDefault="009B0756" w:rsidP="00410591">
      <w:pPr>
        <w:pStyle w:val="BodyText"/>
        <w:numPr>
          <w:ilvl w:val="0"/>
          <w:numId w:val="14"/>
        </w:numPr>
        <w:tabs>
          <w:tab w:val="left" w:pos="685"/>
        </w:tabs>
        <w:ind w:left="0" w:firstLine="0"/>
        <w:rPr>
          <w:color w:val="000000"/>
        </w:rPr>
      </w:pPr>
      <w:r w:rsidRPr="00900529">
        <w:rPr>
          <w:color w:val="000000"/>
        </w:rPr>
        <w:t xml:space="preserve">u slučaju </w:t>
      </w:r>
      <w:r w:rsidR="004C43B5" w:rsidRPr="00900529">
        <w:rPr>
          <w:noProof/>
          <w:color w:val="000000"/>
          <w:lang w:eastAsia="ja-JP"/>
        </w:rPr>
        <w:t xml:space="preserve">bilo </w:t>
      </w:r>
      <w:r w:rsidR="004C43B5" w:rsidRPr="00900529">
        <w:rPr>
          <w:color w:val="000000"/>
        </w:rPr>
        <w:t>kojeg teškog krvarenja</w:t>
      </w:r>
      <w:r w:rsidRPr="00900529">
        <w:rPr>
          <w:color w:val="000000"/>
        </w:rPr>
        <w:t>.</w:t>
      </w:r>
    </w:p>
    <w:p w14:paraId="03C9C7D2" w14:textId="77777777" w:rsidR="00D15122" w:rsidRPr="00900529" w:rsidRDefault="00D15122" w:rsidP="00AE2534">
      <w:pPr>
        <w:keepNext/>
        <w:rPr>
          <w:rFonts w:ascii="Times New Roman" w:eastAsia="Times New Roman" w:hAnsi="Times New Roman"/>
          <w:color w:val="000000"/>
        </w:rPr>
      </w:pPr>
    </w:p>
    <w:p w14:paraId="6F036873" w14:textId="77777777" w:rsidR="00D15122" w:rsidRPr="00900529" w:rsidRDefault="009B0756" w:rsidP="004C0A76">
      <w:pPr>
        <w:pStyle w:val="BodyText"/>
        <w:ind w:left="0" w:right="158"/>
        <w:rPr>
          <w:b/>
          <w:color w:val="000000"/>
        </w:rPr>
      </w:pPr>
      <w:r w:rsidRPr="00900529">
        <w:rPr>
          <w:b/>
          <w:color w:val="000000"/>
        </w:rPr>
        <w:t xml:space="preserve">Ako primite više lijeka </w:t>
      </w:r>
      <w:r w:rsidR="00C71CC9" w:rsidRPr="00900529">
        <w:rPr>
          <w:b/>
          <w:color w:val="000000"/>
        </w:rPr>
        <w:t>Zirabev</w:t>
      </w:r>
      <w:r w:rsidRPr="00900529">
        <w:rPr>
          <w:b/>
          <w:color w:val="000000"/>
        </w:rPr>
        <w:t xml:space="preserve"> nego što ste trebali</w:t>
      </w:r>
    </w:p>
    <w:p w14:paraId="70CB0793" w14:textId="77777777" w:rsidR="00D15122" w:rsidRPr="00900529" w:rsidRDefault="009B0756" w:rsidP="00AE2534">
      <w:pPr>
        <w:pStyle w:val="BodyText"/>
        <w:keepNext/>
        <w:numPr>
          <w:ilvl w:val="0"/>
          <w:numId w:val="14"/>
        </w:numPr>
        <w:tabs>
          <w:tab w:val="left" w:pos="685"/>
        </w:tabs>
        <w:spacing w:line="241" w:lineRule="auto"/>
        <w:ind w:left="720" w:right="226" w:hanging="720"/>
        <w:rPr>
          <w:color w:val="000000"/>
        </w:rPr>
      </w:pPr>
      <w:r w:rsidRPr="00900529">
        <w:rPr>
          <w:color w:val="000000"/>
        </w:rPr>
        <w:t xml:space="preserve">možete dobiti jaku migrenu. Ako se to dogodi, </w:t>
      </w:r>
      <w:r w:rsidR="004C43B5" w:rsidRPr="00900529">
        <w:rPr>
          <w:color w:val="000000"/>
        </w:rPr>
        <w:t>morate se</w:t>
      </w:r>
      <w:r w:rsidR="004C43B5" w:rsidRPr="00900529">
        <w:rPr>
          <w:noProof/>
          <w:color w:val="000000"/>
          <w:lang w:eastAsia="ja-JP"/>
        </w:rPr>
        <w:t xml:space="preserve"> odmah </w:t>
      </w:r>
      <w:r w:rsidR="004C43B5" w:rsidRPr="00900529">
        <w:rPr>
          <w:color w:val="000000"/>
        </w:rPr>
        <w:t>obratiti liječniku, ljekarniku</w:t>
      </w:r>
      <w:r w:rsidR="004C43B5" w:rsidRPr="00900529">
        <w:rPr>
          <w:noProof/>
          <w:color w:val="000000"/>
          <w:lang w:eastAsia="ja-JP"/>
        </w:rPr>
        <w:t xml:space="preserve"> ili </w:t>
      </w:r>
      <w:r w:rsidR="004C43B5" w:rsidRPr="00900529">
        <w:rPr>
          <w:color w:val="000000"/>
        </w:rPr>
        <w:t>medicinskoj sestri</w:t>
      </w:r>
      <w:r w:rsidRPr="00900529">
        <w:rPr>
          <w:color w:val="000000"/>
        </w:rPr>
        <w:t>.</w:t>
      </w:r>
    </w:p>
    <w:p w14:paraId="37EE7FB9" w14:textId="77777777" w:rsidR="00D15122" w:rsidRPr="00900529" w:rsidRDefault="00D15122" w:rsidP="00410591">
      <w:pPr>
        <w:rPr>
          <w:rFonts w:ascii="Times New Roman" w:eastAsia="Times New Roman" w:hAnsi="Times New Roman"/>
          <w:color w:val="000000"/>
        </w:rPr>
      </w:pPr>
    </w:p>
    <w:p w14:paraId="53A6B6A5" w14:textId="77777777" w:rsidR="00D15122" w:rsidRPr="00900529" w:rsidRDefault="009B0756" w:rsidP="004C0A76">
      <w:pPr>
        <w:pStyle w:val="BodyText"/>
        <w:ind w:left="0" w:right="158"/>
        <w:rPr>
          <w:b/>
          <w:color w:val="000000"/>
        </w:rPr>
      </w:pPr>
      <w:r w:rsidRPr="00900529">
        <w:rPr>
          <w:b/>
          <w:color w:val="000000"/>
        </w:rPr>
        <w:t xml:space="preserve">Ako ste propustili dozu lijeka </w:t>
      </w:r>
      <w:r w:rsidR="00C71CC9" w:rsidRPr="00900529">
        <w:rPr>
          <w:b/>
          <w:color w:val="000000"/>
        </w:rPr>
        <w:t>Zirabev</w:t>
      </w:r>
    </w:p>
    <w:p w14:paraId="3DB9BAFF" w14:textId="77777777" w:rsidR="00D15122" w:rsidRPr="00900529" w:rsidRDefault="009B0756" w:rsidP="00410591">
      <w:pPr>
        <w:pStyle w:val="BodyText"/>
        <w:numPr>
          <w:ilvl w:val="0"/>
          <w:numId w:val="14"/>
        </w:numPr>
        <w:tabs>
          <w:tab w:val="left" w:pos="685"/>
        </w:tabs>
        <w:spacing w:line="241" w:lineRule="auto"/>
        <w:ind w:left="720" w:right="226" w:hanging="720"/>
        <w:rPr>
          <w:color w:val="000000"/>
        </w:rPr>
      </w:pPr>
      <w:r w:rsidRPr="00900529">
        <w:rPr>
          <w:color w:val="000000"/>
        </w:rPr>
        <w:t xml:space="preserve">Vaš će liječnik odlučiti kada trebate dobiti sljedeću dozu lijeka </w:t>
      </w:r>
      <w:r w:rsidR="00C71CC9" w:rsidRPr="00900529">
        <w:rPr>
          <w:color w:val="000000"/>
        </w:rPr>
        <w:t>Zirabev</w:t>
      </w:r>
      <w:r w:rsidRPr="00900529">
        <w:rPr>
          <w:color w:val="000000"/>
        </w:rPr>
        <w:t>. Porazgovarajte o tome sa svojim liječnikom.</w:t>
      </w:r>
    </w:p>
    <w:p w14:paraId="1947A76C" w14:textId="77777777" w:rsidR="00D15122" w:rsidRPr="00900529" w:rsidRDefault="00D15122" w:rsidP="007F6E1B">
      <w:pPr>
        <w:rPr>
          <w:rFonts w:ascii="Times New Roman" w:eastAsia="Times New Roman" w:hAnsi="Times New Roman"/>
          <w:color w:val="000000"/>
        </w:rPr>
      </w:pPr>
    </w:p>
    <w:p w14:paraId="6CEEAB74" w14:textId="77777777" w:rsidR="00D15122" w:rsidRPr="00900529" w:rsidRDefault="009B0756" w:rsidP="004C0A76">
      <w:pPr>
        <w:pStyle w:val="BodyText"/>
        <w:ind w:left="0" w:right="158"/>
        <w:rPr>
          <w:b/>
          <w:color w:val="000000"/>
        </w:rPr>
      </w:pPr>
      <w:r w:rsidRPr="00900529">
        <w:rPr>
          <w:b/>
          <w:color w:val="000000"/>
        </w:rPr>
        <w:t xml:space="preserve">Ako se prestanete liječiti lijekom </w:t>
      </w:r>
      <w:r w:rsidR="00C71CC9" w:rsidRPr="00900529">
        <w:rPr>
          <w:b/>
          <w:color w:val="000000"/>
        </w:rPr>
        <w:t>Zirabev</w:t>
      </w:r>
    </w:p>
    <w:p w14:paraId="1B347D73" w14:textId="77777777" w:rsidR="00D15122" w:rsidRPr="00900529" w:rsidRDefault="009B0756" w:rsidP="007F6E1B">
      <w:pPr>
        <w:pStyle w:val="BodyText"/>
        <w:spacing w:line="252" w:lineRule="exact"/>
        <w:ind w:left="0" w:right="123"/>
        <w:rPr>
          <w:color w:val="000000"/>
        </w:rPr>
      </w:pPr>
      <w:r w:rsidRPr="00900529">
        <w:rPr>
          <w:color w:val="000000"/>
        </w:rPr>
        <w:t xml:space="preserve">Prekidom liječenja lijekom </w:t>
      </w:r>
      <w:r w:rsidR="00C71CC9" w:rsidRPr="00900529">
        <w:rPr>
          <w:color w:val="000000"/>
        </w:rPr>
        <w:t>Zirabev</w:t>
      </w:r>
      <w:r w:rsidRPr="00900529">
        <w:rPr>
          <w:color w:val="000000"/>
        </w:rPr>
        <w:t xml:space="preserve"> može prestati njegov učinak na rast tumora. Nemojte prekinuti liječenje lijekom </w:t>
      </w:r>
      <w:r w:rsidR="00C71CC9" w:rsidRPr="00900529">
        <w:rPr>
          <w:color w:val="000000"/>
        </w:rPr>
        <w:t>Zirabev</w:t>
      </w:r>
      <w:r w:rsidRPr="00900529">
        <w:rPr>
          <w:color w:val="000000"/>
        </w:rPr>
        <w:t xml:space="preserve"> bez prethodnog savjetovanja s liječnikom.</w:t>
      </w:r>
    </w:p>
    <w:p w14:paraId="47BD6571" w14:textId="77777777" w:rsidR="00D15122" w:rsidRPr="00900529" w:rsidRDefault="00D15122" w:rsidP="007F6E1B">
      <w:pPr>
        <w:rPr>
          <w:rFonts w:ascii="Times New Roman" w:eastAsia="Times New Roman" w:hAnsi="Times New Roman"/>
          <w:color w:val="000000"/>
        </w:rPr>
      </w:pPr>
    </w:p>
    <w:p w14:paraId="47E97086" w14:textId="77777777" w:rsidR="00D15122" w:rsidRPr="00900529" w:rsidRDefault="009B0756" w:rsidP="007F6E1B">
      <w:pPr>
        <w:pStyle w:val="BodyText"/>
        <w:ind w:left="0"/>
        <w:rPr>
          <w:color w:val="000000"/>
        </w:rPr>
      </w:pPr>
      <w:r w:rsidRPr="00900529">
        <w:rPr>
          <w:color w:val="000000"/>
        </w:rPr>
        <w:t>U slučaju bilo kakvih pitanja u vezi s primjenom ovog lijeka, obratite se liječniku, ljekarniku ili medicinskoj sestri.</w:t>
      </w:r>
    </w:p>
    <w:p w14:paraId="618EA1AA" w14:textId="77777777" w:rsidR="00D15122" w:rsidRPr="00900529" w:rsidRDefault="00D15122" w:rsidP="007F6E1B">
      <w:pPr>
        <w:rPr>
          <w:rFonts w:ascii="Times New Roman" w:eastAsia="Times New Roman" w:hAnsi="Times New Roman"/>
          <w:color w:val="000000"/>
        </w:rPr>
      </w:pPr>
    </w:p>
    <w:p w14:paraId="37DCE08F" w14:textId="77777777" w:rsidR="00D15122" w:rsidRPr="00900529" w:rsidRDefault="00D15122" w:rsidP="007F6E1B">
      <w:pPr>
        <w:rPr>
          <w:rFonts w:ascii="Times New Roman" w:eastAsia="Times New Roman" w:hAnsi="Times New Roman"/>
          <w:color w:val="000000"/>
        </w:rPr>
      </w:pPr>
    </w:p>
    <w:p w14:paraId="2F9F93B5" w14:textId="77777777" w:rsidR="00D15122" w:rsidRPr="00900529" w:rsidRDefault="00714208" w:rsidP="004C0A76">
      <w:pPr>
        <w:pStyle w:val="BodyText"/>
        <w:ind w:left="0" w:right="158"/>
        <w:rPr>
          <w:b/>
          <w:color w:val="000000"/>
        </w:rPr>
      </w:pPr>
      <w:r w:rsidRPr="00900529">
        <w:rPr>
          <w:b/>
          <w:color w:val="000000"/>
        </w:rPr>
        <w:t>4.</w:t>
      </w:r>
      <w:r w:rsidRPr="00900529">
        <w:rPr>
          <w:b/>
          <w:color w:val="000000"/>
        </w:rPr>
        <w:tab/>
        <w:t>Moguće nuspojave</w:t>
      </w:r>
    </w:p>
    <w:p w14:paraId="17F264B7" w14:textId="77777777" w:rsidR="00D15122" w:rsidRPr="00900529" w:rsidRDefault="00D15122" w:rsidP="007F6E1B">
      <w:pPr>
        <w:rPr>
          <w:rFonts w:ascii="Times New Roman" w:eastAsia="Times New Roman" w:hAnsi="Times New Roman"/>
          <w:bCs/>
          <w:color w:val="000000"/>
        </w:rPr>
      </w:pPr>
    </w:p>
    <w:p w14:paraId="490E91C7" w14:textId="77777777" w:rsidR="00D15122" w:rsidRPr="00900529" w:rsidRDefault="009B0756" w:rsidP="007F6E1B">
      <w:pPr>
        <w:pStyle w:val="BodyText"/>
        <w:ind w:left="0"/>
        <w:rPr>
          <w:color w:val="000000"/>
        </w:rPr>
      </w:pPr>
      <w:r w:rsidRPr="00900529">
        <w:rPr>
          <w:color w:val="000000"/>
        </w:rPr>
        <w:t>Kao i svi lijekovi, ovaj lijek može uzrokovati nuspojave iako se one neće javiti kod svakoga.</w:t>
      </w:r>
    </w:p>
    <w:p w14:paraId="4EFB5C34" w14:textId="77777777" w:rsidR="00D15122" w:rsidRPr="00900529" w:rsidRDefault="00D15122" w:rsidP="007F6E1B">
      <w:pPr>
        <w:rPr>
          <w:rFonts w:ascii="Times New Roman" w:eastAsia="Times New Roman" w:hAnsi="Times New Roman"/>
          <w:color w:val="000000"/>
        </w:rPr>
      </w:pPr>
    </w:p>
    <w:p w14:paraId="1C0D19B9" w14:textId="77777777" w:rsidR="00D15122" w:rsidRPr="00900529" w:rsidRDefault="009B0756" w:rsidP="007F6E1B">
      <w:pPr>
        <w:pStyle w:val="BodyText"/>
        <w:ind w:left="0" w:right="226"/>
        <w:rPr>
          <w:color w:val="000000"/>
        </w:rPr>
      </w:pPr>
      <w:r w:rsidRPr="00900529">
        <w:rPr>
          <w:color w:val="000000"/>
        </w:rPr>
        <w:t>Ako primijetite bilo koju nuspojavu, potrebno je obavijestiti liječnika, ljekarnika ili medicinsku sestru. To uključuje i svaku moguću nuspojavu koja nije navedena u ovoj uputi.</w:t>
      </w:r>
    </w:p>
    <w:p w14:paraId="3DA09816" w14:textId="77777777" w:rsidR="00D15122" w:rsidRPr="00900529" w:rsidRDefault="00D15122" w:rsidP="007F6E1B">
      <w:pPr>
        <w:rPr>
          <w:rFonts w:ascii="Times New Roman" w:eastAsia="Times New Roman" w:hAnsi="Times New Roman"/>
          <w:color w:val="000000"/>
        </w:rPr>
      </w:pPr>
    </w:p>
    <w:p w14:paraId="54F76194" w14:textId="77777777" w:rsidR="00D15122" w:rsidRPr="00900529" w:rsidRDefault="009B0756" w:rsidP="007F6E1B">
      <w:pPr>
        <w:pStyle w:val="BodyText"/>
        <w:ind w:left="0" w:right="123"/>
        <w:rPr>
          <w:color w:val="000000"/>
        </w:rPr>
      </w:pPr>
      <w:r w:rsidRPr="00900529">
        <w:rPr>
          <w:color w:val="000000"/>
        </w:rPr>
        <w:t>Niže navedene nuspojave uočene su kada se bevacizumab primjenjivao zajedno s kemoterapijom. To ne mora značiti da su te nuspojave uzrokovane isključivo bevacizumabom.</w:t>
      </w:r>
    </w:p>
    <w:p w14:paraId="31673F96" w14:textId="77777777" w:rsidR="00D15122" w:rsidRPr="00900529" w:rsidRDefault="00D15122" w:rsidP="007F6E1B">
      <w:pPr>
        <w:rPr>
          <w:rFonts w:ascii="Times New Roman" w:eastAsia="Times New Roman" w:hAnsi="Times New Roman"/>
          <w:color w:val="000000"/>
        </w:rPr>
      </w:pPr>
    </w:p>
    <w:p w14:paraId="60FF28A5" w14:textId="77777777" w:rsidR="00D15122" w:rsidRPr="00811CD7" w:rsidRDefault="009B0756" w:rsidP="00941E31">
      <w:pPr>
        <w:pStyle w:val="BodyText"/>
        <w:keepNext/>
        <w:keepLines/>
        <w:ind w:left="0" w:right="159"/>
        <w:rPr>
          <w:b/>
          <w:color w:val="000000"/>
        </w:rPr>
      </w:pPr>
      <w:r w:rsidRPr="00811CD7">
        <w:rPr>
          <w:b/>
          <w:color w:val="000000"/>
        </w:rPr>
        <w:t>Alergijske reakcije</w:t>
      </w:r>
    </w:p>
    <w:p w14:paraId="37C722E6" w14:textId="77777777" w:rsidR="008E6FD8" w:rsidRPr="00811CD7" w:rsidRDefault="009B0756" w:rsidP="008E6FD8">
      <w:pPr>
        <w:numPr>
          <w:ilvl w:val="12"/>
          <w:numId w:val="0"/>
        </w:numPr>
        <w:ind w:right="-29"/>
        <w:rPr>
          <w:rFonts w:ascii="Times New Roman" w:hAnsi="Times New Roman"/>
        </w:rPr>
      </w:pPr>
      <w:r w:rsidRPr="00811CD7">
        <w:rPr>
          <w:rFonts w:ascii="Times New Roman" w:hAnsi="Times New Roman"/>
          <w:color w:val="000000"/>
        </w:rPr>
        <w:t xml:space="preserve">Ako </w:t>
      </w:r>
      <w:r w:rsidR="00B7745B" w:rsidRPr="00811CD7">
        <w:rPr>
          <w:rFonts w:ascii="Times New Roman" w:hAnsi="Times New Roman"/>
          <w:color w:val="000000"/>
        </w:rPr>
        <w:t xml:space="preserve">razvijete </w:t>
      </w:r>
      <w:r w:rsidRPr="00811CD7">
        <w:rPr>
          <w:rFonts w:ascii="Times New Roman" w:hAnsi="Times New Roman"/>
          <w:color w:val="000000"/>
        </w:rPr>
        <w:t>alergijsku reakciju, odmah o tome obavijestit</w:t>
      </w:r>
      <w:r w:rsidR="00B7745B" w:rsidRPr="00811CD7">
        <w:rPr>
          <w:rFonts w:ascii="Times New Roman" w:hAnsi="Times New Roman"/>
          <w:color w:val="000000"/>
        </w:rPr>
        <w:t>e</w:t>
      </w:r>
      <w:r w:rsidRPr="00811CD7">
        <w:rPr>
          <w:rFonts w:ascii="Times New Roman" w:hAnsi="Times New Roman"/>
          <w:color w:val="000000"/>
        </w:rPr>
        <w:t xml:space="preserve"> liječnika ili člana medicinskog osoblja. Znakovi mogu obuhvaćati otežano disanje ili bol u prs</w:t>
      </w:r>
      <w:r w:rsidR="00B7745B" w:rsidRPr="00811CD7">
        <w:rPr>
          <w:rFonts w:ascii="Times New Roman" w:hAnsi="Times New Roman"/>
          <w:color w:val="000000"/>
        </w:rPr>
        <w:t>nom košu</w:t>
      </w:r>
      <w:r w:rsidRPr="00811CD7">
        <w:rPr>
          <w:rFonts w:ascii="Times New Roman" w:hAnsi="Times New Roman"/>
          <w:color w:val="000000"/>
        </w:rPr>
        <w:t>. Također se mogu javiti crvenilo</w:t>
      </w:r>
      <w:r w:rsidR="005F7349" w:rsidRPr="00811CD7">
        <w:rPr>
          <w:rFonts w:ascii="Times New Roman" w:hAnsi="Times New Roman"/>
          <w:color w:val="000000"/>
        </w:rPr>
        <w:t xml:space="preserve"> ili</w:t>
      </w:r>
      <w:r w:rsidRPr="00811CD7">
        <w:rPr>
          <w:rFonts w:ascii="Times New Roman" w:hAnsi="Times New Roman"/>
          <w:color w:val="000000"/>
        </w:rPr>
        <w:t xml:space="preserve"> navale crvenila na koži ili osip</w:t>
      </w:r>
      <w:r w:rsidR="005F7349" w:rsidRPr="00811CD7">
        <w:rPr>
          <w:rFonts w:ascii="Times New Roman" w:hAnsi="Times New Roman"/>
          <w:color w:val="000000"/>
        </w:rPr>
        <w:t xml:space="preserve"> kože</w:t>
      </w:r>
      <w:r w:rsidRPr="00811CD7">
        <w:rPr>
          <w:rFonts w:ascii="Times New Roman" w:hAnsi="Times New Roman"/>
          <w:color w:val="000000"/>
        </w:rPr>
        <w:t>, zimica i drhtanje, mučnina ili povraćanje</w:t>
      </w:r>
      <w:r w:rsidR="008E6FD8" w:rsidRPr="00811CD7">
        <w:rPr>
          <w:rFonts w:ascii="Times New Roman" w:hAnsi="Times New Roman"/>
        </w:rPr>
        <w:t>, oticanje, ošamućenost, ubrzani otkucaji srca i gubitak svijesti.</w:t>
      </w:r>
    </w:p>
    <w:p w14:paraId="6D92AD0A" w14:textId="77777777" w:rsidR="00D15122" w:rsidRPr="00811CD7" w:rsidRDefault="00D15122" w:rsidP="007F6E1B">
      <w:pPr>
        <w:pStyle w:val="BodyText"/>
        <w:ind w:left="0" w:right="42"/>
        <w:rPr>
          <w:color w:val="000000"/>
        </w:rPr>
      </w:pPr>
    </w:p>
    <w:p w14:paraId="2F055085" w14:textId="77777777" w:rsidR="00D15122" w:rsidRPr="00900529" w:rsidRDefault="009B0756" w:rsidP="004C0A76">
      <w:pPr>
        <w:pStyle w:val="BodyText"/>
        <w:ind w:left="0" w:right="158"/>
        <w:rPr>
          <w:b/>
          <w:color w:val="000000"/>
        </w:rPr>
      </w:pPr>
      <w:r w:rsidRPr="00900529">
        <w:rPr>
          <w:b/>
          <w:color w:val="000000"/>
        </w:rPr>
        <w:t>Ako imate bilo koju od niže navedenih nuspojava, morate odmah potražiti pomoć.</w:t>
      </w:r>
    </w:p>
    <w:p w14:paraId="79EEC9C4" w14:textId="77777777" w:rsidR="00D15122" w:rsidRPr="00900529" w:rsidRDefault="00D15122" w:rsidP="007F6E1B">
      <w:pPr>
        <w:rPr>
          <w:rFonts w:ascii="Times New Roman" w:eastAsia="Times New Roman" w:hAnsi="Times New Roman"/>
          <w:bCs/>
          <w:color w:val="000000"/>
        </w:rPr>
      </w:pPr>
    </w:p>
    <w:p w14:paraId="58BF6108" w14:textId="77777777" w:rsidR="00D15122" w:rsidRPr="00900529" w:rsidRDefault="009B0756" w:rsidP="007F6E1B">
      <w:pPr>
        <w:pStyle w:val="BodyText"/>
        <w:ind w:left="0"/>
        <w:rPr>
          <w:color w:val="000000"/>
        </w:rPr>
      </w:pPr>
      <w:r w:rsidRPr="00900529">
        <w:rPr>
          <w:color w:val="000000"/>
        </w:rPr>
        <w:t xml:space="preserve">Teške nuspojave koje mogu biti </w:t>
      </w:r>
      <w:r w:rsidRPr="00900529">
        <w:rPr>
          <w:b/>
          <w:color w:val="000000"/>
        </w:rPr>
        <w:t>vrlo česte</w:t>
      </w:r>
      <w:r w:rsidRPr="00900529">
        <w:rPr>
          <w:color w:val="000000"/>
        </w:rPr>
        <w:t xml:space="preserve"> (</w:t>
      </w:r>
      <w:r w:rsidR="0080118B" w:rsidRPr="00900529">
        <w:rPr>
          <w:color w:val="000000"/>
        </w:rPr>
        <w:t>mogu se javiti u više od 1 na 10 osoba</w:t>
      </w:r>
      <w:r w:rsidRPr="00900529">
        <w:rPr>
          <w:color w:val="000000"/>
        </w:rPr>
        <w:t>) uključuju:</w:t>
      </w:r>
    </w:p>
    <w:p w14:paraId="40FA616C" w14:textId="77777777" w:rsidR="00D15122" w:rsidRPr="00900529" w:rsidRDefault="009B0756" w:rsidP="00884171">
      <w:pPr>
        <w:pStyle w:val="BodyText"/>
        <w:numPr>
          <w:ilvl w:val="0"/>
          <w:numId w:val="42"/>
        </w:numPr>
        <w:tabs>
          <w:tab w:val="left" w:pos="543"/>
        </w:tabs>
        <w:spacing w:line="252" w:lineRule="exact"/>
        <w:rPr>
          <w:color w:val="000000"/>
        </w:rPr>
      </w:pPr>
      <w:r w:rsidRPr="00900529">
        <w:rPr>
          <w:color w:val="000000"/>
        </w:rPr>
        <w:t>visok krvni tlak,</w:t>
      </w:r>
    </w:p>
    <w:p w14:paraId="60784D31" w14:textId="77777777" w:rsidR="00D15122" w:rsidRPr="00900529" w:rsidRDefault="009B0756" w:rsidP="00884171">
      <w:pPr>
        <w:pStyle w:val="BodyText"/>
        <w:numPr>
          <w:ilvl w:val="0"/>
          <w:numId w:val="42"/>
        </w:numPr>
        <w:tabs>
          <w:tab w:val="left" w:pos="543"/>
        </w:tabs>
        <w:spacing w:line="252" w:lineRule="exact"/>
        <w:rPr>
          <w:color w:val="000000"/>
        </w:rPr>
      </w:pPr>
      <w:r w:rsidRPr="00900529">
        <w:rPr>
          <w:color w:val="000000"/>
        </w:rPr>
        <w:t>osjećaj utrnulosti ili trnce u šakama ili stopalima,</w:t>
      </w:r>
    </w:p>
    <w:p w14:paraId="02362C4B" w14:textId="77777777" w:rsidR="00975491" w:rsidRDefault="009B0756" w:rsidP="00C87BF5">
      <w:pPr>
        <w:pStyle w:val="BodyText"/>
        <w:numPr>
          <w:ilvl w:val="0"/>
          <w:numId w:val="42"/>
        </w:numPr>
        <w:tabs>
          <w:tab w:val="left" w:pos="543"/>
        </w:tabs>
        <w:ind w:right="226"/>
        <w:rPr>
          <w:color w:val="000000"/>
        </w:rPr>
      </w:pPr>
      <w:r w:rsidRPr="00900529">
        <w:rPr>
          <w:color w:val="000000"/>
        </w:rPr>
        <w:t>smanjen broj krvnih stanica, uključujući bijele krvne stanice koje pomažu u borbi protiv</w:t>
      </w:r>
    </w:p>
    <w:p w14:paraId="734DE467" w14:textId="77777777" w:rsidR="00D15122" w:rsidRPr="00900529" w:rsidRDefault="00975491" w:rsidP="00884171">
      <w:pPr>
        <w:pStyle w:val="BodyText"/>
        <w:tabs>
          <w:tab w:val="left" w:pos="543"/>
        </w:tabs>
        <w:ind w:left="117" w:right="226"/>
        <w:rPr>
          <w:color w:val="000000"/>
        </w:rPr>
      </w:pPr>
      <w:r>
        <w:rPr>
          <w:color w:val="000000"/>
        </w:rPr>
        <w:t xml:space="preserve">        </w:t>
      </w:r>
      <w:r w:rsidR="009B0756" w:rsidRPr="00900529">
        <w:rPr>
          <w:color w:val="000000"/>
        </w:rPr>
        <w:t>infekcija (može biti praćeno vrućicom) i stanice koje pomažu u zgrušavanju krvi,</w:t>
      </w:r>
    </w:p>
    <w:p w14:paraId="0E40353D" w14:textId="77777777" w:rsidR="00D15122" w:rsidRPr="00900529" w:rsidRDefault="009B0756" w:rsidP="00884171">
      <w:pPr>
        <w:pStyle w:val="BodyText"/>
        <w:numPr>
          <w:ilvl w:val="0"/>
          <w:numId w:val="42"/>
        </w:numPr>
        <w:tabs>
          <w:tab w:val="left" w:pos="543"/>
        </w:tabs>
        <w:spacing w:line="252" w:lineRule="exact"/>
        <w:rPr>
          <w:color w:val="000000"/>
        </w:rPr>
      </w:pPr>
      <w:r w:rsidRPr="00900529">
        <w:rPr>
          <w:color w:val="000000"/>
        </w:rPr>
        <w:t>osjećaj slabosti i gubitak energije,</w:t>
      </w:r>
    </w:p>
    <w:p w14:paraId="50472C44" w14:textId="77777777" w:rsidR="00D15122" w:rsidRPr="00900529" w:rsidRDefault="009B0756" w:rsidP="00884171">
      <w:pPr>
        <w:pStyle w:val="BodyText"/>
        <w:numPr>
          <w:ilvl w:val="0"/>
          <w:numId w:val="42"/>
        </w:numPr>
        <w:tabs>
          <w:tab w:val="left" w:pos="544"/>
        </w:tabs>
        <w:spacing w:line="252" w:lineRule="exact"/>
        <w:rPr>
          <w:color w:val="000000"/>
        </w:rPr>
      </w:pPr>
      <w:r w:rsidRPr="00900529">
        <w:rPr>
          <w:color w:val="000000"/>
        </w:rPr>
        <w:t>umor,</w:t>
      </w:r>
    </w:p>
    <w:p w14:paraId="557A1501" w14:textId="77777777" w:rsidR="00D15122" w:rsidRPr="00900529" w:rsidRDefault="009B0756" w:rsidP="00884171">
      <w:pPr>
        <w:pStyle w:val="BodyText"/>
        <w:numPr>
          <w:ilvl w:val="0"/>
          <w:numId w:val="42"/>
        </w:numPr>
        <w:tabs>
          <w:tab w:val="left" w:pos="544"/>
        </w:tabs>
        <w:spacing w:line="252" w:lineRule="exact"/>
        <w:rPr>
          <w:color w:val="000000"/>
        </w:rPr>
      </w:pPr>
      <w:r w:rsidRPr="00900529">
        <w:rPr>
          <w:color w:val="000000"/>
        </w:rPr>
        <w:t>proljev, mučninu, povraćanje i bol u trbuhu.</w:t>
      </w:r>
    </w:p>
    <w:p w14:paraId="47849B35" w14:textId="77777777" w:rsidR="00D15122" w:rsidRPr="00900529" w:rsidRDefault="00D15122" w:rsidP="007F6E1B">
      <w:pPr>
        <w:rPr>
          <w:rFonts w:ascii="Times New Roman" w:eastAsia="Times New Roman" w:hAnsi="Times New Roman"/>
          <w:color w:val="000000"/>
        </w:rPr>
      </w:pPr>
    </w:p>
    <w:p w14:paraId="454323E9" w14:textId="77777777" w:rsidR="00D15122" w:rsidRPr="00900529" w:rsidRDefault="009B0756" w:rsidP="000774C5">
      <w:pPr>
        <w:pStyle w:val="BodyText"/>
        <w:keepNext/>
        <w:spacing w:line="252" w:lineRule="exact"/>
        <w:ind w:left="0"/>
        <w:rPr>
          <w:color w:val="000000"/>
        </w:rPr>
      </w:pPr>
      <w:r w:rsidRPr="00900529">
        <w:rPr>
          <w:color w:val="000000"/>
        </w:rPr>
        <w:t xml:space="preserve">Teške nuspojave koje mogu biti </w:t>
      </w:r>
      <w:r w:rsidRPr="00900529">
        <w:rPr>
          <w:b/>
          <w:color w:val="000000"/>
        </w:rPr>
        <w:t>česte</w:t>
      </w:r>
      <w:r w:rsidRPr="00900529">
        <w:rPr>
          <w:color w:val="000000"/>
        </w:rPr>
        <w:t xml:space="preserve"> (</w:t>
      </w:r>
      <w:r w:rsidR="0080118B" w:rsidRPr="00900529">
        <w:rPr>
          <w:color w:val="000000"/>
        </w:rPr>
        <w:t xml:space="preserve">mogu se javiti u </w:t>
      </w:r>
      <w:r w:rsidR="0077705B" w:rsidRPr="00900529">
        <w:rPr>
          <w:color w:val="000000"/>
        </w:rPr>
        <w:t>do</w:t>
      </w:r>
      <w:r w:rsidR="0080118B" w:rsidRPr="00900529">
        <w:rPr>
          <w:color w:val="000000"/>
        </w:rPr>
        <w:t xml:space="preserve"> 1 na 10 osoba</w:t>
      </w:r>
      <w:r w:rsidRPr="00900529">
        <w:rPr>
          <w:color w:val="000000"/>
        </w:rPr>
        <w:t>) uključuju:</w:t>
      </w:r>
    </w:p>
    <w:p w14:paraId="3BC56B73"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puknuće crijeva,</w:t>
      </w:r>
    </w:p>
    <w:p w14:paraId="1FB7F166"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krvarenje, uključujući krvarenje u plućima u bolesnika s rakom pluća nemalih stanica,</w:t>
      </w:r>
    </w:p>
    <w:p w14:paraId="6EB488A1"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začepljenje arterija zbog krvnog ugruška,</w:t>
      </w:r>
    </w:p>
    <w:p w14:paraId="1EEA79A2"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začepljenje vena zbog krvnog ugruška,</w:t>
      </w:r>
    </w:p>
    <w:p w14:paraId="2448FA1E"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začepljenje krvnih žila u plućima zbog krvnog ugruška,</w:t>
      </w:r>
    </w:p>
    <w:p w14:paraId="1EB02891"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začepljenje vena nogu zbog krvnog ugruška,</w:t>
      </w:r>
    </w:p>
    <w:p w14:paraId="67110A15"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zatajenje srca,</w:t>
      </w:r>
    </w:p>
    <w:p w14:paraId="13BCA571"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probleme sa zacjeljivanjem rana nakon operacije,</w:t>
      </w:r>
    </w:p>
    <w:p w14:paraId="4723A369"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crvenilo, ljuštenje, osjetljivost, bol ili plikove na prstima ili stopalima,</w:t>
      </w:r>
    </w:p>
    <w:p w14:paraId="3D40D84C"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smanjen broj crvenih krvnih stanica,</w:t>
      </w:r>
    </w:p>
    <w:p w14:paraId="7BB6BDB0"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nedostatak energije,</w:t>
      </w:r>
    </w:p>
    <w:p w14:paraId="2C98003A" w14:textId="77777777" w:rsidR="0011317F" w:rsidRPr="00900529" w:rsidRDefault="009B0756" w:rsidP="00884171">
      <w:pPr>
        <w:pStyle w:val="BodyText"/>
        <w:numPr>
          <w:ilvl w:val="0"/>
          <w:numId w:val="43"/>
        </w:numPr>
        <w:tabs>
          <w:tab w:val="left" w:pos="544"/>
        </w:tabs>
        <w:spacing w:line="252" w:lineRule="exact"/>
        <w:rPr>
          <w:color w:val="000000"/>
        </w:rPr>
      </w:pPr>
      <w:r w:rsidRPr="00900529">
        <w:rPr>
          <w:color w:val="000000"/>
        </w:rPr>
        <w:t xml:space="preserve">poremećaj želuca i crijeva, </w:t>
      </w:r>
    </w:p>
    <w:p w14:paraId="5E4D6B23"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bol u mišićima i zglobovima, slabost mišića,</w:t>
      </w:r>
    </w:p>
    <w:p w14:paraId="5B141526"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suhoću usta uz osjećaj žeđi i/ili smanjenu količinu mokraće ili tamniju mokraću,</w:t>
      </w:r>
    </w:p>
    <w:p w14:paraId="2C7C412D" w14:textId="77777777" w:rsidR="00D15122" w:rsidRPr="00900529" w:rsidRDefault="009B0756" w:rsidP="00884171">
      <w:pPr>
        <w:pStyle w:val="BodyText"/>
        <w:numPr>
          <w:ilvl w:val="0"/>
          <w:numId w:val="43"/>
        </w:numPr>
        <w:tabs>
          <w:tab w:val="left" w:pos="544"/>
        </w:tabs>
        <w:ind w:right="615"/>
        <w:rPr>
          <w:color w:val="000000"/>
        </w:rPr>
      </w:pPr>
      <w:r w:rsidRPr="00900529">
        <w:rPr>
          <w:color w:val="000000"/>
        </w:rPr>
        <w:t>upalu sluznice usta i crijeva, pluća i dišnih putova, spolnog i mokraćnog sustava,</w:t>
      </w:r>
    </w:p>
    <w:p w14:paraId="35DD242E" w14:textId="77777777" w:rsidR="00D15122" w:rsidRPr="00900529" w:rsidRDefault="009B0756" w:rsidP="00884171">
      <w:pPr>
        <w:pStyle w:val="BodyText"/>
        <w:numPr>
          <w:ilvl w:val="0"/>
          <w:numId w:val="43"/>
        </w:numPr>
        <w:tabs>
          <w:tab w:val="left" w:pos="543"/>
        </w:tabs>
        <w:ind w:right="311"/>
        <w:rPr>
          <w:color w:val="000000"/>
        </w:rPr>
      </w:pPr>
      <w:r w:rsidRPr="00900529">
        <w:rPr>
          <w:color w:val="000000"/>
        </w:rPr>
        <w:t>ranice u ustima i jednjaku koje mogu biti bolne i uzrokovati poteškoće pri gutanju,</w:t>
      </w:r>
    </w:p>
    <w:p w14:paraId="7FC1C176" w14:textId="77777777" w:rsidR="00D15122" w:rsidRPr="00900529" w:rsidRDefault="009B0756" w:rsidP="00884171">
      <w:pPr>
        <w:pStyle w:val="BodyText"/>
        <w:numPr>
          <w:ilvl w:val="0"/>
          <w:numId w:val="43"/>
        </w:numPr>
        <w:tabs>
          <w:tab w:val="left" w:pos="543"/>
        </w:tabs>
        <w:spacing w:line="251" w:lineRule="exact"/>
        <w:rPr>
          <w:color w:val="000000"/>
        </w:rPr>
      </w:pPr>
      <w:r w:rsidRPr="00900529">
        <w:rPr>
          <w:color w:val="000000"/>
        </w:rPr>
        <w:t>bol, uključujući glavobolju, bol u leđima te bol u zdjelici i području anusa,</w:t>
      </w:r>
    </w:p>
    <w:p w14:paraId="4727DA61" w14:textId="77777777" w:rsidR="00D15122" w:rsidRPr="00900529" w:rsidRDefault="009B0756" w:rsidP="00884171">
      <w:pPr>
        <w:pStyle w:val="BodyText"/>
        <w:numPr>
          <w:ilvl w:val="0"/>
          <w:numId w:val="43"/>
        </w:numPr>
        <w:tabs>
          <w:tab w:val="left" w:pos="543"/>
        </w:tabs>
        <w:spacing w:line="252" w:lineRule="exact"/>
        <w:rPr>
          <w:color w:val="000000"/>
        </w:rPr>
      </w:pPr>
      <w:r w:rsidRPr="00900529">
        <w:rPr>
          <w:color w:val="000000"/>
        </w:rPr>
        <w:t>lokalizirano nakupljanje gnoja,</w:t>
      </w:r>
    </w:p>
    <w:p w14:paraId="5EF1A7A8" w14:textId="77777777" w:rsidR="00D15122" w:rsidRPr="00900529" w:rsidRDefault="009B0756" w:rsidP="00884171">
      <w:pPr>
        <w:pStyle w:val="BodyText"/>
        <w:numPr>
          <w:ilvl w:val="0"/>
          <w:numId w:val="43"/>
        </w:numPr>
        <w:tabs>
          <w:tab w:val="left" w:pos="543"/>
        </w:tabs>
        <w:spacing w:line="252" w:lineRule="exact"/>
        <w:rPr>
          <w:color w:val="000000"/>
        </w:rPr>
      </w:pPr>
      <w:r w:rsidRPr="00900529">
        <w:rPr>
          <w:color w:val="000000"/>
        </w:rPr>
        <w:t>infekcije, a osobito infekcije krvi ili mokraćnog mjehura</w:t>
      </w:r>
    </w:p>
    <w:p w14:paraId="77B9D1DD" w14:textId="77777777" w:rsidR="00D15122" w:rsidRPr="00900529" w:rsidRDefault="009B0756" w:rsidP="00884171">
      <w:pPr>
        <w:pStyle w:val="BodyText"/>
        <w:numPr>
          <w:ilvl w:val="0"/>
          <w:numId w:val="43"/>
        </w:numPr>
        <w:tabs>
          <w:tab w:val="left" w:pos="543"/>
        </w:tabs>
        <w:spacing w:line="252" w:lineRule="exact"/>
        <w:rPr>
          <w:color w:val="000000"/>
        </w:rPr>
      </w:pPr>
      <w:r w:rsidRPr="00900529">
        <w:rPr>
          <w:color w:val="000000"/>
        </w:rPr>
        <w:t>smanjen dotok krvi u mozak ili moždani udar,</w:t>
      </w:r>
    </w:p>
    <w:p w14:paraId="2EB4F276"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pospanost,</w:t>
      </w:r>
    </w:p>
    <w:p w14:paraId="6EC67759"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krvarenje iz nosa,</w:t>
      </w:r>
    </w:p>
    <w:p w14:paraId="4EDD9368"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ubrzane otkucaje srca (puls),</w:t>
      </w:r>
    </w:p>
    <w:p w14:paraId="256CE336"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zastoj rada crijeva,</w:t>
      </w:r>
    </w:p>
    <w:p w14:paraId="5D554DB5"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poremećen nalaz mokraće (proteini u mokraći),</w:t>
      </w:r>
    </w:p>
    <w:p w14:paraId="2C92F059"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nedostatak zraka ili nisku razinu kisika u krvi,</w:t>
      </w:r>
    </w:p>
    <w:p w14:paraId="1C1B46C6" w14:textId="77777777" w:rsidR="00D15122" w:rsidRPr="00900529" w:rsidRDefault="009B0756" w:rsidP="00884171">
      <w:pPr>
        <w:pStyle w:val="BodyText"/>
        <w:numPr>
          <w:ilvl w:val="0"/>
          <w:numId w:val="43"/>
        </w:numPr>
        <w:tabs>
          <w:tab w:val="left" w:pos="544"/>
        </w:tabs>
        <w:spacing w:line="252" w:lineRule="exact"/>
        <w:rPr>
          <w:color w:val="000000"/>
        </w:rPr>
      </w:pPr>
      <w:r w:rsidRPr="00900529">
        <w:rPr>
          <w:color w:val="000000"/>
        </w:rPr>
        <w:t>infekcije kože ili dubljih potkožnih slojeva,</w:t>
      </w:r>
    </w:p>
    <w:p w14:paraId="5D76D57F" w14:textId="77777777" w:rsidR="0001144D" w:rsidRDefault="009B0756" w:rsidP="00C87BF5">
      <w:pPr>
        <w:pStyle w:val="BodyText"/>
        <w:numPr>
          <w:ilvl w:val="0"/>
          <w:numId w:val="43"/>
        </w:numPr>
        <w:tabs>
          <w:tab w:val="left" w:pos="544"/>
        </w:tabs>
        <w:ind w:right="409"/>
        <w:rPr>
          <w:color w:val="000000"/>
        </w:rPr>
      </w:pPr>
      <w:r w:rsidRPr="00900529">
        <w:rPr>
          <w:color w:val="000000"/>
        </w:rPr>
        <w:t>fistulu: neuobičajen spoj u obliku cjevčice između unutarnjih organa i kože ili drugih tkiva</w:t>
      </w:r>
    </w:p>
    <w:p w14:paraId="32E9527D" w14:textId="77777777" w:rsidR="0001144D" w:rsidRDefault="0001144D" w:rsidP="0001144D">
      <w:pPr>
        <w:pStyle w:val="BodyText"/>
        <w:tabs>
          <w:tab w:val="left" w:pos="544"/>
        </w:tabs>
        <w:ind w:left="117" w:right="409"/>
        <w:rPr>
          <w:color w:val="000000"/>
        </w:rPr>
      </w:pPr>
      <w:r>
        <w:rPr>
          <w:color w:val="000000"/>
        </w:rPr>
        <w:t xml:space="preserve">        </w:t>
      </w:r>
      <w:r w:rsidR="009B0756" w:rsidRPr="00900529">
        <w:rPr>
          <w:color w:val="000000"/>
        </w:rPr>
        <w:t xml:space="preserve">koja inače nisu povezana, uključujući spojeve između rodnice i </w:t>
      </w:r>
      <w:r w:rsidR="0077705B" w:rsidRPr="00900529">
        <w:rPr>
          <w:color w:val="000000"/>
        </w:rPr>
        <w:t>probavnog sustava</w:t>
      </w:r>
      <w:r w:rsidR="0077705B" w:rsidRPr="00900529">
        <w:rPr>
          <w:noProof/>
          <w:color w:val="000000"/>
          <w:lang w:eastAsia="ja-JP"/>
        </w:rPr>
        <w:t xml:space="preserve"> </w:t>
      </w:r>
      <w:r w:rsidR="009B0756" w:rsidRPr="00900529">
        <w:rPr>
          <w:color w:val="000000"/>
        </w:rPr>
        <w:t xml:space="preserve">u </w:t>
      </w:r>
    </w:p>
    <w:p w14:paraId="3C0E47B9" w14:textId="77777777" w:rsidR="00D15122" w:rsidRDefault="0001144D" w:rsidP="00884171">
      <w:pPr>
        <w:pStyle w:val="BodyText"/>
        <w:tabs>
          <w:tab w:val="left" w:pos="544"/>
        </w:tabs>
        <w:ind w:left="0" w:right="409"/>
        <w:rPr>
          <w:color w:val="000000"/>
        </w:rPr>
      </w:pPr>
      <w:r>
        <w:rPr>
          <w:color w:val="000000"/>
        </w:rPr>
        <w:t xml:space="preserve">          </w:t>
      </w:r>
      <w:r w:rsidR="009B0756" w:rsidRPr="00900529">
        <w:rPr>
          <w:color w:val="000000"/>
        </w:rPr>
        <w:t>bolesnica s rakom vrata maternice.</w:t>
      </w:r>
    </w:p>
    <w:p w14:paraId="0AE25489" w14:textId="77777777" w:rsidR="0001144D" w:rsidRDefault="000D5542" w:rsidP="00C87BF5">
      <w:pPr>
        <w:pStyle w:val="BodyText"/>
        <w:numPr>
          <w:ilvl w:val="0"/>
          <w:numId w:val="43"/>
        </w:numPr>
        <w:tabs>
          <w:tab w:val="left" w:pos="544"/>
        </w:tabs>
        <w:ind w:right="409"/>
        <w:rPr>
          <w:color w:val="000000"/>
        </w:rPr>
      </w:pPr>
      <w:r w:rsidRPr="00900529">
        <w:rPr>
          <w:color w:val="000000"/>
        </w:rPr>
        <w:t>alergijske reakcije (znakovi mogu uključivati otežano disanje, crvenilo lica, osip, nizak ili</w:t>
      </w:r>
    </w:p>
    <w:p w14:paraId="27D1B475" w14:textId="77777777" w:rsidR="000D5542" w:rsidRPr="00900529" w:rsidRDefault="0001144D" w:rsidP="00884171">
      <w:pPr>
        <w:pStyle w:val="BodyText"/>
        <w:tabs>
          <w:tab w:val="left" w:pos="544"/>
        </w:tabs>
        <w:ind w:left="117" w:right="409"/>
        <w:rPr>
          <w:color w:val="000000"/>
        </w:rPr>
      </w:pPr>
      <w:r>
        <w:rPr>
          <w:color w:val="000000"/>
        </w:rPr>
        <w:t xml:space="preserve">        </w:t>
      </w:r>
      <w:r w:rsidR="000D5542" w:rsidRPr="00900529">
        <w:rPr>
          <w:color w:val="000000"/>
        </w:rPr>
        <w:t>visok krvni tlak, niske razine kisika u krvi, bol u prsnom košu ili učninu/povraćanje),</w:t>
      </w:r>
    </w:p>
    <w:p w14:paraId="3304B82F" w14:textId="77777777" w:rsidR="000D5542" w:rsidRDefault="000D5542" w:rsidP="000D5542">
      <w:pPr>
        <w:widowControl/>
        <w:rPr>
          <w:rFonts w:ascii="Times New Roman" w:eastAsia="Times New Roman" w:hAnsi="Times New Roman"/>
        </w:rPr>
      </w:pPr>
    </w:p>
    <w:p w14:paraId="571AA815" w14:textId="77777777" w:rsidR="008E6FD8" w:rsidRPr="00811CD7" w:rsidRDefault="008E6FD8" w:rsidP="008E6FD8">
      <w:pPr>
        <w:keepNext/>
        <w:keepLines/>
        <w:ind w:left="567" w:hanging="567"/>
        <w:rPr>
          <w:rFonts w:ascii="Times New Roman" w:hAnsi="Times New Roman"/>
        </w:rPr>
      </w:pPr>
      <w:r w:rsidRPr="00811CD7">
        <w:rPr>
          <w:rFonts w:ascii="Times New Roman" w:hAnsi="Times New Roman"/>
        </w:rPr>
        <w:t xml:space="preserve">Teške nuspojave koje mogu biti </w:t>
      </w:r>
      <w:r w:rsidRPr="00811CD7">
        <w:rPr>
          <w:rFonts w:ascii="Times New Roman" w:hAnsi="Times New Roman"/>
          <w:b/>
          <w:bCs/>
        </w:rPr>
        <w:t>rijetke</w:t>
      </w:r>
      <w:r w:rsidRPr="00811CD7">
        <w:rPr>
          <w:rFonts w:ascii="Times New Roman" w:hAnsi="Times New Roman"/>
        </w:rPr>
        <w:t xml:space="preserve"> (javljaju se u do 1 na 1000 osoba) uključuju:</w:t>
      </w:r>
    </w:p>
    <w:p w14:paraId="34AF12A2" w14:textId="77777777" w:rsidR="00975491" w:rsidRDefault="008E6FD8" w:rsidP="00C87BF5">
      <w:pPr>
        <w:pStyle w:val="BodyText"/>
        <w:numPr>
          <w:ilvl w:val="0"/>
          <w:numId w:val="44"/>
        </w:numPr>
        <w:tabs>
          <w:tab w:val="left" w:pos="544"/>
        </w:tabs>
        <w:ind w:right="409"/>
        <w:rPr>
          <w:color w:val="000000"/>
        </w:rPr>
      </w:pPr>
      <w:r w:rsidRPr="000F3F64">
        <w:rPr>
          <w:color w:val="000000"/>
        </w:rPr>
        <w:t>naglu, tešku alergijsku reakciju popraćenu otežanim disanjem, oticanjem, ošamućenošću,</w:t>
      </w:r>
    </w:p>
    <w:p w14:paraId="3B6AA4FF" w14:textId="77777777" w:rsidR="008E6FD8" w:rsidRPr="000F3F64" w:rsidRDefault="00975491" w:rsidP="00884171">
      <w:pPr>
        <w:pStyle w:val="BodyText"/>
        <w:tabs>
          <w:tab w:val="left" w:pos="544"/>
        </w:tabs>
        <w:ind w:left="117" w:right="409"/>
        <w:rPr>
          <w:color w:val="000000"/>
        </w:rPr>
      </w:pPr>
      <w:r>
        <w:rPr>
          <w:color w:val="000000"/>
        </w:rPr>
        <w:t xml:space="preserve">        </w:t>
      </w:r>
      <w:r w:rsidR="008E6FD8" w:rsidRPr="000F3F64">
        <w:rPr>
          <w:color w:val="000000"/>
        </w:rPr>
        <w:t xml:space="preserve">ubrzanim otkucajima srca </w:t>
      </w:r>
      <w:r w:rsidR="00F55EB4" w:rsidRPr="000F3F64">
        <w:rPr>
          <w:color w:val="000000"/>
        </w:rPr>
        <w:t xml:space="preserve">, oticanjem </w:t>
      </w:r>
      <w:r w:rsidR="008E6FD8" w:rsidRPr="000F3F64">
        <w:rPr>
          <w:color w:val="000000"/>
        </w:rPr>
        <w:t xml:space="preserve">i gubitkom svijesti (anafilaktički šok). </w:t>
      </w:r>
    </w:p>
    <w:p w14:paraId="0548A3CE" w14:textId="77777777" w:rsidR="00D15122" w:rsidRPr="00811CD7" w:rsidRDefault="00D15122" w:rsidP="007F6E1B">
      <w:pPr>
        <w:rPr>
          <w:rFonts w:ascii="Times New Roman" w:eastAsia="Times New Roman" w:hAnsi="Times New Roman"/>
          <w:color w:val="000000"/>
        </w:rPr>
      </w:pPr>
    </w:p>
    <w:p w14:paraId="4EC0CF28" w14:textId="77777777" w:rsidR="00D15122" w:rsidRPr="00900529" w:rsidRDefault="009B0756" w:rsidP="00A13E20">
      <w:pPr>
        <w:pStyle w:val="BodyText"/>
        <w:keepNext/>
        <w:widowControl/>
        <w:ind w:left="0" w:right="288"/>
        <w:rPr>
          <w:color w:val="000000"/>
        </w:rPr>
      </w:pPr>
      <w:r w:rsidRPr="00900529">
        <w:rPr>
          <w:color w:val="000000"/>
        </w:rPr>
        <w:lastRenderedPageBreak/>
        <w:t xml:space="preserve">Teške nuspojave </w:t>
      </w:r>
      <w:r w:rsidRPr="00900529">
        <w:rPr>
          <w:b/>
          <w:color w:val="000000"/>
        </w:rPr>
        <w:t>nepoznate</w:t>
      </w:r>
      <w:r w:rsidRPr="00900529">
        <w:rPr>
          <w:color w:val="000000"/>
        </w:rPr>
        <w:t xml:space="preserve"> učestalosti (učestalost se ne može procijeniti iz dostupnih podataka) uključuju:</w:t>
      </w:r>
    </w:p>
    <w:p w14:paraId="55D809A5" w14:textId="77777777" w:rsidR="00975491" w:rsidRDefault="009B0756" w:rsidP="00C87BF5">
      <w:pPr>
        <w:pStyle w:val="BodyText"/>
        <w:numPr>
          <w:ilvl w:val="0"/>
          <w:numId w:val="45"/>
        </w:numPr>
        <w:tabs>
          <w:tab w:val="left" w:pos="544"/>
        </w:tabs>
        <w:ind w:right="126"/>
        <w:rPr>
          <w:color w:val="000000"/>
        </w:rPr>
      </w:pPr>
      <w:r w:rsidRPr="00900529">
        <w:rPr>
          <w:color w:val="000000"/>
        </w:rPr>
        <w:t>ozbiljne infekcije kože ili dubljih potkožnih slojeva, osobito ako ste imali napuknuća u stijenci</w:t>
      </w:r>
    </w:p>
    <w:p w14:paraId="5BF6F028" w14:textId="77777777" w:rsidR="00D15122" w:rsidRPr="00900529" w:rsidRDefault="00975491" w:rsidP="00884171">
      <w:pPr>
        <w:pStyle w:val="BodyText"/>
        <w:tabs>
          <w:tab w:val="left" w:pos="544"/>
        </w:tabs>
        <w:ind w:left="117" w:right="126"/>
        <w:rPr>
          <w:color w:val="000000"/>
        </w:rPr>
      </w:pPr>
      <w:r>
        <w:rPr>
          <w:color w:val="000000"/>
        </w:rPr>
        <w:t xml:space="preserve">        </w:t>
      </w:r>
      <w:r w:rsidR="009B0756" w:rsidRPr="00900529">
        <w:rPr>
          <w:color w:val="000000"/>
        </w:rPr>
        <w:t>crijeva ili probleme sa zacjeljivanjem rana,</w:t>
      </w:r>
    </w:p>
    <w:p w14:paraId="2B6819FB" w14:textId="77777777" w:rsidR="00975491" w:rsidRDefault="009B0756" w:rsidP="00C87BF5">
      <w:pPr>
        <w:pStyle w:val="BodyText"/>
        <w:numPr>
          <w:ilvl w:val="0"/>
          <w:numId w:val="45"/>
        </w:numPr>
        <w:tabs>
          <w:tab w:val="left" w:pos="544"/>
        </w:tabs>
        <w:ind w:right="285"/>
        <w:rPr>
          <w:color w:val="000000"/>
        </w:rPr>
      </w:pPr>
      <w:r w:rsidRPr="00900529">
        <w:rPr>
          <w:color w:val="000000"/>
        </w:rPr>
        <w:t>negativan učinak na ženinu plodnost (daljnje preporuke vidjeti u odjeljcima iza popisa</w:t>
      </w:r>
    </w:p>
    <w:p w14:paraId="53B977CB" w14:textId="77777777" w:rsidR="00D15122" w:rsidRPr="00900529" w:rsidRDefault="00975491" w:rsidP="00884171">
      <w:pPr>
        <w:pStyle w:val="BodyText"/>
        <w:tabs>
          <w:tab w:val="left" w:pos="544"/>
        </w:tabs>
        <w:ind w:left="117" w:right="285"/>
        <w:rPr>
          <w:color w:val="000000"/>
        </w:rPr>
      </w:pPr>
      <w:r>
        <w:rPr>
          <w:color w:val="000000"/>
        </w:rPr>
        <w:t xml:space="preserve">        </w:t>
      </w:r>
      <w:r w:rsidR="009B0756" w:rsidRPr="00900529">
        <w:rPr>
          <w:color w:val="000000"/>
        </w:rPr>
        <w:t>nuspojava),</w:t>
      </w:r>
    </w:p>
    <w:p w14:paraId="0D3576C6" w14:textId="77777777" w:rsidR="00975491" w:rsidRDefault="009B0756" w:rsidP="00C87BF5">
      <w:pPr>
        <w:pStyle w:val="BodyText"/>
        <w:numPr>
          <w:ilvl w:val="0"/>
          <w:numId w:val="45"/>
        </w:numPr>
        <w:tabs>
          <w:tab w:val="left" w:pos="544"/>
        </w:tabs>
        <w:ind w:right="458"/>
        <w:rPr>
          <w:color w:val="000000"/>
        </w:rPr>
      </w:pPr>
      <w:r w:rsidRPr="00900529">
        <w:rPr>
          <w:color w:val="000000"/>
        </w:rPr>
        <w:t>moždani poremećaj čiji simptomi mogu biti napadaji (nalik epileptičkim napadajima),</w:t>
      </w:r>
    </w:p>
    <w:p w14:paraId="571A3D1B" w14:textId="77777777" w:rsidR="00D15122" w:rsidRPr="00900529" w:rsidRDefault="00975491" w:rsidP="00884171">
      <w:pPr>
        <w:pStyle w:val="BodyText"/>
        <w:tabs>
          <w:tab w:val="left" w:pos="544"/>
        </w:tabs>
        <w:ind w:left="117" w:right="458"/>
        <w:rPr>
          <w:color w:val="000000"/>
        </w:rPr>
      </w:pPr>
      <w:r>
        <w:rPr>
          <w:color w:val="000000"/>
        </w:rPr>
        <w:t xml:space="preserve">        </w:t>
      </w:r>
      <w:r w:rsidR="009B0756" w:rsidRPr="00900529">
        <w:rPr>
          <w:color w:val="000000"/>
        </w:rPr>
        <w:t>glavobolja, smetenost i promjene vida (sindrom posteriorne reverzibilne encefalopatije),</w:t>
      </w:r>
    </w:p>
    <w:p w14:paraId="24A710F9" w14:textId="77777777" w:rsidR="00975491" w:rsidRDefault="009B0756" w:rsidP="00C87BF5">
      <w:pPr>
        <w:pStyle w:val="BodyText"/>
        <w:numPr>
          <w:ilvl w:val="0"/>
          <w:numId w:val="45"/>
        </w:numPr>
        <w:tabs>
          <w:tab w:val="left" w:pos="544"/>
        </w:tabs>
        <w:ind w:right="311"/>
        <w:rPr>
          <w:color w:val="000000"/>
        </w:rPr>
      </w:pPr>
      <w:r w:rsidRPr="00900529">
        <w:rPr>
          <w:color w:val="000000"/>
        </w:rPr>
        <w:t>simptome koji upućuju na promjene u normalnom radu mozga (glavobolje, promjene vida,</w:t>
      </w:r>
    </w:p>
    <w:p w14:paraId="3842E3F8" w14:textId="77777777" w:rsidR="00D15122" w:rsidRPr="00900529" w:rsidRDefault="00975491" w:rsidP="00884171">
      <w:pPr>
        <w:pStyle w:val="BodyText"/>
        <w:tabs>
          <w:tab w:val="left" w:pos="544"/>
        </w:tabs>
        <w:ind w:left="117" w:right="311"/>
        <w:rPr>
          <w:color w:val="000000"/>
        </w:rPr>
      </w:pPr>
      <w:r>
        <w:rPr>
          <w:color w:val="000000"/>
        </w:rPr>
        <w:t xml:space="preserve">        </w:t>
      </w:r>
      <w:r w:rsidR="009B0756" w:rsidRPr="00900529">
        <w:rPr>
          <w:color w:val="000000"/>
        </w:rPr>
        <w:t>smetenost ili napadaji) i visok krvni tlak,</w:t>
      </w:r>
    </w:p>
    <w:p w14:paraId="79306DD1" w14:textId="77777777" w:rsidR="00975491" w:rsidRDefault="00560DAC" w:rsidP="00C87BF5">
      <w:pPr>
        <w:pStyle w:val="BodyText"/>
        <w:numPr>
          <w:ilvl w:val="0"/>
          <w:numId w:val="45"/>
        </w:numPr>
        <w:tabs>
          <w:tab w:val="left" w:pos="544"/>
        </w:tabs>
        <w:ind w:right="311"/>
        <w:rPr>
          <w:color w:val="000000"/>
        </w:rPr>
      </w:pPr>
      <w:r w:rsidRPr="00900529">
        <w:rPr>
          <w:color w:val="000000"/>
        </w:rPr>
        <w:t>proširenje i slabljenje stijenke krvne žile ili rascjep stijenke krvne žile (aneurizme i disekcije</w:t>
      </w:r>
    </w:p>
    <w:p w14:paraId="51F1EB21" w14:textId="77777777" w:rsidR="00560DAC" w:rsidRPr="00900529" w:rsidRDefault="00975491" w:rsidP="00884171">
      <w:pPr>
        <w:pStyle w:val="BodyText"/>
        <w:tabs>
          <w:tab w:val="left" w:pos="544"/>
        </w:tabs>
        <w:ind w:left="117" w:right="311"/>
        <w:rPr>
          <w:color w:val="000000"/>
        </w:rPr>
      </w:pPr>
      <w:r>
        <w:rPr>
          <w:color w:val="000000"/>
        </w:rPr>
        <w:t xml:space="preserve">        </w:t>
      </w:r>
      <w:r w:rsidR="00560DAC" w:rsidRPr="00900529">
        <w:rPr>
          <w:color w:val="000000"/>
        </w:rPr>
        <w:t>arterije),</w:t>
      </w:r>
    </w:p>
    <w:p w14:paraId="48D622BC" w14:textId="77777777" w:rsidR="00D15122" w:rsidRPr="00900529" w:rsidRDefault="009B0756" w:rsidP="00884171">
      <w:pPr>
        <w:pStyle w:val="BodyText"/>
        <w:numPr>
          <w:ilvl w:val="0"/>
          <w:numId w:val="45"/>
        </w:numPr>
        <w:tabs>
          <w:tab w:val="left" w:pos="544"/>
        </w:tabs>
        <w:spacing w:line="251" w:lineRule="exact"/>
        <w:rPr>
          <w:color w:val="000000"/>
        </w:rPr>
      </w:pPr>
      <w:r w:rsidRPr="00900529">
        <w:rPr>
          <w:color w:val="000000"/>
        </w:rPr>
        <w:t>začepljenje vrlo male(ih) krvne(ih) žile(a) u bubregu,</w:t>
      </w:r>
    </w:p>
    <w:p w14:paraId="59FF66A7" w14:textId="77777777" w:rsidR="00975491" w:rsidRDefault="009B0756" w:rsidP="00C87BF5">
      <w:pPr>
        <w:pStyle w:val="BodyText"/>
        <w:numPr>
          <w:ilvl w:val="0"/>
          <w:numId w:val="45"/>
        </w:numPr>
        <w:tabs>
          <w:tab w:val="left" w:pos="544"/>
        </w:tabs>
        <w:ind w:right="126"/>
        <w:rPr>
          <w:color w:val="000000"/>
        </w:rPr>
      </w:pPr>
      <w:r w:rsidRPr="00900529">
        <w:rPr>
          <w:color w:val="000000"/>
        </w:rPr>
        <w:t>abnormalno visok krvni tlak u krvnim žilama pluća zbog čega desna strana srca mora raditi</w:t>
      </w:r>
    </w:p>
    <w:p w14:paraId="36120523" w14:textId="77777777" w:rsidR="00D15122" w:rsidRPr="00900529" w:rsidRDefault="00975491" w:rsidP="00884171">
      <w:pPr>
        <w:pStyle w:val="BodyText"/>
        <w:tabs>
          <w:tab w:val="left" w:pos="544"/>
        </w:tabs>
        <w:ind w:left="117" w:right="126"/>
        <w:rPr>
          <w:color w:val="000000"/>
        </w:rPr>
      </w:pPr>
      <w:r>
        <w:rPr>
          <w:color w:val="000000"/>
        </w:rPr>
        <w:t xml:space="preserve">        </w:t>
      </w:r>
      <w:r w:rsidR="009B0756" w:rsidRPr="00900529">
        <w:rPr>
          <w:color w:val="000000"/>
        </w:rPr>
        <w:t>više nego inače,</w:t>
      </w:r>
    </w:p>
    <w:p w14:paraId="6C5BDBD7" w14:textId="77777777" w:rsidR="00D15122" w:rsidRPr="00900529" w:rsidRDefault="009B0756" w:rsidP="00884171">
      <w:pPr>
        <w:pStyle w:val="BodyText"/>
        <w:numPr>
          <w:ilvl w:val="0"/>
          <w:numId w:val="45"/>
        </w:numPr>
        <w:tabs>
          <w:tab w:val="left" w:pos="544"/>
        </w:tabs>
        <w:spacing w:line="252" w:lineRule="exact"/>
        <w:rPr>
          <w:color w:val="000000"/>
        </w:rPr>
      </w:pPr>
      <w:r w:rsidRPr="00900529">
        <w:rPr>
          <w:color w:val="000000"/>
        </w:rPr>
        <w:t xml:space="preserve">otvor u nosnom septumu, </w:t>
      </w:r>
      <w:r w:rsidR="0077705B" w:rsidRPr="00900529">
        <w:rPr>
          <w:color w:val="000000"/>
        </w:rPr>
        <w:t xml:space="preserve">koštanoj </w:t>
      </w:r>
      <w:r w:rsidRPr="00900529">
        <w:rPr>
          <w:color w:val="000000"/>
        </w:rPr>
        <w:t>pregradi koja razdvaja nosnice,</w:t>
      </w:r>
    </w:p>
    <w:p w14:paraId="1B0DB5ED" w14:textId="77777777" w:rsidR="00D15122" w:rsidRPr="00900529" w:rsidRDefault="009B0756" w:rsidP="00884171">
      <w:pPr>
        <w:pStyle w:val="BodyText"/>
        <w:numPr>
          <w:ilvl w:val="0"/>
          <w:numId w:val="45"/>
        </w:numPr>
        <w:tabs>
          <w:tab w:val="left" w:pos="544"/>
        </w:tabs>
        <w:spacing w:line="252" w:lineRule="exact"/>
        <w:rPr>
          <w:color w:val="000000"/>
        </w:rPr>
      </w:pPr>
      <w:r w:rsidRPr="00900529">
        <w:rPr>
          <w:color w:val="000000"/>
        </w:rPr>
        <w:t>napuknuće želuca ili crijeva,</w:t>
      </w:r>
    </w:p>
    <w:p w14:paraId="78091172" w14:textId="77777777" w:rsidR="00975491" w:rsidRDefault="009B0756" w:rsidP="00C87BF5">
      <w:pPr>
        <w:pStyle w:val="BodyText"/>
        <w:numPr>
          <w:ilvl w:val="0"/>
          <w:numId w:val="45"/>
        </w:numPr>
        <w:tabs>
          <w:tab w:val="left" w:pos="544"/>
        </w:tabs>
        <w:ind w:right="530"/>
        <w:rPr>
          <w:color w:val="000000"/>
        </w:rPr>
      </w:pPr>
      <w:r w:rsidRPr="00900529">
        <w:rPr>
          <w:color w:val="000000"/>
        </w:rPr>
        <w:t>otvorena rana ili napuknuće u stijenci želuca ili tankog crijeva (znakovi mogu biti bol u</w:t>
      </w:r>
    </w:p>
    <w:p w14:paraId="0EEF4624" w14:textId="77777777" w:rsidR="00D15122" w:rsidRPr="00900529" w:rsidRDefault="00975491" w:rsidP="00884171">
      <w:pPr>
        <w:pStyle w:val="BodyText"/>
        <w:tabs>
          <w:tab w:val="left" w:pos="544"/>
        </w:tabs>
        <w:ind w:left="117" w:right="530"/>
        <w:rPr>
          <w:color w:val="000000"/>
        </w:rPr>
      </w:pPr>
      <w:r>
        <w:rPr>
          <w:color w:val="000000"/>
        </w:rPr>
        <w:t xml:space="preserve">        </w:t>
      </w:r>
      <w:r w:rsidR="009B0756" w:rsidRPr="00900529">
        <w:rPr>
          <w:color w:val="000000"/>
        </w:rPr>
        <w:t>trbuhu, osjećaj nadutosti, crna katranasta stolica ili krv u stolici te krv kod povraćanja),</w:t>
      </w:r>
    </w:p>
    <w:p w14:paraId="0C629325" w14:textId="77777777" w:rsidR="00D15122" w:rsidRPr="00900529" w:rsidRDefault="009B0756" w:rsidP="00884171">
      <w:pPr>
        <w:pStyle w:val="BodyText"/>
        <w:numPr>
          <w:ilvl w:val="0"/>
          <w:numId w:val="45"/>
        </w:numPr>
        <w:tabs>
          <w:tab w:val="left" w:pos="544"/>
        </w:tabs>
        <w:spacing w:line="252" w:lineRule="exact"/>
        <w:rPr>
          <w:color w:val="000000"/>
        </w:rPr>
      </w:pPr>
      <w:r w:rsidRPr="00900529">
        <w:rPr>
          <w:color w:val="000000"/>
        </w:rPr>
        <w:t>krvarenje iz donjeg dijela debelog crijeva,</w:t>
      </w:r>
    </w:p>
    <w:p w14:paraId="3CB3B188" w14:textId="77777777" w:rsidR="00975491" w:rsidRDefault="009B0756" w:rsidP="00C87BF5">
      <w:pPr>
        <w:pStyle w:val="BodyText"/>
        <w:widowControl/>
        <w:numPr>
          <w:ilvl w:val="0"/>
          <w:numId w:val="45"/>
        </w:numPr>
        <w:tabs>
          <w:tab w:val="left" w:pos="544"/>
        </w:tabs>
        <w:ind w:right="216"/>
        <w:rPr>
          <w:color w:val="000000"/>
        </w:rPr>
      </w:pPr>
      <w:r w:rsidRPr="00900529">
        <w:rPr>
          <w:color w:val="000000"/>
        </w:rPr>
        <w:t>oštećenja zubnog mesa s izloženom čeljusnom kosti koja ne zarasta</w:t>
      </w:r>
      <w:r w:rsidR="009D0CB0" w:rsidRPr="00900529">
        <w:rPr>
          <w:color w:val="000000"/>
        </w:rPr>
        <w:t>ju</w:t>
      </w:r>
      <w:r w:rsidRPr="00900529">
        <w:rPr>
          <w:color w:val="000000"/>
        </w:rPr>
        <w:t xml:space="preserve"> i mo</w:t>
      </w:r>
      <w:r w:rsidR="009D0CB0" w:rsidRPr="00900529">
        <w:rPr>
          <w:color w:val="000000"/>
        </w:rPr>
        <w:t>gu</w:t>
      </w:r>
      <w:r w:rsidRPr="00900529">
        <w:rPr>
          <w:color w:val="000000"/>
        </w:rPr>
        <w:t xml:space="preserve"> biti povezana s</w:t>
      </w:r>
    </w:p>
    <w:p w14:paraId="54AE85FF" w14:textId="77777777" w:rsidR="00D15122" w:rsidRPr="00900529" w:rsidRDefault="00975491" w:rsidP="00884171">
      <w:pPr>
        <w:pStyle w:val="BodyText"/>
        <w:widowControl/>
        <w:tabs>
          <w:tab w:val="left" w:pos="544"/>
        </w:tabs>
        <w:ind w:left="117" w:right="216"/>
        <w:rPr>
          <w:color w:val="000000"/>
        </w:rPr>
      </w:pPr>
      <w:r>
        <w:rPr>
          <w:color w:val="000000"/>
        </w:rPr>
        <w:t xml:space="preserve">        </w:t>
      </w:r>
      <w:r w:rsidR="009B0756" w:rsidRPr="00900529">
        <w:rPr>
          <w:color w:val="000000"/>
        </w:rPr>
        <w:t>boli i upalom okolnog tkiva (daljnje preporuke vidjeti u odjeljcima iza popisa nuspojava),</w:t>
      </w:r>
    </w:p>
    <w:p w14:paraId="46576E70" w14:textId="77777777" w:rsidR="00975491" w:rsidRDefault="009B0756" w:rsidP="00C87BF5">
      <w:pPr>
        <w:pStyle w:val="BodyText"/>
        <w:numPr>
          <w:ilvl w:val="0"/>
          <w:numId w:val="45"/>
        </w:numPr>
        <w:tabs>
          <w:tab w:val="left" w:pos="544"/>
        </w:tabs>
        <w:ind w:right="1218"/>
        <w:rPr>
          <w:color w:val="000000"/>
        </w:rPr>
      </w:pPr>
      <w:r w:rsidRPr="00900529">
        <w:rPr>
          <w:color w:val="000000"/>
        </w:rPr>
        <w:t>napuknuće žučnog mjehura (simptomi i znakovi mogu uključivati bol u trbuhu,</w:t>
      </w:r>
    </w:p>
    <w:p w14:paraId="2334A09F" w14:textId="77777777" w:rsidR="00D15122" w:rsidRPr="00900529" w:rsidRDefault="00975491" w:rsidP="00884171">
      <w:pPr>
        <w:pStyle w:val="BodyText"/>
        <w:tabs>
          <w:tab w:val="left" w:pos="544"/>
        </w:tabs>
        <w:ind w:left="117" w:right="1218"/>
        <w:rPr>
          <w:color w:val="000000"/>
        </w:rPr>
      </w:pPr>
      <w:r>
        <w:rPr>
          <w:color w:val="000000"/>
        </w:rPr>
        <w:t xml:space="preserve">        </w:t>
      </w:r>
      <w:r w:rsidR="009B0756" w:rsidRPr="00900529">
        <w:rPr>
          <w:color w:val="000000"/>
        </w:rPr>
        <w:t>vrućicu i mučninu/povraćanje).</w:t>
      </w:r>
    </w:p>
    <w:p w14:paraId="3502B6C0" w14:textId="77777777" w:rsidR="00D15122" w:rsidRPr="00900529" w:rsidRDefault="00D15122" w:rsidP="007F6E1B">
      <w:pPr>
        <w:rPr>
          <w:rFonts w:ascii="Times New Roman" w:eastAsia="Times New Roman" w:hAnsi="Times New Roman"/>
          <w:color w:val="000000"/>
        </w:rPr>
      </w:pPr>
    </w:p>
    <w:p w14:paraId="4429A610" w14:textId="77777777" w:rsidR="00D15122" w:rsidRPr="00900529" w:rsidRDefault="009B0756" w:rsidP="004C0A76">
      <w:pPr>
        <w:pStyle w:val="BodyText"/>
        <w:ind w:left="0" w:right="158"/>
        <w:rPr>
          <w:b/>
          <w:color w:val="000000"/>
        </w:rPr>
      </w:pPr>
      <w:r w:rsidRPr="00900529">
        <w:rPr>
          <w:b/>
          <w:color w:val="000000"/>
        </w:rPr>
        <w:t>Ako imate bilo koju od niže navedenih nuspojava, morate što prije potražiti pomoć.</w:t>
      </w:r>
    </w:p>
    <w:p w14:paraId="0CD48424" w14:textId="77777777" w:rsidR="00D15122" w:rsidRPr="00900529" w:rsidRDefault="00D15122" w:rsidP="007F6E1B">
      <w:pPr>
        <w:keepNext/>
        <w:rPr>
          <w:rFonts w:ascii="Times New Roman" w:eastAsia="Times New Roman" w:hAnsi="Times New Roman"/>
          <w:bCs/>
          <w:color w:val="000000"/>
        </w:rPr>
      </w:pPr>
    </w:p>
    <w:p w14:paraId="4FDE01C3" w14:textId="77777777" w:rsidR="00D15122" w:rsidRPr="00900529" w:rsidRDefault="009B0756" w:rsidP="007F6E1B">
      <w:pPr>
        <w:pStyle w:val="BodyText"/>
        <w:keepNext/>
        <w:ind w:left="0"/>
        <w:rPr>
          <w:color w:val="000000"/>
        </w:rPr>
      </w:pPr>
      <w:r w:rsidRPr="00900529">
        <w:rPr>
          <w:b/>
          <w:color w:val="000000"/>
        </w:rPr>
        <w:t>Vrlo česte</w:t>
      </w:r>
      <w:r w:rsidRPr="00900529">
        <w:rPr>
          <w:color w:val="000000"/>
        </w:rPr>
        <w:t xml:space="preserve"> (</w:t>
      </w:r>
      <w:r w:rsidR="0080118B" w:rsidRPr="00900529">
        <w:rPr>
          <w:color w:val="000000"/>
        </w:rPr>
        <w:t>mogu se javiti u više od 1 na 10 osoba</w:t>
      </w:r>
      <w:r w:rsidRPr="00900529">
        <w:rPr>
          <w:color w:val="000000"/>
        </w:rPr>
        <w:t>) nuspojave koje nisu teške uključuju:</w:t>
      </w:r>
    </w:p>
    <w:p w14:paraId="12F687E2" w14:textId="77777777" w:rsidR="00D15122" w:rsidRPr="00900529" w:rsidRDefault="009B0756" w:rsidP="00884171">
      <w:pPr>
        <w:pStyle w:val="BodyText"/>
        <w:numPr>
          <w:ilvl w:val="0"/>
          <w:numId w:val="46"/>
        </w:numPr>
        <w:tabs>
          <w:tab w:val="left" w:pos="544"/>
        </w:tabs>
        <w:spacing w:line="252" w:lineRule="exact"/>
        <w:rPr>
          <w:color w:val="000000"/>
        </w:rPr>
      </w:pPr>
      <w:r w:rsidRPr="00900529">
        <w:rPr>
          <w:color w:val="000000"/>
        </w:rPr>
        <w:t>zatvor,</w:t>
      </w:r>
    </w:p>
    <w:p w14:paraId="16C7AE1D" w14:textId="77777777" w:rsidR="00D15122" w:rsidRPr="00900529" w:rsidRDefault="009B0756" w:rsidP="00884171">
      <w:pPr>
        <w:pStyle w:val="BodyText"/>
        <w:numPr>
          <w:ilvl w:val="0"/>
          <w:numId w:val="46"/>
        </w:numPr>
        <w:tabs>
          <w:tab w:val="left" w:pos="544"/>
        </w:tabs>
        <w:spacing w:line="252" w:lineRule="exact"/>
        <w:rPr>
          <w:color w:val="000000"/>
        </w:rPr>
      </w:pPr>
      <w:r w:rsidRPr="00900529">
        <w:rPr>
          <w:color w:val="000000"/>
        </w:rPr>
        <w:t>gubitak teka,</w:t>
      </w:r>
    </w:p>
    <w:p w14:paraId="056F4D2E" w14:textId="77777777" w:rsidR="00D15122" w:rsidRPr="00900529" w:rsidRDefault="009B0756" w:rsidP="00884171">
      <w:pPr>
        <w:pStyle w:val="BodyText"/>
        <w:numPr>
          <w:ilvl w:val="0"/>
          <w:numId w:val="46"/>
        </w:numPr>
        <w:tabs>
          <w:tab w:val="left" w:pos="544"/>
        </w:tabs>
        <w:spacing w:line="252" w:lineRule="exact"/>
        <w:rPr>
          <w:color w:val="000000"/>
        </w:rPr>
      </w:pPr>
      <w:r w:rsidRPr="00900529">
        <w:rPr>
          <w:color w:val="000000"/>
        </w:rPr>
        <w:t>vrućicu,</w:t>
      </w:r>
    </w:p>
    <w:p w14:paraId="19F08B7F" w14:textId="77777777" w:rsidR="00D15122" w:rsidRPr="00900529" w:rsidRDefault="009B0756" w:rsidP="00884171">
      <w:pPr>
        <w:pStyle w:val="BodyText"/>
        <w:numPr>
          <w:ilvl w:val="0"/>
          <w:numId w:val="46"/>
        </w:numPr>
        <w:tabs>
          <w:tab w:val="left" w:pos="544"/>
        </w:tabs>
        <w:spacing w:line="252" w:lineRule="exact"/>
        <w:rPr>
          <w:color w:val="000000"/>
        </w:rPr>
      </w:pPr>
      <w:r w:rsidRPr="00900529">
        <w:rPr>
          <w:color w:val="000000"/>
        </w:rPr>
        <w:t>probleme s očima (uključujući pojačano stvaranje suza),</w:t>
      </w:r>
    </w:p>
    <w:p w14:paraId="3C2439F0" w14:textId="77777777" w:rsidR="0011317F" w:rsidRPr="00900529" w:rsidRDefault="009B0756" w:rsidP="00884171">
      <w:pPr>
        <w:pStyle w:val="BodyText"/>
        <w:numPr>
          <w:ilvl w:val="0"/>
          <w:numId w:val="46"/>
        </w:numPr>
        <w:tabs>
          <w:tab w:val="left" w:pos="544"/>
        </w:tabs>
        <w:spacing w:line="252" w:lineRule="exact"/>
        <w:rPr>
          <w:color w:val="000000"/>
        </w:rPr>
      </w:pPr>
      <w:r w:rsidRPr="00900529">
        <w:rPr>
          <w:color w:val="000000"/>
        </w:rPr>
        <w:t xml:space="preserve">promjene govora, </w:t>
      </w:r>
    </w:p>
    <w:p w14:paraId="54CF8BDF" w14:textId="77777777" w:rsidR="00D15122" w:rsidRPr="00900529" w:rsidRDefault="009B0756" w:rsidP="00884171">
      <w:pPr>
        <w:pStyle w:val="BodyText"/>
        <w:numPr>
          <w:ilvl w:val="0"/>
          <w:numId w:val="46"/>
        </w:numPr>
        <w:tabs>
          <w:tab w:val="left" w:pos="544"/>
        </w:tabs>
        <w:spacing w:line="252" w:lineRule="exact"/>
        <w:rPr>
          <w:color w:val="000000"/>
        </w:rPr>
      </w:pPr>
      <w:r w:rsidRPr="00900529">
        <w:rPr>
          <w:color w:val="000000"/>
        </w:rPr>
        <w:t>promjene osjeta okusa,</w:t>
      </w:r>
    </w:p>
    <w:p w14:paraId="3935C221" w14:textId="77777777" w:rsidR="00D15122" w:rsidRPr="00900529" w:rsidRDefault="009B0756" w:rsidP="00884171">
      <w:pPr>
        <w:pStyle w:val="BodyText"/>
        <w:numPr>
          <w:ilvl w:val="0"/>
          <w:numId w:val="46"/>
        </w:numPr>
        <w:tabs>
          <w:tab w:val="left" w:pos="544"/>
        </w:tabs>
        <w:spacing w:line="252" w:lineRule="exact"/>
        <w:rPr>
          <w:color w:val="000000"/>
        </w:rPr>
      </w:pPr>
      <w:r w:rsidRPr="00900529">
        <w:rPr>
          <w:color w:val="000000"/>
        </w:rPr>
        <w:t>curenje iz nosa,</w:t>
      </w:r>
    </w:p>
    <w:p w14:paraId="5E6536D7" w14:textId="77777777" w:rsidR="00D15122" w:rsidRPr="00900529" w:rsidRDefault="009B0756" w:rsidP="00884171">
      <w:pPr>
        <w:pStyle w:val="BodyText"/>
        <w:numPr>
          <w:ilvl w:val="0"/>
          <w:numId w:val="46"/>
        </w:numPr>
        <w:tabs>
          <w:tab w:val="left" w:pos="544"/>
        </w:tabs>
        <w:spacing w:line="252" w:lineRule="exact"/>
        <w:rPr>
          <w:color w:val="000000"/>
        </w:rPr>
      </w:pPr>
      <w:r w:rsidRPr="00900529">
        <w:rPr>
          <w:color w:val="000000"/>
        </w:rPr>
        <w:t>suhu kožu, perutanje i upalu kože, promjenu boje kože,</w:t>
      </w:r>
    </w:p>
    <w:p w14:paraId="6BF5C18D" w14:textId="77777777" w:rsidR="00D15122" w:rsidRPr="00900529" w:rsidRDefault="009B0756" w:rsidP="00884171">
      <w:pPr>
        <w:pStyle w:val="BodyText"/>
        <w:numPr>
          <w:ilvl w:val="0"/>
          <w:numId w:val="46"/>
        </w:numPr>
        <w:tabs>
          <w:tab w:val="left" w:pos="544"/>
        </w:tabs>
        <w:spacing w:line="252" w:lineRule="exact"/>
        <w:rPr>
          <w:color w:val="000000"/>
        </w:rPr>
      </w:pPr>
      <w:r w:rsidRPr="00900529">
        <w:rPr>
          <w:color w:val="000000"/>
        </w:rPr>
        <w:t>gubitak tjelesne težine,</w:t>
      </w:r>
    </w:p>
    <w:p w14:paraId="4E0F2A32" w14:textId="77777777" w:rsidR="00D15122" w:rsidRPr="00900529" w:rsidRDefault="009B0756" w:rsidP="00884171">
      <w:pPr>
        <w:pStyle w:val="BodyText"/>
        <w:numPr>
          <w:ilvl w:val="0"/>
          <w:numId w:val="46"/>
        </w:numPr>
        <w:tabs>
          <w:tab w:val="left" w:pos="554"/>
        </w:tabs>
        <w:spacing w:line="252" w:lineRule="exact"/>
        <w:rPr>
          <w:color w:val="000000"/>
        </w:rPr>
      </w:pPr>
      <w:r w:rsidRPr="00900529">
        <w:rPr>
          <w:color w:val="000000"/>
        </w:rPr>
        <w:t>krvarenje iz nosa.</w:t>
      </w:r>
    </w:p>
    <w:p w14:paraId="36D29043" w14:textId="77777777" w:rsidR="00D15122" w:rsidRPr="00900529" w:rsidRDefault="00D15122" w:rsidP="007F6E1B">
      <w:pPr>
        <w:rPr>
          <w:rFonts w:ascii="Times New Roman" w:eastAsia="Times New Roman" w:hAnsi="Times New Roman"/>
          <w:color w:val="000000"/>
        </w:rPr>
      </w:pPr>
    </w:p>
    <w:p w14:paraId="46F53AD9" w14:textId="77777777" w:rsidR="00D15122" w:rsidRPr="00900529" w:rsidRDefault="009B0756" w:rsidP="007F6E1B">
      <w:pPr>
        <w:pStyle w:val="BodyText"/>
        <w:spacing w:line="252" w:lineRule="exact"/>
        <w:ind w:left="0"/>
        <w:rPr>
          <w:color w:val="000000"/>
        </w:rPr>
      </w:pPr>
      <w:r w:rsidRPr="00900529">
        <w:rPr>
          <w:b/>
          <w:color w:val="000000"/>
        </w:rPr>
        <w:t>Česte</w:t>
      </w:r>
      <w:r w:rsidRPr="00900529">
        <w:rPr>
          <w:color w:val="000000"/>
        </w:rPr>
        <w:t xml:space="preserve"> (</w:t>
      </w:r>
      <w:r w:rsidR="0080118B" w:rsidRPr="00900529">
        <w:rPr>
          <w:color w:val="000000"/>
        </w:rPr>
        <w:t xml:space="preserve">mogu se javiti u </w:t>
      </w:r>
      <w:r w:rsidR="00AD7F1F" w:rsidRPr="00900529">
        <w:rPr>
          <w:color w:val="000000"/>
        </w:rPr>
        <w:t>do</w:t>
      </w:r>
      <w:r w:rsidR="0080118B" w:rsidRPr="00900529">
        <w:rPr>
          <w:color w:val="000000"/>
        </w:rPr>
        <w:t xml:space="preserve"> 1 na 10 osoba</w:t>
      </w:r>
      <w:r w:rsidRPr="00900529">
        <w:rPr>
          <w:color w:val="000000"/>
        </w:rPr>
        <w:t>) nuspojave koje nisu bile teške uključuju:</w:t>
      </w:r>
    </w:p>
    <w:p w14:paraId="48DF6EDF" w14:textId="77777777" w:rsidR="00D15122" w:rsidRPr="00900529" w:rsidRDefault="009B0756" w:rsidP="00884171">
      <w:pPr>
        <w:pStyle w:val="BodyText"/>
        <w:numPr>
          <w:ilvl w:val="0"/>
          <w:numId w:val="47"/>
        </w:numPr>
        <w:tabs>
          <w:tab w:val="left" w:pos="544"/>
        </w:tabs>
        <w:spacing w:line="252" w:lineRule="exact"/>
        <w:rPr>
          <w:color w:val="000000"/>
        </w:rPr>
      </w:pPr>
      <w:r w:rsidRPr="00900529">
        <w:rPr>
          <w:color w:val="000000"/>
        </w:rPr>
        <w:t>promjene glasa i promuklost.</w:t>
      </w:r>
    </w:p>
    <w:p w14:paraId="3EAD4B43" w14:textId="77777777" w:rsidR="00D15122" w:rsidRPr="00900529" w:rsidRDefault="00D15122" w:rsidP="00410591">
      <w:pPr>
        <w:rPr>
          <w:rFonts w:ascii="Times New Roman" w:eastAsia="Times New Roman" w:hAnsi="Times New Roman"/>
          <w:color w:val="000000"/>
        </w:rPr>
      </w:pPr>
    </w:p>
    <w:p w14:paraId="192D128C" w14:textId="77777777" w:rsidR="00D15122" w:rsidRPr="00900529" w:rsidRDefault="009B0756" w:rsidP="004822DC">
      <w:pPr>
        <w:pStyle w:val="BodyText"/>
        <w:keepNext/>
        <w:ind w:left="0"/>
        <w:rPr>
          <w:color w:val="000000"/>
        </w:rPr>
      </w:pPr>
      <w:r w:rsidRPr="00900529">
        <w:rPr>
          <w:color w:val="000000"/>
        </w:rPr>
        <w:t>Bolesnici stariji od 65 godina imaju povećani rizik od sljedećih nuspojava:</w:t>
      </w:r>
    </w:p>
    <w:p w14:paraId="712D4A17" w14:textId="77777777" w:rsidR="00D15122" w:rsidRPr="00900529" w:rsidRDefault="009B0756" w:rsidP="00884171">
      <w:pPr>
        <w:pStyle w:val="BodyText"/>
        <w:numPr>
          <w:ilvl w:val="0"/>
          <w:numId w:val="48"/>
        </w:numPr>
        <w:tabs>
          <w:tab w:val="left" w:pos="544"/>
        </w:tabs>
        <w:spacing w:line="252" w:lineRule="exact"/>
        <w:rPr>
          <w:color w:val="000000"/>
        </w:rPr>
      </w:pPr>
      <w:r w:rsidRPr="00900529">
        <w:rPr>
          <w:color w:val="000000"/>
        </w:rPr>
        <w:t>stvaranje krvnog ugruška u arterijama koji može izazvati moždani ili srčani udar,</w:t>
      </w:r>
    </w:p>
    <w:p w14:paraId="71804E43" w14:textId="77777777" w:rsidR="00D15122" w:rsidRPr="00900529" w:rsidRDefault="009B0756" w:rsidP="00884171">
      <w:pPr>
        <w:pStyle w:val="BodyText"/>
        <w:numPr>
          <w:ilvl w:val="0"/>
          <w:numId w:val="48"/>
        </w:numPr>
        <w:tabs>
          <w:tab w:val="left" w:pos="544"/>
        </w:tabs>
        <w:spacing w:line="252" w:lineRule="exact"/>
        <w:rPr>
          <w:color w:val="000000"/>
        </w:rPr>
      </w:pPr>
      <w:r w:rsidRPr="00900529">
        <w:rPr>
          <w:color w:val="000000"/>
        </w:rPr>
        <w:t>smanjenje broja bijelih krvnih stanica i stanica koje pomažu u zgrušavanju krvi,</w:t>
      </w:r>
    </w:p>
    <w:p w14:paraId="62474E8F" w14:textId="77777777" w:rsidR="00D15122" w:rsidRPr="00900529" w:rsidRDefault="009B0756" w:rsidP="00884171">
      <w:pPr>
        <w:pStyle w:val="BodyText"/>
        <w:numPr>
          <w:ilvl w:val="0"/>
          <w:numId w:val="48"/>
        </w:numPr>
        <w:tabs>
          <w:tab w:val="left" w:pos="544"/>
        </w:tabs>
        <w:spacing w:line="252" w:lineRule="exact"/>
        <w:rPr>
          <w:color w:val="000000"/>
        </w:rPr>
      </w:pPr>
      <w:r w:rsidRPr="00900529">
        <w:rPr>
          <w:color w:val="000000"/>
        </w:rPr>
        <w:t>proljev,</w:t>
      </w:r>
    </w:p>
    <w:p w14:paraId="649DA547" w14:textId="77777777" w:rsidR="00D15122" w:rsidRPr="00900529" w:rsidRDefault="009B0756" w:rsidP="00884171">
      <w:pPr>
        <w:pStyle w:val="BodyText"/>
        <w:numPr>
          <w:ilvl w:val="0"/>
          <w:numId w:val="48"/>
        </w:numPr>
        <w:tabs>
          <w:tab w:val="left" w:pos="544"/>
        </w:tabs>
        <w:spacing w:line="252" w:lineRule="exact"/>
        <w:rPr>
          <w:color w:val="000000"/>
        </w:rPr>
      </w:pPr>
      <w:r w:rsidRPr="00900529">
        <w:rPr>
          <w:color w:val="000000"/>
        </w:rPr>
        <w:t>mučnina,</w:t>
      </w:r>
    </w:p>
    <w:p w14:paraId="0EDA9320" w14:textId="77777777" w:rsidR="00D15122" w:rsidRPr="00900529" w:rsidRDefault="009B0756" w:rsidP="00884171">
      <w:pPr>
        <w:pStyle w:val="BodyText"/>
        <w:numPr>
          <w:ilvl w:val="0"/>
          <w:numId w:val="48"/>
        </w:numPr>
        <w:tabs>
          <w:tab w:val="left" w:pos="544"/>
        </w:tabs>
        <w:spacing w:line="252" w:lineRule="exact"/>
        <w:rPr>
          <w:color w:val="000000"/>
        </w:rPr>
      </w:pPr>
      <w:r w:rsidRPr="00900529">
        <w:rPr>
          <w:color w:val="000000"/>
        </w:rPr>
        <w:t>glavobolja,</w:t>
      </w:r>
    </w:p>
    <w:p w14:paraId="724AEF8A" w14:textId="77777777" w:rsidR="00D15122" w:rsidRPr="00900529" w:rsidRDefault="009B0756" w:rsidP="00884171">
      <w:pPr>
        <w:pStyle w:val="BodyText"/>
        <w:numPr>
          <w:ilvl w:val="0"/>
          <w:numId w:val="48"/>
        </w:numPr>
        <w:tabs>
          <w:tab w:val="left" w:pos="544"/>
        </w:tabs>
        <w:spacing w:line="252" w:lineRule="exact"/>
        <w:rPr>
          <w:color w:val="000000"/>
        </w:rPr>
      </w:pPr>
      <w:r w:rsidRPr="00900529">
        <w:rPr>
          <w:color w:val="000000"/>
        </w:rPr>
        <w:t>umor,</w:t>
      </w:r>
    </w:p>
    <w:p w14:paraId="3FD474D3" w14:textId="77777777" w:rsidR="00D15122" w:rsidRPr="00900529" w:rsidRDefault="009B0756" w:rsidP="00884171">
      <w:pPr>
        <w:pStyle w:val="BodyText"/>
        <w:numPr>
          <w:ilvl w:val="0"/>
          <w:numId w:val="48"/>
        </w:numPr>
        <w:tabs>
          <w:tab w:val="left" w:pos="544"/>
        </w:tabs>
        <w:spacing w:line="252" w:lineRule="exact"/>
        <w:rPr>
          <w:color w:val="000000"/>
        </w:rPr>
      </w:pPr>
      <w:r w:rsidRPr="00900529">
        <w:rPr>
          <w:color w:val="000000"/>
        </w:rPr>
        <w:t>visok krvni tlak.</w:t>
      </w:r>
    </w:p>
    <w:p w14:paraId="54928783" w14:textId="77777777" w:rsidR="00D15122" w:rsidRPr="00900529" w:rsidRDefault="00D15122" w:rsidP="007F6E1B">
      <w:pPr>
        <w:rPr>
          <w:rFonts w:ascii="Times New Roman" w:eastAsia="Times New Roman" w:hAnsi="Times New Roman"/>
          <w:color w:val="000000"/>
        </w:rPr>
      </w:pPr>
    </w:p>
    <w:p w14:paraId="146583A9" w14:textId="77777777" w:rsidR="00D15122" w:rsidRPr="00900529" w:rsidRDefault="00DE4F9B" w:rsidP="007F6E1B">
      <w:pPr>
        <w:pStyle w:val="BodyText"/>
        <w:ind w:left="0" w:right="183"/>
        <w:rPr>
          <w:color w:val="000000"/>
        </w:rPr>
      </w:pPr>
      <w:r w:rsidRPr="00900529">
        <w:rPr>
          <w:color w:val="000000"/>
        </w:rPr>
        <w:t>Zirabev</w:t>
      </w:r>
      <w:r w:rsidR="00426DA8" w:rsidRPr="00900529">
        <w:rPr>
          <w:color w:val="000000"/>
        </w:rPr>
        <w:t xml:space="preserve"> može uzrokovati i promjene u rezultatima laboratorijskih testova na koje Vas šalje liječnik. One uključuju: smanjen broj bijelih krvnih stanica, osobito neutrofila (vrsta bijelih krvnih stanica koja pomaže u zaštiti od infekcija) u krvi; prisutnost proteina u mokraći; smanjenu razinu kalija, natrija ili fosfora (mineral) u krvi; povišenu razinu šećera u krvi; povišenu razinu alkalne fosfataze (enzim) u krvi; povišenu serumsku razinu kreatinina (protein čija se razina određuje krvnom pretragom kako bi se utvrdilo kako Vam rade bubrezi); smanjenu razinu hemoglobina (nalazi se u </w:t>
      </w:r>
      <w:r w:rsidR="00426DA8" w:rsidRPr="00900529">
        <w:rPr>
          <w:color w:val="000000"/>
        </w:rPr>
        <w:lastRenderedPageBreak/>
        <w:t xml:space="preserve">crvenim krvnim stanicama koje prenose kisik), koja može biti </w:t>
      </w:r>
      <w:r w:rsidR="00AD7F1F" w:rsidRPr="00900529">
        <w:rPr>
          <w:color w:val="000000"/>
        </w:rPr>
        <w:t>ozbiljna</w:t>
      </w:r>
      <w:r w:rsidR="00426DA8" w:rsidRPr="00900529">
        <w:rPr>
          <w:color w:val="000000"/>
        </w:rPr>
        <w:t>.</w:t>
      </w:r>
    </w:p>
    <w:p w14:paraId="1578A06C" w14:textId="77777777" w:rsidR="00D15122" w:rsidRPr="00900529" w:rsidRDefault="00D15122" w:rsidP="007F6E1B">
      <w:pPr>
        <w:rPr>
          <w:rFonts w:ascii="Times New Roman" w:eastAsia="Times New Roman" w:hAnsi="Times New Roman"/>
          <w:color w:val="000000"/>
        </w:rPr>
      </w:pPr>
    </w:p>
    <w:p w14:paraId="4FAF0149" w14:textId="77777777" w:rsidR="00D15122" w:rsidRPr="00900529" w:rsidRDefault="009B0756" w:rsidP="007F6E1B">
      <w:pPr>
        <w:pStyle w:val="BodyText"/>
        <w:ind w:left="0" w:right="265"/>
        <w:rPr>
          <w:color w:val="000000"/>
        </w:rPr>
      </w:pPr>
      <w:r w:rsidRPr="00900529">
        <w:rPr>
          <w:color w:val="000000"/>
        </w:rPr>
        <w:t>Bol u ustima, zubima i/ili čeljusti, otekline ili ranice u usnoj šupljini, utrnulost ili osjećaj težine u čeljusti ili klimanje zuba. To mogu biti znakovi i simptomi oštećenja čeljusne kosti (osteonekroze). Ako osjetite bilo što od navedenog, odmah o tome obavijestite svog liječnika i stomatologa.</w:t>
      </w:r>
    </w:p>
    <w:p w14:paraId="07D13440" w14:textId="77777777" w:rsidR="00D15122" w:rsidRPr="00900529" w:rsidRDefault="00D15122" w:rsidP="00AE2534">
      <w:pPr>
        <w:rPr>
          <w:rFonts w:ascii="Times New Roman" w:eastAsia="Times New Roman" w:hAnsi="Times New Roman"/>
          <w:color w:val="000000"/>
        </w:rPr>
      </w:pPr>
    </w:p>
    <w:p w14:paraId="7FCE2FD9" w14:textId="77777777" w:rsidR="00D15122" w:rsidRPr="00900529" w:rsidRDefault="009B0756" w:rsidP="000A3BC3">
      <w:pPr>
        <w:pStyle w:val="BodyText"/>
        <w:ind w:left="0" w:right="431"/>
        <w:rPr>
          <w:color w:val="000000"/>
        </w:rPr>
      </w:pPr>
      <w:r w:rsidRPr="00900529">
        <w:rPr>
          <w:color w:val="000000"/>
        </w:rPr>
        <w:t>U žena u predmenopauzi (žena koje imaju menstrualni ciklus) mjesečnica može postati neredovita ili čak izostati te se može smanjiti njihova plodnost. Ako namjeravate imati djec</w:t>
      </w:r>
      <w:r w:rsidR="006B1255" w:rsidRPr="00900529">
        <w:rPr>
          <w:color w:val="000000"/>
        </w:rPr>
        <w:t>u</w:t>
      </w:r>
      <w:r w:rsidRPr="00900529">
        <w:rPr>
          <w:color w:val="000000"/>
        </w:rPr>
        <w:t>, o tome razgovarajte sa svojim liječnikom prije nego započnete liječenje.</w:t>
      </w:r>
    </w:p>
    <w:p w14:paraId="240E854E" w14:textId="77777777" w:rsidR="00D15122" w:rsidRPr="00900529" w:rsidRDefault="00D15122" w:rsidP="007F6E1B">
      <w:pPr>
        <w:rPr>
          <w:rFonts w:ascii="Times New Roman" w:eastAsia="Times New Roman" w:hAnsi="Times New Roman"/>
          <w:color w:val="000000"/>
        </w:rPr>
      </w:pPr>
    </w:p>
    <w:p w14:paraId="5C1CC359" w14:textId="77777777" w:rsidR="00D15122" w:rsidRPr="00900529" w:rsidRDefault="00426DA8" w:rsidP="007F6E1B">
      <w:pPr>
        <w:pStyle w:val="BodyText"/>
        <w:ind w:left="0" w:right="210"/>
        <w:rPr>
          <w:color w:val="000000"/>
        </w:rPr>
      </w:pPr>
      <w:r w:rsidRPr="00900529">
        <w:rPr>
          <w:color w:val="000000"/>
        </w:rPr>
        <w:t xml:space="preserve">Lijek </w:t>
      </w:r>
      <w:r w:rsidR="00DE4F9B" w:rsidRPr="00900529">
        <w:rPr>
          <w:color w:val="000000"/>
        </w:rPr>
        <w:t>Zirabev</w:t>
      </w:r>
      <w:r w:rsidRPr="00900529">
        <w:rPr>
          <w:color w:val="000000"/>
        </w:rPr>
        <w:t xml:space="preserve"> je razvijen i proizveden za liječenje raka primjenom u krvotok. Nije razvijen niti proizveden za primjenu injekcijom u oko. Stoga nije ni odobren za primjenu na taj način. Kada se lijek </w:t>
      </w:r>
      <w:r w:rsidR="00DE4F9B" w:rsidRPr="00900529">
        <w:rPr>
          <w:color w:val="000000"/>
        </w:rPr>
        <w:t>Zirabev</w:t>
      </w:r>
      <w:r w:rsidRPr="00900529">
        <w:rPr>
          <w:color w:val="000000"/>
        </w:rPr>
        <w:t xml:space="preserve"> injicira izravno u oko (neodobrena primjena), mogu se javiti sljedeće nuspojave:</w:t>
      </w:r>
    </w:p>
    <w:p w14:paraId="567F0825" w14:textId="77777777" w:rsidR="00D15122" w:rsidRPr="00900529" w:rsidRDefault="00D15122" w:rsidP="007F6E1B">
      <w:pPr>
        <w:rPr>
          <w:rFonts w:ascii="Times New Roman" w:eastAsia="Times New Roman" w:hAnsi="Times New Roman"/>
          <w:color w:val="000000"/>
        </w:rPr>
      </w:pPr>
    </w:p>
    <w:p w14:paraId="626852F9" w14:textId="77777777" w:rsidR="00D15122" w:rsidRPr="00900529" w:rsidRDefault="009B0756" w:rsidP="00884171">
      <w:pPr>
        <w:pStyle w:val="BodyText"/>
        <w:numPr>
          <w:ilvl w:val="1"/>
          <w:numId w:val="49"/>
        </w:numPr>
        <w:tabs>
          <w:tab w:val="left" w:pos="545"/>
        </w:tabs>
        <w:spacing w:line="252" w:lineRule="exact"/>
        <w:rPr>
          <w:color w:val="000000"/>
        </w:rPr>
      </w:pPr>
      <w:r w:rsidRPr="00900529">
        <w:rPr>
          <w:color w:val="000000"/>
        </w:rPr>
        <w:t>infekcija ili upala očne jabučice,</w:t>
      </w:r>
    </w:p>
    <w:p w14:paraId="57440B00" w14:textId="77777777" w:rsidR="00D15122" w:rsidRPr="00900529" w:rsidRDefault="009B0756" w:rsidP="00884171">
      <w:pPr>
        <w:pStyle w:val="BodyText"/>
        <w:numPr>
          <w:ilvl w:val="1"/>
          <w:numId w:val="49"/>
        </w:numPr>
        <w:tabs>
          <w:tab w:val="left" w:pos="545"/>
        </w:tabs>
        <w:spacing w:line="252" w:lineRule="exact"/>
        <w:rPr>
          <w:color w:val="000000"/>
        </w:rPr>
      </w:pPr>
      <w:r w:rsidRPr="00900529">
        <w:rPr>
          <w:color w:val="000000"/>
        </w:rPr>
        <w:t>crvenilo oka, male čestice ili mrlje u vidnom polju (plutajuće čestice), bol u oku,</w:t>
      </w:r>
    </w:p>
    <w:p w14:paraId="6866D218" w14:textId="77777777" w:rsidR="00D15122" w:rsidRPr="00900529" w:rsidRDefault="009B0756" w:rsidP="00884171">
      <w:pPr>
        <w:pStyle w:val="BodyText"/>
        <w:numPr>
          <w:ilvl w:val="1"/>
          <w:numId w:val="49"/>
        </w:numPr>
        <w:tabs>
          <w:tab w:val="left" w:pos="545"/>
        </w:tabs>
        <w:spacing w:line="252" w:lineRule="exact"/>
        <w:rPr>
          <w:color w:val="000000"/>
        </w:rPr>
      </w:pPr>
      <w:r w:rsidRPr="00900529">
        <w:rPr>
          <w:color w:val="000000"/>
        </w:rPr>
        <w:t>pojava bljeskanja u vidnom polju s plutajućim česticama, koje napreduje do djelomičnog gubitka vida,</w:t>
      </w:r>
    </w:p>
    <w:p w14:paraId="4B96CD6B" w14:textId="77777777" w:rsidR="00D15122" w:rsidRPr="00900529" w:rsidRDefault="009B0756" w:rsidP="00884171">
      <w:pPr>
        <w:pStyle w:val="BodyText"/>
        <w:numPr>
          <w:ilvl w:val="1"/>
          <w:numId w:val="49"/>
        </w:numPr>
        <w:tabs>
          <w:tab w:val="left" w:pos="545"/>
        </w:tabs>
        <w:spacing w:line="252" w:lineRule="exact"/>
        <w:rPr>
          <w:color w:val="000000"/>
        </w:rPr>
      </w:pPr>
      <w:r w:rsidRPr="00900529">
        <w:rPr>
          <w:color w:val="000000"/>
        </w:rPr>
        <w:t>povišen očni tlak,</w:t>
      </w:r>
    </w:p>
    <w:p w14:paraId="73534E85" w14:textId="77777777" w:rsidR="00D15122" w:rsidRPr="00900529" w:rsidRDefault="009B0756" w:rsidP="00884171">
      <w:pPr>
        <w:pStyle w:val="BodyText"/>
        <w:numPr>
          <w:ilvl w:val="1"/>
          <w:numId w:val="49"/>
        </w:numPr>
        <w:tabs>
          <w:tab w:val="left" w:pos="545"/>
        </w:tabs>
        <w:rPr>
          <w:color w:val="000000"/>
        </w:rPr>
      </w:pPr>
      <w:r w:rsidRPr="00900529">
        <w:rPr>
          <w:color w:val="000000"/>
        </w:rPr>
        <w:t>krvarenje u oku.</w:t>
      </w:r>
    </w:p>
    <w:p w14:paraId="5DF83D8D" w14:textId="77777777" w:rsidR="00D15122" w:rsidRPr="00900529" w:rsidRDefault="00D15122" w:rsidP="007F6E1B">
      <w:pPr>
        <w:rPr>
          <w:rFonts w:ascii="Times New Roman" w:eastAsia="Times New Roman" w:hAnsi="Times New Roman"/>
          <w:color w:val="000000"/>
        </w:rPr>
      </w:pPr>
    </w:p>
    <w:p w14:paraId="175E202B" w14:textId="77777777" w:rsidR="00D15122" w:rsidRPr="00900529" w:rsidRDefault="009B0756" w:rsidP="004C0A76">
      <w:pPr>
        <w:pStyle w:val="BodyText"/>
        <w:ind w:left="0" w:right="158"/>
        <w:rPr>
          <w:b/>
          <w:color w:val="000000"/>
        </w:rPr>
      </w:pPr>
      <w:r w:rsidRPr="00900529">
        <w:rPr>
          <w:b/>
          <w:color w:val="000000"/>
        </w:rPr>
        <w:t>Prijavljivanje nuspojava</w:t>
      </w:r>
    </w:p>
    <w:p w14:paraId="1104D236" w14:textId="752D982D" w:rsidR="00D15122" w:rsidRPr="00900529" w:rsidRDefault="009B0756" w:rsidP="007F6E1B">
      <w:pPr>
        <w:pStyle w:val="BodyText"/>
        <w:ind w:left="0" w:right="265"/>
        <w:rPr>
          <w:color w:val="000000"/>
        </w:rPr>
      </w:pPr>
      <w:r w:rsidRPr="00900529">
        <w:rPr>
          <w:color w:val="000000"/>
        </w:rPr>
        <w:t xml:space="preserve">Ako primijetite bilo koju nuspojavu, potrebno je obavijestiti liječnika, ljekarnika ili medicinsku sestru. To uključuje i svaku moguću nuspojavu koja nije navedena u ovoj uputi. Nuspojave možete prijaviti izravno putem nacionalnog sustava za prijavu nuspojava: </w:t>
      </w:r>
      <w:r w:rsidRPr="006908C1">
        <w:rPr>
          <w:color w:val="000000"/>
          <w:highlight w:val="lightGray"/>
        </w:rPr>
        <w:t xml:space="preserve">navedenog u </w:t>
      </w:r>
      <w:hyperlink r:id="rId12" w:history="1">
        <w:r w:rsidRPr="006908C1">
          <w:rPr>
            <w:rStyle w:val="Hyperlink"/>
            <w:highlight w:val="lightGray"/>
          </w:rPr>
          <w:t>Dodatku V</w:t>
        </w:r>
      </w:hyperlink>
      <w:r w:rsidRPr="00900529">
        <w:rPr>
          <w:color w:val="000000"/>
        </w:rPr>
        <w:t>. Prijavljivanjem nuspojava možete pridonijeti u procjeni sigurnosti ovog lijeka.</w:t>
      </w:r>
    </w:p>
    <w:p w14:paraId="01012B20" w14:textId="77777777" w:rsidR="00D15122" w:rsidRPr="00900529" w:rsidRDefault="00D15122" w:rsidP="007F6E1B">
      <w:pPr>
        <w:rPr>
          <w:rFonts w:ascii="Times New Roman" w:eastAsia="Times New Roman" w:hAnsi="Times New Roman"/>
          <w:color w:val="000000"/>
        </w:rPr>
      </w:pPr>
    </w:p>
    <w:p w14:paraId="24E0255F" w14:textId="77777777" w:rsidR="00D15122" w:rsidRPr="00900529" w:rsidRDefault="00D15122" w:rsidP="007F6E1B">
      <w:pPr>
        <w:rPr>
          <w:rFonts w:ascii="Times New Roman" w:eastAsia="Times New Roman" w:hAnsi="Times New Roman"/>
          <w:color w:val="000000"/>
        </w:rPr>
      </w:pPr>
    </w:p>
    <w:p w14:paraId="46067093" w14:textId="77777777" w:rsidR="00D15122" w:rsidRPr="00900529" w:rsidRDefault="00714208" w:rsidP="004C0A76">
      <w:pPr>
        <w:pStyle w:val="BodyText"/>
        <w:ind w:left="0" w:right="158"/>
        <w:rPr>
          <w:b/>
          <w:color w:val="000000"/>
        </w:rPr>
      </w:pPr>
      <w:r w:rsidRPr="00900529">
        <w:rPr>
          <w:b/>
          <w:color w:val="000000"/>
        </w:rPr>
        <w:t>5.</w:t>
      </w:r>
      <w:r w:rsidRPr="00900529">
        <w:rPr>
          <w:b/>
          <w:color w:val="000000"/>
        </w:rPr>
        <w:tab/>
        <w:t xml:space="preserve">Kako čuvati </w:t>
      </w:r>
      <w:r w:rsidR="00DE4F9B" w:rsidRPr="00900529">
        <w:rPr>
          <w:b/>
          <w:color w:val="000000"/>
        </w:rPr>
        <w:t>Zirabev</w:t>
      </w:r>
    </w:p>
    <w:p w14:paraId="00198C30" w14:textId="77777777" w:rsidR="00D15122" w:rsidRPr="00900529" w:rsidRDefault="00D15122" w:rsidP="007F6E1B">
      <w:pPr>
        <w:rPr>
          <w:rFonts w:ascii="Times New Roman" w:eastAsia="Times New Roman" w:hAnsi="Times New Roman"/>
          <w:bCs/>
          <w:color w:val="000000"/>
        </w:rPr>
      </w:pPr>
    </w:p>
    <w:p w14:paraId="6F23C1E2" w14:textId="77777777" w:rsidR="00D15122" w:rsidRPr="00900529" w:rsidRDefault="009B0756" w:rsidP="007F6E1B">
      <w:pPr>
        <w:pStyle w:val="BodyText"/>
        <w:ind w:left="0"/>
        <w:rPr>
          <w:color w:val="000000"/>
        </w:rPr>
      </w:pPr>
      <w:r w:rsidRPr="00900529">
        <w:rPr>
          <w:color w:val="000000"/>
        </w:rPr>
        <w:t>Lijek čuvajte izvan pogleda i dohvata djece.</w:t>
      </w:r>
    </w:p>
    <w:p w14:paraId="49D20100" w14:textId="77777777" w:rsidR="00D15122" w:rsidRPr="00900529" w:rsidRDefault="00D15122" w:rsidP="007F6E1B">
      <w:pPr>
        <w:rPr>
          <w:rFonts w:ascii="Times New Roman" w:eastAsia="Times New Roman" w:hAnsi="Times New Roman"/>
          <w:color w:val="000000"/>
        </w:rPr>
      </w:pPr>
    </w:p>
    <w:p w14:paraId="187D34E5" w14:textId="77777777" w:rsidR="00313FC6" w:rsidRPr="00900529" w:rsidRDefault="009B0756" w:rsidP="007F6E1B">
      <w:pPr>
        <w:pStyle w:val="BodyText"/>
        <w:ind w:left="0" w:right="265"/>
        <w:rPr>
          <w:color w:val="000000"/>
        </w:rPr>
      </w:pPr>
      <w:r w:rsidRPr="00900529">
        <w:rPr>
          <w:color w:val="000000"/>
        </w:rPr>
        <w:t xml:space="preserve">Ovaj lijek se ne smije upotrijebiti nakon isteka roka valjanosti navedenog na kutiji i naljepnici bočice iza oznake </w:t>
      </w:r>
      <w:r w:rsidR="00A03724" w:rsidRPr="00900529">
        <w:rPr>
          <w:color w:val="000000"/>
        </w:rPr>
        <w:t>„</w:t>
      </w:r>
      <w:r w:rsidRPr="00900529">
        <w:rPr>
          <w:color w:val="000000"/>
        </w:rPr>
        <w:t>EXP</w:t>
      </w:r>
      <w:r w:rsidR="00A03724" w:rsidRPr="00900529">
        <w:rPr>
          <w:color w:val="000000"/>
        </w:rPr>
        <w:t>“</w:t>
      </w:r>
      <w:r w:rsidRPr="00900529">
        <w:rPr>
          <w:color w:val="000000"/>
        </w:rPr>
        <w:t>. Rok valjanosti odnosi se na zadnji dan navedenog mjeseca.</w:t>
      </w:r>
    </w:p>
    <w:p w14:paraId="1662EB25" w14:textId="77777777" w:rsidR="00313FC6" w:rsidRPr="00900529" w:rsidRDefault="00313FC6" w:rsidP="007F6E1B">
      <w:pPr>
        <w:pStyle w:val="BodyText"/>
        <w:ind w:left="0" w:right="265"/>
        <w:rPr>
          <w:color w:val="000000"/>
        </w:rPr>
      </w:pPr>
    </w:p>
    <w:p w14:paraId="6BE39586" w14:textId="77777777" w:rsidR="00D15122" w:rsidRPr="00900529" w:rsidRDefault="009B0756" w:rsidP="007F6E1B">
      <w:pPr>
        <w:pStyle w:val="BodyText"/>
        <w:ind w:left="0" w:right="265"/>
        <w:rPr>
          <w:color w:val="000000"/>
        </w:rPr>
      </w:pPr>
      <w:r w:rsidRPr="00900529">
        <w:rPr>
          <w:color w:val="000000"/>
        </w:rPr>
        <w:t>Čuvati u hladnjaku (2</w:t>
      </w:r>
      <w:r w:rsidR="009D58EF">
        <w:rPr>
          <w:color w:val="000000"/>
        </w:rPr>
        <w:t xml:space="preserve"> </w:t>
      </w:r>
      <w:r w:rsidRPr="00900529">
        <w:rPr>
          <w:color w:val="000000"/>
        </w:rPr>
        <w:t>°C – 8</w:t>
      </w:r>
      <w:r w:rsidR="009D58EF">
        <w:rPr>
          <w:color w:val="000000"/>
        </w:rPr>
        <w:t xml:space="preserve"> </w:t>
      </w:r>
      <w:r w:rsidRPr="00900529">
        <w:rPr>
          <w:color w:val="000000"/>
        </w:rPr>
        <w:t>°C). Ne zamrzavati.</w:t>
      </w:r>
    </w:p>
    <w:p w14:paraId="14EC2088" w14:textId="77777777" w:rsidR="00D15122" w:rsidRPr="00900529" w:rsidRDefault="009B0756" w:rsidP="007F6E1B">
      <w:pPr>
        <w:pStyle w:val="BodyText"/>
        <w:ind w:left="0" w:right="265"/>
        <w:rPr>
          <w:color w:val="000000"/>
        </w:rPr>
      </w:pPr>
      <w:r w:rsidRPr="00900529">
        <w:rPr>
          <w:color w:val="000000"/>
        </w:rPr>
        <w:t>Bočicu čuvati u vanjskom pakiranju radi zaštite od svjetlosti.</w:t>
      </w:r>
    </w:p>
    <w:p w14:paraId="41A8B5C8" w14:textId="77777777" w:rsidR="00D15122" w:rsidRPr="00900529" w:rsidRDefault="00D15122" w:rsidP="007F6E1B">
      <w:pPr>
        <w:pStyle w:val="BodyText"/>
        <w:ind w:left="0" w:right="265"/>
        <w:rPr>
          <w:color w:val="000000"/>
        </w:rPr>
      </w:pPr>
    </w:p>
    <w:p w14:paraId="0052923A" w14:textId="77777777" w:rsidR="005B380F" w:rsidRPr="00752FA3" w:rsidRDefault="009B0756" w:rsidP="005B380F">
      <w:pPr>
        <w:pStyle w:val="BodyText"/>
        <w:ind w:left="0" w:right="265"/>
        <w:rPr>
          <w:color w:val="000000"/>
        </w:rPr>
      </w:pPr>
      <w:r w:rsidRPr="00900529">
        <w:rPr>
          <w:color w:val="000000"/>
        </w:rPr>
        <w:t xml:space="preserve">Otopine za infuziju moraju se upotrijebiti odmah nakon razrjeđivanja. </w:t>
      </w:r>
      <w:r w:rsidR="005B380F" w:rsidRPr="00752FA3">
        <w:rPr>
          <w:color w:val="000000"/>
        </w:rPr>
        <w:t>Ako se ne primijeni odmah, za trajanje i uvjete čuvanja do primjene lijeka odgovoran je korisnik te ono obično ne smije biti dulje od 24 sata na temperaturi od 2</w:t>
      </w:r>
      <w:r w:rsidR="009D58EF" w:rsidRPr="00752FA3">
        <w:rPr>
          <w:color w:val="000000"/>
        </w:rPr>
        <w:t xml:space="preserve"> </w:t>
      </w:r>
      <w:r w:rsidR="005B380F" w:rsidRPr="00752FA3">
        <w:rPr>
          <w:color w:val="000000"/>
        </w:rPr>
        <w:t>°C do 8</w:t>
      </w:r>
      <w:r w:rsidR="009D58EF" w:rsidRPr="00752FA3">
        <w:rPr>
          <w:color w:val="000000"/>
        </w:rPr>
        <w:t xml:space="preserve"> </w:t>
      </w:r>
      <w:r w:rsidR="005B380F" w:rsidRPr="00752FA3">
        <w:rPr>
          <w:color w:val="000000"/>
        </w:rPr>
        <w:t xml:space="preserve">°C, osim ako je infuzijska otopina pripremljena u sterilnim uvjetima. Ako je razrjeđivanje provedeno u sterilnim uvjetima, Zirabev je stabilan </w:t>
      </w:r>
      <w:r w:rsidR="005B380F" w:rsidRPr="00900529">
        <w:rPr>
          <w:color w:val="000000"/>
        </w:rPr>
        <w:t>za razdoblje od 35 dana nakon razrjeđivanja ako se čuva na temperaturi od 2</w:t>
      </w:r>
      <w:r w:rsidR="009D58EF">
        <w:rPr>
          <w:color w:val="000000"/>
        </w:rPr>
        <w:t xml:space="preserve"> </w:t>
      </w:r>
      <w:r w:rsidR="005B380F" w:rsidRPr="00900529">
        <w:rPr>
          <w:color w:val="000000"/>
        </w:rPr>
        <w:t>°C do 8</w:t>
      </w:r>
      <w:r w:rsidR="009D58EF">
        <w:rPr>
          <w:color w:val="000000"/>
        </w:rPr>
        <w:t xml:space="preserve"> </w:t>
      </w:r>
      <w:r w:rsidR="005B380F" w:rsidRPr="00900529">
        <w:rPr>
          <w:color w:val="000000"/>
        </w:rPr>
        <w:t>°C i za razdoblje od 48 sati nakon razrjeđivanja ako se čuva na temperaturi koja nije viša od 30</w:t>
      </w:r>
      <w:r w:rsidR="009D58EF">
        <w:rPr>
          <w:color w:val="000000"/>
        </w:rPr>
        <w:t xml:space="preserve"> </w:t>
      </w:r>
      <w:r w:rsidR="005B380F" w:rsidRPr="00900529">
        <w:rPr>
          <w:color w:val="000000"/>
        </w:rPr>
        <w:t>°C.</w:t>
      </w:r>
    </w:p>
    <w:p w14:paraId="7AC06301" w14:textId="77777777" w:rsidR="005B380F" w:rsidRPr="00900529" w:rsidRDefault="005B380F" w:rsidP="007F6E1B">
      <w:pPr>
        <w:pStyle w:val="BodyText"/>
        <w:ind w:left="0" w:right="265"/>
        <w:rPr>
          <w:color w:val="000000"/>
        </w:rPr>
      </w:pPr>
    </w:p>
    <w:p w14:paraId="41A31673" w14:textId="77777777" w:rsidR="00D15122" w:rsidRPr="00900529" w:rsidRDefault="009B0756" w:rsidP="007F6E1B">
      <w:pPr>
        <w:pStyle w:val="BodyText"/>
        <w:ind w:left="0" w:right="265"/>
        <w:rPr>
          <w:color w:val="000000"/>
        </w:rPr>
      </w:pPr>
      <w:r w:rsidRPr="00900529">
        <w:rPr>
          <w:color w:val="000000"/>
        </w:rPr>
        <w:t xml:space="preserve">Lijek </w:t>
      </w:r>
      <w:r w:rsidR="00DE4F9B" w:rsidRPr="00900529">
        <w:rPr>
          <w:color w:val="000000"/>
        </w:rPr>
        <w:t>Zirabev</w:t>
      </w:r>
      <w:r w:rsidRPr="00900529">
        <w:rPr>
          <w:color w:val="000000"/>
        </w:rPr>
        <w:t xml:space="preserve"> se ne smije upotrijebiti ako primijetite bilo kakve čestice ili promjenu boje prije primjene.</w:t>
      </w:r>
    </w:p>
    <w:p w14:paraId="28A11006" w14:textId="77777777" w:rsidR="00D15122" w:rsidRPr="00900529" w:rsidRDefault="00D15122" w:rsidP="007F6E1B">
      <w:pPr>
        <w:pStyle w:val="BodyText"/>
        <w:ind w:left="0" w:right="265"/>
        <w:rPr>
          <w:color w:val="000000"/>
        </w:rPr>
      </w:pPr>
    </w:p>
    <w:p w14:paraId="45F06C47" w14:textId="77777777" w:rsidR="00D15122" w:rsidRPr="00900529" w:rsidRDefault="009B0756" w:rsidP="007F6E1B">
      <w:pPr>
        <w:pStyle w:val="BodyText"/>
        <w:ind w:left="0" w:right="265"/>
        <w:rPr>
          <w:color w:val="000000"/>
        </w:rPr>
      </w:pPr>
      <w:r w:rsidRPr="00900529">
        <w:rPr>
          <w:color w:val="000000"/>
        </w:rPr>
        <w:t>Nikada nemojte nikakve lijekove bacati u otpadne vode ili kućni otpad. Pitajte svog ljekarnika kako baciti lijekove koje više ne koristite. Ove će mjere pomoći u očuvanju okoliša.</w:t>
      </w:r>
    </w:p>
    <w:p w14:paraId="3376BF2E" w14:textId="77777777" w:rsidR="00D15122" w:rsidRPr="00900529" w:rsidRDefault="00D15122" w:rsidP="007F6E1B">
      <w:pPr>
        <w:rPr>
          <w:rFonts w:ascii="Times New Roman" w:eastAsia="Times New Roman" w:hAnsi="Times New Roman"/>
          <w:color w:val="000000"/>
        </w:rPr>
      </w:pPr>
    </w:p>
    <w:p w14:paraId="6D9103F3" w14:textId="77777777" w:rsidR="00D15122" w:rsidRPr="00900529" w:rsidRDefault="00D15122" w:rsidP="007F6E1B">
      <w:pPr>
        <w:rPr>
          <w:rFonts w:ascii="Times New Roman" w:eastAsia="Times New Roman" w:hAnsi="Times New Roman"/>
          <w:color w:val="000000"/>
        </w:rPr>
      </w:pPr>
    </w:p>
    <w:p w14:paraId="6F5182FA" w14:textId="77777777" w:rsidR="004666BE" w:rsidRPr="00900529" w:rsidRDefault="00714208" w:rsidP="00A13E20">
      <w:pPr>
        <w:pStyle w:val="BodyText"/>
        <w:keepNext/>
        <w:keepLines/>
        <w:widowControl/>
        <w:ind w:left="0" w:right="158"/>
        <w:rPr>
          <w:b/>
          <w:color w:val="000000"/>
        </w:rPr>
      </w:pPr>
      <w:r w:rsidRPr="00900529">
        <w:rPr>
          <w:b/>
          <w:color w:val="000000"/>
        </w:rPr>
        <w:lastRenderedPageBreak/>
        <w:t>6.</w:t>
      </w:r>
      <w:r w:rsidRPr="00900529">
        <w:rPr>
          <w:b/>
          <w:color w:val="000000"/>
        </w:rPr>
        <w:tab/>
        <w:t xml:space="preserve">Sadržaj pakiranja i druge informacije </w:t>
      </w:r>
    </w:p>
    <w:p w14:paraId="251A9AD9" w14:textId="77777777" w:rsidR="004C0A76" w:rsidRPr="00900529" w:rsidRDefault="004C0A76" w:rsidP="00A13E20">
      <w:pPr>
        <w:pStyle w:val="BodyText"/>
        <w:keepNext/>
        <w:keepLines/>
        <w:widowControl/>
        <w:ind w:left="0" w:right="158"/>
        <w:rPr>
          <w:b/>
          <w:color w:val="000000"/>
        </w:rPr>
      </w:pPr>
    </w:p>
    <w:p w14:paraId="08B32B36" w14:textId="77777777" w:rsidR="00D15122" w:rsidRPr="00900529" w:rsidRDefault="009B0756" w:rsidP="00A13E20">
      <w:pPr>
        <w:pStyle w:val="BodyText"/>
        <w:keepNext/>
        <w:keepLines/>
        <w:widowControl/>
        <w:ind w:left="0" w:right="158"/>
        <w:rPr>
          <w:b/>
          <w:color w:val="000000"/>
        </w:rPr>
      </w:pPr>
      <w:r w:rsidRPr="00900529">
        <w:rPr>
          <w:b/>
          <w:color w:val="000000"/>
        </w:rPr>
        <w:t xml:space="preserve">Što </w:t>
      </w:r>
      <w:r w:rsidR="00DE4F9B" w:rsidRPr="00900529">
        <w:rPr>
          <w:b/>
          <w:color w:val="000000"/>
        </w:rPr>
        <w:t>Zirabev</w:t>
      </w:r>
      <w:r w:rsidRPr="00900529">
        <w:rPr>
          <w:b/>
          <w:color w:val="000000"/>
        </w:rPr>
        <w:t xml:space="preserve"> sadrži</w:t>
      </w:r>
    </w:p>
    <w:p w14:paraId="5C8D68D1" w14:textId="77777777" w:rsidR="004C0A76" w:rsidRPr="00900529" w:rsidRDefault="004C0A76" w:rsidP="00A13E20">
      <w:pPr>
        <w:pStyle w:val="BodyText"/>
        <w:keepNext/>
        <w:keepLines/>
        <w:widowControl/>
        <w:ind w:left="0" w:right="158"/>
        <w:rPr>
          <w:b/>
          <w:color w:val="000000"/>
        </w:rPr>
      </w:pPr>
    </w:p>
    <w:p w14:paraId="37FB0E97" w14:textId="77777777" w:rsidR="00D15122" w:rsidRPr="00900529" w:rsidRDefault="009B0756" w:rsidP="00A13E20">
      <w:pPr>
        <w:pStyle w:val="BodyText"/>
        <w:keepNext/>
        <w:keepLines/>
        <w:widowControl/>
        <w:numPr>
          <w:ilvl w:val="0"/>
          <w:numId w:val="3"/>
        </w:numPr>
        <w:ind w:left="0" w:right="450" w:firstLine="0"/>
        <w:rPr>
          <w:color w:val="000000"/>
        </w:rPr>
      </w:pPr>
      <w:r w:rsidRPr="00900529">
        <w:rPr>
          <w:color w:val="000000"/>
        </w:rPr>
        <w:t>Djelatna tvar je bevacizumab. Jedan ml koncentrata sadrži 25 mg bevacizumaba.</w:t>
      </w:r>
    </w:p>
    <w:p w14:paraId="356B8994" w14:textId="77777777" w:rsidR="00D15122" w:rsidRPr="00900529" w:rsidRDefault="009B0756" w:rsidP="0092052D">
      <w:pPr>
        <w:pStyle w:val="BodyText"/>
        <w:ind w:left="720" w:right="450"/>
        <w:rPr>
          <w:color w:val="000000"/>
        </w:rPr>
      </w:pPr>
      <w:r w:rsidRPr="00900529">
        <w:rPr>
          <w:color w:val="000000"/>
        </w:rPr>
        <w:t>Jedna bočica od 4 ml sadrži 100 mg bevacizumaba.</w:t>
      </w:r>
    </w:p>
    <w:p w14:paraId="7989BA9E" w14:textId="77777777" w:rsidR="00D15122" w:rsidRPr="00900529" w:rsidRDefault="009B0756" w:rsidP="0092052D">
      <w:pPr>
        <w:pStyle w:val="BodyText"/>
        <w:ind w:left="720"/>
        <w:rPr>
          <w:color w:val="000000"/>
        </w:rPr>
      </w:pPr>
      <w:r w:rsidRPr="00900529">
        <w:rPr>
          <w:color w:val="000000"/>
        </w:rPr>
        <w:t>Jedna bočica od 16 ml sadrži 400 mg bevacizumaba.</w:t>
      </w:r>
    </w:p>
    <w:p w14:paraId="33C94705" w14:textId="77777777" w:rsidR="00161EC8" w:rsidRPr="00900529" w:rsidRDefault="009B0756" w:rsidP="00161EC8">
      <w:pPr>
        <w:pStyle w:val="BodyText"/>
        <w:numPr>
          <w:ilvl w:val="0"/>
          <w:numId w:val="3"/>
        </w:numPr>
        <w:ind w:left="720" w:right="465" w:hanging="720"/>
        <w:rPr>
          <w:color w:val="000000"/>
        </w:rPr>
      </w:pPr>
      <w:r w:rsidRPr="00900529">
        <w:rPr>
          <w:color w:val="000000"/>
        </w:rPr>
        <w:t xml:space="preserve">Drugi sastojci su saharoza, </w:t>
      </w:r>
      <w:r w:rsidR="00801BED" w:rsidRPr="00900529">
        <w:rPr>
          <w:color w:val="000000"/>
        </w:rPr>
        <w:t xml:space="preserve">sukcinatna </w:t>
      </w:r>
      <w:r w:rsidRPr="00900529">
        <w:rPr>
          <w:color w:val="000000"/>
        </w:rPr>
        <w:t>kiselina, dinatrijev edetat, polisorbat 80</w:t>
      </w:r>
      <w:r w:rsidR="00526354">
        <w:rPr>
          <w:color w:val="000000"/>
        </w:rPr>
        <w:t xml:space="preserve"> </w:t>
      </w:r>
      <w:r w:rsidR="00526354">
        <w:t>(E 433)</w:t>
      </w:r>
      <w:r w:rsidRPr="00900529">
        <w:rPr>
          <w:color w:val="000000"/>
        </w:rPr>
        <w:t>, natrijev hidroksid</w:t>
      </w:r>
      <w:r w:rsidR="0080118B" w:rsidRPr="00900529">
        <w:rPr>
          <w:color w:val="000000"/>
        </w:rPr>
        <w:t xml:space="preserve"> (za prilagodbu pH vrijednosti)</w:t>
      </w:r>
      <w:r w:rsidRPr="00900529">
        <w:rPr>
          <w:color w:val="000000"/>
        </w:rPr>
        <w:t xml:space="preserve"> </w:t>
      </w:r>
      <w:r w:rsidR="0080118B" w:rsidRPr="00900529">
        <w:rPr>
          <w:color w:val="000000"/>
        </w:rPr>
        <w:t xml:space="preserve">i </w:t>
      </w:r>
      <w:r w:rsidRPr="00900529">
        <w:rPr>
          <w:color w:val="000000"/>
        </w:rPr>
        <w:t>voda za injekcije</w:t>
      </w:r>
      <w:r w:rsidR="00161EC8" w:rsidRPr="00900529">
        <w:rPr>
          <w:color w:val="000000"/>
        </w:rPr>
        <w:t xml:space="preserve"> (vidjeti dio 2 „Ziraveb sadrži natrij</w:t>
      </w:r>
      <w:r w:rsidR="00526354">
        <w:rPr>
          <w:color w:val="000000"/>
        </w:rPr>
        <w:t xml:space="preserve"> i polisorbat 80</w:t>
      </w:r>
      <w:r w:rsidR="00161EC8" w:rsidRPr="00900529">
        <w:rPr>
          <w:color w:val="000000"/>
        </w:rPr>
        <w:t xml:space="preserve">“). </w:t>
      </w:r>
    </w:p>
    <w:p w14:paraId="4BB65BF7" w14:textId="77777777" w:rsidR="00D15122" w:rsidRPr="00900529" w:rsidRDefault="00D15122" w:rsidP="00271004">
      <w:pPr>
        <w:pStyle w:val="BodyText"/>
        <w:ind w:left="720" w:right="465"/>
        <w:rPr>
          <w:color w:val="000000"/>
        </w:rPr>
      </w:pPr>
    </w:p>
    <w:p w14:paraId="2DF2E1B5" w14:textId="77777777" w:rsidR="00D15122" w:rsidRPr="00900529" w:rsidRDefault="009B0756" w:rsidP="00285020">
      <w:pPr>
        <w:pStyle w:val="BodyText"/>
        <w:keepNext/>
        <w:keepLines/>
        <w:ind w:left="0" w:right="158"/>
        <w:rPr>
          <w:b/>
          <w:color w:val="000000"/>
        </w:rPr>
      </w:pPr>
      <w:r w:rsidRPr="00900529">
        <w:rPr>
          <w:b/>
          <w:color w:val="000000"/>
        </w:rPr>
        <w:t xml:space="preserve">Kako </w:t>
      </w:r>
      <w:r w:rsidR="00DE4F9B" w:rsidRPr="00900529">
        <w:rPr>
          <w:b/>
          <w:color w:val="000000"/>
        </w:rPr>
        <w:t>Zirabev</w:t>
      </w:r>
      <w:r w:rsidRPr="00900529">
        <w:rPr>
          <w:b/>
          <w:color w:val="000000"/>
        </w:rPr>
        <w:t xml:space="preserve"> izgleda i sadržaj pakiranja</w:t>
      </w:r>
    </w:p>
    <w:p w14:paraId="59C9A176" w14:textId="77777777" w:rsidR="00D15122" w:rsidRPr="00900529" w:rsidRDefault="00DE4F9B" w:rsidP="00285020">
      <w:pPr>
        <w:pStyle w:val="BodyText"/>
        <w:keepNext/>
        <w:keepLines/>
        <w:ind w:left="0" w:right="19"/>
        <w:rPr>
          <w:color w:val="000000"/>
        </w:rPr>
      </w:pPr>
      <w:r w:rsidRPr="00900529">
        <w:rPr>
          <w:color w:val="000000"/>
        </w:rPr>
        <w:t>Zirabev</w:t>
      </w:r>
      <w:r w:rsidR="00426DA8" w:rsidRPr="00900529">
        <w:rPr>
          <w:color w:val="000000"/>
        </w:rPr>
        <w:t xml:space="preserve"> je koncentrat za otopinu za infuziju. Koncentrat je bistra do blago opalescentna, bezbojna do blijedosmeđa tekućina u staklenoj bočici s gumenim čepom. Jedna bočica sadrži 100 mg bevacizumaba u 4 ml otopine ili 400 mg bevacizumaba u 16 ml otopine. Svako pakiranje lijeka </w:t>
      </w:r>
      <w:r w:rsidRPr="00900529">
        <w:rPr>
          <w:color w:val="000000"/>
        </w:rPr>
        <w:t>Zirabev</w:t>
      </w:r>
      <w:r w:rsidR="00426DA8" w:rsidRPr="00900529">
        <w:rPr>
          <w:color w:val="000000"/>
        </w:rPr>
        <w:t xml:space="preserve"> sadrži jednu bočicu.</w:t>
      </w:r>
    </w:p>
    <w:p w14:paraId="27441B5D" w14:textId="77777777" w:rsidR="00D15122" w:rsidRPr="00900529" w:rsidRDefault="00D15122" w:rsidP="007F6E1B">
      <w:pPr>
        <w:rPr>
          <w:rFonts w:ascii="Times New Roman" w:eastAsia="Times New Roman" w:hAnsi="Times New Roman"/>
          <w:color w:val="000000"/>
        </w:rPr>
      </w:pPr>
    </w:p>
    <w:p w14:paraId="7ADA7D0C" w14:textId="77777777" w:rsidR="00D15122" w:rsidRPr="00900529" w:rsidRDefault="009B0756" w:rsidP="004C0A76">
      <w:pPr>
        <w:pStyle w:val="BodyText"/>
        <w:ind w:left="0" w:right="158"/>
        <w:rPr>
          <w:b/>
          <w:color w:val="000000"/>
        </w:rPr>
      </w:pPr>
      <w:r w:rsidRPr="00900529">
        <w:rPr>
          <w:b/>
          <w:color w:val="000000"/>
        </w:rPr>
        <w:t>Nositelj odobrenja za stavljanje lijeka u promet</w:t>
      </w:r>
    </w:p>
    <w:p w14:paraId="2AFC3364" w14:textId="77777777" w:rsidR="00D15122" w:rsidRPr="00900529" w:rsidRDefault="00CE15F9" w:rsidP="00573BB4">
      <w:pPr>
        <w:pStyle w:val="BodyText"/>
        <w:spacing w:line="251" w:lineRule="exact"/>
        <w:ind w:left="0"/>
      </w:pPr>
      <w:r w:rsidRPr="00900529">
        <w:rPr>
          <w:color w:val="000000"/>
        </w:rPr>
        <w:t>Pfizer Europe MA EEIG, Boulevard de la Plaine 17, 1050 Bruxelles, Belgija</w:t>
      </w:r>
    </w:p>
    <w:p w14:paraId="284C4AE3" w14:textId="77777777" w:rsidR="00A6106A" w:rsidRPr="00900529" w:rsidRDefault="00A6106A" w:rsidP="00A6106A">
      <w:pPr>
        <w:pStyle w:val="BodyText"/>
        <w:spacing w:line="251" w:lineRule="exact"/>
        <w:ind w:left="0"/>
        <w:rPr>
          <w:color w:val="000000"/>
        </w:rPr>
      </w:pPr>
    </w:p>
    <w:p w14:paraId="11E1ABDA" w14:textId="77777777" w:rsidR="00AA1202" w:rsidRPr="00AA1202" w:rsidRDefault="00AA1202" w:rsidP="00A6106A">
      <w:pPr>
        <w:autoSpaceDE w:val="0"/>
        <w:autoSpaceDN w:val="0"/>
        <w:adjustRightInd w:val="0"/>
        <w:ind w:right="120"/>
        <w:rPr>
          <w:rFonts w:ascii="Times New Roman" w:hAnsi="Times New Roman"/>
          <w:b/>
          <w:bCs/>
          <w:color w:val="000000"/>
        </w:rPr>
      </w:pPr>
      <w:r w:rsidRPr="00AA1202">
        <w:rPr>
          <w:rFonts w:ascii="Times New Roman" w:hAnsi="Times New Roman"/>
          <w:b/>
          <w:bCs/>
          <w:color w:val="000000"/>
        </w:rPr>
        <w:t>Proizvođač</w:t>
      </w:r>
    </w:p>
    <w:p w14:paraId="198A8551" w14:textId="061B237C" w:rsidR="00A6106A" w:rsidRPr="00900529" w:rsidRDefault="00A6106A" w:rsidP="00A6106A">
      <w:pPr>
        <w:autoSpaceDE w:val="0"/>
        <w:autoSpaceDN w:val="0"/>
        <w:adjustRightInd w:val="0"/>
        <w:ind w:right="120"/>
        <w:rPr>
          <w:rFonts w:ascii="Times New Roman" w:hAnsi="Times New Roman"/>
          <w:color w:val="000000"/>
        </w:rPr>
      </w:pPr>
      <w:r w:rsidRPr="00900529">
        <w:rPr>
          <w:rFonts w:ascii="Times New Roman" w:hAnsi="Times New Roman"/>
          <w:color w:val="000000"/>
        </w:rPr>
        <w:t xml:space="preserve">Pfizer Service Company BV, </w:t>
      </w:r>
      <w:del w:id="18" w:author="Author" w:date="2025-08-01T16:56:00Z">
        <w:r w:rsidRPr="00900529" w:rsidDel="001936C9">
          <w:rPr>
            <w:rFonts w:ascii="Times New Roman" w:hAnsi="Times New Roman"/>
            <w:color w:val="000000"/>
          </w:rPr>
          <w:delText>Hoge Wei 10</w:delText>
        </w:r>
      </w:del>
      <w:ins w:id="19" w:author="Author" w:date="2025-08-01T16:56:00Z">
        <w:del w:id="20" w:author="SB" w:date="2025-08-04T09:23:00Z">
          <w:r w:rsidR="001936C9" w:rsidRPr="001936C9" w:rsidDel="008A5135">
            <w:rPr>
              <w:rFonts w:ascii="Times New Roman" w:hAnsi="Times New Roman"/>
              <w:color w:val="000000"/>
            </w:rPr>
            <w:delText xml:space="preserve"> </w:delText>
          </w:r>
        </w:del>
        <w:r w:rsidR="001936C9">
          <w:rPr>
            <w:rFonts w:ascii="Times New Roman" w:hAnsi="Times New Roman"/>
            <w:color w:val="000000"/>
          </w:rPr>
          <w:t>Hermeslaan 11</w:t>
        </w:r>
      </w:ins>
      <w:r w:rsidRPr="00900529">
        <w:rPr>
          <w:rFonts w:ascii="Times New Roman" w:hAnsi="Times New Roman"/>
          <w:color w:val="000000"/>
        </w:rPr>
        <w:t xml:space="preserve">, </w:t>
      </w:r>
      <w:ins w:id="21" w:author="Author" w:date="2025-08-01T16:56:00Z">
        <w:r w:rsidR="001936C9">
          <w:rPr>
            <w:rFonts w:ascii="Times New Roman" w:hAnsi="Times New Roman"/>
            <w:color w:val="000000"/>
          </w:rPr>
          <w:t xml:space="preserve">1932 </w:t>
        </w:r>
      </w:ins>
      <w:r w:rsidRPr="00900529">
        <w:rPr>
          <w:rFonts w:ascii="Times New Roman" w:hAnsi="Times New Roman"/>
          <w:color w:val="000000"/>
        </w:rPr>
        <w:t xml:space="preserve">Zaventem, </w:t>
      </w:r>
      <w:del w:id="22" w:author="Author" w:date="2025-08-01T16:56:00Z">
        <w:r w:rsidRPr="00900529" w:rsidDel="001936C9">
          <w:rPr>
            <w:rFonts w:ascii="Times New Roman" w:hAnsi="Times New Roman"/>
            <w:color w:val="000000"/>
          </w:rPr>
          <w:delText>1930</w:delText>
        </w:r>
      </w:del>
      <w:del w:id="23" w:author="SB" w:date="2025-08-04T09:22:00Z">
        <w:r w:rsidRPr="00900529" w:rsidDel="00927BF0">
          <w:rPr>
            <w:rFonts w:ascii="Times New Roman" w:hAnsi="Times New Roman"/>
            <w:color w:val="000000"/>
          </w:rPr>
          <w:delText xml:space="preserve">, </w:delText>
        </w:r>
      </w:del>
      <w:r w:rsidRPr="00900529">
        <w:rPr>
          <w:rFonts w:ascii="Times New Roman" w:hAnsi="Times New Roman"/>
          <w:color w:val="000000"/>
        </w:rPr>
        <w:t>Belgija</w:t>
      </w:r>
    </w:p>
    <w:p w14:paraId="722933F6" w14:textId="77777777" w:rsidR="002F1776" w:rsidRPr="00900529" w:rsidRDefault="002F1776" w:rsidP="007F6E1B">
      <w:pPr>
        <w:pStyle w:val="BodyText"/>
        <w:spacing w:line="251" w:lineRule="exact"/>
        <w:ind w:left="0"/>
        <w:rPr>
          <w:color w:val="000000"/>
        </w:rPr>
      </w:pPr>
    </w:p>
    <w:p w14:paraId="31BB65C5" w14:textId="77777777" w:rsidR="00D15122" w:rsidRPr="00900529" w:rsidRDefault="009B0756" w:rsidP="007F6E1B">
      <w:pPr>
        <w:pStyle w:val="BodyText"/>
        <w:ind w:left="0" w:right="450"/>
        <w:rPr>
          <w:color w:val="000000"/>
        </w:rPr>
      </w:pPr>
      <w:r w:rsidRPr="00900529">
        <w:rPr>
          <w:color w:val="000000"/>
        </w:rPr>
        <w:t>Za sve informacije o ovom lijeku obratite se lokalnom predstavniku nositelja odobrenja za stavljanje lijeka u promet:</w:t>
      </w:r>
    </w:p>
    <w:p w14:paraId="7D3C04B7" w14:textId="77777777" w:rsidR="00D15122" w:rsidRPr="00900529" w:rsidRDefault="00D15122" w:rsidP="007F6E1B">
      <w:pPr>
        <w:rPr>
          <w:rFonts w:ascii="Times New Roman" w:eastAsia="Times New Roman" w:hAnsi="Times New Roman"/>
          <w:color w:val="000000"/>
        </w:rPr>
      </w:pPr>
    </w:p>
    <w:tbl>
      <w:tblPr>
        <w:tblW w:w="5000" w:type="pct"/>
        <w:tblLook w:val="04A0" w:firstRow="1" w:lastRow="0" w:firstColumn="1" w:lastColumn="0" w:noHBand="0" w:noVBand="1"/>
      </w:tblPr>
      <w:tblGrid>
        <w:gridCol w:w="4317"/>
        <w:gridCol w:w="4972"/>
      </w:tblGrid>
      <w:tr w:rsidR="00C67DDA" w:rsidRPr="000072FA" w14:paraId="3AEABB8D" w14:textId="77777777" w:rsidTr="00416A05">
        <w:trPr>
          <w:cantSplit/>
        </w:trPr>
        <w:tc>
          <w:tcPr>
            <w:tcW w:w="4158" w:type="dxa"/>
            <w:shd w:val="clear" w:color="auto" w:fill="auto"/>
          </w:tcPr>
          <w:p w14:paraId="028DCBA2"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België/Belgique/Belgien</w:t>
            </w:r>
          </w:p>
          <w:p w14:paraId="14C9AFBD"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Luxembourg/Luxemburg</w:t>
            </w:r>
          </w:p>
          <w:p w14:paraId="1867ADBF"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 xml:space="preserve">Pfizer </w:t>
            </w:r>
            <w:r w:rsidRPr="00C67DDA">
              <w:rPr>
                <w:rFonts w:ascii="Times New Roman" w:hAnsi="Times New Roman"/>
              </w:rPr>
              <w:t>NV/SA</w:t>
            </w:r>
          </w:p>
          <w:p w14:paraId="5C8138D3"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Tél/Tel: +32 (0)2 554 62 11</w:t>
            </w:r>
          </w:p>
          <w:p w14:paraId="646DD895" w14:textId="77777777" w:rsidR="00C67DDA" w:rsidRPr="00C67DDA" w:rsidRDefault="00C67DDA" w:rsidP="00416A05">
            <w:pPr>
              <w:widowControl/>
              <w:rPr>
                <w:rFonts w:ascii="Times New Roman" w:eastAsia="TimesNewRoman" w:hAnsi="Times New Roman"/>
              </w:rPr>
            </w:pPr>
          </w:p>
        </w:tc>
        <w:tc>
          <w:tcPr>
            <w:tcW w:w="4788" w:type="dxa"/>
            <w:shd w:val="clear" w:color="auto" w:fill="auto"/>
          </w:tcPr>
          <w:p w14:paraId="651AB57A"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Kύπρος</w:t>
            </w:r>
          </w:p>
          <w:p w14:paraId="4CB0F1FF"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Eλλάς A.E. (Cyprus Branch)</w:t>
            </w:r>
          </w:p>
          <w:p w14:paraId="3B4093F6"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w:t>
            </w:r>
            <w:r w:rsidRPr="00C67DDA">
              <w:rPr>
                <w:rFonts w:ascii="Times New Roman" w:eastAsia="TimesNewRoman,Bold" w:hAnsi="Times New Roman"/>
              </w:rPr>
              <w:sym w:font="Symbol" w:char="F068"/>
            </w:r>
            <w:r w:rsidRPr="00C67DDA">
              <w:rPr>
                <w:rFonts w:ascii="Times New Roman" w:eastAsia="TimesNewRoman,Bold" w:hAnsi="Times New Roman"/>
              </w:rPr>
              <w:sym w:font="Symbol" w:char="F06C"/>
            </w:r>
            <w:r w:rsidRPr="00C67DDA">
              <w:rPr>
                <w:rFonts w:ascii="Times New Roman" w:eastAsia="TimesNewRoman" w:hAnsi="Times New Roman"/>
              </w:rPr>
              <w:t>: +357 22817690</w:t>
            </w:r>
          </w:p>
          <w:p w14:paraId="3779136B" w14:textId="77777777" w:rsidR="00C67DDA" w:rsidRPr="00C67DDA" w:rsidRDefault="00C67DDA" w:rsidP="00416A05">
            <w:pPr>
              <w:widowControl/>
              <w:rPr>
                <w:rFonts w:ascii="Times New Roman" w:hAnsi="Times New Roman"/>
              </w:rPr>
            </w:pPr>
          </w:p>
        </w:tc>
      </w:tr>
      <w:tr w:rsidR="00C67DDA" w:rsidRPr="000072FA" w14:paraId="5DDF3CE4" w14:textId="77777777" w:rsidTr="00416A05">
        <w:trPr>
          <w:cantSplit/>
        </w:trPr>
        <w:tc>
          <w:tcPr>
            <w:tcW w:w="4158" w:type="dxa"/>
            <w:shd w:val="clear" w:color="auto" w:fill="auto"/>
          </w:tcPr>
          <w:p w14:paraId="5A29D53B"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Česká republika</w:t>
            </w:r>
          </w:p>
          <w:p w14:paraId="11E61D71"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w:t>
            </w:r>
            <w:r w:rsidRPr="00C67DDA">
              <w:rPr>
                <w:rFonts w:ascii="Times New Roman" w:hAnsi="Times New Roman"/>
              </w:rPr>
              <w:t>, spol.</w:t>
            </w:r>
            <w:r w:rsidRPr="00C67DDA">
              <w:rPr>
                <w:rFonts w:ascii="Times New Roman" w:eastAsia="TimesNewRoman" w:hAnsi="Times New Roman"/>
              </w:rPr>
              <w:t xml:space="preserve"> s r.o.</w:t>
            </w:r>
          </w:p>
          <w:p w14:paraId="440425D5"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+420 283 004 111</w:t>
            </w:r>
          </w:p>
          <w:p w14:paraId="6E2C358B" w14:textId="77777777" w:rsidR="00C67DDA" w:rsidRPr="00C67DDA" w:rsidRDefault="00C67DDA" w:rsidP="00416A05">
            <w:pPr>
              <w:widowControl/>
              <w:rPr>
                <w:rFonts w:ascii="Times New Roman" w:hAnsi="Times New Roman"/>
              </w:rPr>
            </w:pPr>
          </w:p>
        </w:tc>
        <w:tc>
          <w:tcPr>
            <w:tcW w:w="4788" w:type="dxa"/>
            <w:shd w:val="clear" w:color="auto" w:fill="auto"/>
          </w:tcPr>
          <w:p w14:paraId="310EF52E"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Magyarország</w:t>
            </w:r>
          </w:p>
          <w:p w14:paraId="25E0BDE7"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Kft.</w:t>
            </w:r>
          </w:p>
          <w:p w14:paraId="39E218BE"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w:t>
            </w:r>
            <w:r w:rsidR="0081205E">
              <w:rPr>
                <w:rFonts w:ascii="Times New Roman" w:eastAsia="TimesNewRoman" w:hAnsi="Times New Roman"/>
              </w:rPr>
              <w:t xml:space="preserve"> </w:t>
            </w:r>
            <w:r w:rsidRPr="00C67DDA">
              <w:rPr>
                <w:rFonts w:ascii="Times New Roman" w:eastAsia="TimesNewRoman" w:hAnsi="Times New Roman"/>
              </w:rPr>
              <w:t>36 1 488 37 00</w:t>
            </w:r>
          </w:p>
          <w:p w14:paraId="31DBF1FD" w14:textId="77777777" w:rsidR="00C67DDA" w:rsidRPr="00C67DDA" w:rsidRDefault="00C67DDA" w:rsidP="00416A05">
            <w:pPr>
              <w:widowControl/>
              <w:rPr>
                <w:rFonts w:ascii="Times New Roman" w:hAnsi="Times New Roman"/>
              </w:rPr>
            </w:pPr>
          </w:p>
        </w:tc>
      </w:tr>
      <w:tr w:rsidR="00C67DDA" w:rsidRPr="000072FA" w14:paraId="45D41871" w14:textId="77777777" w:rsidTr="00416A05">
        <w:trPr>
          <w:cantSplit/>
        </w:trPr>
        <w:tc>
          <w:tcPr>
            <w:tcW w:w="4158" w:type="dxa"/>
            <w:shd w:val="clear" w:color="auto" w:fill="auto"/>
          </w:tcPr>
          <w:p w14:paraId="582FE9B1"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Danmark</w:t>
            </w:r>
          </w:p>
          <w:p w14:paraId="41251699"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ApS</w:t>
            </w:r>
          </w:p>
          <w:p w14:paraId="46E0C99E"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Tlf</w:t>
            </w:r>
            <w:r w:rsidR="00A13E20">
              <w:rPr>
                <w:rFonts w:ascii="Times New Roman" w:eastAsia="TimesNewRoman" w:hAnsi="Times New Roman"/>
              </w:rPr>
              <w:t>.</w:t>
            </w:r>
            <w:r w:rsidRPr="00C67DDA">
              <w:rPr>
                <w:rFonts w:ascii="Times New Roman" w:eastAsia="TimesNewRoman" w:hAnsi="Times New Roman"/>
              </w:rPr>
              <w:t>: +45 44 20 11</w:t>
            </w:r>
            <w:r w:rsidR="0081205E">
              <w:rPr>
                <w:rFonts w:ascii="Times New Roman" w:eastAsia="TimesNewRoman" w:hAnsi="Times New Roman"/>
              </w:rPr>
              <w:t xml:space="preserve"> </w:t>
            </w:r>
            <w:r w:rsidRPr="00C67DDA">
              <w:rPr>
                <w:rFonts w:ascii="Times New Roman" w:eastAsia="TimesNewRoman" w:hAnsi="Times New Roman"/>
              </w:rPr>
              <w:t>00</w:t>
            </w:r>
          </w:p>
          <w:p w14:paraId="38A38AAA" w14:textId="77777777" w:rsidR="00C67DDA" w:rsidRPr="00C67DDA" w:rsidRDefault="00C67DDA" w:rsidP="00416A05">
            <w:pPr>
              <w:widowControl/>
              <w:rPr>
                <w:rFonts w:ascii="Times New Roman" w:hAnsi="Times New Roman"/>
              </w:rPr>
            </w:pPr>
          </w:p>
        </w:tc>
        <w:tc>
          <w:tcPr>
            <w:tcW w:w="4788" w:type="dxa"/>
            <w:shd w:val="clear" w:color="auto" w:fill="auto"/>
          </w:tcPr>
          <w:p w14:paraId="750B748C"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Malta</w:t>
            </w:r>
          </w:p>
          <w:p w14:paraId="53830210" w14:textId="77777777" w:rsidR="00C67DDA" w:rsidRPr="00C67DDA" w:rsidRDefault="00C67DDA" w:rsidP="00416A05">
            <w:pPr>
              <w:widowControl/>
              <w:rPr>
                <w:rFonts w:ascii="Times New Roman" w:eastAsia="TimesNewRoman" w:hAnsi="Times New Roman"/>
              </w:rPr>
            </w:pPr>
            <w:r w:rsidRPr="00C67DDA">
              <w:rPr>
                <w:rFonts w:ascii="Times New Roman" w:hAnsi="Times New Roman"/>
              </w:rPr>
              <w:t xml:space="preserve">Drugsales </w:t>
            </w:r>
            <w:r w:rsidRPr="00C67DDA">
              <w:rPr>
                <w:rFonts w:ascii="Times New Roman" w:eastAsia="TimesNewRoman" w:hAnsi="Times New Roman"/>
              </w:rPr>
              <w:t>Ltd</w:t>
            </w:r>
          </w:p>
          <w:p w14:paraId="63F30C88"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+356 21</w:t>
            </w:r>
            <w:r w:rsidRPr="00C67DDA">
              <w:rPr>
                <w:rFonts w:ascii="Times New Roman" w:hAnsi="Times New Roman"/>
              </w:rPr>
              <w:t>419070/1/2</w:t>
            </w:r>
          </w:p>
          <w:p w14:paraId="7E34ACBF" w14:textId="77777777" w:rsidR="00C67DDA" w:rsidRPr="00C67DDA" w:rsidRDefault="00C67DDA" w:rsidP="00416A05">
            <w:pPr>
              <w:widowControl/>
              <w:rPr>
                <w:rFonts w:ascii="Times New Roman" w:hAnsi="Times New Roman"/>
              </w:rPr>
            </w:pPr>
          </w:p>
        </w:tc>
      </w:tr>
      <w:tr w:rsidR="00C67DDA" w:rsidRPr="000072FA" w14:paraId="6D1BCF3C" w14:textId="77777777" w:rsidTr="00416A05">
        <w:trPr>
          <w:cantSplit/>
        </w:trPr>
        <w:tc>
          <w:tcPr>
            <w:tcW w:w="4158" w:type="dxa"/>
            <w:shd w:val="clear" w:color="auto" w:fill="auto"/>
          </w:tcPr>
          <w:p w14:paraId="74BA8708"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Deutschland</w:t>
            </w:r>
          </w:p>
          <w:p w14:paraId="32DB31E5"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PHARMA</w:t>
            </w:r>
            <w:r w:rsidRPr="00C67DDA">
              <w:rPr>
                <w:rFonts w:ascii="Times New Roman" w:hAnsi="Times New Roman"/>
                <w:lang w:val="de-DE"/>
              </w:rPr>
              <w:t xml:space="preserve"> </w:t>
            </w:r>
            <w:r w:rsidRPr="00C67DDA">
              <w:rPr>
                <w:rFonts w:ascii="Times New Roman" w:eastAsia="TimesNewRoman" w:hAnsi="Times New Roman"/>
              </w:rPr>
              <w:t>GmbH</w:t>
            </w:r>
          </w:p>
          <w:p w14:paraId="1E15FEED"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+49 (0)</w:t>
            </w:r>
            <w:r w:rsidRPr="00C67DDA">
              <w:rPr>
                <w:rFonts w:ascii="Times New Roman" w:hAnsi="Times New Roman"/>
                <w:lang w:val="sv-SE"/>
              </w:rPr>
              <w:t>30 550055-51000</w:t>
            </w:r>
          </w:p>
          <w:p w14:paraId="4CE190AE" w14:textId="77777777" w:rsidR="00C67DDA" w:rsidRPr="00C67DDA" w:rsidRDefault="00C67DDA" w:rsidP="00416A05">
            <w:pPr>
              <w:widowControl/>
              <w:rPr>
                <w:rFonts w:ascii="Times New Roman" w:hAnsi="Times New Roman"/>
              </w:rPr>
            </w:pPr>
          </w:p>
        </w:tc>
        <w:tc>
          <w:tcPr>
            <w:tcW w:w="4788" w:type="dxa"/>
            <w:shd w:val="clear" w:color="auto" w:fill="auto"/>
          </w:tcPr>
          <w:p w14:paraId="0478411A"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Nederland</w:t>
            </w:r>
          </w:p>
          <w:p w14:paraId="1466266A"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bv</w:t>
            </w:r>
          </w:p>
          <w:p w14:paraId="2DDC6B2E"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+31 (0)</w:t>
            </w:r>
            <w:r w:rsidR="003B26E4">
              <w:rPr>
                <w:rFonts w:ascii="Times New Roman" w:eastAsia="TimesNewRoman" w:hAnsi="Times New Roman"/>
              </w:rPr>
              <w:t>800 63 34 636</w:t>
            </w:r>
          </w:p>
          <w:p w14:paraId="7C087FCD" w14:textId="77777777" w:rsidR="00C67DDA" w:rsidRPr="00C67DDA" w:rsidRDefault="00C67DDA" w:rsidP="00416A05">
            <w:pPr>
              <w:widowControl/>
              <w:rPr>
                <w:rFonts w:ascii="Times New Roman" w:hAnsi="Times New Roman"/>
              </w:rPr>
            </w:pPr>
          </w:p>
        </w:tc>
      </w:tr>
      <w:tr w:rsidR="00C67DDA" w:rsidRPr="000072FA" w14:paraId="793A970B" w14:textId="77777777" w:rsidTr="00416A05">
        <w:trPr>
          <w:cantSplit/>
        </w:trPr>
        <w:tc>
          <w:tcPr>
            <w:tcW w:w="4158" w:type="dxa"/>
            <w:shd w:val="clear" w:color="auto" w:fill="auto"/>
          </w:tcPr>
          <w:p w14:paraId="5EEA2310"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България</w:t>
            </w:r>
          </w:p>
          <w:p w14:paraId="574FF6CD"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Пфайзер Люксембург САРЛ,</w:t>
            </w:r>
          </w:p>
          <w:p w14:paraId="31BBF615"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Клон България</w:t>
            </w:r>
          </w:p>
          <w:p w14:paraId="12DC54C8"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Teл</w:t>
            </w:r>
            <w:r w:rsidR="0081205E">
              <w:rPr>
                <w:rFonts w:ascii="Times New Roman" w:eastAsia="TimesNewRoman" w:hAnsi="Times New Roman"/>
              </w:rPr>
              <w:t>.</w:t>
            </w:r>
            <w:r w:rsidRPr="00C67DDA">
              <w:rPr>
                <w:rFonts w:ascii="Times New Roman" w:eastAsia="TimesNewRoman" w:hAnsi="Times New Roman"/>
              </w:rPr>
              <w:t>: +359 2 970 4333</w:t>
            </w:r>
          </w:p>
          <w:p w14:paraId="29AD2545" w14:textId="77777777" w:rsidR="00C67DDA" w:rsidRPr="00C67DDA" w:rsidRDefault="00C67DDA" w:rsidP="00416A05">
            <w:pPr>
              <w:widowControl/>
              <w:rPr>
                <w:rFonts w:ascii="Times New Roman" w:hAnsi="Times New Roman"/>
              </w:rPr>
            </w:pPr>
          </w:p>
        </w:tc>
        <w:tc>
          <w:tcPr>
            <w:tcW w:w="4788" w:type="dxa"/>
            <w:shd w:val="clear" w:color="auto" w:fill="auto"/>
          </w:tcPr>
          <w:p w14:paraId="727B8CC6"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Norge</w:t>
            </w:r>
          </w:p>
          <w:p w14:paraId="08D4776D"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AS</w:t>
            </w:r>
          </w:p>
          <w:p w14:paraId="59F64EDD"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Tlf: +47 67 52 61 00</w:t>
            </w:r>
          </w:p>
          <w:p w14:paraId="593C4BF3" w14:textId="77777777" w:rsidR="00C67DDA" w:rsidRPr="00C67DDA" w:rsidRDefault="00C67DDA" w:rsidP="00416A05">
            <w:pPr>
              <w:widowControl/>
              <w:rPr>
                <w:rFonts w:ascii="Times New Roman" w:hAnsi="Times New Roman"/>
              </w:rPr>
            </w:pPr>
          </w:p>
        </w:tc>
      </w:tr>
      <w:tr w:rsidR="00C67DDA" w:rsidRPr="000072FA" w14:paraId="06BC6087" w14:textId="77777777" w:rsidTr="00416A05">
        <w:trPr>
          <w:cantSplit/>
        </w:trPr>
        <w:tc>
          <w:tcPr>
            <w:tcW w:w="4158" w:type="dxa"/>
            <w:shd w:val="clear" w:color="auto" w:fill="auto"/>
          </w:tcPr>
          <w:p w14:paraId="57C1852B"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Eesti</w:t>
            </w:r>
          </w:p>
          <w:p w14:paraId="361EAC59"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Luxembourg SARL Eesti filiaal</w:t>
            </w:r>
          </w:p>
          <w:p w14:paraId="51C6911F"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+372 666 7500</w:t>
            </w:r>
          </w:p>
          <w:p w14:paraId="49BA3458" w14:textId="77777777" w:rsidR="00C67DDA" w:rsidRPr="00C67DDA" w:rsidRDefault="00C67DDA" w:rsidP="00416A05">
            <w:pPr>
              <w:widowControl/>
              <w:rPr>
                <w:rFonts w:ascii="Times New Roman" w:hAnsi="Times New Roman"/>
              </w:rPr>
            </w:pPr>
          </w:p>
        </w:tc>
        <w:tc>
          <w:tcPr>
            <w:tcW w:w="4788" w:type="dxa"/>
            <w:shd w:val="clear" w:color="auto" w:fill="auto"/>
          </w:tcPr>
          <w:p w14:paraId="0776E4E5"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Österreich</w:t>
            </w:r>
          </w:p>
          <w:p w14:paraId="7737DF42"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Corporation Austria Ges.m.b.H.</w:t>
            </w:r>
          </w:p>
          <w:p w14:paraId="357CDE6A"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+43 (0)1 521 15-0</w:t>
            </w:r>
          </w:p>
          <w:p w14:paraId="126D50AB" w14:textId="77777777" w:rsidR="00C67DDA" w:rsidRPr="00C67DDA" w:rsidRDefault="00C67DDA" w:rsidP="00416A05">
            <w:pPr>
              <w:widowControl/>
              <w:rPr>
                <w:rFonts w:ascii="Times New Roman" w:hAnsi="Times New Roman"/>
              </w:rPr>
            </w:pPr>
          </w:p>
        </w:tc>
      </w:tr>
      <w:tr w:rsidR="00C67DDA" w:rsidRPr="000072FA" w14:paraId="23A95F19" w14:textId="77777777" w:rsidTr="00416A05">
        <w:trPr>
          <w:cantSplit/>
        </w:trPr>
        <w:tc>
          <w:tcPr>
            <w:tcW w:w="4158" w:type="dxa"/>
            <w:shd w:val="clear" w:color="auto" w:fill="auto"/>
          </w:tcPr>
          <w:p w14:paraId="03CFDB8F"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Ελλάδα</w:t>
            </w:r>
          </w:p>
          <w:p w14:paraId="5826BF7C"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Eλλάς A.E.</w:t>
            </w:r>
          </w:p>
          <w:p w14:paraId="618CDD46"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Τηλ: +30 210 6785800</w:t>
            </w:r>
          </w:p>
          <w:p w14:paraId="7411AF7A" w14:textId="77777777" w:rsidR="00C67DDA" w:rsidRPr="00C67DDA" w:rsidRDefault="00C67DDA" w:rsidP="00416A05">
            <w:pPr>
              <w:widowControl/>
              <w:rPr>
                <w:rFonts w:ascii="Times New Roman" w:hAnsi="Times New Roman"/>
              </w:rPr>
            </w:pPr>
          </w:p>
        </w:tc>
        <w:tc>
          <w:tcPr>
            <w:tcW w:w="4788" w:type="dxa"/>
            <w:shd w:val="clear" w:color="auto" w:fill="auto"/>
          </w:tcPr>
          <w:p w14:paraId="6585CE7C"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Polska</w:t>
            </w:r>
          </w:p>
          <w:p w14:paraId="594F4BEE"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Polska Sp. z o.o.</w:t>
            </w:r>
          </w:p>
          <w:p w14:paraId="5220BDFB"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+48 22 335 61 00</w:t>
            </w:r>
          </w:p>
          <w:p w14:paraId="4D251BD3" w14:textId="77777777" w:rsidR="00C67DDA" w:rsidRPr="00C67DDA" w:rsidRDefault="00C67DDA" w:rsidP="00416A05">
            <w:pPr>
              <w:widowControl/>
              <w:rPr>
                <w:rFonts w:ascii="Times New Roman" w:hAnsi="Times New Roman"/>
              </w:rPr>
            </w:pPr>
          </w:p>
        </w:tc>
      </w:tr>
      <w:tr w:rsidR="00C67DDA" w:rsidRPr="000072FA" w14:paraId="7BE3F727" w14:textId="77777777" w:rsidTr="00416A05">
        <w:trPr>
          <w:cantSplit/>
        </w:trPr>
        <w:tc>
          <w:tcPr>
            <w:tcW w:w="4158" w:type="dxa"/>
            <w:shd w:val="clear" w:color="auto" w:fill="auto"/>
          </w:tcPr>
          <w:p w14:paraId="33B1F5B5" w14:textId="77777777" w:rsidR="00C67DDA" w:rsidRPr="00C67DDA" w:rsidRDefault="00C67DDA" w:rsidP="00B91F9C">
            <w:pPr>
              <w:rPr>
                <w:rFonts w:ascii="Times New Roman" w:eastAsia="TimesNewRoman,Bold" w:hAnsi="Times New Roman"/>
                <w:b/>
                <w:bCs/>
              </w:rPr>
            </w:pPr>
            <w:r w:rsidRPr="00C67DDA">
              <w:rPr>
                <w:rFonts w:ascii="Times New Roman" w:eastAsia="TimesNewRoman,Bold" w:hAnsi="Times New Roman"/>
                <w:b/>
                <w:bCs/>
              </w:rPr>
              <w:lastRenderedPageBreak/>
              <w:t>España</w:t>
            </w:r>
          </w:p>
          <w:p w14:paraId="4D2C005D" w14:textId="77777777" w:rsidR="00C67DDA" w:rsidRPr="00C67DDA" w:rsidRDefault="00C67DDA" w:rsidP="00B91F9C">
            <w:pPr>
              <w:rPr>
                <w:rFonts w:ascii="Times New Roman" w:eastAsia="TimesNewRoman" w:hAnsi="Times New Roman"/>
              </w:rPr>
            </w:pPr>
            <w:r w:rsidRPr="00C67DDA">
              <w:rPr>
                <w:rFonts w:ascii="Times New Roman" w:eastAsia="TimesNewRoman" w:hAnsi="Times New Roman"/>
              </w:rPr>
              <w:t>Pfizer, S.L.</w:t>
            </w:r>
          </w:p>
          <w:p w14:paraId="2C16C0EF" w14:textId="77777777" w:rsidR="00C67DDA" w:rsidRPr="00C67DDA" w:rsidRDefault="00C67DDA" w:rsidP="00B91F9C">
            <w:pPr>
              <w:rPr>
                <w:rFonts w:ascii="Times New Roman" w:eastAsia="TimesNewRoman" w:hAnsi="Times New Roman"/>
              </w:rPr>
            </w:pPr>
            <w:r w:rsidRPr="00C67DDA">
              <w:rPr>
                <w:rFonts w:ascii="Times New Roman" w:eastAsia="TimesNewRoman" w:hAnsi="Times New Roman"/>
              </w:rPr>
              <w:t>Tel: +34 91 490 99 00</w:t>
            </w:r>
          </w:p>
          <w:p w14:paraId="7FF45FCC" w14:textId="77777777" w:rsidR="00C67DDA" w:rsidRPr="00C67DDA" w:rsidRDefault="00C67DDA" w:rsidP="00B91F9C">
            <w:pPr>
              <w:rPr>
                <w:rFonts w:ascii="Times New Roman" w:hAnsi="Times New Roman"/>
              </w:rPr>
            </w:pPr>
          </w:p>
        </w:tc>
        <w:tc>
          <w:tcPr>
            <w:tcW w:w="4788" w:type="dxa"/>
            <w:shd w:val="clear" w:color="auto" w:fill="auto"/>
          </w:tcPr>
          <w:p w14:paraId="5D0C002E" w14:textId="77777777" w:rsidR="00C67DDA" w:rsidRPr="00C67DDA" w:rsidRDefault="00C67DDA" w:rsidP="00B91F9C">
            <w:pPr>
              <w:rPr>
                <w:rFonts w:ascii="Times New Roman" w:eastAsia="TimesNewRoman,Bold" w:hAnsi="Times New Roman"/>
                <w:b/>
                <w:bCs/>
              </w:rPr>
            </w:pPr>
            <w:r w:rsidRPr="00C67DDA">
              <w:rPr>
                <w:rFonts w:ascii="Times New Roman" w:eastAsia="TimesNewRoman,Bold" w:hAnsi="Times New Roman"/>
                <w:b/>
                <w:bCs/>
              </w:rPr>
              <w:t>Portugal</w:t>
            </w:r>
          </w:p>
          <w:p w14:paraId="306FD448" w14:textId="77777777" w:rsidR="00C67DDA" w:rsidRPr="00C67DDA" w:rsidRDefault="00C67DDA" w:rsidP="00B91F9C">
            <w:pPr>
              <w:ind w:right="-270"/>
              <w:rPr>
                <w:rFonts w:ascii="Times New Roman" w:eastAsia="TimesNewRoman" w:hAnsi="Times New Roman"/>
              </w:rPr>
            </w:pPr>
            <w:r w:rsidRPr="00C67DDA">
              <w:rPr>
                <w:rFonts w:ascii="Times New Roman" w:hAnsi="Times New Roman"/>
                <w:lang w:val="fi-FI"/>
              </w:rPr>
              <w:t xml:space="preserve">Laboratórios Pfizer, </w:t>
            </w:r>
            <w:r w:rsidRPr="00C67DDA">
              <w:rPr>
                <w:rFonts w:ascii="Times New Roman" w:eastAsia="TimesNewRoman" w:hAnsi="Times New Roman"/>
              </w:rPr>
              <w:t>Lda.</w:t>
            </w:r>
          </w:p>
          <w:p w14:paraId="4D2F9364" w14:textId="77777777" w:rsidR="00C67DDA" w:rsidRPr="00C67DDA" w:rsidRDefault="00C67DDA" w:rsidP="00B91F9C">
            <w:pPr>
              <w:rPr>
                <w:rFonts w:ascii="Times New Roman" w:eastAsia="TimesNewRoman" w:hAnsi="Times New Roman"/>
              </w:rPr>
            </w:pPr>
            <w:r w:rsidRPr="00C67DDA">
              <w:rPr>
                <w:rFonts w:ascii="Times New Roman" w:eastAsia="TimesNewRoman" w:hAnsi="Times New Roman"/>
              </w:rPr>
              <w:t>Tel: +351 21 423 5500</w:t>
            </w:r>
          </w:p>
          <w:p w14:paraId="353636E0" w14:textId="77777777" w:rsidR="00C67DDA" w:rsidRPr="00C67DDA" w:rsidRDefault="00C67DDA" w:rsidP="00B91F9C">
            <w:pPr>
              <w:rPr>
                <w:rFonts w:ascii="Times New Roman" w:hAnsi="Times New Roman"/>
              </w:rPr>
            </w:pPr>
          </w:p>
        </w:tc>
      </w:tr>
      <w:tr w:rsidR="00C67DDA" w:rsidRPr="000072FA" w14:paraId="23C56B09" w14:textId="77777777" w:rsidTr="00416A05">
        <w:trPr>
          <w:cantSplit/>
        </w:trPr>
        <w:tc>
          <w:tcPr>
            <w:tcW w:w="4158" w:type="dxa"/>
            <w:shd w:val="clear" w:color="auto" w:fill="auto"/>
          </w:tcPr>
          <w:p w14:paraId="738D93D1"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France</w:t>
            </w:r>
          </w:p>
          <w:p w14:paraId="196CB47C"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w:t>
            </w:r>
          </w:p>
          <w:p w14:paraId="7A54C0C0"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Tél: +33 (0)1 58 07 34 40</w:t>
            </w:r>
          </w:p>
          <w:p w14:paraId="20737F70" w14:textId="77777777" w:rsidR="00C67DDA" w:rsidRPr="00C67DDA" w:rsidRDefault="00C67DDA" w:rsidP="00416A05">
            <w:pPr>
              <w:widowControl/>
              <w:rPr>
                <w:rFonts w:ascii="Times New Roman" w:hAnsi="Times New Roman"/>
              </w:rPr>
            </w:pPr>
          </w:p>
        </w:tc>
        <w:tc>
          <w:tcPr>
            <w:tcW w:w="4788" w:type="dxa"/>
            <w:shd w:val="clear" w:color="auto" w:fill="auto"/>
          </w:tcPr>
          <w:p w14:paraId="09EC9E91"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România</w:t>
            </w:r>
          </w:p>
          <w:p w14:paraId="558BE0F7"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 xml:space="preserve">Pfizer </w:t>
            </w:r>
            <w:r w:rsidRPr="00C67DDA">
              <w:rPr>
                <w:rFonts w:ascii="Times New Roman" w:hAnsi="Times New Roman"/>
                <w:lang w:val="pt-PT"/>
              </w:rPr>
              <w:t>Romania</w:t>
            </w:r>
            <w:r w:rsidRPr="00C67DDA">
              <w:rPr>
                <w:rFonts w:ascii="Times New Roman" w:hAnsi="Times New Roman"/>
              </w:rPr>
              <w:t xml:space="preserve"> </w:t>
            </w:r>
            <w:r w:rsidRPr="00C67DDA">
              <w:rPr>
                <w:rFonts w:ascii="Times New Roman" w:eastAsia="TimesNewRoman" w:hAnsi="Times New Roman"/>
              </w:rPr>
              <w:t>S.R.L</w:t>
            </w:r>
          </w:p>
          <w:p w14:paraId="724237B9"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+40 (0) 21 207 28 00</w:t>
            </w:r>
          </w:p>
          <w:p w14:paraId="7160A5CC" w14:textId="77777777" w:rsidR="00C67DDA" w:rsidRPr="00C67DDA" w:rsidRDefault="00C67DDA" w:rsidP="00416A05">
            <w:pPr>
              <w:widowControl/>
              <w:rPr>
                <w:rFonts w:ascii="Times New Roman" w:hAnsi="Times New Roman"/>
              </w:rPr>
            </w:pPr>
          </w:p>
        </w:tc>
      </w:tr>
      <w:tr w:rsidR="00C67DDA" w:rsidRPr="000072FA" w14:paraId="3C9764B5" w14:textId="77777777" w:rsidTr="00416A05">
        <w:trPr>
          <w:cantSplit/>
        </w:trPr>
        <w:tc>
          <w:tcPr>
            <w:tcW w:w="4158" w:type="dxa"/>
            <w:shd w:val="clear" w:color="auto" w:fill="auto"/>
          </w:tcPr>
          <w:p w14:paraId="67A80FB5"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Hrvatska</w:t>
            </w:r>
          </w:p>
          <w:p w14:paraId="356F91FC"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Croatia d.o.o.</w:t>
            </w:r>
          </w:p>
          <w:p w14:paraId="1440345C"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+385 1 3908 777</w:t>
            </w:r>
          </w:p>
          <w:p w14:paraId="7E256FA8" w14:textId="77777777" w:rsidR="00C67DDA" w:rsidRPr="00C67DDA" w:rsidRDefault="00C67DDA" w:rsidP="00416A05">
            <w:pPr>
              <w:widowControl/>
              <w:rPr>
                <w:rFonts w:ascii="Times New Roman" w:hAnsi="Times New Roman"/>
              </w:rPr>
            </w:pPr>
          </w:p>
        </w:tc>
        <w:tc>
          <w:tcPr>
            <w:tcW w:w="4788" w:type="dxa"/>
            <w:shd w:val="clear" w:color="auto" w:fill="auto"/>
          </w:tcPr>
          <w:p w14:paraId="7D396FBF"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Slovenija</w:t>
            </w:r>
          </w:p>
          <w:p w14:paraId="1F80EBFF" w14:textId="77777777" w:rsidR="00C67DDA" w:rsidRPr="00C67DDA" w:rsidRDefault="00C67DDA" w:rsidP="00416A05">
            <w:pPr>
              <w:widowControl/>
              <w:rPr>
                <w:rFonts w:ascii="Times New Roman" w:eastAsia="TimesNewRoman,Italic" w:hAnsi="Times New Roman"/>
                <w:i/>
                <w:iCs/>
              </w:rPr>
            </w:pPr>
            <w:r w:rsidRPr="00C67DDA">
              <w:rPr>
                <w:rFonts w:ascii="Times New Roman" w:eastAsia="TimesNewRoman" w:hAnsi="Times New Roman"/>
              </w:rPr>
              <w:t>Pfizer Luxembourg SARL</w:t>
            </w:r>
          </w:p>
          <w:p w14:paraId="2FEA67FC"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podružnica za svetovanje s področja farmacevtske dejavnosti, Ljubljana</w:t>
            </w:r>
          </w:p>
          <w:p w14:paraId="4EA3F9ED"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+386 (0)1 52 11 400</w:t>
            </w:r>
          </w:p>
          <w:p w14:paraId="03B7C89A" w14:textId="77777777" w:rsidR="00C67DDA" w:rsidRPr="00C67DDA" w:rsidRDefault="00C67DDA" w:rsidP="00416A05">
            <w:pPr>
              <w:widowControl/>
              <w:rPr>
                <w:rFonts w:ascii="Times New Roman" w:hAnsi="Times New Roman"/>
              </w:rPr>
            </w:pPr>
          </w:p>
        </w:tc>
      </w:tr>
      <w:tr w:rsidR="00C67DDA" w:rsidRPr="000072FA" w14:paraId="6BF4CA41" w14:textId="77777777" w:rsidTr="00416A05">
        <w:trPr>
          <w:cantSplit/>
        </w:trPr>
        <w:tc>
          <w:tcPr>
            <w:tcW w:w="4158" w:type="dxa"/>
            <w:shd w:val="clear" w:color="auto" w:fill="auto"/>
          </w:tcPr>
          <w:p w14:paraId="16FF4667"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Ireland</w:t>
            </w:r>
          </w:p>
          <w:p w14:paraId="5A3C9E4E"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Healthcare Ireland</w:t>
            </w:r>
            <w:r w:rsidR="00B31AFD">
              <w:rPr>
                <w:rFonts w:ascii="Times New Roman" w:eastAsia="TimesNewRoman" w:hAnsi="Times New Roman"/>
              </w:rPr>
              <w:t xml:space="preserve"> Unlimited Company</w:t>
            </w:r>
          </w:p>
          <w:p w14:paraId="6291FBB6"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1800 633 363 (toll free)</w:t>
            </w:r>
          </w:p>
          <w:p w14:paraId="15726C1B"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+44 (0)1304 616161</w:t>
            </w:r>
          </w:p>
          <w:p w14:paraId="61AA0C5E" w14:textId="77777777" w:rsidR="00C67DDA" w:rsidRPr="00C67DDA" w:rsidRDefault="00C67DDA" w:rsidP="00416A05">
            <w:pPr>
              <w:widowControl/>
              <w:rPr>
                <w:rFonts w:ascii="Times New Roman" w:hAnsi="Times New Roman"/>
              </w:rPr>
            </w:pPr>
          </w:p>
        </w:tc>
        <w:tc>
          <w:tcPr>
            <w:tcW w:w="4788" w:type="dxa"/>
            <w:shd w:val="clear" w:color="auto" w:fill="auto"/>
          </w:tcPr>
          <w:p w14:paraId="53A953B4"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Slovenská republika</w:t>
            </w:r>
          </w:p>
          <w:p w14:paraId="21FD0D43"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Luxembourg SARL, organizačná zložka</w:t>
            </w:r>
          </w:p>
          <w:p w14:paraId="03F29A43"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+ 421 2 3355 5500</w:t>
            </w:r>
          </w:p>
          <w:p w14:paraId="0D14A46E" w14:textId="77777777" w:rsidR="00C67DDA" w:rsidRPr="00C67DDA" w:rsidRDefault="00C67DDA" w:rsidP="00416A05">
            <w:pPr>
              <w:widowControl/>
              <w:rPr>
                <w:rFonts w:ascii="Times New Roman" w:hAnsi="Times New Roman"/>
              </w:rPr>
            </w:pPr>
          </w:p>
        </w:tc>
      </w:tr>
      <w:tr w:rsidR="00C67DDA" w:rsidRPr="000072FA" w14:paraId="261EC1CE" w14:textId="77777777" w:rsidTr="00416A05">
        <w:trPr>
          <w:cantSplit/>
        </w:trPr>
        <w:tc>
          <w:tcPr>
            <w:tcW w:w="4158" w:type="dxa"/>
            <w:shd w:val="clear" w:color="auto" w:fill="auto"/>
          </w:tcPr>
          <w:p w14:paraId="29000598" w14:textId="77777777" w:rsidR="00C67DDA" w:rsidRPr="00C67DDA" w:rsidRDefault="00C67DDA" w:rsidP="00416A05">
            <w:pPr>
              <w:keepNext/>
              <w:keepLines/>
              <w:widowControl/>
              <w:rPr>
                <w:rFonts w:ascii="Times New Roman" w:eastAsia="TimesNewRoman,Bold" w:hAnsi="Times New Roman"/>
                <w:b/>
                <w:bCs/>
              </w:rPr>
            </w:pPr>
            <w:r w:rsidRPr="00C67DDA">
              <w:rPr>
                <w:rFonts w:ascii="Times New Roman" w:eastAsia="TimesNewRoman,Bold" w:hAnsi="Times New Roman"/>
                <w:b/>
                <w:bCs/>
              </w:rPr>
              <w:t>Ísland</w:t>
            </w:r>
          </w:p>
          <w:p w14:paraId="00E353F1" w14:textId="77777777" w:rsidR="00C67DDA" w:rsidRPr="00C67DDA" w:rsidRDefault="00C67DDA" w:rsidP="00416A05">
            <w:pPr>
              <w:keepNext/>
              <w:keepLines/>
              <w:widowControl/>
              <w:rPr>
                <w:rFonts w:ascii="Times New Roman" w:eastAsia="TimesNewRoman" w:hAnsi="Times New Roman"/>
              </w:rPr>
            </w:pPr>
            <w:r w:rsidRPr="00C67DDA">
              <w:rPr>
                <w:rFonts w:ascii="Times New Roman" w:eastAsia="TimesNewRoman" w:hAnsi="Times New Roman"/>
              </w:rPr>
              <w:t>Icepharma hf.</w:t>
            </w:r>
          </w:p>
          <w:p w14:paraId="2C17EF1D" w14:textId="77777777" w:rsidR="00C67DDA" w:rsidRPr="00C67DDA" w:rsidRDefault="00C67DDA" w:rsidP="00416A05">
            <w:pPr>
              <w:keepNext/>
              <w:keepLines/>
              <w:widowControl/>
              <w:rPr>
                <w:rFonts w:ascii="Times New Roman" w:eastAsia="TimesNewRoman" w:hAnsi="Times New Roman"/>
              </w:rPr>
            </w:pPr>
            <w:r w:rsidRPr="00C67DDA">
              <w:rPr>
                <w:rFonts w:ascii="Times New Roman" w:eastAsia="TimesNewRoman" w:hAnsi="Times New Roman"/>
              </w:rPr>
              <w:t>Sími: +354 540 8000</w:t>
            </w:r>
          </w:p>
          <w:p w14:paraId="2D3CE59B" w14:textId="77777777" w:rsidR="00C67DDA" w:rsidRPr="00C67DDA" w:rsidRDefault="00C67DDA" w:rsidP="00416A05">
            <w:pPr>
              <w:keepNext/>
              <w:keepLines/>
              <w:widowControl/>
              <w:rPr>
                <w:rFonts w:ascii="Times New Roman" w:hAnsi="Times New Roman"/>
              </w:rPr>
            </w:pPr>
          </w:p>
        </w:tc>
        <w:tc>
          <w:tcPr>
            <w:tcW w:w="4788" w:type="dxa"/>
            <w:shd w:val="clear" w:color="auto" w:fill="auto"/>
          </w:tcPr>
          <w:p w14:paraId="144147E3" w14:textId="77777777" w:rsidR="00C67DDA" w:rsidRPr="00C67DDA" w:rsidRDefault="00C67DDA" w:rsidP="00416A05">
            <w:pPr>
              <w:keepNext/>
              <w:keepLines/>
              <w:widowControl/>
              <w:rPr>
                <w:rFonts w:ascii="Times New Roman" w:eastAsia="TimesNewRoman,Bold" w:hAnsi="Times New Roman"/>
                <w:b/>
                <w:bCs/>
              </w:rPr>
            </w:pPr>
            <w:r w:rsidRPr="00C67DDA">
              <w:rPr>
                <w:rFonts w:ascii="Times New Roman" w:eastAsia="TimesNewRoman,Bold" w:hAnsi="Times New Roman"/>
                <w:b/>
                <w:bCs/>
              </w:rPr>
              <w:t>Suomi/Finland</w:t>
            </w:r>
          </w:p>
          <w:p w14:paraId="276F7FC2" w14:textId="77777777" w:rsidR="00C67DDA" w:rsidRPr="00C67DDA" w:rsidRDefault="00C67DDA" w:rsidP="00416A05">
            <w:pPr>
              <w:keepNext/>
              <w:keepLines/>
              <w:widowControl/>
              <w:rPr>
                <w:rFonts w:ascii="Times New Roman" w:eastAsia="TimesNewRoman" w:hAnsi="Times New Roman"/>
              </w:rPr>
            </w:pPr>
            <w:r w:rsidRPr="00C67DDA">
              <w:rPr>
                <w:rFonts w:ascii="Times New Roman" w:eastAsia="TimesNewRoman" w:hAnsi="Times New Roman"/>
              </w:rPr>
              <w:t>Pfizer</w:t>
            </w:r>
            <w:r w:rsidRPr="00C67DDA">
              <w:rPr>
                <w:rFonts w:ascii="Times New Roman" w:hAnsi="Times New Roman"/>
                <w:lang w:val="sv-FI"/>
              </w:rPr>
              <w:t xml:space="preserve"> </w:t>
            </w:r>
            <w:r w:rsidRPr="00C67DDA">
              <w:rPr>
                <w:rFonts w:ascii="Times New Roman" w:eastAsia="TimesNewRoman" w:hAnsi="Times New Roman"/>
              </w:rPr>
              <w:t>Oy</w:t>
            </w:r>
          </w:p>
          <w:p w14:paraId="7B84FEB7" w14:textId="77777777" w:rsidR="00C67DDA" w:rsidRPr="00C67DDA" w:rsidRDefault="00C67DDA" w:rsidP="00416A05">
            <w:pPr>
              <w:keepNext/>
              <w:keepLines/>
              <w:widowControl/>
              <w:rPr>
                <w:rFonts w:ascii="Times New Roman" w:eastAsia="TimesNewRoman" w:hAnsi="Times New Roman"/>
              </w:rPr>
            </w:pPr>
            <w:r w:rsidRPr="00C67DDA">
              <w:rPr>
                <w:rFonts w:ascii="Times New Roman" w:eastAsia="TimesNewRoman" w:hAnsi="Times New Roman"/>
              </w:rPr>
              <w:t>Puh/Tel: +358 (0)9 430 040</w:t>
            </w:r>
          </w:p>
          <w:p w14:paraId="382CB4BE" w14:textId="77777777" w:rsidR="00C67DDA" w:rsidRPr="00C67DDA" w:rsidRDefault="00C67DDA" w:rsidP="00416A05">
            <w:pPr>
              <w:keepNext/>
              <w:keepLines/>
              <w:widowControl/>
              <w:rPr>
                <w:rFonts w:ascii="Times New Roman" w:hAnsi="Times New Roman"/>
              </w:rPr>
            </w:pPr>
          </w:p>
        </w:tc>
      </w:tr>
      <w:tr w:rsidR="00C67DDA" w:rsidRPr="000072FA" w14:paraId="314A73FF" w14:textId="77777777" w:rsidTr="00416A05">
        <w:trPr>
          <w:cantSplit/>
        </w:trPr>
        <w:tc>
          <w:tcPr>
            <w:tcW w:w="4158" w:type="dxa"/>
            <w:shd w:val="clear" w:color="auto" w:fill="auto"/>
          </w:tcPr>
          <w:p w14:paraId="04FDBB14"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Italia</w:t>
            </w:r>
          </w:p>
          <w:p w14:paraId="14FEAD6F"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S.r.l.</w:t>
            </w:r>
          </w:p>
          <w:p w14:paraId="09503386"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+39 06 33 18 21</w:t>
            </w:r>
          </w:p>
          <w:p w14:paraId="64D557FF" w14:textId="77777777" w:rsidR="00C67DDA" w:rsidRPr="00C67DDA" w:rsidRDefault="00C67DDA" w:rsidP="00416A05">
            <w:pPr>
              <w:widowControl/>
              <w:rPr>
                <w:rFonts w:ascii="Times New Roman" w:hAnsi="Times New Roman"/>
              </w:rPr>
            </w:pPr>
          </w:p>
        </w:tc>
        <w:tc>
          <w:tcPr>
            <w:tcW w:w="4788" w:type="dxa"/>
            <w:shd w:val="clear" w:color="auto" w:fill="auto"/>
          </w:tcPr>
          <w:p w14:paraId="679DB3F1"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Sverige</w:t>
            </w:r>
          </w:p>
          <w:p w14:paraId="280D0A61"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AB</w:t>
            </w:r>
          </w:p>
          <w:p w14:paraId="1753FF50"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+46 (0)8 550 520 00</w:t>
            </w:r>
          </w:p>
          <w:p w14:paraId="0C764BE6" w14:textId="77777777" w:rsidR="00C67DDA" w:rsidRPr="00C67DDA" w:rsidRDefault="00C67DDA" w:rsidP="00416A05">
            <w:pPr>
              <w:widowControl/>
              <w:rPr>
                <w:rFonts w:ascii="Times New Roman" w:hAnsi="Times New Roman"/>
              </w:rPr>
            </w:pPr>
          </w:p>
        </w:tc>
      </w:tr>
      <w:tr w:rsidR="00C67DDA" w:rsidRPr="000072FA" w14:paraId="5A2DB791" w14:textId="77777777" w:rsidTr="00416A05">
        <w:trPr>
          <w:cantSplit/>
        </w:trPr>
        <w:tc>
          <w:tcPr>
            <w:tcW w:w="4158" w:type="dxa"/>
            <w:shd w:val="clear" w:color="auto" w:fill="auto"/>
          </w:tcPr>
          <w:p w14:paraId="1050D562"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Latvija</w:t>
            </w:r>
          </w:p>
          <w:p w14:paraId="0816B89E"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Luxembourg SARL filiāle Latvijā</w:t>
            </w:r>
          </w:p>
          <w:p w14:paraId="6AB538B9"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Tel: + 371 670 35 775</w:t>
            </w:r>
          </w:p>
          <w:p w14:paraId="454DFB4E" w14:textId="77777777" w:rsidR="00C67DDA" w:rsidRPr="00C67DDA" w:rsidRDefault="00C67DDA" w:rsidP="00416A05">
            <w:pPr>
              <w:widowControl/>
              <w:rPr>
                <w:rFonts w:ascii="Times New Roman" w:eastAsia="TimesNewRoman,Bold" w:hAnsi="Times New Roman"/>
                <w:b/>
                <w:bCs/>
              </w:rPr>
            </w:pPr>
          </w:p>
        </w:tc>
        <w:tc>
          <w:tcPr>
            <w:tcW w:w="4788" w:type="dxa"/>
            <w:shd w:val="clear" w:color="auto" w:fill="auto"/>
          </w:tcPr>
          <w:p w14:paraId="5BAEC0F7" w14:textId="77777777" w:rsidR="00C67DDA" w:rsidRPr="00C67DDA" w:rsidRDefault="00C67DDA" w:rsidP="00B31AFD">
            <w:pPr>
              <w:widowControl/>
              <w:rPr>
                <w:rFonts w:ascii="Times New Roman" w:eastAsia="TimesNewRoman,Bold" w:hAnsi="Times New Roman"/>
                <w:b/>
                <w:bCs/>
              </w:rPr>
            </w:pPr>
          </w:p>
        </w:tc>
      </w:tr>
      <w:tr w:rsidR="00C67DDA" w:rsidRPr="000072FA" w14:paraId="2726BDDB" w14:textId="77777777" w:rsidTr="00416A05">
        <w:trPr>
          <w:cantSplit/>
        </w:trPr>
        <w:tc>
          <w:tcPr>
            <w:tcW w:w="4158" w:type="dxa"/>
            <w:shd w:val="clear" w:color="auto" w:fill="auto"/>
          </w:tcPr>
          <w:p w14:paraId="26E82ED6"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Bold" w:hAnsi="Times New Roman"/>
                <w:b/>
                <w:bCs/>
              </w:rPr>
              <w:t>Lietuva</w:t>
            </w:r>
          </w:p>
          <w:p w14:paraId="34599691" w14:textId="77777777" w:rsidR="00C67DDA" w:rsidRPr="00C67DDA" w:rsidRDefault="00C67DDA" w:rsidP="00416A05">
            <w:pPr>
              <w:widowControl/>
              <w:rPr>
                <w:rFonts w:ascii="Times New Roman" w:eastAsia="TimesNewRoman" w:hAnsi="Times New Roman"/>
              </w:rPr>
            </w:pPr>
            <w:r w:rsidRPr="00C67DDA">
              <w:rPr>
                <w:rFonts w:ascii="Times New Roman" w:eastAsia="TimesNewRoman" w:hAnsi="Times New Roman"/>
              </w:rPr>
              <w:t>Pfizer Luxembourg SARL filialas Lietuvoje</w:t>
            </w:r>
          </w:p>
          <w:p w14:paraId="6BF215CF" w14:textId="77777777" w:rsidR="00C67DDA" w:rsidRPr="00C67DDA" w:rsidRDefault="00C67DDA" w:rsidP="00416A05">
            <w:pPr>
              <w:widowControl/>
              <w:rPr>
                <w:rFonts w:ascii="Times New Roman" w:eastAsia="TimesNewRoman,Bold" w:hAnsi="Times New Roman"/>
                <w:b/>
                <w:bCs/>
              </w:rPr>
            </w:pPr>
            <w:r w:rsidRPr="00C67DDA">
              <w:rPr>
                <w:rFonts w:ascii="Times New Roman" w:eastAsia="TimesNewRoman" w:hAnsi="Times New Roman"/>
              </w:rPr>
              <w:t>Tel: +370 5 251 4000</w:t>
            </w:r>
          </w:p>
        </w:tc>
        <w:tc>
          <w:tcPr>
            <w:tcW w:w="4788" w:type="dxa"/>
            <w:shd w:val="clear" w:color="auto" w:fill="auto"/>
          </w:tcPr>
          <w:p w14:paraId="413B9DEF" w14:textId="77777777" w:rsidR="00C67DDA" w:rsidRPr="00C67DDA" w:rsidRDefault="00C67DDA" w:rsidP="00416A05">
            <w:pPr>
              <w:widowControl/>
              <w:rPr>
                <w:rFonts w:ascii="Times New Roman" w:eastAsia="TimesNewRoman,Bold" w:hAnsi="Times New Roman"/>
                <w:b/>
                <w:bCs/>
              </w:rPr>
            </w:pPr>
          </w:p>
        </w:tc>
      </w:tr>
    </w:tbl>
    <w:p w14:paraId="144E40D8" w14:textId="77777777" w:rsidR="00A64F26" w:rsidRPr="00900529" w:rsidRDefault="00A64F26" w:rsidP="007F6E1B">
      <w:pPr>
        <w:rPr>
          <w:rFonts w:ascii="Times New Roman" w:eastAsia="Times New Roman" w:hAnsi="Times New Roman"/>
          <w:b/>
          <w:color w:val="000000"/>
        </w:rPr>
      </w:pPr>
    </w:p>
    <w:p w14:paraId="191A607C" w14:textId="77777777" w:rsidR="00E829D0" w:rsidRPr="00900529" w:rsidRDefault="009B0756" w:rsidP="004C0A76">
      <w:pPr>
        <w:pStyle w:val="BodyText"/>
        <w:ind w:left="0" w:right="158"/>
        <w:rPr>
          <w:b/>
          <w:color w:val="000000"/>
        </w:rPr>
      </w:pPr>
      <w:r w:rsidRPr="00900529">
        <w:rPr>
          <w:b/>
          <w:color w:val="000000"/>
        </w:rPr>
        <w:t xml:space="preserve">Ova uputa je zadnji puta revidirana u </w:t>
      </w:r>
    </w:p>
    <w:p w14:paraId="23F42980" w14:textId="77777777" w:rsidR="00AA7A85" w:rsidRPr="00900529" w:rsidRDefault="00AA7A85" w:rsidP="004C0A76">
      <w:pPr>
        <w:pStyle w:val="BodyText"/>
        <w:ind w:left="0" w:right="158"/>
        <w:rPr>
          <w:b/>
          <w:color w:val="000000"/>
        </w:rPr>
      </w:pPr>
    </w:p>
    <w:p w14:paraId="68E8CCAB" w14:textId="77777777" w:rsidR="00D15122" w:rsidRPr="00900529" w:rsidRDefault="009B0756" w:rsidP="004C0A76">
      <w:pPr>
        <w:pStyle w:val="BodyText"/>
        <w:ind w:left="0" w:right="158"/>
        <w:rPr>
          <w:b/>
          <w:color w:val="000000"/>
        </w:rPr>
      </w:pPr>
      <w:r w:rsidRPr="00900529">
        <w:rPr>
          <w:b/>
          <w:color w:val="000000"/>
        </w:rPr>
        <w:t>Ostali izvori informacija</w:t>
      </w:r>
    </w:p>
    <w:p w14:paraId="4600ACAA" w14:textId="77777777" w:rsidR="00AA7A85" w:rsidRPr="00900529" w:rsidRDefault="00AA7A85" w:rsidP="004C0A76">
      <w:pPr>
        <w:pStyle w:val="BodyText"/>
        <w:ind w:left="0" w:right="158"/>
        <w:rPr>
          <w:b/>
          <w:color w:val="000000"/>
        </w:rPr>
      </w:pPr>
    </w:p>
    <w:p w14:paraId="22ECC8DB" w14:textId="4DFFBB6B" w:rsidR="00486818" w:rsidRPr="00900529" w:rsidRDefault="009B0756" w:rsidP="007F6E1B">
      <w:pPr>
        <w:pStyle w:val="BodyText"/>
        <w:ind w:left="0"/>
        <w:rPr>
          <w:color w:val="000000"/>
          <w:u w:val="single" w:color="0000FF"/>
        </w:rPr>
      </w:pPr>
      <w:r w:rsidRPr="00900529">
        <w:rPr>
          <w:color w:val="000000"/>
        </w:rPr>
        <w:t xml:space="preserve">Detaljnije informacije o ovom lijeku dostupne su na internetskoj stranici Europske agencije za lijekove: </w:t>
      </w:r>
      <w:hyperlink w:history="1"/>
      <w:hyperlink r:id="rId13" w:history="1">
        <w:r w:rsidR="00B31AFD" w:rsidRPr="006908C1">
          <w:rPr>
            <w:rStyle w:val="Hyperlink"/>
          </w:rPr>
          <w:t>https://www.ema.europa.eu</w:t>
        </w:r>
      </w:hyperlink>
      <w:r w:rsidR="00B31AFD" w:rsidRPr="00304014">
        <w:t>.</w:t>
      </w:r>
    </w:p>
    <w:p w14:paraId="70E23DE4" w14:textId="77777777" w:rsidR="000D5542" w:rsidRPr="00E75D3E" w:rsidRDefault="000D5542" w:rsidP="00E75D3E">
      <w:pPr>
        <w:pStyle w:val="BodyText"/>
        <w:ind w:left="0"/>
        <w:rPr>
          <w:color w:val="000000"/>
        </w:rPr>
      </w:pPr>
    </w:p>
    <w:sectPr w:rsidR="000D5542" w:rsidRPr="00E75D3E" w:rsidSect="006908C1">
      <w:headerReference w:type="even" r:id="rId14"/>
      <w:headerReference w:type="default" r:id="rId15"/>
      <w:footerReference w:type="even" r:id="rId16"/>
      <w:footerReference w:type="default" r:id="rId17"/>
      <w:headerReference w:type="first" r:id="rId18"/>
      <w:footerReference w:type="first" r:id="rId19"/>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96DA" w14:textId="77777777" w:rsidR="00C51238" w:rsidRDefault="00C51238">
      <w:r>
        <w:separator/>
      </w:r>
    </w:p>
  </w:endnote>
  <w:endnote w:type="continuationSeparator" w:id="0">
    <w:p w14:paraId="2FCC630D" w14:textId="77777777" w:rsidR="00C51238" w:rsidRDefault="00C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roman"/>
    <w:notTrueType/>
    <w:pitch w:val="default"/>
    <w:sig w:usb0="00000003" w:usb1="00000000" w:usb2="00000000" w:usb3="00000000" w:csb0="00000001"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6122" w14:textId="77777777" w:rsidR="00433F1E" w:rsidRPr="006908C1" w:rsidRDefault="00433F1E">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2F07" w14:textId="77777777" w:rsidR="00433F1E" w:rsidRPr="00AA7A85" w:rsidRDefault="00433F1E" w:rsidP="00D46AFD">
    <w:pPr>
      <w:pStyle w:val="Footer"/>
      <w:jc w:val="center"/>
      <w:rPr>
        <w:rFonts w:ascii="Arial" w:hAnsi="Arial" w:cs="Arial"/>
        <w:color w:val="000000"/>
        <w:sz w:val="16"/>
        <w:szCs w:val="16"/>
      </w:rPr>
    </w:pPr>
    <w:r w:rsidRPr="00AA7A85">
      <w:rPr>
        <w:rFonts w:ascii="Arial" w:hAnsi="Arial" w:cs="Arial"/>
        <w:color w:val="000000"/>
        <w:sz w:val="16"/>
        <w:szCs w:val="16"/>
      </w:rPr>
      <w:fldChar w:fldCharType="begin"/>
    </w:r>
    <w:r w:rsidRPr="00AA7A85">
      <w:rPr>
        <w:rFonts w:ascii="Arial" w:hAnsi="Arial" w:cs="Arial"/>
        <w:color w:val="000000"/>
        <w:sz w:val="16"/>
        <w:szCs w:val="16"/>
      </w:rPr>
      <w:instrText xml:space="preserve"> PAGE   \* MERGEFORMAT </w:instrText>
    </w:r>
    <w:r w:rsidRPr="00AA7A85">
      <w:rPr>
        <w:rFonts w:ascii="Arial" w:hAnsi="Arial" w:cs="Arial"/>
        <w:color w:val="000000"/>
        <w:sz w:val="16"/>
        <w:szCs w:val="16"/>
      </w:rPr>
      <w:fldChar w:fldCharType="separate"/>
    </w:r>
    <w:r>
      <w:rPr>
        <w:rFonts w:ascii="Arial" w:hAnsi="Arial" w:cs="Arial"/>
        <w:noProof/>
        <w:color w:val="000000"/>
        <w:sz w:val="16"/>
        <w:szCs w:val="16"/>
      </w:rPr>
      <w:t>7</w:t>
    </w:r>
    <w:r>
      <w:rPr>
        <w:rFonts w:ascii="Arial" w:hAnsi="Arial" w:cs="Arial"/>
        <w:noProof/>
        <w:color w:val="000000"/>
        <w:sz w:val="16"/>
        <w:szCs w:val="16"/>
      </w:rPr>
      <w:t>3</w:t>
    </w:r>
    <w:r w:rsidRPr="00AA7A85">
      <w:rPr>
        <w:rFonts w:ascii="Arial" w:hAnsi="Arial" w:cs="Arial"/>
        <w:noProof/>
        <w:color w:val="000000"/>
        <w:sz w:val="16"/>
        <w:szCs w:val="16"/>
      </w:rPr>
      <w:fldChar w:fldCharType="end"/>
    </w:r>
  </w:p>
  <w:p w14:paraId="780BCC1F" w14:textId="77777777" w:rsidR="00433F1E" w:rsidRPr="00AA7A85" w:rsidRDefault="00433F1E">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E67C" w14:textId="77777777" w:rsidR="00433F1E" w:rsidRPr="006908C1" w:rsidRDefault="00433F1E">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AF0D" w14:textId="77777777" w:rsidR="00C51238" w:rsidRDefault="00C51238">
      <w:r>
        <w:separator/>
      </w:r>
    </w:p>
  </w:footnote>
  <w:footnote w:type="continuationSeparator" w:id="0">
    <w:p w14:paraId="506FD20E" w14:textId="77777777" w:rsidR="00C51238" w:rsidRDefault="00C5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0594" w14:textId="77777777" w:rsidR="00433F1E" w:rsidRDefault="00433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49D2" w14:textId="77777777" w:rsidR="00433F1E" w:rsidRPr="006908C1" w:rsidRDefault="00433F1E" w:rsidP="00690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DF02" w14:textId="77777777" w:rsidR="00433F1E" w:rsidRDefault="00433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1"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2"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3" w15:restartNumberingAfterBreak="0">
    <w:nsid w:val="0EB26D6C"/>
    <w:multiLevelType w:val="hybridMultilevel"/>
    <w:tmpl w:val="31D05C8E"/>
    <w:lvl w:ilvl="0" w:tplc="4CA49114">
      <w:start w:val="1"/>
      <w:numFmt w:val="bullet"/>
      <w:lvlText w:val="•"/>
      <w:lvlJc w:val="left"/>
      <w:pPr>
        <w:ind w:left="718" w:hanging="601"/>
      </w:pPr>
      <w:rPr>
        <w:rFonts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5"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6"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F6109"/>
    <w:multiLevelType w:val="hybridMultilevel"/>
    <w:tmpl w:val="C19E4FEE"/>
    <w:lvl w:ilvl="0" w:tplc="4CA49114">
      <w:start w:val="1"/>
      <w:numFmt w:val="bullet"/>
      <w:lvlText w:val="•"/>
      <w:lvlJc w:val="left"/>
      <w:pPr>
        <w:ind w:left="718" w:hanging="601"/>
      </w:pPr>
      <w:rPr>
        <w:rFonts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8" w15:restartNumberingAfterBreak="0">
    <w:nsid w:val="21CA0CE3"/>
    <w:multiLevelType w:val="hybridMultilevel"/>
    <w:tmpl w:val="00F2A044"/>
    <w:lvl w:ilvl="0" w:tplc="04090001">
      <w:start w:val="1"/>
      <w:numFmt w:val="bullet"/>
      <w:lvlText w:val=""/>
      <w:lvlJc w:val="left"/>
      <w:pPr>
        <w:ind w:left="718" w:hanging="601"/>
      </w:pPr>
      <w:rPr>
        <w:rFonts w:ascii="Symbol" w:hAnsi="Symbol"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9"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0" w15:restartNumberingAfterBreak="0">
    <w:nsid w:val="2540401F"/>
    <w:multiLevelType w:val="hybridMultilevel"/>
    <w:tmpl w:val="775A5298"/>
    <w:lvl w:ilvl="0" w:tplc="05863A14">
      <w:start w:val="1"/>
      <w:numFmt w:val="bullet"/>
      <w:lvlText w:val="●"/>
      <w:lvlJc w:val="left"/>
      <w:pPr>
        <w:ind w:left="360" w:hanging="360"/>
      </w:pPr>
      <w:rPr>
        <w:rFonts w:ascii="Times New Roman" w:eastAsia="Arial" w:hAnsi="Times New Roman"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2"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281735AD"/>
    <w:multiLevelType w:val="hybridMultilevel"/>
    <w:tmpl w:val="AE5A46A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51320"/>
    <w:multiLevelType w:val="hybridMultilevel"/>
    <w:tmpl w:val="C15692F8"/>
    <w:lvl w:ilvl="0" w:tplc="04090001">
      <w:start w:val="1"/>
      <w:numFmt w:val="bullet"/>
      <w:lvlText w:val=""/>
      <w:lvlJc w:val="left"/>
      <w:pPr>
        <w:ind w:left="718" w:hanging="601"/>
      </w:pPr>
      <w:rPr>
        <w:rFonts w:ascii="Symbol" w:hAnsi="Symbol"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5" w15:restartNumberingAfterBreak="0">
    <w:nsid w:val="31860D61"/>
    <w:multiLevelType w:val="hybridMultilevel"/>
    <w:tmpl w:val="67326152"/>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16"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7" w15:restartNumberingAfterBreak="0">
    <w:nsid w:val="35E4399B"/>
    <w:multiLevelType w:val="hybridMultilevel"/>
    <w:tmpl w:val="C5665846"/>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18"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19"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0" w15:restartNumberingAfterBreak="0">
    <w:nsid w:val="3BB66F40"/>
    <w:multiLevelType w:val="hybridMultilevel"/>
    <w:tmpl w:val="5268CFA2"/>
    <w:lvl w:ilvl="0" w:tplc="4CA49114">
      <w:start w:val="1"/>
      <w:numFmt w:val="bullet"/>
      <w:lvlText w:val="•"/>
      <w:lvlJc w:val="left"/>
      <w:pPr>
        <w:ind w:left="718" w:hanging="601"/>
      </w:pPr>
      <w:rPr>
        <w:rFonts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1" w15:restartNumberingAfterBreak="0">
    <w:nsid w:val="3E062D9B"/>
    <w:multiLevelType w:val="hybridMultilevel"/>
    <w:tmpl w:val="78DE6B2C"/>
    <w:lvl w:ilvl="0" w:tplc="FFFFFFFF">
      <w:start w:val="1"/>
      <w:numFmt w:val="bullet"/>
      <w:lvlText w:val="●"/>
      <w:lvlJc w:val="left"/>
      <w:pPr>
        <w:ind w:left="718" w:hanging="601"/>
      </w:pPr>
      <w:rPr>
        <w:rFonts w:ascii="Times New Roman" w:hAnsi="Times New Roman" w:cs="Times New Roman"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2" w15:restartNumberingAfterBreak="0">
    <w:nsid w:val="404E299E"/>
    <w:multiLevelType w:val="hybridMultilevel"/>
    <w:tmpl w:val="8E76EC20"/>
    <w:lvl w:ilvl="0" w:tplc="06F64B72">
      <w:start w:val="6"/>
      <w:numFmt w:val="decimal"/>
      <w:lvlText w:val="%1."/>
      <w:lvlJc w:val="left"/>
      <w:pPr>
        <w:ind w:left="502" w:hanging="360"/>
      </w:pPr>
      <w:rPr>
        <w:rFonts w:hint="default"/>
        <w:b/>
        <w:i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3"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5"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A8721A"/>
    <w:multiLevelType w:val="hybridMultilevel"/>
    <w:tmpl w:val="45206E34"/>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04090001">
      <w:start w:val="1"/>
      <w:numFmt w:val="bullet"/>
      <w:lvlText w:val=""/>
      <w:lvlJc w:val="left"/>
      <w:pPr>
        <w:ind w:left="818" w:hanging="240"/>
      </w:pPr>
      <w:rPr>
        <w:rFonts w:ascii="Symbol" w:hAnsi="Symbol"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28" w15:restartNumberingAfterBreak="0">
    <w:nsid w:val="524B4489"/>
    <w:multiLevelType w:val="hybridMultilevel"/>
    <w:tmpl w:val="7A660528"/>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9" w15:restartNumberingAfterBreak="0">
    <w:nsid w:val="528A3D06"/>
    <w:multiLevelType w:val="hybridMultilevel"/>
    <w:tmpl w:val="B6B86290"/>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0" w15:restartNumberingAfterBreak="0">
    <w:nsid w:val="5329116F"/>
    <w:multiLevelType w:val="hybridMultilevel"/>
    <w:tmpl w:val="E4567C1E"/>
    <w:lvl w:ilvl="0" w:tplc="4CA49114">
      <w:start w:val="1"/>
      <w:numFmt w:val="bullet"/>
      <w:lvlText w:val="•"/>
      <w:lvlJc w:val="left"/>
      <w:pPr>
        <w:ind w:left="718" w:hanging="601"/>
      </w:pPr>
      <w:rPr>
        <w:rFonts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1" w15:restartNumberingAfterBreak="0">
    <w:nsid w:val="56443735"/>
    <w:multiLevelType w:val="hybridMultilevel"/>
    <w:tmpl w:val="634A7F8C"/>
    <w:lvl w:ilvl="0" w:tplc="4CA49114">
      <w:start w:val="1"/>
      <w:numFmt w:val="bullet"/>
      <w:lvlText w:val="•"/>
      <w:lvlJc w:val="left"/>
      <w:pPr>
        <w:ind w:left="718" w:hanging="601"/>
      </w:pPr>
      <w:rPr>
        <w:rFonts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2" w15:restartNumberingAfterBreak="0">
    <w:nsid w:val="593F0756"/>
    <w:multiLevelType w:val="hybridMultilevel"/>
    <w:tmpl w:val="B58060EA"/>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3"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4" w15:restartNumberingAfterBreak="0">
    <w:nsid w:val="6171795A"/>
    <w:multiLevelType w:val="hybridMultilevel"/>
    <w:tmpl w:val="48D0B968"/>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5" w15:restartNumberingAfterBreak="0">
    <w:nsid w:val="6212218F"/>
    <w:multiLevelType w:val="hybridMultilevel"/>
    <w:tmpl w:val="FFD8C2E0"/>
    <w:lvl w:ilvl="0" w:tplc="FFFFFFFF">
      <w:start w:val="1"/>
      <w:numFmt w:val="bullet"/>
      <w:lvlText w:val="●"/>
      <w:lvlJc w:val="left"/>
      <w:pPr>
        <w:ind w:left="718" w:hanging="601"/>
      </w:pPr>
      <w:rPr>
        <w:rFonts w:ascii="Times New Roman" w:hAnsi="Times New Roman" w:cs="Times New Roman" w:hint="default"/>
        <w:b/>
        <w:bCs/>
        <w:w w:val="99"/>
        <w:sz w:val="20"/>
        <w:szCs w:val="20"/>
      </w:rPr>
    </w:lvl>
    <w:lvl w:ilvl="1" w:tplc="0CF221D6">
      <w:start w:val="1"/>
      <w:numFmt w:val="bullet"/>
      <w:lvlText w:val="-"/>
      <w:lvlJc w:val="left"/>
      <w:pPr>
        <w:ind w:left="477"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6" w15:restartNumberingAfterBreak="0">
    <w:nsid w:val="672D005F"/>
    <w:multiLevelType w:val="hybridMultilevel"/>
    <w:tmpl w:val="B8DA146E"/>
    <w:lvl w:ilvl="0" w:tplc="0CF221D6">
      <w:start w:val="1"/>
      <w:numFmt w:val="bullet"/>
      <w:lvlText w:val="-"/>
      <w:lvlJc w:val="left"/>
      <w:pPr>
        <w:ind w:left="838" w:hanging="360"/>
      </w:pPr>
      <w:rPr>
        <w:rFonts w:ascii="Times New Roman" w:eastAsia="Times New Roman" w:hAnsi="Times New Roman" w:cs="Times New Roman" w:hint="default"/>
        <w:b/>
        <w:bCs/>
        <w:w w:val="99"/>
        <w:sz w:val="20"/>
        <w:szCs w:val="20"/>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7" w15:restartNumberingAfterBreak="0">
    <w:nsid w:val="68B52476"/>
    <w:multiLevelType w:val="hybridMultilevel"/>
    <w:tmpl w:val="D7D4A0B2"/>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8"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9" w15:restartNumberingAfterBreak="0">
    <w:nsid w:val="6F597A24"/>
    <w:multiLevelType w:val="hybridMultilevel"/>
    <w:tmpl w:val="90A455C6"/>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040A71"/>
    <w:multiLevelType w:val="hybridMultilevel"/>
    <w:tmpl w:val="A8F41618"/>
    <w:lvl w:ilvl="0" w:tplc="4CA49114">
      <w:start w:val="1"/>
      <w:numFmt w:val="bullet"/>
      <w:lvlText w:val="•"/>
      <w:lvlJc w:val="left"/>
      <w:pPr>
        <w:ind w:left="718" w:hanging="601"/>
      </w:pPr>
      <w:rPr>
        <w:rFonts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2" w15:restartNumberingAfterBreak="0">
    <w:nsid w:val="72A32072"/>
    <w:multiLevelType w:val="hybridMultilevel"/>
    <w:tmpl w:val="F8D25004"/>
    <w:lvl w:ilvl="0" w:tplc="04090001">
      <w:start w:val="1"/>
      <w:numFmt w:val="bullet"/>
      <w:lvlText w:val=""/>
      <w:lvlJc w:val="left"/>
      <w:pPr>
        <w:ind w:left="718" w:hanging="601"/>
      </w:pPr>
      <w:rPr>
        <w:rFonts w:ascii="Symbol" w:hAnsi="Symbol"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3" w15:restartNumberingAfterBreak="0">
    <w:nsid w:val="74095BBF"/>
    <w:multiLevelType w:val="hybridMultilevel"/>
    <w:tmpl w:val="F3440774"/>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44"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abstractNum w:abstractNumId="45" w15:restartNumberingAfterBreak="0">
    <w:nsid w:val="7A100D28"/>
    <w:multiLevelType w:val="hybridMultilevel"/>
    <w:tmpl w:val="0416FCB2"/>
    <w:lvl w:ilvl="0" w:tplc="FD788292">
      <w:start w:val="1"/>
      <w:numFmt w:val="upperLetter"/>
      <w:lvlText w:val="%1."/>
      <w:lvlJc w:val="left"/>
      <w:pPr>
        <w:ind w:left="5670" w:hanging="5670"/>
      </w:pPr>
      <w:rPr>
        <w:rFonts w:hint="default"/>
        <w:b/>
      </w:rPr>
    </w:lvl>
    <w:lvl w:ilvl="1" w:tplc="06F64B72">
      <w:start w:val="6"/>
      <w:numFmt w:val="decimal"/>
      <w:lvlText w:val="%2."/>
      <w:lvlJc w:val="left"/>
      <w:pPr>
        <w:ind w:left="712"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6" w15:restartNumberingAfterBreak="0">
    <w:nsid w:val="7E387CEA"/>
    <w:multiLevelType w:val="hybridMultilevel"/>
    <w:tmpl w:val="BE86C5FC"/>
    <w:lvl w:ilvl="0" w:tplc="04090001">
      <w:start w:val="1"/>
      <w:numFmt w:val="bullet"/>
      <w:lvlText w:val=""/>
      <w:lvlJc w:val="left"/>
      <w:pPr>
        <w:ind w:left="718" w:hanging="601"/>
      </w:pPr>
      <w:rPr>
        <w:rFonts w:ascii="Symbol" w:hAnsi="Symbol"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num w:numId="1" w16cid:durableId="709651902">
    <w:abstractNumId w:val="38"/>
  </w:num>
  <w:num w:numId="2" w16cid:durableId="1602759380">
    <w:abstractNumId w:val="33"/>
  </w:num>
  <w:num w:numId="3" w16cid:durableId="1283030670">
    <w:abstractNumId w:val="2"/>
  </w:num>
  <w:num w:numId="4" w16cid:durableId="1417554915">
    <w:abstractNumId w:val="19"/>
  </w:num>
  <w:num w:numId="5" w16cid:durableId="1886021355">
    <w:abstractNumId w:val="44"/>
  </w:num>
  <w:num w:numId="6" w16cid:durableId="302278997">
    <w:abstractNumId w:val="16"/>
  </w:num>
  <w:num w:numId="7" w16cid:durableId="720328774">
    <w:abstractNumId w:val="0"/>
  </w:num>
  <w:num w:numId="8" w16cid:durableId="1021974065">
    <w:abstractNumId w:val="4"/>
  </w:num>
  <w:num w:numId="9" w16cid:durableId="2093044089">
    <w:abstractNumId w:val="5"/>
  </w:num>
  <w:num w:numId="10" w16cid:durableId="1156410644">
    <w:abstractNumId w:val="11"/>
  </w:num>
  <w:num w:numId="11" w16cid:durableId="1576822609">
    <w:abstractNumId w:val="17"/>
  </w:num>
  <w:num w:numId="12" w16cid:durableId="1306859181">
    <w:abstractNumId w:val="24"/>
  </w:num>
  <w:num w:numId="13" w16cid:durableId="298078658">
    <w:abstractNumId w:val="1"/>
  </w:num>
  <w:num w:numId="14" w16cid:durableId="1250580276">
    <w:abstractNumId w:val="9"/>
  </w:num>
  <w:num w:numId="15" w16cid:durableId="851650877">
    <w:abstractNumId w:val="21"/>
  </w:num>
  <w:num w:numId="16" w16cid:durableId="1214542780">
    <w:abstractNumId w:val="18"/>
  </w:num>
  <w:num w:numId="17" w16cid:durableId="1182625170">
    <w:abstractNumId w:val="40"/>
  </w:num>
  <w:num w:numId="18" w16cid:durableId="922834876">
    <w:abstractNumId w:val="40"/>
  </w:num>
  <w:num w:numId="19" w16cid:durableId="93214421">
    <w:abstractNumId w:val="26"/>
  </w:num>
  <w:num w:numId="20" w16cid:durableId="1636179962">
    <w:abstractNumId w:val="25"/>
  </w:num>
  <w:num w:numId="21" w16cid:durableId="2047486557">
    <w:abstractNumId w:val="12"/>
  </w:num>
  <w:num w:numId="22" w16cid:durableId="1686394599">
    <w:abstractNumId w:val="23"/>
  </w:num>
  <w:num w:numId="23" w16cid:durableId="777793111">
    <w:abstractNumId w:val="6"/>
  </w:num>
  <w:num w:numId="24" w16cid:durableId="84813914">
    <w:abstractNumId w:val="9"/>
  </w:num>
  <w:num w:numId="25" w16cid:durableId="1063717101">
    <w:abstractNumId w:val="42"/>
  </w:num>
  <w:num w:numId="26" w16cid:durableId="384723488">
    <w:abstractNumId w:val="8"/>
  </w:num>
  <w:num w:numId="27" w16cid:durableId="319433874">
    <w:abstractNumId w:val="46"/>
  </w:num>
  <w:num w:numId="28" w16cid:durableId="680812130">
    <w:abstractNumId w:val="14"/>
  </w:num>
  <w:num w:numId="29" w16cid:durableId="368383652">
    <w:abstractNumId w:val="27"/>
  </w:num>
  <w:num w:numId="30" w16cid:durableId="913852152">
    <w:abstractNumId w:val="7"/>
  </w:num>
  <w:num w:numId="31" w16cid:durableId="1666400894">
    <w:abstractNumId w:val="41"/>
  </w:num>
  <w:num w:numId="32" w16cid:durableId="678891080">
    <w:abstractNumId w:val="30"/>
  </w:num>
  <w:num w:numId="33" w16cid:durableId="192810257">
    <w:abstractNumId w:val="3"/>
  </w:num>
  <w:num w:numId="34" w16cid:durableId="2040810482">
    <w:abstractNumId w:val="20"/>
  </w:num>
  <w:num w:numId="35" w16cid:durableId="968246733">
    <w:abstractNumId w:val="31"/>
  </w:num>
  <w:num w:numId="36" w16cid:durableId="5637619">
    <w:abstractNumId w:val="13"/>
  </w:num>
  <w:num w:numId="37" w16cid:durableId="2047871408">
    <w:abstractNumId w:val="45"/>
  </w:num>
  <w:num w:numId="38" w16cid:durableId="1264804734">
    <w:abstractNumId w:val="22"/>
  </w:num>
  <w:num w:numId="39" w16cid:durableId="498809526">
    <w:abstractNumId w:val="10"/>
  </w:num>
  <w:num w:numId="40" w16cid:durableId="674385138">
    <w:abstractNumId w:val="39"/>
  </w:num>
  <w:num w:numId="41" w16cid:durableId="564800967">
    <w:abstractNumId w:val="36"/>
  </w:num>
  <w:num w:numId="42" w16cid:durableId="1449736006">
    <w:abstractNumId w:val="34"/>
  </w:num>
  <w:num w:numId="43" w16cid:durableId="1170439560">
    <w:abstractNumId w:val="15"/>
  </w:num>
  <w:num w:numId="44" w16cid:durableId="515122179">
    <w:abstractNumId w:val="37"/>
  </w:num>
  <w:num w:numId="45" w16cid:durableId="1236549980">
    <w:abstractNumId w:val="29"/>
  </w:num>
  <w:num w:numId="46" w16cid:durableId="546835582">
    <w:abstractNumId w:val="28"/>
  </w:num>
  <w:num w:numId="47" w16cid:durableId="1987776994">
    <w:abstractNumId w:val="32"/>
  </w:num>
  <w:num w:numId="48" w16cid:durableId="855732355">
    <w:abstractNumId w:val="43"/>
  </w:num>
  <w:num w:numId="49" w16cid:durableId="50162628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SB">
    <w15:presenceInfo w15:providerId="None" w15:userId="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NotTrackMoves/>
  <w:defaultTabStop w:val="720"/>
  <w:hyphenationZone w:val="425"/>
  <w:drawingGridHorizontalSpacing w:val="110"/>
  <w:displayHorizontalDrawingGridEvery w:val="2"/>
  <w:characterSpacingControl w:val="doNotCompress"/>
  <w:hdrShapeDefaults>
    <o:shapedefaults v:ext="edit" spidmax="2100"/>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1BB9"/>
    <w:rsid w:val="00002D35"/>
    <w:rsid w:val="00003DA5"/>
    <w:rsid w:val="00004352"/>
    <w:rsid w:val="0000473D"/>
    <w:rsid w:val="000047C9"/>
    <w:rsid w:val="0000514E"/>
    <w:rsid w:val="00005326"/>
    <w:rsid w:val="000072FA"/>
    <w:rsid w:val="00007842"/>
    <w:rsid w:val="00010BAD"/>
    <w:rsid w:val="0001144D"/>
    <w:rsid w:val="00011EF9"/>
    <w:rsid w:val="0001647E"/>
    <w:rsid w:val="00017D8B"/>
    <w:rsid w:val="000206F2"/>
    <w:rsid w:val="000220DF"/>
    <w:rsid w:val="00022607"/>
    <w:rsid w:val="0002384F"/>
    <w:rsid w:val="00025F51"/>
    <w:rsid w:val="000262FE"/>
    <w:rsid w:val="0003038E"/>
    <w:rsid w:val="00030C98"/>
    <w:rsid w:val="000344FE"/>
    <w:rsid w:val="00035AED"/>
    <w:rsid w:val="0004070E"/>
    <w:rsid w:val="00041ED3"/>
    <w:rsid w:val="00042F10"/>
    <w:rsid w:val="000442DA"/>
    <w:rsid w:val="000442DF"/>
    <w:rsid w:val="00046E7B"/>
    <w:rsid w:val="000512EE"/>
    <w:rsid w:val="000523C9"/>
    <w:rsid w:val="000540F1"/>
    <w:rsid w:val="00054CB9"/>
    <w:rsid w:val="0005691D"/>
    <w:rsid w:val="000569A8"/>
    <w:rsid w:val="0006697C"/>
    <w:rsid w:val="0007003D"/>
    <w:rsid w:val="00071E9F"/>
    <w:rsid w:val="000720CB"/>
    <w:rsid w:val="000740D7"/>
    <w:rsid w:val="00074936"/>
    <w:rsid w:val="000750A4"/>
    <w:rsid w:val="000774C5"/>
    <w:rsid w:val="000779ED"/>
    <w:rsid w:val="00077C12"/>
    <w:rsid w:val="0008062C"/>
    <w:rsid w:val="000826C2"/>
    <w:rsid w:val="00085F08"/>
    <w:rsid w:val="00086BDE"/>
    <w:rsid w:val="00090E51"/>
    <w:rsid w:val="00090EA9"/>
    <w:rsid w:val="00091686"/>
    <w:rsid w:val="0009488D"/>
    <w:rsid w:val="000956BB"/>
    <w:rsid w:val="000A3BC3"/>
    <w:rsid w:val="000A3DE4"/>
    <w:rsid w:val="000A569D"/>
    <w:rsid w:val="000A66B9"/>
    <w:rsid w:val="000B1257"/>
    <w:rsid w:val="000B6326"/>
    <w:rsid w:val="000B75A7"/>
    <w:rsid w:val="000C042C"/>
    <w:rsid w:val="000C3110"/>
    <w:rsid w:val="000C3EBA"/>
    <w:rsid w:val="000C502B"/>
    <w:rsid w:val="000D1472"/>
    <w:rsid w:val="000D291F"/>
    <w:rsid w:val="000D5542"/>
    <w:rsid w:val="000D62C8"/>
    <w:rsid w:val="000D6AD1"/>
    <w:rsid w:val="000E13D0"/>
    <w:rsid w:val="000E18F3"/>
    <w:rsid w:val="000E3156"/>
    <w:rsid w:val="000E6641"/>
    <w:rsid w:val="000F14BF"/>
    <w:rsid w:val="000F3F64"/>
    <w:rsid w:val="000F5C6F"/>
    <w:rsid w:val="000F73DD"/>
    <w:rsid w:val="000F7595"/>
    <w:rsid w:val="00102459"/>
    <w:rsid w:val="00102C26"/>
    <w:rsid w:val="00106595"/>
    <w:rsid w:val="0011205E"/>
    <w:rsid w:val="0011317F"/>
    <w:rsid w:val="0011381C"/>
    <w:rsid w:val="001163D4"/>
    <w:rsid w:val="00117073"/>
    <w:rsid w:val="00120F69"/>
    <w:rsid w:val="00122BDE"/>
    <w:rsid w:val="00123C95"/>
    <w:rsid w:val="00124AE1"/>
    <w:rsid w:val="0012635A"/>
    <w:rsid w:val="00127B6C"/>
    <w:rsid w:val="001317CD"/>
    <w:rsid w:val="00131860"/>
    <w:rsid w:val="00132816"/>
    <w:rsid w:val="00133C99"/>
    <w:rsid w:val="001340F8"/>
    <w:rsid w:val="0013574A"/>
    <w:rsid w:val="00135C9A"/>
    <w:rsid w:val="001370A8"/>
    <w:rsid w:val="00140EBE"/>
    <w:rsid w:val="00143600"/>
    <w:rsid w:val="001437DC"/>
    <w:rsid w:val="00146D96"/>
    <w:rsid w:val="0015126F"/>
    <w:rsid w:val="00152355"/>
    <w:rsid w:val="00153915"/>
    <w:rsid w:val="0015605B"/>
    <w:rsid w:val="00161EAD"/>
    <w:rsid w:val="00161EC8"/>
    <w:rsid w:val="0016407D"/>
    <w:rsid w:val="00170D83"/>
    <w:rsid w:val="00173FF0"/>
    <w:rsid w:val="00176136"/>
    <w:rsid w:val="00180599"/>
    <w:rsid w:val="00182387"/>
    <w:rsid w:val="00184871"/>
    <w:rsid w:val="00185E97"/>
    <w:rsid w:val="00191AD0"/>
    <w:rsid w:val="001936C9"/>
    <w:rsid w:val="00193D64"/>
    <w:rsid w:val="0019518B"/>
    <w:rsid w:val="001A2765"/>
    <w:rsid w:val="001A4F16"/>
    <w:rsid w:val="001A7CA3"/>
    <w:rsid w:val="001B027F"/>
    <w:rsid w:val="001B0F88"/>
    <w:rsid w:val="001B2780"/>
    <w:rsid w:val="001B29E6"/>
    <w:rsid w:val="001B45E6"/>
    <w:rsid w:val="001B4C0F"/>
    <w:rsid w:val="001B53D4"/>
    <w:rsid w:val="001B57CF"/>
    <w:rsid w:val="001C046B"/>
    <w:rsid w:val="001C15C2"/>
    <w:rsid w:val="001C165C"/>
    <w:rsid w:val="001C6359"/>
    <w:rsid w:val="001D4CFA"/>
    <w:rsid w:val="001D574D"/>
    <w:rsid w:val="001E40F0"/>
    <w:rsid w:val="001F2DF6"/>
    <w:rsid w:val="001F35DA"/>
    <w:rsid w:val="001F524C"/>
    <w:rsid w:val="001F5C4F"/>
    <w:rsid w:val="001F6294"/>
    <w:rsid w:val="001F6BE3"/>
    <w:rsid w:val="001F6DDC"/>
    <w:rsid w:val="00202F7F"/>
    <w:rsid w:val="00203535"/>
    <w:rsid w:val="0020364A"/>
    <w:rsid w:val="00203A96"/>
    <w:rsid w:val="00204810"/>
    <w:rsid w:val="00207976"/>
    <w:rsid w:val="002105AF"/>
    <w:rsid w:val="00210898"/>
    <w:rsid w:val="002125DD"/>
    <w:rsid w:val="00213F52"/>
    <w:rsid w:val="002206EF"/>
    <w:rsid w:val="00221EBE"/>
    <w:rsid w:val="0022229E"/>
    <w:rsid w:val="00223CD6"/>
    <w:rsid w:val="00226BE0"/>
    <w:rsid w:val="0022724F"/>
    <w:rsid w:val="002312E4"/>
    <w:rsid w:val="00232425"/>
    <w:rsid w:val="00236785"/>
    <w:rsid w:val="00240E39"/>
    <w:rsid w:val="00242C13"/>
    <w:rsid w:val="0024450D"/>
    <w:rsid w:val="002451EE"/>
    <w:rsid w:val="00250FFC"/>
    <w:rsid w:val="00251094"/>
    <w:rsid w:val="00254B71"/>
    <w:rsid w:val="002557B8"/>
    <w:rsid w:val="00255944"/>
    <w:rsid w:val="00257EF0"/>
    <w:rsid w:val="002618C4"/>
    <w:rsid w:val="00264E57"/>
    <w:rsid w:val="0026765A"/>
    <w:rsid w:val="00271004"/>
    <w:rsid w:val="00272F4C"/>
    <w:rsid w:val="00273BB0"/>
    <w:rsid w:val="00274EA8"/>
    <w:rsid w:val="002752F4"/>
    <w:rsid w:val="00275C1A"/>
    <w:rsid w:val="0028239E"/>
    <w:rsid w:val="00284205"/>
    <w:rsid w:val="002849D6"/>
    <w:rsid w:val="00285020"/>
    <w:rsid w:val="002951AA"/>
    <w:rsid w:val="002A25C6"/>
    <w:rsid w:val="002A400E"/>
    <w:rsid w:val="002A47A0"/>
    <w:rsid w:val="002B330D"/>
    <w:rsid w:val="002B4823"/>
    <w:rsid w:val="002B661D"/>
    <w:rsid w:val="002C0193"/>
    <w:rsid w:val="002C04DD"/>
    <w:rsid w:val="002C08EC"/>
    <w:rsid w:val="002C7812"/>
    <w:rsid w:val="002D2FF9"/>
    <w:rsid w:val="002D3899"/>
    <w:rsid w:val="002D3A85"/>
    <w:rsid w:val="002D62C0"/>
    <w:rsid w:val="002E16E8"/>
    <w:rsid w:val="002E57A3"/>
    <w:rsid w:val="002E590F"/>
    <w:rsid w:val="002E5A4F"/>
    <w:rsid w:val="002E6139"/>
    <w:rsid w:val="002E6AA4"/>
    <w:rsid w:val="002E72FB"/>
    <w:rsid w:val="002E7D43"/>
    <w:rsid w:val="002F1776"/>
    <w:rsid w:val="002F191B"/>
    <w:rsid w:val="002F24CA"/>
    <w:rsid w:val="002F49AF"/>
    <w:rsid w:val="002F4B63"/>
    <w:rsid w:val="002F576D"/>
    <w:rsid w:val="002F6115"/>
    <w:rsid w:val="003025A4"/>
    <w:rsid w:val="003026E0"/>
    <w:rsid w:val="00303E2A"/>
    <w:rsid w:val="00305564"/>
    <w:rsid w:val="00306B7A"/>
    <w:rsid w:val="00312B7D"/>
    <w:rsid w:val="00313FC6"/>
    <w:rsid w:val="00315F51"/>
    <w:rsid w:val="00316975"/>
    <w:rsid w:val="003206CE"/>
    <w:rsid w:val="00321D5A"/>
    <w:rsid w:val="003224A9"/>
    <w:rsid w:val="003240DC"/>
    <w:rsid w:val="00325263"/>
    <w:rsid w:val="00326B65"/>
    <w:rsid w:val="00327691"/>
    <w:rsid w:val="00333699"/>
    <w:rsid w:val="003401EA"/>
    <w:rsid w:val="00340204"/>
    <w:rsid w:val="00341C58"/>
    <w:rsid w:val="00341CF3"/>
    <w:rsid w:val="00343300"/>
    <w:rsid w:val="003449DF"/>
    <w:rsid w:val="00344D2D"/>
    <w:rsid w:val="00346B14"/>
    <w:rsid w:val="00350645"/>
    <w:rsid w:val="003510BF"/>
    <w:rsid w:val="003518DE"/>
    <w:rsid w:val="00351B10"/>
    <w:rsid w:val="00353B58"/>
    <w:rsid w:val="00355183"/>
    <w:rsid w:val="00357431"/>
    <w:rsid w:val="0035782E"/>
    <w:rsid w:val="0036304C"/>
    <w:rsid w:val="00363255"/>
    <w:rsid w:val="003634D4"/>
    <w:rsid w:val="00370760"/>
    <w:rsid w:val="003719A5"/>
    <w:rsid w:val="003733D6"/>
    <w:rsid w:val="00373921"/>
    <w:rsid w:val="00373ADF"/>
    <w:rsid w:val="00376C12"/>
    <w:rsid w:val="0038179F"/>
    <w:rsid w:val="00382655"/>
    <w:rsid w:val="00387320"/>
    <w:rsid w:val="00387968"/>
    <w:rsid w:val="003904CE"/>
    <w:rsid w:val="00392192"/>
    <w:rsid w:val="00392DFF"/>
    <w:rsid w:val="003954C0"/>
    <w:rsid w:val="003960A6"/>
    <w:rsid w:val="003A09CF"/>
    <w:rsid w:val="003A1F6F"/>
    <w:rsid w:val="003A61F2"/>
    <w:rsid w:val="003A672B"/>
    <w:rsid w:val="003B04D6"/>
    <w:rsid w:val="003B1829"/>
    <w:rsid w:val="003B22F7"/>
    <w:rsid w:val="003B26E4"/>
    <w:rsid w:val="003B2CC3"/>
    <w:rsid w:val="003B458E"/>
    <w:rsid w:val="003B6A9E"/>
    <w:rsid w:val="003B7451"/>
    <w:rsid w:val="003C2937"/>
    <w:rsid w:val="003C68EE"/>
    <w:rsid w:val="003C6A3B"/>
    <w:rsid w:val="003D12F4"/>
    <w:rsid w:val="003D1714"/>
    <w:rsid w:val="003D1C6B"/>
    <w:rsid w:val="003D623B"/>
    <w:rsid w:val="003E0F13"/>
    <w:rsid w:val="003E149A"/>
    <w:rsid w:val="003E15FA"/>
    <w:rsid w:val="003E37B0"/>
    <w:rsid w:val="003E4A60"/>
    <w:rsid w:val="003F105B"/>
    <w:rsid w:val="003F7056"/>
    <w:rsid w:val="003F72DF"/>
    <w:rsid w:val="004015A6"/>
    <w:rsid w:val="00401B8A"/>
    <w:rsid w:val="00401F94"/>
    <w:rsid w:val="0040276D"/>
    <w:rsid w:val="00402F96"/>
    <w:rsid w:val="00403597"/>
    <w:rsid w:val="00407427"/>
    <w:rsid w:val="00410591"/>
    <w:rsid w:val="004110E1"/>
    <w:rsid w:val="004132D6"/>
    <w:rsid w:val="004138A6"/>
    <w:rsid w:val="00415DAF"/>
    <w:rsid w:val="00416293"/>
    <w:rsid w:val="00416A05"/>
    <w:rsid w:val="00423D24"/>
    <w:rsid w:val="00426DA8"/>
    <w:rsid w:val="00426ECC"/>
    <w:rsid w:val="00426F45"/>
    <w:rsid w:val="0043033D"/>
    <w:rsid w:val="0043060E"/>
    <w:rsid w:val="00433F1E"/>
    <w:rsid w:val="00433F27"/>
    <w:rsid w:val="00435CC3"/>
    <w:rsid w:val="00436BCC"/>
    <w:rsid w:val="004403EB"/>
    <w:rsid w:val="0044082D"/>
    <w:rsid w:val="00440852"/>
    <w:rsid w:val="0044291F"/>
    <w:rsid w:val="004432D1"/>
    <w:rsid w:val="0044363D"/>
    <w:rsid w:val="00443A71"/>
    <w:rsid w:val="00445FEE"/>
    <w:rsid w:val="00453D54"/>
    <w:rsid w:val="0045463C"/>
    <w:rsid w:val="00455581"/>
    <w:rsid w:val="00456CD4"/>
    <w:rsid w:val="004572D5"/>
    <w:rsid w:val="0046029F"/>
    <w:rsid w:val="0046086C"/>
    <w:rsid w:val="004640E1"/>
    <w:rsid w:val="004661C8"/>
    <w:rsid w:val="0046635D"/>
    <w:rsid w:val="004666BE"/>
    <w:rsid w:val="00467D01"/>
    <w:rsid w:val="004708DE"/>
    <w:rsid w:val="00471360"/>
    <w:rsid w:val="004723C5"/>
    <w:rsid w:val="004822DC"/>
    <w:rsid w:val="00485E37"/>
    <w:rsid w:val="00486818"/>
    <w:rsid w:val="00493AC1"/>
    <w:rsid w:val="004949D7"/>
    <w:rsid w:val="00494C2C"/>
    <w:rsid w:val="004A15BB"/>
    <w:rsid w:val="004A3279"/>
    <w:rsid w:val="004A60F6"/>
    <w:rsid w:val="004A7B1D"/>
    <w:rsid w:val="004B109A"/>
    <w:rsid w:val="004B2312"/>
    <w:rsid w:val="004B44EE"/>
    <w:rsid w:val="004B49F6"/>
    <w:rsid w:val="004B538C"/>
    <w:rsid w:val="004B6605"/>
    <w:rsid w:val="004B66BB"/>
    <w:rsid w:val="004B7119"/>
    <w:rsid w:val="004C0991"/>
    <w:rsid w:val="004C0A76"/>
    <w:rsid w:val="004C1D1A"/>
    <w:rsid w:val="004C3118"/>
    <w:rsid w:val="004C384A"/>
    <w:rsid w:val="004C3940"/>
    <w:rsid w:val="004C3FA7"/>
    <w:rsid w:val="004C400B"/>
    <w:rsid w:val="004C43B5"/>
    <w:rsid w:val="004C4C3F"/>
    <w:rsid w:val="004C5620"/>
    <w:rsid w:val="004C7F0E"/>
    <w:rsid w:val="004D27CA"/>
    <w:rsid w:val="004D4C49"/>
    <w:rsid w:val="004E2A63"/>
    <w:rsid w:val="004E3C70"/>
    <w:rsid w:val="004E6F22"/>
    <w:rsid w:val="004E75C1"/>
    <w:rsid w:val="004E7FE9"/>
    <w:rsid w:val="004F557B"/>
    <w:rsid w:val="004F6645"/>
    <w:rsid w:val="004F6C70"/>
    <w:rsid w:val="004F77DD"/>
    <w:rsid w:val="005014DD"/>
    <w:rsid w:val="0050268E"/>
    <w:rsid w:val="00503043"/>
    <w:rsid w:val="00506565"/>
    <w:rsid w:val="0051117B"/>
    <w:rsid w:val="0051180C"/>
    <w:rsid w:val="005118E1"/>
    <w:rsid w:val="0051211C"/>
    <w:rsid w:val="00512C95"/>
    <w:rsid w:val="00512DC1"/>
    <w:rsid w:val="00514E0B"/>
    <w:rsid w:val="00515402"/>
    <w:rsid w:val="005155E8"/>
    <w:rsid w:val="00516A6D"/>
    <w:rsid w:val="0051762D"/>
    <w:rsid w:val="00517C75"/>
    <w:rsid w:val="005200F6"/>
    <w:rsid w:val="005237CF"/>
    <w:rsid w:val="00524368"/>
    <w:rsid w:val="0052459C"/>
    <w:rsid w:val="00525877"/>
    <w:rsid w:val="00526354"/>
    <w:rsid w:val="00530CA3"/>
    <w:rsid w:val="00530F26"/>
    <w:rsid w:val="00532A7D"/>
    <w:rsid w:val="00534535"/>
    <w:rsid w:val="005362B7"/>
    <w:rsid w:val="005375FC"/>
    <w:rsid w:val="00537B26"/>
    <w:rsid w:val="00542A1C"/>
    <w:rsid w:val="00543B89"/>
    <w:rsid w:val="00544E53"/>
    <w:rsid w:val="00546155"/>
    <w:rsid w:val="00550B08"/>
    <w:rsid w:val="005514DD"/>
    <w:rsid w:val="00551D9B"/>
    <w:rsid w:val="00552CD5"/>
    <w:rsid w:val="005541DD"/>
    <w:rsid w:val="00555433"/>
    <w:rsid w:val="005554BA"/>
    <w:rsid w:val="005608E0"/>
    <w:rsid w:val="00560A0A"/>
    <w:rsid w:val="00560DAC"/>
    <w:rsid w:val="00561955"/>
    <w:rsid w:val="00562FB1"/>
    <w:rsid w:val="0056328C"/>
    <w:rsid w:val="00563F6D"/>
    <w:rsid w:val="0057092E"/>
    <w:rsid w:val="00570D8F"/>
    <w:rsid w:val="00572FA9"/>
    <w:rsid w:val="00573BB4"/>
    <w:rsid w:val="00576B96"/>
    <w:rsid w:val="00577DDF"/>
    <w:rsid w:val="0058095A"/>
    <w:rsid w:val="00581713"/>
    <w:rsid w:val="00583644"/>
    <w:rsid w:val="005856EF"/>
    <w:rsid w:val="0058592F"/>
    <w:rsid w:val="005970DB"/>
    <w:rsid w:val="005A0AEF"/>
    <w:rsid w:val="005A19E2"/>
    <w:rsid w:val="005A2E6A"/>
    <w:rsid w:val="005A4986"/>
    <w:rsid w:val="005A56AD"/>
    <w:rsid w:val="005A572E"/>
    <w:rsid w:val="005A6B3C"/>
    <w:rsid w:val="005A7FC8"/>
    <w:rsid w:val="005B16CE"/>
    <w:rsid w:val="005B1E4F"/>
    <w:rsid w:val="005B29E9"/>
    <w:rsid w:val="005B380F"/>
    <w:rsid w:val="005B7447"/>
    <w:rsid w:val="005B78CC"/>
    <w:rsid w:val="005C038E"/>
    <w:rsid w:val="005C0B29"/>
    <w:rsid w:val="005C1CF0"/>
    <w:rsid w:val="005C3F2E"/>
    <w:rsid w:val="005C5869"/>
    <w:rsid w:val="005C7987"/>
    <w:rsid w:val="005D0439"/>
    <w:rsid w:val="005D2B5F"/>
    <w:rsid w:val="005D4078"/>
    <w:rsid w:val="005E77B6"/>
    <w:rsid w:val="005F4C9C"/>
    <w:rsid w:val="005F59CE"/>
    <w:rsid w:val="005F621E"/>
    <w:rsid w:val="005F6901"/>
    <w:rsid w:val="005F7219"/>
    <w:rsid w:val="005F7349"/>
    <w:rsid w:val="00600DE4"/>
    <w:rsid w:val="00601726"/>
    <w:rsid w:val="00604DA5"/>
    <w:rsid w:val="00611B22"/>
    <w:rsid w:val="0061212D"/>
    <w:rsid w:val="006123D0"/>
    <w:rsid w:val="006144FE"/>
    <w:rsid w:val="006163BB"/>
    <w:rsid w:val="00617F47"/>
    <w:rsid w:val="0062667B"/>
    <w:rsid w:val="0063042E"/>
    <w:rsid w:val="006305EC"/>
    <w:rsid w:val="00631BA0"/>
    <w:rsid w:val="00631C04"/>
    <w:rsid w:val="00633C4D"/>
    <w:rsid w:val="00635F65"/>
    <w:rsid w:val="00636ABC"/>
    <w:rsid w:val="00640240"/>
    <w:rsid w:val="00640325"/>
    <w:rsid w:val="006406DD"/>
    <w:rsid w:val="00643EB1"/>
    <w:rsid w:val="00644475"/>
    <w:rsid w:val="006444CC"/>
    <w:rsid w:val="00645E48"/>
    <w:rsid w:val="00646C2D"/>
    <w:rsid w:val="0065228E"/>
    <w:rsid w:val="00656EFD"/>
    <w:rsid w:val="006627C0"/>
    <w:rsid w:val="00662DC9"/>
    <w:rsid w:val="00662F82"/>
    <w:rsid w:val="006647AA"/>
    <w:rsid w:val="006647B3"/>
    <w:rsid w:val="00664B41"/>
    <w:rsid w:val="00665818"/>
    <w:rsid w:val="00666DE0"/>
    <w:rsid w:val="00667E86"/>
    <w:rsid w:val="00670754"/>
    <w:rsid w:val="00670A47"/>
    <w:rsid w:val="00674D5A"/>
    <w:rsid w:val="00680B02"/>
    <w:rsid w:val="00690534"/>
    <w:rsid w:val="006908C1"/>
    <w:rsid w:val="006911F2"/>
    <w:rsid w:val="0069180D"/>
    <w:rsid w:val="00692106"/>
    <w:rsid w:val="00692CD9"/>
    <w:rsid w:val="006950D0"/>
    <w:rsid w:val="006A1538"/>
    <w:rsid w:val="006A173F"/>
    <w:rsid w:val="006A1754"/>
    <w:rsid w:val="006A1778"/>
    <w:rsid w:val="006A382C"/>
    <w:rsid w:val="006A5DFF"/>
    <w:rsid w:val="006A6C6B"/>
    <w:rsid w:val="006B0CFF"/>
    <w:rsid w:val="006B1255"/>
    <w:rsid w:val="006B1F21"/>
    <w:rsid w:val="006B53E5"/>
    <w:rsid w:val="006B6FF8"/>
    <w:rsid w:val="006C0348"/>
    <w:rsid w:val="006C42F4"/>
    <w:rsid w:val="006C49B7"/>
    <w:rsid w:val="006C5465"/>
    <w:rsid w:val="006C6BBD"/>
    <w:rsid w:val="006C7112"/>
    <w:rsid w:val="006D0521"/>
    <w:rsid w:val="006D0F93"/>
    <w:rsid w:val="006D2F5B"/>
    <w:rsid w:val="006D480B"/>
    <w:rsid w:val="006D61A5"/>
    <w:rsid w:val="006E01B1"/>
    <w:rsid w:val="006E1CB7"/>
    <w:rsid w:val="006E21EB"/>
    <w:rsid w:val="006E2214"/>
    <w:rsid w:val="006E5667"/>
    <w:rsid w:val="006E610A"/>
    <w:rsid w:val="006F5D0A"/>
    <w:rsid w:val="006F62B3"/>
    <w:rsid w:val="006F7CE5"/>
    <w:rsid w:val="00702CE0"/>
    <w:rsid w:val="00703471"/>
    <w:rsid w:val="00703DF7"/>
    <w:rsid w:val="00705CB2"/>
    <w:rsid w:val="007064F1"/>
    <w:rsid w:val="0070651D"/>
    <w:rsid w:val="00710EB0"/>
    <w:rsid w:val="007116F3"/>
    <w:rsid w:val="00713033"/>
    <w:rsid w:val="00714208"/>
    <w:rsid w:val="00717352"/>
    <w:rsid w:val="00723878"/>
    <w:rsid w:val="00725222"/>
    <w:rsid w:val="0072723A"/>
    <w:rsid w:val="00727BDE"/>
    <w:rsid w:val="007308ED"/>
    <w:rsid w:val="007313E8"/>
    <w:rsid w:val="00731E9E"/>
    <w:rsid w:val="0073399F"/>
    <w:rsid w:val="00733DD8"/>
    <w:rsid w:val="00741928"/>
    <w:rsid w:val="007421BE"/>
    <w:rsid w:val="007445F3"/>
    <w:rsid w:val="007508DD"/>
    <w:rsid w:val="00751698"/>
    <w:rsid w:val="00752705"/>
    <w:rsid w:val="007528A9"/>
    <w:rsid w:val="00752FA3"/>
    <w:rsid w:val="0075507E"/>
    <w:rsid w:val="0075598F"/>
    <w:rsid w:val="00755DDA"/>
    <w:rsid w:val="00756224"/>
    <w:rsid w:val="00757276"/>
    <w:rsid w:val="0076398C"/>
    <w:rsid w:val="00765DE7"/>
    <w:rsid w:val="00770173"/>
    <w:rsid w:val="00772EFE"/>
    <w:rsid w:val="007756E6"/>
    <w:rsid w:val="0077696E"/>
    <w:rsid w:val="0077705B"/>
    <w:rsid w:val="007774B4"/>
    <w:rsid w:val="00777ABC"/>
    <w:rsid w:val="00777CD7"/>
    <w:rsid w:val="00780CBF"/>
    <w:rsid w:val="007815B0"/>
    <w:rsid w:val="00783296"/>
    <w:rsid w:val="00786AE9"/>
    <w:rsid w:val="0078731B"/>
    <w:rsid w:val="00787F0C"/>
    <w:rsid w:val="007911AF"/>
    <w:rsid w:val="00793075"/>
    <w:rsid w:val="00793BA2"/>
    <w:rsid w:val="00794FB5"/>
    <w:rsid w:val="00795365"/>
    <w:rsid w:val="00796DFC"/>
    <w:rsid w:val="007A04ED"/>
    <w:rsid w:val="007A0746"/>
    <w:rsid w:val="007A2BE3"/>
    <w:rsid w:val="007A5604"/>
    <w:rsid w:val="007A5E85"/>
    <w:rsid w:val="007B5023"/>
    <w:rsid w:val="007B5B8C"/>
    <w:rsid w:val="007B5F7B"/>
    <w:rsid w:val="007B7017"/>
    <w:rsid w:val="007C3607"/>
    <w:rsid w:val="007C7744"/>
    <w:rsid w:val="007D0B67"/>
    <w:rsid w:val="007D5624"/>
    <w:rsid w:val="007D5C4C"/>
    <w:rsid w:val="007D6BFD"/>
    <w:rsid w:val="007E2BD4"/>
    <w:rsid w:val="007E4C9A"/>
    <w:rsid w:val="007E5A0A"/>
    <w:rsid w:val="007E6A85"/>
    <w:rsid w:val="007F024F"/>
    <w:rsid w:val="007F139B"/>
    <w:rsid w:val="007F5327"/>
    <w:rsid w:val="007F6E1B"/>
    <w:rsid w:val="007F7255"/>
    <w:rsid w:val="00800944"/>
    <w:rsid w:val="00800C96"/>
    <w:rsid w:val="0080118B"/>
    <w:rsid w:val="00801A56"/>
    <w:rsid w:val="00801AA8"/>
    <w:rsid w:val="00801BED"/>
    <w:rsid w:val="008035E0"/>
    <w:rsid w:val="00804C7A"/>
    <w:rsid w:val="00805F2F"/>
    <w:rsid w:val="00807E32"/>
    <w:rsid w:val="0081029B"/>
    <w:rsid w:val="008105C4"/>
    <w:rsid w:val="00810955"/>
    <w:rsid w:val="00811CD7"/>
    <w:rsid w:val="00811F5F"/>
    <w:rsid w:val="0081205E"/>
    <w:rsid w:val="0081213B"/>
    <w:rsid w:val="0081225D"/>
    <w:rsid w:val="00812D94"/>
    <w:rsid w:val="00813BAA"/>
    <w:rsid w:val="008142CA"/>
    <w:rsid w:val="0082062B"/>
    <w:rsid w:val="00820854"/>
    <w:rsid w:val="00821792"/>
    <w:rsid w:val="00822B26"/>
    <w:rsid w:val="008255CF"/>
    <w:rsid w:val="00826ACB"/>
    <w:rsid w:val="00827E21"/>
    <w:rsid w:val="00835740"/>
    <w:rsid w:val="00835F05"/>
    <w:rsid w:val="00836325"/>
    <w:rsid w:val="00837DF8"/>
    <w:rsid w:val="00840164"/>
    <w:rsid w:val="00840743"/>
    <w:rsid w:val="008411C7"/>
    <w:rsid w:val="00841DFA"/>
    <w:rsid w:val="00842C83"/>
    <w:rsid w:val="00850617"/>
    <w:rsid w:val="008510BC"/>
    <w:rsid w:val="00852B56"/>
    <w:rsid w:val="00853E6B"/>
    <w:rsid w:val="00856862"/>
    <w:rsid w:val="00856967"/>
    <w:rsid w:val="00860C58"/>
    <w:rsid w:val="00870501"/>
    <w:rsid w:val="00870FB9"/>
    <w:rsid w:val="0087256E"/>
    <w:rsid w:val="0087342B"/>
    <w:rsid w:val="008753DE"/>
    <w:rsid w:val="00880EEF"/>
    <w:rsid w:val="00883E3C"/>
    <w:rsid w:val="00884171"/>
    <w:rsid w:val="00884809"/>
    <w:rsid w:val="00885E42"/>
    <w:rsid w:val="00886EBE"/>
    <w:rsid w:val="00892146"/>
    <w:rsid w:val="00892AAB"/>
    <w:rsid w:val="00893D15"/>
    <w:rsid w:val="008945FE"/>
    <w:rsid w:val="00897DAB"/>
    <w:rsid w:val="00897F53"/>
    <w:rsid w:val="008A03EA"/>
    <w:rsid w:val="008A2201"/>
    <w:rsid w:val="008A38B6"/>
    <w:rsid w:val="008A4A4C"/>
    <w:rsid w:val="008A5135"/>
    <w:rsid w:val="008A5419"/>
    <w:rsid w:val="008A5E32"/>
    <w:rsid w:val="008A6FBF"/>
    <w:rsid w:val="008A7603"/>
    <w:rsid w:val="008A7F12"/>
    <w:rsid w:val="008B3368"/>
    <w:rsid w:val="008B386F"/>
    <w:rsid w:val="008B42B8"/>
    <w:rsid w:val="008B4E2A"/>
    <w:rsid w:val="008C10FE"/>
    <w:rsid w:val="008C1206"/>
    <w:rsid w:val="008C1609"/>
    <w:rsid w:val="008C3E04"/>
    <w:rsid w:val="008C4552"/>
    <w:rsid w:val="008C4764"/>
    <w:rsid w:val="008D067E"/>
    <w:rsid w:val="008E0474"/>
    <w:rsid w:val="008E1B02"/>
    <w:rsid w:val="008E4C2B"/>
    <w:rsid w:val="008E6FD8"/>
    <w:rsid w:val="008E7896"/>
    <w:rsid w:val="008F224B"/>
    <w:rsid w:val="008F2DC5"/>
    <w:rsid w:val="008F36F2"/>
    <w:rsid w:val="008F58DC"/>
    <w:rsid w:val="008F66F8"/>
    <w:rsid w:val="008F6890"/>
    <w:rsid w:val="008F69A2"/>
    <w:rsid w:val="008F72A5"/>
    <w:rsid w:val="00900529"/>
    <w:rsid w:val="0090769E"/>
    <w:rsid w:val="00910253"/>
    <w:rsid w:val="00910ECF"/>
    <w:rsid w:val="00911F2C"/>
    <w:rsid w:val="0091500C"/>
    <w:rsid w:val="0092052D"/>
    <w:rsid w:val="009213F4"/>
    <w:rsid w:val="00923DB5"/>
    <w:rsid w:val="0092587E"/>
    <w:rsid w:val="00925C4F"/>
    <w:rsid w:val="00927B9E"/>
    <w:rsid w:val="00927BF0"/>
    <w:rsid w:val="00932A9B"/>
    <w:rsid w:val="00934907"/>
    <w:rsid w:val="00935315"/>
    <w:rsid w:val="00941E31"/>
    <w:rsid w:val="00943EE5"/>
    <w:rsid w:val="0094484B"/>
    <w:rsid w:val="009453AA"/>
    <w:rsid w:val="009511B2"/>
    <w:rsid w:val="009550DE"/>
    <w:rsid w:val="009559EA"/>
    <w:rsid w:val="00956180"/>
    <w:rsid w:val="00960927"/>
    <w:rsid w:val="00962E9B"/>
    <w:rsid w:val="00963593"/>
    <w:rsid w:val="00966379"/>
    <w:rsid w:val="00966E88"/>
    <w:rsid w:val="0097084C"/>
    <w:rsid w:val="009708E2"/>
    <w:rsid w:val="009714D4"/>
    <w:rsid w:val="0097277E"/>
    <w:rsid w:val="00972D3C"/>
    <w:rsid w:val="00973DBE"/>
    <w:rsid w:val="00975185"/>
    <w:rsid w:val="00975491"/>
    <w:rsid w:val="00976CA0"/>
    <w:rsid w:val="00980A30"/>
    <w:rsid w:val="009816B1"/>
    <w:rsid w:val="00984BFE"/>
    <w:rsid w:val="00986D8D"/>
    <w:rsid w:val="009870F3"/>
    <w:rsid w:val="00987B81"/>
    <w:rsid w:val="0099055D"/>
    <w:rsid w:val="00990F13"/>
    <w:rsid w:val="00991DDD"/>
    <w:rsid w:val="00995DDC"/>
    <w:rsid w:val="00996126"/>
    <w:rsid w:val="009964F7"/>
    <w:rsid w:val="00997127"/>
    <w:rsid w:val="009975BE"/>
    <w:rsid w:val="009A037B"/>
    <w:rsid w:val="009A12D9"/>
    <w:rsid w:val="009A1EB8"/>
    <w:rsid w:val="009A4E99"/>
    <w:rsid w:val="009A7345"/>
    <w:rsid w:val="009A7442"/>
    <w:rsid w:val="009A79C1"/>
    <w:rsid w:val="009B0756"/>
    <w:rsid w:val="009B1B6F"/>
    <w:rsid w:val="009B32AD"/>
    <w:rsid w:val="009B66D6"/>
    <w:rsid w:val="009B7855"/>
    <w:rsid w:val="009C58A7"/>
    <w:rsid w:val="009C6098"/>
    <w:rsid w:val="009C6D56"/>
    <w:rsid w:val="009D0CB0"/>
    <w:rsid w:val="009D2226"/>
    <w:rsid w:val="009D2ACA"/>
    <w:rsid w:val="009D2BF4"/>
    <w:rsid w:val="009D4DDF"/>
    <w:rsid w:val="009D58EF"/>
    <w:rsid w:val="009D5BA6"/>
    <w:rsid w:val="009D6A28"/>
    <w:rsid w:val="009E0E5C"/>
    <w:rsid w:val="009E5CE6"/>
    <w:rsid w:val="009F1A2A"/>
    <w:rsid w:val="009F32E0"/>
    <w:rsid w:val="009F5C88"/>
    <w:rsid w:val="009F6759"/>
    <w:rsid w:val="009F699B"/>
    <w:rsid w:val="009F79D2"/>
    <w:rsid w:val="00A002CA"/>
    <w:rsid w:val="00A00609"/>
    <w:rsid w:val="00A0112E"/>
    <w:rsid w:val="00A0114B"/>
    <w:rsid w:val="00A03724"/>
    <w:rsid w:val="00A06101"/>
    <w:rsid w:val="00A13E20"/>
    <w:rsid w:val="00A14929"/>
    <w:rsid w:val="00A2098E"/>
    <w:rsid w:val="00A21F2D"/>
    <w:rsid w:val="00A25E2A"/>
    <w:rsid w:val="00A30F1E"/>
    <w:rsid w:val="00A379A2"/>
    <w:rsid w:val="00A37F62"/>
    <w:rsid w:val="00A41DFF"/>
    <w:rsid w:val="00A43064"/>
    <w:rsid w:val="00A44257"/>
    <w:rsid w:val="00A4483E"/>
    <w:rsid w:val="00A451B6"/>
    <w:rsid w:val="00A4578F"/>
    <w:rsid w:val="00A4620C"/>
    <w:rsid w:val="00A46FD8"/>
    <w:rsid w:val="00A5004B"/>
    <w:rsid w:val="00A50FB0"/>
    <w:rsid w:val="00A526A9"/>
    <w:rsid w:val="00A535BD"/>
    <w:rsid w:val="00A542C9"/>
    <w:rsid w:val="00A6040A"/>
    <w:rsid w:val="00A60466"/>
    <w:rsid w:val="00A6106A"/>
    <w:rsid w:val="00A61918"/>
    <w:rsid w:val="00A64F26"/>
    <w:rsid w:val="00A67873"/>
    <w:rsid w:val="00A712DD"/>
    <w:rsid w:val="00A71371"/>
    <w:rsid w:val="00A71699"/>
    <w:rsid w:val="00A74D13"/>
    <w:rsid w:val="00A754CC"/>
    <w:rsid w:val="00A77FB6"/>
    <w:rsid w:val="00A83E93"/>
    <w:rsid w:val="00A86A3A"/>
    <w:rsid w:val="00A90756"/>
    <w:rsid w:val="00A92557"/>
    <w:rsid w:val="00A92A1F"/>
    <w:rsid w:val="00AA1202"/>
    <w:rsid w:val="00AA33FB"/>
    <w:rsid w:val="00AA5AE5"/>
    <w:rsid w:val="00AA5E13"/>
    <w:rsid w:val="00AA6BB7"/>
    <w:rsid w:val="00AA7156"/>
    <w:rsid w:val="00AA7A85"/>
    <w:rsid w:val="00AB0E5E"/>
    <w:rsid w:val="00AB2CB2"/>
    <w:rsid w:val="00AB44DF"/>
    <w:rsid w:val="00AB4EE1"/>
    <w:rsid w:val="00AB544C"/>
    <w:rsid w:val="00AB5577"/>
    <w:rsid w:val="00AB5F65"/>
    <w:rsid w:val="00AB66EE"/>
    <w:rsid w:val="00AB7297"/>
    <w:rsid w:val="00AB7381"/>
    <w:rsid w:val="00AB73AD"/>
    <w:rsid w:val="00AB7756"/>
    <w:rsid w:val="00AC51A6"/>
    <w:rsid w:val="00AC5A59"/>
    <w:rsid w:val="00AD0244"/>
    <w:rsid w:val="00AD5632"/>
    <w:rsid w:val="00AD7607"/>
    <w:rsid w:val="00AD7E3D"/>
    <w:rsid w:val="00AD7F1F"/>
    <w:rsid w:val="00AE08FD"/>
    <w:rsid w:val="00AE2534"/>
    <w:rsid w:val="00AE42A6"/>
    <w:rsid w:val="00AE5698"/>
    <w:rsid w:val="00AE5AAB"/>
    <w:rsid w:val="00AE72E3"/>
    <w:rsid w:val="00AE7BB3"/>
    <w:rsid w:val="00AF5221"/>
    <w:rsid w:val="00B03F3F"/>
    <w:rsid w:val="00B045F7"/>
    <w:rsid w:val="00B063F1"/>
    <w:rsid w:val="00B06C94"/>
    <w:rsid w:val="00B06F2F"/>
    <w:rsid w:val="00B10528"/>
    <w:rsid w:val="00B10A38"/>
    <w:rsid w:val="00B11B98"/>
    <w:rsid w:val="00B12C6C"/>
    <w:rsid w:val="00B12CB4"/>
    <w:rsid w:val="00B13A7D"/>
    <w:rsid w:val="00B15D97"/>
    <w:rsid w:val="00B162F1"/>
    <w:rsid w:val="00B16B7E"/>
    <w:rsid w:val="00B20819"/>
    <w:rsid w:val="00B21016"/>
    <w:rsid w:val="00B21268"/>
    <w:rsid w:val="00B23997"/>
    <w:rsid w:val="00B26D0A"/>
    <w:rsid w:val="00B310A3"/>
    <w:rsid w:val="00B3148A"/>
    <w:rsid w:val="00B31AFD"/>
    <w:rsid w:val="00B32AB7"/>
    <w:rsid w:val="00B32D80"/>
    <w:rsid w:val="00B419F6"/>
    <w:rsid w:val="00B41CFF"/>
    <w:rsid w:val="00B445A2"/>
    <w:rsid w:val="00B445E0"/>
    <w:rsid w:val="00B47614"/>
    <w:rsid w:val="00B60757"/>
    <w:rsid w:val="00B65619"/>
    <w:rsid w:val="00B6615A"/>
    <w:rsid w:val="00B661B7"/>
    <w:rsid w:val="00B671F8"/>
    <w:rsid w:val="00B67355"/>
    <w:rsid w:val="00B76311"/>
    <w:rsid w:val="00B76403"/>
    <w:rsid w:val="00B7745B"/>
    <w:rsid w:val="00B8417E"/>
    <w:rsid w:val="00B8688C"/>
    <w:rsid w:val="00B879D7"/>
    <w:rsid w:val="00B91F9C"/>
    <w:rsid w:val="00B92292"/>
    <w:rsid w:val="00B92A03"/>
    <w:rsid w:val="00B94718"/>
    <w:rsid w:val="00BA18A0"/>
    <w:rsid w:val="00BA48C4"/>
    <w:rsid w:val="00BA4CF7"/>
    <w:rsid w:val="00BA5BE8"/>
    <w:rsid w:val="00BB06A3"/>
    <w:rsid w:val="00BB0AE1"/>
    <w:rsid w:val="00BB26DD"/>
    <w:rsid w:val="00BB4870"/>
    <w:rsid w:val="00BB5653"/>
    <w:rsid w:val="00BC2091"/>
    <w:rsid w:val="00BC2F11"/>
    <w:rsid w:val="00BC2FD0"/>
    <w:rsid w:val="00BC3AA0"/>
    <w:rsid w:val="00BC5968"/>
    <w:rsid w:val="00BC5E4B"/>
    <w:rsid w:val="00BD08BA"/>
    <w:rsid w:val="00BD09C3"/>
    <w:rsid w:val="00BD188B"/>
    <w:rsid w:val="00BD2FC3"/>
    <w:rsid w:val="00BD50A7"/>
    <w:rsid w:val="00BD61D2"/>
    <w:rsid w:val="00BD6CFF"/>
    <w:rsid w:val="00BE039C"/>
    <w:rsid w:val="00BE1DB2"/>
    <w:rsid w:val="00BE2A2F"/>
    <w:rsid w:val="00BE5D2F"/>
    <w:rsid w:val="00BE6610"/>
    <w:rsid w:val="00BF0373"/>
    <w:rsid w:val="00BF1DEE"/>
    <w:rsid w:val="00BF3B0F"/>
    <w:rsid w:val="00BF4819"/>
    <w:rsid w:val="00BF4E75"/>
    <w:rsid w:val="00BF54F7"/>
    <w:rsid w:val="00BF5C26"/>
    <w:rsid w:val="00C05975"/>
    <w:rsid w:val="00C0667E"/>
    <w:rsid w:val="00C11177"/>
    <w:rsid w:val="00C117B8"/>
    <w:rsid w:val="00C155DC"/>
    <w:rsid w:val="00C21057"/>
    <w:rsid w:val="00C2192D"/>
    <w:rsid w:val="00C31CBD"/>
    <w:rsid w:val="00C32061"/>
    <w:rsid w:val="00C3262A"/>
    <w:rsid w:val="00C35566"/>
    <w:rsid w:val="00C35AFF"/>
    <w:rsid w:val="00C36BB1"/>
    <w:rsid w:val="00C3742D"/>
    <w:rsid w:val="00C379F9"/>
    <w:rsid w:val="00C40D6D"/>
    <w:rsid w:val="00C412E2"/>
    <w:rsid w:val="00C42383"/>
    <w:rsid w:val="00C42F5F"/>
    <w:rsid w:val="00C437A8"/>
    <w:rsid w:val="00C45CAF"/>
    <w:rsid w:val="00C45EDA"/>
    <w:rsid w:val="00C465D0"/>
    <w:rsid w:val="00C470BA"/>
    <w:rsid w:val="00C50C03"/>
    <w:rsid w:val="00C51238"/>
    <w:rsid w:val="00C52CC2"/>
    <w:rsid w:val="00C53044"/>
    <w:rsid w:val="00C53782"/>
    <w:rsid w:val="00C539F6"/>
    <w:rsid w:val="00C55E9D"/>
    <w:rsid w:val="00C60CE8"/>
    <w:rsid w:val="00C64B69"/>
    <w:rsid w:val="00C656B9"/>
    <w:rsid w:val="00C66797"/>
    <w:rsid w:val="00C67DDA"/>
    <w:rsid w:val="00C71CC9"/>
    <w:rsid w:val="00C74A90"/>
    <w:rsid w:val="00C839B6"/>
    <w:rsid w:val="00C8659B"/>
    <w:rsid w:val="00C87BF5"/>
    <w:rsid w:val="00C94EB0"/>
    <w:rsid w:val="00C95557"/>
    <w:rsid w:val="00C96269"/>
    <w:rsid w:val="00C97AED"/>
    <w:rsid w:val="00CA03A1"/>
    <w:rsid w:val="00CA348D"/>
    <w:rsid w:val="00CA4AD7"/>
    <w:rsid w:val="00CA667F"/>
    <w:rsid w:val="00CA72B7"/>
    <w:rsid w:val="00CA74D8"/>
    <w:rsid w:val="00CB0FC9"/>
    <w:rsid w:val="00CB10E0"/>
    <w:rsid w:val="00CB67FC"/>
    <w:rsid w:val="00CB7569"/>
    <w:rsid w:val="00CC49F0"/>
    <w:rsid w:val="00CC5280"/>
    <w:rsid w:val="00CD323C"/>
    <w:rsid w:val="00CD3844"/>
    <w:rsid w:val="00CD4F24"/>
    <w:rsid w:val="00CE056E"/>
    <w:rsid w:val="00CE15F9"/>
    <w:rsid w:val="00CE2A21"/>
    <w:rsid w:val="00CE2EF5"/>
    <w:rsid w:val="00CE3261"/>
    <w:rsid w:val="00CE39B7"/>
    <w:rsid w:val="00CE7920"/>
    <w:rsid w:val="00CF03AB"/>
    <w:rsid w:val="00CF06CD"/>
    <w:rsid w:val="00CF0DE5"/>
    <w:rsid w:val="00CF0E03"/>
    <w:rsid w:val="00CF4906"/>
    <w:rsid w:val="00CF5CAB"/>
    <w:rsid w:val="00CF7B03"/>
    <w:rsid w:val="00D02068"/>
    <w:rsid w:val="00D023E7"/>
    <w:rsid w:val="00D0313A"/>
    <w:rsid w:val="00D0314E"/>
    <w:rsid w:val="00D0406D"/>
    <w:rsid w:val="00D0465E"/>
    <w:rsid w:val="00D10FE2"/>
    <w:rsid w:val="00D11954"/>
    <w:rsid w:val="00D12908"/>
    <w:rsid w:val="00D15122"/>
    <w:rsid w:val="00D152AD"/>
    <w:rsid w:val="00D17FE1"/>
    <w:rsid w:val="00D21743"/>
    <w:rsid w:val="00D23489"/>
    <w:rsid w:val="00D263F4"/>
    <w:rsid w:val="00D30163"/>
    <w:rsid w:val="00D31E38"/>
    <w:rsid w:val="00D320D2"/>
    <w:rsid w:val="00D332C0"/>
    <w:rsid w:val="00D344D3"/>
    <w:rsid w:val="00D435BC"/>
    <w:rsid w:val="00D46AFD"/>
    <w:rsid w:val="00D46B37"/>
    <w:rsid w:val="00D473FB"/>
    <w:rsid w:val="00D50054"/>
    <w:rsid w:val="00D52CA0"/>
    <w:rsid w:val="00D537A3"/>
    <w:rsid w:val="00D53B49"/>
    <w:rsid w:val="00D557F5"/>
    <w:rsid w:val="00D56842"/>
    <w:rsid w:val="00D6283E"/>
    <w:rsid w:val="00D62F35"/>
    <w:rsid w:val="00D6322B"/>
    <w:rsid w:val="00D67411"/>
    <w:rsid w:val="00D67469"/>
    <w:rsid w:val="00D70CE0"/>
    <w:rsid w:val="00D717D6"/>
    <w:rsid w:val="00D733FE"/>
    <w:rsid w:val="00D76CEF"/>
    <w:rsid w:val="00D770C3"/>
    <w:rsid w:val="00D776B3"/>
    <w:rsid w:val="00D8046E"/>
    <w:rsid w:val="00D812F0"/>
    <w:rsid w:val="00D822AB"/>
    <w:rsid w:val="00D9182C"/>
    <w:rsid w:val="00D9205F"/>
    <w:rsid w:val="00D938B6"/>
    <w:rsid w:val="00D95275"/>
    <w:rsid w:val="00D95309"/>
    <w:rsid w:val="00D956C7"/>
    <w:rsid w:val="00D95A3C"/>
    <w:rsid w:val="00DA304B"/>
    <w:rsid w:val="00DA3BDD"/>
    <w:rsid w:val="00DA7ABA"/>
    <w:rsid w:val="00DB4053"/>
    <w:rsid w:val="00DB6D55"/>
    <w:rsid w:val="00DB78BA"/>
    <w:rsid w:val="00DC5D0D"/>
    <w:rsid w:val="00DC62BC"/>
    <w:rsid w:val="00DC7A51"/>
    <w:rsid w:val="00DD0A47"/>
    <w:rsid w:val="00DD0C54"/>
    <w:rsid w:val="00DD34B4"/>
    <w:rsid w:val="00DD4501"/>
    <w:rsid w:val="00DD6908"/>
    <w:rsid w:val="00DD722D"/>
    <w:rsid w:val="00DE043A"/>
    <w:rsid w:val="00DE2771"/>
    <w:rsid w:val="00DE374C"/>
    <w:rsid w:val="00DE4F9B"/>
    <w:rsid w:val="00DE7145"/>
    <w:rsid w:val="00DF0C2D"/>
    <w:rsid w:val="00DF1511"/>
    <w:rsid w:val="00DF348C"/>
    <w:rsid w:val="00DF42A2"/>
    <w:rsid w:val="00DF487E"/>
    <w:rsid w:val="00E00478"/>
    <w:rsid w:val="00E00A2D"/>
    <w:rsid w:val="00E013B0"/>
    <w:rsid w:val="00E02E2B"/>
    <w:rsid w:val="00E12EEB"/>
    <w:rsid w:val="00E15B11"/>
    <w:rsid w:val="00E17407"/>
    <w:rsid w:val="00E2606F"/>
    <w:rsid w:val="00E32C46"/>
    <w:rsid w:val="00E332C6"/>
    <w:rsid w:val="00E336F6"/>
    <w:rsid w:val="00E35F56"/>
    <w:rsid w:val="00E4111D"/>
    <w:rsid w:val="00E47229"/>
    <w:rsid w:val="00E507A9"/>
    <w:rsid w:val="00E51FBD"/>
    <w:rsid w:val="00E52826"/>
    <w:rsid w:val="00E55805"/>
    <w:rsid w:val="00E57CCB"/>
    <w:rsid w:val="00E649AD"/>
    <w:rsid w:val="00E67503"/>
    <w:rsid w:val="00E7152A"/>
    <w:rsid w:val="00E748B5"/>
    <w:rsid w:val="00E74C6F"/>
    <w:rsid w:val="00E75D3E"/>
    <w:rsid w:val="00E7655D"/>
    <w:rsid w:val="00E80032"/>
    <w:rsid w:val="00E829D0"/>
    <w:rsid w:val="00E839C7"/>
    <w:rsid w:val="00E86888"/>
    <w:rsid w:val="00E90464"/>
    <w:rsid w:val="00E94530"/>
    <w:rsid w:val="00E95866"/>
    <w:rsid w:val="00E9672B"/>
    <w:rsid w:val="00EA4700"/>
    <w:rsid w:val="00EA6DB3"/>
    <w:rsid w:val="00EB0532"/>
    <w:rsid w:val="00EB096A"/>
    <w:rsid w:val="00EB175B"/>
    <w:rsid w:val="00EB4199"/>
    <w:rsid w:val="00EB45A6"/>
    <w:rsid w:val="00EB4EFF"/>
    <w:rsid w:val="00EB6A51"/>
    <w:rsid w:val="00EC084D"/>
    <w:rsid w:val="00EC0AE1"/>
    <w:rsid w:val="00EC0BE5"/>
    <w:rsid w:val="00EC29FF"/>
    <w:rsid w:val="00EC539F"/>
    <w:rsid w:val="00EC764A"/>
    <w:rsid w:val="00ED3D7B"/>
    <w:rsid w:val="00ED4C2D"/>
    <w:rsid w:val="00ED4F77"/>
    <w:rsid w:val="00EE3409"/>
    <w:rsid w:val="00EE59C5"/>
    <w:rsid w:val="00EF1C04"/>
    <w:rsid w:val="00EF297B"/>
    <w:rsid w:val="00EF3C93"/>
    <w:rsid w:val="00EF4537"/>
    <w:rsid w:val="00EF6E6D"/>
    <w:rsid w:val="00F0218C"/>
    <w:rsid w:val="00F0771D"/>
    <w:rsid w:val="00F103F5"/>
    <w:rsid w:val="00F11CD5"/>
    <w:rsid w:val="00F132F5"/>
    <w:rsid w:val="00F13762"/>
    <w:rsid w:val="00F149EA"/>
    <w:rsid w:val="00F16FE5"/>
    <w:rsid w:val="00F1794A"/>
    <w:rsid w:val="00F23708"/>
    <w:rsid w:val="00F25182"/>
    <w:rsid w:val="00F264CA"/>
    <w:rsid w:val="00F276B9"/>
    <w:rsid w:val="00F30111"/>
    <w:rsid w:val="00F3100D"/>
    <w:rsid w:val="00F31CC6"/>
    <w:rsid w:val="00F333EA"/>
    <w:rsid w:val="00F340E4"/>
    <w:rsid w:val="00F35B9C"/>
    <w:rsid w:val="00F362A6"/>
    <w:rsid w:val="00F37537"/>
    <w:rsid w:val="00F42CCA"/>
    <w:rsid w:val="00F45375"/>
    <w:rsid w:val="00F47766"/>
    <w:rsid w:val="00F55DCE"/>
    <w:rsid w:val="00F55EB4"/>
    <w:rsid w:val="00F60038"/>
    <w:rsid w:val="00F6170D"/>
    <w:rsid w:val="00F64F25"/>
    <w:rsid w:val="00F678D3"/>
    <w:rsid w:val="00F7290A"/>
    <w:rsid w:val="00F733A1"/>
    <w:rsid w:val="00F73A16"/>
    <w:rsid w:val="00F74444"/>
    <w:rsid w:val="00F75CF3"/>
    <w:rsid w:val="00F85508"/>
    <w:rsid w:val="00F902D4"/>
    <w:rsid w:val="00F90323"/>
    <w:rsid w:val="00F929D5"/>
    <w:rsid w:val="00F93AAA"/>
    <w:rsid w:val="00F94F42"/>
    <w:rsid w:val="00FA07C1"/>
    <w:rsid w:val="00FA0DCB"/>
    <w:rsid w:val="00FA2BE6"/>
    <w:rsid w:val="00FA4958"/>
    <w:rsid w:val="00FA6F53"/>
    <w:rsid w:val="00FA72F2"/>
    <w:rsid w:val="00FB0152"/>
    <w:rsid w:val="00FB0A6E"/>
    <w:rsid w:val="00FB2133"/>
    <w:rsid w:val="00FB30A0"/>
    <w:rsid w:val="00FB3F48"/>
    <w:rsid w:val="00FB60D5"/>
    <w:rsid w:val="00FB677E"/>
    <w:rsid w:val="00FB7C84"/>
    <w:rsid w:val="00FC0A5C"/>
    <w:rsid w:val="00FC39AC"/>
    <w:rsid w:val="00FD0134"/>
    <w:rsid w:val="00FD1BC0"/>
    <w:rsid w:val="00FD4179"/>
    <w:rsid w:val="00FD4543"/>
    <w:rsid w:val="00FD4ABD"/>
    <w:rsid w:val="00FD73EC"/>
    <w:rsid w:val="00FE1157"/>
    <w:rsid w:val="00FE1E1B"/>
    <w:rsid w:val="00FE2EC5"/>
    <w:rsid w:val="00FE372A"/>
    <w:rsid w:val="00FE7284"/>
    <w:rsid w:val="00FF049A"/>
    <w:rsid w:val="00FF23FA"/>
    <w:rsid w:val="00FF2A57"/>
    <w:rsid w:val="00FF38B0"/>
    <w:rsid w:val="00FF5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0"/>
    <o:shapelayout v:ext="edit">
      <o:idmap v:ext="edit" data="2"/>
    </o:shapelayout>
  </w:shapeDefaults>
  <w:decimalSymbol w:val="."/>
  <w:listSeparator w:val=","/>
  <w14:docId w14:val="6FE48FA0"/>
  <w15:chartTrackingRefBased/>
  <w15:docId w15:val="{E584B240-DBC0-4699-8B4C-74834216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08BA"/>
    <w:pPr>
      <w:widowControl w:val="0"/>
    </w:pPr>
    <w:rPr>
      <w:sz w:val="22"/>
      <w:szCs w:val="22"/>
      <w:lang w:val="hr-HR" w:eastAsia="hr-HR" w:bidi="hr-HR"/>
    </w:rPr>
  </w:style>
  <w:style w:type="paragraph" w:styleId="Heading1">
    <w:name w:val="heading 1"/>
    <w:basedOn w:val="Normal"/>
    <w:link w:val="Heading1Char"/>
    <w:uiPriority w:val="1"/>
    <w:qFormat/>
    <w:rsid w:val="00757276"/>
    <w:pPr>
      <w:outlineLvl w:val="0"/>
    </w:pPr>
    <w:rPr>
      <w:rFonts w:ascii="Times New Roman" w:eastAsia="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val="hr-HR" w:eastAsia="hr-HR" w:bidi="hr-HR"/>
    </w:rPr>
  </w:style>
  <w:style w:type="paragraph" w:customStyle="1" w:styleId="Default">
    <w:name w:val="Default"/>
    <w:rsid w:val="00812D94"/>
    <w:pPr>
      <w:autoSpaceDE w:val="0"/>
      <w:autoSpaceDN w:val="0"/>
      <w:adjustRightInd w:val="0"/>
    </w:pPr>
    <w:rPr>
      <w:rFonts w:ascii="Times New Roman" w:hAnsi="Times New Roman"/>
      <w:color w:val="000000"/>
      <w:sz w:val="24"/>
      <w:szCs w:val="24"/>
      <w:lang w:val="hr-HR" w:eastAsia="hr-HR" w:bidi="hr-HR"/>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53E6B"/>
    <w:rPr>
      <w:rFonts w:ascii="Verdana" w:eastAsia="Verdana" w:hAnsi="Verdana" w:cs="Verdana"/>
      <w:sz w:val="18"/>
      <w:szCs w:val="18"/>
      <w:lang w:val="hr-HR" w:eastAsia="hr-HR"/>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val="hr-HR" w:eastAsia="hr-HR" w:bidi="hr-HR"/>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hr-HR"/>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val="hr-HR" w:eastAsia="hr-HR" w:bidi="hr-HR"/>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val="hr-HR" w:eastAsia="hr-HR" w:bidi="hr-HR"/>
    </w:rPr>
  </w:style>
  <w:style w:type="paragraph" w:customStyle="1" w:styleId="1">
    <w:name w:val="1"/>
    <w:basedOn w:val="Normal"/>
    <w:next w:val="CommentText"/>
    <w:uiPriority w:val="99"/>
    <w:unhideWhenUsed/>
    <w:rsid w:val="007E5A0A"/>
    <w:rPr>
      <w:sz w:val="20"/>
      <w:szCs w:val="20"/>
    </w:rPr>
  </w:style>
  <w:style w:type="character" w:customStyle="1" w:styleId="DeltaViewInsertion">
    <w:name w:val="DeltaView Insertion"/>
    <w:uiPriority w:val="99"/>
    <w:rsid w:val="00DE4F9B"/>
    <w:rPr>
      <w:color w:val="0000FF"/>
      <w:u w:val="double"/>
    </w:rPr>
  </w:style>
  <w:style w:type="character" w:styleId="UnresolvedMention">
    <w:name w:val="Unresolved Mention"/>
    <w:uiPriority w:val="99"/>
    <w:semiHidden/>
    <w:unhideWhenUsed/>
    <w:rsid w:val="00AA7A85"/>
    <w:rPr>
      <w:color w:val="605E5C"/>
      <w:shd w:val="clear" w:color="auto" w:fill="E1DFDD"/>
    </w:rPr>
  </w:style>
  <w:style w:type="character" w:customStyle="1" w:styleId="Heading1Char">
    <w:name w:val="Heading 1 Char"/>
    <w:link w:val="Heading1"/>
    <w:uiPriority w:val="1"/>
    <w:rsid w:val="00757276"/>
    <w:rPr>
      <w:rFonts w:ascii="Times New Roman" w:eastAsia="Times New Roman" w:hAnsi="Times New Roman"/>
      <w:b/>
      <w:bCs/>
      <w:caps/>
      <w:color w:val="000000"/>
      <w:sz w:val="22"/>
      <w:szCs w:val="22"/>
      <w:lang w:val="hr-HR" w:eastAsia="hr-HR" w:bidi="hr-HR"/>
    </w:rPr>
  </w:style>
  <w:style w:type="paragraph" w:customStyle="1" w:styleId="Annex">
    <w:name w:val="Annex"/>
    <w:basedOn w:val="Normal"/>
    <w:next w:val="Normal"/>
    <w:rsid w:val="0044291F"/>
    <w:pPr>
      <w:widowControl/>
      <w:jc w:val="center"/>
    </w:pPr>
    <w:rPr>
      <w:rFonts w:ascii="Times New Roman" w:eastAsia="Times New Roman" w:hAnsi="Times New Roman"/>
      <w:b/>
      <w:szCs w:val="20"/>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324476764">
      <w:bodyDiv w:val="1"/>
      <w:marLeft w:val="0"/>
      <w:marRight w:val="0"/>
      <w:marTop w:val="0"/>
      <w:marBottom w:val="0"/>
      <w:divBdr>
        <w:top w:val="none" w:sz="0" w:space="0" w:color="auto"/>
        <w:left w:val="none" w:sz="0" w:space="0" w:color="auto"/>
        <w:bottom w:val="none" w:sz="0" w:space="0" w:color="auto"/>
        <w:right w:val="none" w:sz="0" w:space="0" w:color="auto"/>
      </w:divBdr>
    </w:div>
    <w:div w:id="647710707">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492870660">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719206000">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565572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EMADOC-1700519818-2434525</_dlc_DocId>
    <_dlc_DocIdUrl xmlns="a034c160-bfb7-45f5-8632-2eb7e0508071">
      <Url>https://euema.sharepoint.com/sites/CRM/_layouts/15/DocIdRedir.aspx?ID=EMADOC-1700519818-2434525</Url>
      <Description>EMADOC-1700519818-2434525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9284AA-158C-44B3-B4ED-54D623AE464A}">
  <ds:schemaRefs>
    <ds:schemaRef ds:uri="http://schemas.microsoft.com/sharepoint/v3/contenttype/forms"/>
  </ds:schemaRefs>
</ds:datastoreItem>
</file>

<file path=customXml/itemProps2.xml><?xml version="1.0" encoding="utf-8"?>
<ds:datastoreItem xmlns:ds="http://schemas.openxmlformats.org/officeDocument/2006/customXml" ds:itemID="{4A4070F3-8206-4179-A1B1-27128D5686CF}">
  <ds:schemaRefs>
    <ds:schemaRef ds:uri="http://schemas.microsoft.com/office/2006/metadata/properties"/>
    <ds:schemaRef ds:uri="http://schemas.microsoft.com/office/infopath/2007/PartnerControls"/>
    <ds:schemaRef ds:uri="9af9fa95-6925-40db-9ce0-ffe87e603604"/>
    <ds:schemaRef ds:uri="f780423b-7514-4b60-b023-b6c30a165c4d"/>
  </ds:schemaRefs>
</ds:datastoreItem>
</file>

<file path=customXml/itemProps3.xml><?xml version="1.0" encoding="utf-8"?>
<ds:datastoreItem xmlns:ds="http://schemas.openxmlformats.org/officeDocument/2006/customXml" ds:itemID="{AAE4AA6E-91FD-4A96-B7B0-F25E24421010}"/>
</file>

<file path=customXml/itemProps4.xml><?xml version="1.0" encoding="utf-8"?>
<ds:datastoreItem xmlns:ds="http://schemas.openxmlformats.org/officeDocument/2006/customXml" ds:itemID="{50F19744-FBDD-47AA-9CE9-200DA30A9CCE}">
  <ds:schemaRefs>
    <ds:schemaRef ds:uri="http://schemas.openxmlformats.org/officeDocument/2006/bibliography"/>
  </ds:schemaRefs>
</ds:datastoreItem>
</file>

<file path=customXml/itemProps5.xml><?xml version="1.0" encoding="utf-8"?>
<ds:datastoreItem xmlns:ds="http://schemas.openxmlformats.org/officeDocument/2006/customXml" ds:itemID="{B604C092-B6E1-410E-BBB6-19C6CA406062}"/>
</file>

<file path=docProps/app.xml><?xml version="1.0" encoding="utf-8"?>
<Properties xmlns="http://schemas.openxmlformats.org/officeDocument/2006/extended-properties" xmlns:vt="http://schemas.openxmlformats.org/officeDocument/2006/docPropsVTypes">
  <Template>Normal.dotm</Template>
  <TotalTime>27</TotalTime>
  <Pages>77</Pages>
  <Words>26969</Words>
  <Characters>166133</Characters>
  <Application>Microsoft Office Word</Application>
  <DocSecurity>0</DocSecurity>
  <Lines>5191</Lines>
  <Paragraphs>2413</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Zirabev, INN-bevacizumab</vt:lpstr>
      <vt:lpstr>Zirabev, INN-bevacizumab</vt:lpstr>
      <vt:lpstr>Avastin, INN-bevacizumab</vt:lpstr>
    </vt:vector>
  </TitlesOfParts>
  <Company>Pfizer Inc</Company>
  <LinksUpToDate>false</LinksUpToDate>
  <CharactersWithSpaces>190689</CharactersWithSpaces>
  <SharedDoc>false</SharedDoc>
  <HLinks>
    <vt:vector size="30" baseType="variant">
      <vt:variant>
        <vt:i4>3801208</vt:i4>
      </vt:variant>
      <vt:variant>
        <vt:i4>168</vt:i4>
      </vt:variant>
      <vt:variant>
        <vt:i4>0</vt:i4>
      </vt:variant>
      <vt:variant>
        <vt:i4>5</vt:i4>
      </vt:variant>
      <vt:variant>
        <vt:lpwstr>https://www.ema.europa.eu/</vt:lpwstr>
      </vt:variant>
      <vt:variant>
        <vt:lpwstr/>
      </vt:variant>
      <vt:variant>
        <vt:i4>65582</vt:i4>
      </vt:variant>
      <vt:variant>
        <vt:i4>162</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9</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cp:lastModifiedBy>Author</cp:lastModifiedBy>
  <cp:revision>12</cp:revision>
  <cp:lastPrinted>2017-10-12T03:27:00Z</cp:lastPrinted>
  <dcterms:created xsi:type="dcterms:W3CDTF">2025-06-23T11:44:00Z</dcterms:created>
  <dcterms:modified xsi:type="dcterms:W3CDTF">2025-08-05T14:34:00Z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ContentTypeId">
    <vt:lpwstr>0x0101000DA6AD19014FF648A49316945EE786F90200176DED4FF78CD74995F64A0F46B59E48</vt:lpwstr>
  </property>
  <property fmtid="{D5CDD505-2E9C-101B-9397-08002B2CF9AE}" pid="5" name="MSIP_Label_fa6f01b5-c24b-4fa8-8e8f-cee31f47fe31_Enabled">
    <vt:lpwstr>true</vt:lpwstr>
  </property>
  <property fmtid="{D5CDD505-2E9C-101B-9397-08002B2CF9AE}" pid="6" name="MSIP_Label_fa6f01b5-c24b-4fa8-8e8f-cee31f47fe31_SetDate">
    <vt:lpwstr>2023-08-11T11:22:39Z</vt:lpwstr>
  </property>
  <property fmtid="{D5CDD505-2E9C-101B-9397-08002B2CF9AE}" pid="7" name="MSIP_Label_fa6f01b5-c24b-4fa8-8e8f-cee31f47fe31_Method">
    <vt:lpwstr>Privileged</vt:lpwstr>
  </property>
  <property fmtid="{D5CDD505-2E9C-101B-9397-08002B2CF9AE}" pid="8" name="MSIP_Label_fa6f01b5-c24b-4fa8-8e8f-cee31f47fe31_Name">
    <vt:lpwstr>fa6f01b5-c24b-4fa8-8e8f-cee31f47fe31</vt:lpwstr>
  </property>
  <property fmtid="{D5CDD505-2E9C-101B-9397-08002B2CF9AE}" pid="9" name="MSIP_Label_fa6f01b5-c24b-4fa8-8e8f-cee31f47fe31_SiteId">
    <vt:lpwstr>7a916015-20ae-4ad1-9170-eefd915e9272</vt:lpwstr>
  </property>
  <property fmtid="{D5CDD505-2E9C-101B-9397-08002B2CF9AE}" pid="10" name="MSIP_Label_fa6f01b5-c24b-4fa8-8e8f-cee31f47fe31_ActionId">
    <vt:lpwstr>072ff4cc-7296-4f46-b686-a3c278d66b3b</vt:lpwstr>
  </property>
  <property fmtid="{D5CDD505-2E9C-101B-9397-08002B2CF9AE}" pid="11" name="MSIP_Label_fa6f01b5-c24b-4fa8-8e8f-cee31f47fe31_ContentBits">
    <vt:lpwstr>0</vt:lpwstr>
  </property>
  <property fmtid="{D5CDD505-2E9C-101B-9397-08002B2CF9AE}" pid="12" name="MediaServiceImageTags">
    <vt:lpwstr/>
  </property>
  <property fmtid="{D5CDD505-2E9C-101B-9397-08002B2CF9AE}" pid="13" name="_dlc_DocIdItemGuid">
    <vt:lpwstr>3efcddbc-d86d-4ced-ac64-aca234491623</vt:lpwstr>
  </property>
</Properties>
</file>