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4"/>
      </w:tblGrid>
      <w:tr w:rsidR="00281309" w14:paraId="016437BC" w14:textId="77777777">
        <w:tc>
          <w:tcPr>
            <w:tcW w:w="9284" w:type="dxa"/>
          </w:tcPr>
          <w:p w14:paraId="4008C64D" w14:textId="5D10590D" w:rsidR="00281309" w:rsidRDefault="00281309" w:rsidP="008541B7">
            <w:pPr>
              <w:widowControl w:val="0"/>
              <w:spacing w:after="0" w:line="240" w:lineRule="auto"/>
              <w:ind w:left="0" w:firstLine="0"/>
              <w:rPr>
                <w:rFonts w:eastAsia="Calibri"/>
              </w:rPr>
            </w:pPr>
            <w:r>
              <w:rPr>
                <w:rFonts w:eastAsia="Calibri"/>
              </w:rPr>
              <w:t>Ez a dokumentum</w:t>
            </w:r>
            <w:r>
              <w:rPr>
                <w:rFonts w:eastAsia="Calibri"/>
                <w:lang w:val="hu-HU"/>
              </w:rPr>
              <w:t xml:space="preserve"> </w:t>
            </w:r>
            <w:r>
              <w:rPr>
                <w:rFonts w:eastAsia="Calibri"/>
              </w:rPr>
              <w:t>a Mvasi jóváhagyott kísérőirata</w:t>
            </w:r>
            <w:r>
              <w:rPr>
                <w:rFonts w:eastAsia="Calibri"/>
                <w:lang w:val="hu-HU"/>
              </w:rPr>
              <w:t xml:space="preserve">it képezi, és változáskövetéssel jelölve tartalmazza </w:t>
            </w:r>
            <w:r>
              <w:rPr>
                <w:rFonts w:eastAsia="Calibri"/>
              </w:rPr>
              <w:t>a</w:t>
            </w:r>
            <w:r>
              <w:rPr>
                <w:rFonts w:eastAsia="Calibri"/>
                <w:lang w:val="hu-HU"/>
              </w:rPr>
              <w:t xml:space="preserve"> kísérőiratokat érintő</w:t>
            </w:r>
            <w:r>
              <w:rPr>
                <w:rFonts w:eastAsia="Calibri"/>
              </w:rPr>
              <w:t xml:space="preserve"> előző eljárás (EMEA/H/C/PSUSA/00000403/202202)</w:t>
            </w:r>
            <w:r>
              <w:rPr>
                <w:rFonts w:eastAsia="Calibri"/>
                <w:lang w:val="hu-HU"/>
              </w:rPr>
              <w:t xml:space="preserve"> óta eszközölt változtatásokat</w:t>
            </w:r>
            <w:r>
              <w:rPr>
                <w:rFonts w:eastAsia="Calibri"/>
              </w:rPr>
              <w:t>.</w:t>
            </w:r>
          </w:p>
          <w:p w14:paraId="2BAC3BDC" w14:textId="77777777" w:rsidR="00281309" w:rsidRDefault="00281309" w:rsidP="008541B7">
            <w:pPr>
              <w:widowControl w:val="0"/>
              <w:spacing w:after="0" w:line="240" w:lineRule="auto"/>
              <w:ind w:left="0" w:firstLine="0"/>
              <w:rPr>
                <w:rFonts w:eastAsia="Calibri"/>
              </w:rPr>
            </w:pPr>
          </w:p>
          <w:p w14:paraId="5EB2834E" w14:textId="01512470" w:rsidR="00281309" w:rsidRDefault="00281309" w:rsidP="008541B7">
            <w:pPr>
              <w:spacing w:after="0" w:line="240" w:lineRule="auto"/>
              <w:ind w:left="0" w:firstLine="0"/>
              <w:rPr>
                <w:rFonts w:eastAsia="Calibri"/>
                <w:color w:val="auto"/>
              </w:rPr>
            </w:pPr>
            <w:r>
              <w:rPr>
                <w:rFonts w:eastAsia="Calibri"/>
              </w:rPr>
              <w:t xml:space="preserve">További információ az Európai Gyógyszerügynökség honlapján található: </w:t>
            </w:r>
            <w:hyperlink r:id="rId9" w:history="1">
              <w:r>
                <w:rPr>
                  <w:rStyle w:val="Hyperlink"/>
                  <w:rFonts w:eastAsia="Calibri"/>
                  <w:color w:val="0563C1"/>
                  <w:u w:val="single"/>
                  <w:lang w:val="en-US" w:eastAsia="en-US"/>
                </w:rPr>
                <w:t>https://www.ema.europa.eu/en/medicines/human/EPAR/mvasi</w:t>
              </w:r>
            </w:hyperlink>
            <w:r>
              <w:rPr>
                <w:rFonts w:eastAsia="Calibri"/>
              </w:rPr>
              <w:t xml:space="preserve"> </w:t>
            </w:r>
          </w:p>
        </w:tc>
      </w:tr>
    </w:tbl>
    <w:p w14:paraId="3C67EBAC" w14:textId="77777777" w:rsidR="008B675B" w:rsidRPr="009E11DC" w:rsidRDefault="008B675B" w:rsidP="00331329">
      <w:pPr>
        <w:spacing w:after="0" w:line="240" w:lineRule="auto"/>
        <w:ind w:left="0" w:firstLine="0"/>
        <w:jc w:val="center"/>
        <w:rPr>
          <w:color w:val="auto"/>
          <w:lang w:val="hu-HU"/>
        </w:rPr>
      </w:pPr>
    </w:p>
    <w:p w14:paraId="79C9095C" w14:textId="77777777" w:rsidR="008B675B" w:rsidRPr="009E11DC" w:rsidRDefault="008B675B" w:rsidP="00331329">
      <w:pPr>
        <w:spacing w:after="0" w:line="240" w:lineRule="auto"/>
        <w:ind w:left="0" w:firstLine="0"/>
        <w:jc w:val="center"/>
        <w:rPr>
          <w:color w:val="auto"/>
          <w:lang w:val="hu-HU"/>
        </w:rPr>
      </w:pPr>
    </w:p>
    <w:p w14:paraId="3079137F" w14:textId="77777777" w:rsidR="008B675B" w:rsidRPr="009E11DC" w:rsidRDefault="008B675B" w:rsidP="00331329">
      <w:pPr>
        <w:spacing w:after="0" w:line="240" w:lineRule="auto"/>
        <w:ind w:left="0" w:firstLine="0"/>
        <w:jc w:val="center"/>
        <w:rPr>
          <w:color w:val="auto"/>
          <w:lang w:val="hu-HU"/>
        </w:rPr>
      </w:pPr>
    </w:p>
    <w:p w14:paraId="2FEDB964" w14:textId="77777777" w:rsidR="008B675B" w:rsidRPr="009E11DC" w:rsidRDefault="008B675B" w:rsidP="00331329">
      <w:pPr>
        <w:spacing w:after="0" w:line="240" w:lineRule="auto"/>
        <w:ind w:left="0" w:firstLine="0"/>
        <w:jc w:val="center"/>
        <w:rPr>
          <w:color w:val="auto"/>
          <w:lang w:val="hu-HU"/>
        </w:rPr>
      </w:pPr>
    </w:p>
    <w:p w14:paraId="4DEE0B64" w14:textId="77777777" w:rsidR="008B675B" w:rsidRPr="009E11DC" w:rsidRDefault="008B675B" w:rsidP="00331329">
      <w:pPr>
        <w:spacing w:after="0" w:line="240" w:lineRule="auto"/>
        <w:ind w:left="0" w:firstLine="0"/>
        <w:jc w:val="center"/>
        <w:rPr>
          <w:color w:val="auto"/>
          <w:lang w:val="hu-HU"/>
        </w:rPr>
      </w:pPr>
    </w:p>
    <w:p w14:paraId="4037E1E8" w14:textId="77777777" w:rsidR="008B675B" w:rsidRPr="009E11DC" w:rsidRDefault="008B675B" w:rsidP="00331329">
      <w:pPr>
        <w:spacing w:after="0" w:line="240" w:lineRule="auto"/>
        <w:ind w:left="0" w:firstLine="0"/>
        <w:jc w:val="center"/>
        <w:rPr>
          <w:color w:val="auto"/>
          <w:lang w:val="hu-HU"/>
        </w:rPr>
      </w:pPr>
    </w:p>
    <w:p w14:paraId="3AE24E4F" w14:textId="77777777" w:rsidR="008B675B" w:rsidRPr="009E11DC" w:rsidRDefault="008B675B" w:rsidP="00331329">
      <w:pPr>
        <w:spacing w:after="0" w:line="240" w:lineRule="auto"/>
        <w:ind w:left="0" w:firstLine="0"/>
        <w:jc w:val="center"/>
        <w:rPr>
          <w:color w:val="auto"/>
          <w:lang w:val="hu-HU"/>
        </w:rPr>
      </w:pPr>
    </w:p>
    <w:p w14:paraId="16E2FC0D" w14:textId="77777777" w:rsidR="008B675B" w:rsidRPr="009E11DC" w:rsidRDefault="008B675B" w:rsidP="00331329">
      <w:pPr>
        <w:spacing w:after="0" w:line="240" w:lineRule="auto"/>
        <w:ind w:left="0" w:firstLine="0"/>
        <w:jc w:val="center"/>
        <w:rPr>
          <w:color w:val="auto"/>
          <w:lang w:val="hu-HU"/>
        </w:rPr>
      </w:pPr>
    </w:p>
    <w:p w14:paraId="1CEC3FEA" w14:textId="77777777" w:rsidR="008B675B" w:rsidRPr="009E11DC" w:rsidRDefault="008B675B" w:rsidP="00331329">
      <w:pPr>
        <w:spacing w:after="0" w:line="240" w:lineRule="auto"/>
        <w:ind w:left="0" w:firstLine="0"/>
        <w:jc w:val="center"/>
        <w:rPr>
          <w:color w:val="auto"/>
          <w:lang w:val="hu-HU"/>
        </w:rPr>
      </w:pPr>
    </w:p>
    <w:p w14:paraId="2E5CA889" w14:textId="77777777" w:rsidR="008B675B" w:rsidRPr="009E11DC" w:rsidRDefault="008B675B" w:rsidP="00331329">
      <w:pPr>
        <w:spacing w:after="0" w:line="240" w:lineRule="auto"/>
        <w:ind w:left="0" w:firstLine="0"/>
        <w:jc w:val="center"/>
        <w:rPr>
          <w:color w:val="auto"/>
          <w:lang w:val="hu-HU"/>
        </w:rPr>
      </w:pPr>
    </w:p>
    <w:p w14:paraId="33BA4FE9" w14:textId="77777777" w:rsidR="008B675B" w:rsidRPr="009E11DC" w:rsidRDefault="008B675B" w:rsidP="00331329">
      <w:pPr>
        <w:spacing w:after="0" w:line="240" w:lineRule="auto"/>
        <w:ind w:left="0" w:firstLine="0"/>
        <w:jc w:val="center"/>
        <w:rPr>
          <w:color w:val="auto"/>
          <w:lang w:val="hu-HU"/>
        </w:rPr>
      </w:pPr>
    </w:p>
    <w:p w14:paraId="0D9863B5" w14:textId="77777777" w:rsidR="008B675B" w:rsidRPr="009E11DC" w:rsidRDefault="008B675B" w:rsidP="00331329">
      <w:pPr>
        <w:spacing w:after="0" w:line="240" w:lineRule="auto"/>
        <w:ind w:left="0" w:firstLine="0"/>
        <w:jc w:val="center"/>
        <w:rPr>
          <w:color w:val="auto"/>
          <w:lang w:val="hu-HU"/>
        </w:rPr>
      </w:pPr>
    </w:p>
    <w:p w14:paraId="2A35C3DD" w14:textId="77777777" w:rsidR="008B675B" w:rsidRPr="009E11DC" w:rsidRDefault="008B675B" w:rsidP="00331329">
      <w:pPr>
        <w:spacing w:after="0" w:line="240" w:lineRule="auto"/>
        <w:ind w:left="0" w:firstLine="0"/>
        <w:jc w:val="center"/>
        <w:rPr>
          <w:color w:val="auto"/>
          <w:lang w:val="hu-HU"/>
        </w:rPr>
      </w:pPr>
    </w:p>
    <w:p w14:paraId="6BA7B619" w14:textId="77777777" w:rsidR="008B675B" w:rsidRPr="009E11DC" w:rsidRDefault="008B675B" w:rsidP="00331329">
      <w:pPr>
        <w:spacing w:after="0" w:line="240" w:lineRule="auto"/>
        <w:ind w:left="0" w:firstLine="0"/>
        <w:jc w:val="center"/>
        <w:rPr>
          <w:color w:val="auto"/>
          <w:lang w:val="hu-HU"/>
        </w:rPr>
      </w:pPr>
    </w:p>
    <w:p w14:paraId="1C01BB7F" w14:textId="77777777" w:rsidR="008B675B" w:rsidRPr="009E11DC" w:rsidRDefault="008B675B" w:rsidP="00331329">
      <w:pPr>
        <w:spacing w:after="0" w:line="240" w:lineRule="auto"/>
        <w:ind w:left="0" w:firstLine="0"/>
        <w:jc w:val="center"/>
        <w:rPr>
          <w:color w:val="auto"/>
          <w:lang w:val="hu-HU"/>
        </w:rPr>
      </w:pPr>
    </w:p>
    <w:p w14:paraId="0982A585" w14:textId="77777777" w:rsidR="008B675B" w:rsidRPr="009E11DC" w:rsidRDefault="008B675B" w:rsidP="00331329">
      <w:pPr>
        <w:spacing w:after="0" w:line="240" w:lineRule="auto"/>
        <w:ind w:left="0" w:firstLine="0"/>
        <w:jc w:val="center"/>
        <w:rPr>
          <w:color w:val="auto"/>
          <w:lang w:val="hu-HU"/>
        </w:rPr>
      </w:pPr>
    </w:p>
    <w:p w14:paraId="7414A380" w14:textId="77777777" w:rsidR="008B675B" w:rsidRPr="009E11DC" w:rsidRDefault="008B675B" w:rsidP="00331329">
      <w:pPr>
        <w:spacing w:after="0" w:line="240" w:lineRule="auto"/>
        <w:ind w:left="0" w:firstLine="0"/>
        <w:jc w:val="center"/>
        <w:rPr>
          <w:color w:val="auto"/>
          <w:lang w:val="hu-HU"/>
        </w:rPr>
      </w:pPr>
    </w:p>
    <w:p w14:paraId="4C7AC1D1" w14:textId="77777777" w:rsidR="008B675B" w:rsidRPr="009E11DC" w:rsidRDefault="00416B01" w:rsidP="00331329">
      <w:pPr>
        <w:spacing w:after="0" w:line="240" w:lineRule="auto"/>
        <w:ind w:left="0" w:firstLine="0"/>
        <w:jc w:val="center"/>
        <w:rPr>
          <w:color w:val="auto"/>
          <w:lang w:val="hu-HU"/>
        </w:rPr>
      </w:pPr>
      <w:r w:rsidRPr="009E11DC">
        <w:rPr>
          <w:b/>
          <w:color w:val="auto"/>
          <w:lang w:val="hu-HU"/>
        </w:rPr>
        <w:t>I. MELLÉKLET</w:t>
      </w:r>
    </w:p>
    <w:p w14:paraId="1C6A4B2A" w14:textId="77777777" w:rsidR="008B675B" w:rsidRPr="009E11DC" w:rsidRDefault="008B675B" w:rsidP="00331329">
      <w:pPr>
        <w:spacing w:after="0" w:line="240" w:lineRule="auto"/>
        <w:ind w:left="0" w:firstLine="0"/>
        <w:jc w:val="center"/>
        <w:rPr>
          <w:color w:val="auto"/>
          <w:lang w:val="hu-HU"/>
        </w:rPr>
      </w:pPr>
    </w:p>
    <w:p w14:paraId="34D254BD" w14:textId="77777777" w:rsidR="008B675B" w:rsidRPr="009E11DC" w:rsidRDefault="006760B7" w:rsidP="00331329">
      <w:pPr>
        <w:pStyle w:val="TitleA"/>
        <w:numPr>
          <w:ilvl w:val="0"/>
          <w:numId w:val="0"/>
        </w:numPr>
        <w:rPr>
          <w:color w:val="auto"/>
        </w:rPr>
      </w:pPr>
      <w:r w:rsidRPr="009E11DC">
        <w:rPr>
          <w:color w:val="auto"/>
        </w:rPr>
        <w:t>ALKALMAZÁSI ELŐÍRÁS</w:t>
      </w:r>
    </w:p>
    <w:p w14:paraId="7F319F76" w14:textId="22B5E2F1" w:rsidR="008B675B" w:rsidRPr="009E11DC" w:rsidRDefault="006760B7" w:rsidP="00BE7314">
      <w:pPr>
        <w:keepNext/>
        <w:spacing w:after="0" w:line="240" w:lineRule="auto"/>
        <w:ind w:left="567" w:hanging="567"/>
        <w:rPr>
          <w:color w:val="auto"/>
          <w:lang w:val="hu-HU"/>
        </w:rPr>
      </w:pPr>
      <w:r w:rsidRPr="009E11DC">
        <w:rPr>
          <w:color w:val="auto"/>
          <w:lang w:val="hu-HU"/>
        </w:rPr>
        <w:br w:type="page"/>
      </w:r>
      <w:r w:rsidR="00F12ADB" w:rsidRPr="009E11DC">
        <w:rPr>
          <w:b/>
          <w:color w:val="auto"/>
          <w:lang w:val="hu-HU"/>
        </w:rPr>
        <w:lastRenderedPageBreak/>
        <w:t>1.</w:t>
      </w:r>
      <w:r w:rsidR="00F12ADB" w:rsidRPr="009E11DC">
        <w:rPr>
          <w:b/>
          <w:color w:val="auto"/>
          <w:lang w:val="hu-HU"/>
        </w:rPr>
        <w:tab/>
      </w:r>
      <w:r w:rsidR="004812B6" w:rsidRPr="009E11DC">
        <w:rPr>
          <w:b/>
          <w:color w:val="auto"/>
          <w:lang w:val="hu-HU"/>
        </w:rPr>
        <w:t>A GYÓGYSZER NEVE</w:t>
      </w:r>
    </w:p>
    <w:p w14:paraId="2DBF76B7" w14:textId="77777777" w:rsidR="008B675B" w:rsidRPr="009E11DC" w:rsidRDefault="008B675B" w:rsidP="00FB5BBA">
      <w:pPr>
        <w:keepNext/>
        <w:spacing w:after="0" w:line="240" w:lineRule="auto"/>
        <w:ind w:left="0" w:firstLine="0"/>
        <w:rPr>
          <w:color w:val="auto"/>
          <w:lang w:val="hu-HU"/>
        </w:rPr>
      </w:pPr>
    </w:p>
    <w:p w14:paraId="253A2645" w14:textId="77777777" w:rsidR="008B675B" w:rsidRPr="009E11DC" w:rsidRDefault="00E856A4" w:rsidP="00FB5BBA">
      <w:pPr>
        <w:spacing w:after="0" w:line="240" w:lineRule="auto"/>
        <w:ind w:left="0" w:firstLine="0"/>
        <w:rPr>
          <w:color w:val="auto"/>
          <w:lang w:val="hu-HU"/>
        </w:rPr>
      </w:pPr>
      <w:r>
        <w:rPr>
          <w:color w:val="auto"/>
          <w:lang w:val="hu-HU"/>
        </w:rPr>
        <w:t>MVASI</w:t>
      </w:r>
      <w:r w:rsidR="008E16B8" w:rsidRPr="009E11DC">
        <w:rPr>
          <w:color w:val="auto"/>
          <w:lang w:val="hu-HU"/>
        </w:rPr>
        <w:t xml:space="preserve"> 25 </w:t>
      </w:r>
      <w:r w:rsidR="006760B7" w:rsidRPr="009E11DC">
        <w:rPr>
          <w:color w:val="auto"/>
          <w:lang w:val="hu-HU"/>
        </w:rPr>
        <w:t xml:space="preserve">mg/ml </w:t>
      </w:r>
      <w:r w:rsidR="008E16B8" w:rsidRPr="009E11DC">
        <w:rPr>
          <w:color w:val="auto"/>
          <w:lang w:val="hu-HU"/>
        </w:rPr>
        <w:t>koncentrátum oldatos infúzióhoz</w:t>
      </w:r>
      <w:r w:rsidR="00B401BB" w:rsidRPr="009E11DC">
        <w:rPr>
          <w:color w:val="auto"/>
          <w:lang w:val="hu-HU"/>
        </w:rPr>
        <w:t>.</w:t>
      </w:r>
    </w:p>
    <w:p w14:paraId="42DAEC19" w14:textId="77777777" w:rsidR="008B675B" w:rsidRPr="009E11DC" w:rsidRDefault="008B675B" w:rsidP="00FB5BBA">
      <w:pPr>
        <w:spacing w:after="0" w:line="240" w:lineRule="auto"/>
        <w:ind w:left="0" w:firstLine="0"/>
        <w:rPr>
          <w:color w:val="auto"/>
          <w:lang w:val="hu-HU"/>
        </w:rPr>
      </w:pPr>
    </w:p>
    <w:p w14:paraId="63A05C69" w14:textId="77777777" w:rsidR="008B675B" w:rsidRPr="009E11DC" w:rsidRDefault="008B675B" w:rsidP="00FB5BBA">
      <w:pPr>
        <w:spacing w:after="0" w:line="240" w:lineRule="auto"/>
        <w:ind w:left="0" w:firstLine="0"/>
        <w:rPr>
          <w:color w:val="auto"/>
          <w:lang w:val="hu-HU"/>
        </w:rPr>
      </w:pPr>
    </w:p>
    <w:p w14:paraId="1A06267A" w14:textId="77777777" w:rsidR="008B675B" w:rsidRPr="009E11DC" w:rsidRDefault="00F12ADB" w:rsidP="00FB5BBA">
      <w:pPr>
        <w:pStyle w:val="Heading1"/>
        <w:tabs>
          <w:tab w:val="left" w:pos="567"/>
        </w:tabs>
        <w:spacing w:after="0" w:line="240" w:lineRule="auto"/>
        <w:ind w:left="567" w:hanging="567"/>
        <w:rPr>
          <w:color w:val="auto"/>
          <w:lang w:val="hu-HU"/>
        </w:rPr>
      </w:pPr>
      <w:r w:rsidRPr="009E11DC">
        <w:rPr>
          <w:b/>
          <w:i w:val="0"/>
          <w:color w:val="auto"/>
          <w:lang w:val="hu-HU"/>
        </w:rPr>
        <w:t>2.</w:t>
      </w:r>
      <w:r w:rsidRPr="009E11DC">
        <w:rPr>
          <w:b/>
          <w:i w:val="0"/>
          <w:color w:val="auto"/>
          <w:lang w:val="hu-HU"/>
        </w:rPr>
        <w:tab/>
      </w:r>
      <w:r w:rsidR="006760B7" w:rsidRPr="009E11DC">
        <w:rPr>
          <w:b/>
          <w:i w:val="0"/>
          <w:color w:val="auto"/>
          <w:lang w:val="hu-HU"/>
        </w:rPr>
        <w:t>MINŐSÉGI ÉS MENNYISÉGI ÖSSZETÉTEL</w:t>
      </w:r>
    </w:p>
    <w:p w14:paraId="78FED33C" w14:textId="77777777" w:rsidR="008B675B" w:rsidRPr="009E11DC" w:rsidRDefault="008B675B" w:rsidP="006B45E2">
      <w:pPr>
        <w:keepNext/>
        <w:spacing w:after="0" w:line="240" w:lineRule="auto"/>
        <w:ind w:left="0" w:firstLine="0"/>
        <w:rPr>
          <w:color w:val="auto"/>
          <w:lang w:val="hu-HU"/>
        </w:rPr>
      </w:pPr>
    </w:p>
    <w:p w14:paraId="62FA987C" w14:textId="77777777" w:rsidR="008B675B" w:rsidRPr="009E11DC" w:rsidRDefault="00297A57" w:rsidP="00F11A43">
      <w:pPr>
        <w:spacing w:after="0" w:line="240" w:lineRule="auto"/>
        <w:ind w:left="0" w:firstLine="0"/>
        <w:rPr>
          <w:color w:val="auto"/>
          <w:lang w:val="hu-HU"/>
        </w:rPr>
      </w:pPr>
      <w:r w:rsidRPr="009E11DC">
        <w:rPr>
          <w:color w:val="auto"/>
          <w:lang w:val="hu-HU"/>
        </w:rPr>
        <w:t>1 </w:t>
      </w:r>
      <w:r w:rsidR="008E16B8" w:rsidRPr="009E11DC">
        <w:rPr>
          <w:color w:val="auto"/>
          <w:lang w:val="hu-HU"/>
        </w:rPr>
        <w:t>ml koncentrátum 25 </w:t>
      </w:r>
      <w:r w:rsidR="006760B7" w:rsidRPr="009E11DC">
        <w:rPr>
          <w:color w:val="auto"/>
          <w:lang w:val="hu-HU"/>
        </w:rPr>
        <w:t>mg bevacizumabot* tartalmaz mi</w:t>
      </w:r>
      <w:r w:rsidR="008E16B8" w:rsidRPr="009E11DC">
        <w:rPr>
          <w:color w:val="auto"/>
          <w:lang w:val="hu-HU"/>
        </w:rPr>
        <w:t>lliliterenként.</w:t>
      </w:r>
    </w:p>
    <w:p w14:paraId="42B8B845" w14:textId="77777777" w:rsidR="00491777" w:rsidRPr="009E11DC" w:rsidRDefault="00491777" w:rsidP="00F11A43">
      <w:pPr>
        <w:spacing w:after="0" w:line="240" w:lineRule="auto"/>
        <w:ind w:left="0" w:firstLine="0"/>
        <w:rPr>
          <w:color w:val="auto"/>
          <w:lang w:val="hu-HU"/>
        </w:rPr>
      </w:pPr>
    </w:p>
    <w:p w14:paraId="43820622" w14:textId="77777777" w:rsidR="008B675B" w:rsidRPr="009E11DC" w:rsidRDefault="00297A57" w:rsidP="00F11A43">
      <w:pPr>
        <w:spacing w:after="0" w:line="240" w:lineRule="auto"/>
        <w:ind w:left="0" w:firstLine="0"/>
        <w:rPr>
          <w:color w:val="auto"/>
          <w:lang w:val="hu-HU"/>
        </w:rPr>
      </w:pPr>
      <w:r w:rsidRPr="009E11DC">
        <w:rPr>
          <w:color w:val="auto"/>
          <w:lang w:val="hu-HU"/>
        </w:rPr>
        <w:t>4 </w:t>
      </w:r>
      <w:r w:rsidR="008E16B8" w:rsidRPr="009E11DC">
        <w:rPr>
          <w:color w:val="auto"/>
          <w:lang w:val="hu-HU"/>
        </w:rPr>
        <w:t>ml koncentrátum 100 </w:t>
      </w:r>
      <w:r w:rsidR="006760B7" w:rsidRPr="009E11DC">
        <w:rPr>
          <w:color w:val="auto"/>
          <w:lang w:val="hu-HU"/>
        </w:rPr>
        <w:t xml:space="preserve">mg bevacizumabot </w:t>
      </w:r>
      <w:r w:rsidR="008E16B8" w:rsidRPr="009E11DC">
        <w:rPr>
          <w:color w:val="auto"/>
          <w:lang w:val="hu-HU"/>
        </w:rPr>
        <w:t>tartalmaz injekciós üvegenként.</w:t>
      </w:r>
    </w:p>
    <w:p w14:paraId="6E3222BC" w14:textId="77777777" w:rsidR="008B675B" w:rsidRPr="009E11DC" w:rsidRDefault="008E16B8" w:rsidP="00F11A43">
      <w:pPr>
        <w:spacing w:after="0" w:line="240" w:lineRule="auto"/>
        <w:ind w:left="0" w:firstLine="0"/>
        <w:rPr>
          <w:color w:val="auto"/>
          <w:lang w:val="hu-HU"/>
        </w:rPr>
      </w:pPr>
      <w:r w:rsidRPr="009E11DC">
        <w:rPr>
          <w:color w:val="auto"/>
          <w:lang w:val="hu-HU"/>
        </w:rPr>
        <w:t>16</w:t>
      </w:r>
      <w:r w:rsidR="00297A57" w:rsidRPr="009E11DC">
        <w:rPr>
          <w:color w:val="auto"/>
          <w:lang w:val="hu-HU"/>
        </w:rPr>
        <w:t> </w:t>
      </w:r>
      <w:r w:rsidRPr="009E11DC">
        <w:rPr>
          <w:color w:val="auto"/>
          <w:lang w:val="hu-HU"/>
        </w:rPr>
        <w:t>ml koncentrátum 400 </w:t>
      </w:r>
      <w:r w:rsidR="006760B7" w:rsidRPr="009E11DC">
        <w:rPr>
          <w:color w:val="auto"/>
          <w:lang w:val="hu-HU"/>
        </w:rPr>
        <w:t xml:space="preserve">mg bevacizumabot </w:t>
      </w:r>
      <w:r w:rsidRPr="009E11DC">
        <w:rPr>
          <w:color w:val="auto"/>
          <w:lang w:val="hu-HU"/>
        </w:rPr>
        <w:t>tartalmaz injekciós üvegenként.</w:t>
      </w:r>
    </w:p>
    <w:p w14:paraId="146B8514" w14:textId="77777777" w:rsidR="00491777" w:rsidRPr="009E11DC" w:rsidRDefault="00491777" w:rsidP="00F11A43">
      <w:pPr>
        <w:spacing w:after="0" w:line="240" w:lineRule="auto"/>
        <w:ind w:left="0" w:firstLine="0"/>
        <w:rPr>
          <w:color w:val="auto"/>
          <w:lang w:val="hu-HU"/>
        </w:rPr>
      </w:pPr>
    </w:p>
    <w:p w14:paraId="7BDD10A0" w14:textId="77777777" w:rsidR="008B675B" w:rsidRPr="009E11DC" w:rsidRDefault="006760B7" w:rsidP="00F11A43">
      <w:pPr>
        <w:spacing w:after="0" w:line="240" w:lineRule="auto"/>
        <w:ind w:left="0" w:firstLine="0"/>
        <w:rPr>
          <w:color w:val="auto"/>
          <w:lang w:val="hu-HU"/>
        </w:rPr>
      </w:pPr>
      <w:r w:rsidRPr="009E11DC">
        <w:rPr>
          <w:color w:val="auto"/>
          <w:lang w:val="hu-HU"/>
        </w:rPr>
        <w:t xml:space="preserve">A higításra és egyéb alkalmazásra vonatkozó ajánlások </w:t>
      </w:r>
      <w:r w:rsidR="008E16B8" w:rsidRPr="009E11DC">
        <w:rPr>
          <w:color w:val="auto"/>
          <w:lang w:val="hu-HU"/>
        </w:rPr>
        <w:t>tekintetében lásd a 6.6</w:t>
      </w:r>
      <w:r w:rsidR="004F227A">
        <w:rPr>
          <w:color w:val="auto"/>
          <w:lang w:val="hu-HU"/>
        </w:rPr>
        <w:t> </w:t>
      </w:r>
      <w:r w:rsidR="008E16B8" w:rsidRPr="009E11DC">
        <w:rPr>
          <w:color w:val="auto"/>
          <w:lang w:val="hu-HU"/>
        </w:rPr>
        <w:t>pontot.</w:t>
      </w:r>
    </w:p>
    <w:p w14:paraId="6AD3CB73" w14:textId="77777777" w:rsidR="008B675B" w:rsidRPr="009E11DC" w:rsidRDefault="008B675B" w:rsidP="00F11A43">
      <w:pPr>
        <w:spacing w:after="0" w:line="240" w:lineRule="auto"/>
        <w:ind w:left="0" w:firstLine="0"/>
        <w:rPr>
          <w:color w:val="auto"/>
          <w:lang w:val="hu-HU"/>
        </w:rPr>
      </w:pPr>
    </w:p>
    <w:p w14:paraId="5A30E865" w14:textId="77777777" w:rsidR="008B675B" w:rsidRPr="009E11DC" w:rsidRDefault="006760B7" w:rsidP="00F11A43">
      <w:pPr>
        <w:spacing w:after="0" w:line="240" w:lineRule="auto"/>
        <w:ind w:left="0" w:firstLine="0"/>
        <w:rPr>
          <w:color w:val="auto"/>
          <w:lang w:val="hu-HU"/>
        </w:rPr>
      </w:pPr>
      <w:r w:rsidRPr="009E11DC">
        <w:rPr>
          <w:color w:val="auto"/>
          <w:lang w:val="hu-HU"/>
        </w:rPr>
        <w:t>*A bevacizumab rekombináns, humanizált, monoklonális antitest, melyet DNS technológiával, kínai hörcsög petefészek-</w:t>
      </w:r>
      <w:r w:rsidR="008E16B8" w:rsidRPr="009E11DC">
        <w:rPr>
          <w:color w:val="auto"/>
          <w:lang w:val="hu-HU"/>
        </w:rPr>
        <w:t>sejtekben állítanak elő.</w:t>
      </w:r>
    </w:p>
    <w:p w14:paraId="21506101" w14:textId="77777777" w:rsidR="00FD6012" w:rsidRDefault="00FD6012" w:rsidP="00FD6012">
      <w:pPr>
        <w:spacing w:after="0" w:line="240" w:lineRule="auto"/>
        <w:ind w:left="0" w:firstLine="0"/>
        <w:rPr>
          <w:color w:val="auto"/>
          <w:lang w:val="hu-HU"/>
        </w:rPr>
      </w:pPr>
    </w:p>
    <w:p w14:paraId="23A635F0" w14:textId="77777777" w:rsidR="00FD6012" w:rsidRDefault="00FD6012" w:rsidP="00FD6012">
      <w:pPr>
        <w:spacing w:after="0" w:line="240" w:lineRule="auto"/>
        <w:ind w:left="0" w:firstLine="0"/>
        <w:rPr>
          <w:color w:val="auto"/>
          <w:u w:val="single"/>
          <w:lang w:val="hu-HU"/>
        </w:rPr>
      </w:pPr>
      <w:r>
        <w:rPr>
          <w:color w:val="auto"/>
          <w:u w:val="single"/>
          <w:lang w:val="hu-HU"/>
        </w:rPr>
        <w:t>Ismert hatású segédanyag</w:t>
      </w:r>
    </w:p>
    <w:p w14:paraId="3A6FF21C" w14:textId="77777777" w:rsidR="00FD6012" w:rsidRDefault="00FD6012" w:rsidP="00FD6012">
      <w:pPr>
        <w:spacing w:after="0" w:line="240" w:lineRule="auto"/>
        <w:ind w:left="0" w:firstLine="0"/>
        <w:rPr>
          <w:color w:val="auto"/>
          <w:lang w:val="hu-HU"/>
        </w:rPr>
      </w:pPr>
    </w:p>
    <w:p w14:paraId="0A2EA9F3" w14:textId="69E72A87" w:rsidR="00FD6012" w:rsidRDefault="0026162F" w:rsidP="00FD6012">
      <w:pPr>
        <w:spacing w:after="0" w:line="240" w:lineRule="auto"/>
        <w:ind w:left="0" w:firstLine="0"/>
        <w:rPr>
          <w:color w:val="auto"/>
          <w:lang w:val="hu-HU"/>
        </w:rPr>
      </w:pPr>
      <w:r w:rsidRPr="001A236A">
        <w:rPr>
          <w:lang w:val="hu-HU"/>
        </w:rPr>
        <w:t>5,4 </w:t>
      </w:r>
      <w:r w:rsidR="00FD6012">
        <w:rPr>
          <w:color w:val="auto"/>
          <w:lang w:val="hu-HU"/>
        </w:rPr>
        <w:t xml:space="preserve">mg nátriumot tartalmaz </w:t>
      </w:r>
      <w:r w:rsidR="00746FC3">
        <w:rPr>
          <w:color w:val="auto"/>
          <w:lang w:val="hu-HU"/>
        </w:rPr>
        <w:t xml:space="preserve">4 ml-es </w:t>
      </w:r>
      <w:r w:rsidR="00FD6012">
        <w:rPr>
          <w:color w:val="auto"/>
          <w:lang w:val="hu-HU"/>
        </w:rPr>
        <w:t>injekciós üvegenként.</w:t>
      </w:r>
    </w:p>
    <w:p w14:paraId="3B3A976F" w14:textId="77777777" w:rsidR="00FD6012" w:rsidRDefault="00FD6012" w:rsidP="00FD6012">
      <w:pPr>
        <w:spacing w:after="0" w:line="240" w:lineRule="auto"/>
        <w:ind w:left="0" w:firstLine="0"/>
        <w:rPr>
          <w:color w:val="auto"/>
          <w:lang w:val="hu-HU"/>
        </w:rPr>
      </w:pPr>
    </w:p>
    <w:p w14:paraId="4036DD3B" w14:textId="5707D71E" w:rsidR="00FD6012" w:rsidRDefault="0026162F" w:rsidP="00FD6012">
      <w:pPr>
        <w:spacing w:after="0" w:line="240" w:lineRule="auto"/>
        <w:ind w:left="0" w:firstLine="0"/>
        <w:rPr>
          <w:color w:val="auto"/>
          <w:lang w:val="hu-HU"/>
        </w:rPr>
      </w:pPr>
      <w:r w:rsidRPr="001A236A">
        <w:rPr>
          <w:lang w:val="hu-HU"/>
        </w:rPr>
        <w:t>21,7</w:t>
      </w:r>
      <w:r w:rsidR="00D6209C" w:rsidRPr="00C53655">
        <w:rPr>
          <w:lang w:val="hu-HU"/>
        </w:rPr>
        <w:t> </w:t>
      </w:r>
      <w:r w:rsidR="00FD6012">
        <w:rPr>
          <w:color w:val="auto"/>
          <w:lang w:val="hu-HU"/>
        </w:rPr>
        <w:t xml:space="preserve">mg nátriumot tartalmaz </w:t>
      </w:r>
      <w:r w:rsidR="00746FC3">
        <w:rPr>
          <w:color w:val="auto"/>
          <w:lang w:val="hu-HU"/>
        </w:rPr>
        <w:t xml:space="preserve">16 ml-es </w:t>
      </w:r>
      <w:r w:rsidR="00FD6012">
        <w:rPr>
          <w:color w:val="auto"/>
          <w:lang w:val="hu-HU"/>
        </w:rPr>
        <w:t>injekciós üvegenként.</w:t>
      </w:r>
    </w:p>
    <w:p w14:paraId="13D20956" w14:textId="77777777" w:rsidR="008B675B" w:rsidRPr="009E11DC" w:rsidRDefault="008B675B" w:rsidP="00F11A43">
      <w:pPr>
        <w:spacing w:after="0" w:line="240" w:lineRule="auto"/>
        <w:ind w:left="0" w:firstLine="0"/>
        <w:rPr>
          <w:color w:val="auto"/>
          <w:lang w:val="hu-HU"/>
        </w:rPr>
      </w:pPr>
    </w:p>
    <w:p w14:paraId="7BBCE71B" w14:textId="77777777" w:rsidR="008B675B" w:rsidRPr="009E11DC" w:rsidRDefault="006760B7" w:rsidP="00F11A43">
      <w:pPr>
        <w:spacing w:after="0" w:line="240" w:lineRule="auto"/>
        <w:ind w:left="0" w:firstLine="0"/>
        <w:rPr>
          <w:color w:val="auto"/>
          <w:lang w:val="hu-HU"/>
        </w:rPr>
      </w:pPr>
      <w:r w:rsidRPr="009E11DC">
        <w:rPr>
          <w:color w:val="auto"/>
          <w:lang w:val="hu-HU"/>
        </w:rPr>
        <w:t>A segédanyagok telj</w:t>
      </w:r>
      <w:r w:rsidR="00491777" w:rsidRPr="009E11DC">
        <w:rPr>
          <w:color w:val="auto"/>
          <w:lang w:val="hu-HU"/>
        </w:rPr>
        <w:t>es listáját lásd a 6.1</w:t>
      </w:r>
      <w:r w:rsidR="004F227A">
        <w:rPr>
          <w:color w:val="auto"/>
          <w:lang w:val="hu-HU"/>
        </w:rPr>
        <w:t> </w:t>
      </w:r>
      <w:r w:rsidR="00491777" w:rsidRPr="009E11DC">
        <w:rPr>
          <w:color w:val="auto"/>
          <w:lang w:val="hu-HU"/>
        </w:rPr>
        <w:t>pontban.</w:t>
      </w:r>
    </w:p>
    <w:p w14:paraId="18FADFDC" w14:textId="77777777" w:rsidR="008B675B" w:rsidRPr="009E11DC" w:rsidRDefault="008B675B" w:rsidP="00F11A43">
      <w:pPr>
        <w:spacing w:after="0" w:line="240" w:lineRule="auto"/>
        <w:ind w:left="0" w:firstLine="0"/>
        <w:rPr>
          <w:color w:val="auto"/>
          <w:lang w:val="hu-HU"/>
        </w:rPr>
      </w:pPr>
    </w:p>
    <w:p w14:paraId="6B6AC7DF" w14:textId="77777777" w:rsidR="008B675B" w:rsidRPr="009E11DC" w:rsidRDefault="008B675B" w:rsidP="00F11A43">
      <w:pPr>
        <w:spacing w:after="0" w:line="240" w:lineRule="auto"/>
        <w:ind w:left="0" w:firstLine="0"/>
        <w:rPr>
          <w:color w:val="auto"/>
          <w:lang w:val="hu-HU"/>
        </w:rPr>
      </w:pPr>
    </w:p>
    <w:p w14:paraId="7A82A4C1" w14:textId="77777777" w:rsidR="008B675B" w:rsidRPr="009E11DC" w:rsidRDefault="006B45E2" w:rsidP="00FB5BBA">
      <w:pPr>
        <w:pStyle w:val="Heading1"/>
        <w:tabs>
          <w:tab w:val="left" w:pos="567"/>
        </w:tabs>
        <w:spacing w:after="0" w:line="240" w:lineRule="auto"/>
        <w:ind w:left="567" w:hanging="567"/>
        <w:rPr>
          <w:color w:val="auto"/>
          <w:lang w:val="hu-HU"/>
        </w:rPr>
      </w:pPr>
      <w:r w:rsidRPr="009E11DC">
        <w:rPr>
          <w:b/>
          <w:i w:val="0"/>
          <w:color w:val="auto"/>
          <w:lang w:val="hu-HU"/>
        </w:rPr>
        <w:t>3.</w:t>
      </w:r>
      <w:r w:rsidRPr="009E11DC">
        <w:rPr>
          <w:b/>
          <w:i w:val="0"/>
          <w:color w:val="auto"/>
          <w:lang w:val="hu-HU"/>
        </w:rPr>
        <w:tab/>
      </w:r>
      <w:r w:rsidR="006760B7" w:rsidRPr="009E11DC">
        <w:rPr>
          <w:b/>
          <w:i w:val="0"/>
          <w:color w:val="auto"/>
          <w:lang w:val="hu-HU"/>
        </w:rPr>
        <w:t>GYÓGYSZERFORMA</w:t>
      </w:r>
    </w:p>
    <w:p w14:paraId="00F76BF0" w14:textId="77777777" w:rsidR="008B675B" w:rsidRPr="009E11DC" w:rsidRDefault="008B675B" w:rsidP="006B45E2">
      <w:pPr>
        <w:keepNext/>
        <w:spacing w:after="0" w:line="240" w:lineRule="auto"/>
        <w:ind w:left="0" w:firstLine="0"/>
        <w:rPr>
          <w:color w:val="auto"/>
          <w:lang w:val="hu-HU"/>
        </w:rPr>
      </w:pPr>
    </w:p>
    <w:p w14:paraId="2EF4985A" w14:textId="22EEE8A5" w:rsidR="008B675B" w:rsidRPr="009E11DC" w:rsidRDefault="006760B7" w:rsidP="00F11A43">
      <w:pPr>
        <w:spacing w:after="0" w:line="240" w:lineRule="auto"/>
        <w:ind w:left="0" w:firstLine="0"/>
        <w:rPr>
          <w:color w:val="auto"/>
          <w:lang w:val="hu-HU"/>
        </w:rPr>
      </w:pPr>
      <w:r w:rsidRPr="009E11DC">
        <w:rPr>
          <w:color w:val="auto"/>
          <w:lang w:val="hu-HU"/>
        </w:rPr>
        <w:t>K</w:t>
      </w:r>
      <w:r w:rsidR="008E16B8" w:rsidRPr="009E11DC">
        <w:rPr>
          <w:color w:val="auto"/>
          <w:lang w:val="hu-HU"/>
        </w:rPr>
        <w:t>oncentrátum oldatos infúzióhoz</w:t>
      </w:r>
      <w:r w:rsidR="00650461">
        <w:rPr>
          <w:color w:val="auto"/>
          <w:lang w:val="hu-HU"/>
        </w:rPr>
        <w:t xml:space="preserve"> (steril koncentrátum)</w:t>
      </w:r>
      <w:r w:rsidR="008E16B8" w:rsidRPr="009E11DC">
        <w:rPr>
          <w:color w:val="auto"/>
          <w:lang w:val="hu-HU"/>
        </w:rPr>
        <w:t>.</w:t>
      </w:r>
    </w:p>
    <w:p w14:paraId="78857714" w14:textId="77777777" w:rsidR="008B675B" w:rsidRPr="009E11DC" w:rsidRDefault="008B675B" w:rsidP="00F11A43">
      <w:pPr>
        <w:spacing w:after="0" w:line="240" w:lineRule="auto"/>
        <w:ind w:left="0" w:firstLine="0"/>
        <w:rPr>
          <w:color w:val="auto"/>
          <w:lang w:val="hu-HU"/>
        </w:rPr>
      </w:pPr>
    </w:p>
    <w:p w14:paraId="3336436C" w14:textId="77777777" w:rsidR="008B675B" w:rsidRPr="009E11DC" w:rsidRDefault="006760B7" w:rsidP="00F11A43">
      <w:pPr>
        <w:spacing w:after="0" w:line="240" w:lineRule="auto"/>
        <w:ind w:left="0" w:firstLine="0"/>
        <w:rPr>
          <w:color w:val="auto"/>
          <w:lang w:val="hu-HU"/>
        </w:rPr>
      </w:pPr>
      <w:r w:rsidRPr="009E11DC">
        <w:rPr>
          <w:color w:val="auto"/>
          <w:lang w:val="hu-HU"/>
        </w:rPr>
        <w:t>Tiszta vagy enyhén opálos, színtele</w:t>
      </w:r>
      <w:r w:rsidR="008E16B8" w:rsidRPr="009E11DC">
        <w:rPr>
          <w:color w:val="auto"/>
          <w:lang w:val="hu-HU"/>
        </w:rPr>
        <w:t>n vagy halvány</w:t>
      </w:r>
      <w:r w:rsidR="00F42B3B">
        <w:rPr>
          <w:color w:val="auto"/>
          <w:lang w:val="hu-HU"/>
        </w:rPr>
        <w:t>sárga</w:t>
      </w:r>
      <w:r w:rsidR="00F42B3B" w:rsidRPr="009E11DC">
        <w:rPr>
          <w:color w:val="auto"/>
          <w:lang w:val="hu-HU"/>
        </w:rPr>
        <w:t xml:space="preserve"> </w:t>
      </w:r>
      <w:r w:rsidR="008E16B8" w:rsidRPr="009E11DC">
        <w:rPr>
          <w:color w:val="auto"/>
          <w:lang w:val="hu-HU"/>
        </w:rPr>
        <w:t>folyadék.</w:t>
      </w:r>
    </w:p>
    <w:p w14:paraId="43C55FEC" w14:textId="77777777" w:rsidR="008B675B" w:rsidRPr="009E11DC" w:rsidRDefault="008B675B" w:rsidP="00F11A43">
      <w:pPr>
        <w:spacing w:after="0" w:line="240" w:lineRule="auto"/>
        <w:ind w:left="0" w:firstLine="0"/>
        <w:rPr>
          <w:color w:val="auto"/>
          <w:lang w:val="hu-HU"/>
        </w:rPr>
      </w:pPr>
    </w:p>
    <w:p w14:paraId="05FDCAD6" w14:textId="77777777" w:rsidR="008B675B" w:rsidRPr="009E11DC" w:rsidRDefault="008B675B" w:rsidP="00F11A43">
      <w:pPr>
        <w:spacing w:after="0" w:line="240" w:lineRule="auto"/>
        <w:ind w:left="0" w:firstLine="0"/>
        <w:rPr>
          <w:color w:val="auto"/>
          <w:lang w:val="hu-HU"/>
        </w:rPr>
      </w:pPr>
    </w:p>
    <w:p w14:paraId="745B2F02" w14:textId="77777777" w:rsidR="008B675B" w:rsidRPr="009E11DC" w:rsidRDefault="00CD60E6" w:rsidP="00FB5BBA">
      <w:pPr>
        <w:pStyle w:val="Heading1"/>
        <w:tabs>
          <w:tab w:val="left" w:pos="567"/>
        </w:tabs>
        <w:spacing w:after="0" w:line="240" w:lineRule="auto"/>
        <w:ind w:left="567" w:hanging="567"/>
        <w:rPr>
          <w:color w:val="auto"/>
          <w:lang w:val="hu-HU"/>
        </w:rPr>
      </w:pPr>
      <w:r w:rsidRPr="009E11DC">
        <w:rPr>
          <w:b/>
          <w:i w:val="0"/>
          <w:color w:val="auto"/>
          <w:lang w:val="hu-HU"/>
        </w:rPr>
        <w:t>4.</w:t>
      </w:r>
      <w:r w:rsidRPr="009E11DC">
        <w:rPr>
          <w:b/>
          <w:i w:val="0"/>
          <w:color w:val="auto"/>
          <w:lang w:val="hu-HU"/>
        </w:rPr>
        <w:tab/>
      </w:r>
      <w:r w:rsidR="008E16B8" w:rsidRPr="009E11DC">
        <w:rPr>
          <w:b/>
          <w:i w:val="0"/>
          <w:color w:val="auto"/>
          <w:lang w:val="hu-HU"/>
        </w:rPr>
        <w:t>KLINIKAI JELLEMZŐK</w:t>
      </w:r>
    </w:p>
    <w:p w14:paraId="69275390" w14:textId="77777777" w:rsidR="008B675B" w:rsidRPr="009E11DC" w:rsidRDefault="008B675B" w:rsidP="00CD60E6">
      <w:pPr>
        <w:keepNext/>
        <w:spacing w:after="0" w:line="240" w:lineRule="auto"/>
        <w:ind w:left="0" w:firstLine="0"/>
        <w:rPr>
          <w:color w:val="auto"/>
          <w:lang w:val="hu-HU"/>
        </w:rPr>
      </w:pPr>
    </w:p>
    <w:p w14:paraId="24BDB4A0" w14:textId="77777777" w:rsidR="008B675B" w:rsidRPr="009E11DC" w:rsidRDefault="00CD60E6" w:rsidP="00FB5BBA">
      <w:pPr>
        <w:pStyle w:val="Heading2"/>
        <w:tabs>
          <w:tab w:val="left" w:pos="567"/>
        </w:tabs>
        <w:spacing w:after="0" w:line="240" w:lineRule="auto"/>
        <w:ind w:left="567" w:right="0" w:hanging="567"/>
        <w:rPr>
          <w:color w:val="auto"/>
          <w:lang w:val="hu-HU"/>
        </w:rPr>
      </w:pPr>
      <w:r w:rsidRPr="009E11DC">
        <w:rPr>
          <w:color w:val="auto"/>
          <w:lang w:val="hu-HU"/>
        </w:rPr>
        <w:t>4.1</w:t>
      </w:r>
      <w:r w:rsidRPr="009E11DC">
        <w:rPr>
          <w:color w:val="auto"/>
          <w:lang w:val="hu-HU"/>
        </w:rPr>
        <w:tab/>
      </w:r>
      <w:r w:rsidR="006760B7" w:rsidRPr="009E11DC">
        <w:rPr>
          <w:color w:val="auto"/>
          <w:lang w:val="hu-HU"/>
        </w:rPr>
        <w:t>Terápiás j</w:t>
      </w:r>
      <w:r w:rsidR="008E16B8" w:rsidRPr="009E11DC">
        <w:rPr>
          <w:color w:val="auto"/>
          <w:lang w:val="hu-HU"/>
        </w:rPr>
        <w:t>avallatok</w:t>
      </w:r>
    </w:p>
    <w:p w14:paraId="1CC71487" w14:textId="77777777" w:rsidR="008B675B" w:rsidRPr="009E11DC" w:rsidRDefault="008B675B" w:rsidP="00CD60E6">
      <w:pPr>
        <w:keepNext/>
        <w:spacing w:after="0" w:line="240" w:lineRule="auto"/>
        <w:ind w:left="0" w:firstLine="0"/>
        <w:rPr>
          <w:color w:val="auto"/>
          <w:lang w:val="hu-HU"/>
        </w:rPr>
      </w:pPr>
    </w:p>
    <w:p w14:paraId="1C6B2D93" w14:textId="77777777" w:rsidR="008B675B" w:rsidRPr="009E11DC" w:rsidRDefault="006760B7" w:rsidP="00F11A43">
      <w:pPr>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00F42B3B" w:rsidRPr="009E11DC">
        <w:rPr>
          <w:color w:val="auto"/>
          <w:lang w:val="hu-HU"/>
        </w:rPr>
        <w:t xml:space="preserve"> </w:t>
      </w:r>
      <w:r w:rsidRPr="009E11DC">
        <w:rPr>
          <w:color w:val="auto"/>
          <w:lang w:val="hu-HU"/>
        </w:rPr>
        <w:t>metasztatikus vastagbél- vagy végbélkarcinómás felnőtt betegek kezelésére javallott, fluoropirimidin-al</w:t>
      </w:r>
      <w:r w:rsidR="008E16B8" w:rsidRPr="009E11DC">
        <w:rPr>
          <w:color w:val="auto"/>
          <w:lang w:val="hu-HU"/>
        </w:rPr>
        <w:t>apú kemoterápiával kombinálva.</w:t>
      </w:r>
    </w:p>
    <w:p w14:paraId="56C03286" w14:textId="77777777" w:rsidR="008B675B" w:rsidRPr="009E11DC" w:rsidRDefault="008B675B" w:rsidP="00F11A43">
      <w:pPr>
        <w:spacing w:after="0" w:line="240" w:lineRule="auto"/>
        <w:ind w:left="0" w:firstLine="0"/>
        <w:rPr>
          <w:color w:val="auto"/>
          <w:lang w:val="hu-HU"/>
        </w:rPr>
      </w:pPr>
    </w:p>
    <w:p w14:paraId="265F1B85" w14:textId="77777777" w:rsidR="00AE7344" w:rsidRDefault="006760B7" w:rsidP="00F11A43">
      <w:pPr>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00260AD7" w:rsidRPr="009E11DC">
        <w:rPr>
          <w:color w:val="auto"/>
          <w:lang w:val="hu-HU"/>
        </w:rPr>
        <w:t xml:space="preserve"> </w:t>
      </w:r>
      <w:r w:rsidRPr="009E11DC">
        <w:rPr>
          <w:color w:val="auto"/>
          <w:lang w:val="hu-HU"/>
        </w:rPr>
        <w:t>paklitaxellel kombinálva javallott a metasztatikus emlőkarcinómában szenvedő felnőtt betegek elsővonalbeli kezelésére. A humán epidermiális növekedési faktor receptor</w:t>
      </w:r>
      <w:r w:rsidR="00575F21">
        <w:rPr>
          <w:color w:val="auto"/>
          <w:lang w:val="hu-HU"/>
        </w:rPr>
        <w:t> </w:t>
      </w:r>
      <w:r w:rsidRPr="009E11DC">
        <w:rPr>
          <w:color w:val="auto"/>
          <w:lang w:val="hu-HU"/>
        </w:rPr>
        <w:t>2</w:t>
      </w:r>
      <w:r w:rsidR="00575F21">
        <w:rPr>
          <w:color w:val="auto"/>
          <w:lang w:val="hu-HU"/>
        </w:rPr>
        <w:t> </w:t>
      </w:r>
      <w:r w:rsidRPr="009E11DC">
        <w:rPr>
          <w:color w:val="auto"/>
          <w:lang w:val="hu-HU"/>
        </w:rPr>
        <w:t>(HER2) státuszra vonatkozó további info</w:t>
      </w:r>
      <w:r w:rsidR="008E16B8" w:rsidRPr="009E11DC">
        <w:rPr>
          <w:color w:val="auto"/>
          <w:lang w:val="hu-HU"/>
        </w:rPr>
        <w:t>rmációkért lásd az 5.1</w:t>
      </w:r>
      <w:r w:rsidR="004F227A">
        <w:rPr>
          <w:color w:val="auto"/>
          <w:lang w:val="hu-HU"/>
        </w:rPr>
        <w:t> </w:t>
      </w:r>
      <w:r w:rsidR="008E16B8" w:rsidRPr="009E11DC">
        <w:rPr>
          <w:color w:val="auto"/>
          <w:lang w:val="hu-HU"/>
        </w:rPr>
        <w:t>pontot.</w:t>
      </w:r>
    </w:p>
    <w:p w14:paraId="29AF72D1" w14:textId="77777777" w:rsidR="00AE7344" w:rsidRDefault="00AE7344" w:rsidP="00F11A43">
      <w:pPr>
        <w:spacing w:after="0" w:line="240" w:lineRule="auto"/>
        <w:ind w:left="0" w:firstLine="0"/>
        <w:rPr>
          <w:color w:val="auto"/>
          <w:lang w:val="hu-HU"/>
        </w:rPr>
      </w:pPr>
    </w:p>
    <w:p w14:paraId="4AD489ED" w14:textId="77777777" w:rsidR="00AE7344" w:rsidRPr="009E11DC" w:rsidRDefault="00AE7344" w:rsidP="00F11A43">
      <w:pPr>
        <w:spacing w:after="0" w:line="240" w:lineRule="auto"/>
        <w:ind w:left="0" w:firstLine="0"/>
        <w:rPr>
          <w:color w:val="auto"/>
          <w:lang w:val="hu-HU"/>
        </w:rPr>
      </w:pPr>
      <w:r w:rsidRPr="00D87960">
        <w:rPr>
          <w:lang w:val="hu-HU"/>
        </w:rPr>
        <w:t>A</w:t>
      </w:r>
      <w:r w:rsidR="009B1751">
        <w:rPr>
          <w:lang w:val="hu-HU"/>
        </w:rPr>
        <w:t>z MVASI</w:t>
      </w:r>
      <w:r w:rsidRPr="00D87960">
        <w:rPr>
          <w:lang w:val="hu-HU"/>
        </w:rPr>
        <w:t xml:space="preserve"> kapecitabinnal kombinálva az olyan, metasztatikus emlőkarcinómában szenvedő felnőtt betegek elsővonalbeli kezelésére javallott, akiknél a más kemoterápiás kezelési lehetőségeket, köztük a taxánokat vagy antraciklineket nem tartják megfelelőnek. Azok a betegek, akik az elmúlt 12</w:t>
      </w:r>
      <w:r w:rsidR="000C71C9" w:rsidRPr="00D87960">
        <w:rPr>
          <w:lang w:val="hu-HU"/>
        </w:rPr>
        <w:t> </w:t>
      </w:r>
      <w:r w:rsidRPr="00D87960">
        <w:rPr>
          <w:lang w:val="hu-HU"/>
        </w:rPr>
        <w:t>hónapban adjuváns taxán- és antraciklin-tartalmú kezelést kaptak, nem kezelhetők az MVASI és kapecitabin kombinációjával. A HER2 státuszra vonatkozó további információkért lásd az 5.1</w:t>
      </w:r>
      <w:r w:rsidR="000C71C9" w:rsidRPr="00D87960">
        <w:rPr>
          <w:lang w:val="hu-HU"/>
        </w:rPr>
        <w:t> </w:t>
      </w:r>
      <w:r w:rsidRPr="00D87960">
        <w:rPr>
          <w:lang w:val="hu-HU"/>
        </w:rPr>
        <w:t>pontot.</w:t>
      </w:r>
    </w:p>
    <w:p w14:paraId="56BC264F" w14:textId="77777777" w:rsidR="008B675B" w:rsidRPr="009E11DC" w:rsidRDefault="008B675B" w:rsidP="00F11A43">
      <w:pPr>
        <w:spacing w:after="0" w:line="240" w:lineRule="auto"/>
        <w:ind w:left="0" w:firstLine="0"/>
        <w:rPr>
          <w:color w:val="auto"/>
          <w:lang w:val="hu-HU"/>
        </w:rPr>
      </w:pPr>
    </w:p>
    <w:p w14:paraId="0B167D0B" w14:textId="77777777" w:rsidR="008B675B" w:rsidRDefault="006760B7" w:rsidP="00F11A43">
      <w:pPr>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00260AD7" w:rsidRPr="009E11DC">
        <w:rPr>
          <w:color w:val="auto"/>
          <w:lang w:val="hu-HU"/>
        </w:rPr>
        <w:t xml:space="preserve"> </w:t>
      </w:r>
      <w:r w:rsidRPr="009E11DC">
        <w:rPr>
          <w:color w:val="auto"/>
          <w:lang w:val="hu-HU"/>
        </w:rPr>
        <w:t>platina-alapú kemoterápiához hozzáadva, nem reszekálható, előrehaladott, metasztatikus vagy kiújuló nem kissejtes tüdőkarcinómában szenvedő felnőtt betegek elsővonalbeli kezelésére javallott a hisztológiailag túlnyomóan laph</w:t>
      </w:r>
      <w:r w:rsidR="008E16B8" w:rsidRPr="009E11DC">
        <w:rPr>
          <w:color w:val="auto"/>
          <w:lang w:val="hu-HU"/>
        </w:rPr>
        <w:t>ámsejtes daganatok kivételével.</w:t>
      </w:r>
    </w:p>
    <w:p w14:paraId="78C7C863" w14:textId="77777777" w:rsidR="00EF6111" w:rsidRPr="009E11DC" w:rsidRDefault="00EF6111" w:rsidP="00F11A43">
      <w:pPr>
        <w:spacing w:after="0" w:line="240" w:lineRule="auto"/>
        <w:ind w:left="0" w:firstLine="0"/>
        <w:rPr>
          <w:color w:val="auto"/>
          <w:lang w:val="hu-HU"/>
        </w:rPr>
      </w:pPr>
    </w:p>
    <w:p w14:paraId="235F836A" w14:textId="77777777" w:rsidR="008B675B" w:rsidRDefault="00EF6111" w:rsidP="00F11A43">
      <w:pPr>
        <w:spacing w:after="0" w:line="240" w:lineRule="auto"/>
        <w:ind w:left="0" w:firstLine="0"/>
        <w:rPr>
          <w:color w:val="auto"/>
          <w:lang w:val="hu-HU"/>
        </w:rPr>
      </w:pPr>
      <w:r w:rsidRPr="00D87960">
        <w:rPr>
          <w:lang w:val="hu-HU"/>
        </w:rPr>
        <w:t xml:space="preserve">Az MVASI erlotinibbel kombinálva az epidermiális növekedési faktor receptor (EGFR) aktiváló mutációjával együtt járó, nem reszekálható, előrehaladott, metasztatikus vagy kiújuló, nem </w:t>
      </w:r>
      <w:r w:rsidRPr="00D87960">
        <w:rPr>
          <w:lang w:val="hu-HU"/>
        </w:rPr>
        <w:lastRenderedPageBreak/>
        <w:t>laphámsejtes, nem kissejtes tüdőkarcinómában szenvedő felnőtt betegek elsővonalbeli kezelésére javallott (lásd 5.1</w:t>
      </w:r>
      <w:r w:rsidR="000C71C9" w:rsidRPr="00D87960">
        <w:rPr>
          <w:lang w:val="hu-HU"/>
        </w:rPr>
        <w:t> </w:t>
      </w:r>
      <w:r w:rsidRPr="00D87960">
        <w:rPr>
          <w:lang w:val="hu-HU"/>
        </w:rPr>
        <w:t>pont).</w:t>
      </w:r>
    </w:p>
    <w:p w14:paraId="22414051" w14:textId="77777777" w:rsidR="00EF6111" w:rsidRPr="009E11DC" w:rsidRDefault="00EF6111" w:rsidP="00F11A43">
      <w:pPr>
        <w:spacing w:after="0" w:line="240" w:lineRule="auto"/>
        <w:ind w:left="0" w:firstLine="0"/>
        <w:rPr>
          <w:color w:val="auto"/>
          <w:lang w:val="hu-HU"/>
        </w:rPr>
      </w:pPr>
    </w:p>
    <w:p w14:paraId="3C4D2FDA" w14:textId="77777777" w:rsidR="008B675B" w:rsidRPr="009E11DC" w:rsidRDefault="006760B7" w:rsidP="00F11A43">
      <w:pPr>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00260AD7" w:rsidRPr="009E11DC">
        <w:rPr>
          <w:color w:val="auto"/>
          <w:lang w:val="hu-HU"/>
        </w:rPr>
        <w:t xml:space="preserve"> </w:t>
      </w:r>
      <w:r w:rsidRPr="009E11DC">
        <w:rPr>
          <w:color w:val="auto"/>
          <w:lang w:val="hu-HU"/>
        </w:rPr>
        <w:t>interferon alfa-2a-val kombinálva az előrehaladott és/vagy metasztatikus vesesejtes karcinómában szenvedő felnőtt betegek első</w:t>
      </w:r>
      <w:r w:rsidR="008E16B8" w:rsidRPr="009E11DC">
        <w:rPr>
          <w:color w:val="auto"/>
          <w:lang w:val="hu-HU"/>
        </w:rPr>
        <w:t>vonalbeli kezelésére javallott.</w:t>
      </w:r>
    </w:p>
    <w:p w14:paraId="7831A285" w14:textId="77777777" w:rsidR="008B675B" w:rsidRPr="009E11DC" w:rsidRDefault="008B675B" w:rsidP="00F11A43">
      <w:pPr>
        <w:spacing w:after="0" w:line="240" w:lineRule="auto"/>
        <w:ind w:left="0" w:firstLine="0"/>
        <w:rPr>
          <w:color w:val="auto"/>
          <w:lang w:val="hu-HU"/>
        </w:rPr>
      </w:pPr>
    </w:p>
    <w:p w14:paraId="2334D0D6" w14:textId="0B737CFD" w:rsidR="009E11DC" w:rsidRDefault="006760B7" w:rsidP="00E109EE">
      <w:pPr>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00260AD7" w:rsidRPr="009E11DC">
        <w:rPr>
          <w:color w:val="auto"/>
          <w:lang w:val="hu-HU"/>
        </w:rPr>
        <w:t xml:space="preserve"> </w:t>
      </w:r>
      <w:r w:rsidRPr="009E11DC">
        <w:rPr>
          <w:color w:val="auto"/>
          <w:lang w:val="hu-HU"/>
        </w:rPr>
        <w:t xml:space="preserve">karboplatinnal és paklitaxellel kombinálva az előrehaladott (International Federation of Gynecology and Obstetrics </w:t>
      </w:r>
      <w:r w:rsidR="00A677B5">
        <w:rPr>
          <w:color w:val="auto"/>
          <w:lang w:val="hu-HU"/>
        </w:rPr>
        <w:t>[</w:t>
      </w:r>
      <w:r w:rsidRPr="009E11DC">
        <w:rPr>
          <w:color w:val="auto"/>
          <w:lang w:val="hu-HU"/>
        </w:rPr>
        <w:t>FIGO</w:t>
      </w:r>
      <w:r w:rsidR="00A677B5">
        <w:rPr>
          <w:color w:val="auto"/>
          <w:lang w:val="hu-HU"/>
        </w:rPr>
        <w:t>]</w:t>
      </w:r>
      <w:r w:rsidRPr="009E11DC">
        <w:rPr>
          <w:color w:val="auto"/>
          <w:lang w:val="hu-HU"/>
        </w:rPr>
        <w:t xml:space="preserve"> III</w:t>
      </w:r>
      <w:r w:rsidR="00260AD7">
        <w:rPr>
          <w:color w:val="auto"/>
          <w:lang w:val="hu-HU"/>
        </w:rPr>
        <w:t> </w:t>
      </w:r>
      <w:r w:rsidRPr="009E11DC">
        <w:rPr>
          <w:color w:val="auto"/>
          <w:lang w:val="hu-HU"/>
        </w:rPr>
        <w:t>B, III</w:t>
      </w:r>
      <w:r w:rsidR="00260AD7">
        <w:rPr>
          <w:color w:val="auto"/>
          <w:lang w:val="hu-HU"/>
        </w:rPr>
        <w:t> </w:t>
      </w:r>
      <w:r w:rsidRPr="009E11DC">
        <w:rPr>
          <w:color w:val="auto"/>
          <w:lang w:val="hu-HU"/>
        </w:rPr>
        <w:t>C és IV</w:t>
      </w:r>
      <w:r w:rsidR="00575F21">
        <w:rPr>
          <w:color w:val="auto"/>
          <w:lang w:val="hu-HU"/>
        </w:rPr>
        <w:t> </w:t>
      </w:r>
      <w:r w:rsidRPr="009E11DC">
        <w:rPr>
          <w:color w:val="auto"/>
          <w:lang w:val="hu-HU"/>
        </w:rPr>
        <w:t>stádiumú) epithelialis petefészek-, petevezeték- vagy primer peritonealis karcinómában szenvedő felnőtt betegek elsővonalbeli kezelésére javallott (</w:t>
      </w:r>
      <w:r w:rsidR="007529BB">
        <w:rPr>
          <w:color w:val="auto"/>
          <w:lang w:val="hu-HU"/>
        </w:rPr>
        <w:t>l</w:t>
      </w:r>
      <w:r w:rsidRPr="009E11DC">
        <w:rPr>
          <w:color w:val="auto"/>
          <w:lang w:val="hu-HU"/>
        </w:rPr>
        <w:t>ásd 5.1</w:t>
      </w:r>
      <w:r w:rsidR="00260AD7">
        <w:rPr>
          <w:color w:val="auto"/>
          <w:lang w:val="hu-HU"/>
        </w:rPr>
        <w:t> </w:t>
      </w:r>
      <w:r w:rsidRPr="009E11DC">
        <w:rPr>
          <w:color w:val="auto"/>
          <w:lang w:val="hu-HU"/>
        </w:rPr>
        <w:t>pont)</w:t>
      </w:r>
      <w:r w:rsidR="007529BB">
        <w:rPr>
          <w:color w:val="auto"/>
          <w:lang w:val="hu-HU"/>
        </w:rPr>
        <w:t>.</w:t>
      </w:r>
    </w:p>
    <w:p w14:paraId="3C3C79C9" w14:textId="77777777" w:rsidR="008B675B" w:rsidRPr="009E11DC" w:rsidRDefault="008B675B" w:rsidP="00E109EE">
      <w:pPr>
        <w:spacing w:after="0" w:line="240" w:lineRule="auto"/>
        <w:ind w:left="0" w:firstLine="0"/>
        <w:rPr>
          <w:color w:val="auto"/>
          <w:lang w:val="hu-HU"/>
        </w:rPr>
      </w:pPr>
    </w:p>
    <w:p w14:paraId="7718D7E7" w14:textId="77777777" w:rsidR="008B675B" w:rsidRPr="009E11DC" w:rsidRDefault="006760B7" w:rsidP="00E109EE">
      <w:pPr>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00260AD7" w:rsidRPr="009E11DC">
        <w:rPr>
          <w:color w:val="auto"/>
          <w:lang w:val="hu-HU"/>
        </w:rPr>
        <w:t xml:space="preserve"> </w:t>
      </w:r>
      <w:r w:rsidRPr="009E11DC">
        <w:rPr>
          <w:color w:val="auto"/>
          <w:lang w:val="hu-HU"/>
        </w:rPr>
        <w:t>karboplatinnal és gemcitabinnal vagy karboplatinnal és paklitaxellel kombinálva a platina-érzékeny epithelialis petefészek-, petevezeték- vagy primer peritonealis karcinómában szenvedő felnőtt betegeknél a betegség első kiújulásának kezelésére javallott, azoknál, akik korábban nem részesültek bevacizumab- vagy egyéb VEGF inhibitor- illetve V</w:t>
      </w:r>
      <w:r w:rsidR="00AB6987" w:rsidRPr="009E11DC">
        <w:rPr>
          <w:color w:val="auto"/>
          <w:lang w:val="hu-HU"/>
        </w:rPr>
        <w:t>EGF receptort célzó kezelésben.</w:t>
      </w:r>
    </w:p>
    <w:p w14:paraId="0F1FA87D" w14:textId="77777777" w:rsidR="008B675B" w:rsidRPr="009E11DC" w:rsidRDefault="008B675B" w:rsidP="00E109EE">
      <w:pPr>
        <w:spacing w:after="0" w:line="240" w:lineRule="auto"/>
        <w:ind w:left="0" w:firstLine="0"/>
        <w:rPr>
          <w:color w:val="auto"/>
          <w:lang w:val="hu-HU"/>
        </w:rPr>
      </w:pPr>
    </w:p>
    <w:p w14:paraId="4C8F88B8" w14:textId="77777777" w:rsidR="008B675B" w:rsidRPr="009E11DC" w:rsidRDefault="006760B7" w:rsidP="00E109EE">
      <w:pPr>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w:t>
      </w:r>
      <w:r w:rsidR="007C39CD" w:rsidRPr="009E11DC">
        <w:rPr>
          <w:color w:val="auto"/>
          <w:lang w:val="hu-HU"/>
        </w:rPr>
        <w:t>paklitaxellel</w:t>
      </w:r>
      <w:r w:rsidR="007C39CD">
        <w:rPr>
          <w:color w:val="auto"/>
          <w:lang w:val="hu-HU"/>
        </w:rPr>
        <w:t>,</w:t>
      </w:r>
      <w:r w:rsidR="007C39CD" w:rsidRPr="009E11DC">
        <w:rPr>
          <w:color w:val="auto"/>
          <w:lang w:val="hu-HU"/>
        </w:rPr>
        <w:t xml:space="preserve"> </w:t>
      </w:r>
      <w:r w:rsidRPr="009E11DC">
        <w:rPr>
          <w:color w:val="auto"/>
          <w:lang w:val="hu-HU"/>
        </w:rPr>
        <w:t>topotekánnal vagy pegilált liposzómás doxorubicinnel kombinálva kiújult, platina-rezisztens epithelialis petefészek-, petevezeték- vagy primer peritonealis karcinómában szenvedő felnőtt betegek kezelésére javallott azoknál, akik korábban legfeljebb két különböző kemoterápiás kezelésben részesültek és korábban nem részesültek bevacizumab- vagy egyéb VEGF inhibitor- illetve VEGF receptort cé</w:t>
      </w:r>
      <w:r w:rsidR="00AB6987" w:rsidRPr="009E11DC">
        <w:rPr>
          <w:color w:val="auto"/>
          <w:lang w:val="hu-HU"/>
        </w:rPr>
        <w:t>lzó kezelésben (lásd 5.1</w:t>
      </w:r>
      <w:r w:rsidR="004F227A">
        <w:rPr>
          <w:color w:val="auto"/>
          <w:lang w:val="hu-HU"/>
        </w:rPr>
        <w:t> </w:t>
      </w:r>
      <w:r w:rsidR="00AB6987" w:rsidRPr="009E11DC">
        <w:rPr>
          <w:color w:val="auto"/>
          <w:lang w:val="hu-HU"/>
        </w:rPr>
        <w:t>pont).</w:t>
      </w:r>
    </w:p>
    <w:p w14:paraId="397CD55C" w14:textId="77777777" w:rsidR="008B675B" w:rsidRPr="009E11DC" w:rsidRDefault="008B675B" w:rsidP="00E109EE">
      <w:pPr>
        <w:spacing w:after="0" w:line="240" w:lineRule="auto"/>
        <w:ind w:left="0" w:firstLine="0"/>
        <w:rPr>
          <w:color w:val="auto"/>
          <w:lang w:val="hu-HU"/>
        </w:rPr>
      </w:pPr>
    </w:p>
    <w:p w14:paraId="0511EE16" w14:textId="77777777" w:rsidR="008B675B" w:rsidRPr="009E11DC" w:rsidRDefault="006760B7" w:rsidP="00E109EE">
      <w:pPr>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00260AD7" w:rsidRPr="009E11DC">
        <w:rPr>
          <w:color w:val="auto"/>
          <w:lang w:val="hu-HU"/>
        </w:rPr>
        <w:t xml:space="preserve"> </w:t>
      </w:r>
      <w:r w:rsidRPr="009E11DC">
        <w:rPr>
          <w:color w:val="auto"/>
          <w:lang w:val="hu-HU"/>
        </w:rPr>
        <w:t>paklitaxellel és ciszplatinnal kombinálva, illetve azoknak, akik nem kaphatnak platina</w:t>
      </w:r>
      <w:r w:rsidR="00CC3DAE">
        <w:rPr>
          <w:color w:val="auto"/>
          <w:lang w:val="hu-HU"/>
        </w:rPr>
        <w:noBreakHyphen/>
      </w:r>
      <w:r w:rsidRPr="009E11DC">
        <w:rPr>
          <w:color w:val="auto"/>
          <w:lang w:val="hu-HU"/>
        </w:rPr>
        <w:t>terápiát, paklitaxellel és topotekánnal kombinálva perzisztáló-, kiújuló- vagy metasztatikus cervix-karcinómában szenvedő felnőtt betegek kezelésére javallott (lásd</w:t>
      </w:r>
      <w:r w:rsidR="00AB6987" w:rsidRPr="009E11DC">
        <w:rPr>
          <w:color w:val="auto"/>
          <w:lang w:val="hu-HU"/>
        </w:rPr>
        <w:t xml:space="preserve"> 5.1</w:t>
      </w:r>
      <w:r w:rsidR="004F227A">
        <w:rPr>
          <w:color w:val="auto"/>
          <w:lang w:val="hu-HU"/>
        </w:rPr>
        <w:t> </w:t>
      </w:r>
      <w:r w:rsidR="00AB6987" w:rsidRPr="009E11DC">
        <w:rPr>
          <w:color w:val="auto"/>
          <w:lang w:val="hu-HU"/>
        </w:rPr>
        <w:t>pont).</w:t>
      </w:r>
    </w:p>
    <w:p w14:paraId="1BE7764B" w14:textId="77777777" w:rsidR="008B675B" w:rsidRPr="009E11DC" w:rsidRDefault="008B675B" w:rsidP="00E109EE">
      <w:pPr>
        <w:spacing w:after="0" w:line="240" w:lineRule="auto"/>
        <w:ind w:left="0" w:firstLine="0"/>
        <w:rPr>
          <w:color w:val="auto"/>
          <w:lang w:val="hu-HU"/>
        </w:rPr>
      </w:pPr>
    </w:p>
    <w:p w14:paraId="19B1ECD8" w14:textId="77777777" w:rsidR="008B675B" w:rsidRPr="009E11DC" w:rsidRDefault="00CD60E6" w:rsidP="00E109EE">
      <w:pPr>
        <w:keepNext/>
        <w:tabs>
          <w:tab w:val="left" w:pos="567"/>
        </w:tabs>
        <w:spacing w:after="0" w:line="240" w:lineRule="auto"/>
        <w:ind w:left="0" w:firstLine="0"/>
        <w:rPr>
          <w:color w:val="auto"/>
          <w:lang w:val="hu-HU"/>
        </w:rPr>
      </w:pPr>
      <w:r w:rsidRPr="009E11DC">
        <w:rPr>
          <w:b/>
          <w:color w:val="auto"/>
          <w:lang w:val="hu-HU"/>
        </w:rPr>
        <w:t>4.2</w:t>
      </w:r>
      <w:r w:rsidRPr="009E11DC">
        <w:rPr>
          <w:b/>
          <w:color w:val="auto"/>
          <w:lang w:val="hu-HU"/>
        </w:rPr>
        <w:tab/>
      </w:r>
      <w:r w:rsidR="008D5819" w:rsidRPr="009E11DC">
        <w:rPr>
          <w:b/>
          <w:color w:val="auto"/>
          <w:lang w:val="hu-HU"/>
        </w:rPr>
        <w:t>Adagolás és alkalmazás</w:t>
      </w:r>
    </w:p>
    <w:p w14:paraId="59D7ECE3" w14:textId="77777777" w:rsidR="008B675B" w:rsidRPr="009E11DC" w:rsidRDefault="008B675B" w:rsidP="00E109EE">
      <w:pPr>
        <w:keepNext/>
        <w:spacing w:after="0" w:line="240" w:lineRule="auto"/>
        <w:ind w:left="0" w:firstLine="0"/>
        <w:rPr>
          <w:color w:val="auto"/>
          <w:lang w:val="hu-HU"/>
        </w:rPr>
      </w:pPr>
    </w:p>
    <w:p w14:paraId="4BA7B92D" w14:textId="02C8C83F" w:rsidR="008B675B" w:rsidRPr="009E11DC" w:rsidRDefault="006760B7" w:rsidP="00E109EE">
      <w:pPr>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00260AD7">
        <w:rPr>
          <w:color w:val="auto"/>
          <w:lang w:val="hu-HU"/>
        </w:rPr>
        <w:noBreakHyphen/>
      </w:r>
      <w:r w:rsidRPr="009E11DC">
        <w:rPr>
          <w:color w:val="auto"/>
          <w:lang w:val="hu-HU"/>
        </w:rPr>
        <w:t>t a daganatellenes szerek alkalmazásában jártas orvos felüg</w:t>
      </w:r>
      <w:r w:rsidR="00AB6987" w:rsidRPr="009E11DC">
        <w:rPr>
          <w:color w:val="auto"/>
          <w:lang w:val="hu-HU"/>
        </w:rPr>
        <w:t>yelete mellett kell alkalmazni.</w:t>
      </w:r>
    </w:p>
    <w:p w14:paraId="7C77BEB9" w14:textId="77777777" w:rsidR="008B675B" w:rsidRPr="009E11DC" w:rsidRDefault="008B675B" w:rsidP="00E109EE">
      <w:pPr>
        <w:spacing w:after="0" w:line="240" w:lineRule="auto"/>
        <w:ind w:left="0" w:firstLine="0"/>
        <w:rPr>
          <w:color w:val="auto"/>
          <w:lang w:val="hu-HU"/>
        </w:rPr>
      </w:pPr>
    </w:p>
    <w:p w14:paraId="18DCB512" w14:textId="77777777" w:rsidR="008B675B" w:rsidRPr="009E11DC" w:rsidRDefault="006760B7" w:rsidP="00E109EE">
      <w:pPr>
        <w:pStyle w:val="Heading2"/>
        <w:keepLines w:val="0"/>
        <w:spacing w:after="0" w:line="240" w:lineRule="auto"/>
        <w:ind w:left="0" w:right="0" w:firstLine="0"/>
        <w:rPr>
          <w:b w:val="0"/>
          <w:color w:val="auto"/>
          <w:lang w:val="hu-HU"/>
        </w:rPr>
      </w:pPr>
      <w:r w:rsidRPr="009E11DC">
        <w:rPr>
          <w:b w:val="0"/>
          <w:color w:val="auto"/>
          <w:u w:val="single" w:color="000000"/>
          <w:lang w:val="hu-HU"/>
        </w:rPr>
        <w:t>Adagolás</w:t>
      </w:r>
    </w:p>
    <w:p w14:paraId="661B42BC" w14:textId="77777777" w:rsidR="008B675B" w:rsidRPr="009E11DC" w:rsidRDefault="008B675B" w:rsidP="00E109EE">
      <w:pPr>
        <w:keepNext/>
        <w:spacing w:after="0" w:line="240" w:lineRule="auto"/>
        <w:ind w:left="0" w:firstLine="0"/>
        <w:rPr>
          <w:color w:val="auto"/>
          <w:lang w:val="hu-HU"/>
        </w:rPr>
      </w:pPr>
    </w:p>
    <w:p w14:paraId="3EDC2646" w14:textId="77777777" w:rsidR="008B675B" w:rsidRPr="009E11DC" w:rsidRDefault="006760B7" w:rsidP="00E109EE">
      <w:pPr>
        <w:keepNext/>
        <w:spacing w:after="0" w:line="240" w:lineRule="auto"/>
        <w:ind w:left="0" w:firstLine="0"/>
        <w:rPr>
          <w:color w:val="auto"/>
          <w:lang w:val="hu-HU"/>
        </w:rPr>
      </w:pPr>
      <w:r w:rsidRPr="009E11DC">
        <w:rPr>
          <w:i/>
          <w:color w:val="auto"/>
          <w:u w:val="single" w:color="000000"/>
          <w:lang w:val="hu-HU"/>
        </w:rPr>
        <w:t>Metasztatikus vastagbél- vagy végbélkarcinóma</w:t>
      </w:r>
    </w:p>
    <w:p w14:paraId="1EB52E90" w14:textId="77777777" w:rsidR="008B675B" w:rsidRPr="009E11DC" w:rsidRDefault="008B675B" w:rsidP="00E109EE">
      <w:pPr>
        <w:keepNext/>
        <w:spacing w:after="0" w:line="240" w:lineRule="auto"/>
        <w:ind w:left="0" w:firstLine="0"/>
        <w:rPr>
          <w:color w:val="auto"/>
          <w:lang w:val="hu-HU"/>
        </w:rPr>
      </w:pPr>
    </w:p>
    <w:p w14:paraId="27C809B4" w14:textId="77777777" w:rsidR="008B675B" w:rsidRPr="009E11DC" w:rsidRDefault="003537E9" w:rsidP="00E109EE">
      <w:pPr>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javasolt adagja 5 mg/ttkg vagy 10 </w:t>
      </w:r>
      <w:r w:rsidR="006760B7" w:rsidRPr="009E11DC">
        <w:rPr>
          <w:color w:val="auto"/>
          <w:lang w:val="hu-HU"/>
        </w:rPr>
        <w:t xml:space="preserve">mg/ttkg </w:t>
      </w:r>
      <w:r w:rsidR="006760B7" w:rsidRPr="009E11DC">
        <w:rPr>
          <w:color w:val="auto"/>
          <w:u w:val="single" w:color="000000"/>
          <w:lang w:val="hu-HU"/>
        </w:rPr>
        <w:t>2</w:t>
      </w:r>
      <w:r w:rsidR="004F227A">
        <w:rPr>
          <w:color w:val="auto"/>
          <w:u w:val="single" w:color="000000"/>
          <w:lang w:val="hu-HU"/>
        </w:rPr>
        <w:t> </w:t>
      </w:r>
      <w:r w:rsidR="006760B7" w:rsidRPr="009E11DC">
        <w:rPr>
          <w:color w:val="auto"/>
          <w:u w:val="single" w:color="000000"/>
          <w:lang w:val="hu-HU"/>
        </w:rPr>
        <w:t>hetente egyszer</w:t>
      </w:r>
      <w:r w:rsidR="006760B7" w:rsidRPr="009E11DC">
        <w:rPr>
          <w:color w:val="auto"/>
          <w:lang w:val="hu-HU"/>
        </w:rPr>
        <w:t>, illetve 7,5</w:t>
      </w:r>
      <w:r w:rsidRPr="009E11DC">
        <w:rPr>
          <w:color w:val="auto"/>
          <w:lang w:val="hu-HU"/>
        </w:rPr>
        <w:t> mg/ttkg vagy 15 </w:t>
      </w:r>
      <w:r w:rsidR="006760B7" w:rsidRPr="009E11DC">
        <w:rPr>
          <w:color w:val="auto"/>
          <w:lang w:val="hu-HU"/>
        </w:rPr>
        <w:t xml:space="preserve">mg/ttkg </w:t>
      </w:r>
      <w:r w:rsidR="006760B7" w:rsidRPr="009E11DC">
        <w:rPr>
          <w:color w:val="auto"/>
          <w:u w:val="single" w:color="000000"/>
          <w:lang w:val="hu-HU"/>
        </w:rPr>
        <w:t>3</w:t>
      </w:r>
      <w:r w:rsidR="004F227A">
        <w:rPr>
          <w:color w:val="auto"/>
          <w:u w:val="single" w:color="000000"/>
          <w:lang w:val="hu-HU"/>
        </w:rPr>
        <w:t> </w:t>
      </w:r>
      <w:r w:rsidR="006760B7" w:rsidRPr="009E11DC">
        <w:rPr>
          <w:color w:val="auto"/>
          <w:u w:val="single" w:color="000000"/>
          <w:lang w:val="hu-HU"/>
        </w:rPr>
        <w:t>hetente egyszer</w:t>
      </w:r>
      <w:r w:rsidR="00AB6987" w:rsidRPr="009E11DC">
        <w:rPr>
          <w:color w:val="auto"/>
          <w:lang w:val="hu-HU"/>
        </w:rPr>
        <w:t>, intravénás infúzióban adva.</w:t>
      </w:r>
    </w:p>
    <w:p w14:paraId="40290B7E" w14:textId="77777777" w:rsidR="00491777" w:rsidRPr="009E11DC" w:rsidRDefault="00491777" w:rsidP="00E109EE">
      <w:pPr>
        <w:spacing w:after="0" w:line="240" w:lineRule="auto"/>
        <w:ind w:left="0" w:firstLine="0"/>
        <w:rPr>
          <w:color w:val="auto"/>
          <w:lang w:val="hu-HU"/>
        </w:rPr>
      </w:pPr>
    </w:p>
    <w:p w14:paraId="01AAB718" w14:textId="77777777" w:rsidR="008B675B" w:rsidRPr="009E11DC" w:rsidRDefault="006760B7" w:rsidP="00E109EE">
      <w:pPr>
        <w:spacing w:after="0" w:line="240" w:lineRule="auto"/>
        <w:ind w:left="0" w:firstLine="0"/>
        <w:rPr>
          <w:color w:val="auto"/>
          <w:lang w:val="hu-HU"/>
        </w:rPr>
      </w:pPr>
      <w:r w:rsidRPr="009E11DC">
        <w:rPr>
          <w:color w:val="auto"/>
          <w:lang w:val="hu-HU"/>
        </w:rPr>
        <w:t>A kezelést ajánlatos az alapbetegség progressziójáig vagy elfogadhatatlan tox</w:t>
      </w:r>
      <w:r w:rsidR="00AB6987" w:rsidRPr="009E11DC">
        <w:rPr>
          <w:color w:val="auto"/>
          <w:lang w:val="hu-HU"/>
        </w:rPr>
        <w:t>icitás kialakulásáig folytatni.</w:t>
      </w:r>
    </w:p>
    <w:p w14:paraId="0D3ED0CA" w14:textId="77777777" w:rsidR="008B675B" w:rsidRPr="009E11DC" w:rsidRDefault="008B675B" w:rsidP="00E109EE">
      <w:pPr>
        <w:spacing w:after="0" w:line="240" w:lineRule="auto"/>
        <w:ind w:left="0" w:firstLine="0"/>
        <w:rPr>
          <w:color w:val="auto"/>
          <w:lang w:val="hu-HU"/>
        </w:rPr>
      </w:pPr>
    </w:p>
    <w:p w14:paraId="3DDC8A49" w14:textId="77777777" w:rsidR="008B675B" w:rsidRPr="009E11DC" w:rsidRDefault="006760B7" w:rsidP="00E109EE">
      <w:pPr>
        <w:keepNext/>
        <w:spacing w:after="0" w:line="240" w:lineRule="auto"/>
        <w:ind w:left="0" w:firstLine="0"/>
        <w:rPr>
          <w:color w:val="auto"/>
          <w:lang w:val="hu-HU"/>
        </w:rPr>
      </w:pPr>
      <w:r w:rsidRPr="009E11DC">
        <w:rPr>
          <w:i/>
          <w:color w:val="auto"/>
          <w:u w:val="single" w:color="000000"/>
          <w:lang w:val="hu-HU"/>
        </w:rPr>
        <w:t>Metasztatikus emlőkarcinóma</w:t>
      </w:r>
    </w:p>
    <w:p w14:paraId="50B1E621" w14:textId="77777777" w:rsidR="008B675B" w:rsidRPr="009E11DC" w:rsidRDefault="008B675B" w:rsidP="00E109EE">
      <w:pPr>
        <w:keepNext/>
        <w:spacing w:after="0" w:line="240" w:lineRule="auto"/>
        <w:ind w:left="0" w:firstLine="0"/>
        <w:rPr>
          <w:color w:val="auto"/>
          <w:lang w:val="hu-HU"/>
        </w:rPr>
      </w:pPr>
    </w:p>
    <w:p w14:paraId="53D665D1" w14:textId="77777777" w:rsidR="008B675B" w:rsidRPr="009E11DC" w:rsidRDefault="003537E9" w:rsidP="00E109EE">
      <w:pPr>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javasolt adagja 10 </w:t>
      </w:r>
      <w:r w:rsidR="006760B7" w:rsidRPr="009E11DC">
        <w:rPr>
          <w:color w:val="auto"/>
          <w:lang w:val="hu-HU"/>
        </w:rPr>
        <w:t>mg</w:t>
      </w:r>
      <w:r w:rsidRPr="009E11DC">
        <w:rPr>
          <w:color w:val="auto"/>
          <w:lang w:val="hu-HU"/>
        </w:rPr>
        <w:t>/ttkg 2</w:t>
      </w:r>
      <w:r w:rsidR="00E74BC3">
        <w:rPr>
          <w:color w:val="auto"/>
          <w:lang w:val="hu-HU"/>
        </w:rPr>
        <w:t> </w:t>
      </w:r>
      <w:r w:rsidRPr="009E11DC">
        <w:rPr>
          <w:color w:val="auto"/>
          <w:lang w:val="hu-HU"/>
        </w:rPr>
        <w:t>hetente egyszer vagy 15 </w:t>
      </w:r>
      <w:r w:rsidR="006760B7" w:rsidRPr="009E11DC">
        <w:rPr>
          <w:color w:val="auto"/>
          <w:lang w:val="hu-HU"/>
        </w:rPr>
        <w:t>mg/ttkg 3</w:t>
      </w:r>
      <w:r w:rsidR="004F227A">
        <w:rPr>
          <w:color w:val="auto"/>
          <w:lang w:val="hu-HU"/>
        </w:rPr>
        <w:t> </w:t>
      </w:r>
      <w:r w:rsidR="006760B7" w:rsidRPr="009E11DC">
        <w:rPr>
          <w:color w:val="auto"/>
          <w:lang w:val="hu-HU"/>
        </w:rPr>
        <w:t>hetente egysze</w:t>
      </w:r>
      <w:r w:rsidR="00AB6987" w:rsidRPr="009E11DC">
        <w:rPr>
          <w:color w:val="auto"/>
          <w:lang w:val="hu-HU"/>
        </w:rPr>
        <w:t>r, intravénás infúzióban adva.</w:t>
      </w:r>
    </w:p>
    <w:p w14:paraId="630CD6FE" w14:textId="77777777" w:rsidR="00491777" w:rsidRPr="009E11DC" w:rsidRDefault="00491777" w:rsidP="00E109EE">
      <w:pPr>
        <w:spacing w:after="0" w:line="240" w:lineRule="auto"/>
        <w:ind w:left="0" w:firstLine="0"/>
        <w:rPr>
          <w:color w:val="auto"/>
          <w:lang w:val="hu-HU"/>
        </w:rPr>
      </w:pPr>
    </w:p>
    <w:p w14:paraId="7EA0C6D4" w14:textId="77777777" w:rsidR="008B675B" w:rsidRPr="009E11DC" w:rsidRDefault="006760B7" w:rsidP="00E109EE">
      <w:pPr>
        <w:spacing w:after="0" w:line="240" w:lineRule="auto"/>
        <w:ind w:left="0" w:firstLine="0"/>
        <w:rPr>
          <w:color w:val="auto"/>
          <w:lang w:val="hu-HU"/>
        </w:rPr>
      </w:pPr>
      <w:r w:rsidRPr="009E11DC">
        <w:rPr>
          <w:color w:val="auto"/>
          <w:lang w:val="hu-HU"/>
        </w:rPr>
        <w:t>A kezelést ajánlatos az alapbetegség progressziójáig vagy elfogadhatatlan toxicitás kialakulásáig folyt</w:t>
      </w:r>
      <w:r w:rsidR="00AB6987" w:rsidRPr="009E11DC">
        <w:rPr>
          <w:color w:val="auto"/>
          <w:lang w:val="hu-HU"/>
        </w:rPr>
        <w:t>atni.</w:t>
      </w:r>
    </w:p>
    <w:p w14:paraId="78F8BD2E" w14:textId="77777777" w:rsidR="008B675B" w:rsidRPr="009E11DC" w:rsidRDefault="008B675B" w:rsidP="00E109EE">
      <w:pPr>
        <w:spacing w:after="0" w:line="240" w:lineRule="auto"/>
        <w:ind w:left="0" w:firstLine="0"/>
        <w:rPr>
          <w:color w:val="auto"/>
          <w:lang w:val="hu-HU"/>
        </w:rPr>
      </w:pPr>
    </w:p>
    <w:p w14:paraId="797E8BD0" w14:textId="77777777" w:rsidR="008B675B" w:rsidRPr="009E11DC" w:rsidRDefault="006760B7" w:rsidP="00E109EE">
      <w:pPr>
        <w:keepNext/>
        <w:spacing w:after="0" w:line="240" w:lineRule="auto"/>
        <w:ind w:left="0" w:firstLine="0"/>
        <w:rPr>
          <w:color w:val="auto"/>
          <w:lang w:val="hu-HU"/>
        </w:rPr>
      </w:pPr>
      <w:r w:rsidRPr="009E11DC">
        <w:rPr>
          <w:i/>
          <w:color w:val="auto"/>
          <w:u w:val="single" w:color="000000"/>
          <w:lang w:val="hu-HU"/>
        </w:rPr>
        <w:t>Nem kissejtes tüdőkarcinóma</w:t>
      </w:r>
    </w:p>
    <w:p w14:paraId="06C69F61" w14:textId="77777777" w:rsidR="008B675B" w:rsidRPr="009E11DC" w:rsidRDefault="008B675B" w:rsidP="00E109EE">
      <w:pPr>
        <w:keepNext/>
        <w:spacing w:after="0" w:line="240" w:lineRule="auto"/>
        <w:ind w:left="0" w:firstLine="0"/>
        <w:rPr>
          <w:color w:val="auto"/>
          <w:lang w:val="hu-HU"/>
        </w:rPr>
      </w:pPr>
    </w:p>
    <w:p w14:paraId="0CDD069C" w14:textId="77777777" w:rsidR="008B675B" w:rsidRPr="002B3AE9" w:rsidRDefault="006760B7" w:rsidP="00E109EE">
      <w:pPr>
        <w:keepNext/>
        <w:spacing w:after="0" w:line="240" w:lineRule="auto"/>
        <w:ind w:left="0" w:firstLine="0"/>
        <w:rPr>
          <w:color w:val="auto"/>
          <w:lang w:val="hu-HU"/>
        </w:rPr>
      </w:pPr>
      <w:r w:rsidRPr="002B3AE9">
        <w:rPr>
          <w:i/>
          <w:color w:val="auto"/>
          <w:lang w:val="hu-HU"/>
        </w:rPr>
        <w:t>Nem laphámsejtes, nem kissejtes tüdőkarcinóma elsővonalbeli kezelése platina-alapú kemoterápiával kombinálva</w:t>
      </w:r>
    </w:p>
    <w:p w14:paraId="16535542" w14:textId="77777777" w:rsidR="008B675B" w:rsidRPr="002B3AE9" w:rsidRDefault="008B675B" w:rsidP="00E109EE">
      <w:pPr>
        <w:keepNext/>
        <w:spacing w:after="0" w:line="240" w:lineRule="auto"/>
        <w:ind w:left="0" w:firstLine="0"/>
        <w:rPr>
          <w:color w:val="auto"/>
          <w:lang w:val="hu-HU"/>
        </w:rPr>
      </w:pPr>
    </w:p>
    <w:p w14:paraId="15FA7C80" w14:textId="77777777" w:rsidR="008B675B" w:rsidRPr="002B3AE9" w:rsidRDefault="006760B7" w:rsidP="00E109EE">
      <w:pPr>
        <w:spacing w:after="0" w:line="240" w:lineRule="auto"/>
        <w:ind w:left="0" w:firstLine="0"/>
        <w:rPr>
          <w:color w:val="auto"/>
          <w:lang w:val="hu-HU"/>
        </w:rPr>
      </w:pPr>
      <w:r w:rsidRPr="002B3AE9">
        <w:rPr>
          <w:color w:val="auto"/>
          <w:lang w:val="hu-HU"/>
        </w:rPr>
        <w:t>A</w:t>
      </w:r>
      <w:r w:rsidR="008C7957">
        <w:rPr>
          <w:color w:val="auto"/>
          <w:lang w:val="hu-HU"/>
        </w:rPr>
        <w:t>z</w:t>
      </w:r>
      <w:r w:rsidRPr="002B3AE9">
        <w:rPr>
          <w:color w:val="auto"/>
          <w:lang w:val="hu-HU"/>
        </w:rPr>
        <w:t xml:space="preserve"> </w:t>
      </w:r>
      <w:r w:rsidR="00E856A4">
        <w:rPr>
          <w:color w:val="auto"/>
          <w:lang w:val="hu-HU"/>
        </w:rPr>
        <w:t>MVASI</w:t>
      </w:r>
      <w:r w:rsidRPr="002B3AE9">
        <w:rPr>
          <w:color w:val="auto"/>
          <w:lang w:val="hu-HU"/>
        </w:rPr>
        <w:t xml:space="preserve"> platina-alapú kemoterápia kiegészítéseként legfeljebb 6</w:t>
      </w:r>
      <w:r w:rsidR="001334A7">
        <w:rPr>
          <w:color w:val="auto"/>
          <w:lang w:val="hu-HU"/>
        </w:rPr>
        <w:t> </w:t>
      </w:r>
      <w:r w:rsidRPr="002B3AE9">
        <w:rPr>
          <w:color w:val="auto"/>
          <w:lang w:val="hu-HU"/>
        </w:rPr>
        <w:t>kezelési cikluson keresztül alkalmazandó, amit a betegség progresszió</w:t>
      </w:r>
      <w:r w:rsidR="00AB6987" w:rsidRPr="002B3AE9">
        <w:rPr>
          <w:color w:val="auto"/>
          <w:lang w:val="hu-HU"/>
        </w:rPr>
        <w:t xml:space="preserve">jáig </w:t>
      </w:r>
      <w:r w:rsidR="00E856A4">
        <w:rPr>
          <w:color w:val="auto"/>
          <w:lang w:val="hu-HU"/>
        </w:rPr>
        <w:t>MVASI</w:t>
      </w:r>
      <w:r w:rsidR="00AB6987" w:rsidRPr="002B3AE9">
        <w:rPr>
          <w:color w:val="auto"/>
          <w:lang w:val="hu-HU"/>
        </w:rPr>
        <w:t>-monoterápia követ.</w:t>
      </w:r>
    </w:p>
    <w:p w14:paraId="458704D4" w14:textId="77777777" w:rsidR="00491777" w:rsidRPr="002B3AE9" w:rsidRDefault="00491777" w:rsidP="00E109EE">
      <w:pPr>
        <w:spacing w:after="0" w:line="240" w:lineRule="auto"/>
        <w:ind w:left="0" w:firstLine="0"/>
        <w:rPr>
          <w:color w:val="auto"/>
          <w:lang w:val="hu-HU"/>
        </w:rPr>
      </w:pPr>
    </w:p>
    <w:p w14:paraId="67D11A0C" w14:textId="77777777" w:rsidR="009E11DC" w:rsidRDefault="00310FB8" w:rsidP="00E109EE">
      <w:pPr>
        <w:spacing w:after="0" w:line="240" w:lineRule="auto"/>
        <w:ind w:left="0" w:firstLine="0"/>
        <w:rPr>
          <w:color w:val="auto"/>
          <w:lang w:val="hu-HU"/>
        </w:rPr>
      </w:pPr>
      <w:r w:rsidRPr="002B3AE9">
        <w:rPr>
          <w:color w:val="auto"/>
          <w:lang w:val="hu-HU"/>
        </w:rPr>
        <w:lastRenderedPageBreak/>
        <w:t>A</w:t>
      </w:r>
      <w:r w:rsidR="008C7957">
        <w:rPr>
          <w:color w:val="auto"/>
          <w:lang w:val="hu-HU"/>
        </w:rPr>
        <w:t>z</w:t>
      </w:r>
      <w:r w:rsidRPr="002B3AE9">
        <w:rPr>
          <w:color w:val="auto"/>
          <w:lang w:val="hu-HU"/>
        </w:rPr>
        <w:t xml:space="preserve"> </w:t>
      </w:r>
      <w:r w:rsidR="00E856A4">
        <w:rPr>
          <w:color w:val="auto"/>
          <w:lang w:val="hu-HU"/>
        </w:rPr>
        <w:t>MVASI</w:t>
      </w:r>
      <w:r w:rsidRPr="002B3AE9">
        <w:rPr>
          <w:color w:val="auto"/>
          <w:lang w:val="hu-HU"/>
        </w:rPr>
        <w:t xml:space="preserve"> javasolt adagja 7,5 mg/ttkg vagy 15 </w:t>
      </w:r>
      <w:r w:rsidR="006760B7" w:rsidRPr="002B3AE9">
        <w:rPr>
          <w:color w:val="auto"/>
          <w:lang w:val="hu-HU"/>
        </w:rPr>
        <w:t>mg/ttkg 3</w:t>
      </w:r>
      <w:r w:rsidR="004F227A">
        <w:rPr>
          <w:color w:val="auto"/>
          <w:lang w:val="hu-HU"/>
        </w:rPr>
        <w:t> </w:t>
      </w:r>
      <w:r w:rsidR="006760B7" w:rsidRPr="002B3AE9">
        <w:rPr>
          <w:color w:val="auto"/>
          <w:lang w:val="hu-HU"/>
        </w:rPr>
        <w:t>hetente egyszer, intravénás infúzióban adva.</w:t>
      </w:r>
    </w:p>
    <w:p w14:paraId="5BE120D0" w14:textId="77777777" w:rsidR="00491777" w:rsidRPr="002B3AE9" w:rsidRDefault="00491777" w:rsidP="00E109EE">
      <w:pPr>
        <w:spacing w:after="0" w:line="240" w:lineRule="auto"/>
        <w:ind w:left="0" w:firstLine="0"/>
        <w:rPr>
          <w:color w:val="auto"/>
          <w:lang w:val="hu-HU"/>
        </w:rPr>
      </w:pPr>
    </w:p>
    <w:p w14:paraId="66B4BF53" w14:textId="77777777" w:rsidR="008B675B" w:rsidRPr="002B3AE9" w:rsidRDefault="006760B7" w:rsidP="00E109EE">
      <w:pPr>
        <w:spacing w:after="0" w:line="240" w:lineRule="auto"/>
        <w:ind w:left="0" w:firstLine="0"/>
        <w:rPr>
          <w:color w:val="auto"/>
          <w:lang w:val="hu-HU"/>
        </w:rPr>
      </w:pPr>
      <w:r w:rsidRPr="002B3AE9">
        <w:rPr>
          <w:color w:val="auto"/>
          <w:lang w:val="hu-HU"/>
        </w:rPr>
        <w:t>Az előnyös klinikai hat</w:t>
      </w:r>
      <w:r w:rsidR="00310FB8" w:rsidRPr="002B3AE9">
        <w:rPr>
          <w:color w:val="auto"/>
          <w:lang w:val="hu-HU"/>
        </w:rPr>
        <w:t>ás mind a 7,5 mg/ttkg mind a 15 </w:t>
      </w:r>
      <w:r w:rsidRPr="002B3AE9">
        <w:rPr>
          <w:color w:val="auto"/>
          <w:lang w:val="hu-HU"/>
        </w:rPr>
        <w:t>mg/ttkg adagolás mellett bizonyított a nem kissejtes tüdőkarcinómában szenvedő betegeknél (lásd 5.1</w:t>
      </w:r>
      <w:r w:rsidR="004F227A">
        <w:rPr>
          <w:color w:val="auto"/>
          <w:lang w:val="hu-HU"/>
        </w:rPr>
        <w:t> </w:t>
      </w:r>
      <w:r w:rsidRPr="002B3AE9">
        <w:rPr>
          <w:color w:val="auto"/>
          <w:lang w:val="hu-HU"/>
        </w:rPr>
        <w:t>pont)</w:t>
      </w:r>
      <w:r w:rsidR="00AB6987" w:rsidRPr="002B3AE9">
        <w:rPr>
          <w:i/>
          <w:color w:val="auto"/>
          <w:lang w:val="hu-HU"/>
        </w:rPr>
        <w:t>.</w:t>
      </w:r>
    </w:p>
    <w:p w14:paraId="3F1CC558" w14:textId="77777777" w:rsidR="00491777" w:rsidRPr="002B3AE9" w:rsidRDefault="00491777" w:rsidP="00E109EE">
      <w:pPr>
        <w:spacing w:after="0" w:line="240" w:lineRule="auto"/>
        <w:ind w:left="0" w:firstLine="0"/>
        <w:rPr>
          <w:color w:val="auto"/>
          <w:lang w:val="hu-HU"/>
        </w:rPr>
      </w:pPr>
    </w:p>
    <w:p w14:paraId="4DCB93EA" w14:textId="77777777" w:rsidR="008B675B" w:rsidRDefault="006760B7" w:rsidP="00E109EE">
      <w:pPr>
        <w:spacing w:after="0" w:line="240" w:lineRule="auto"/>
        <w:ind w:left="0" w:firstLine="0"/>
        <w:rPr>
          <w:color w:val="auto"/>
          <w:lang w:val="hu-HU"/>
        </w:rPr>
      </w:pPr>
      <w:r w:rsidRPr="002B3AE9">
        <w:rPr>
          <w:color w:val="auto"/>
          <w:lang w:val="hu-HU"/>
        </w:rPr>
        <w:t>A kezelést ajánlatos az alapbetegség progressziójáig vagy elfogadhatatlan tox</w:t>
      </w:r>
      <w:r w:rsidR="00AB6987" w:rsidRPr="002B3AE9">
        <w:rPr>
          <w:color w:val="auto"/>
          <w:lang w:val="hu-HU"/>
        </w:rPr>
        <w:t>icitás kialakulásáig folytatni.</w:t>
      </w:r>
    </w:p>
    <w:p w14:paraId="15F654C6" w14:textId="77777777" w:rsidR="00706EF4" w:rsidRDefault="00706EF4" w:rsidP="00E109EE">
      <w:pPr>
        <w:spacing w:after="0" w:line="240" w:lineRule="auto"/>
        <w:ind w:left="0" w:firstLine="0"/>
        <w:rPr>
          <w:color w:val="auto"/>
          <w:lang w:val="hu-HU"/>
        </w:rPr>
      </w:pPr>
    </w:p>
    <w:p w14:paraId="261EDE76" w14:textId="77777777" w:rsidR="00706EF4" w:rsidRPr="0042259F" w:rsidRDefault="00706EF4" w:rsidP="00D87960">
      <w:pPr>
        <w:keepNext/>
        <w:spacing w:after="0" w:line="240" w:lineRule="auto"/>
        <w:ind w:left="0" w:firstLine="0"/>
        <w:rPr>
          <w:i/>
          <w:color w:val="auto"/>
          <w:lang w:val="hu-HU"/>
        </w:rPr>
      </w:pPr>
      <w:r w:rsidRPr="0042259F">
        <w:rPr>
          <w:i/>
          <w:color w:val="auto"/>
          <w:lang w:val="hu-HU"/>
        </w:rPr>
        <w:t xml:space="preserve">Az EGFR aktiváló mutációival együtt járó nem laphámsejtes, nem kissejtes tüdőkarcinóma elsővonalbeli kezelése, erlotinibbel kombinálva </w:t>
      </w:r>
    </w:p>
    <w:p w14:paraId="094926FE" w14:textId="77777777" w:rsidR="00706EF4" w:rsidRPr="00D87960" w:rsidRDefault="00706EF4" w:rsidP="00D87960">
      <w:pPr>
        <w:keepNext/>
        <w:spacing w:after="0" w:line="240" w:lineRule="auto"/>
        <w:ind w:left="0" w:firstLine="0"/>
        <w:rPr>
          <w:i/>
          <w:color w:val="auto"/>
          <w:u w:val="single" w:color="000000"/>
          <w:lang w:val="hu-HU"/>
        </w:rPr>
      </w:pPr>
    </w:p>
    <w:p w14:paraId="566994BF" w14:textId="77777777" w:rsidR="00706EF4" w:rsidRDefault="00706EF4" w:rsidP="00706EF4">
      <w:pPr>
        <w:autoSpaceDE w:val="0"/>
        <w:autoSpaceDN w:val="0"/>
        <w:adjustRightInd w:val="0"/>
        <w:spacing w:after="0" w:line="240" w:lineRule="auto"/>
        <w:ind w:left="0" w:firstLine="0"/>
        <w:rPr>
          <w:lang w:val="hu-HU" w:eastAsia="hu-HU"/>
        </w:rPr>
      </w:pPr>
      <w:r w:rsidRPr="00706EF4">
        <w:rPr>
          <w:lang w:val="hu-HU" w:eastAsia="hu-HU"/>
        </w:rPr>
        <w:t xml:space="preserve">A kombinált </w:t>
      </w:r>
      <w:r>
        <w:rPr>
          <w:lang w:val="hu-HU" w:eastAsia="hu-HU"/>
        </w:rPr>
        <w:t>MVASI</w:t>
      </w:r>
      <w:r w:rsidRPr="00706EF4">
        <w:rPr>
          <w:lang w:val="hu-HU" w:eastAsia="hu-HU"/>
        </w:rPr>
        <w:t xml:space="preserve">- és erlotinib-kezelés megkezdése előtt EGFR mutációs vizsgálatot kell végezni. Az álnegatív, illetve álpozitív eredmények elkerülése érdekében fontos egy megfelelően validált és megbízható módszer választása. </w:t>
      </w:r>
    </w:p>
    <w:p w14:paraId="2B7C3F40" w14:textId="77777777" w:rsidR="00706EF4" w:rsidRPr="00706EF4" w:rsidRDefault="00706EF4" w:rsidP="00706EF4">
      <w:pPr>
        <w:autoSpaceDE w:val="0"/>
        <w:autoSpaceDN w:val="0"/>
        <w:adjustRightInd w:val="0"/>
        <w:spacing w:after="0" w:line="240" w:lineRule="auto"/>
        <w:ind w:left="0" w:firstLine="0"/>
        <w:rPr>
          <w:lang w:val="hu-HU" w:eastAsia="hu-HU"/>
        </w:rPr>
      </w:pPr>
    </w:p>
    <w:p w14:paraId="58934840" w14:textId="77777777" w:rsidR="00706EF4" w:rsidRDefault="00706EF4" w:rsidP="00706EF4">
      <w:pPr>
        <w:autoSpaceDE w:val="0"/>
        <w:autoSpaceDN w:val="0"/>
        <w:adjustRightInd w:val="0"/>
        <w:spacing w:after="0" w:line="240" w:lineRule="auto"/>
        <w:ind w:left="0" w:firstLine="0"/>
        <w:rPr>
          <w:lang w:val="hu-HU" w:eastAsia="hu-HU"/>
        </w:rPr>
      </w:pPr>
      <w:r w:rsidRPr="00706EF4">
        <w:rPr>
          <w:lang w:val="hu-HU" w:eastAsia="hu-HU"/>
        </w:rPr>
        <w:t xml:space="preserve">Ha az </w:t>
      </w:r>
      <w:r>
        <w:rPr>
          <w:lang w:val="hu-HU" w:eastAsia="hu-HU"/>
        </w:rPr>
        <w:t>MVASI</w:t>
      </w:r>
      <w:r w:rsidRPr="00706EF4">
        <w:rPr>
          <w:lang w:val="hu-HU" w:eastAsia="hu-HU"/>
        </w:rPr>
        <w:t xml:space="preserve">-t erlotinib mellett adják, az </w:t>
      </w:r>
      <w:r>
        <w:rPr>
          <w:lang w:val="hu-HU" w:eastAsia="hu-HU"/>
        </w:rPr>
        <w:t>MVASI</w:t>
      </w:r>
      <w:r w:rsidRPr="00706EF4">
        <w:rPr>
          <w:lang w:val="hu-HU" w:eastAsia="hu-HU"/>
        </w:rPr>
        <w:t xml:space="preserve"> javasolt adagja 15</w:t>
      </w:r>
      <w:r w:rsidR="000E4382">
        <w:rPr>
          <w:lang w:val="hu-HU" w:eastAsia="hu-HU"/>
        </w:rPr>
        <w:t> </w:t>
      </w:r>
      <w:r w:rsidRPr="00706EF4">
        <w:rPr>
          <w:lang w:val="hu-HU" w:eastAsia="hu-HU"/>
        </w:rPr>
        <w:t>mg/ttkg 3</w:t>
      </w:r>
      <w:r>
        <w:rPr>
          <w:lang w:val="hu-HU" w:eastAsia="hu-HU"/>
        </w:rPr>
        <w:t> </w:t>
      </w:r>
      <w:r w:rsidRPr="00706EF4">
        <w:rPr>
          <w:lang w:val="hu-HU" w:eastAsia="hu-HU"/>
        </w:rPr>
        <w:t xml:space="preserve">hetente egyszer, intravénás infúzióban alkalmazva. </w:t>
      </w:r>
    </w:p>
    <w:p w14:paraId="25479C76" w14:textId="77777777" w:rsidR="00706EF4" w:rsidRPr="00706EF4" w:rsidRDefault="00706EF4" w:rsidP="00706EF4">
      <w:pPr>
        <w:autoSpaceDE w:val="0"/>
        <w:autoSpaceDN w:val="0"/>
        <w:adjustRightInd w:val="0"/>
        <w:spacing w:after="0" w:line="240" w:lineRule="auto"/>
        <w:ind w:left="0" w:firstLine="0"/>
        <w:rPr>
          <w:lang w:val="hu-HU" w:eastAsia="hu-HU"/>
        </w:rPr>
      </w:pPr>
    </w:p>
    <w:p w14:paraId="474A3335" w14:textId="77777777" w:rsidR="00706EF4" w:rsidRDefault="00706EF4" w:rsidP="00706EF4">
      <w:pPr>
        <w:autoSpaceDE w:val="0"/>
        <w:autoSpaceDN w:val="0"/>
        <w:adjustRightInd w:val="0"/>
        <w:spacing w:after="0" w:line="240" w:lineRule="auto"/>
        <w:ind w:left="0" w:firstLine="0"/>
        <w:rPr>
          <w:lang w:val="hu-HU" w:eastAsia="hu-HU"/>
        </w:rPr>
      </w:pPr>
      <w:r w:rsidRPr="00706EF4">
        <w:rPr>
          <w:lang w:val="hu-HU" w:eastAsia="hu-HU"/>
        </w:rPr>
        <w:t xml:space="preserve">A kombinált </w:t>
      </w:r>
      <w:r>
        <w:rPr>
          <w:lang w:val="hu-HU" w:eastAsia="hu-HU"/>
        </w:rPr>
        <w:t>MVASI</w:t>
      </w:r>
      <w:r w:rsidRPr="00706EF4">
        <w:rPr>
          <w:lang w:val="hu-HU" w:eastAsia="hu-HU"/>
        </w:rPr>
        <w:t xml:space="preserve">- és erlotinib-kezelést javasolt a betegség progressziójáig folytatni. </w:t>
      </w:r>
    </w:p>
    <w:p w14:paraId="049B5804" w14:textId="77777777" w:rsidR="00706EF4" w:rsidRPr="00706EF4" w:rsidRDefault="00706EF4" w:rsidP="00706EF4">
      <w:pPr>
        <w:autoSpaceDE w:val="0"/>
        <w:autoSpaceDN w:val="0"/>
        <w:adjustRightInd w:val="0"/>
        <w:spacing w:after="0" w:line="240" w:lineRule="auto"/>
        <w:ind w:left="0" w:firstLine="0"/>
        <w:rPr>
          <w:lang w:val="hu-HU" w:eastAsia="hu-HU"/>
        </w:rPr>
      </w:pPr>
    </w:p>
    <w:p w14:paraId="568C4A2C" w14:textId="77777777" w:rsidR="00706EF4" w:rsidRPr="002B3AE9" w:rsidRDefault="00706EF4" w:rsidP="00706EF4">
      <w:pPr>
        <w:spacing w:after="0" w:line="240" w:lineRule="auto"/>
        <w:ind w:left="0" w:firstLine="0"/>
        <w:rPr>
          <w:color w:val="auto"/>
          <w:lang w:val="hu-HU"/>
        </w:rPr>
      </w:pPr>
      <w:r w:rsidRPr="00706EF4">
        <w:rPr>
          <w:lang w:val="hu-HU" w:eastAsia="hu-HU"/>
        </w:rPr>
        <w:t>Az erlotinib adagolására és alkalmazásának módjára vonatkozóan lásd az erlotinib teljes alkalmazási előírását.</w:t>
      </w:r>
    </w:p>
    <w:p w14:paraId="5F066714" w14:textId="77777777" w:rsidR="008B675B" w:rsidRPr="002B3AE9" w:rsidRDefault="008B675B" w:rsidP="00E109EE">
      <w:pPr>
        <w:spacing w:after="0" w:line="240" w:lineRule="auto"/>
        <w:ind w:left="0" w:firstLine="0"/>
        <w:rPr>
          <w:color w:val="auto"/>
          <w:lang w:val="hu-HU"/>
        </w:rPr>
      </w:pPr>
    </w:p>
    <w:p w14:paraId="13AD5617" w14:textId="77777777" w:rsidR="008B675B" w:rsidRPr="002B3AE9" w:rsidRDefault="006760B7" w:rsidP="00E109EE">
      <w:pPr>
        <w:keepNext/>
        <w:spacing w:after="0" w:line="240" w:lineRule="auto"/>
        <w:ind w:left="0" w:firstLine="0"/>
        <w:rPr>
          <w:color w:val="auto"/>
          <w:lang w:val="hu-HU"/>
        </w:rPr>
      </w:pPr>
      <w:r w:rsidRPr="002B3AE9">
        <w:rPr>
          <w:i/>
          <w:color w:val="auto"/>
          <w:u w:val="single" w:color="000000"/>
          <w:lang w:val="hu-HU"/>
        </w:rPr>
        <w:t>Előrehaladott és/vagy metasztatikus vesesejtes karcinóma</w:t>
      </w:r>
    </w:p>
    <w:p w14:paraId="7BCC7270" w14:textId="77777777" w:rsidR="008B675B" w:rsidRPr="002B3AE9" w:rsidRDefault="008B675B" w:rsidP="00E109EE">
      <w:pPr>
        <w:keepNext/>
        <w:spacing w:after="0" w:line="240" w:lineRule="auto"/>
        <w:ind w:left="0" w:firstLine="0"/>
        <w:rPr>
          <w:color w:val="auto"/>
          <w:lang w:val="hu-HU"/>
        </w:rPr>
      </w:pPr>
    </w:p>
    <w:p w14:paraId="6D4F3AD4" w14:textId="77777777" w:rsidR="009E11DC" w:rsidRDefault="00AB38C6" w:rsidP="00E109EE">
      <w:pPr>
        <w:spacing w:after="0" w:line="240" w:lineRule="auto"/>
        <w:ind w:left="0" w:firstLine="0"/>
        <w:rPr>
          <w:color w:val="auto"/>
          <w:lang w:val="hu-HU"/>
        </w:rPr>
      </w:pPr>
      <w:r w:rsidRPr="002B3AE9">
        <w:rPr>
          <w:color w:val="auto"/>
          <w:lang w:val="hu-HU"/>
        </w:rPr>
        <w:t>A</w:t>
      </w:r>
      <w:r w:rsidR="008C7957">
        <w:rPr>
          <w:color w:val="auto"/>
          <w:lang w:val="hu-HU"/>
        </w:rPr>
        <w:t>z</w:t>
      </w:r>
      <w:r w:rsidRPr="002B3AE9">
        <w:rPr>
          <w:color w:val="auto"/>
          <w:lang w:val="hu-HU"/>
        </w:rPr>
        <w:t xml:space="preserve"> </w:t>
      </w:r>
      <w:r w:rsidR="00E856A4">
        <w:rPr>
          <w:color w:val="auto"/>
          <w:lang w:val="hu-HU"/>
        </w:rPr>
        <w:t>MVASI</w:t>
      </w:r>
      <w:r w:rsidRPr="002B3AE9">
        <w:rPr>
          <w:color w:val="auto"/>
          <w:lang w:val="hu-HU"/>
        </w:rPr>
        <w:t xml:space="preserve"> javasolt adagja 10 </w:t>
      </w:r>
      <w:r w:rsidR="006760B7" w:rsidRPr="002B3AE9">
        <w:rPr>
          <w:color w:val="auto"/>
          <w:lang w:val="hu-HU"/>
        </w:rPr>
        <w:t>mg/ttkg, 2</w:t>
      </w:r>
      <w:r w:rsidR="004F227A">
        <w:rPr>
          <w:color w:val="auto"/>
          <w:lang w:val="hu-HU"/>
        </w:rPr>
        <w:t> </w:t>
      </w:r>
      <w:r w:rsidR="006760B7" w:rsidRPr="002B3AE9">
        <w:rPr>
          <w:color w:val="auto"/>
          <w:lang w:val="hu-HU"/>
        </w:rPr>
        <w:t>hetente egyszer, intravénás infúzióban adva.</w:t>
      </w:r>
    </w:p>
    <w:p w14:paraId="1390D8DF" w14:textId="77777777" w:rsidR="00491777" w:rsidRPr="002B3AE9" w:rsidRDefault="00491777" w:rsidP="00E109EE">
      <w:pPr>
        <w:spacing w:after="0" w:line="240" w:lineRule="auto"/>
        <w:ind w:left="0" w:firstLine="0"/>
        <w:rPr>
          <w:color w:val="auto"/>
          <w:lang w:val="hu-HU"/>
        </w:rPr>
      </w:pPr>
    </w:p>
    <w:p w14:paraId="36DC8E3F" w14:textId="77777777" w:rsidR="009E11DC" w:rsidRDefault="006760B7" w:rsidP="00E109EE">
      <w:pPr>
        <w:spacing w:after="0" w:line="240" w:lineRule="auto"/>
        <w:ind w:left="0" w:firstLine="0"/>
        <w:rPr>
          <w:color w:val="auto"/>
          <w:lang w:val="hu-HU"/>
        </w:rPr>
      </w:pPr>
      <w:r w:rsidRPr="002B3AE9">
        <w:rPr>
          <w:color w:val="auto"/>
          <w:lang w:val="hu-HU"/>
        </w:rPr>
        <w:t>A kezelést ajánlatos az alapbetegség progressziójáig vagy elfogadhatatlan toxicitás kialakulásáig folytatni.</w:t>
      </w:r>
    </w:p>
    <w:p w14:paraId="4649D94F" w14:textId="77777777" w:rsidR="008B675B" w:rsidRPr="002B3AE9" w:rsidRDefault="008B675B" w:rsidP="00E109EE">
      <w:pPr>
        <w:spacing w:after="0" w:line="240" w:lineRule="auto"/>
        <w:ind w:left="0" w:firstLine="0"/>
        <w:rPr>
          <w:color w:val="auto"/>
          <w:lang w:val="hu-HU"/>
        </w:rPr>
      </w:pPr>
    </w:p>
    <w:p w14:paraId="1A227E0C" w14:textId="77777777" w:rsidR="008B675B" w:rsidRPr="002B3AE9" w:rsidRDefault="006760B7" w:rsidP="00E109EE">
      <w:pPr>
        <w:keepNext/>
        <w:spacing w:after="0" w:line="240" w:lineRule="auto"/>
        <w:ind w:left="0" w:firstLine="0"/>
        <w:rPr>
          <w:color w:val="auto"/>
          <w:lang w:val="hu-HU"/>
        </w:rPr>
      </w:pPr>
      <w:r w:rsidRPr="002B3AE9">
        <w:rPr>
          <w:i/>
          <w:color w:val="auto"/>
          <w:u w:val="single" w:color="000000"/>
          <w:lang w:val="hu-HU"/>
        </w:rPr>
        <w:t>Epithelialis petefészek-, petevezeték- és primer peritonealis karcinóma</w:t>
      </w:r>
    </w:p>
    <w:p w14:paraId="384A5DBD" w14:textId="77777777" w:rsidR="008B675B" w:rsidRPr="002B3AE9" w:rsidRDefault="008B675B" w:rsidP="00E109EE">
      <w:pPr>
        <w:keepNext/>
        <w:spacing w:after="0" w:line="240" w:lineRule="auto"/>
        <w:ind w:left="0" w:firstLine="0"/>
        <w:rPr>
          <w:color w:val="auto"/>
          <w:lang w:val="hu-HU"/>
        </w:rPr>
      </w:pPr>
    </w:p>
    <w:p w14:paraId="17FAEB29" w14:textId="230B1840" w:rsidR="009E11DC" w:rsidRDefault="006760B7" w:rsidP="00161ACE">
      <w:pPr>
        <w:keepNext/>
        <w:spacing w:after="0" w:line="240" w:lineRule="auto"/>
        <w:ind w:left="0" w:firstLine="0"/>
        <w:rPr>
          <w:color w:val="auto"/>
          <w:lang w:val="hu-HU"/>
        </w:rPr>
      </w:pPr>
      <w:r w:rsidRPr="002B3AE9">
        <w:rPr>
          <w:i/>
          <w:color w:val="auto"/>
          <w:lang w:val="hu-HU"/>
        </w:rPr>
        <w:t>Elsővonalbeli kezelés</w:t>
      </w:r>
      <w:r w:rsidRPr="002B3AE9">
        <w:rPr>
          <w:color w:val="auto"/>
          <w:lang w:val="hu-HU"/>
        </w:rPr>
        <w:t xml:space="preserve">: </w:t>
      </w:r>
      <w:r w:rsidR="00F12A03">
        <w:rPr>
          <w:color w:val="auto"/>
          <w:lang w:val="hu-HU"/>
        </w:rPr>
        <w:t>az</w:t>
      </w:r>
      <w:r w:rsidR="00F12A03" w:rsidRPr="002B3AE9">
        <w:rPr>
          <w:color w:val="auto"/>
          <w:lang w:val="hu-HU"/>
        </w:rPr>
        <w:t xml:space="preserve"> </w:t>
      </w:r>
      <w:r w:rsidR="00E856A4">
        <w:rPr>
          <w:color w:val="auto"/>
          <w:lang w:val="hu-HU"/>
        </w:rPr>
        <w:t>MVASI</w:t>
      </w:r>
      <w:r w:rsidRPr="002B3AE9">
        <w:rPr>
          <w:color w:val="auto"/>
          <w:lang w:val="hu-HU"/>
        </w:rPr>
        <w:t xml:space="preserve"> karboplatinnal és paklitaxellel kombinálva alkalmazandó legfeljebb 6</w:t>
      </w:r>
      <w:r w:rsidR="004F227A">
        <w:rPr>
          <w:color w:val="auto"/>
          <w:lang w:val="hu-HU"/>
        </w:rPr>
        <w:t> </w:t>
      </w:r>
      <w:r w:rsidRPr="002B3AE9">
        <w:rPr>
          <w:color w:val="auto"/>
          <w:lang w:val="hu-HU"/>
        </w:rPr>
        <w:t>kezelési cikluson keresztül, majd a</w:t>
      </w:r>
      <w:r w:rsidR="008C7957">
        <w:rPr>
          <w:color w:val="auto"/>
          <w:lang w:val="hu-HU"/>
        </w:rPr>
        <w:t>z</w:t>
      </w:r>
      <w:r w:rsidRPr="002B3AE9">
        <w:rPr>
          <w:color w:val="auto"/>
          <w:lang w:val="hu-HU"/>
        </w:rPr>
        <w:t xml:space="preserve"> </w:t>
      </w:r>
      <w:r w:rsidR="00E856A4">
        <w:rPr>
          <w:color w:val="auto"/>
          <w:lang w:val="hu-HU"/>
        </w:rPr>
        <w:t>MVASI</w:t>
      </w:r>
      <w:r w:rsidRPr="002B3AE9">
        <w:rPr>
          <w:color w:val="auto"/>
          <w:lang w:val="hu-HU"/>
        </w:rPr>
        <w:t>-t monoterápiaként kell folytatni a betegség progressziójáig vagy legfeljebb 15</w:t>
      </w:r>
      <w:r w:rsidR="004F227A">
        <w:rPr>
          <w:color w:val="auto"/>
          <w:lang w:val="hu-HU"/>
        </w:rPr>
        <w:t> </w:t>
      </w:r>
      <w:r w:rsidRPr="002B3AE9">
        <w:rPr>
          <w:color w:val="auto"/>
          <w:lang w:val="hu-HU"/>
        </w:rPr>
        <w:t>hónapig vagy elfogadhatatlan toxicitás kialakulásáig, attól függően, hogy melyik következik be hamarabb.</w:t>
      </w:r>
    </w:p>
    <w:p w14:paraId="101C5306" w14:textId="77777777" w:rsidR="00491777" w:rsidRPr="002B3AE9" w:rsidRDefault="00491777" w:rsidP="00E109EE">
      <w:pPr>
        <w:spacing w:after="0" w:line="240" w:lineRule="auto"/>
        <w:ind w:left="0" w:firstLine="0"/>
        <w:rPr>
          <w:color w:val="auto"/>
          <w:lang w:val="hu-HU"/>
        </w:rPr>
      </w:pPr>
    </w:p>
    <w:p w14:paraId="29A9B977" w14:textId="77777777" w:rsidR="008B675B" w:rsidRPr="002B3AE9" w:rsidRDefault="00AB38C6" w:rsidP="00E109EE">
      <w:pPr>
        <w:spacing w:after="0" w:line="240" w:lineRule="auto"/>
        <w:ind w:left="0" w:firstLine="0"/>
        <w:rPr>
          <w:color w:val="auto"/>
          <w:lang w:val="hu-HU"/>
        </w:rPr>
      </w:pPr>
      <w:r w:rsidRPr="002B3AE9">
        <w:rPr>
          <w:color w:val="auto"/>
          <w:lang w:val="hu-HU"/>
        </w:rPr>
        <w:t>A</w:t>
      </w:r>
      <w:r w:rsidR="008C7957">
        <w:rPr>
          <w:color w:val="auto"/>
          <w:lang w:val="hu-HU"/>
        </w:rPr>
        <w:t>z</w:t>
      </w:r>
      <w:r w:rsidRPr="002B3AE9">
        <w:rPr>
          <w:color w:val="auto"/>
          <w:lang w:val="hu-HU"/>
        </w:rPr>
        <w:t xml:space="preserve"> </w:t>
      </w:r>
      <w:r w:rsidR="00E856A4">
        <w:rPr>
          <w:color w:val="auto"/>
          <w:lang w:val="hu-HU"/>
        </w:rPr>
        <w:t>MVASI</w:t>
      </w:r>
      <w:r w:rsidRPr="002B3AE9">
        <w:rPr>
          <w:color w:val="auto"/>
          <w:lang w:val="hu-HU"/>
        </w:rPr>
        <w:t xml:space="preserve"> javasolt adagja 15 </w:t>
      </w:r>
      <w:r w:rsidR="006760B7" w:rsidRPr="002B3AE9">
        <w:rPr>
          <w:color w:val="auto"/>
          <w:lang w:val="hu-HU"/>
        </w:rPr>
        <w:t>mg/ttkg 3</w:t>
      </w:r>
      <w:r w:rsidR="004F227A">
        <w:rPr>
          <w:color w:val="auto"/>
          <w:lang w:val="hu-HU"/>
        </w:rPr>
        <w:t> </w:t>
      </w:r>
      <w:r w:rsidR="006760B7" w:rsidRPr="002B3AE9">
        <w:rPr>
          <w:color w:val="auto"/>
          <w:lang w:val="hu-HU"/>
        </w:rPr>
        <w:t>hetente egysz</w:t>
      </w:r>
      <w:r w:rsidR="009E4245" w:rsidRPr="002B3AE9">
        <w:rPr>
          <w:color w:val="auto"/>
          <w:lang w:val="hu-HU"/>
        </w:rPr>
        <w:t>er, intravénás infúzióban adva.</w:t>
      </w:r>
    </w:p>
    <w:p w14:paraId="6F3CCB1E" w14:textId="77777777" w:rsidR="008B675B" w:rsidRPr="002B3AE9" w:rsidRDefault="008B675B" w:rsidP="00E109EE">
      <w:pPr>
        <w:spacing w:after="0" w:line="240" w:lineRule="auto"/>
        <w:ind w:left="0" w:firstLine="0"/>
        <w:rPr>
          <w:color w:val="auto"/>
          <w:lang w:val="hu-HU"/>
        </w:rPr>
      </w:pPr>
    </w:p>
    <w:p w14:paraId="0A492348" w14:textId="77777777" w:rsidR="008B675B" w:rsidRPr="002B3AE9" w:rsidRDefault="006760B7" w:rsidP="00161ACE">
      <w:pPr>
        <w:keepNext/>
        <w:spacing w:after="0" w:line="240" w:lineRule="auto"/>
        <w:ind w:left="0" w:firstLine="0"/>
        <w:rPr>
          <w:color w:val="auto"/>
          <w:lang w:val="hu-HU"/>
        </w:rPr>
      </w:pPr>
      <w:r w:rsidRPr="002B3AE9">
        <w:rPr>
          <w:i/>
          <w:color w:val="auto"/>
          <w:lang w:val="hu-HU"/>
        </w:rPr>
        <w:t>A kiújult platina-érzékeny betegség kezelése</w:t>
      </w:r>
      <w:r w:rsidRPr="0042259F">
        <w:rPr>
          <w:i/>
          <w:iCs/>
          <w:color w:val="auto"/>
          <w:lang w:val="hu-HU"/>
        </w:rPr>
        <w:t>:</w:t>
      </w:r>
      <w:r w:rsidRPr="002B3AE9">
        <w:rPr>
          <w:color w:val="auto"/>
          <w:lang w:val="hu-HU"/>
        </w:rPr>
        <w:t xml:space="preserve"> a</w:t>
      </w:r>
      <w:r w:rsidR="008C7957">
        <w:rPr>
          <w:color w:val="auto"/>
          <w:lang w:val="hu-HU"/>
        </w:rPr>
        <w:t>z</w:t>
      </w:r>
      <w:r w:rsidRPr="002B3AE9">
        <w:rPr>
          <w:color w:val="auto"/>
          <w:lang w:val="hu-HU"/>
        </w:rPr>
        <w:t xml:space="preserve"> </w:t>
      </w:r>
      <w:r w:rsidR="00E856A4">
        <w:rPr>
          <w:color w:val="auto"/>
          <w:lang w:val="hu-HU"/>
        </w:rPr>
        <w:t>MVASI</w:t>
      </w:r>
      <w:r w:rsidRPr="002B3AE9">
        <w:rPr>
          <w:color w:val="auto"/>
          <w:lang w:val="hu-HU"/>
        </w:rPr>
        <w:t xml:space="preserve"> </w:t>
      </w:r>
      <w:r w:rsidR="00F64CF1">
        <w:rPr>
          <w:color w:val="auto"/>
          <w:lang w:val="hu-HU"/>
        </w:rPr>
        <w:t xml:space="preserve">vagy </w:t>
      </w:r>
      <w:r w:rsidRPr="002B3AE9">
        <w:rPr>
          <w:color w:val="auto"/>
          <w:lang w:val="hu-HU"/>
        </w:rPr>
        <w:t>karboplatinnal és gemcitabinnel kombinálva 6</w:t>
      </w:r>
      <w:r w:rsidR="00F64CF1">
        <w:rPr>
          <w:color w:val="auto"/>
          <w:lang w:val="hu-HU"/>
        </w:rPr>
        <w:t> </w:t>
      </w:r>
      <w:r w:rsidRPr="002B3AE9">
        <w:rPr>
          <w:color w:val="auto"/>
          <w:lang w:val="hu-HU"/>
        </w:rPr>
        <w:t>cikluson keresztül, de legfeljebb 10</w:t>
      </w:r>
      <w:r w:rsidR="00F64CF1">
        <w:rPr>
          <w:color w:val="auto"/>
          <w:lang w:val="hu-HU"/>
        </w:rPr>
        <w:t> </w:t>
      </w:r>
      <w:r w:rsidRPr="002B3AE9">
        <w:rPr>
          <w:color w:val="auto"/>
          <w:lang w:val="hu-HU"/>
        </w:rPr>
        <w:t>cikluson át, vagy karboplatinnal és paklitaxellel kombinálva 6</w:t>
      </w:r>
      <w:r w:rsidR="00F64CF1">
        <w:rPr>
          <w:color w:val="auto"/>
          <w:lang w:val="hu-HU"/>
        </w:rPr>
        <w:t> </w:t>
      </w:r>
      <w:r w:rsidRPr="002B3AE9">
        <w:rPr>
          <w:color w:val="auto"/>
          <w:lang w:val="hu-HU"/>
        </w:rPr>
        <w:t>cikluson keresztül, de legfeljebb 8</w:t>
      </w:r>
      <w:r w:rsidR="00F64CF1">
        <w:rPr>
          <w:color w:val="auto"/>
          <w:lang w:val="hu-HU"/>
        </w:rPr>
        <w:t> </w:t>
      </w:r>
      <w:r w:rsidRPr="002B3AE9">
        <w:rPr>
          <w:color w:val="auto"/>
          <w:lang w:val="hu-HU"/>
        </w:rPr>
        <w:t xml:space="preserve">cikluson át alkalmazandó, amelyet </w:t>
      </w:r>
      <w:r w:rsidR="00E856A4">
        <w:rPr>
          <w:color w:val="auto"/>
          <w:lang w:val="hu-HU"/>
        </w:rPr>
        <w:t>MVASI</w:t>
      </w:r>
      <w:r w:rsidRPr="002B3AE9">
        <w:rPr>
          <w:color w:val="auto"/>
          <w:lang w:val="hu-HU"/>
        </w:rPr>
        <w:t xml:space="preserve"> monoterápia követ a betegség progressziójáig</w:t>
      </w:r>
      <w:r w:rsidR="00EB0C1F" w:rsidRPr="002B3AE9">
        <w:rPr>
          <w:color w:val="auto"/>
          <w:lang w:val="hu-HU"/>
        </w:rPr>
        <w:t>. A</w:t>
      </w:r>
      <w:r w:rsidR="008C7957">
        <w:rPr>
          <w:color w:val="auto"/>
          <w:lang w:val="hu-HU"/>
        </w:rPr>
        <w:t>z</w:t>
      </w:r>
      <w:r w:rsidR="00EB0C1F" w:rsidRPr="002B3AE9">
        <w:rPr>
          <w:color w:val="auto"/>
          <w:lang w:val="hu-HU"/>
        </w:rPr>
        <w:t xml:space="preserve"> </w:t>
      </w:r>
      <w:r w:rsidR="00E856A4">
        <w:rPr>
          <w:color w:val="auto"/>
          <w:lang w:val="hu-HU"/>
        </w:rPr>
        <w:t>MVASI</w:t>
      </w:r>
      <w:r w:rsidR="00EB0C1F" w:rsidRPr="002B3AE9">
        <w:rPr>
          <w:color w:val="auto"/>
          <w:lang w:val="hu-HU"/>
        </w:rPr>
        <w:t xml:space="preserve"> javasolt adagja 15 </w:t>
      </w:r>
      <w:r w:rsidRPr="002B3AE9">
        <w:rPr>
          <w:color w:val="auto"/>
          <w:lang w:val="hu-HU"/>
        </w:rPr>
        <w:t>mg/ttkg 3</w:t>
      </w:r>
      <w:r w:rsidR="00F64CF1">
        <w:rPr>
          <w:color w:val="auto"/>
          <w:lang w:val="hu-HU"/>
        </w:rPr>
        <w:t> </w:t>
      </w:r>
      <w:r w:rsidRPr="002B3AE9">
        <w:rPr>
          <w:color w:val="auto"/>
          <w:lang w:val="hu-HU"/>
        </w:rPr>
        <w:t>hetente egysz</w:t>
      </w:r>
      <w:r w:rsidR="009E4245" w:rsidRPr="002B3AE9">
        <w:rPr>
          <w:color w:val="auto"/>
          <w:lang w:val="hu-HU"/>
        </w:rPr>
        <w:t>er, intravénás infúzióban adva.</w:t>
      </w:r>
    </w:p>
    <w:p w14:paraId="32DB2B7E" w14:textId="77777777" w:rsidR="008B675B" w:rsidRPr="002B3AE9" w:rsidRDefault="008B675B" w:rsidP="00E109EE">
      <w:pPr>
        <w:spacing w:after="0" w:line="240" w:lineRule="auto"/>
        <w:ind w:left="0" w:firstLine="0"/>
        <w:rPr>
          <w:color w:val="auto"/>
          <w:lang w:val="hu-HU"/>
        </w:rPr>
      </w:pPr>
    </w:p>
    <w:p w14:paraId="1D204C4E" w14:textId="77777777" w:rsidR="008B675B" w:rsidRPr="002B3AE9" w:rsidRDefault="006760B7" w:rsidP="00161ACE">
      <w:pPr>
        <w:keepNext/>
        <w:spacing w:after="0" w:line="240" w:lineRule="auto"/>
        <w:ind w:left="0" w:firstLine="0"/>
        <w:rPr>
          <w:color w:val="auto"/>
          <w:lang w:val="hu-HU"/>
        </w:rPr>
      </w:pPr>
      <w:r w:rsidRPr="002B3AE9">
        <w:rPr>
          <w:i/>
          <w:color w:val="auto"/>
          <w:lang w:val="hu-HU"/>
        </w:rPr>
        <w:t xml:space="preserve">A kiújult platina-rezisztens betegség kezelése: </w:t>
      </w:r>
      <w:r w:rsidRPr="002B3AE9">
        <w:rPr>
          <w:color w:val="auto"/>
          <w:lang w:val="hu-HU"/>
        </w:rPr>
        <w:t>a</w:t>
      </w:r>
      <w:r w:rsidR="008C7957">
        <w:rPr>
          <w:color w:val="auto"/>
          <w:lang w:val="hu-HU"/>
        </w:rPr>
        <w:t>z</w:t>
      </w:r>
      <w:r w:rsidRPr="002B3AE9">
        <w:rPr>
          <w:color w:val="auto"/>
          <w:lang w:val="hu-HU"/>
        </w:rPr>
        <w:t xml:space="preserve"> </w:t>
      </w:r>
      <w:r w:rsidR="00E856A4">
        <w:rPr>
          <w:color w:val="auto"/>
          <w:lang w:val="hu-HU"/>
        </w:rPr>
        <w:t>MVASI</w:t>
      </w:r>
      <w:r w:rsidRPr="002B3AE9">
        <w:rPr>
          <w:color w:val="auto"/>
          <w:lang w:val="hu-HU"/>
        </w:rPr>
        <w:t xml:space="preserve"> a következő szerek egyikével kombinálva alkalmazandó: </w:t>
      </w:r>
      <w:r w:rsidR="007C39CD" w:rsidRPr="009E11DC">
        <w:rPr>
          <w:color w:val="auto"/>
          <w:lang w:val="hu-HU"/>
        </w:rPr>
        <w:t>paklitaxel</w:t>
      </w:r>
      <w:r w:rsidR="007C39CD">
        <w:rPr>
          <w:color w:val="auto"/>
          <w:lang w:val="hu-HU"/>
        </w:rPr>
        <w:t xml:space="preserve">, </w:t>
      </w:r>
      <w:r w:rsidRPr="002B3AE9">
        <w:rPr>
          <w:color w:val="auto"/>
          <w:lang w:val="hu-HU"/>
        </w:rPr>
        <w:t>topotekán (hetente adva) vagy pegilált liposzómás doxorubicin</w:t>
      </w:r>
      <w:r w:rsidR="00EB0C1F" w:rsidRPr="002B3AE9">
        <w:rPr>
          <w:color w:val="auto"/>
          <w:lang w:val="hu-HU"/>
        </w:rPr>
        <w:t>. A</w:t>
      </w:r>
      <w:r w:rsidR="008C7957">
        <w:rPr>
          <w:color w:val="auto"/>
          <w:lang w:val="hu-HU"/>
        </w:rPr>
        <w:t>z</w:t>
      </w:r>
      <w:r w:rsidR="00EB0C1F" w:rsidRPr="002B3AE9">
        <w:rPr>
          <w:color w:val="auto"/>
          <w:lang w:val="hu-HU"/>
        </w:rPr>
        <w:t xml:space="preserve"> </w:t>
      </w:r>
      <w:r w:rsidR="00E856A4">
        <w:rPr>
          <w:color w:val="auto"/>
          <w:lang w:val="hu-HU"/>
        </w:rPr>
        <w:t>MVASI</w:t>
      </w:r>
      <w:r w:rsidR="00EB0C1F" w:rsidRPr="002B3AE9">
        <w:rPr>
          <w:color w:val="auto"/>
          <w:lang w:val="hu-HU"/>
        </w:rPr>
        <w:t xml:space="preserve"> ajánlott dózisa 10 </w:t>
      </w:r>
      <w:r w:rsidRPr="002B3AE9">
        <w:rPr>
          <w:color w:val="auto"/>
          <w:lang w:val="hu-HU"/>
        </w:rPr>
        <w:t>mg/ttkg 2</w:t>
      </w:r>
      <w:r w:rsidR="00F64CF1">
        <w:rPr>
          <w:color w:val="auto"/>
          <w:lang w:val="hu-HU"/>
        </w:rPr>
        <w:t> </w:t>
      </w:r>
      <w:r w:rsidRPr="002B3AE9">
        <w:rPr>
          <w:color w:val="auto"/>
          <w:lang w:val="hu-HU"/>
        </w:rPr>
        <w:t>hetente egyszer, intravénás infúzióban adva. Ha a</w:t>
      </w:r>
      <w:r w:rsidR="008C7957">
        <w:rPr>
          <w:color w:val="auto"/>
          <w:lang w:val="hu-HU"/>
        </w:rPr>
        <w:t>z</w:t>
      </w:r>
      <w:r w:rsidRPr="002B3AE9">
        <w:rPr>
          <w:color w:val="auto"/>
          <w:lang w:val="hu-HU"/>
        </w:rPr>
        <w:t xml:space="preserve"> </w:t>
      </w:r>
      <w:r w:rsidR="00E856A4">
        <w:rPr>
          <w:color w:val="auto"/>
          <w:lang w:val="hu-HU"/>
        </w:rPr>
        <w:t>MVASI</w:t>
      </w:r>
      <w:r w:rsidR="00F64CF1">
        <w:rPr>
          <w:color w:val="auto"/>
          <w:lang w:val="hu-HU"/>
        </w:rPr>
        <w:noBreakHyphen/>
      </w:r>
      <w:r w:rsidRPr="002B3AE9">
        <w:rPr>
          <w:color w:val="auto"/>
          <w:lang w:val="hu-HU"/>
        </w:rPr>
        <w:t>t topotekánnal kombinálva adják (a topotekánt 3</w:t>
      </w:r>
      <w:r w:rsidR="00F64CF1">
        <w:rPr>
          <w:color w:val="auto"/>
          <w:lang w:val="hu-HU"/>
        </w:rPr>
        <w:t> </w:t>
      </w:r>
      <w:r w:rsidRPr="002B3AE9">
        <w:rPr>
          <w:color w:val="auto"/>
          <w:lang w:val="hu-HU"/>
        </w:rPr>
        <w:t>hetente az 1-5.</w:t>
      </w:r>
      <w:r w:rsidR="00F64CF1">
        <w:rPr>
          <w:color w:val="auto"/>
          <w:lang w:val="hu-HU"/>
        </w:rPr>
        <w:t> </w:t>
      </w:r>
      <w:r w:rsidRPr="002B3AE9">
        <w:rPr>
          <w:color w:val="auto"/>
          <w:lang w:val="hu-HU"/>
        </w:rPr>
        <w:t>napokon adva)</w:t>
      </w:r>
      <w:r w:rsidR="00C54E87" w:rsidRPr="002B3AE9">
        <w:rPr>
          <w:color w:val="auto"/>
          <w:lang w:val="hu-HU"/>
        </w:rPr>
        <w:t>, a</w:t>
      </w:r>
      <w:r w:rsidR="008C7957">
        <w:rPr>
          <w:color w:val="auto"/>
          <w:lang w:val="hu-HU"/>
        </w:rPr>
        <w:t>z</w:t>
      </w:r>
      <w:r w:rsidR="00C54E87" w:rsidRPr="002B3AE9">
        <w:rPr>
          <w:color w:val="auto"/>
          <w:lang w:val="hu-HU"/>
        </w:rPr>
        <w:t xml:space="preserve"> </w:t>
      </w:r>
      <w:r w:rsidR="00E856A4">
        <w:rPr>
          <w:color w:val="auto"/>
          <w:lang w:val="hu-HU"/>
        </w:rPr>
        <w:t>MVASI</w:t>
      </w:r>
      <w:r w:rsidR="00C54E87" w:rsidRPr="002B3AE9">
        <w:rPr>
          <w:color w:val="auto"/>
          <w:lang w:val="hu-HU"/>
        </w:rPr>
        <w:t xml:space="preserve"> javasolt adagja 15 </w:t>
      </w:r>
      <w:r w:rsidRPr="002B3AE9">
        <w:rPr>
          <w:color w:val="auto"/>
          <w:lang w:val="hu-HU"/>
        </w:rPr>
        <w:t>mg/ttkg 3</w:t>
      </w:r>
      <w:r w:rsidR="00F64CF1">
        <w:rPr>
          <w:color w:val="auto"/>
          <w:lang w:val="hu-HU"/>
        </w:rPr>
        <w:t> </w:t>
      </w:r>
      <w:r w:rsidRPr="002B3AE9">
        <w:rPr>
          <w:color w:val="auto"/>
          <w:lang w:val="hu-HU"/>
        </w:rPr>
        <w:t>hetente egyszer, intravénás infúzióban adva. A kezelés folytatása az alapbetegség progressziójáig vagy elfogadhatatlan toxicitás kialakulásáig ajánlott (lás</w:t>
      </w:r>
      <w:r w:rsidR="009E4245" w:rsidRPr="002B3AE9">
        <w:rPr>
          <w:color w:val="auto"/>
          <w:lang w:val="hu-HU"/>
        </w:rPr>
        <w:t>d 5.1</w:t>
      </w:r>
      <w:r w:rsidR="00F64CF1">
        <w:rPr>
          <w:color w:val="auto"/>
          <w:lang w:val="hu-HU"/>
        </w:rPr>
        <w:t> </w:t>
      </w:r>
      <w:r w:rsidR="009E4245" w:rsidRPr="002B3AE9">
        <w:rPr>
          <w:color w:val="auto"/>
          <w:lang w:val="hu-HU"/>
        </w:rPr>
        <w:t>pont, MO22224</w:t>
      </w:r>
      <w:r w:rsidR="00731895">
        <w:rPr>
          <w:color w:val="auto"/>
          <w:lang w:val="hu-HU"/>
        </w:rPr>
        <w:t> </w:t>
      </w:r>
      <w:r w:rsidR="009E4245" w:rsidRPr="002B3AE9">
        <w:rPr>
          <w:color w:val="auto"/>
          <w:lang w:val="hu-HU"/>
        </w:rPr>
        <w:t>vizsgálat).</w:t>
      </w:r>
    </w:p>
    <w:p w14:paraId="7B1C0368" w14:textId="77777777" w:rsidR="008B675B" w:rsidRPr="002B3AE9" w:rsidRDefault="008B675B" w:rsidP="00E109EE">
      <w:pPr>
        <w:spacing w:after="0" w:line="240" w:lineRule="auto"/>
        <w:ind w:left="0" w:firstLine="0"/>
        <w:rPr>
          <w:color w:val="auto"/>
          <w:lang w:val="hu-HU"/>
        </w:rPr>
      </w:pPr>
    </w:p>
    <w:p w14:paraId="7CBB9A06" w14:textId="77777777" w:rsidR="008B675B" w:rsidRPr="002B3AE9" w:rsidRDefault="006760B7" w:rsidP="00E109EE">
      <w:pPr>
        <w:keepNext/>
        <w:spacing w:after="0" w:line="240" w:lineRule="auto"/>
        <w:ind w:left="0" w:firstLine="0"/>
        <w:rPr>
          <w:color w:val="auto"/>
          <w:lang w:val="hu-HU"/>
        </w:rPr>
      </w:pPr>
      <w:r w:rsidRPr="002B3AE9">
        <w:rPr>
          <w:i/>
          <w:color w:val="auto"/>
          <w:u w:val="single" w:color="000000"/>
          <w:lang w:val="hu-HU"/>
        </w:rPr>
        <w:lastRenderedPageBreak/>
        <w:t>Cervix-karcinóma</w:t>
      </w:r>
    </w:p>
    <w:p w14:paraId="4410D217" w14:textId="77777777" w:rsidR="008B675B" w:rsidRPr="002B3AE9" w:rsidRDefault="008B675B" w:rsidP="00E109EE">
      <w:pPr>
        <w:keepNext/>
        <w:spacing w:after="0" w:line="240" w:lineRule="auto"/>
        <w:ind w:left="0" w:firstLine="0"/>
        <w:rPr>
          <w:color w:val="auto"/>
          <w:lang w:val="hu-HU"/>
        </w:rPr>
      </w:pPr>
    </w:p>
    <w:p w14:paraId="54588436" w14:textId="77777777" w:rsidR="008B675B" w:rsidRPr="002B3AE9" w:rsidRDefault="006760B7" w:rsidP="00E109EE">
      <w:pPr>
        <w:spacing w:after="0" w:line="240" w:lineRule="auto"/>
        <w:ind w:left="0" w:firstLine="0"/>
        <w:rPr>
          <w:color w:val="auto"/>
          <w:lang w:val="hu-HU"/>
        </w:rPr>
      </w:pPr>
      <w:r w:rsidRPr="002B3AE9">
        <w:rPr>
          <w:color w:val="auto"/>
          <w:lang w:val="hu-HU"/>
        </w:rPr>
        <w:t>A</w:t>
      </w:r>
      <w:r w:rsidR="008C7957">
        <w:rPr>
          <w:color w:val="auto"/>
          <w:lang w:val="hu-HU"/>
        </w:rPr>
        <w:t>z</w:t>
      </w:r>
      <w:r w:rsidRPr="002B3AE9">
        <w:rPr>
          <w:color w:val="auto"/>
          <w:lang w:val="hu-HU"/>
        </w:rPr>
        <w:t xml:space="preserve"> </w:t>
      </w:r>
      <w:r w:rsidR="00E856A4">
        <w:rPr>
          <w:color w:val="auto"/>
          <w:lang w:val="hu-HU"/>
        </w:rPr>
        <w:t>MVASI</w:t>
      </w:r>
      <w:r w:rsidRPr="002B3AE9">
        <w:rPr>
          <w:color w:val="auto"/>
          <w:lang w:val="hu-HU"/>
        </w:rPr>
        <w:t xml:space="preserve"> a következő kemoterápiás kezelések egyikével kombinálva alkalmazandó: paklitaxel és ciszplatin </w:t>
      </w:r>
      <w:r w:rsidR="009E4245" w:rsidRPr="002B3AE9">
        <w:rPr>
          <w:color w:val="auto"/>
          <w:lang w:val="hu-HU"/>
        </w:rPr>
        <w:t>vagy paklita</w:t>
      </w:r>
      <w:r w:rsidR="00F64CF1">
        <w:rPr>
          <w:color w:val="auto"/>
          <w:lang w:val="hu-HU"/>
        </w:rPr>
        <w:t>x</w:t>
      </w:r>
      <w:r w:rsidR="009E4245" w:rsidRPr="002B3AE9">
        <w:rPr>
          <w:color w:val="auto"/>
          <w:lang w:val="hu-HU"/>
        </w:rPr>
        <w:t>el és topotekán.</w:t>
      </w:r>
    </w:p>
    <w:p w14:paraId="62D4ECDF" w14:textId="77777777" w:rsidR="00491777" w:rsidRPr="002B3AE9" w:rsidRDefault="00491777" w:rsidP="00E109EE">
      <w:pPr>
        <w:spacing w:after="0" w:line="240" w:lineRule="auto"/>
        <w:ind w:left="0" w:firstLine="0"/>
        <w:rPr>
          <w:color w:val="auto"/>
          <w:lang w:val="hu-HU"/>
        </w:rPr>
      </w:pPr>
    </w:p>
    <w:p w14:paraId="1D901E60" w14:textId="77777777" w:rsidR="008B675B" w:rsidRPr="002B3AE9" w:rsidRDefault="00EB0C1F" w:rsidP="00E109EE">
      <w:pPr>
        <w:spacing w:after="0" w:line="240" w:lineRule="auto"/>
        <w:ind w:left="0" w:firstLine="0"/>
        <w:rPr>
          <w:color w:val="auto"/>
          <w:lang w:val="hu-HU"/>
        </w:rPr>
      </w:pPr>
      <w:r w:rsidRPr="002B3AE9">
        <w:rPr>
          <w:color w:val="auto"/>
          <w:lang w:val="hu-HU"/>
        </w:rPr>
        <w:t>A</w:t>
      </w:r>
      <w:r w:rsidR="008C7957">
        <w:rPr>
          <w:color w:val="auto"/>
          <w:lang w:val="hu-HU"/>
        </w:rPr>
        <w:t>z</w:t>
      </w:r>
      <w:r w:rsidRPr="002B3AE9">
        <w:rPr>
          <w:color w:val="auto"/>
          <w:lang w:val="hu-HU"/>
        </w:rPr>
        <w:t xml:space="preserve"> </w:t>
      </w:r>
      <w:r w:rsidR="00E856A4">
        <w:rPr>
          <w:color w:val="auto"/>
          <w:lang w:val="hu-HU"/>
        </w:rPr>
        <w:t>MVASI</w:t>
      </w:r>
      <w:r w:rsidRPr="002B3AE9">
        <w:rPr>
          <w:color w:val="auto"/>
          <w:lang w:val="hu-HU"/>
        </w:rPr>
        <w:t xml:space="preserve"> javasolt adagja 15 </w:t>
      </w:r>
      <w:r w:rsidR="006760B7" w:rsidRPr="002B3AE9">
        <w:rPr>
          <w:color w:val="auto"/>
          <w:lang w:val="hu-HU"/>
        </w:rPr>
        <w:t>mg/ttkg 3</w:t>
      </w:r>
      <w:r w:rsidR="00F64CF1">
        <w:rPr>
          <w:color w:val="auto"/>
          <w:lang w:val="hu-HU"/>
        </w:rPr>
        <w:t> </w:t>
      </w:r>
      <w:r w:rsidR="006760B7" w:rsidRPr="002B3AE9">
        <w:rPr>
          <w:color w:val="auto"/>
          <w:lang w:val="hu-HU"/>
        </w:rPr>
        <w:t>hetente egysz</w:t>
      </w:r>
      <w:r w:rsidR="009E4245" w:rsidRPr="002B3AE9">
        <w:rPr>
          <w:color w:val="auto"/>
          <w:lang w:val="hu-HU"/>
        </w:rPr>
        <w:t>er, intravénás infúzióban adva.</w:t>
      </w:r>
    </w:p>
    <w:p w14:paraId="3CEA09EA" w14:textId="77777777" w:rsidR="00491777" w:rsidRPr="002B3AE9" w:rsidRDefault="00491777" w:rsidP="00E109EE">
      <w:pPr>
        <w:spacing w:after="0" w:line="240" w:lineRule="auto"/>
        <w:ind w:left="0" w:firstLine="0"/>
        <w:rPr>
          <w:color w:val="auto"/>
          <w:lang w:val="hu-HU"/>
        </w:rPr>
      </w:pPr>
    </w:p>
    <w:p w14:paraId="798B22F5" w14:textId="77777777" w:rsidR="008B675B" w:rsidRPr="002B3AE9" w:rsidRDefault="006760B7" w:rsidP="00E109EE">
      <w:pPr>
        <w:spacing w:after="0" w:line="240" w:lineRule="auto"/>
        <w:ind w:left="0" w:firstLine="0"/>
        <w:rPr>
          <w:color w:val="auto"/>
          <w:lang w:val="hu-HU"/>
        </w:rPr>
      </w:pPr>
      <w:r w:rsidRPr="002B3AE9">
        <w:rPr>
          <w:color w:val="auto"/>
          <w:lang w:val="hu-HU"/>
        </w:rPr>
        <w:t>A kezelés folytatása az alapbetegség progressziójáig vagy elfogadhatatlan toxicitás kialakulásáig javasolt (lásd 5.1</w:t>
      </w:r>
      <w:r w:rsidR="00F64CF1">
        <w:rPr>
          <w:color w:val="auto"/>
          <w:lang w:val="hu-HU"/>
        </w:rPr>
        <w:t> </w:t>
      </w:r>
      <w:r w:rsidRPr="002B3AE9">
        <w:rPr>
          <w:color w:val="auto"/>
          <w:lang w:val="hu-HU"/>
        </w:rPr>
        <w:t>pont).</w:t>
      </w:r>
    </w:p>
    <w:p w14:paraId="69C8FFBF" w14:textId="77777777" w:rsidR="008B675B" w:rsidRPr="002B3AE9" w:rsidRDefault="008B675B" w:rsidP="00E109EE">
      <w:pPr>
        <w:spacing w:after="0" w:line="240" w:lineRule="auto"/>
        <w:ind w:left="0" w:firstLine="0"/>
        <w:rPr>
          <w:color w:val="auto"/>
          <w:lang w:val="hu-HU"/>
        </w:rPr>
      </w:pPr>
    </w:p>
    <w:p w14:paraId="5F082E35" w14:textId="77777777" w:rsidR="008B675B" w:rsidRPr="002B3AE9" w:rsidRDefault="006760B7" w:rsidP="005F26D9">
      <w:pPr>
        <w:keepNext/>
        <w:spacing w:after="0" w:line="240" w:lineRule="auto"/>
        <w:ind w:left="0" w:firstLine="0"/>
        <w:rPr>
          <w:color w:val="auto"/>
          <w:lang w:val="hu-HU"/>
        </w:rPr>
      </w:pPr>
      <w:r w:rsidRPr="002B3AE9">
        <w:rPr>
          <w:i/>
          <w:color w:val="auto"/>
          <w:u w:val="single" w:color="000000"/>
          <w:lang w:val="hu-HU"/>
        </w:rPr>
        <w:t>Különleges betegcsoportok</w:t>
      </w:r>
    </w:p>
    <w:p w14:paraId="57E18FB4" w14:textId="77777777" w:rsidR="008B675B" w:rsidRPr="009E0DD3" w:rsidRDefault="008B675B" w:rsidP="005F26D9">
      <w:pPr>
        <w:keepNext/>
        <w:spacing w:after="0" w:line="240" w:lineRule="auto"/>
        <w:ind w:left="0" w:firstLine="0"/>
        <w:rPr>
          <w:color w:val="auto"/>
          <w:lang w:val="hu-HU"/>
        </w:rPr>
      </w:pPr>
    </w:p>
    <w:p w14:paraId="176EC5C2" w14:textId="690539D4" w:rsidR="008D2D71" w:rsidRPr="005876D4" w:rsidRDefault="008D2D71" w:rsidP="00D719B7">
      <w:pPr>
        <w:keepNext/>
        <w:spacing w:after="0" w:line="240" w:lineRule="auto"/>
        <w:ind w:left="0" w:firstLine="0"/>
        <w:rPr>
          <w:i/>
          <w:color w:val="auto"/>
          <w:u w:val="single"/>
          <w:lang w:val="hu-HU"/>
        </w:rPr>
      </w:pPr>
      <w:r w:rsidRPr="005876D4">
        <w:rPr>
          <w:i/>
          <w:color w:val="auto"/>
          <w:u w:val="single"/>
          <w:lang w:val="hu-HU"/>
        </w:rPr>
        <w:t>Idősek</w:t>
      </w:r>
    </w:p>
    <w:p w14:paraId="7316912B" w14:textId="77777777" w:rsidR="008D2D71" w:rsidRDefault="008D2D71" w:rsidP="00D719B7">
      <w:pPr>
        <w:keepNext/>
        <w:spacing w:after="0" w:line="240" w:lineRule="auto"/>
        <w:ind w:left="0" w:firstLine="0"/>
        <w:rPr>
          <w:i/>
          <w:color w:val="auto"/>
          <w:lang w:val="hu-HU"/>
        </w:rPr>
      </w:pPr>
    </w:p>
    <w:p w14:paraId="0352CE2D" w14:textId="2105B5A7" w:rsidR="008B675B" w:rsidRPr="009E11DC" w:rsidRDefault="007C39CD" w:rsidP="00D719B7">
      <w:pPr>
        <w:keepNext/>
        <w:spacing w:after="0" w:line="240" w:lineRule="auto"/>
        <w:ind w:left="0" w:firstLine="0"/>
        <w:rPr>
          <w:color w:val="auto"/>
          <w:lang w:val="hu-HU"/>
        </w:rPr>
      </w:pPr>
      <w:r w:rsidRPr="001A236A">
        <w:rPr>
          <w:lang w:val="hu-HU"/>
        </w:rPr>
        <w:t xml:space="preserve">65 éves vagy annál </w:t>
      </w:r>
      <w:r w:rsidR="006760B7" w:rsidRPr="009E11DC">
        <w:rPr>
          <w:color w:val="auto"/>
          <w:lang w:val="hu-HU"/>
        </w:rPr>
        <w:t>idős</w:t>
      </w:r>
      <w:r>
        <w:rPr>
          <w:color w:val="auto"/>
          <w:lang w:val="hu-HU"/>
        </w:rPr>
        <w:t>ebb</w:t>
      </w:r>
      <w:r w:rsidR="006760B7" w:rsidRPr="009E11DC">
        <w:rPr>
          <w:color w:val="auto"/>
          <w:lang w:val="hu-HU"/>
        </w:rPr>
        <w:t xml:space="preserve"> betegek esetében</w:t>
      </w:r>
      <w:r w:rsidR="009E4245" w:rsidRPr="009E11DC">
        <w:rPr>
          <w:color w:val="auto"/>
          <w:lang w:val="hu-HU"/>
        </w:rPr>
        <w:t xml:space="preserve"> nem kell az adagot módosítani.</w:t>
      </w:r>
    </w:p>
    <w:p w14:paraId="1ABC4966" w14:textId="77777777" w:rsidR="008B675B" w:rsidRPr="009E11DC" w:rsidRDefault="008B675B" w:rsidP="005F26D9">
      <w:pPr>
        <w:spacing w:after="0" w:line="240" w:lineRule="auto"/>
        <w:ind w:left="0" w:firstLine="0"/>
        <w:rPr>
          <w:color w:val="auto"/>
          <w:lang w:val="hu-HU"/>
        </w:rPr>
      </w:pPr>
    </w:p>
    <w:p w14:paraId="71ADD7AB" w14:textId="743345A1" w:rsidR="008D2D71" w:rsidRPr="005876D4" w:rsidRDefault="006760B7" w:rsidP="00D719B7">
      <w:pPr>
        <w:keepNext/>
        <w:spacing w:after="0" w:line="240" w:lineRule="auto"/>
        <w:ind w:left="0" w:firstLine="0"/>
        <w:rPr>
          <w:i/>
          <w:color w:val="auto"/>
          <w:u w:val="single"/>
          <w:lang w:val="hu-HU"/>
        </w:rPr>
      </w:pPr>
      <w:r w:rsidRPr="005876D4">
        <w:rPr>
          <w:i/>
          <w:color w:val="auto"/>
          <w:u w:val="single"/>
          <w:lang w:val="hu-HU"/>
        </w:rPr>
        <w:t>Vesekárosodás</w:t>
      </w:r>
    </w:p>
    <w:p w14:paraId="721232DE" w14:textId="77777777" w:rsidR="008D2D71" w:rsidRDefault="008D2D71" w:rsidP="00D719B7">
      <w:pPr>
        <w:keepNext/>
        <w:spacing w:after="0" w:line="240" w:lineRule="auto"/>
        <w:ind w:left="0" w:firstLine="0"/>
        <w:rPr>
          <w:i/>
          <w:color w:val="auto"/>
          <w:lang w:val="hu-HU"/>
        </w:rPr>
      </w:pPr>
    </w:p>
    <w:p w14:paraId="4458989C" w14:textId="6E0321E1" w:rsidR="008B675B" w:rsidRPr="009E11DC" w:rsidRDefault="008D2D71" w:rsidP="00D719B7">
      <w:pPr>
        <w:keepNext/>
        <w:spacing w:after="0" w:line="240" w:lineRule="auto"/>
        <w:ind w:left="0" w:firstLine="0"/>
        <w:rPr>
          <w:color w:val="auto"/>
          <w:lang w:val="hu-HU"/>
        </w:rPr>
      </w:pPr>
      <w:r>
        <w:rPr>
          <w:color w:val="auto"/>
          <w:lang w:val="hu-HU"/>
        </w:rPr>
        <w:t>A</w:t>
      </w:r>
      <w:r w:rsidRPr="009E11DC">
        <w:rPr>
          <w:color w:val="auto"/>
          <w:lang w:val="hu-HU"/>
        </w:rPr>
        <w:t xml:space="preserve"> </w:t>
      </w:r>
      <w:r w:rsidR="006760B7" w:rsidRPr="009E11DC">
        <w:rPr>
          <w:color w:val="auto"/>
          <w:lang w:val="hu-HU"/>
        </w:rPr>
        <w:t xml:space="preserve">hatásosságot és biztonságosságot vesekárosodott betegek esetében </w:t>
      </w:r>
      <w:r w:rsidR="009E4245" w:rsidRPr="009E11DC">
        <w:rPr>
          <w:color w:val="auto"/>
          <w:lang w:val="hu-HU"/>
        </w:rPr>
        <w:t>nem vizsgálták (lásd 5.2</w:t>
      </w:r>
      <w:r w:rsidR="00F64CF1">
        <w:rPr>
          <w:color w:val="auto"/>
          <w:lang w:val="hu-HU"/>
        </w:rPr>
        <w:t> </w:t>
      </w:r>
      <w:r w:rsidR="009E4245" w:rsidRPr="009E11DC">
        <w:rPr>
          <w:color w:val="auto"/>
          <w:lang w:val="hu-HU"/>
        </w:rPr>
        <w:t>pont).</w:t>
      </w:r>
    </w:p>
    <w:p w14:paraId="15E37F40" w14:textId="77777777" w:rsidR="008B675B" w:rsidRPr="009E11DC" w:rsidRDefault="008B675B" w:rsidP="005F26D9">
      <w:pPr>
        <w:spacing w:after="0" w:line="240" w:lineRule="auto"/>
        <w:ind w:left="0" w:firstLine="0"/>
        <w:rPr>
          <w:color w:val="auto"/>
          <w:lang w:val="hu-HU"/>
        </w:rPr>
      </w:pPr>
    </w:p>
    <w:p w14:paraId="0E0C0025" w14:textId="360BF6FE" w:rsidR="008D2D71" w:rsidRPr="005876D4" w:rsidRDefault="006760B7" w:rsidP="00D719B7">
      <w:pPr>
        <w:keepNext/>
        <w:spacing w:after="0" w:line="240" w:lineRule="auto"/>
        <w:ind w:left="0" w:firstLine="0"/>
        <w:rPr>
          <w:i/>
          <w:color w:val="auto"/>
          <w:u w:val="single"/>
          <w:lang w:val="hu-HU"/>
        </w:rPr>
      </w:pPr>
      <w:r w:rsidRPr="005876D4">
        <w:rPr>
          <w:i/>
          <w:color w:val="auto"/>
          <w:u w:val="single"/>
          <w:lang w:val="hu-HU"/>
        </w:rPr>
        <w:t>Májkárosodás</w:t>
      </w:r>
    </w:p>
    <w:p w14:paraId="5F998059" w14:textId="77777777" w:rsidR="008D2D71" w:rsidRDefault="008D2D71" w:rsidP="00D719B7">
      <w:pPr>
        <w:keepNext/>
        <w:spacing w:after="0" w:line="240" w:lineRule="auto"/>
        <w:ind w:left="0" w:firstLine="0"/>
        <w:rPr>
          <w:i/>
          <w:color w:val="auto"/>
          <w:lang w:val="hu-HU"/>
        </w:rPr>
      </w:pPr>
    </w:p>
    <w:p w14:paraId="53958747" w14:textId="040F4126" w:rsidR="008B675B" w:rsidRPr="009E11DC" w:rsidRDefault="008D2D71" w:rsidP="00D719B7">
      <w:pPr>
        <w:keepNext/>
        <w:spacing w:after="0" w:line="240" w:lineRule="auto"/>
        <w:ind w:left="0" w:firstLine="0"/>
        <w:rPr>
          <w:color w:val="auto"/>
          <w:lang w:val="hu-HU"/>
        </w:rPr>
      </w:pPr>
      <w:r>
        <w:rPr>
          <w:color w:val="auto"/>
          <w:lang w:val="hu-HU"/>
        </w:rPr>
        <w:t>A</w:t>
      </w:r>
      <w:r w:rsidRPr="009E11DC">
        <w:rPr>
          <w:color w:val="auto"/>
          <w:lang w:val="hu-HU"/>
        </w:rPr>
        <w:t xml:space="preserve"> </w:t>
      </w:r>
      <w:r w:rsidR="006760B7" w:rsidRPr="009E11DC">
        <w:rPr>
          <w:color w:val="auto"/>
          <w:lang w:val="hu-HU"/>
        </w:rPr>
        <w:t xml:space="preserve">hatásosságot és biztonságosságot májkárosodott betegek esetében </w:t>
      </w:r>
      <w:r w:rsidR="009E4245" w:rsidRPr="009E11DC">
        <w:rPr>
          <w:color w:val="auto"/>
          <w:lang w:val="hu-HU"/>
        </w:rPr>
        <w:t>nem vizsgálták (lásd 5.2</w:t>
      </w:r>
      <w:r w:rsidR="00FC7F96">
        <w:rPr>
          <w:color w:val="auto"/>
          <w:lang w:val="hu-HU"/>
        </w:rPr>
        <w:t> </w:t>
      </w:r>
      <w:r w:rsidR="009E4245" w:rsidRPr="009E11DC">
        <w:rPr>
          <w:color w:val="auto"/>
          <w:lang w:val="hu-HU"/>
        </w:rPr>
        <w:t>pont).</w:t>
      </w:r>
    </w:p>
    <w:p w14:paraId="2A737E25" w14:textId="77777777" w:rsidR="008B675B" w:rsidRPr="009E11DC" w:rsidRDefault="008B675B" w:rsidP="005F26D9">
      <w:pPr>
        <w:spacing w:after="0" w:line="240" w:lineRule="auto"/>
        <w:ind w:left="0" w:firstLine="0"/>
        <w:rPr>
          <w:color w:val="auto"/>
          <w:lang w:val="hu-HU"/>
        </w:rPr>
      </w:pPr>
    </w:p>
    <w:p w14:paraId="2BBB12A1" w14:textId="77777777" w:rsidR="008B675B" w:rsidRPr="009E11DC" w:rsidRDefault="006760B7" w:rsidP="005F26D9">
      <w:pPr>
        <w:keepNext/>
        <w:spacing w:after="0" w:line="240" w:lineRule="auto"/>
        <w:ind w:left="0" w:firstLine="0"/>
        <w:rPr>
          <w:color w:val="auto"/>
          <w:lang w:val="hu-HU"/>
        </w:rPr>
      </w:pPr>
      <w:r w:rsidRPr="009E11DC">
        <w:rPr>
          <w:i/>
          <w:color w:val="auto"/>
          <w:u w:val="single" w:color="000000"/>
          <w:lang w:val="hu-HU"/>
        </w:rPr>
        <w:t>Gyermekek és serdülők</w:t>
      </w:r>
    </w:p>
    <w:p w14:paraId="42C68560" w14:textId="77777777" w:rsidR="008B675B" w:rsidRPr="009E11DC" w:rsidRDefault="008B675B" w:rsidP="005F26D9">
      <w:pPr>
        <w:keepNext/>
        <w:spacing w:after="0" w:line="240" w:lineRule="auto"/>
        <w:ind w:left="0" w:firstLine="0"/>
        <w:rPr>
          <w:color w:val="auto"/>
          <w:lang w:val="hu-HU"/>
        </w:rPr>
      </w:pPr>
    </w:p>
    <w:p w14:paraId="54F79A60" w14:textId="77777777" w:rsidR="008B675B" w:rsidRPr="009E11DC" w:rsidRDefault="006760B7" w:rsidP="005F26D9">
      <w:pPr>
        <w:spacing w:after="0" w:line="240" w:lineRule="auto"/>
        <w:ind w:left="0" w:firstLine="0"/>
        <w:rPr>
          <w:color w:val="auto"/>
          <w:lang w:val="hu-HU"/>
        </w:rPr>
      </w:pPr>
      <w:r w:rsidRPr="009E11DC">
        <w:rPr>
          <w:color w:val="auto"/>
          <w:lang w:val="hu-HU"/>
        </w:rPr>
        <w:t>A bevacizumab biztonságosságát és hatásosságát 18</w:t>
      </w:r>
      <w:r w:rsidR="00FC7F96">
        <w:rPr>
          <w:color w:val="auto"/>
          <w:lang w:val="hu-HU"/>
        </w:rPr>
        <w:t> </w:t>
      </w:r>
      <w:r w:rsidRPr="009E11DC">
        <w:rPr>
          <w:color w:val="auto"/>
          <w:lang w:val="hu-HU"/>
        </w:rPr>
        <w:t>évesnél fiatalabb gyermekek esetében nem igazolták. A jelenleg rendelkezésre álló adatok leírása a 4.8, 5.1 és 5.2</w:t>
      </w:r>
      <w:r w:rsidR="00FC7F96">
        <w:rPr>
          <w:color w:val="auto"/>
          <w:lang w:val="hu-HU"/>
        </w:rPr>
        <w:t> </w:t>
      </w:r>
      <w:r w:rsidRPr="009E11DC">
        <w:rPr>
          <w:color w:val="auto"/>
          <w:lang w:val="hu-HU"/>
        </w:rPr>
        <w:t>pontban található, de nincs az</w:t>
      </w:r>
      <w:r w:rsidR="00EA517A" w:rsidRPr="009E11DC">
        <w:rPr>
          <w:color w:val="auto"/>
          <w:lang w:val="hu-HU"/>
        </w:rPr>
        <w:t xml:space="preserve"> adagolásra vonatkozó javaslat.</w:t>
      </w:r>
    </w:p>
    <w:p w14:paraId="39EA414C" w14:textId="77777777" w:rsidR="008B675B" w:rsidRPr="009E11DC" w:rsidRDefault="008B675B" w:rsidP="005F26D9">
      <w:pPr>
        <w:spacing w:after="0" w:line="240" w:lineRule="auto"/>
        <w:ind w:left="0" w:firstLine="0"/>
        <w:rPr>
          <w:color w:val="auto"/>
          <w:lang w:val="hu-HU"/>
        </w:rPr>
      </w:pPr>
    </w:p>
    <w:p w14:paraId="6AD7D414" w14:textId="77777777" w:rsidR="008B675B" w:rsidRPr="009E11DC" w:rsidRDefault="006760B7" w:rsidP="005F26D9">
      <w:pPr>
        <w:spacing w:after="0" w:line="240" w:lineRule="auto"/>
        <w:ind w:left="0" w:firstLine="0"/>
        <w:rPr>
          <w:color w:val="auto"/>
          <w:lang w:val="hu-HU"/>
        </w:rPr>
      </w:pPr>
      <w:r w:rsidRPr="009E11DC">
        <w:rPr>
          <w:color w:val="auto"/>
          <w:lang w:val="hu-HU"/>
        </w:rPr>
        <w:t>A bevacizumabnak gyermekek esetén a vastagbél, végbél, emlő, tüdő, petefészek, petevezeték, peritoneum, cervix és vese daganat kezelésének javallata ese</w:t>
      </w:r>
      <w:r w:rsidR="00EA517A" w:rsidRPr="009E11DC">
        <w:rPr>
          <w:color w:val="auto"/>
          <w:lang w:val="hu-HU"/>
        </w:rPr>
        <w:t>tén nincs releváns alkalmazása.</w:t>
      </w:r>
    </w:p>
    <w:p w14:paraId="74EFEA70" w14:textId="77777777" w:rsidR="008B675B" w:rsidRPr="009E11DC" w:rsidRDefault="008B675B" w:rsidP="005F26D9">
      <w:pPr>
        <w:spacing w:after="0" w:line="240" w:lineRule="auto"/>
        <w:ind w:left="0" w:firstLine="0"/>
        <w:rPr>
          <w:color w:val="auto"/>
          <w:lang w:val="hu-HU"/>
        </w:rPr>
      </w:pPr>
    </w:p>
    <w:p w14:paraId="3301CF89" w14:textId="77777777" w:rsidR="008B675B" w:rsidRPr="009E11DC" w:rsidRDefault="006760B7" w:rsidP="005F26D9">
      <w:pPr>
        <w:pStyle w:val="Heading2"/>
        <w:spacing w:after="0" w:line="240" w:lineRule="auto"/>
        <w:ind w:left="0" w:right="0" w:firstLine="0"/>
        <w:rPr>
          <w:color w:val="auto"/>
          <w:lang w:val="hu-HU"/>
        </w:rPr>
      </w:pPr>
      <w:r w:rsidRPr="009E11DC">
        <w:rPr>
          <w:b w:val="0"/>
          <w:color w:val="auto"/>
          <w:u w:val="single" w:color="000000"/>
          <w:lang w:val="hu-HU"/>
        </w:rPr>
        <w:t>Az alkalmazás módja</w:t>
      </w:r>
    </w:p>
    <w:p w14:paraId="6783968E" w14:textId="77777777" w:rsidR="008B675B" w:rsidRPr="009E11DC" w:rsidRDefault="008B675B" w:rsidP="005F26D9">
      <w:pPr>
        <w:keepNext/>
        <w:spacing w:after="0" w:line="240" w:lineRule="auto"/>
        <w:ind w:left="0" w:firstLine="0"/>
        <w:rPr>
          <w:color w:val="auto"/>
          <w:lang w:val="hu-HU"/>
        </w:rPr>
      </w:pPr>
    </w:p>
    <w:p w14:paraId="3E33B2FB" w14:textId="77777777" w:rsidR="008B675B" w:rsidRPr="009E11DC" w:rsidRDefault="004F662D" w:rsidP="005F26D9">
      <w:pPr>
        <w:spacing w:after="0" w:line="240" w:lineRule="auto"/>
        <w:ind w:left="0" w:firstLine="0"/>
        <w:rPr>
          <w:color w:val="auto"/>
          <w:lang w:val="hu-HU"/>
        </w:rPr>
      </w:pPr>
      <w:r>
        <w:rPr>
          <w:color w:val="auto"/>
          <w:lang w:val="hu-HU"/>
        </w:rPr>
        <w:t xml:space="preserve">Az MVASI </w:t>
      </w:r>
      <w:r w:rsidR="00CD5A3B">
        <w:rPr>
          <w:color w:val="auto"/>
          <w:lang w:val="hu-HU"/>
        </w:rPr>
        <w:t>intravénás alkalmazásra</w:t>
      </w:r>
      <w:r w:rsidR="009256BC">
        <w:rPr>
          <w:color w:val="auto"/>
          <w:lang w:val="hu-HU"/>
        </w:rPr>
        <w:t xml:space="preserve"> </w:t>
      </w:r>
      <w:r w:rsidR="00CD5A3B">
        <w:rPr>
          <w:color w:val="auto"/>
          <w:lang w:val="hu-HU"/>
        </w:rPr>
        <w:t xml:space="preserve">való. </w:t>
      </w:r>
      <w:r w:rsidR="006760B7" w:rsidRPr="009E11DC">
        <w:rPr>
          <w:color w:val="auto"/>
          <w:lang w:val="hu-HU"/>
        </w:rPr>
        <w:t>Az első adagot 90</w:t>
      </w:r>
      <w:r w:rsidR="00FC7F96">
        <w:rPr>
          <w:color w:val="auto"/>
          <w:lang w:val="hu-HU"/>
        </w:rPr>
        <w:t> </w:t>
      </w:r>
      <w:r w:rsidR="006760B7" w:rsidRPr="009E11DC">
        <w:rPr>
          <w:color w:val="auto"/>
          <w:lang w:val="hu-HU"/>
        </w:rPr>
        <w:t>perc alatt kell beadni intravénás infúzióban. Ha az első infúziót a beteg jól tolerálta, a második infúziót már 60</w:t>
      </w:r>
      <w:r w:rsidR="00FC7F96">
        <w:rPr>
          <w:color w:val="auto"/>
          <w:lang w:val="hu-HU"/>
        </w:rPr>
        <w:t> </w:t>
      </w:r>
      <w:r w:rsidR="006760B7" w:rsidRPr="009E11DC">
        <w:rPr>
          <w:color w:val="auto"/>
          <w:lang w:val="hu-HU"/>
        </w:rPr>
        <w:t>perc alatt be lehet adni. Ha a 60</w:t>
      </w:r>
      <w:r w:rsidR="00FC7F96">
        <w:rPr>
          <w:color w:val="auto"/>
          <w:lang w:val="hu-HU"/>
        </w:rPr>
        <w:t> </w:t>
      </w:r>
      <w:r w:rsidR="006760B7" w:rsidRPr="009E11DC">
        <w:rPr>
          <w:color w:val="auto"/>
          <w:lang w:val="hu-HU"/>
        </w:rPr>
        <w:t>perc alatt beadott infúziót a beteg jól tolerálta, az összes többi infúzi</w:t>
      </w:r>
      <w:r w:rsidR="00EA517A" w:rsidRPr="009E11DC">
        <w:rPr>
          <w:color w:val="auto"/>
          <w:lang w:val="hu-HU"/>
        </w:rPr>
        <w:t>ót 30</w:t>
      </w:r>
      <w:r w:rsidR="00FC7F96">
        <w:rPr>
          <w:color w:val="auto"/>
          <w:lang w:val="hu-HU"/>
        </w:rPr>
        <w:t> </w:t>
      </w:r>
      <w:r w:rsidR="00EA517A" w:rsidRPr="009E11DC">
        <w:rPr>
          <w:color w:val="auto"/>
          <w:lang w:val="hu-HU"/>
        </w:rPr>
        <w:t>perc alatt be lehet adni.</w:t>
      </w:r>
    </w:p>
    <w:p w14:paraId="60662884" w14:textId="77777777" w:rsidR="008B675B" w:rsidRPr="009E11DC" w:rsidRDefault="008B675B" w:rsidP="005F26D9">
      <w:pPr>
        <w:spacing w:after="0" w:line="240" w:lineRule="auto"/>
        <w:ind w:left="0" w:firstLine="0"/>
        <w:rPr>
          <w:color w:val="auto"/>
          <w:lang w:val="hu-HU"/>
        </w:rPr>
      </w:pPr>
    </w:p>
    <w:p w14:paraId="4A2D27EB" w14:textId="77777777" w:rsidR="008B675B" w:rsidRPr="009E11DC" w:rsidRDefault="006760B7" w:rsidP="005F26D9">
      <w:pPr>
        <w:spacing w:after="0" w:line="240" w:lineRule="auto"/>
        <w:ind w:left="0" w:firstLine="0"/>
        <w:rPr>
          <w:color w:val="auto"/>
          <w:lang w:val="hu-HU"/>
        </w:rPr>
      </w:pPr>
      <w:r w:rsidRPr="009E11DC">
        <w:rPr>
          <w:color w:val="auto"/>
          <w:lang w:val="hu-HU"/>
        </w:rPr>
        <w:t>Intravénás lökés, vagy b</w:t>
      </w:r>
      <w:r w:rsidR="00EA517A" w:rsidRPr="009E11DC">
        <w:rPr>
          <w:color w:val="auto"/>
          <w:lang w:val="hu-HU"/>
        </w:rPr>
        <w:t>olus formájában nem adagolható.</w:t>
      </w:r>
    </w:p>
    <w:p w14:paraId="416145A7" w14:textId="77777777" w:rsidR="008B675B" w:rsidRPr="009E11DC" w:rsidRDefault="008B675B" w:rsidP="005F26D9">
      <w:pPr>
        <w:spacing w:after="0" w:line="240" w:lineRule="auto"/>
        <w:ind w:left="0" w:firstLine="0"/>
        <w:rPr>
          <w:color w:val="auto"/>
          <w:lang w:val="hu-HU"/>
        </w:rPr>
      </w:pPr>
    </w:p>
    <w:p w14:paraId="4BB9E4FE" w14:textId="77777777" w:rsidR="008B675B" w:rsidRPr="009E11DC" w:rsidRDefault="006760B7" w:rsidP="005F26D9">
      <w:pPr>
        <w:spacing w:after="0" w:line="240" w:lineRule="auto"/>
        <w:ind w:left="0" w:firstLine="0"/>
        <w:rPr>
          <w:color w:val="auto"/>
          <w:lang w:val="hu-HU"/>
        </w:rPr>
      </w:pPr>
      <w:r w:rsidRPr="009E11DC">
        <w:rPr>
          <w:color w:val="auto"/>
          <w:lang w:val="hu-HU"/>
        </w:rPr>
        <w:t>Az adag mellékhatások miatt történő csökkentése nem ajánlott. Amennyiben indokolt, a kezelést véglegesen be kell fejezni, vagy átmenetileg fel kell függeszteni a 4.4</w:t>
      </w:r>
      <w:r w:rsidR="00FC7F96">
        <w:rPr>
          <w:color w:val="auto"/>
          <w:lang w:val="hu-HU"/>
        </w:rPr>
        <w:t> </w:t>
      </w:r>
      <w:r w:rsidRPr="009E11DC">
        <w:rPr>
          <w:color w:val="auto"/>
          <w:lang w:val="hu-HU"/>
        </w:rPr>
        <w:t>pontban leírtak szerint.</w:t>
      </w:r>
    </w:p>
    <w:p w14:paraId="3592CF7F" w14:textId="77777777" w:rsidR="008B675B" w:rsidRPr="009E11DC" w:rsidRDefault="008B675B" w:rsidP="005F26D9">
      <w:pPr>
        <w:spacing w:after="0" w:line="240" w:lineRule="auto"/>
        <w:ind w:left="0" w:firstLine="0"/>
        <w:rPr>
          <w:color w:val="auto"/>
          <w:lang w:val="hu-HU"/>
        </w:rPr>
      </w:pPr>
    </w:p>
    <w:p w14:paraId="5C2F1234" w14:textId="77777777" w:rsidR="008B675B" w:rsidRPr="009E11DC" w:rsidRDefault="006760B7" w:rsidP="005F26D9">
      <w:pPr>
        <w:keepNext/>
        <w:spacing w:after="0" w:line="240" w:lineRule="auto"/>
        <w:ind w:left="0" w:firstLine="0"/>
        <w:rPr>
          <w:color w:val="auto"/>
          <w:lang w:val="hu-HU"/>
        </w:rPr>
      </w:pPr>
      <w:r w:rsidRPr="009E11DC">
        <w:rPr>
          <w:i/>
          <w:color w:val="auto"/>
          <w:u w:val="single" w:color="000000"/>
          <w:lang w:val="hu-HU"/>
        </w:rPr>
        <w:t>Óvintézkedések a gyógyszer felhasználása vagy alkalmazása előtt</w:t>
      </w:r>
    </w:p>
    <w:p w14:paraId="14DA3148" w14:textId="77777777" w:rsidR="008B675B" w:rsidRPr="009E11DC" w:rsidRDefault="008B675B" w:rsidP="005F26D9">
      <w:pPr>
        <w:keepNext/>
        <w:spacing w:after="0" w:line="240" w:lineRule="auto"/>
        <w:ind w:left="0" w:firstLine="0"/>
        <w:rPr>
          <w:color w:val="auto"/>
          <w:lang w:val="hu-HU"/>
        </w:rPr>
      </w:pPr>
    </w:p>
    <w:p w14:paraId="11A14936" w14:textId="77777777" w:rsidR="008B675B" w:rsidRPr="009E11DC" w:rsidRDefault="006760B7" w:rsidP="005F26D9">
      <w:pPr>
        <w:spacing w:after="0" w:line="240" w:lineRule="auto"/>
        <w:ind w:left="0" w:firstLine="0"/>
        <w:rPr>
          <w:color w:val="auto"/>
          <w:lang w:val="hu-HU"/>
        </w:rPr>
      </w:pPr>
      <w:r w:rsidRPr="009E11DC">
        <w:rPr>
          <w:color w:val="auto"/>
          <w:lang w:val="hu-HU"/>
        </w:rPr>
        <w:t>A gyógyszer alkalmazás előtti hígítására vonatkozó utasításokat lásd a 6.6</w:t>
      </w:r>
      <w:r w:rsidR="00FC7F96">
        <w:rPr>
          <w:color w:val="auto"/>
          <w:lang w:val="hu-HU"/>
        </w:rPr>
        <w:t> </w:t>
      </w:r>
      <w:r w:rsidRPr="009E11DC">
        <w:rPr>
          <w:color w:val="auto"/>
          <w:lang w:val="hu-HU"/>
        </w:rPr>
        <w:t>pontban.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infúzió nem adható együtt, illetve nem keverhető glükóz oldattal. Ez a gyógyszer kizárólag a 6.6</w:t>
      </w:r>
      <w:r w:rsidR="00FC7F96">
        <w:rPr>
          <w:color w:val="auto"/>
          <w:lang w:val="hu-HU"/>
        </w:rPr>
        <w:t> </w:t>
      </w:r>
      <w:r w:rsidRPr="009E11DC">
        <w:rPr>
          <w:color w:val="auto"/>
          <w:lang w:val="hu-HU"/>
        </w:rPr>
        <w:t>pontban felso</w:t>
      </w:r>
      <w:r w:rsidR="00EA517A" w:rsidRPr="009E11DC">
        <w:rPr>
          <w:color w:val="auto"/>
          <w:lang w:val="hu-HU"/>
        </w:rPr>
        <w:t>rolt gyógyszerekkel keverhető.</w:t>
      </w:r>
    </w:p>
    <w:p w14:paraId="73825CFA" w14:textId="77777777" w:rsidR="008B675B" w:rsidRPr="009E11DC" w:rsidRDefault="008B675B" w:rsidP="005F26D9">
      <w:pPr>
        <w:spacing w:after="0" w:line="240" w:lineRule="auto"/>
        <w:ind w:left="0" w:firstLine="0"/>
        <w:rPr>
          <w:color w:val="auto"/>
          <w:lang w:val="hu-HU"/>
        </w:rPr>
      </w:pPr>
    </w:p>
    <w:p w14:paraId="6B35E425" w14:textId="77777777" w:rsidR="008B675B" w:rsidRPr="009E11DC" w:rsidRDefault="00F5296D" w:rsidP="001245E4">
      <w:pPr>
        <w:pStyle w:val="Heading3"/>
        <w:keepNext w:val="0"/>
        <w:keepLines w:val="0"/>
        <w:tabs>
          <w:tab w:val="left" w:pos="567"/>
        </w:tabs>
        <w:spacing w:after="0" w:line="240" w:lineRule="auto"/>
        <w:ind w:left="567" w:hanging="567"/>
        <w:rPr>
          <w:color w:val="auto"/>
          <w:lang w:val="hu-HU"/>
        </w:rPr>
      </w:pPr>
      <w:r w:rsidRPr="009E11DC">
        <w:rPr>
          <w:b/>
          <w:i w:val="0"/>
          <w:color w:val="auto"/>
          <w:lang w:val="hu-HU"/>
        </w:rPr>
        <w:t>4.3</w:t>
      </w:r>
      <w:r w:rsidRPr="009E11DC">
        <w:rPr>
          <w:b/>
          <w:i w:val="0"/>
          <w:color w:val="auto"/>
          <w:lang w:val="hu-HU"/>
        </w:rPr>
        <w:tab/>
      </w:r>
      <w:r w:rsidR="00491777" w:rsidRPr="009E11DC">
        <w:rPr>
          <w:b/>
          <w:i w:val="0"/>
          <w:color w:val="auto"/>
          <w:lang w:val="hu-HU"/>
        </w:rPr>
        <w:t>Ellenjavallatok</w:t>
      </w:r>
    </w:p>
    <w:p w14:paraId="0D7E4D11" w14:textId="77777777" w:rsidR="008B675B" w:rsidRPr="009E11DC" w:rsidRDefault="008B675B" w:rsidP="001245E4">
      <w:pPr>
        <w:spacing w:after="0" w:line="240" w:lineRule="auto"/>
        <w:ind w:left="0" w:firstLine="0"/>
        <w:rPr>
          <w:color w:val="auto"/>
          <w:lang w:val="hu-HU"/>
        </w:rPr>
      </w:pPr>
    </w:p>
    <w:p w14:paraId="415F2EC3" w14:textId="77777777" w:rsidR="008B675B" w:rsidRPr="009E11DC" w:rsidRDefault="006760B7" w:rsidP="001245E4">
      <w:pPr>
        <w:numPr>
          <w:ilvl w:val="0"/>
          <w:numId w:val="1"/>
        </w:numPr>
        <w:tabs>
          <w:tab w:val="left" w:pos="567"/>
        </w:tabs>
        <w:spacing w:after="0" w:line="240" w:lineRule="auto"/>
        <w:ind w:left="567" w:hanging="567"/>
        <w:rPr>
          <w:color w:val="auto"/>
          <w:lang w:val="hu-HU"/>
        </w:rPr>
      </w:pPr>
      <w:r w:rsidRPr="009E11DC">
        <w:rPr>
          <w:color w:val="auto"/>
          <w:lang w:val="hu-HU"/>
        </w:rPr>
        <w:t>A készítmény hatóanyagával vagy a 6.1</w:t>
      </w:r>
      <w:r w:rsidR="00FC7F96">
        <w:rPr>
          <w:color w:val="auto"/>
          <w:lang w:val="hu-HU"/>
        </w:rPr>
        <w:t> </w:t>
      </w:r>
      <w:r w:rsidRPr="009E11DC">
        <w:rPr>
          <w:color w:val="auto"/>
          <w:lang w:val="hu-HU"/>
        </w:rPr>
        <w:t>pontban felsorolt bármely segédany</w:t>
      </w:r>
      <w:r w:rsidR="00EA517A" w:rsidRPr="009E11DC">
        <w:rPr>
          <w:color w:val="auto"/>
          <w:lang w:val="hu-HU"/>
        </w:rPr>
        <w:t>agával szembeni túlérzékenység.</w:t>
      </w:r>
    </w:p>
    <w:p w14:paraId="7B91C168" w14:textId="77777777" w:rsidR="008B675B" w:rsidRPr="009E11DC" w:rsidRDefault="006760B7" w:rsidP="00450C30">
      <w:pPr>
        <w:keepNext/>
        <w:numPr>
          <w:ilvl w:val="0"/>
          <w:numId w:val="1"/>
        </w:numPr>
        <w:tabs>
          <w:tab w:val="left" w:pos="567"/>
        </w:tabs>
        <w:spacing w:after="0" w:line="240" w:lineRule="auto"/>
        <w:ind w:left="567" w:hanging="567"/>
        <w:rPr>
          <w:color w:val="auto"/>
          <w:lang w:val="hu-HU"/>
        </w:rPr>
      </w:pPr>
      <w:r w:rsidRPr="009E11DC">
        <w:rPr>
          <w:color w:val="auto"/>
          <w:lang w:val="hu-HU"/>
        </w:rPr>
        <w:lastRenderedPageBreak/>
        <w:t xml:space="preserve">A kínai hörcsög ovárium (CHO) sejtekben előállított készítmények vagy más rekombináns humán vagy humanizált </w:t>
      </w:r>
      <w:r w:rsidR="00EA517A" w:rsidRPr="009E11DC">
        <w:rPr>
          <w:color w:val="auto"/>
          <w:lang w:val="hu-HU"/>
        </w:rPr>
        <w:t>antitest iránti túlérzékenység.</w:t>
      </w:r>
    </w:p>
    <w:p w14:paraId="21B5B96E" w14:textId="77777777" w:rsidR="008B675B" w:rsidRPr="009E11DC" w:rsidRDefault="006760B7" w:rsidP="00F92885">
      <w:pPr>
        <w:numPr>
          <w:ilvl w:val="0"/>
          <w:numId w:val="1"/>
        </w:numPr>
        <w:tabs>
          <w:tab w:val="left" w:pos="567"/>
        </w:tabs>
        <w:spacing w:after="0" w:line="240" w:lineRule="auto"/>
        <w:ind w:left="567" w:hanging="567"/>
        <w:rPr>
          <w:color w:val="auto"/>
          <w:lang w:val="hu-HU"/>
        </w:rPr>
      </w:pPr>
      <w:r w:rsidRPr="009E11DC">
        <w:rPr>
          <w:color w:val="auto"/>
          <w:lang w:val="hu-HU"/>
        </w:rPr>
        <w:t>Terhesség (l</w:t>
      </w:r>
      <w:r w:rsidR="00EA517A" w:rsidRPr="009E11DC">
        <w:rPr>
          <w:color w:val="auto"/>
          <w:lang w:val="hu-HU"/>
        </w:rPr>
        <w:t>ásd 4.6</w:t>
      </w:r>
      <w:r w:rsidR="00FC7F96">
        <w:rPr>
          <w:color w:val="auto"/>
          <w:lang w:val="hu-HU"/>
        </w:rPr>
        <w:t> </w:t>
      </w:r>
      <w:r w:rsidR="00EA517A" w:rsidRPr="009E11DC">
        <w:rPr>
          <w:color w:val="auto"/>
          <w:lang w:val="hu-HU"/>
        </w:rPr>
        <w:t>pont).</w:t>
      </w:r>
    </w:p>
    <w:p w14:paraId="5397742C" w14:textId="77777777" w:rsidR="008B675B" w:rsidRPr="009E11DC" w:rsidRDefault="008B675B" w:rsidP="005F26D9">
      <w:pPr>
        <w:spacing w:after="0" w:line="240" w:lineRule="auto"/>
        <w:ind w:left="0" w:firstLine="0"/>
        <w:rPr>
          <w:color w:val="auto"/>
          <w:lang w:val="hu-HU"/>
        </w:rPr>
      </w:pPr>
    </w:p>
    <w:p w14:paraId="74509333" w14:textId="77777777" w:rsidR="008B675B" w:rsidRPr="009E11DC" w:rsidRDefault="00F5296D" w:rsidP="005F26D9">
      <w:pPr>
        <w:pStyle w:val="Heading3"/>
        <w:tabs>
          <w:tab w:val="left" w:pos="567"/>
        </w:tabs>
        <w:spacing w:after="0" w:line="240" w:lineRule="auto"/>
        <w:ind w:left="567" w:hanging="567"/>
        <w:rPr>
          <w:color w:val="auto"/>
          <w:lang w:val="hu-HU"/>
        </w:rPr>
      </w:pPr>
      <w:r w:rsidRPr="009E11DC">
        <w:rPr>
          <w:b/>
          <w:i w:val="0"/>
          <w:color w:val="auto"/>
          <w:lang w:val="hu-HU"/>
        </w:rPr>
        <w:t>4.4</w:t>
      </w:r>
      <w:r w:rsidRPr="009E11DC">
        <w:rPr>
          <w:b/>
          <w:i w:val="0"/>
          <w:color w:val="auto"/>
          <w:lang w:val="hu-HU"/>
        </w:rPr>
        <w:tab/>
      </w:r>
      <w:r w:rsidR="006760B7" w:rsidRPr="009E11DC">
        <w:rPr>
          <w:b/>
          <w:i w:val="0"/>
          <w:color w:val="auto"/>
          <w:lang w:val="hu-HU"/>
        </w:rPr>
        <w:t>Különleges figyelmeztetések és az alkalmazá</w:t>
      </w:r>
      <w:r w:rsidR="00A552BD" w:rsidRPr="009E11DC">
        <w:rPr>
          <w:b/>
          <w:i w:val="0"/>
          <w:color w:val="auto"/>
          <w:lang w:val="hu-HU"/>
        </w:rPr>
        <w:t>ssal kapcsolatos óvintézkedések</w:t>
      </w:r>
    </w:p>
    <w:p w14:paraId="522BF5DA" w14:textId="77777777" w:rsidR="008B675B" w:rsidRPr="009E11DC" w:rsidRDefault="008B675B" w:rsidP="005F26D9">
      <w:pPr>
        <w:keepNext/>
        <w:spacing w:after="0" w:line="240" w:lineRule="auto"/>
        <w:ind w:left="0" w:firstLine="0"/>
        <w:rPr>
          <w:color w:val="auto"/>
          <w:lang w:val="hu-HU"/>
        </w:rPr>
      </w:pPr>
    </w:p>
    <w:p w14:paraId="7B837C71" w14:textId="77777777" w:rsidR="007C39CD" w:rsidRPr="001A236A" w:rsidRDefault="007C39CD" w:rsidP="005F26D9">
      <w:pPr>
        <w:spacing w:after="0" w:line="240" w:lineRule="auto"/>
        <w:ind w:left="0" w:firstLine="0"/>
        <w:rPr>
          <w:u w:val="single"/>
          <w:lang w:val="hu-HU"/>
        </w:rPr>
      </w:pPr>
      <w:r w:rsidRPr="001A236A">
        <w:rPr>
          <w:u w:val="single"/>
          <w:lang w:val="hu-HU"/>
        </w:rPr>
        <w:t>Nyomonkövethetőség</w:t>
      </w:r>
    </w:p>
    <w:p w14:paraId="7E49E97E" w14:textId="77777777" w:rsidR="007C39CD" w:rsidRDefault="007C39CD" w:rsidP="005F26D9">
      <w:pPr>
        <w:spacing w:after="0" w:line="240" w:lineRule="auto"/>
        <w:ind w:left="0" w:firstLine="0"/>
        <w:rPr>
          <w:color w:val="auto"/>
          <w:lang w:val="hu-HU"/>
        </w:rPr>
      </w:pPr>
    </w:p>
    <w:p w14:paraId="748F7D15" w14:textId="7561DCAB" w:rsidR="008B675B" w:rsidRPr="009E11DC" w:rsidRDefault="006760B7" w:rsidP="005F26D9">
      <w:pPr>
        <w:spacing w:after="0" w:line="240" w:lineRule="auto"/>
        <w:ind w:left="0" w:firstLine="0"/>
        <w:rPr>
          <w:color w:val="auto"/>
          <w:lang w:val="hu-HU"/>
        </w:rPr>
      </w:pPr>
      <w:r w:rsidRPr="009E11DC">
        <w:rPr>
          <w:color w:val="auto"/>
          <w:lang w:val="hu-HU"/>
        </w:rPr>
        <w:t xml:space="preserve">A biológiai </w:t>
      </w:r>
      <w:r w:rsidR="00284BF3">
        <w:rPr>
          <w:color w:val="auto"/>
          <w:lang w:val="hu-HU"/>
        </w:rPr>
        <w:t>készítmények</w:t>
      </w:r>
      <w:r w:rsidR="00284BF3" w:rsidRPr="009E11DC">
        <w:rPr>
          <w:color w:val="auto"/>
          <w:lang w:val="hu-HU"/>
        </w:rPr>
        <w:t xml:space="preserve"> </w:t>
      </w:r>
      <w:r w:rsidRPr="009E11DC">
        <w:rPr>
          <w:color w:val="auto"/>
          <w:lang w:val="hu-HU"/>
        </w:rPr>
        <w:t xml:space="preserve">nyomonkövethetőségének </w:t>
      </w:r>
      <w:r w:rsidR="00284BF3">
        <w:rPr>
          <w:color w:val="auto"/>
          <w:lang w:val="hu-HU"/>
        </w:rPr>
        <w:t xml:space="preserve">javítása </w:t>
      </w:r>
      <w:r w:rsidRPr="009E11DC">
        <w:rPr>
          <w:color w:val="auto"/>
          <w:lang w:val="hu-HU"/>
        </w:rPr>
        <w:t>érdekében</w:t>
      </w:r>
      <w:r w:rsidR="00BF5185">
        <w:rPr>
          <w:color w:val="auto"/>
          <w:lang w:val="hu-HU"/>
        </w:rPr>
        <w:t>,</w:t>
      </w:r>
      <w:r w:rsidRPr="009E11DC">
        <w:rPr>
          <w:color w:val="auto"/>
          <w:lang w:val="hu-HU"/>
        </w:rPr>
        <w:t xml:space="preserve"> a</w:t>
      </w:r>
      <w:r w:rsidR="00284BF3">
        <w:rPr>
          <w:color w:val="auto"/>
          <w:lang w:val="hu-HU"/>
        </w:rPr>
        <w:t>z alkalmazott</w:t>
      </w:r>
      <w:r w:rsidRPr="009E11DC">
        <w:rPr>
          <w:color w:val="auto"/>
          <w:lang w:val="hu-HU"/>
        </w:rPr>
        <w:t xml:space="preserve"> </w:t>
      </w:r>
      <w:r w:rsidR="00284BF3">
        <w:rPr>
          <w:color w:val="auto"/>
          <w:lang w:val="hu-HU"/>
        </w:rPr>
        <w:t>készítmény</w:t>
      </w:r>
      <w:r w:rsidRPr="009E11DC">
        <w:rPr>
          <w:color w:val="auto"/>
          <w:lang w:val="hu-HU"/>
        </w:rPr>
        <w:t xml:space="preserve"> nevét és gyártási </w:t>
      </w:r>
      <w:r w:rsidR="00284BF3" w:rsidRPr="009E11DC">
        <w:rPr>
          <w:color w:val="auto"/>
          <w:lang w:val="hu-HU"/>
        </w:rPr>
        <w:t>tétel</w:t>
      </w:r>
      <w:r w:rsidRPr="009E11DC">
        <w:rPr>
          <w:color w:val="auto"/>
          <w:lang w:val="hu-HU"/>
        </w:rPr>
        <w:t>számát egyértelműen fel kell tünte</w:t>
      </w:r>
      <w:r w:rsidR="00EA517A" w:rsidRPr="009E11DC">
        <w:rPr>
          <w:color w:val="auto"/>
          <w:lang w:val="hu-HU"/>
        </w:rPr>
        <w:t>tni.</w:t>
      </w:r>
    </w:p>
    <w:p w14:paraId="3FBE87A3" w14:textId="77777777" w:rsidR="008B675B" w:rsidRPr="009E11DC" w:rsidRDefault="008B675B" w:rsidP="005F26D9">
      <w:pPr>
        <w:spacing w:after="0" w:line="240" w:lineRule="auto"/>
        <w:ind w:left="0" w:firstLine="0"/>
        <w:rPr>
          <w:color w:val="auto"/>
          <w:lang w:val="hu-HU"/>
        </w:rPr>
      </w:pPr>
    </w:p>
    <w:p w14:paraId="0B665F8B" w14:textId="77777777" w:rsidR="008B675B" w:rsidRPr="009E11DC" w:rsidRDefault="006760B7" w:rsidP="005F26D9">
      <w:pPr>
        <w:pStyle w:val="Heading3"/>
        <w:spacing w:after="0" w:line="240" w:lineRule="auto"/>
        <w:ind w:left="0" w:firstLine="0"/>
        <w:rPr>
          <w:i w:val="0"/>
          <w:color w:val="auto"/>
          <w:u w:val="single"/>
          <w:lang w:val="hu-HU"/>
        </w:rPr>
      </w:pPr>
      <w:r w:rsidRPr="009E11DC">
        <w:rPr>
          <w:i w:val="0"/>
          <w:color w:val="auto"/>
          <w:u w:val="single"/>
          <w:lang w:val="hu-HU"/>
        </w:rPr>
        <w:t xml:space="preserve">Gastrointestinalis (GI) perforatio és fistulák </w:t>
      </w:r>
      <w:r w:rsidR="00EA517A" w:rsidRPr="009E11DC">
        <w:rPr>
          <w:i w:val="0"/>
          <w:color w:val="auto"/>
          <w:u w:val="single"/>
          <w:lang w:val="hu-HU"/>
        </w:rPr>
        <w:t>(lásd 4.8</w:t>
      </w:r>
      <w:r w:rsidR="00FC7F96">
        <w:rPr>
          <w:i w:val="0"/>
          <w:color w:val="auto"/>
          <w:u w:val="single"/>
          <w:lang w:val="hu-HU"/>
        </w:rPr>
        <w:t> </w:t>
      </w:r>
      <w:r w:rsidR="00EA517A" w:rsidRPr="009E11DC">
        <w:rPr>
          <w:i w:val="0"/>
          <w:color w:val="auto"/>
          <w:u w:val="single"/>
          <w:lang w:val="hu-HU"/>
        </w:rPr>
        <w:t>pont)</w:t>
      </w:r>
    </w:p>
    <w:p w14:paraId="716C1D7A" w14:textId="77777777" w:rsidR="00EA517A" w:rsidRPr="009E11DC" w:rsidRDefault="00EA517A" w:rsidP="005F26D9">
      <w:pPr>
        <w:keepNext/>
        <w:spacing w:after="0" w:line="240" w:lineRule="auto"/>
        <w:ind w:left="0" w:firstLine="0"/>
        <w:rPr>
          <w:color w:val="auto"/>
          <w:lang w:val="hu-HU"/>
        </w:rPr>
      </w:pPr>
    </w:p>
    <w:p w14:paraId="5BB3C42F" w14:textId="77777777" w:rsidR="009E11DC" w:rsidRDefault="00BC4553" w:rsidP="005F26D9">
      <w:pPr>
        <w:spacing w:after="0" w:line="240" w:lineRule="auto"/>
        <w:ind w:left="0" w:firstLine="0"/>
        <w:rPr>
          <w:color w:val="auto"/>
          <w:lang w:val="hu-HU"/>
        </w:rPr>
      </w:pPr>
      <w:r>
        <w:rPr>
          <w:color w:val="auto"/>
          <w:lang w:val="hu-HU"/>
        </w:rPr>
        <w:t>Bevacizumabb</w:t>
      </w:r>
      <w:r w:rsidR="006760B7" w:rsidRPr="009E11DC">
        <w:rPr>
          <w:color w:val="auto"/>
          <w:lang w:val="hu-HU"/>
        </w:rPr>
        <w:t>al kezelt betegeknél fokozódhat a gastrointestinalis perforatio és az epehólyag perforáció kialakulásának veszélye. Az intraabdominalis gyulladásos folyamat a gastrointestinalis perforatio kockázati tényezője lehet a metasztatikus vastagbél- vagy végbélkarcinómában szenvedő betegeknél, ezért az ilyen betegek kezelése során óvatosan kell eljárni. A korábbi sugárkezelés a gastrointestinalis perforatio kockázati tényezője a</w:t>
      </w:r>
      <w:r w:rsidR="008C7957">
        <w:rPr>
          <w:color w:val="auto"/>
          <w:lang w:val="hu-HU"/>
        </w:rPr>
        <w:t>z</w:t>
      </w:r>
      <w:r w:rsidR="006760B7" w:rsidRPr="009E11DC">
        <w:rPr>
          <w:color w:val="auto"/>
          <w:lang w:val="hu-HU"/>
        </w:rPr>
        <w:t xml:space="preserve"> </w:t>
      </w:r>
      <w:r w:rsidR="00E856A4">
        <w:rPr>
          <w:color w:val="auto"/>
          <w:lang w:val="hu-HU"/>
        </w:rPr>
        <w:t>MVASI</w:t>
      </w:r>
      <w:r w:rsidR="00FC7F96">
        <w:rPr>
          <w:color w:val="auto"/>
          <w:lang w:val="hu-HU"/>
        </w:rPr>
        <w:noBreakHyphen/>
      </w:r>
      <w:r w:rsidR="00E856A4">
        <w:rPr>
          <w:color w:val="auto"/>
          <w:lang w:val="hu-HU"/>
        </w:rPr>
        <w:t>v</w:t>
      </w:r>
      <w:r w:rsidR="006760B7" w:rsidRPr="009E11DC">
        <w:rPr>
          <w:color w:val="auto"/>
          <w:lang w:val="hu-HU"/>
        </w:rPr>
        <w:t>al kezelt perzisztáló-, kiú</w:t>
      </w:r>
      <w:r w:rsidR="00491777" w:rsidRPr="009E11DC">
        <w:rPr>
          <w:color w:val="auto"/>
          <w:lang w:val="hu-HU"/>
        </w:rPr>
        <w:t>juló- vagy metasztatikus cervix</w:t>
      </w:r>
      <w:r w:rsidR="00491777" w:rsidRPr="009E11DC">
        <w:rPr>
          <w:color w:val="auto"/>
          <w:lang w:val="hu-HU"/>
        </w:rPr>
        <w:noBreakHyphen/>
      </w:r>
      <w:r w:rsidR="006760B7" w:rsidRPr="009E11DC">
        <w:rPr>
          <w:color w:val="auto"/>
          <w:lang w:val="hu-HU"/>
        </w:rPr>
        <w:t>karcinómában szenvedő betegeknél, és minden gastrointestinalis perforatioban szenvedő beteg</w:t>
      </w:r>
      <w:r w:rsidR="006760B7" w:rsidRPr="002B3AE9">
        <w:rPr>
          <w:color w:val="auto"/>
          <w:lang w:val="hu-HU"/>
        </w:rPr>
        <w:t xml:space="preserve"> kórtörténetében szerepelt korábbi sugárkezelés. A kezelést véglegesen be kell fejezni, ha a beteg</w:t>
      </w:r>
      <w:r w:rsidR="00B624F1">
        <w:rPr>
          <w:color w:val="auto"/>
          <w:lang w:val="hu-HU"/>
        </w:rPr>
        <w:t>nél</w:t>
      </w:r>
      <w:r w:rsidR="006760B7" w:rsidRPr="002B3AE9">
        <w:rPr>
          <w:color w:val="auto"/>
          <w:lang w:val="hu-HU"/>
        </w:rPr>
        <w:t xml:space="preserve"> gastrointestinalis perforatio alakul ki.</w:t>
      </w:r>
    </w:p>
    <w:p w14:paraId="1A7A2A73" w14:textId="77777777" w:rsidR="008B675B" w:rsidRPr="002B3AE9" w:rsidRDefault="008B675B" w:rsidP="00E109EE">
      <w:pPr>
        <w:spacing w:after="0" w:line="240" w:lineRule="auto"/>
        <w:ind w:left="0" w:firstLine="0"/>
        <w:rPr>
          <w:color w:val="auto"/>
          <w:lang w:val="hu-HU"/>
        </w:rPr>
      </w:pPr>
    </w:p>
    <w:p w14:paraId="5BBB3C6B" w14:textId="77777777" w:rsidR="008B675B" w:rsidRPr="002B3AE9" w:rsidRDefault="006760B7" w:rsidP="00E109EE">
      <w:pPr>
        <w:pStyle w:val="Heading3"/>
        <w:spacing w:after="0" w:line="240" w:lineRule="auto"/>
        <w:ind w:left="0" w:firstLine="0"/>
        <w:rPr>
          <w:i w:val="0"/>
          <w:color w:val="auto"/>
          <w:u w:val="single"/>
          <w:lang w:val="hu-HU"/>
        </w:rPr>
      </w:pPr>
      <w:r w:rsidRPr="002B3AE9">
        <w:rPr>
          <w:i w:val="0"/>
          <w:color w:val="auto"/>
          <w:u w:val="single"/>
          <w:lang w:val="hu-HU"/>
        </w:rPr>
        <w:t>GI-vaginalis f</w:t>
      </w:r>
      <w:r w:rsidR="00EA517A" w:rsidRPr="002B3AE9">
        <w:rPr>
          <w:i w:val="0"/>
          <w:color w:val="auto"/>
          <w:u w:val="single"/>
          <w:lang w:val="hu-HU"/>
        </w:rPr>
        <w:t>istulák a GOG-0240 vizsgálatban</w:t>
      </w:r>
    </w:p>
    <w:p w14:paraId="3909A904" w14:textId="77777777" w:rsidR="00EA517A" w:rsidRPr="002B3AE9" w:rsidRDefault="00EA517A" w:rsidP="00E109EE">
      <w:pPr>
        <w:keepNext/>
        <w:spacing w:after="0" w:line="240" w:lineRule="auto"/>
        <w:ind w:left="0" w:firstLine="0"/>
        <w:rPr>
          <w:color w:val="auto"/>
          <w:lang w:val="hu-HU"/>
        </w:rPr>
      </w:pPr>
    </w:p>
    <w:p w14:paraId="42A5D79E" w14:textId="77777777" w:rsidR="008B675B" w:rsidRPr="002B3AE9" w:rsidRDefault="006760B7" w:rsidP="00E109EE">
      <w:pPr>
        <w:spacing w:after="0" w:line="240" w:lineRule="auto"/>
        <w:ind w:left="0" w:firstLine="0"/>
        <w:rPr>
          <w:color w:val="auto"/>
          <w:lang w:val="hu-HU"/>
        </w:rPr>
      </w:pPr>
      <w:r w:rsidRPr="002B3AE9">
        <w:rPr>
          <w:color w:val="auto"/>
          <w:lang w:val="hu-HU"/>
        </w:rPr>
        <w:t xml:space="preserve">A </w:t>
      </w:r>
      <w:r w:rsidR="00FC7F96">
        <w:rPr>
          <w:color w:val="auto"/>
          <w:lang w:val="hu-HU"/>
        </w:rPr>
        <w:t>bevacizumabb</w:t>
      </w:r>
      <w:r w:rsidRPr="002B3AE9">
        <w:rPr>
          <w:color w:val="auto"/>
          <w:lang w:val="hu-HU"/>
        </w:rPr>
        <w:t>al kezelt perzisztáló-, kiújuló- vagy metasztatikus cervix-karcinómában szenvedő betegeknél nő a vagina és a gastrointestinalis tractus közötti fistulák (Gastrointestino-vaginalis fistulák) kialakulásának veszélye. A korábbi sugárkezelés jelentős kockázati tényezője a GI-vaginalis fistulák kialakulásának, és minden GI-vaginalis fistulában szenvedő beteg kórtörténetében szerepelt korábbi sugárkezelés. A karcinóma kiújulása a korábban besugárzott területen belül egy további fontos kockázati tényezője a GI-vag</w:t>
      </w:r>
      <w:r w:rsidR="00EA517A" w:rsidRPr="002B3AE9">
        <w:rPr>
          <w:color w:val="auto"/>
          <w:lang w:val="hu-HU"/>
        </w:rPr>
        <w:t>inalis fistulák kialakulásának.</w:t>
      </w:r>
    </w:p>
    <w:p w14:paraId="6F4DA814" w14:textId="77777777" w:rsidR="008B675B" w:rsidRPr="002B3AE9" w:rsidRDefault="008B675B" w:rsidP="00E109EE">
      <w:pPr>
        <w:spacing w:after="0" w:line="240" w:lineRule="auto"/>
        <w:ind w:left="0" w:firstLine="0"/>
        <w:rPr>
          <w:color w:val="auto"/>
          <w:lang w:val="hu-HU"/>
        </w:rPr>
      </w:pPr>
    </w:p>
    <w:p w14:paraId="113605BF" w14:textId="77777777" w:rsidR="008B675B" w:rsidRPr="002B3AE9" w:rsidRDefault="006760B7" w:rsidP="00E109EE">
      <w:pPr>
        <w:pStyle w:val="Heading3"/>
        <w:spacing w:after="0" w:line="240" w:lineRule="auto"/>
        <w:ind w:left="0" w:firstLine="0"/>
        <w:rPr>
          <w:i w:val="0"/>
          <w:color w:val="auto"/>
          <w:u w:val="single"/>
          <w:lang w:val="hu-HU"/>
        </w:rPr>
      </w:pPr>
      <w:r w:rsidRPr="002B3AE9">
        <w:rPr>
          <w:i w:val="0"/>
          <w:color w:val="auto"/>
          <w:u w:val="single"/>
          <w:lang w:val="hu-HU"/>
        </w:rPr>
        <w:t>Nem gastrointestinális fistulák</w:t>
      </w:r>
      <w:r w:rsidR="00EA517A" w:rsidRPr="002B3AE9">
        <w:rPr>
          <w:i w:val="0"/>
          <w:color w:val="auto"/>
          <w:u w:val="single"/>
          <w:lang w:val="hu-HU"/>
        </w:rPr>
        <w:t xml:space="preserve"> (lásd 4.8</w:t>
      </w:r>
      <w:r w:rsidR="00D3670F">
        <w:rPr>
          <w:i w:val="0"/>
          <w:color w:val="auto"/>
          <w:u w:val="single"/>
          <w:lang w:val="hu-HU"/>
        </w:rPr>
        <w:t> </w:t>
      </w:r>
      <w:r w:rsidR="00EA517A" w:rsidRPr="002B3AE9">
        <w:rPr>
          <w:i w:val="0"/>
          <w:color w:val="auto"/>
          <w:u w:val="single"/>
          <w:lang w:val="hu-HU"/>
        </w:rPr>
        <w:t>pont)</w:t>
      </w:r>
    </w:p>
    <w:p w14:paraId="60873B3D" w14:textId="77777777" w:rsidR="00EA517A" w:rsidRPr="002B3AE9" w:rsidRDefault="00EA517A" w:rsidP="00E109EE">
      <w:pPr>
        <w:keepNext/>
        <w:spacing w:after="0" w:line="240" w:lineRule="auto"/>
        <w:ind w:left="0" w:firstLine="0"/>
        <w:rPr>
          <w:color w:val="auto"/>
          <w:lang w:val="hu-HU"/>
        </w:rPr>
      </w:pPr>
    </w:p>
    <w:p w14:paraId="3EF87E9C" w14:textId="77777777" w:rsidR="008B675B" w:rsidRPr="002B3AE9" w:rsidRDefault="006760B7" w:rsidP="00E109EE">
      <w:pPr>
        <w:spacing w:after="0" w:line="240" w:lineRule="auto"/>
        <w:ind w:left="0" w:firstLine="0"/>
        <w:rPr>
          <w:color w:val="auto"/>
          <w:lang w:val="hu-HU"/>
        </w:rPr>
      </w:pPr>
      <w:r w:rsidRPr="002B3AE9">
        <w:rPr>
          <w:color w:val="auto"/>
          <w:lang w:val="hu-HU"/>
        </w:rPr>
        <w:t xml:space="preserve">A </w:t>
      </w:r>
      <w:r w:rsidR="00D3670F">
        <w:rPr>
          <w:color w:val="auto"/>
          <w:lang w:val="hu-HU"/>
        </w:rPr>
        <w:t>bevacizumabb</w:t>
      </w:r>
      <w:r w:rsidRPr="002B3AE9">
        <w:rPr>
          <w:color w:val="auto"/>
          <w:lang w:val="hu-HU"/>
        </w:rPr>
        <w:t>al kezelt betegeknél nagyobb lehet a fistulák kialakulásának kockázata. Véglegesen meg kell szakítani a</w:t>
      </w:r>
      <w:r w:rsidR="008C7957">
        <w:rPr>
          <w:color w:val="auto"/>
          <w:lang w:val="hu-HU"/>
        </w:rPr>
        <w:t>z</w:t>
      </w:r>
      <w:r w:rsidRPr="002B3AE9">
        <w:rPr>
          <w:color w:val="auto"/>
          <w:lang w:val="hu-HU"/>
        </w:rPr>
        <w:t xml:space="preserve"> </w:t>
      </w:r>
      <w:r w:rsidR="00E856A4">
        <w:rPr>
          <w:color w:val="auto"/>
          <w:lang w:val="hu-HU"/>
        </w:rPr>
        <w:t>MVASI</w:t>
      </w:r>
      <w:r w:rsidRPr="002B3AE9">
        <w:rPr>
          <w:color w:val="auto"/>
          <w:lang w:val="hu-HU"/>
        </w:rPr>
        <w:t>-kezelést tracheo-oesophagealis (TE) fistula vagy bármilyen 4.</w:t>
      </w:r>
      <w:r w:rsidR="00D3670F">
        <w:rPr>
          <w:color w:val="auto"/>
          <w:lang w:val="hu-HU"/>
        </w:rPr>
        <w:t> </w:t>
      </w:r>
      <w:r w:rsidR="003915EE">
        <w:rPr>
          <w:color w:val="auto"/>
          <w:lang w:val="hu-HU"/>
        </w:rPr>
        <w:t xml:space="preserve">súlyossági </w:t>
      </w:r>
      <w:r w:rsidRPr="002B3AE9">
        <w:rPr>
          <w:color w:val="auto"/>
          <w:lang w:val="hu-HU"/>
        </w:rPr>
        <w:t>fokozatú fistula [US National Cancer Institute-Common Terminology Criteria for Adverse Events (NCI</w:t>
      </w:r>
      <w:r w:rsidR="00DD487E" w:rsidRPr="002B3AE9">
        <w:rPr>
          <w:color w:val="auto"/>
          <w:lang w:val="hu-HU"/>
        </w:rPr>
        <w:noBreakHyphen/>
      </w:r>
      <w:r w:rsidRPr="002B3AE9">
        <w:rPr>
          <w:color w:val="auto"/>
          <w:lang w:val="hu-HU"/>
        </w:rPr>
        <w:t>CTCAE v.3)] esetén. Csak kevés információ áll rendelkezésre a</w:t>
      </w:r>
      <w:r w:rsidR="00925F87">
        <w:rPr>
          <w:color w:val="auto"/>
          <w:lang w:val="hu-HU"/>
        </w:rPr>
        <w:t xml:space="preserve"> bevacizumab</w:t>
      </w:r>
      <w:r w:rsidRPr="002B3AE9">
        <w:rPr>
          <w:color w:val="auto"/>
          <w:lang w:val="hu-HU"/>
        </w:rPr>
        <w:t xml:space="preserve"> folyamatos alkalmazásáról más fistulákkal bíró betegeknél. Olyan belső fistulák esetében, melyek nem a gastrointestinalis tractusból indultak ki, a</w:t>
      </w:r>
      <w:r w:rsidR="008C7957">
        <w:rPr>
          <w:color w:val="auto"/>
          <w:lang w:val="hu-HU"/>
        </w:rPr>
        <w:t>z</w:t>
      </w:r>
      <w:r w:rsidRPr="002B3AE9">
        <w:rPr>
          <w:color w:val="auto"/>
          <w:lang w:val="hu-HU"/>
        </w:rPr>
        <w:t xml:space="preserve"> </w:t>
      </w:r>
      <w:r w:rsidR="00E856A4">
        <w:rPr>
          <w:color w:val="auto"/>
          <w:lang w:val="hu-HU"/>
        </w:rPr>
        <w:t>MVASI</w:t>
      </w:r>
      <w:r w:rsidRPr="002B3AE9">
        <w:rPr>
          <w:color w:val="auto"/>
          <w:lang w:val="hu-HU"/>
        </w:rPr>
        <w:t>-keze</w:t>
      </w:r>
      <w:r w:rsidR="00EA517A" w:rsidRPr="002B3AE9">
        <w:rPr>
          <w:color w:val="auto"/>
          <w:lang w:val="hu-HU"/>
        </w:rPr>
        <w:t>lés megszakítása megfontolandó.</w:t>
      </w:r>
    </w:p>
    <w:p w14:paraId="5E1DEC47" w14:textId="77777777" w:rsidR="008B675B" w:rsidRPr="002B3AE9" w:rsidRDefault="008B675B" w:rsidP="00E109EE">
      <w:pPr>
        <w:spacing w:after="0" w:line="240" w:lineRule="auto"/>
        <w:ind w:left="0" w:firstLine="0"/>
        <w:rPr>
          <w:color w:val="auto"/>
          <w:lang w:val="hu-HU"/>
        </w:rPr>
      </w:pPr>
    </w:p>
    <w:p w14:paraId="3CFE562E" w14:textId="77777777" w:rsidR="008B675B" w:rsidRPr="002B3AE9" w:rsidRDefault="006760B7" w:rsidP="00E109EE">
      <w:pPr>
        <w:pStyle w:val="Heading3"/>
        <w:spacing w:after="0" w:line="240" w:lineRule="auto"/>
        <w:ind w:left="0" w:firstLine="0"/>
        <w:rPr>
          <w:i w:val="0"/>
          <w:color w:val="auto"/>
          <w:u w:val="single"/>
          <w:lang w:val="hu-HU"/>
        </w:rPr>
      </w:pPr>
      <w:r w:rsidRPr="002B3AE9">
        <w:rPr>
          <w:i w:val="0"/>
          <w:color w:val="auto"/>
          <w:u w:val="single"/>
          <w:lang w:val="hu-HU"/>
        </w:rPr>
        <w:t xml:space="preserve">Sebgyógyulási szövődmények </w:t>
      </w:r>
      <w:r w:rsidR="00EA517A" w:rsidRPr="002B3AE9">
        <w:rPr>
          <w:i w:val="0"/>
          <w:color w:val="auto"/>
          <w:u w:val="single"/>
          <w:lang w:val="hu-HU"/>
        </w:rPr>
        <w:t>(lásd 4.8</w:t>
      </w:r>
      <w:r w:rsidR="00D3670F">
        <w:rPr>
          <w:i w:val="0"/>
          <w:color w:val="auto"/>
          <w:u w:val="single"/>
          <w:lang w:val="hu-HU"/>
        </w:rPr>
        <w:t> </w:t>
      </w:r>
      <w:r w:rsidR="00EA517A" w:rsidRPr="002B3AE9">
        <w:rPr>
          <w:i w:val="0"/>
          <w:color w:val="auto"/>
          <w:u w:val="single"/>
          <w:lang w:val="hu-HU"/>
        </w:rPr>
        <w:t>pont)</w:t>
      </w:r>
    </w:p>
    <w:p w14:paraId="043CFC41" w14:textId="77777777" w:rsidR="00EA517A" w:rsidRPr="002B3AE9" w:rsidRDefault="00EA517A" w:rsidP="00E109EE">
      <w:pPr>
        <w:keepNext/>
        <w:spacing w:after="0" w:line="240" w:lineRule="auto"/>
        <w:ind w:left="0" w:firstLine="0"/>
        <w:rPr>
          <w:color w:val="auto"/>
          <w:lang w:val="hu-HU"/>
        </w:rPr>
      </w:pPr>
    </w:p>
    <w:p w14:paraId="32A5FF6A" w14:textId="77777777" w:rsidR="008B675B" w:rsidRPr="002B3AE9" w:rsidRDefault="006760B7" w:rsidP="00E109EE">
      <w:pPr>
        <w:spacing w:after="0" w:line="240" w:lineRule="auto"/>
        <w:ind w:left="0" w:firstLine="0"/>
        <w:rPr>
          <w:color w:val="auto"/>
          <w:lang w:val="hu-HU"/>
        </w:rPr>
      </w:pPr>
      <w:r w:rsidRPr="002B3AE9">
        <w:rPr>
          <w:color w:val="auto"/>
          <w:lang w:val="hu-HU"/>
        </w:rPr>
        <w:t xml:space="preserve">A </w:t>
      </w:r>
      <w:r w:rsidR="00D3670F">
        <w:rPr>
          <w:color w:val="auto"/>
          <w:lang w:val="hu-HU"/>
        </w:rPr>
        <w:t>bevacizumab</w:t>
      </w:r>
      <w:r w:rsidRPr="002B3AE9">
        <w:rPr>
          <w:color w:val="auto"/>
          <w:lang w:val="hu-HU"/>
        </w:rPr>
        <w:t xml:space="preserve"> hátrányosan befolyásolhatja a sebgyógyulási folyamatot. Halálos kimenetelű súlyos sebgyógyulási szövődményeket is jelentettek, beleértve az anastomosis szövődményeket is. A terápiát egy nagy műtét után legalább 28</w:t>
      </w:r>
      <w:r w:rsidR="00D3670F">
        <w:rPr>
          <w:color w:val="auto"/>
          <w:lang w:val="hu-HU"/>
        </w:rPr>
        <w:t> </w:t>
      </w:r>
      <w:r w:rsidRPr="002B3AE9">
        <w:rPr>
          <w:color w:val="auto"/>
          <w:lang w:val="hu-HU"/>
        </w:rPr>
        <w:t>napig vagy a teljes sebgyógyulásig nem szabad elkezdeni. Azoknál a betegeknél, akiknél a terápia során sebgyógyulási szövődmény alakult ki, a kezelést a seb teljes begyógyulásáig fel kell függeszteni. Elektív műtét esetén a</w:t>
      </w:r>
      <w:r w:rsidR="00EA517A" w:rsidRPr="002B3AE9">
        <w:rPr>
          <w:color w:val="auto"/>
          <w:lang w:val="hu-HU"/>
        </w:rPr>
        <w:t xml:space="preserve"> kezelést fel kell függeszteni.</w:t>
      </w:r>
    </w:p>
    <w:p w14:paraId="25444905" w14:textId="77777777" w:rsidR="008B675B" w:rsidRPr="002B3AE9" w:rsidRDefault="008B675B" w:rsidP="00E109EE">
      <w:pPr>
        <w:spacing w:after="0" w:line="240" w:lineRule="auto"/>
        <w:ind w:left="0" w:firstLine="0"/>
        <w:rPr>
          <w:color w:val="auto"/>
          <w:lang w:val="hu-HU"/>
        </w:rPr>
      </w:pPr>
    </w:p>
    <w:p w14:paraId="47B2118B" w14:textId="77777777" w:rsidR="008B675B" w:rsidRPr="002B3AE9" w:rsidRDefault="006760B7" w:rsidP="00E109EE">
      <w:pPr>
        <w:spacing w:after="0" w:line="240" w:lineRule="auto"/>
        <w:ind w:left="0" w:firstLine="0"/>
        <w:rPr>
          <w:color w:val="auto"/>
          <w:lang w:val="hu-HU"/>
        </w:rPr>
      </w:pPr>
      <w:r w:rsidRPr="002B3AE9">
        <w:rPr>
          <w:color w:val="auto"/>
          <w:lang w:val="hu-HU"/>
        </w:rPr>
        <w:t xml:space="preserve">A </w:t>
      </w:r>
      <w:r w:rsidR="00D3670F">
        <w:rPr>
          <w:color w:val="auto"/>
          <w:lang w:val="hu-HU"/>
        </w:rPr>
        <w:t>bevacizumabb</w:t>
      </w:r>
      <w:r w:rsidRPr="002B3AE9">
        <w:rPr>
          <w:color w:val="auto"/>
          <w:lang w:val="hu-HU"/>
        </w:rPr>
        <w:t>al kezelt betegeknél ritkán nekrotizáló fasciitist jelentettek, amelyek közül néhány halálos kimenetelű volt. Ez az állapot rendszerint sebgyógyulási szövődmények, gastrointestinalis perforatio vagy fistula képződés következménye. Azoknál a betegeknél, akiknél nekrotizáló fasciitis alakul ki a</w:t>
      </w:r>
      <w:r w:rsidR="008C7957">
        <w:rPr>
          <w:color w:val="auto"/>
          <w:lang w:val="hu-HU"/>
        </w:rPr>
        <w:t>z</w:t>
      </w:r>
      <w:r w:rsidRPr="002B3AE9">
        <w:rPr>
          <w:color w:val="auto"/>
          <w:lang w:val="hu-HU"/>
        </w:rPr>
        <w:t xml:space="preserve"> </w:t>
      </w:r>
      <w:r w:rsidR="00E856A4">
        <w:rPr>
          <w:color w:val="auto"/>
          <w:lang w:val="hu-HU"/>
        </w:rPr>
        <w:t>MVASI</w:t>
      </w:r>
      <w:r w:rsidRPr="002B3AE9">
        <w:rPr>
          <w:color w:val="auto"/>
          <w:lang w:val="hu-HU"/>
        </w:rPr>
        <w:t>-kezelést végleg abba kell hagyni, és azonnal megfe</w:t>
      </w:r>
      <w:r w:rsidR="00EA517A" w:rsidRPr="002B3AE9">
        <w:rPr>
          <w:color w:val="auto"/>
          <w:lang w:val="hu-HU"/>
        </w:rPr>
        <w:t>lelő kezelést kell kezdeni.</w:t>
      </w:r>
    </w:p>
    <w:p w14:paraId="1557DB57" w14:textId="77777777" w:rsidR="008B675B" w:rsidRPr="002B3AE9" w:rsidRDefault="008B675B" w:rsidP="00E109EE">
      <w:pPr>
        <w:spacing w:after="0" w:line="240" w:lineRule="auto"/>
        <w:ind w:left="0" w:firstLine="0"/>
        <w:rPr>
          <w:color w:val="auto"/>
          <w:lang w:val="hu-HU"/>
        </w:rPr>
      </w:pPr>
    </w:p>
    <w:p w14:paraId="668643E9" w14:textId="77777777" w:rsidR="008B675B" w:rsidRPr="002B3AE9" w:rsidRDefault="006760B7" w:rsidP="00E109EE">
      <w:pPr>
        <w:keepNext/>
        <w:spacing w:after="0" w:line="240" w:lineRule="auto"/>
        <w:ind w:left="0" w:firstLine="0"/>
        <w:rPr>
          <w:color w:val="auto"/>
          <w:u w:val="single"/>
          <w:lang w:val="hu-HU"/>
        </w:rPr>
      </w:pPr>
      <w:r w:rsidRPr="002B3AE9">
        <w:rPr>
          <w:color w:val="auto"/>
          <w:u w:val="single"/>
          <w:lang w:val="hu-HU"/>
        </w:rPr>
        <w:t>Hyperto</w:t>
      </w:r>
      <w:r w:rsidR="00DC3741">
        <w:rPr>
          <w:color w:val="auto"/>
          <w:u w:val="single"/>
          <w:lang w:val="hu-HU"/>
        </w:rPr>
        <w:t>nia</w:t>
      </w:r>
      <w:r w:rsidRPr="002B3AE9">
        <w:rPr>
          <w:color w:val="auto"/>
          <w:u w:val="single"/>
          <w:lang w:val="hu-HU"/>
        </w:rPr>
        <w:t xml:space="preserve"> </w:t>
      </w:r>
      <w:r w:rsidR="00EA517A" w:rsidRPr="002B3AE9">
        <w:rPr>
          <w:color w:val="auto"/>
          <w:u w:val="single"/>
          <w:lang w:val="hu-HU"/>
        </w:rPr>
        <w:t>(lásd 4.8</w:t>
      </w:r>
      <w:r w:rsidR="00D3670F">
        <w:rPr>
          <w:color w:val="auto"/>
          <w:u w:val="single"/>
          <w:lang w:val="hu-HU"/>
        </w:rPr>
        <w:t> </w:t>
      </w:r>
      <w:r w:rsidR="00EA517A" w:rsidRPr="002B3AE9">
        <w:rPr>
          <w:color w:val="auto"/>
          <w:u w:val="single"/>
          <w:lang w:val="hu-HU"/>
        </w:rPr>
        <w:t>pont)</w:t>
      </w:r>
    </w:p>
    <w:p w14:paraId="47E84166" w14:textId="77777777" w:rsidR="00EA517A" w:rsidRPr="002B3AE9" w:rsidRDefault="00EA517A" w:rsidP="00E109EE">
      <w:pPr>
        <w:keepNext/>
        <w:spacing w:after="0" w:line="240" w:lineRule="auto"/>
        <w:ind w:left="0" w:firstLine="0"/>
        <w:rPr>
          <w:color w:val="auto"/>
          <w:lang w:val="hu-HU"/>
        </w:rPr>
      </w:pPr>
    </w:p>
    <w:p w14:paraId="3421B448" w14:textId="77777777" w:rsidR="008B675B" w:rsidRPr="002B3AE9" w:rsidRDefault="006760B7" w:rsidP="00E109EE">
      <w:pPr>
        <w:spacing w:after="0" w:line="240" w:lineRule="auto"/>
        <w:ind w:left="0" w:firstLine="0"/>
        <w:rPr>
          <w:color w:val="auto"/>
          <w:lang w:val="hu-HU"/>
        </w:rPr>
      </w:pPr>
      <w:r w:rsidRPr="002B3AE9">
        <w:rPr>
          <w:color w:val="auto"/>
          <w:lang w:val="hu-HU"/>
        </w:rPr>
        <w:t xml:space="preserve">A </w:t>
      </w:r>
      <w:r w:rsidR="00D3670F">
        <w:rPr>
          <w:color w:val="auto"/>
          <w:lang w:val="hu-HU"/>
        </w:rPr>
        <w:t>bevacizumabb</w:t>
      </w:r>
      <w:r w:rsidRPr="002B3AE9">
        <w:rPr>
          <w:color w:val="auto"/>
          <w:lang w:val="hu-HU"/>
        </w:rPr>
        <w:t>al kezelt betegek esetében a hyperto</w:t>
      </w:r>
      <w:r w:rsidR="00DC3741">
        <w:rPr>
          <w:color w:val="auto"/>
          <w:lang w:val="hu-HU"/>
        </w:rPr>
        <w:t>nia</w:t>
      </w:r>
      <w:r w:rsidRPr="002B3AE9">
        <w:rPr>
          <w:color w:val="auto"/>
          <w:lang w:val="hu-HU"/>
        </w:rPr>
        <w:t xml:space="preserve"> incidenciájának növekedését észlelték. A klinikai biztonságossági adatok szerint a hyperto</w:t>
      </w:r>
      <w:r w:rsidR="00DC3741">
        <w:rPr>
          <w:color w:val="auto"/>
          <w:lang w:val="hu-HU"/>
        </w:rPr>
        <w:t>nia</w:t>
      </w:r>
      <w:r w:rsidRPr="002B3AE9">
        <w:rPr>
          <w:color w:val="auto"/>
          <w:lang w:val="hu-HU"/>
        </w:rPr>
        <w:t xml:space="preserve"> incidenciája valószínűleg dózisfüggő. A már </w:t>
      </w:r>
      <w:r w:rsidRPr="002B3AE9">
        <w:rPr>
          <w:color w:val="auto"/>
          <w:lang w:val="hu-HU"/>
        </w:rPr>
        <w:lastRenderedPageBreak/>
        <w:t>meglévő hyperto</w:t>
      </w:r>
      <w:r w:rsidR="00DC3741">
        <w:rPr>
          <w:color w:val="auto"/>
          <w:lang w:val="hu-HU"/>
        </w:rPr>
        <w:t>niá</w:t>
      </w:r>
      <w:r w:rsidRPr="002B3AE9">
        <w:rPr>
          <w:color w:val="auto"/>
          <w:lang w:val="hu-HU"/>
        </w:rPr>
        <w:t>t a</w:t>
      </w:r>
      <w:r w:rsidR="008C7957">
        <w:rPr>
          <w:color w:val="auto"/>
          <w:lang w:val="hu-HU"/>
        </w:rPr>
        <w:t>z</w:t>
      </w:r>
      <w:r w:rsidRPr="002B3AE9">
        <w:rPr>
          <w:color w:val="auto"/>
          <w:lang w:val="hu-HU"/>
        </w:rPr>
        <w:t xml:space="preserve"> </w:t>
      </w:r>
      <w:r w:rsidR="00E856A4">
        <w:rPr>
          <w:color w:val="auto"/>
          <w:lang w:val="hu-HU"/>
        </w:rPr>
        <w:t>MVASI</w:t>
      </w:r>
      <w:r w:rsidRPr="002B3AE9">
        <w:rPr>
          <w:color w:val="auto"/>
          <w:lang w:val="hu-HU"/>
        </w:rPr>
        <w:t xml:space="preserve">-kezelés megkezdése előtt megfelelően be kell állítani. A </w:t>
      </w:r>
      <w:r w:rsidR="00D3670F">
        <w:rPr>
          <w:color w:val="auto"/>
          <w:lang w:val="hu-HU"/>
        </w:rPr>
        <w:t>bevacizumab</w:t>
      </w:r>
      <w:r w:rsidRPr="002B3AE9">
        <w:rPr>
          <w:color w:val="auto"/>
          <w:lang w:val="hu-HU"/>
        </w:rPr>
        <w:t xml:space="preserve"> hatásáról nincs adat olyan betegek vonatkozásában, akiknek kontrollálatlan hyperto</w:t>
      </w:r>
      <w:r w:rsidR="00DC3741">
        <w:rPr>
          <w:color w:val="auto"/>
          <w:lang w:val="hu-HU"/>
        </w:rPr>
        <w:t>niá</w:t>
      </w:r>
      <w:r w:rsidRPr="002B3AE9">
        <w:rPr>
          <w:color w:val="auto"/>
          <w:lang w:val="hu-HU"/>
        </w:rPr>
        <w:t>juk volt a kezelés megkezdésekor. A kezelés során általában ajá</w:t>
      </w:r>
      <w:r w:rsidR="00EA517A" w:rsidRPr="002B3AE9">
        <w:rPr>
          <w:color w:val="auto"/>
          <w:lang w:val="hu-HU"/>
        </w:rPr>
        <w:t>nlott a vérnyomást ellenőrizni.</w:t>
      </w:r>
    </w:p>
    <w:p w14:paraId="0C0DF9EA" w14:textId="77777777" w:rsidR="008B675B" w:rsidRPr="002B3AE9" w:rsidRDefault="008B675B" w:rsidP="00E109EE">
      <w:pPr>
        <w:spacing w:after="0" w:line="240" w:lineRule="auto"/>
        <w:ind w:left="0" w:firstLine="0"/>
        <w:rPr>
          <w:color w:val="auto"/>
          <w:lang w:val="hu-HU"/>
        </w:rPr>
      </w:pPr>
    </w:p>
    <w:p w14:paraId="0F392BA0" w14:textId="77777777" w:rsidR="008B675B" w:rsidRPr="002B3AE9" w:rsidRDefault="006760B7" w:rsidP="00E109EE">
      <w:pPr>
        <w:spacing w:after="0" w:line="240" w:lineRule="auto"/>
        <w:ind w:left="0" w:firstLine="0"/>
        <w:rPr>
          <w:color w:val="auto"/>
          <w:lang w:val="hu-HU"/>
        </w:rPr>
      </w:pPr>
      <w:r w:rsidRPr="002B3AE9">
        <w:rPr>
          <w:color w:val="auto"/>
          <w:lang w:val="hu-HU"/>
        </w:rPr>
        <w:t>A legtöbb esetben a hyperto</w:t>
      </w:r>
      <w:r w:rsidR="00DC3741">
        <w:rPr>
          <w:color w:val="auto"/>
          <w:lang w:val="hu-HU"/>
        </w:rPr>
        <w:t>niá</w:t>
      </w:r>
      <w:r w:rsidRPr="002B3AE9">
        <w:rPr>
          <w:color w:val="auto"/>
          <w:lang w:val="hu-HU"/>
        </w:rPr>
        <w:t>t megfelelően beállították az érintett beteg egyéni körülményeihez igazított standard antihypertensiv</w:t>
      </w:r>
      <w:r w:rsidR="00DC3741">
        <w:rPr>
          <w:color w:val="auto"/>
          <w:lang w:val="hu-HU"/>
        </w:rPr>
        <w:t xml:space="preserve"> </w:t>
      </w:r>
      <w:r w:rsidRPr="002B3AE9">
        <w:rPr>
          <w:color w:val="auto"/>
          <w:lang w:val="hu-HU"/>
        </w:rPr>
        <w:t>kezelés alkalmazásával. Diuretikum alkalmazása nem ajánlott a hyperto</w:t>
      </w:r>
      <w:r w:rsidR="00DC3741">
        <w:rPr>
          <w:color w:val="auto"/>
          <w:lang w:val="hu-HU"/>
        </w:rPr>
        <w:t>nia</w:t>
      </w:r>
      <w:r w:rsidRPr="002B3AE9">
        <w:rPr>
          <w:color w:val="auto"/>
          <w:lang w:val="hu-HU"/>
        </w:rPr>
        <w:t xml:space="preserve"> kezelésére azoknál a betegeknél, akik ciszplatin-alapú kemoterápiás kezelésben részesülnek. A</w:t>
      </w:r>
      <w:r w:rsidR="008C7957">
        <w:rPr>
          <w:color w:val="auto"/>
          <w:lang w:val="hu-HU"/>
        </w:rPr>
        <w:t>z</w:t>
      </w:r>
      <w:r w:rsidRPr="002B3AE9">
        <w:rPr>
          <w:color w:val="auto"/>
          <w:lang w:val="hu-HU"/>
        </w:rPr>
        <w:t xml:space="preserve"> </w:t>
      </w:r>
      <w:r w:rsidR="00E856A4">
        <w:rPr>
          <w:color w:val="auto"/>
          <w:lang w:val="hu-HU"/>
        </w:rPr>
        <w:t>MVASI</w:t>
      </w:r>
      <w:r w:rsidRPr="002B3AE9">
        <w:rPr>
          <w:color w:val="auto"/>
          <w:lang w:val="hu-HU"/>
        </w:rPr>
        <w:t>-kezelést véglegesen abba kell hagyni, ha az orvosilag jelentős hyperto</w:t>
      </w:r>
      <w:r w:rsidR="00DC3741">
        <w:rPr>
          <w:color w:val="auto"/>
          <w:lang w:val="hu-HU"/>
        </w:rPr>
        <w:t>nia</w:t>
      </w:r>
      <w:r w:rsidRPr="002B3AE9">
        <w:rPr>
          <w:color w:val="auto"/>
          <w:lang w:val="hu-HU"/>
        </w:rPr>
        <w:t xml:space="preserve"> nem állítható be megfelelően az antihypertensiv terápiával, vagy ha a betegnél hypert</w:t>
      </w:r>
      <w:r w:rsidR="00DC3741">
        <w:rPr>
          <w:color w:val="auto"/>
          <w:lang w:val="hu-HU"/>
        </w:rPr>
        <w:t>oniás</w:t>
      </w:r>
      <w:r w:rsidRPr="002B3AE9">
        <w:rPr>
          <w:color w:val="auto"/>
          <w:lang w:val="hu-HU"/>
        </w:rPr>
        <w:t xml:space="preserve"> krízis vagy hypertensi</w:t>
      </w:r>
      <w:r w:rsidR="00EA517A" w:rsidRPr="002B3AE9">
        <w:rPr>
          <w:color w:val="auto"/>
          <w:lang w:val="hu-HU"/>
        </w:rPr>
        <w:t>v encephalopathia fejlődik ki.</w:t>
      </w:r>
    </w:p>
    <w:p w14:paraId="1F4B53A5" w14:textId="77777777" w:rsidR="008B675B" w:rsidRPr="002B3AE9" w:rsidRDefault="008B675B" w:rsidP="00E109EE">
      <w:pPr>
        <w:spacing w:after="0" w:line="240" w:lineRule="auto"/>
        <w:ind w:left="0" w:firstLine="0"/>
        <w:rPr>
          <w:color w:val="auto"/>
          <w:lang w:val="hu-HU"/>
        </w:rPr>
      </w:pPr>
    </w:p>
    <w:p w14:paraId="27D4B576" w14:textId="77777777" w:rsidR="008B675B" w:rsidRPr="002B3AE9" w:rsidRDefault="006760B7" w:rsidP="00E109EE">
      <w:pPr>
        <w:pStyle w:val="Heading3"/>
        <w:spacing w:after="0" w:line="240" w:lineRule="auto"/>
        <w:ind w:left="0" w:firstLine="0"/>
        <w:rPr>
          <w:i w:val="0"/>
          <w:color w:val="auto"/>
          <w:u w:val="single"/>
          <w:lang w:val="hu-HU"/>
        </w:rPr>
      </w:pPr>
      <w:r w:rsidRPr="002B3AE9">
        <w:rPr>
          <w:i w:val="0"/>
          <w:color w:val="auto"/>
          <w:u w:val="single"/>
          <w:lang w:val="hu-HU"/>
        </w:rPr>
        <w:t>Posterior reverzibilis encephalopathia szindróma (PRES)</w:t>
      </w:r>
      <w:r w:rsidR="00DC43D5">
        <w:rPr>
          <w:i w:val="0"/>
          <w:color w:val="auto"/>
          <w:u w:val="single"/>
          <w:lang w:val="hu-HU"/>
        </w:rPr>
        <w:t xml:space="preserve"> </w:t>
      </w:r>
      <w:r w:rsidR="00EA517A" w:rsidRPr="002B3AE9">
        <w:rPr>
          <w:i w:val="0"/>
          <w:color w:val="auto"/>
          <w:u w:val="single"/>
          <w:lang w:val="hu-HU"/>
        </w:rPr>
        <w:t>(lásd 4.8</w:t>
      </w:r>
      <w:r w:rsidR="00D3670F">
        <w:rPr>
          <w:i w:val="0"/>
          <w:color w:val="auto"/>
          <w:u w:val="single"/>
          <w:lang w:val="hu-HU"/>
        </w:rPr>
        <w:t> </w:t>
      </w:r>
      <w:r w:rsidR="00EA517A" w:rsidRPr="002B3AE9">
        <w:rPr>
          <w:i w:val="0"/>
          <w:color w:val="auto"/>
          <w:u w:val="single"/>
          <w:lang w:val="hu-HU"/>
        </w:rPr>
        <w:t>pont)</w:t>
      </w:r>
    </w:p>
    <w:p w14:paraId="26424583" w14:textId="77777777" w:rsidR="00EA517A" w:rsidRPr="002B3AE9" w:rsidRDefault="00EA517A" w:rsidP="00E109EE">
      <w:pPr>
        <w:keepNext/>
        <w:spacing w:after="0" w:line="240" w:lineRule="auto"/>
        <w:ind w:left="0" w:firstLine="0"/>
        <w:rPr>
          <w:color w:val="auto"/>
          <w:lang w:val="hu-HU"/>
        </w:rPr>
      </w:pPr>
    </w:p>
    <w:p w14:paraId="57717DAB" w14:textId="77777777" w:rsidR="008B675B" w:rsidRPr="002B3AE9" w:rsidRDefault="006760B7" w:rsidP="00E109EE">
      <w:pPr>
        <w:spacing w:after="0" w:line="240" w:lineRule="auto"/>
        <w:ind w:left="0" w:firstLine="0"/>
        <w:rPr>
          <w:color w:val="auto"/>
          <w:lang w:val="hu-HU"/>
        </w:rPr>
      </w:pPr>
      <w:r w:rsidRPr="002B3AE9">
        <w:rPr>
          <w:color w:val="auto"/>
          <w:lang w:val="hu-HU"/>
        </w:rPr>
        <w:t xml:space="preserve">A </w:t>
      </w:r>
      <w:r w:rsidR="0034091B">
        <w:rPr>
          <w:color w:val="auto"/>
          <w:lang w:val="hu-HU"/>
        </w:rPr>
        <w:t>bevacizumabb</w:t>
      </w:r>
      <w:r w:rsidRPr="002B3AE9">
        <w:rPr>
          <w:color w:val="auto"/>
          <w:lang w:val="hu-HU"/>
        </w:rPr>
        <w:t xml:space="preserve">al kezelt betegek kapcsán ritkán beszámoltak olyan jelek és tünetek kialakulásáról, amelyek a </w:t>
      </w:r>
      <w:r w:rsidRPr="00253FE9">
        <w:rPr>
          <w:color w:val="auto"/>
          <w:lang w:val="hu-HU"/>
        </w:rPr>
        <w:t>PRES-</w:t>
      </w:r>
      <w:r w:rsidRPr="002B3AE9">
        <w:rPr>
          <w:color w:val="auto"/>
          <w:lang w:val="hu-HU"/>
        </w:rPr>
        <w:t>re,</w:t>
      </w:r>
      <w:r w:rsidRPr="002B3AE9">
        <w:rPr>
          <w:i/>
          <w:color w:val="auto"/>
          <w:lang w:val="hu-HU"/>
        </w:rPr>
        <w:t xml:space="preserve"> </w:t>
      </w:r>
      <w:r w:rsidRPr="002B3AE9">
        <w:rPr>
          <w:color w:val="auto"/>
          <w:lang w:val="hu-HU"/>
        </w:rPr>
        <w:t>egy ritka neurológiai megbetegedésre utalnak, ami többek között a következő tünetekkel jelentkezhet: görcsök, fejfájás, megváltozott mentális státus, látászavar vagy corticalis vakság hyperto</w:t>
      </w:r>
      <w:r w:rsidR="00DC3741">
        <w:rPr>
          <w:color w:val="auto"/>
          <w:lang w:val="hu-HU"/>
        </w:rPr>
        <w:t>niá</w:t>
      </w:r>
      <w:r w:rsidRPr="002B3AE9">
        <w:rPr>
          <w:color w:val="auto"/>
          <w:lang w:val="hu-HU"/>
        </w:rPr>
        <w:t>val kísérve, vagy anélkül. A PRES diagnózisát agyi képalkotó eljárásokkal, lehetőleg mágneses rezonanciás képalkotó eljárással (MRI) meg kell erősíteni. Azoknál a betegeknél, akiknél PRES fejlődik ki, a specifikus tüneteket, ezen belül a magas vérnyomást kezelni kell, a</w:t>
      </w:r>
      <w:r w:rsidR="008C7957">
        <w:rPr>
          <w:color w:val="auto"/>
          <w:lang w:val="hu-HU"/>
        </w:rPr>
        <w:t>z</w:t>
      </w:r>
      <w:r w:rsidRPr="002B3AE9">
        <w:rPr>
          <w:color w:val="auto"/>
          <w:lang w:val="hu-HU"/>
        </w:rPr>
        <w:t xml:space="preserve"> </w:t>
      </w:r>
      <w:r w:rsidR="00E856A4">
        <w:rPr>
          <w:color w:val="auto"/>
          <w:lang w:val="hu-HU"/>
        </w:rPr>
        <w:t>MVASI</w:t>
      </w:r>
      <w:r w:rsidRPr="002B3AE9">
        <w:rPr>
          <w:color w:val="auto"/>
          <w:lang w:val="hu-HU"/>
        </w:rPr>
        <w:t xml:space="preserve">-kezelés abbahagyása mellett. A </w:t>
      </w:r>
      <w:r w:rsidR="00D3670F">
        <w:rPr>
          <w:color w:val="auto"/>
          <w:lang w:val="hu-HU"/>
        </w:rPr>
        <w:t>bevacizumab</w:t>
      </w:r>
      <w:r w:rsidRPr="002B3AE9">
        <w:rPr>
          <w:color w:val="auto"/>
          <w:lang w:val="hu-HU"/>
        </w:rPr>
        <w:t>-kezelés ismételt elkezdésének biztonságossága nem ismert olyan betegek esetében, akik</w:t>
      </w:r>
      <w:r w:rsidR="00EA517A" w:rsidRPr="002B3AE9">
        <w:rPr>
          <w:color w:val="auto"/>
          <w:lang w:val="hu-HU"/>
        </w:rPr>
        <w:t>nél korábban PRES jelentkezett.</w:t>
      </w:r>
    </w:p>
    <w:p w14:paraId="37EEE31C" w14:textId="77777777" w:rsidR="008B675B" w:rsidRPr="002B3AE9" w:rsidRDefault="008B675B" w:rsidP="00E109EE">
      <w:pPr>
        <w:spacing w:after="0" w:line="240" w:lineRule="auto"/>
        <w:ind w:left="0" w:firstLine="0"/>
        <w:rPr>
          <w:color w:val="auto"/>
          <w:lang w:val="hu-HU"/>
        </w:rPr>
      </w:pPr>
    </w:p>
    <w:p w14:paraId="628B88C7" w14:textId="77777777" w:rsidR="008B675B" w:rsidRPr="002B3AE9" w:rsidRDefault="006760B7" w:rsidP="00E109EE">
      <w:pPr>
        <w:keepNext/>
        <w:spacing w:after="0" w:line="240" w:lineRule="auto"/>
        <w:ind w:left="0" w:firstLine="0"/>
        <w:rPr>
          <w:color w:val="auto"/>
          <w:u w:val="single"/>
          <w:lang w:val="hu-HU"/>
        </w:rPr>
      </w:pPr>
      <w:r w:rsidRPr="002B3AE9">
        <w:rPr>
          <w:color w:val="auto"/>
          <w:u w:val="single"/>
          <w:lang w:val="hu-HU"/>
        </w:rPr>
        <w:t>Proteinuria (lásd 4.8</w:t>
      </w:r>
      <w:r w:rsidR="00D3670F">
        <w:rPr>
          <w:color w:val="auto"/>
          <w:u w:val="single"/>
          <w:lang w:val="hu-HU"/>
        </w:rPr>
        <w:t> </w:t>
      </w:r>
      <w:r w:rsidRPr="002B3AE9">
        <w:rPr>
          <w:color w:val="auto"/>
          <w:u w:val="single"/>
          <w:lang w:val="hu-HU"/>
        </w:rPr>
        <w:t>pont)</w:t>
      </w:r>
    </w:p>
    <w:p w14:paraId="1E0B31CE" w14:textId="77777777" w:rsidR="00EA517A" w:rsidRPr="002B3AE9" w:rsidRDefault="00EA517A" w:rsidP="00E109EE">
      <w:pPr>
        <w:keepNext/>
        <w:spacing w:after="0" w:line="240" w:lineRule="auto"/>
        <w:ind w:left="0" w:firstLine="0"/>
        <w:rPr>
          <w:color w:val="auto"/>
          <w:lang w:val="hu-HU"/>
        </w:rPr>
      </w:pPr>
    </w:p>
    <w:p w14:paraId="2E827AD0" w14:textId="2A16FD58" w:rsidR="008B675B" w:rsidRPr="002B3AE9" w:rsidRDefault="004D4A48" w:rsidP="00E109EE">
      <w:pPr>
        <w:spacing w:after="0" w:line="240" w:lineRule="auto"/>
        <w:ind w:left="0" w:firstLine="0"/>
        <w:rPr>
          <w:color w:val="auto"/>
          <w:lang w:val="hu-HU"/>
        </w:rPr>
      </w:pPr>
      <w:r>
        <w:rPr>
          <w:color w:val="auto"/>
          <w:lang w:val="hu-HU"/>
        </w:rPr>
        <w:t>B</w:t>
      </w:r>
      <w:r w:rsidR="008B541A">
        <w:rPr>
          <w:color w:val="auto"/>
          <w:lang w:val="hu-HU"/>
        </w:rPr>
        <w:t>evacizumab</w:t>
      </w:r>
      <w:r w:rsidR="008B541A">
        <w:rPr>
          <w:color w:val="auto"/>
          <w:lang w:val="hu-HU"/>
        </w:rPr>
        <w:noBreakHyphen/>
      </w:r>
      <w:r w:rsidR="006760B7" w:rsidRPr="002B3AE9">
        <w:rPr>
          <w:color w:val="auto"/>
          <w:lang w:val="hu-HU"/>
        </w:rPr>
        <w:t>kezelés során a proteinuria kialakulásának szempontjából fokozott kockázatnak vannak kitéve azok a betegek, akiknek az anamnézisében hyperto</w:t>
      </w:r>
      <w:r w:rsidR="00DC3741">
        <w:rPr>
          <w:color w:val="auto"/>
          <w:lang w:val="hu-HU"/>
        </w:rPr>
        <w:t>nia</w:t>
      </w:r>
      <w:r w:rsidR="006760B7" w:rsidRPr="002B3AE9">
        <w:rPr>
          <w:color w:val="auto"/>
          <w:lang w:val="hu-HU"/>
        </w:rPr>
        <w:t xml:space="preserve"> szerepel. Va</w:t>
      </w:r>
      <w:r w:rsidR="00B01053" w:rsidRPr="002B3AE9">
        <w:rPr>
          <w:color w:val="auto"/>
          <w:lang w:val="hu-HU"/>
        </w:rPr>
        <w:t xml:space="preserve">nnak arra utaló adatok, hogy a </w:t>
      </w:r>
      <w:r w:rsidR="006760B7" w:rsidRPr="002B3AE9">
        <w:rPr>
          <w:color w:val="auto"/>
          <w:lang w:val="hu-HU"/>
        </w:rPr>
        <w:t>proteinuria valamennyi fokozata (US National Cancer Institute-Common Terminology Criteria for Adverse Events [NCI-CTCAE</w:t>
      </w:r>
      <w:r w:rsidR="00290158">
        <w:rPr>
          <w:color w:val="auto"/>
          <w:lang w:val="hu-HU"/>
        </w:rPr>
        <w:t xml:space="preserve"> </w:t>
      </w:r>
      <w:r w:rsidR="006760B7" w:rsidRPr="002B3AE9">
        <w:rPr>
          <w:color w:val="auto"/>
          <w:lang w:val="hu-HU"/>
        </w:rPr>
        <w:t>v.3]</w:t>
      </w:r>
      <w:r w:rsidR="008B541A">
        <w:rPr>
          <w:color w:val="auto"/>
          <w:lang w:val="hu-HU"/>
        </w:rPr>
        <w:t>)</w:t>
      </w:r>
      <w:r w:rsidR="006760B7" w:rsidRPr="002B3AE9">
        <w:rPr>
          <w:color w:val="auto"/>
          <w:lang w:val="hu-HU"/>
        </w:rPr>
        <w:t xml:space="preserve"> összefüggésben lehet az adag nagyságával. Ajánlott a proteinuria tesztcsíkos módszerrel történő monitorozása a terápia megkezdése előtt és a kezelés folyamán. A </w:t>
      </w:r>
      <w:r w:rsidR="008B541A">
        <w:rPr>
          <w:color w:val="auto"/>
          <w:lang w:val="hu-HU"/>
        </w:rPr>
        <w:t>bevacizumabb</w:t>
      </w:r>
      <w:r w:rsidR="006760B7" w:rsidRPr="002B3AE9">
        <w:rPr>
          <w:color w:val="auto"/>
          <w:lang w:val="hu-HU"/>
        </w:rPr>
        <w:t>al kezelt betegek 1,4%-ánál fordult elő 4.</w:t>
      </w:r>
      <w:r w:rsidR="005A5F49">
        <w:rPr>
          <w:color w:val="auto"/>
          <w:lang w:val="hu-HU"/>
        </w:rPr>
        <w:t> </w:t>
      </w:r>
      <w:r w:rsidR="003915EE">
        <w:rPr>
          <w:color w:val="auto"/>
          <w:lang w:val="hu-HU"/>
        </w:rPr>
        <w:t xml:space="preserve">súlyossági </w:t>
      </w:r>
      <w:r w:rsidR="006760B7" w:rsidRPr="002B3AE9">
        <w:rPr>
          <w:color w:val="auto"/>
          <w:lang w:val="hu-HU"/>
        </w:rPr>
        <w:t>fokozatú proteinuria (nephrosis-szindróma). Azoknál a betegeknél, akiknél nephrosis-szindróma alakul ki (NCI-CTCAE v</w:t>
      </w:r>
      <w:r w:rsidR="005A5F49">
        <w:rPr>
          <w:color w:val="auto"/>
          <w:lang w:val="hu-HU"/>
        </w:rPr>
        <w:t>.</w:t>
      </w:r>
      <w:r w:rsidR="006760B7" w:rsidRPr="002B3AE9">
        <w:rPr>
          <w:color w:val="auto"/>
          <w:lang w:val="hu-HU"/>
        </w:rPr>
        <w:t>3), a kezelé</w:t>
      </w:r>
      <w:r w:rsidR="00EA517A" w:rsidRPr="002B3AE9">
        <w:rPr>
          <w:color w:val="auto"/>
          <w:lang w:val="hu-HU"/>
        </w:rPr>
        <w:t>st véglegesen abba kell hagyni.</w:t>
      </w:r>
    </w:p>
    <w:p w14:paraId="5EAE4245" w14:textId="77777777" w:rsidR="008B675B" w:rsidRPr="002B3AE9" w:rsidRDefault="008B675B" w:rsidP="00E109EE">
      <w:pPr>
        <w:spacing w:after="0" w:line="240" w:lineRule="auto"/>
        <w:ind w:left="0" w:firstLine="0"/>
        <w:rPr>
          <w:color w:val="auto"/>
          <w:lang w:val="hu-HU"/>
        </w:rPr>
      </w:pPr>
    </w:p>
    <w:p w14:paraId="5E31408F" w14:textId="77777777" w:rsidR="008B675B" w:rsidRPr="002B3AE9" w:rsidRDefault="006760B7" w:rsidP="00E109EE">
      <w:pPr>
        <w:pStyle w:val="Heading3"/>
        <w:keepLines w:val="0"/>
        <w:spacing w:after="0" w:line="240" w:lineRule="auto"/>
        <w:ind w:left="0" w:firstLine="0"/>
        <w:rPr>
          <w:i w:val="0"/>
          <w:color w:val="auto"/>
          <w:u w:val="single"/>
          <w:lang w:val="hu-HU"/>
        </w:rPr>
      </w:pPr>
      <w:r w:rsidRPr="002B3AE9">
        <w:rPr>
          <w:i w:val="0"/>
          <w:color w:val="auto"/>
          <w:u w:val="single"/>
          <w:lang w:val="hu-HU"/>
        </w:rPr>
        <w:t>Artériás thromboembolia (lásd 4.8</w:t>
      </w:r>
      <w:r w:rsidR="00524FE1">
        <w:rPr>
          <w:i w:val="0"/>
          <w:color w:val="auto"/>
          <w:u w:val="single"/>
          <w:lang w:val="hu-HU"/>
        </w:rPr>
        <w:t> </w:t>
      </w:r>
      <w:r w:rsidRPr="002B3AE9">
        <w:rPr>
          <w:i w:val="0"/>
          <w:color w:val="auto"/>
          <w:u w:val="single"/>
          <w:lang w:val="hu-HU"/>
        </w:rPr>
        <w:t>pont)</w:t>
      </w:r>
    </w:p>
    <w:p w14:paraId="22869294" w14:textId="77777777" w:rsidR="00EA517A" w:rsidRPr="002B3AE9" w:rsidRDefault="00EA517A" w:rsidP="00E109EE">
      <w:pPr>
        <w:keepNext/>
        <w:spacing w:after="0" w:line="240" w:lineRule="auto"/>
        <w:ind w:left="0" w:firstLine="0"/>
        <w:rPr>
          <w:color w:val="auto"/>
          <w:lang w:val="hu-HU"/>
        </w:rPr>
      </w:pPr>
    </w:p>
    <w:p w14:paraId="1FB20F6F" w14:textId="77777777" w:rsidR="008B675B" w:rsidRPr="002B3AE9" w:rsidRDefault="006760B7" w:rsidP="00E109EE">
      <w:pPr>
        <w:spacing w:after="0" w:line="240" w:lineRule="auto"/>
        <w:ind w:left="0" w:firstLine="0"/>
        <w:rPr>
          <w:color w:val="auto"/>
          <w:lang w:val="hu-HU"/>
        </w:rPr>
      </w:pPr>
      <w:r w:rsidRPr="002B3AE9">
        <w:rPr>
          <w:color w:val="auto"/>
          <w:lang w:val="hu-HU"/>
        </w:rPr>
        <w:t xml:space="preserve">A klinikai vizsgálatokban az artériás thromboemboliás reakciók, így a cerebrovascularis események (cerebrovascular accidents, CVA-k), a tranziens ischaemiás attackok (transient ischaemic attacks, TIA-k) és a myocardialis infarctusok (MI-k) incidenciája nagyobb arányú volt a </w:t>
      </w:r>
      <w:r w:rsidR="00524FE1">
        <w:rPr>
          <w:color w:val="auto"/>
          <w:lang w:val="hu-HU"/>
        </w:rPr>
        <w:t>bevacizumabo</w:t>
      </w:r>
      <w:r w:rsidRPr="002B3AE9">
        <w:rPr>
          <w:color w:val="auto"/>
          <w:lang w:val="hu-HU"/>
        </w:rPr>
        <w:t>t és kemoterápiát kombinációban kapó betegek, mint a csak kemoterápiáb</w:t>
      </w:r>
      <w:r w:rsidR="00EA517A" w:rsidRPr="002B3AE9">
        <w:rPr>
          <w:color w:val="auto"/>
          <w:lang w:val="hu-HU"/>
        </w:rPr>
        <w:t>an részesülő betegek esetében.</w:t>
      </w:r>
    </w:p>
    <w:p w14:paraId="0D06DCBC" w14:textId="77777777" w:rsidR="008B675B" w:rsidRPr="002B3AE9" w:rsidRDefault="008B675B" w:rsidP="00E109EE">
      <w:pPr>
        <w:spacing w:after="0" w:line="240" w:lineRule="auto"/>
        <w:ind w:left="0" w:firstLine="0"/>
        <w:rPr>
          <w:color w:val="auto"/>
          <w:lang w:val="hu-HU"/>
        </w:rPr>
      </w:pPr>
    </w:p>
    <w:p w14:paraId="5B4ECFBE" w14:textId="77777777" w:rsidR="008B675B" w:rsidRPr="002B3AE9" w:rsidRDefault="006760B7" w:rsidP="00E109EE">
      <w:pPr>
        <w:spacing w:after="0" w:line="240" w:lineRule="auto"/>
        <w:ind w:left="0" w:firstLine="0"/>
        <w:rPr>
          <w:color w:val="auto"/>
          <w:lang w:val="hu-HU"/>
        </w:rPr>
      </w:pPr>
      <w:r w:rsidRPr="002B3AE9">
        <w:rPr>
          <w:color w:val="auto"/>
          <w:lang w:val="hu-HU"/>
        </w:rPr>
        <w:t xml:space="preserve">Azoknál a </w:t>
      </w:r>
      <w:r w:rsidR="00524FE1">
        <w:rPr>
          <w:color w:val="auto"/>
          <w:lang w:val="hu-HU"/>
        </w:rPr>
        <w:t>bevacizumab</w:t>
      </w:r>
      <w:r w:rsidRPr="002B3AE9">
        <w:rPr>
          <w:color w:val="auto"/>
          <w:lang w:val="hu-HU"/>
        </w:rPr>
        <w:t xml:space="preserve"> és kemoterápia kombinációjával kezelt betegeknél, akiknek az anamnézisében artériás thromboembolia, diabetes szerepel vagy 65</w:t>
      </w:r>
      <w:r w:rsidR="00524FE1">
        <w:rPr>
          <w:color w:val="auto"/>
          <w:lang w:val="hu-HU"/>
        </w:rPr>
        <w:t> </w:t>
      </w:r>
      <w:r w:rsidRPr="002B3AE9">
        <w:rPr>
          <w:color w:val="auto"/>
          <w:lang w:val="hu-HU"/>
        </w:rPr>
        <w:t>évnél idősebbek, nagyobb a kockázata annak, hogy a terápia során artériás thromboemboliás reakciók alakuljanak ki. Ezeknél a betegeknél fokozott óvatossággal kell</w:t>
      </w:r>
      <w:r w:rsidR="00EA517A" w:rsidRPr="002B3AE9">
        <w:rPr>
          <w:color w:val="auto"/>
          <w:lang w:val="hu-HU"/>
        </w:rPr>
        <w:t xml:space="preserve"> eljárni </w:t>
      </w:r>
      <w:r w:rsidR="008B2161">
        <w:rPr>
          <w:color w:val="auto"/>
          <w:lang w:val="hu-HU"/>
        </w:rPr>
        <w:t xml:space="preserve">az </w:t>
      </w:r>
      <w:r w:rsidR="00E856A4">
        <w:rPr>
          <w:color w:val="auto"/>
          <w:lang w:val="hu-HU"/>
        </w:rPr>
        <w:t>MVASI</w:t>
      </w:r>
      <w:r w:rsidR="00CC3DAE">
        <w:rPr>
          <w:color w:val="auto"/>
          <w:lang w:val="hu-HU"/>
        </w:rPr>
        <w:noBreakHyphen/>
      </w:r>
      <w:r w:rsidR="00EA517A" w:rsidRPr="002B3AE9">
        <w:rPr>
          <w:color w:val="auto"/>
          <w:lang w:val="hu-HU"/>
        </w:rPr>
        <w:t>terápia során.</w:t>
      </w:r>
    </w:p>
    <w:p w14:paraId="798495BE" w14:textId="77777777" w:rsidR="008B675B" w:rsidRPr="002B3AE9" w:rsidRDefault="008B675B" w:rsidP="00E109EE">
      <w:pPr>
        <w:spacing w:after="0" w:line="240" w:lineRule="auto"/>
        <w:ind w:left="0" w:firstLine="0"/>
        <w:rPr>
          <w:color w:val="auto"/>
          <w:lang w:val="hu-HU"/>
        </w:rPr>
      </w:pPr>
    </w:p>
    <w:p w14:paraId="6E71A58A" w14:textId="77777777" w:rsidR="008B675B" w:rsidRPr="002B3AE9" w:rsidRDefault="006760B7" w:rsidP="00E109EE">
      <w:pPr>
        <w:spacing w:after="0" w:line="240" w:lineRule="auto"/>
        <w:ind w:left="0" w:firstLine="0"/>
        <w:rPr>
          <w:color w:val="auto"/>
          <w:lang w:val="hu-HU"/>
        </w:rPr>
      </w:pPr>
      <w:r w:rsidRPr="002B3AE9">
        <w:rPr>
          <w:color w:val="auto"/>
          <w:lang w:val="hu-HU"/>
        </w:rPr>
        <w:t xml:space="preserve">A kezelést véglegesen be kell fejezni azon betegek esetében, akiknél artériás thromboemboliás reakciók alakulnak </w:t>
      </w:r>
      <w:r w:rsidR="00EA517A" w:rsidRPr="002B3AE9">
        <w:rPr>
          <w:color w:val="auto"/>
          <w:lang w:val="hu-HU"/>
        </w:rPr>
        <w:t>ki.</w:t>
      </w:r>
    </w:p>
    <w:p w14:paraId="18E8815E" w14:textId="77777777" w:rsidR="008B675B" w:rsidRPr="002B3AE9" w:rsidRDefault="008B675B" w:rsidP="00E109EE">
      <w:pPr>
        <w:spacing w:after="0" w:line="240" w:lineRule="auto"/>
        <w:ind w:left="0" w:firstLine="0"/>
        <w:rPr>
          <w:color w:val="auto"/>
          <w:lang w:val="hu-HU"/>
        </w:rPr>
      </w:pPr>
    </w:p>
    <w:p w14:paraId="2AB7ABB9" w14:textId="77777777" w:rsidR="008B675B" w:rsidRPr="002B3AE9" w:rsidRDefault="006760B7" w:rsidP="00E109EE">
      <w:pPr>
        <w:pStyle w:val="Heading3"/>
        <w:spacing w:after="0" w:line="240" w:lineRule="auto"/>
        <w:ind w:left="0" w:firstLine="0"/>
        <w:rPr>
          <w:i w:val="0"/>
          <w:color w:val="auto"/>
          <w:u w:val="single"/>
          <w:lang w:val="hu-HU"/>
        </w:rPr>
      </w:pPr>
      <w:r w:rsidRPr="002B3AE9">
        <w:rPr>
          <w:i w:val="0"/>
          <w:color w:val="auto"/>
          <w:u w:val="single"/>
          <w:lang w:val="hu-HU"/>
        </w:rPr>
        <w:t>Vénás</w:t>
      </w:r>
      <w:r w:rsidR="00EA517A" w:rsidRPr="002B3AE9">
        <w:rPr>
          <w:i w:val="0"/>
          <w:color w:val="auto"/>
          <w:u w:val="single"/>
          <w:lang w:val="hu-HU"/>
        </w:rPr>
        <w:t xml:space="preserve"> thromboembolia (lásd 4.8</w:t>
      </w:r>
      <w:r w:rsidR="00524FE1">
        <w:rPr>
          <w:i w:val="0"/>
          <w:color w:val="auto"/>
          <w:u w:val="single"/>
          <w:lang w:val="hu-HU"/>
        </w:rPr>
        <w:t> </w:t>
      </w:r>
      <w:r w:rsidR="00EA517A" w:rsidRPr="002B3AE9">
        <w:rPr>
          <w:i w:val="0"/>
          <w:color w:val="auto"/>
          <w:u w:val="single"/>
          <w:lang w:val="hu-HU"/>
        </w:rPr>
        <w:t>pont)</w:t>
      </w:r>
    </w:p>
    <w:p w14:paraId="63439100" w14:textId="77777777" w:rsidR="00EA517A" w:rsidRPr="002B3AE9" w:rsidRDefault="00EA517A" w:rsidP="00E109EE">
      <w:pPr>
        <w:keepNext/>
        <w:spacing w:after="0" w:line="240" w:lineRule="auto"/>
        <w:ind w:left="0" w:firstLine="0"/>
        <w:rPr>
          <w:color w:val="auto"/>
          <w:lang w:val="hu-HU"/>
        </w:rPr>
      </w:pPr>
    </w:p>
    <w:p w14:paraId="321EA111" w14:textId="77777777" w:rsidR="008B675B" w:rsidRPr="002B3AE9" w:rsidRDefault="006760B7" w:rsidP="00E109EE">
      <w:pPr>
        <w:spacing w:after="0" w:line="240" w:lineRule="auto"/>
        <w:ind w:left="0" w:firstLine="0"/>
        <w:rPr>
          <w:color w:val="auto"/>
          <w:lang w:val="hu-HU"/>
        </w:rPr>
      </w:pPr>
      <w:r w:rsidRPr="002B3AE9">
        <w:rPr>
          <w:color w:val="auto"/>
          <w:lang w:val="hu-HU"/>
        </w:rPr>
        <w:t xml:space="preserve">A </w:t>
      </w:r>
      <w:r w:rsidR="00524FE1">
        <w:rPr>
          <w:color w:val="auto"/>
          <w:lang w:val="hu-HU"/>
        </w:rPr>
        <w:t>bevacizumabb</w:t>
      </w:r>
      <w:r w:rsidRPr="002B3AE9">
        <w:rPr>
          <w:color w:val="auto"/>
          <w:lang w:val="hu-HU"/>
        </w:rPr>
        <w:t>al kezelt betegeknél fennállhat a vénás thromboemboliás reakciók kialakulásának kockázat</w:t>
      </w:r>
      <w:r w:rsidR="00EA517A" w:rsidRPr="002B3AE9">
        <w:rPr>
          <w:color w:val="auto"/>
          <w:lang w:val="hu-HU"/>
        </w:rPr>
        <w:t>a, beleértve a tüdőemboliát is.</w:t>
      </w:r>
    </w:p>
    <w:p w14:paraId="5C15CA83" w14:textId="77777777" w:rsidR="009C5532" w:rsidRPr="002B3AE9" w:rsidRDefault="009C5532" w:rsidP="00E109EE">
      <w:pPr>
        <w:spacing w:after="0" w:line="240" w:lineRule="auto"/>
        <w:ind w:left="0" w:firstLine="0"/>
        <w:rPr>
          <w:color w:val="auto"/>
          <w:lang w:val="hu-HU"/>
        </w:rPr>
      </w:pPr>
    </w:p>
    <w:p w14:paraId="4B06EC6A" w14:textId="77777777" w:rsidR="008B675B" w:rsidRPr="002B3AE9" w:rsidRDefault="006760B7" w:rsidP="00E109EE">
      <w:pPr>
        <w:spacing w:after="0" w:line="240" w:lineRule="auto"/>
        <w:ind w:left="0" w:firstLine="0"/>
        <w:rPr>
          <w:color w:val="auto"/>
          <w:lang w:val="hu-HU"/>
        </w:rPr>
      </w:pPr>
      <w:r w:rsidRPr="002B3AE9">
        <w:rPr>
          <w:color w:val="auto"/>
          <w:lang w:val="hu-HU"/>
        </w:rPr>
        <w:t xml:space="preserve">A </w:t>
      </w:r>
      <w:r w:rsidR="00524FE1">
        <w:rPr>
          <w:color w:val="auto"/>
          <w:lang w:val="hu-HU"/>
        </w:rPr>
        <w:t>bevacizumab</w:t>
      </w:r>
      <w:r w:rsidRPr="002B3AE9">
        <w:rPr>
          <w:color w:val="auto"/>
          <w:lang w:val="hu-HU"/>
        </w:rPr>
        <w:t>, paklitaxel és ciszplatin kombinációval kezelt perzisztáló-, kiújuló- vagy metasztatikus cervix-karcinómában szenvedő betegeknél fokozódhat a vénás thromboemboliás rea</w:t>
      </w:r>
      <w:r w:rsidR="00EA517A" w:rsidRPr="002B3AE9">
        <w:rPr>
          <w:color w:val="auto"/>
          <w:lang w:val="hu-HU"/>
        </w:rPr>
        <w:t>kciók kialakulásának kockázata.</w:t>
      </w:r>
    </w:p>
    <w:p w14:paraId="63A87CC4" w14:textId="77777777" w:rsidR="008B675B" w:rsidRPr="002B3AE9" w:rsidRDefault="008B675B" w:rsidP="00E109EE">
      <w:pPr>
        <w:spacing w:after="0" w:line="240" w:lineRule="auto"/>
        <w:ind w:left="0" w:firstLine="0"/>
        <w:rPr>
          <w:color w:val="auto"/>
          <w:lang w:val="hu-HU"/>
        </w:rPr>
      </w:pPr>
    </w:p>
    <w:p w14:paraId="51C7585F" w14:textId="77777777" w:rsidR="008B675B" w:rsidRPr="002B3AE9" w:rsidRDefault="006760B7" w:rsidP="00E109EE">
      <w:pPr>
        <w:spacing w:after="0" w:line="240" w:lineRule="auto"/>
        <w:ind w:left="0" w:firstLine="0"/>
        <w:rPr>
          <w:color w:val="auto"/>
          <w:lang w:val="hu-HU"/>
        </w:rPr>
      </w:pPr>
      <w:r w:rsidRPr="002B3AE9">
        <w:rPr>
          <w:color w:val="auto"/>
          <w:lang w:val="hu-HU"/>
        </w:rPr>
        <w:lastRenderedPageBreak/>
        <w:t>A</w:t>
      </w:r>
      <w:r w:rsidR="008C7957">
        <w:rPr>
          <w:color w:val="auto"/>
          <w:lang w:val="hu-HU"/>
        </w:rPr>
        <w:t>z</w:t>
      </w:r>
      <w:r w:rsidRPr="002B3AE9">
        <w:rPr>
          <w:color w:val="auto"/>
          <w:lang w:val="hu-HU"/>
        </w:rPr>
        <w:t xml:space="preserve"> </w:t>
      </w:r>
      <w:r w:rsidR="00E856A4">
        <w:rPr>
          <w:color w:val="auto"/>
          <w:lang w:val="hu-HU"/>
        </w:rPr>
        <w:t>MVASI</w:t>
      </w:r>
      <w:r w:rsidRPr="002B3AE9">
        <w:rPr>
          <w:color w:val="auto"/>
          <w:lang w:val="hu-HU"/>
        </w:rPr>
        <w:t>-kezelést meg kell szakítani életveszélyes (4.</w:t>
      </w:r>
      <w:r w:rsidR="00731895">
        <w:rPr>
          <w:color w:val="auto"/>
          <w:lang w:val="hu-HU"/>
        </w:rPr>
        <w:t> </w:t>
      </w:r>
      <w:r w:rsidR="003915EE">
        <w:rPr>
          <w:color w:val="auto"/>
          <w:lang w:val="hu-HU"/>
        </w:rPr>
        <w:t xml:space="preserve">súlyossági </w:t>
      </w:r>
      <w:r w:rsidRPr="002B3AE9">
        <w:rPr>
          <w:color w:val="auto"/>
          <w:lang w:val="hu-HU"/>
        </w:rPr>
        <w:t>fokozatú) thromboemboliás reakciók, köztük tüdőembolia esetén (NCI-CTCAE v.3). Azokat a betegeket, akiknél 3. vagy alacsonyabb fokozatú thromboemboliás reakciók lépnek fel, szoros megfigyelés alatt kel</w:t>
      </w:r>
      <w:r w:rsidR="00EA517A" w:rsidRPr="002B3AE9">
        <w:rPr>
          <w:color w:val="auto"/>
          <w:lang w:val="hu-HU"/>
        </w:rPr>
        <w:t>l tartani</w:t>
      </w:r>
      <w:r w:rsidR="00524FE1">
        <w:rPr>
          <w:color w:val="auto"/>
          <w:lang w:val="hu-HU"/>
        </w:rPr>
        <w:t xml:space="preserve"> </w:t>
      </w:r>
      <w:r w:rsidR="00EA517A" w:rsidRPr="002B3AE9">
        <w:rPr>
          <w:color w:val="auto"/>
          <w:lang w:val="hu-HU"/>
        </w:rPr>
        <w:t>(NCI-CTCAE v.3).</w:t>
      </w:r>
    </w:p>
    <w:p w14:paraId="6796274D" w14:textId="77777777" w:rsidR="008B675B" w:rsidRPr="002B3AE9" w:rsidRDefault="008B675B" w:rsidP="00E109EE">
      <w:pPr>
        <w:spacing w:after="0" w:line="240" w:lineRule="auto"/>
        <w:ind w:left="0" w:firstLine="0"/>
        <w:rPr>
          <w:color w:val="auto"/>
          <w:lang w:val="hu-HU"/>
        </w:rPr>
      </w:pPr>
    </w:p>
    <w:p w14:paraId="066E994E" w14:textId="77777777" w:rsidR="008B675B" w:rsidRPr="002B3AE9" w:rsidRDefault="00EA517A" w:rsidP="00E109EE">
      <w:pPr>
        <w:pStyle w:val="Heading3"/>
        <w:keepLines w:val="0"/>
        <w:spacing w:after="0" w:line="240" w:lineRule="auto"/>
        <w:ind w:left="0" w:firstLine="0"/>
        <w:rPr>
          <w:i w:val="0"/>
          <w:color w:val="auto"/>
          <w:u w:val="single"/>
          <w:lang w:val="hu-HU"/>
        </w:rPr>
      </w:pPr>
      <w:r w:rsidRPr="002B3AE9">
        <w:rPr>
          <w:i w:val="0"/>
          <w:color w:val="auto"/>
          <w:u w:val="single"/>
          <w:lang w:val="hu-HU"/>
        </w:rPr>
        <w:t>Vérzések</w:t>
      </w:r>
    </w:p>
    <w:p w14:paraId="5BFC0121" w14:textId="77777777" w:rsidR="00EA517A" w:rsidRPr="002B3AE9" w:rsidRDefault="00EA517A" w:rsidP="00E109EE">
      <w:pPr>
        <w:keepNext/>
        <w:spacing w:after="0" w:line="240" w:lineRule="auto"/>
        <w:ind w:left="0" w:firstLine="0"/>
        <w:rPr>
          <w:color w:val="auto"/>
          <w:lang w:val="hu-HU"/>
        </w:rPr>
      </w:pPr>
    </w:p>
    <w:p w14:paraId="6DC426E0" w14:textId="465B7818" w:rsidR="008B675B" w:rsidRPr="002B3AE9" w:rsidRDefault="00524FE1" w:rsidP="00E109EE">
      <w:pPr>
        <w:spacing w:after="0" w:line="240" w:lineRule="auto"/>
        <w:ind w:left="0" w:firstLine="0"/>
        <w:rPr>
          <w:color w:val="auto"/>
          <w:lang w:val="hu-HU"/>
        </w:rPr>
      </w:pPr>
      <w:r>
        <w:rPr>
          <w:color w:val="auto"/>
          <w:lang w:val="hu-HU"/>
        </w:rPr>
        <w:t>Bevacizumabb</w:t>
      </w:r>
      <w:r w:rsidR="006760B7" w:rsidRPr="002B3AE9">
        <w:rPr>
          <w:color w:val="auto"/>
          <w:lang w:val="hu-HU"/>
        </w:rPr>
        <w:t>al kezelt betegeknél fokozott a vérzés, különösen a tumorral összefüggő vérzés kockázata. A</w:t>
      </w:r>
      <w:r w:rsidR="008C7957">
        <w:rPr>
          <w:color w:val="auto"/>
          <w:lang w:val="hu-HU"/>
        </w:rPr>
        <w:t>z</w:t>
      </w:r>
      <w:r w:rsidR="006760B7" w:rsidRPr="002B3AE9">
        <w:rPr>
          <w:color w:val="auto"/>
          <w:lang w:val="hu-HU"/>
        </w:rPr>
        <w:t xml:space="preserve"> </w:t>
      </w:r>
      <w:r w:rsidR="00E856A4">
        <w:rPr>
          <w:color w:val="auto"/>
          <w:lang w:val="hu-HU"/>
        </w:rPr>
        <w:t>MVASI</w:t>
      </w:r>
      <w:r w:rsidR="006760B7" w:rsidRPr="002B3AE9">
        <w:rPr>
          <w:color w:val="auto"/>
          <w:lang w:val="hu-HU"/>
        </w:rPr>
        <w:t>-kezelést véglegesen abba kell hagyni azoknál a betegeknél, akik</w:t>
      </w:r>
      <w:r w:rsidR="003915EE">
        <w:rPr>
          <w:color w:val="auto"/>
          <w:lang w:val="hu-HU"/>
        </w:rPr>
        <w:t>nél</w:t>
      </w:r>
      <w:r w:rsidR="006760B7" w:rsidRPr="002B3AE9">
        <w:rPr>
          <w:color w:val="auto"/>
          <w:lang w:val="hu-HU"/>
        </w:rPr>
        <w:t xml:space="preserve"> 3.</w:t>
      </w:r>
      <w:r w:rsidR="003915EE">
        <w:rPr>
          <w:color w:val="auto"/>
          <w:lang w:val="hu-HU"/>
        </w:rPr>
        <w:t> </w:t>
      </w:r>
      <w:r w:rsidR="006760B7" w:rsidRPr="002B3AE9">
        <w:rPr>
          <w:color w:val="auto"/>
          <w:lang w:val="hu-HU"/>
        </w:rPr>
        <w:t>vagy 4.</w:t>
      </w:r>
      <w:r w:rsidR="00667C19">
        <w:rPr>
          <w:color w:val="auto"/>
          <w:lang w:val="hu-HU"/>
        </w:rPr>
        <w:t> </w:t>
      </w:r>
      <w:r w:rsidR="003915EE">
        <w:rPr>
          <w:color w:val="auto"/>
          <w:lang w:val="hu-HU"/>
        </w:rPr>
        <w:t xml:space="preserve">súlyossági </w:t>
      </w:r>
      <w:r w:rsidR="006760B7" w:rsidRPr="002B3AE9">
        <w:rPr>
          <w:color w:val="auto"/>
          <w:lang w:val="hu-HU"/>
        </w:rPr>
        <w:t xml:space="preserve">fokozatú vérzés alakul ki </w:t>
      </w:r>
      <w:r w:rsidR="006E20CB">
        <w:rPr>
          <w:color w:val="auto"/>
          <w:lang w:val="hu-HU"/>
        </w:rPr>
        <w:t>bevacizumab</w:t>
      </w:r>
      <w:r w:rsidR="00CC3DAE">
        <w:rPr>
          <w:color w:val="auto"/>
          <w:lang w:val="hu-HU"/>
        </w:rPr>
        <w:noBreakHyphen/>
      </w:r>
      <w:r w:rsidR="006760B7" w:rsidRPr="002B3AE9">
        <w:rPr>
          <w:color w:val="auto"/>
          <w:lang w:val="hu-HU"/>
        </w:rPr>
        <w:t>terápia során (</w:t>
      </w:r>
      <w:r w:rsidR="00EA517A" w:rsidRPr="002B3AE9">
        <w:rPr>
          <w:color w:val="auto"/>
          <w:lang w:val="hu-HU"/>
        </w:rPr>
        <w:t>NCI-CTCAE v.3) (lásd 4.8</w:t>
      </w:r>
      <w:r>
        <w:rPr>
          <w:color w:val="auto"/>
          <w:lang w:val="hu-HU"/>
        </w:rPr>
        <w:t> </w:t>
      </w:r>
      <w:r w:rsidR="00EA517A" w:rsidRPr="002B3AE9">
        <w:rPr>
          <w:color w:val="auto"/>
          <w:lang w:val="hu-HU"/>
        </w:rPr>
        <w:t>pont).</w:t>
      </w:r>
    </w:p>
    <w:p w14:paraId="1914620D" w14:textId="77777777" w:rsidR="008B675B" w:rsidRPr="002B3AE9" w:rsidRDefault="008B675B" w:rsidP="00E109EE">
      <w:pPr>
        <w:spacing w:after="0" w:line="240" w:lineRule="auto"/>
        <w:ind w:left="0" w:firstLine="0"/>
        <w:rPr>
          <w:color w:val="auto"/>
          <w:lang w:val="hu-HU"/>
        </w:rPr>
      </w:pPr>
    </w:p>
    <w:p w14:paraId="3E025E2C" w14:textId="77777777" w:rsidR="008B675B" w:rsidRPr="002B3AE9" w:rsidRDefault="006760B7" w:rsidP="00E109EE">
      <w:pPr>
        <w:spacing w:after="0" w:line="240" w:lineRule="auto"/>
        <w:ind w:left="0" w:firstLine="0"/>
        <w:rPr>
          <w:color w:val="auto"/>
          <w:lang w:val="hu-HU"/>
        </w:rPr>
      </w:pPr>
      <w:r w:rsidRPr="002B3AE9">
        <w:rPr>
          <w:color w:val="auto"/>
          <w:lang w:val="hu-HU"/>
        </w:rPr>
        <w:t xml:space="preserve">A kezeletlen központi idegrendszeri metasztázisos betegeket rutinszerűen kizárták a </w:t>
      </w:r>
      <w:r w:rsidR="00DD0B83">
        <w:rPr>
          <w:color w:val="auto"/>
          <w:lang w:val="hu-HU"/>
        </w:rPr>
        <w:t>bevacizumabb</w:t>
      </w:r>
      <w:r w:rsidRPr="002B3AE9">
        <w:rPr>
          <w:color w:val="auto"/>
          <w:lang w:val="hu-HU"/>
        </w:rPr>
        <w:t>al végzett klinikai vizsgálatokból képalkotó eljárások vagy a panaszok és tünetek alapján. Ezért ilyen betegeknél a központi idegrendszeri vérzés kockázatát prospektíven nem értékelték a randomizált klinikai vizsgálatokban (lásd 4.8</w:t>
      </w:r>
      <w:r w:rsidR="00DD0B83">
        <w:rPr>
          <w:color w:val="auto"/>
          <w:lang w:val="hu-HU"/>
        </w:rPr>
        <w:t> </w:t>
      </w:r>
      <w:r w:rsidRPr="002B3AE9">
        <w:rPr>
          <w:color w:val="auto"/>
          <w:lang w:val="hu-HU"/>
        </w:rPr>
        <w:t>pont). A központi idegrendszeri vérzések jeleinek és tüneteinek felismerése érdekében a betegek állapotát monitorozni kell és a</w:t>
      </w:r>
      <w:r w:rsidR="008C7957">
        <w:rPr>
          <w:color w:val="auto"/>
          <w:lang w:val="hu-HU"/>
        </w:rPr>
        <w:t>z</w:t>
      </w:r>
      <w:r w:rsidRPr="002B3AE9">
        <w:rPr>
          <w:color w:val="auto"/>
          <w:lang w:val="hu-HU"/>
        </w:rPr>
        <w:t xml:space="preserve"> </w:t>
      </w:r>
      <w:r w:rsidR="00E856A4">
        <w:rPr>
          <w:color w:val="auto"/>
          <w:lang w:val="hu-HU"/>
        </w:rPr>
        <w:t>MVASI</w:t>
      </w:r>
      <w:r w:rsidRPr="002B3AE9">
        <w:rPr>
          <w:color w:val="auto"/>
          <w:lang w:val="hu-HU"/>
        </w:rPr>
        <w:t>-kezelést abba kell hagyni k</w:t>
      </w:r>
      <w:r w:rsidR="00EA517A" w:rsidRPr="002B3AE9">
        <w:rPr>
          <w:color w:val="auto"/>
          <w:lang w:val="hu-HU"/>
        </w:rPr>
        <w:t>oponyán belüli vérzések esetén.</w:t>
      </w:r>
    </w:p>
    <w:p w14:paraId="7BE38277" w14:textId="77777777" w:rsidR="008B675B" w:rsidRPr="002B3AE9" w:rsidRDefault="008B675B" w:rsidP="0094079D">
      <w:pPr>
        <w:spacing w:after="0" w:line="240" w:lineRule="auto"/>
        <w:ind w:left="0" w:firstLine="0"/>
        <w:rPr>
          <w:color w:val="auto"/>
          <w:lang w:val="hu-HU"/>
        </w:rPr>
      </w:pPr>
    </w:p>
    <w:p w14:paraId="6211102E" w14:textId="77777777" w:rsidR="008B675B" w:rsidRPr="002B3AE9" w:rsidRDefault="006760B7" w:rsidP="00117ED5">
      <w:pPr>
        <w:spacing w:after="0" w:line="240" w:lineRule="auto"/>
        <w:ind w:left="0" w:firstLine="0"/>
        <w:rPr>
          <w:color w:val="auto"/>
          <w:lang w:val="hu-HU"/>
        </w:rPr>
      </w:pPr>
      <w:r w:rsidRPr="002B3AE9">
        <w:rPr>
          <w:color w:val="auto"/>
          <w:lang w:val="hu-HU"/>
        </w:rPr>
        <w:t xml:space="preserve">Nincsenek adatok a </w:t>
      </w:r>
      <w:r w:rsidR="00DD0B83">
        <w:rPr>
          <w:color w:val="auto"/>
          <w:lang w:val="hu-HU"/>
        </w:rPr>
        <w:t>bevacizumab</w:t>
      </w:r>
      <w:r w:rsidRPr="002B3AE9">
        <w:rPr>
          <w:color w:val="auto"/>
          <w:lang w:val="hu-HU"/>
        </w:rPr>
        <w:t xml:space="preserve"> biztonságossági profiljával kapcsolatosan veleszületett haemorrhagiás diathesisben, szerzett coagulopathiában szenvedő betegek, illetve olyan betegek esetében, akik teljes dózisú antikoaguláns kezelést kaptak thromboemboliájuk kezelésére a </w:t>
      </w:r>
      <w:r w:rsidR="00253FE9">
        <w:rPr>
          <w:color w:val="auto"/>
          <w:lang w:val="hu-HU"/>
        </w:rPr>
        <w:t>bevacizumab</w:t>
      </w:r>
      <w:r w:rsidR="00253FE9">
        <w:rPr>
          <w:color w:val="auto"/>
          <w:lang w:val="hu-HU"/>
        </w:rPr>
        <w:noBreakHyphen/>
      </w:r>
      <w:r w:rsidRPr="002B3AE9">
        <w:rPr>
          <w:color w:val="auto"/>
          <w:lang w:val="hu-HU"/>
        </w:rPr>
        <w:t xml:space="preserve">terápia megkezdése előtt, mert az ilyen betegek ki voltak zárva a klinikai vizsgálatokból. Ezért az ilyen betegek esetében óvatosságra van szükség a terápia megkezdése előtt. Azoknál a betegeknél viszont, akiknél vénás thrombosis alakult ki a terápia során, úgy tűnt, hogy nem fordult elő nagyobb arányban 3. vagy magasabb </w:t>
      </w:r>
      <w:r w:rsidR="003915EE">
        <w:rPr>
          <w:color w:val="auto"/>
          <w:lang w:val="hu-HU"/>
        </w:rPr>
        <w:t xml:space="preserve">súlyossági </w:t>
      </w:r>
      <w:r w:rsidRPr="002B3AE9">
        <w:rPr>
          <w:color w:val="auto"/>
          <w:lang w:val="hu-HU"/>
        </w:rPr>
        <w:t xml:space="preserve">fokozatú vérzés, ha teljes dózisú warfarint és </w:t>
      </w:r>
      <w:r w:rsidR="00253FE9">
        <w:rPr>
          <w:color w:val="auto"/>
          <w:lang w:val="hu-HU"/>
        </w:rPr>
        <w:t>bevacizumabo</w:t>
      </w:r>
      <w:r w:rsidRPr="002B3AE9">
        <w:rPr>
          <w:color w:val="auto"/>
          <w:lang w:val="hu-HU"/>
        </w:rPr>
        <w:t>t kapta</w:t>
      </w:r>
      <w:r w:rsidR="009A754D" w:rsidRPr="002B3AE9">
        <w:rPr>
          <w:color w:val="auto"/>
          <w:lang w:val="hu-HU"/>
        </w:rPr>
        <w:t>k egyidejűleg (NCI-CTCAE v.3).</w:t>
      </w:r>
    </w:p>
    <w:p w14:paraId="43A6A5C7" w14:textId="77777777" w:rsidR="008B675B" w:rsidRPr="002B3AE9" w:rsidRDefault="008B675B" w:rsidP="00522431">
      <w:pPr>
        <w:spacing w:after="0" w:line="240" w:lineRule="auto"/>
        <w:ind w:left="0" w:firstLine="0"/>
        <w:rPr>
          <w:color w:val="auto"/>
          <w:lang w:val="hu-HU"/>
        </w:rPr>
      </w:pPr>
    </w:p>
    <w:p w14:paraId="6B32A0CD" w14:textId="77777777" w:rsidR="008B675B" w:rsidRPr="002B3AE9" w:rsidRDefault="009A754D" w:rsidP="00A00229">
      <w:pPr>
        <w:pStyle w:val="Heading3"/>
        <w:spacing w:after="0" w:line="240" w:lineRule="auto"/>
        <w:ind w:left="0" w:firstLine="0"/>
        <w:rPr>
          <w:i w:val="0"/>
          <w:color w:val="auto"/>
          <w:u w:val="single"/>
          <w:lang w:val="hu-HU"/>
        </w:rPr>
      </w:pPr>
      <w:r w:rsidRPr="002B3AE9">
        <w:rPr>
          <w:i w:val="0"/>
          <w:color w:val="auto"/>
          <w:u w:val="single"/>
          <w:lang w:val="hu-HU"/>
        </w:rPr>
        <w:t>Tüdővérzés/haemoptysis</w:t>
      </w:r>
    </w:p>
    <w:p w14:paraId="104FCCB1" w14:textId="77777777" w:rsidR="009A754D" w:rsidRPr="002B3AE9" w:rsidRDefault="009A754D" w:rsidP="00534575">
      <w:pPr>
        <w:keepNext/>
        <w:spacing w:after="0" w:line="240" w:lineRule="auto"/>
        <w:ind w:left="0" w:firstLine="0"/>
        <w:rPr>
          <w:color w:val="auto"/>
          <w:lang w:val="hu-HU"/>
        </w:rPr>
      </w:pPr>
    </w:p>
    <w:p w14:paraId="606C4B49" w14:textId="77777777" w:rsidR="008B675B" w:rsidRPr="002B3AE9" w:rsidRDefault="006760B7" w:rsidP="00797195">
      <w:pPr>
        <w:spacing w:after="0" w:line="240" w:lineRule="auto"/>
        <w:ind w:left="0" w:firstLine="0"/>
        <w:rPr>
          <w:color w:val="auto"/>
          <w:lang w:val="hu-HU"/>
        </w:rPr>
      </w:pPr>
      <w:r w:rsidRPr="002B3AE9">
        <w:rPr>
          <w:color w:val="auto"/>
          <w:lang w:val="hu-HU"/>
        </w:rPr>
        <w:t xml:space="preserve">A </w:t>
      </w:r>
      <w:r w:rsidR="00253FE9">
        <w:rPr>
          <w:color w:val="auto"/>
          <w:lang w:val="hu-HU"/>
        </w:rPr>
        <w:t>bevacizumabb</w:t>
      </w:r>
      <w:r w:rsidRPr="002B3AE9">
        <w:rPr>
          <w:color w:val="auto"/>
          <w:lang w:val="hu-HU"/>
        </w:rPr>
        <w:t>al kezelt, nem kissejtes tüdőkarcinómában szenvedő betegeket veszélyeztetheti a súlyos, és egyes esetekben fatális kimenetelű tüdővérzés/haemoptysis. Azok a betegek, akiknél a közelmúltban tüdőv</w:t>
      </w:r>
      <w:r w:rsidR="008C42AF" w:rsidRPr="002B3AE9">
        <w:rPr>
          <w:color w:val="auto"/>
          <w:lang w:val="hu-HU"/>
        </w:rPr>
        <w:t>érzés/haemoptysis alakult ki (&gt; </w:t>
      </w:r>
      <w:r w:rsidRPr="002B3AE9">
        <w:rPr>
          <w:color w:val="auto"/>
          <w:lang w:val="hu-HU"/>
        </w:rPr>
        <w:t>2,5</w:t>
      </w:r>
      <w:r w:rsidR="004D793E" w:rsidRPr="002B3AE9">
        <w:rPr>
          <w:color w:val="auto"/>
          <w:lang w:val="hu-HU"/>
        </w:rPr>
        <w:t> </w:t>
      </w:r>
      <w:r w:rsidRPr="002B3AE9">
        <w:rPr>
          <w:color w:val="auto"/>
          <w:lang w:val="hu-HU"/>
        </w:rPr>
        <w:t xml:space="preserve">ml piros vér), nem kaphatnak </w:t>
      </w:r>
      <w:r w:rsidR="00253FE9">
        <w:rPr>
          <w:color w:val="auto"/>
          <w:lang w:val="hu-HU"/>
        </w:rPr>
        <w:t>bevacizumab</w:t>
      </w:r>
      <w:r w:rsidR="00253FE9">
        <w:rPr>
          <w:color w:val="auto"/>
          <w:lang w:val="hu-HU"/>
        </w:rPr>
        <w:noBreakHyphen/>
      </w:r>
      <w:r w:rsidRPr="002B3AE9">
        <w:rPr>
          <w:color w:val="auto"/>
          <w:lang w:val="hu-HU"/>
        </w:rPr>
        <w:t>kezelést.</w:t>
      </w:r>
    </w:p>
    <w:p w14:paraId="35911712" w14:textId="77777777" w:rsidR="008B675B" w:rsidRPr="002B3AE9" w:rsidRDefault="008B675B" w:rsidP="00797195">
      <w:pPr>
        <w:spacing w:after="0" w:line="240" w:lineRule="auto"/>
        <w:ind w:left="0" w:firstLine="0"/>
        <w:rPr>
          <w:color w:val="auto"/>
          <w:lang w:val="hu-HU"/>
        </w:rPr>
      </w:pPr>
    </w:p>
    <w:p w14:paraId="1A2EE86E" w14:textId="77777777" w:rsidR="008B675B" w:rsidRPr="00667C19" w:rsidRDefault="006760B7" w:rsidP="00797195">
      <w:pPr>
        <w:pStyle w:val="Heading3"/>
        <w:spacing w:after="0" w:line="240" w:lineRule="auto"/>
        <w:ind w:left="0" w:firstLine="0"/>
        <w:rPr>
          <w:i w:val="0"/>
          <w:color w:val="auto"/>
          <w:u w:val="single"/>
          <w:lang w:val="hu-HU"/>
        </w:rPr>
      </w:pPr>
      <w:r w:rsidRPr="00667C19">
        <w:rPr>
          <w:i w:val="0"/>
          <w:color w:val="auto"/>
          <w:u w:val="single"/>
          <w:lang w:val="hu-HU"/>
        </w:rPr>
        <w:t xml:space="preserve">Pangásos szívelégtelenség </w:t>
      </w:r>
      <w:r w:rsidR="009A754D" w:rsidRPr="00667C19">
        <w:rPr>
          <w:i w:val="0"/>
          <w:color w:val="auto"/>
          <w:u w:val="single"/>
          <w:lang w:val="hu-HU"/>
        </w:rPr>
        <w:t>(lásd 4.8</w:t>
      </w:r>
      <w:r w:rsidR="004D4A48" w:rsidRPr="00667C19">
        <w:rPr>
          <w:i w:val="0"/>
          <w:color w:val="auto"/>
          <w:u w:val="single"/>
          <w:lang w:val="hu-HU"/>
        </w:rPr>
        <w:t> </w:t>
      </w:r>
      <w:r w:rsidR="009A754D" w:rsidRPr="00667C19">
        <w:rPr>
          <w:i w:val="0"/>
          <w:color w:val="auto"/>
          <w:u w:val="single"/>
          <w:lang w:val="hu-HU"/>
        </w:rPr>
        <w:t>pont)</w:t>
      </w:r>
    </w:p>
    <w:p w14:paraId="1497841A" w14:textId="77777777" w:rsidR="009A754D" w:rsidRPr="00C8118F" w:rsidRDefault="009A754D" w:rsidP="00797195">
      <w:pPr>
        <w:keepNext/>
        <w:spacing w:after="0" w:line="240" w:lineRule="auto"/>
        <w:ind w:left="0" w:firstLine="0"/>
        <w:rPr>
          <w:color w:val="auto"/>
          <w:lang w:val="hu-HU"/>
        </w:rPr>
      </w:pPr>
    </w:p>
    <w:p w14:paraId="13B39F82" w14:textId="77777777" w:rsidR="008B675B" w:rsidRPr="002B3AE9" w:rsidRDefault="006760B7" w:rsidP="00797195">
      <w:pPr>
        <w:spacing w:after="0" w:line="240" w:lineRule="auto"/>
        <w:ind w:left="0" w:firstLine="0"/>
        <w:rPr>
          <w:color w:val="auto"/>
          <w:lang w:val="hu-HU"/>
        </w:rPr>
      </w:pPr>
      <w:r w:rsidRPr="002E4076">
        <w:rPr>
          <w:color w:val="auto"/>
          <w:lang w:val="hu-HU"/>
        </w:rPr>
        <w:t>A klinikai vizsgálatok során a pangásos szívelégtelenségnek megfelelő reakciókat jelentettek. Az észlelt eltérések a balkamrai ejekciós frakció tünetmentes csökkenésétől a tünetekkel járó, kezelést vagy hospitalizációt igénylő pangásos szívelégtelenségig terjedtek. Óvatosan kell eljárni klinikailag jelentős cardiovascularis b</w:t>
      </w:r>
      <w:r w:rsidRPr="00623E8D">
        <w:rPr>
          <w:color w:val="auto"/>
          <w:lang w:val="hu-HU"/>
        </w:rPr>
        <w:t>etegségekben, mint például meglévő koszorúér-betegségben vagy pangásos szívelégtelenségben szenvedő betegek</w:t>
      </w:r>
      <w:r w:rsidRPr="002B3AE9">
        <w:rPr>
          <w:color w:val="auto"/>
          <w:lang w:val="hu-HU"/>
        </w:rPr>
        <w:t xml:space="preserve"> </w:t>
      </w:r>
      <w:r w:rsidR="004D4A48">
        <w:rPr>
          <w:color w:val="auto"/>
          <w:lang w:val="hu-HU"/>
        </w:rPr>
        <w:t>bevacizumabb</w:t>
      </w:r>
      <w:r w:rsidR="009A754D" w:rsidRPr="002B3AE9">
        <w:rPr>
          <w:color w:val="auto"/>
          <w:lang w:val="hu-HU"/>
        </w:rPr>
        <w:t>al történő kezelése során.</w:t>
      </w:r>
    </w:p>
    <w:p w14:paraId="6CFAEB55" w14:textId="77777777" w:rsidR="009E11DC" w:rsidRDefault="009E11DC" w:rsidP="00797195">
      <w:pPr>
        <w:spacing w:after="0" w:line="240" w:lineRule="auto"/>
        <w:ind w:left="0" w:firstLine="0"/>
        <w:rPr>
          <w:color w:val="auto"/>
          <w:lang w:val="hu-HU"/>
        </w:rPr>
      </w:pPr>
    </w:p>
    <w:p w14:paraId="7123030D" w14:textId="77777777" w:rsidR="008B675B" w:rsidRPr="002B3AE9" w:rsidRDefault="006760B7" w:rsidP="00797195">
      <w:pPr>
        <w:spacing w:after="0" w:line="240" w:lineRule="auto"/>
        <w:ind w:left="0" w:firstLine="0"/>
        <w:rPr>
          <w:color w:val="auto"/>
          <w:lang w:val="hu-HU"/>
        </w:rPr>
      </w:pPr>
      <w:r w:rsidRPr="002B3AE9">
        <w:rPr>
          <w:color w:val="auto"/>
          <w:lang w:val="hu-HU"/>
        </w:rPr>
        <w:t>A legtöbb beteg, akinél pangásos szívelégtelenség alakult ki, metasztatikus emlőkarcinómában szenvedett, és előzőleg antraciklin-kezelést, a bal mellkasfalat érintő sugárkezelést kapott, vagy más, a pangásos szívelégtelenség kialakulását kiváltó egyéb kockáza</w:t>
      </w:r>
      <w:r w:rsidR="009A754D" w:rsidRPr="002B3AE9">
        <w:rPr>
          <w:color w:val="auto"/>
          <w:lang w:val="hu-HU"/>
        </w:rPr>
        <w:t>ti tényezők voltak jelen náluk.</w:t>
      </w:r>
    </w:p>
    <w:p w14:paraId="67390E92" w14:textId="77777777" w:rsidR="008B675B" w:rsidRPr="002B3AE9" w:rsidRDefault="008B675B" w:rsidP="00797195">
      <w:pPr>
        <w:spacing w:after="0" w:line="240" w:lineRule="auto"/>
        <w:ind w:left="0" w:firstLine="0"/>
        <w:rPr>
          <w:color w:val="auto"/>
          <w:lang w:val="hu-HU"/>
        </w:rPr>
      </w:pPr>
    </w:p>
    <w:p w14:paraId="12F0D2D4" w14:textId="77777777" w:rsidR="008B675B" w:rsidRPr="002B3AE9" w:rsidRDefault="006760B7" w:rsidP="00797195">
      <w:pPr>
        <w:spacing w:after="0" w:line="240" w:lineRule="auto"/>
        <w:ind w:left="0" w:firstLine="0"/>
        <w:rPr>
          <w:color w:val="auto"/>
          <w:lang w:val="hu-HU"/>
        </w:rPr>
      </w:pPr>
      <w:r w:rsidRPr="002B3AE9">
        <w:rPr>
          <w:color w:val="auto"/>
          <w:lang w:val="hu-HU"/>
        </w:rPr>
        <w:t xml:space="preserve">Az AVF3694g-vizsgálatban azoknál a betegeknél, akik antraciklin-kezelést kaptak, de korábban nem részesültek antraciklin-kezelésben, a bármilyen </w:t>
      </w:r>
      <w:r w:rsidR="003915EE">
        <w:rPr>
          <w:color w:val="auto"/>
          <w:lang w:val="hu-HU"/>
        </w:rPr>
        <w:t xml:space="preserve">súlyossági </w:t>
      </w:r>
      <w:r w:rsidRPr="002B3AE9">
        <w:rPr>
          <w:color w:val="auto"/>
          <w:lang w:val="hu-HU"/>
        </w:rPr>
        <w:t>fokozatú pangásos szívelégtelenség előfordulása nem volt gyakoribb az antraciklin</w:t>
      </w:r>
      <w:r w:rsidR="004D4A48">
        <w:rPr>
          <w:color w:val="auto"/>
          <w:lang w:val="hu-HU"/>
        </w:rPr>
        <w:t> </w:t>
      </w:r>
      <w:r w:rsidRPr="002B3AE9">
        <w:rPr>
          <w:color w:val="auto"/>
          <w:lang w:val="hu-HU"/>
        </w:rPr>
        <w:t>+</w:t>
      </w:r>
      <w:r w:rsidR="004D4A48">
        <w:rPr>
          <w:color w:val="auto"/>
          <w:lang w:val="hu-HU"/>
        </w:rPr>
        <w:t> </w:t>
      </w:r>
      <w:r w:rsidRPr="002B3AE9">
        <w:rPr>
          <w:color w:val="auto"/>
          <w:lang w:val="hu-HU"/>
        </w:rPr>
        <w:t xml:space="preserve">bevacizumab-csoportban, mint a csak antraciklinnel kezelt csoportban. A 3-as vagy magasabb </w:t>
      </w:r>
      <w:r w:rsidR="003915EE">
        <w:rPr>
          <w:color w:val="auto"/>
          <w:lang w:val="hu-HU"/>
        </w:rPr>
        <w:t xml:space="preserve">súlyossági </w:t>
      </w:r>
      <w:r w:rsidRPr="002B3AE9">
        <w:rPr>
          <w:color w:val="auto"/>
          <w:lang w:val="hu-HU"/>
        </w:rPr>
        <w:t>fokozatú pangásos szívelégtelenség reakciók kissé gyakrabban voltak észlelhetők a kemoterápiával kombinált bevacizumabbal kezelt betegeknél, mint a csak kemoterápiával kezelt betegeknél. Ez megfelel a metasztatikus emlőkarcinómában végzett egyéb vizsgálatokban részt vevő, egyidejű antraciklin-kezelésben nem részesülő betegeknél megfigyelt eredményeknek is (</w:t>
      </w:r>
      <w:r w:rsidR="009A754D" w:rsidRPr="002B3AE9">
        <w:rPr>
          <w:color w:val="auto"/>
          <w:lang w:val="hu-HU"/>
        </w:rPr>
        <w:t>NCI-CTCAE v.3) (lásd 4.8</w:t>
      </w:r>
      <w:r w:rsidR="004D4A48">
        <w:rPr>
          <w:color w:val="auto"/>
          <w:lang w:val="hu-HU"/>
        </w:rPr>
        <w:t> </w:t>
      </w:r>
      <w:r w:rsidR="009A754D" w:rsidRPr="002B3AE9">
        <w:rPr>
          <w:color w:val="auto"/>
          <w:lang w:val="hu-HU"/>
        </w:rPr>
        <w:t>pont).</w:t>
      </w:r>
    </w:p>
    <w:p w14:paraId="3BD4D60C" w14:textId="77777777" w:rsidR="008B675B" w:rsidRPr="002B3AE9" w:rsidRDefault="008B675B" w:rsidP="00797195">
      <w:pPr>
        <w:spacing w:after="0" w:line="240" w:lineRule="auto"/>
        <w:ind w:left="0" w:firstLine="0"/>
        <w:rPr>
          <w:color w:val="auto"/>
          <w:lang w:val="hu-HU"/>
        </w:rPr>
      </w:pPr>
    </w:p>
    <w:p w14:paraId="6F246BB0" w14:textId="77777777" w:rsidR="008B675B" w:rsidRPr="002B3AE9" w:rsidRDefault="006760B7" w:rsidP="00797195">
      <w:pPr>
        <w:pStyle w:val="Heading3"/>
        <w:spacing w:after="0" w:line="240" w:lineRule="auto"/>
        <w:ind w:left="0" w:firstLine="0"/>
        <w:rPr>
          <w:i w:val="0"/>
          <w:color w:val="auto"/>
          <w:u w:val="single"/>
          <w:lang w:val="hu-HU"/>
        </w:rPr>
      </w:pPr>
      <w:r w:rsidRPr="002B3AE9">
        <w:rPr>
          <w:i w:val="0"/>
          <w:color w:val="auto"/>
          <w:u w:val="single"/>
          <w:lang w:val="hu-HU"/>
        </w:rPr>
        <w:lastRenderedPageBreak/>
        <w:t>Neutropenia és fertőzések (lásd 4.8</w:t>
      </w:r>
      <w:r w:rsidR="004D4A48">
        <w:rPr>
          <w:i w:val="0"/>
          <w:color w:val="auto"/>
          <w:u w:val="single"/>
          <w:lang w:val="hu-HU"/>
        </w:rPr>
        <w:t> </w:t>
      </w:r>
      <w:r w:rsidRPr="002B3AE9">
        <w:rPr>
          <w:i w:val="0"/>
          <w:color w:val="auto"/>
          <w:u w:val="single"/>
          <w:lang w:val="hu-HU"/>
        </w:rPr>
        <w:t>pont)</w:t>
      </w:r>
    </w:p>
    <w:p w14:paraId="63443D44" w14:textId="77777777" w:rsidR="009A754D" w:rsidRPr="002B3AE9" w:rsidRDefault="009A754D" w:rsidP="00797195">
      <w:pPr>
        <w:keepNext/>
        <w:spacing w:after="0" w:line="240" w:lineRule="auto"/>
        <w:ind w:left="0" w:firstLine="0"/>
        <w:rPr>
          <w:color w:val="auto"/>
          <w:lang w:val="hu-HU"/>
        </w:rPr>
      </w:pPr>
    </w:p>
    <w:p w14:paraId="4BEF3D22" w14:textId="77777777" w:rsidR="008B675B" w:rsidRPr="002B3AE9" w:rsidRDefault="006760B7" w:rsidP="00797195">
      <w:pPr>
        <w:spacing w:after="0" w:line="240" w:lineRule="auto"/>
        <w:ind w:left="0" w:firstLine="0"/>
        <w:rPr>
          <w:color w:val="auto"/>
          <w:lang w:val="hu-HU"/>
        </w:rPr>
      </w:pPr>
      <w:r w:rsidRPr="002B3AE9">
        <w:rPr>
          <w:color w:val="auto"/>
          <w:lang w:val="hu-HU"/>
        </w:rPr>
        <w:t xml:space="preserve">Súlyos neutropenia, lázas neutropenia vagy súlyos neutropeniával társuló (beleértve néhány halálos kimenetelű esetet is), ill. anélkül fellépő fertőzés megnövekedett arányát észlelték </w:t>
      </w:r>
      <w:r w:rsidR="004D4A48">
        <w:rPr>
          <w:color w:val="auto"/>
          <w:lang w:val="hu-HU"/>
        </w:rPr>
        <w:t>bevacizumab</w:t>
      </w:r>
      <w:r w:rsidRPr="002B3AE9">
        <w:rPr>
          <w:color w:val="auto"/>
          <w:lang w:val="hu-HU"/>
        </w:rPr>
        <w:t xml:space="preserve"> és egyes mielotoxikus kemoterápiás kezelések kombinációjával kezelt betegeknél, azokhoz képest, akiket csak kemoterápiával kezeltek. Ezt főleg platina- vagy taxán-alapú kezelésekkel kombinált alkalmazásnál tapasztalták, nem kissejtes tüdőkarcinóma, metasztatikus emlőkarcinóma kezelése során, illetve paklitaxellel és topotekánnal kombinált alkalmazás esetén perzisztáló-, kiújuló- vagy metasztatikus c</w:t>
      </w:r>
      <w:r w:rsidR="009A754D" w:rsidRPr="002B3AE9">
        <w:rPr>
          <w:color w:val="auto"/>
          <w:lang w:val="hu-HU"/>
        </w:rPr>
        <w:t>ervix-karcinóma kezelése során.</w:t>
      </w:r>
    </w:p>
    <w:p w14:paraId="34091C9E" w14:textId="77777777" w:rsidR="008B675B" w:rsidRPr="002B3AE9" w:rsidRDefault="008B675B" w:rsidP="00797195">
      <w:pPr>
        <w:spacing w:after="0" w:line="240" w:lineRule="auto"/>
        <w:ind w:left="0" w:firstLine="0"/>
        <w:rPr>
          <w:color w:val="auto"/>
          <w:lang w:val="hu-HU"/>
        </w:rPr>
      </w:pPr>
    </w:p>
    <w:p w14:paraId="5C9B9604" w14:textId="3BFEEF3C" w:rsidR="008B675B" w:rsidRPr="002B3AE9" w:rsidRDefault="006760B7" w:rsidP="00797195">
      <w:pPr>
        <w:pStyle w:val="Heading3"/>
        <w:keepLines w:val="0"/>
        <w:spacing w:after="0" w:line="240" w:lineRule="auto"/>
        <w:ind w:left="0" w:firstLine="0"/>
        <w:rPr>
          <w:i w:val="0"/>
          <w:color w:val="auto"/>
          <w:u w:val="single"/>
          <w:lang w:val="hu-HU"/>
        </w:rPr>
      </w:pPr>
      <w:r w:rsidRPr="002B3AE9">
        <w:rPr>
          <w:i w:val="0"/>
          <w:color w:val="auto"/>
          <w:u w:val="single"/>
          <w:lang w:val="hu-HU"/>
        </w:rPr>
        <w:t xml:space="preserve">Túlérzékenységi </w:t>
      </w:r>
      <w:r w:rsidRPr="00881B32">
        <w:rPr>
          <w:i w:val="0"/>
          <w:color w:val="auto"/>
          <w:u w:val="single"/>
          <w:lang w:val="hu-HU"/>
        </w:rPr>
        <w:t>reakciók</w:t>
      </w:r>
      <w:r w:rsidR="003B181B" w:rsidRPr="00881B32">
        <w:rPr>
          <w:i w:val="0"/>
          <w:color w:val="auto"/>
          <w:u w:val="single"/>
          <w:lang w:val="hu-HU"/>
        </w:rPr>
        <w:t xml:space="preserve"> </w:t>
      </w:r>
      <w:r w:rsidR="003B181B" w:rsidRPr="00945F67">
        <w:rPr>
          <w:i w:val="0"/>
          <w:u w:val="single"/>
          <w:lang w:val="hu-HU"/>
        </w:rPr>
        <w:t>(beleértve az anafilaxiás sokkot)</w:t>
      </w:r>
      <w:r w:rsidRPr="00881B32">
        <w:rPr>
          <w:i w:val="0"/>
          <w:color w:val="auto"/>
          <w:u w:val="single"/>
          <w:lang w:val="hu-HU"/>
        </w:rPr>
        <w:t>/</w:t>
      </w:r>
      <w:r w:rsidRPr="002B3AE9">
        <w:rPr>
          <w:i w:val="0"/>
          <w:color w:val="auto"/>
          <w:u w:val="single"/>
          <w:lang w:val="hu-HU"/>
        </w:rPr>
        <w:t>infúzió</w:t>
      </w:r>
      <w:r w:rsidR="003B181B">
        <w:rPr>
          <w:i w:val="0"/>
          <w:color w:val="auto"/>
          <w:u w:val="single"/>
          <w:lang w:val="hu-HU"/>
        </w:rPr>
        <w:t>val kapcsolatos</w:t>
      </w:r>
      <w:r w:rsidRPr="002B3AE9">
        <w:rPr>
          <w:i w:val="0"/>
          <w:color w:val="auto"/>
          <w:u w:val="single"/>
          <w:lang w:val="hu-HU"/>
        </w:rPr>
        <w:t xml:space="preserve"> reakciók</w:t>
      </w:r>
      <w:r w:rsidR="009A754D" w:rsidRPr="002B3AE9">
        <w:rPr>
          <w:i w:val="0"/>
          <w:color w:val="auto"/>
          <w:u w:val="single"/>
          <w:lang w:val="hu-HU"/>
        </w:rPr>
        <w:t xml:space="preserve"> (lásd 4.8</w:t>
      </w:r>
      <w:r w:rsidR="004D4A48">
        <w:rPr>
          <w:i w:val="0"/>
          <w:color w:val="auto"/>
          <w:u w:val="single"/>
          <w:lang w:val="hu-HU"/>
        </w:rPr>
        <w:t> </w:t>
      </w:r>
      <w:r w:rsidR="009A754D" w:rsidRPr="002B3AE9">
        <w:rPr>
          <w:i w:val="0"/>
          <w:color w:val="auto"/>
          <w:u w:val="single"/>
          <w:lang w:val="hu-HU"/>
        </w:rPr>
        <w:t>pont)</w:t>
      </w:r>
    </w:p>
    <w:p w14:paraId="57D6EF45" w14:textId="77777777" w:rsidR="009A754D" w:rsidRPr="002B3AE9" w:rsidRDefault="009A754D" w:rsidP="00797195">
      <w:pPr>
        <w:keepNext/>
        <w:spacing w:after="0" w:line="240" w:lineRule="auto"/>
        <w:ind w:left="0" w:firstLine="0"/>
        <w:rPr>
          <w:color w:val="auto"/>
          <w:lang w:val="hu-HU"/>
        </w:rPr>
      </w:pPr>
    </w:p>
    <w:p w14:paraId="6BA5FF68" w14:textId="0C09A07A" w:rsidR="008B675B" w:rsidRPr="002B3AE9" w:rsidRDefault="006760B7" w:rsidP="00797195">
      <w:pPr>
        <w:spacing w:after="0" w:line="240" w:lineRule="auto"/>
        <w:ind w:left="0" w:firstLine="0"/>
        <w:rPr>
          <w:color w:val="auto"/>
          <w:lang w:val="hu-HU"/>
        </w:rPr>
      </w:pPr>
      <w:r w:rsidRPr="002B3AE9">
        <w:rPr>
          <w:color w:val="auto"/>
          <w:lang w:val="hu-HU"/>
        </w:rPr>
        <w:t xml:space="preserve">A betegeknél fennállhat az infúziós/túlérzékenységi reakciók </w:t>
      </w:r>
      <w:r w:rsidR="00881B32" w:rsidRPr="003B58F2">
        <w:rPr>
          <w:iCs/>
          <w:lang w:val="hu-HU"/>
        </w:rPr>
        <w:t>(beleértve az anafilaxiás sokkot)</w:t>
      </w:r>
      <w:r w:rsidR="00881B32">
        <w:rPr>
          <w:iCs/>
          <w:lang w:val="hu-HU"/>
        </w:rPr>
        <w:t xml:space="preserve"> </w:t>
      </w:r>
      <w:r w:rsidRPr="002B3AE9">
        <w:rPr>
          <w:color w:val="auto"/>
          <w:lang w:val="hu-HU"/>
        </w:rPr>
        <w:t>kialakulásának kockázata. A betegek szoros megfigyelése javasolt a bevacizumab alkalmazása közben és azt követően, hasonlóan bármely más, terápiás célból adott, humanizált monoklonális antitestet tartalmazó infúzióhoz. Ha ilyen reakció fellép, az infúzió adagolását abba kell hagyni és megfelelő orvosi kezelést kell alkalmazni. Rendszeres premedikáció</w:t>
      </w:r>
      <w:r w:rsidR="009A754D" w:rsidRPr="002B3AE9">
        <w:rPr>
          <w:color w:val="auto"/>
          <w:lang w:val="hu-HU"/>
        </w:rPr>
        <w:t xml:space="preserve"> nem indokolt.</w:t>
      </w:r>
    </w:p>
    <w:p w14:paraId="5A4434B6" w14:textId="77777777" w:rsidR="008B675B" w:rsidRPr="002B3AE9" w:rsidRDefault="008B675B" w:rsidP="00797195">
      <w:pPr>
        <w:spacing w:after="0" w:line="240" w:lineRule="auto"/>
        <w:ind w:left="0" w:firstLine="0"/>
        <w:rPr>
          <w:color w:val="auto"/>
          <w:lang w:val="hu-HU"/>
        </w:rPr>
      </w:pPr>
    </w:p>
    <w:p w14:paraId="05A714BE" w14:textId="77777777" w:rsidR="008B675B" w:rsidRPr="002B3AE9" w:rsidRDefault="006760B7" w:rsidP="00797195">
      <w:pPr>
        <w:pStyle w:val="Heading3"/>
        <w:spacing w:after="0" w:line="240" w:lineRule="auto"/>
        <w:ind w:left="0" w:firstLine="0"/>
        <w:rPr>
          <w:i w:val="0"/>
          <w:color w:val="auto"/>
          <w:u w:val="single"/>
          <w:lang w:val="hu-HU"/>
        </w:rPr>
      </w:pPr>
      <w:r w:rsidRPr="002B3AE9">
        <w:rPr>
          <w:i w:val="0"/>
          <w:color w:val="auto"/>
          <w:u w:val="single"/>
          <w:lang w:val="hu-HU"/>
        </w:rPr>
        <w:t xml:space="preserve">Állkapocs osteonecrosis </w:t>
      </w:r>
      <w:r w:rsidR="009A754D" w:rsidRPr="002B3AE9">
        <w:rPr>
          <w:i w:val="0"/>
          <w:color w:val="auto"/>
          <w:u w:val="single"/>
          <w:lang w:val="hu-HU"/>
        </w:rPr>
        <w:t>(lásd 4.8</w:t>
      </w:r>
      <w:r w:rsidR="007F5D7D">
        <w:rPr>
          <w:i w:val="0"/>
          <w:color w:val="auto"/>
          <w:u w:val="single"/>
          <w:lang w:val="hu-HU"/>
        </w:rPr>
        <w:t> </w:t>
      </w:r>
      <w:r w:rsidR="009A754D" w:rsidRPr="002B3AE9">
        <w:rPr>
          <w:i w:val="0"/>
          <w:color w:val="auto"/>
          <w:u w:val="single"/>
          <w:lang w:val="hu-HU"/>
        </w:rPr>
        <w:t>pont)</w:t>
      </w:r>
    </w:p>
    <w:p w14:paraId="75D382B4" w14:textId="77777777" w:rsidR="009A754D" w:rsidRPr="002B3AE9" w:rsidRDefault="009A754D" w:rsidP="00797195">
      <w:pPr>
        <w:keepNext/>
        <w:spacing w:after="0" w:line="240" w:lineRule="auto"/>
        <w:ind w:left="0" w:firstLine="0"/>
        <w:rPr>
          <w:color w:val="auto"/>
          <w:lang w:val="hu-HU"/>
        </w:rPr>
      </w:pPr>
    </w:p>
    <w:p w14:paraId="4E4A30BF" w14:textId="77777777" w:rsidR="008B675B" w:rsidRPr="002B3AE9" w:rsidRDefault="006760B7" w:rsidP="00797195">
      <w:pPr>
        <w:spacing w:after="0" w:line="240" w:lineRule="auto"/>
        <w:ind w:left="0" w:firstLine="0"/>
        <w:rPr>
          <w:color w:val="auto"/>
          <w:lang w:val="hu-HU"/>
        </w:rPr>
      </w:pPr>
      <w:r w:rsidRPr="002B3AE9">
        <w:rPr>
          <w:color w:val="auto"/>
          <w:lang w:val="hu-HU"/>
        </w:rPr>
        <w:t xml:space="preserve">Állkapocs osteonecrosis eseteket jelentettek </w:t>
      </w:r>
      <w:r w:rsidR="007F5D7D">
        <w:rPr>
          <w:color w:val="auto"/>
          <w:lang w:val="hu-HU"/>
        </w:rPr>
        <w:t>bevacizumabb</w:t>
      </w:r>
      <w:r w:rsidRPr="002B3AE9">
        <w:rPr>
          <w:color w:val="auto"/>
          <w:lang w:val="hu-HU"/>
        </w:rPr>
        <w:t xml:space="preserve">al kezelt daganatos betegeknél, akiknek többsége korábban vagy egyidejűleg intravénás biszfoszfonát-kezelést kapott, amivel összefüggésben az állkapocs osteonecrosis azonosított kozkázat. Óvatosan kell eljárni a </w:t>
      </w:r>
      <w:r w:rsidR="007F5D7D">
        <w:rPr>
          <w:color w:val="auto"/>
          <w:lang w:val="hu-HU"/>
        </w:rPr>
        <w:t xml:space="preserve">bevacizumab </w:t>
      </w:r>
      <w:r w:rsidRPr="002B3AE9">
        <w:rPr>
          <w:color w:val="auto"/>
          <w:lang w:val="hu-HU"/>
        </w:rPr>
        <w:t xml:space="preserve">és intravénás biszfoszfonátok egyidejű vagy </w:t>
      </w:r>
      <w:r w:rsidR="009A754D" w:rsidRPr="002B3AE9">
        <w:rPr>
          <w:color w:val="auto"/>
          <w:lang w:val="hu-HU"/>
        </w:rPr>
        <w:t>egymást követő alkalmazásánál.</w:t>
      </w:r>
    </w:p>
    <w:p w14:paraId="0F3CE4E2" w14:textId="77777777" w:rsidR="009C5532" w:rsidRPr="002B3AE9" w:rsidRDefault="009C5532" w:rsidP="00797195">
      <w:pPr>
        <w:spacing w:after="0" w:line="240" w:lineRule="auto"/>
        <w:ind w:left="0" w:firstLine="0"/>
        <w:rPr>
          <w:color w:val="auto"/>
          <w:lang w:val="hu-HU"/>
        </w:rPr>
      </w:pPr>
    </w:p>
    <w:p w14:paraId="2E256F3F" w14:textId="77777777" w:rsidR="008B675B" w:rsidRPr="002B3AE9" w:rsidRDefault="006760B7" w:rsidP="00797195">
      <w:pPr>
        <w:spacing w:after="0" w:line="240" w:lineRule="auto"/>
        <w:ind w:left="0" w:firstLine="0"/>
        <w:rPr>
          <w:color w:val="auto"/>
          <w:lang w:val="hu-HU"/>
        </w:rPr>
      </w:pPr>
      <w:r w:rsidRPr="002B3AE9">
        <w:rPr>
          <w:color w:val="auto"/>
          <w:lang w:val="hu-HU"/>
        </w:rPr>
        <w:t>Az invazív fogászati beavatkozások további kockázati tényezőnek számítanak. A</w:t>
      </w:r>
      <w:r w:rsidR="008C7957">
        <w:rPr>
          <w:color w:val="auto"/>
          <w:lang w:val="hu-HU"/>
        </w:rPr>
        <w:t>z</w:t>
      </w:r>
      <w:r w:rsidRPr="002B3AE9">
        <w:rPr>
          <w:color w:val="auto"/>
          <w:lang w:val="hu-HU"/>
        </w:rPr>
        <w:t xml:space="preserve"> </w:t>
      </w:r>
      <w:r w:rsidR="00E856A4">
        <w:rPr>
          <w:color w:val="auto"/>
          <w:lang w:val="hu-HU"/>
        </w:rPr>
        <w:t>MVASI</w:t>
      </w:r>
      <w:r w:rsidR="007F5D7D">
        <w:rPr>
          <w:color w:val="auto"/>
          <w:lang w:val="hu-HU"/>
        </w:rPr>
        <w:noBreakHyphen/>
      </w:r>
      <w:r w:rsidRPr="002B3AE9">
        <w:rPr>
          <w:color w:val="auto"/>
          <w:lang w:val="hu-HU"/>
        </w:rPr>
        <w:t>kezelés elkezdése előtt fogászati vizsgálat és megfelelő megelőző f</w:t>
      </w:r>
      <w:r w:rsidR="00B01053" w:rsidRPr="002B3AE9">
        <w:rPr>
          <w:color w:val="auto"/>
          <w:lang w:val="hu-HU"/>
        </w:rPr>
        <w:t xml:space="preserve">ogászati beavatkozás elvégzése </w:t>
      </w:r>
      <w:r w:rsidRPr="002B3AE9">
        <w:rPr>
          <w:color w:val="auto"/>
          <w:lang w:val="hu-HU"/>
        </w:rPr>
        <w:t>megfontolandó. Azok a betegek, akik korábban vagy egyidejűleg intravénás biszfoszfonát-kezelést is kaptak/kapnak, lehetőség szerint kerüljék az invazív fogászati beavatkozást.</w:t>
      </w:r>
    </w:p>
    <w:p w14:paraId="6D297FC1" w14:textId="77777777" w:rsidR="008B675B" w:rsidRPr="00186B66" w:rsidRDefault="008B675B" w:rsidP="00797195">
      <w:pPr>
        <w:spacing w:after="0" w:line="240" w:lineRule="auto"/>
        <w:ind w:left="0" w:firstLine="0"/>
        <w:rPr>
          <w:color w:val="auto"/>
          <w:lang w:val="hu-HU"/>
        </w:rPr>
      </w:pPr>
    </w:p>
    <w:p w14:paraId="6C16EDF8" w14:textId="77777777" w:rsidR="00186B66" w:rsidRPr="003E093B" w:rsidRDefault="00186B66" w:rsidP="00797195">
      <w:pPr>
        <w:spacing w:after="0" w:line="240" w:lineRule="auto"/>
        <w:ind w:left="0" w:firstLine="0"/>
        <w:rPr>
          <w:color w:val="auto"/>
          <w:u w:val="single"/>
          <w:lang w:val="hu-HU"/>
        </w:rPr>
      </w:pPr>
      <w:r w:rsidRPr="003E093B">
        <w:rPr>
          <w:color w:val="auto"/>
          <w:u w:val="single"/>
          <w:lang w:val="hu-HU"/>
        </w:rPr>
        <w:t>Aneurysma és arteria</w:t>
      </w:r>
      <w:r w:rsidRPr="003E093B">
        <w:rPr>
          <w:color w:val="auto"/>
          <w:u w:val="single"/>
          <w:lang w:val="hu-HU"/>
        </w:rPr>
        <w:noBreakHyphen/>
        <w:t>dissectio (lást 4.8 pont)</w:t>
      </w:r>
    </w:p>
    <w:p w14:paraId="46B441CC" w14:textId="77777777" w:rsidR="00186B66" w:rsidRPr="00186B66" w:rsidRDefault="00186B66" w:rsidP="00797195">
      <w:pPr>
        <w:spacing w:after="0" w:line="240" w:lineRule="auto"/>
        <w:ind w:left="0" w:firstLine="0"/>
        <w:rPr>
          <w:color w:val="auto"/>
          <w:lang w:val="hu-HU"/>
        </w:rPr>
      </w:pPr>
    </w:p>
    <w:p w14:paraId="0C4D0EF2" w14:textId="77777777" w:rsidR="00186B66" w:rsidRPr="00C309FC" w:rsidRDefault="00186B66" w:rsidP="00797195">
      <w:pPr>
        <w:spacing w:after="0" w:line="240" w:lineRule="auto"/>
        <w:ind w:left="0" w:firstLine="0"/>
        <w:rPr>
          <w:color w:val="auto"/>
          <w:lang w:val="hu-HU"/>
        </w:rPr>
      </w:pPr>
      <w:r w:rsidRPr="00186B66">
        <w:rPr>
          <w:color w:val="auto"/>
          <w:lang w:val="hu-HU"/>
        </w:rPr>
        <w:t>A VEGF</w:t>
      </w:r>
      <w:r w:rsidRPr="00186B66">
        <w:rPr>
          <w:color w:val="auto"/>
          <w:lang w:val="hu-HU"/>
        </w:rPr>
        <w:noBreakHyphen/>
        <w:t>j</w:t>
      </w:r>
      <w:r>
        <w:rPr>
          <w:color w:val="auto"/>
          <w:lang w:val="hu-HU"/>
        </w:rPr>
        <w:t>el</w:t>
      </w:r>
      <w:r w:rsidRPr="00186B66">
        <w:rPr>
          <w:color w:val="auto"/>
          <w:lang w:val="hu-HU"/>
        </w:rPr>
        <w:t>útgátlók alkalmazása a hypertoniás és a nem magas vérnyomású betegeknél egyaránt a</w:t>
      </w:r>
      <w:r w:rsidR="00C24A96">
        <w:rPr>
          <w:color w:val="auto"/>
          <w:lang w:val="hu-HU"/>
        </w:rPr>
        <w:t>n</w:t>
      </w:r>
      <w:r w:rsidRPr="00186B66">
        <w:rPr>
          <w:color w:val="auto"/>
          <w:lang w:val="hu-HU"/>
        </w:rPr>
        <w:t>eurysmák és/vagy arteria dissectiók kialakulását segítheti elő. A</w:t>
      </w:r>
      <w:r w:rsidRPr="00CB26AB">
        <w:rPr>
          <w:color w:val="auto"/>
          <w:lang w:val="hu-HU"/>
        </w:rPr>
        <w:t>z MV</w:t>
      </w:r>
      <w:r w:rsidRPr="00C24A96">
        <w:rPr>
          <w:color w:val="auto"/>
          <w:lang w:val="hu-HU"/>
        </w:rPr>
        <w:t>ASI</w:t>
      </w:r>
      <w:r w:rsidRPr="00C24A96">
        <w:rPr>
          <w:color w:val="auto"/>
          <w:lang w:val="hu-HU"/>
        </w:rPr>
        <w:noBreakHyphen/>
        <w:t>kezelés megkezdése előtt ezt a kockázatot gondosan mérlegelni kell az olyan rizikófaktorokkal rendelkező beteg</w:t>
      </w:r>
      <w:r w:rsidR="00C309FC">
        <w:rPr>
          <w:color w:val="auto"/>
          <w:lang w:val="hu-HU"/>
        </w:rPr>
        <w:t>e</w:t>
      </w:r>
      <w:r w:rsidRPr="00C24A96">
        <w:rPr>
          <w:color w:val="auto"/>
          <w:lang w:val="hu-HU"/>
        </w:rPr>
        <w:t>knél, min</w:t>
      </w:r>
      <w:r w:rsidRPr="00C309FC">
        <w:rPr>
          <w:color w:val="auto"/>
          <w:lang w:val="hu-HU"/>
        </w:rPr>
        <w:t>t hypertonia vagy a kórtörténetben előforduló aneurysma.</w:t>
      </w:r>
    </w:p>
    <w:p w14:paraId="0343199B" w14:textId="77777777" w:rsidR="00186B66" w:rsidRPr="002C08C9" w:rsidRDefault="00186B66" w:rsidP="00797195">
      <w:pPr>
        <w:spacing w:after="0" w:line="240" w:lineRule="auto"/>
        <w:ind w:left="0" w:firstLine="0"/>
        <w:rPr>
          <w:color w:val="auto"/>
          <w:lang w:val="hu-HU"/>
        </w:rPr>
      </w:pPr>
    </w:p>
    <w:p w14:paraId="403A11EC" w14:textId="77777777" w:rsidR="008B675B" w:rsidRPr="002B3AE9" w:rsidRDefault="00C54423" w:rsidP="00797195">
      <w:pPr>
        <w:keepNext/>
        <w:spacing w:after="0" w:line="240" w:lineRule="auto"/>
        <w:ind w:left="0" w:firstLine="0"/>
        <w:rPr>
          <w:color w:val="auto"/>
          <w:u w:val="single"/>
          <w:lang w:val="hu-HU"/>
        </w:rPr>
      </w:pPr>
      <w:r w:rsidRPr="002B3AE9">
        <w:rPr>
          <w:color w:val="auto"/>
          <w:u w:val="single"/>
          <w:lang w:val="hu-HU"/>
        </w:rPr>
        <w:t>Intravitreális alkalmazás</w:t>
      </w:r>
    </w:p>
    <w:p w14:paraId="0ECE5093" w14:textId="77777777" w:rsidR="00C54423" w:rsidRPr="002B3AE9" w:rsidRDefault="00C54423" w:rsidP="00797195">
      <w:pPr>
        <w:keepNext/>
        <w:spacing w:after="0" w:line="240" w:lineRule="auto"/>
        <w:ind w:left="0" w:firstLine="0"/>
        <w:rPr>
          <w:color w:val="auto"/>
          <w:lang w:val="hu-HU"/>
        </w:rPr>
      </w:pPr>
    </w:p>
    <w:p w14:paraId="1BF5C69C" w14:textId="77777777" w:rsidR="008B675B" w:rsidRPr="002B3AE9" w:rsidRDefault="006760B7" w:rsidP="00797195">
      <w:pPr>
        <w:spacing w:after="0" w:line="240" w:lineRule="auto"/>
        <w:ind w:left="0" w:firstLine="0"/>
        <w:rPr>
          <w:color w:val="auto"/>
          <w:lang w:val="hu-HU"/>
        </w:rPr>
      </w:pPr>
      <w:r w:rsidRPr="002B3AE9">
        <w:rPr>
          <w:color w:val="auto"/>
          <w:lang w:val="hu-HU"/>
        </w:rPr>
        <w:t>A</w:t>
      </w:r>
      <w:r w:rsidR="008C7957">
        <w:rPr>
          <w:color w:val="auto"/>
          <w:lang w:val="hu-HU"/>
        </w:rPr>
        <w:t>z</w:t>
      </w:r>
      <w:r w:rsidRPr="002B3AE9">
        <w:rPr>
          <w:color w:val="auto"/>
          <w:lang w:val="hu-HU"/>
        </w:rPr>
        <w:t xml:space="preserve"> </w:t>
      </w:r>
      <w:r w:rsidR="00E856A4">
        <w:rPr>
          <w:color w:val="auto"/>
          <w:lang w:val="hu-HU"/>
        </w:rPr>
        <w:t>MVASI</w:t>
      </w:r>
      <w:r w:rsidRPr="002B3AE9">
        <w:rPr>
          <w:color w:val="auto"/>
          <w:lang w:val="hu-HU"/>
        </w:rPr>
        <w:t>-t nem intravi</w:t>
      </w:r>
      <w:r w:rsidR="00C54423" w:rsidRPr="002B3AE9">
        <w:rPr>
          <w:color w:val="auto"/>
          <w:lang w:val="hu-HU"/>
        </w:rPr>
        <w:t>treális alkalmazásra tervezték.</w:t>
      </w:r>
    </w:p>
    <w:p w14:paraId="3ED112C8" w14:textId="77777777" w:rsidR="008B675B" w:rsidRPr="002B3AE9" w:rsidRDefault="008B675B" w:rsidP="00797195">
      <w:pPr>
        <w:spacing w:after="0" w:line="240" w:lineRule="auto"/>
        <w:ind w:left="0" w:firstLine="0"/>
        <w:rPr>
          <w:color w:val="auto"/>
          <w:lang w:val="hu-HU"/>
        </w:rPr>
      </w:pPr>
    </w:p>
    <w:p w14:paraId="75CA60C3" w14:textId="77777777" w:rsidR="008B675B" w:rsidRPr="002B3AE9" w:rsidRDefault="006760B7" w:rsidP="001E1D13">
      <w:pPr>
        <w:pStyle w:val="Heading3"/>
        <w:spacing w:after="0" w:line="240" w:lineRule="auto"/>
        <w:ind w:left="0" w:firstLine="0"/>
        <w:rPr>
          <w:i w:val="0"/>
          <w:color w:val="auto"/>
          <w:u w:val="single"/>
          <w:lang w:val="hu-HU"/>
        </w:rPr>
      </w:pPr>
      <w:r w:rsidRPr="002B3AE9">
        <w:rPr>
          <w:i w:val="0"/>
          <w:color w:val="auto"/>
          <w:u w:val="single"/>
          <w:lang w:val="hu-HU"/>
        </w:rPr>
        <w:t>Szemb</w:t>
      </w:r>
      <w:r w:rsidR="007572AB" w:rsidRPr="002B3AE9">
        <w:rPr>
          <w:i w:val="0"/>
          <w:color w:val="auto"/>
          <w:u w:val="single"/>
          <w:lang w:val="hu-HU"/>
        </w:rPr>
        <w:t>etegségek és szemészeti tünetek</w:t>
      </w:r>
    </w:p>
    <w:p w14:paraId="6FEF1E6F" w14:textId="77777777" w:rsidR="007572AB" w:rsidRPr="002B3AE9" w:rsidRDefault="007572AB" w:rsidP="001E1D13">
      <w:pPr>
        <w:keepNext/>
        <w:spacing w:after="0" w:line="240" w:lineRule="auto"/>
        <w:ind w:left="0" w:firstLine="0"/>
        <w:rPr>
          <w:color w:val="auto"/>
          <w:lang w:val="hu-HU"/>
        </w:rPr>
      </w:pPr>
    </w:p>
    <w:p w14:paraId="436F836E" w14:textId="77777777" w:rsidR="008B675B" w:rsidRPr="002B3AE9" w:rsidRDefault="006760B7" w:rsidP="0094079D">
      <w:pPr>
        <w:spacing w:after="0" w:line="240" w:lineRule="auto"/>
        <w:ind w:left="0" w:firstLine="0"/>
        <w:rPr>
          <w:color w:val="auto"/>
          <w:lang w:val="hu-HU"/>
        </w:rPr>
      </w:pPr>
      <w:r w:rsidRPr="002B3AE9">
        <w:rPr>
          <w:color w:val="auto"/>
          <w:lang w:val="hu-HU"/>
        </w:rPr>
        <w:t xml:space="preserve">Súlyos szemészeti nemkívánatos események egyedi és csoportos eseteit is jelentették a </w:t>
      </w:r>
      <w:r w:rsidR="007F5D7D">
        <w:rPr>
          <w:color w:val="auto"/>
          <w:lang w:val="hu-HU"/>
        </w:rPr>
        <w:t>bevacizumab</w:t>
      </w:r>
      <w:r w:rsidRPr="002B3AE9">
        <w:rPr>
          <w:color w:val="auto"/>
          <w:lang w:val="hu-HU"/>
        </w:rPr>
        <w:t xml:space="preserve"> nem jóváhagyott intravitreális alkalmazását követően, melyet a daganatos betegek intravénás kezelésére jóváhagyott injekciós üvegekből készítettek el. Ezen események közé tartozik a fertőzéses endophthalmitis, intraocularis gyulladás, úgy mint steril endophthalmitis, uveitis és vitritis, retinaleválás, a retina pigmenthámjának szakadása, megnövekedett intraocularis nyomás, intraocularis vérzés, úgy mint üvegtest-bevérzés vagy retinális vérzés, kötőhártyavérzés. Ezek közül egyes reakciók különböző fokú látásvesztést, köztük állandó vakságot eredmén</w:t>
      </w:r>
      <w:r w:rsidR="007572AB" w:rsidRPr="002B3AE9">
        <w:rPr>
          <w:color w:val="auto"/>
          <w:lang w:val="hu-HU"/>
        </w:rPr>
        <w:t>yeztek.</w:t>
      </w:r>
    </w:p>
    <w:p w14:paraId="2811FD96" w14:textId="77777777" w:rsidR="008B675B" w:rsidRPr="002B3AE9" w:rsidRDefault="008B675B" w:rsidP="00117ED5">
      <w:pPr>
        <w:spacing w:after="0" w:line="240" w:lineRule="auto"/>
        <w:ind w:left="0" w:firstLine="0"/>
        <w:rPr>
          <w:color w:val="auto"/>
          <w:lang w:val="hu-HU"/>
        </w:rPr>
      </w:pPr>
    </w:p>
    <w:p w14:paraId="553A292D" w14:textId="77777777" w:rsidR="008B675B" w:rsidRPr="002B3AE9" w:rsidRDefault="006760B7" w:rsidP="00522431">
      <w:pPr>
        <w:pStyle w:val="Heading3"/>
        <w:spacing w:after="0" w:line="240" w:lineRule="auto"/>
        <w:ind w:left="0" w:firstLine="0"/>
        <w:rPr>
          <w:i w:val="0"/>
          <w:color w:val="auto"/>
          <w:u w:val="single"/>
          <w:lang w:val="hu-HU"/>
        </w:rPr>
      </w:pPr>
      <w:r w:rsidRPr="002B3AE9">
        <w:rPr>
          <w:i w:val="0"/>
          <w:color w:val="auto"/>
          <w:u w:val="single"/>
          <w:lang w:val="hu-HU"/>
        </w:rPr>
        <w:t>Szisztémás hatások intr</w:t>
      </w:r>
      <w:r w:rsidR="007572AB" w:rsidRPr="002B3AE9">
        <w:rPr>
          <w:i w:val="0"/>
          <w:color w:val="auto"/>
          <w:u w:val="single"/>
          <w:lang w:val="hu-HU"/>
        </w:rPr>
        <w:t>avitreális alkalmazást követően</w:t>
      </w:r>
    </w:p>
    <w:p w14:paraId="334A7A57" w14:textId="77777777" w:rsidR="007572AB" w:rsidRPr="002B3AE9" w:rsidRDefault="007572AB" w:rsidP="00A00229">
      <w:pPr>
        <w:keepNext/>
        <w:spacing w:after="0" w:line="240" w:lineRule="auto"/>
        <w:ind w:left="0" w:firstLine="0"/>
        <w:rPr>
          <w:color w:val="auto"/>
          <w:lang w:val="hu-HU"/>
        </w:rPr>
      </w:pPr>
    </w:p>
    <w:p w14:paraId="4B443106" w14:textId="77777777" w:rsidR="008B675B" w:rsidRPr="002B3AE9" w:rsidRDefault="006760B7" w:rsidP="00534575">
      <w:pPr>
        <w:spacing w:after="0" w:line="240" w:lineRule="auto"/>
        <w:ind w:left="0" w:firstLine="0"/>
        <w:rPr>
          <w:color w:val="auto"/>
          <w:lang w:val="hu-HU"/>
        </w:rPr>
      </w:pPr>
      <w:r w:rsidRPr="002B3AE9">
        <w:rPr>
          <w:color w:val="auto"/>
          <w:lang w:val="hu-HU"/>
        </w:rPr>
        <w:t>Intravitreális anti-VEGF</w:t>
      </w:r>
      <w:r w:rsidR="00CC3DAE">
        <w:rPr>
          <w:color w:val="auto"/>
          <w:lang w:val="hu-HU"/>
        </w:rPr>
        <w:noBreakHyphen/>
      </w:r>
      <w:r w:rsidRPr="002B3AE9">
        <w:rPr>
          <w:color w:val="auto"/>
          <w:lang w:val="hu-HU"/>
        </w:rPr>
        <w:t>terápiát követően a keringő VEGF koncentrációjának csökkenését igazolták. A VEGF inhibitorok intrevitreális injektálását követően szisztémás mellékhatásokat, például nem oculáris haemorrhagiát, artériás thromboe</w:t>
      </w:r>
      <w:r w:rsidR="007572AB" w:rsidRPr="002B3AE9">
        <w:rPr>
          <w:color w:val="auto"/>
          <w:lang w:val="hu-HU"/>
        </w:rPr>
        <w:t>mboliás reakciókat jelentettek.</w:t>
      </w:r>
    </w:p>
    <w:p w14:paraId="12198FB8" w14:textId="77777777" w:rsidR="008B675B" w:rsidRPr="002B3AE9" w:rsidRDefault="008B675B" w:rsidP="00797195">
      <w:pPr>
        <w:spacing w:after="0" w:line="240" w:lineRule="auto"/>
        <w:ind w:left="0" w:firstLine="0"/>
        <w:rPr>
          <w:color w:val="auto"/>
          <w:lang w:val="hu-HU"/>
        </w:rPr>
      </w:pPr>
    </w:p>
    <w:p w14:paraId="79AB45D4" w14:textId="77777777" w:rsidR="008B675B" w:rsidRPr="002B3AE9" w:rsidRDefault="006760B7" w:rsidP="00797195">
      <w:pPr>
        <w:pStyle w:val="Heading3"/>
        <w:spacing w:after="0" w:line="240" w:lineRule="auto"/>
        <w:ind w:left="0" w:firstLine="0"/>
        <w:rPr>
          <w:i w:val="0"/>
          <w:color w:val="auto"/>
          <w:u w:val="single"/>
          <w:lang w:val="hu-HU"/>
        </w:rPr>
      </w:pPr>
      <w:r w:rsidRPr="002B3AE9">
        <w:rPr>
          <w:i w:val="0"/>
          <w:color w:val="auto"/>
          <w:u w:val="single"/>
          <w:lang w:val="hu-HU"/>
        </w:rPr>
        <w:t>Petef</w:t>
      </w:r>
      <w:r w:rsidR="007572AB" w:rsidRPr="002B3AE9">
        <w:rPr>
          <w:i w:val="0"/>
          <w:color w:val="auto"/>
          <w:u w:val="single"/>
          <w:lang w:val="hu-HU"/>
        </w:rPr>
        <w:t>észek elégtelenség/termékenység</w:t>
      </w:r>
    </w:p>
    <w:p w14:paraId="3AA2DADD" w14:textId="77777777" w:rsidR="007572AB" w:rsidRPr="002B3AE9" w:rsidRDefault="007572AB" w:rsidP="00797195">
      <w:pPr>
        <w:keepNext/>
        <w:spacing w:after="0" w:line="240" w:lineRule="auto"/>
        <w:ind w:left="0" w:firstLine="0"/>
        <w:rPr>
          <w:color w:val="auto"/>
          <w:lang w:val="hu-HU"/>
        </w:rPr>
      </w:pPr>
    </w:p>
    <w:p w14:paraId="14B32C13" w14:textId="77777777" w:rsidR="008B675B" w:rsidRPr="002B3AE9" w:rsidRDefault="006760B7" w:rsidP="00797195">
      <w:pPr>
        <w:spacing w:after="0" w:line="240" w:lineRule="auto"/>
        <w:ind w:left="0" w:firstLine="0"/>
        <w:rPr>
          <w:color w:val="auto"/>
          <w:lang w:val="hu-HU"/>
        </w:rPr>
      </w:pPr>
      <w:r w:rsidRPr="002B3AE9">
        <w:rPr>
          <w:color w:val="auto"/>
          <w:lang w:val="hu-HU"/>
        </w:rPr>
        <w:t xml:space="preserve">A </w:t>
      </w:r>
      <w:r w:rsidR="009D3FC6">
        <w:rPr>
          <w:color w:val="auto"/>
          <w:lang w:val="hu-HU"/>
        </w:rPr>
        <w:t>bevacizumab</w:t>
      </w:r>
      <w:r w:rsidRPr="002B3AE9">
        <w:rPr>
          <w:color w:val="auto"/>
          <w:lang w:val="hu-HU"/>
        </w:rPr>
        <w:t xml:space="preserve"> károsíthatja a női fertilitást (lásd 4.6</w:t>
      </w:r>
      <w:r w:rsidR="00A51C2D">
        <w:rPr>
          <w:color w:val="auto"/>
          <w:lang w:val="hu-HU"/>
        </w:rPr>
        <w:t> </w:t>
      </w:r>
      <w:r w:rsidRPr="002B3AE9">
        <w:rPr>
          <w:color w:val="auto"/>
          <w:lang w:val="hu-HU"/>
        </w:rPr>
        <w:t>és 4.8</w:t>
      </w:r>
      <w:r w:rsidR="009D3FC6">
        <w:rPr>
          <w:color w:val="auto"/>
          <w:lang w:val="hu-HU"/>
        </w:rPr>
        <w:t> </w:t>
      </w:r>
      <w:r w:rsidRPr="002B3AE9">
        <w:rPr>
          <w:color w:val="auto"/>
          <w:lang w:val="hu-HU"/>
        </w:rPr>
        <w:t xml:space="preserve">pont). Ezért a termékenység megőrzésére irányuló módszerek alkalmazását a fogamzóképes korú nőkkel a </w:t>
      </w:r>
      <w:r w:rsidR="009D3FC6">
        <w:rPr>
          <w:color w:val="auto"/>
          <w:lang w:val="hu-HU"/>
        </w:rPr>
        <w:t>bevacizumab</w:t>
      </w:r>
      <w:r w:rsidR="009D3FC6">
        <w:rPr>
          <w:color w:val="auto"/>
          <w:lang w:val="hu-HU"/>
        </w:rPr>
        <w:noBreakHyphen/>
      </w:r>
      <w:r w:rsidRPr="002B3AE9">
        <w:rPr>
          <w:color w:val="auto"/>
          <w:lang w:val="hu-HU"/>
        </w:rPr>
        <w:t>kezelés elke</w:t>
      </w:r>
      <w:r w:rsidR="007572AB" w:rsidRPr="002B3AE9">
        <w:rPr>
          <w:color w:val="auto"/>
          <w:lang w:val="hu-HU"/>
        </w:rPr>
        <w:t>zdése előtt meg kell beszélni.</w:t>
      </w:r>
    </w:p>
    <w:p w14:paraId="38AE9BEF" w14:textId="77777777" w:rsidR="00FD6012" w:rsidRDefault="00FD6012" w:rsidP="00FD6012">
      <w:pPr>
        <w:spacing w:after="0" w:line="240" w:lineRule="auto"/>
        <w:ind w:left="0" w:firstLine="0"/>
        <w:rPr>
          <w:color w:val="auto"/>
          <w:u w:val="single"/>
          <w:lang w:val="hu-HU"/>
        </w:rPr>
      </w:pPr>
    </w:p>
    <w:p w14:paraId="1DA10129" w14:textId="77777777" w:rsidR="00FD6012" w:rsidRDefault="00FD6012" w:rsidP="00FD6012">
      <w:pPr>
        <w:spacing w:after="0" w:line="240" w:lineRule="auto"/>
        <w:ind w:left="0" w:firstLine="0"/>
        <w:rPr>
          <w:color w:val="auto"/>
          <w:u w:val="single"/>
          <w:lang w:val="hu-HU"/>
        </w:rPr>
      </w:pPr>
      <w:r>
        <w:rPr>
          <w:color w:val="auto"/>
          <w:u w:val="single"/>
          <w:lang w:val="hu-HU"/>
        </w:rPr>
        <w:t>Nátriumtartalom</w:t>
      </w:r>
    </w:p>
    <w:p w14:paraId="44B6337F" w14:textId="77777777" w:rsidR="00FD6012" w:rsidRDefault="00FD6012" w:rsidP="00FD6012">
      <w:pPr>
        <w:spacing w:after="0" w:line="240" w:lineRule="auto"/>
        <w:ind w:left="0" w:firstLine="0"/>
        <w:rPr>
          <w:color w:val="auto"/>
          <w:lang w:val="hu-HU"/>
        </w:rPr>
      </w:pPr>
    </w:p>
    <w:p w14:paraId="1CE2726B" w14:textId="77777777" w:rsidR="00FD6012" w:rsidRDefault="00FD6012" w:rsidP="00FD6012">
      <w:pPr>
        <w:spacing w:after="0" w:line="240" w:lineRule="auto"/>
        <w:ind w:left="0" w:firstLine="0"/>
        <w:rPr>
          <w:i/>
          <w:iCs/>
          <w:color w:val="auto"/>
          <w:u w:val="single"/>
          <w:lang w:val="hu-HU"/>
        </w:rPr>
      </w:pPr>
      <w:r>
        <w:rPr>
          <w:i/>
          <w:iCs/>
          <w:color w:val="auto"/>
          <w:u w:val="single"/>
          <w:lang w:val="hu-HU"/>
        </w:rPr>
        <w:t>MVASI 25 mg/ml koncentrátum oldatos infúzióhoz (4 ml)</w:t>
      </w:r>
    </w:p>
    <w:p w14:paraId="364C4033" w14:textId="77777777" w:rsidR="00FD6012" w:rsidRDefault="00FD6012" w:rsidP="00FD6012">
      <w:pPr>
        <w:spacing w:after="0" w:line="240" w:lineRule="auto"/>
        <w:ind w:left="0" w:firstLine="0"/>
        <w:rPr>
          <w:color w:val="auto"/>
          <w:lang w:val="hu-HU"/>
        </w:rPr>
      </w:pPr>
    </w:p>
    <w:p w14:paraId="2647A963" w14:textId="4DCA6518" w:rsidR="00F87A3A" w:rsidRPr="00C53655" w:rsidRDefault="00F87A3A" w:rsidP="00F87A3A">
      <w:pPr>
        <w:spacing w:after="0" w:line="240" w:lineRule="auto"/>
        <w:ind w:left="0" w:firstLine="0"/>
        <w:rPr>
          <w:lang w:val="hu-HU"/>
        </w:rPr>
      </w:pPr>
      <w:r w:rsidRPr="00C53655">
        <w:rPr>
          <w:lang w:val="hu-HU"/>
        </w:rPr>
        <w:t xml:space="preserve">Ez a gyógyszer </w:t>
      </w:r>
      <w:r w:rsidR="0026162F" w:rsidRPr="0042259F">
        <w:rPr>
          <w:lang w:val="hu-HU"/>
        </w:rPr>
        <w:t>5,4</w:t>
      </w:r>
      <w:r w:rsidR="00D6209C" w:rsidRPr="00C53655">
        <w:rPr>
          <w:lang w:val="hu-HU"/>
        </w:rPr>
        <w:t> </w:t>
      </w:r>
      <w:r w:rsidRPr="00C53655">
        <w:rPr>
          <w:lang w:val="hu-HU"/>
        </w:rPr>
        <w:t>mg nátriumot tartalmaz 4 ml</w:t>
      </w:r>
      <w:r w:rsidRPr="00C53655">
        <w:rPr>
          <w:lang w:val="hu-HU"/>
        </w:rPr>
        <w:noBreakHyphen/>
        <w:t>es injekciós üvegenként, ami megfelel a WHO által ajánlott maximális napi 2 g nátriumbevitel 0,</w:t>
      </w:r>
      <w:r w:rsidR="00D6209C">
        <w:rPr>
          <w:lang w:val="hu-HU"/>
        </w:rPr>
        <w:t>3</w:t>
      </w:r>
      <w:r w:rsidRPr="00C53655">
        <w:rPr>
          <w:lang w:val="hu-HU"/>
        </w:rPr>
        <w:t>%</w:t>
      </w:r>
      <w:r w:rsidRPr="00C53655">
        <w:rPr>
          <w:lang w:val="hu-HU"/>
        </w:rPr>
        <w:noBreakHyphen/>
        <w:t>ának felnőtteknél.</w:t>
      </w:r>
    </w:p>
    <w:p w14:paraId="263A1209" w14:textId="77777777" w:rsidR="00F87A3A" w:rsidRDefault="00F87A3A" w:rsidP="00F87A3A">
      <w:pPr>
        <w:spacing w:after="0" w:line="240" w:lineRule="auto"/>
        <w:ind w:left="0" w:firstLine="0"/>
        <w:rPr>
          <w:color w:val="auto"/>
          <w:lang w:val="hu-HU"/>
        </w:rPr>
      </w:pPr>
    </w:p>
    <w:p w14:paraId="1CD2994C" w14:textId="77777777" w:rsidR="00F87A3A" w:rsidRPr="00554E1B" w:rsidRDefault="00F87A3A" w:rsidP="00F87A3A">
      <w:pPr>
        <w:spacing w:after="0" w:line="240" w:lineRule="auto"/>
        <w:ind w:left="0" w:firstLine="0"/>
        <w:rPr>
          <w:i/>
          <w:iCs/>
          <w:color w:val="auto"/>
          <w:u w:val="single"/>
          <w:lang w:val="hu-HU"/>
        </w:rPr>
      </w:pPr>
      <w:r w:rsidRPr="00554E1B">
        <w:rPr>
          <w:i/>
          <w:iCs/>
          <w:color w:val="auto"/>
          <w:u w:val="single"/>
          <w:lang w:val="hu-HU"/>
        </w:rPr>
        <w:t>MVASI 25 mg/ml koncentrátum oldatos infúzióhoz (16 ml)</w:t>
      </w:r>
    </w:p>
    <w:p w14:paraId="564FAAA9" w14:textId="77777777" w:rsidR="00F87A3A" w:rsidRDefault="00F87A3A" w:rsidP="00F87A3A">
      <w:pPr>
        <w:spacing w:after="0" w:line="240" w:lineRule="auto"/>
        <w:ind w:left="0" w:firstLine="0"/>
        <w:rPr>
          <w:color w:val="auto"/>
          <w:lang w:val="hu-HU"/>
        </w:rPr>
      </w:pPr>
    </w:p>
    <w:p w14:paraId="4952FC1F" w14:textId="05FAE139" w:rsidR="00F87A3A" w:rsidRPr="00C53655" w:rsidRDefault="00F87A3A" w:rsidP="00F87A3A">
      <w:pPr>
        <w:spacing w:after="0" w:line="240" w:lineRule="auto"/>
        <w:ind w:left="0" w:firstLine="0"/>
        <w:rPr>
          <w:lang w:val="hu-HU"/>
        </w:rPr>
      </w:pPr>
      <w:r w:rsidRPr="00C53655">
        <w:rPr>
          <w:lang w:val="hu-HU"/>
        </w:rPr>
        <w:t xml:space="preserve">Ez a gyógyszer </w:t>
      </w:r>
      <w:r w:rsidR="0026162F" w:rsidRPr="0042259F">
        <w:rPr>
          <w:lang w:val="hu-HU"/>
        </w:rPr>
        <w:t>21,7</w:t>
      </w:r>
      <w:r w:rsidR="00D6209C" w:rsidRPr="00C53655">
        <w:rPr>
          <w:lang w:val="hu-HU"/>
        </w:rPr>
        <w:t> </w:t>
      </w:r>
      <w:r w:rsidRPr="00C53655">
        <w:rPr>
          <w:lang w:val="hu-HU"/>
        </w:rPr>
        <w:t>mg nátriumot tartalmaz 16 ml</w:t>
      </w:r>
      <w:r w:rsidRPr="00C53655">
        <w:rPr>
          <w:lang w:val="hu-HU"/>
        </w:rPr>
        <w:noBreakHyphen/>
        <w:t xml:space="preserve">es injekciós üvegenként, ami megfelel a WHO által ajánlott maximális napi 2 g nátriumbevitel </w:t>
      </w:r>
      <w:r w:rsidR="00D6209C">
        <w:rPr>
          <w:lang w:val="hu-HU"/>
        </w:rPr>
        <w:t>1</w:t>
      </w:r>
      <w:r w:rsidRPr="00C53655">
        <w:rPr>
          <w:lang w:val="hu-HU"/>
        </w:rPr>
        <w:t>,</w:t>
      </w:r>
      <w:r w:rsidR="00D6209C">
        <w:rPr>
          <w:lang w:val="hu-HU"/>
        </w:rPr>
        <w:t>1</w:t>
      </w:r>
      <w:r w:rsidRPr="00C53655">
        <w:rPr>
          <w:lang w:val="hu-HU"/>
        </w:rPr>
        <w:t>%</w:t>
      </w:r>
      <w:r w:rsidRPr="00C53655">
        <w:rPr>
          <w:lang w:val="hu-HU"/>
        </w:rPr>
        <w:noBreakHyphen/>
        <w:t>ának felnőtteknél.</w:t>
      </w:r>
    </w:p>
    <w:p w14:paraId="0F9F0C3A" w14:textId="77777777" w:rsidR="008B675B" w:rsidRPr="002B3AE9" w:rsidRDefault="008B675B" w:rsidP="00797195">
      <w:pPr>
        <w:spacing w:after="0" w:line="240" w:lineRule="auto"/>
        <w:ind w:left="0" w:firstLine="0"/>
        <w:rPr>
          <w:color w:val="auto"/>
          <w:lang w:val="hu-HU"/>
        </w:rPr>
      </w:pPr>
    </w:p>
    <w:p w14:paraId="63A4D42D" w14:textId="77777777" w:rsidR="008B675B" w:rsidRPr="002B3AE9" w:rsidRDefault="00F5296D" w:rsidP="00E109EE">
      <w:pPr>
        <w:keepNext/>
        <w:tabs>
          <w:tab w:val="left" w:pos="567"/>
        </w:tabs>
        <w:spacing w:after="0" w:line="240" w:lineRule="auto"/>
        <w:ind w:left="567" w:hanging="567"/>
        <w:rPr>
          <w:color w:val="auto"/>
          <w:lang w:val="hu-HU"/>
        </w:rPr>
      </w:pPr>
      <w:r w:rsidRPr="002B3AE9">
        <w:rPr>
          <w:b/>
          <w:color w:val="auto"/>
          <w:lang w:val="hu-HU"/>
        </w:rPr>
        <w:t>4.5</w:t>
      </w:r>
      <w:r w:rsidRPr="002B3AE9">
        <w:rPr>
          <w:b/>
          <w:color w:val="auto"/>
          <w:lang w:val="hu-HU"/>
        </w:rPr>
        <w:tab/>
      </w:r>
      <w:r w:rsidR="006760B7" w:rsidRPr="002B3AE9">
        <w:rPr>
          <w:b/>
          <w:color w:val="auto"/>
          <w:lang w:val="hu-HU"/>
        </w:rPr>
        <w:t>Gyógyszerkölc</w:t>
      </w:r>
      <w:r w:rsidR="009C5532" w:rsidRPr="002B3AE9">
        <w:rPr>
          <w:b/>
          <w:color w:val="auto"/>
          <w:lang w:val="hu-HU"/>
        </w:rPr>
        <w:t>sönhatások és egyéb interakciók</w:t>
      </w:r>
    </w:p>
    <w:p w14:paraId="456CAAA6" w14:textId="77777777" w:rsidR="008B675B" w:rsidRPr="002B3AE9" w:rsidRDefault="008B675B" w:rsidP="00E109EE">
      <w:pPr>
        <w:keepNext/>
        <w:tabs>
          <w:tab w:val="left" w:pos="567"/>
        </w:tabs>
        <w:spacing w:after="0" w:line="240" w:lineRule="auto"/>
        <w:ind w:left="0" w:firstLine="0"/>
        <w:rPr>
          <w:color w:val="auto"/>
          <w:lang w:val="hu-HU"/>
        </w:rPr>
      </w:pPr>
    </w:p>
    <w:p w14:paraId="74DB7626" w14:textId="77777777" w:rsidR="008B675B" w:rsidRPr="002B3AE9" w:rsidRDefault="006760B7" w:rsidP="00E109EE">
      <w:pPr>
        <w:pStyle w:val="Heading3"/>
        <w:spacing w:after="0" w:line="240" w:lineRule="auto"/>
        <w:ind w:left="0" w:firstLine="0"/>
        <w:rPr>
          <w:i w:val="0"/>
          <w:color w:val="auto"/>
          <w:u w:val="single"/>
          <w:lang w:val="hu-HU"/>
        </w:rPr>
      </w:pPr>
      <w:r w:rsidRPr="002B3AE9">
        <w:rPr>
          <w:i w:val="0"/>
          <w:color w:val="auto"/>
          <w:u w:val="single"/>
          <w:lang w:val="hu-HU"/>
        </w:rPr>
        <w:t>Daganatellenes szerek hatása a bevacizumab farmakokinetikájára</w:t>
      </w:r>
    </w:p>
    <w:p w14:paraId="22507376" w14:textId="77777777" w:rsidR="007572AB" w:rsidRPr="002B3AE9" w:rsidRDefault="007572AB" w:rsidP="00E109EE">
      <w:pPr>
        <w:keepNext/>
        <w:spacing w:after="0" w:line="240" w:lineRule="auto"/>
        <w:ind w:left="0" w:firstLine="0"/>
        <w:rPr>
          <w:color w:val="auto"/>
          <w:lang w:val="hu-HU"/>
        </w:rPr>
      </w:pPr>
    </w:p>
    <w:p w14:paraId="036A3FD3" w14:textId="77777777" w:rsidR="008B675B" w:rsidRPr="002B3AE9" w:rsidRDefault="006760B7" w:rsidP="00E109EE">
      <w:pPr>
        <w:spacing w:after="0" w:line="240" w:lineRule="auto"/>
        <w:ind w:left="0" w:firstLine="0"/>
        <w:rPr>
          <w:color w:val="auto"/>
          <w:lang w:val="hu-HU"/>
        </w:rPr>
      </w:pPr>
      <w:r w:rsidRPr="002B3AE9">
        <w:rPr>
          <w:color w:val="auto"/>
          <w:lang w:val="hu-HU"/>
        </w:rPr>
        <w:t xml:space="preserve">Egy populáció-farmakokinetikai analízis eredményei alapján kemoterápiával történő együttes alkalmazás során a bevacizumab farmakokinetikájára gyakorolt, klinikailag jelentős interakciót nem figyeltek meg. Nem volt sem sztatisztikailag szignifikáns, sem klinikailag releváns különbség a bevacizumab clearance-ében olyan betegeknél, akik a </w:t>
      </w:r>
      <w:r w:rsidR="009D3FC6">
        <w:rPr>
          <w:color w:val="auto"/>
          <w:lang w:val="hu-HU"/>
        </w:rPr>
        <w:t>bevacizumabo</w:t>
      </w:r>
      <w:r w:rsidRPr="002B3AE9">
        <w:rPr>
          <w:color w:val="auto"/>
          <w:lang w:val="hu-HU"/>
        </w:rPr>
        <w:t xml:space="preserve">t monoterápiában kapták, azokhoz a betegekhez hasonlítva, akik a </w:t>
      </w:r>
      <w:r w:rsidR="009D3FC6">
        <w:rPr>
          <w:color w:val="auto"/>
          <w:lang w:val="hu-HU"/>
        </w:rPr>
        <w:t>bevacizumabo</w:t>
      </w:r>
      <w:r w:rsidRPr="002B3AE9">
        <w:rPr>
          <w:color w:val="auto"/>
          <w:lang w:val="hu-HU"/>
        </w:rPr>
        <w:t>t interferon alfa-2a-val, erlotinibbel vagy kemoterápiás szerrel (IFL, 5-FU/LV, karboplatin/paklitaxel, kapecitabin, doxorubicin vagy ciszplatin/gemc</w:t>
      </w:r>
      <w:r w:rsidR="007572AB" w:rsidRPr="002B3AE9">
        <w:rPr>
          <w:color w:val="auto"/>
          <w:lang w:val="hu-HU"/>
        </w:rPr>
        <w:t>itabin) kombinálva kapták.</w:t>
      </w:r>
    </w:p>
    <w:p w14:paraId="1E1F3FD8" w14:textId="77777777" w:rsidR="008B675B" w:rsidRPr="002B3AE9" w:rsidRDefault="008B675B" w:rsidP="00E109EE">
      <w:pPr>
        <w:spacing w:after="0" w:line="240" w:lineRule="auto"/>
        <w:ind w:left="0" w:firstLine="0"/>
        <w:rPr>
          <w:color w:val="auto"/>
          <w:lang w:val="hu-HU"/>
        </w:rPr>
      </w:pPr>
    </w:p>
    <w:p w14:paraId="2FE1122B" w14:textId="77777777" w:rsidR="008B675B" w:rsidRPr="002B3AE9" w:rsidRDefault="006760B7" w:rsidP="00E109EE">
      <w:pPr>
        <w:pStyle w:val="Heading3"/>
        <w:spacing w:after="0" w:line="240" w:lineRule="auto"/>
        <w:ind w:left="0" w:firstLine="0"/>
        <w:rPr>
          <w:i w:val="0"/>
          <w:color w:val="auto"/>
          <w:u w:val="single"/>
          <w:lang w:val="hu-HU"/>
        </w:rPr>
      </w:pPr>
      <w:r w:rsidRPr="002B3AE9">
        <w:rPr>
          <w:i w:val="0"/>
          <w:color w:val="auto"/>
          <w:u w:val="single"/>
          <w:lang w:val="hu-HU"/>
        </w:rPr>
        <w:t>A bevacizumab hatása más daganatellenes szerek farmakokinetikájára</w:t>
      </w:r>
    </w:p>
    <w:p w14:paraId="6882C726" w14:textId="77777777" w:rsidR="007572AB" w:rsidRPr="002B3AE9" w:rsidRDefault="007572AB" w:rsidP="00E109EE">
      <w:pPr>
        <w:keepNext/>
        <w:spacing w:after="0" w:line="240" w:lineRule="auto"/>
        <w:ind w:left="0" w:firstLine="0"/>
        <w:rPr>
          <w:color w:val="auto"/>
          <w:lang w:val="hu-HU"/>
        </w:rPr>
      </w:pPr>
    </w:p>
    <w:p w14:paraId="7C1EDA3D" w14:textId="77777777" w:rsidR="008B675B" w:rsidRPr="009E11DC" w:rsidRDefault="006760B7" w:rsidP="00E109EE">
      <w:pPr>
        <w:spacing w:after="0" w:line="240" w:lineRule="auto"/>
        <w:ind w:left="0" w:firstLine="0"/>
        <w:rPr>
          <w:color w:val="auto"/>
          <w:lang w:val="hu-HU"/>
        </w:rPr>
      </w:pPr>
      <w:r w:rsidRPr="009E0DD3">
        <w:rPr>
          <w:color w:val="auto"/>
          <w:lang w:val="hu-HU"/>
        </w:rPr>
        <w:t>A bevacizumabbal együtt alkalmazott interferon alfa-2a, erlotinib (és aktív met</w:t>
      </w:r>
      <w:r w:rsidRPr="009E11DC">
        <w:rPr>
          <w:color w:val="auto"/>
          <w:lang w:val="hu-HU"/>
        </w:rPr>
        <w:t>abolitja, az OSI-420) vagy a kemoterápiás szerek, mint például az irinotekán (és aktív metabolitja, az SN38), kapecitabin, oxaliplatin (a szabad-és teljes platina-mennyiség mérésével meghatározva) és ciszplatin farmakokinetikájára gyakorolt, klinikailag jelentős interakciót nem figyeltek meg. A bevacizumabnak a gemcitabin farmakokinetikájára kifejtett hatására vonatkozóan nem l</w:t>
      </w:r>
      <w:r w:rsidR="007572AB" w:rsidRPr="009E11DC">
        <w:rPr>
          <w:color w:val="auto"/>
          <w:lang w:val="hu-HU"/>
        </w:rPr>
        <w:t>ehet következtetéseket levonni.</w:t>
      </w:r>
    </w:p>
    <w:p w14:paraId="46A74368" w14:textId="77777777" w:rsidR="008B675B" w:rsidRPr="002B3AE9" w:rsidRDefault="008B675B" w:rsidP="00E109EE">
      <w:pPr>
        <w:spacing w:after="0" w:line="240" w:lineRule="auto"/>
        <w:ind w:left="0" w:firstLine="0"/>
        <w:rPr>
          <w:color w:val="auto"/>
          <w:lang w:val="hu-HU"/>
        </w:rPr>
      </w:pPr>
    </w:p>
    <w:p w14:paraId="19D1C054" w14:textId="77777777" w:rsidR="008B675B" w:rsidRPr="002B3AE9" w:rsidRDefault="006760B7" w:rsidP="00E109EE">
      <w:pPr>
        <w:keepNext/>
        <w:spacing w:after="0" w:line="240" w:lineRule="auto"/>
        <w:ind w:left="0" w:firstLine="0"/>
        <w:rPr>
          <w:color w:val="auto"/>
          <w:u w:val="single"/>
          <w:lang w:val="hu-HU"/>
        </w:rPr>
      </w:pPr>
      <w:r w:rsidRPr="002B3AE9">
        <w:rPr>
          <w:color w:val="auto"/>
          <w:u w:val="single"/>
          <w:lang w:val="hu-HU"/>
        </w:rPr>
        <w:t>Bevacizumab és szunitinib-malát kombinációja</w:t>
      </w:r>
    </w:p>
    <w:p w14:paraId="1ECC1E4D" w14:textId="77777777" w:rsidR="007572AB" w:rsidRPr="002B3AE9" w:rsidRDefault="007572AB" w:rsidP="00E109EE">
      <w:pPr>
        <w:keepNext/>
        <w:spacing w:after="0" w:line="240" w:lineRule="auto"/>
        <w:ind w:left="0" w:firstLine="0"/>
        <w:rPr>
          <w:color w:val="auto"/>
          <w:lang w:val="hu-HU"/>
        </w:rPr>
      </w:pPr>
    </w:p>
    <w:p w14:paraId="17B323E7" w14:textId="77777777" w:rsidR="008B675B" w:rsidRPr="002B3AE9" w:rsidRDefault="006760B7" w:rsidP="00E109EE">
      <w:pPr>
        <w:spacing w:after="0" w:line="240" w:lineRule="auto"/>
        <w:ind w:left="0" w:firstLine="0"/>
        <w:rPr>
          <w:color w:val="auto"/>
          <w:lang w:val="hu-HU"/>
        </w:rPr>
      </w:pPr>
      <w:r w:rsidRPr="002B3AE9">
        <w:rPr>
          <w:color w:val="auto"/>
          <w:lang w:val="hu-HU"/>
        </w:rPr>
        <w:t>Két klinikai vizsgálatban, amelyben metasztatikus vesesejtes karcinómában szenvedő bet</w:t>
      </w:r>
      <w:r w:rsidR="001A1BDC" w:rsidRPr="002B3AE9">
        <w:rPr>
          <w:color w:val="auto"/>
          <w:lang w:val="hu-HU"/>
        </w:rPr>
        <w:t>egeket kezeltek bevacizumab (10 </w:t>
      </w:r>
      <w:r w:rsidRPr="002B3AE9">
        <w:rPr>
          <w:color w:val="auto"/>
          <w:lang w:val="hu-HU"/>
        </w:rPr>
        <w:t>mg/</w:t>
      </w:r>
      <w:r w:rsidR="00CC3DAE">
        <w:rPr>
          <w:color w:val="auto"/>
          <w:lang w:val="hu-HU"/>
        </w:rPr>
        <w:t>tt</w:t>
      </w:r>
      <w:r w:rsidRPr="002B3AE9">
        <w:rPr>
          <w:color w:val="auto"/>
          <w:lang w:val="hu-HU"/>
        </w:rPr>
        <w:t>kg kéthetente) és szunitinib-malát (50</w:t>
      </w:r>
      <w:r w:rsidR="001A1BDC" w:rsidRPr="002B3AE9">
        <w:rPr>
          <w:color w:val="auto"/>
          <w:lang w:val="hu-HU"/>
        </w:rPr>
        <w:t> </w:t>
      </w:r>
      <w:r w:rsidRPr="002B3AE9">
        <w:rPr>
          <w:color w:val="auto"/>
          <w:lang w:val="hu-HU"/>
        </w:rPr>
        <w:t>mg naponta) kombinációjával, 19</w:t>
      </w:r>
      <w:r w:rsidR="009D3FC6">
        <w:rPr>
          <w:color w:val="auto"/>
          <w:lang w:val="hu-HU"/>
        </w:rPr>
        <w:t> </w:t>
      </w:r>
      <w:r w:rsidRPr="002B3AE9">
        <w:rPr>
          <w:color w:val="auto"/>
          <w:lang w:val="hu-HU"/>
        </w:rPr>
        <w:t>beteg közül 7</w:t>
      </w:r>
      <w:r w:rsidR="009D3FC6">
        <w:rPr>
          <w:color w:val="auto"/>
          <w:lang w:val="hu-HU"/>
        </w:rPr>
        <w:t> </w:t>
      </w:r>
      <w:r w:rsidRPr="002B3AE9">
        <w:rPr>
          <w:color w:val="auto"/>
          <w:lang w:val="hu-HU"/>
        </w:rPr>
        <w:t>betegnél jelentettek mikroangiopáti</w:t>
      </w:r>
      <w:r w:rsidR="007572AB" w:rsidRPr="002B3AE9">
        <w:rPr>
          <w:color w:val="auto"/>
          <w:lang w:val="hu-HU"/>
        </w:rPr>
        <w:t>ás hemolitikus anaemiát (MAHA).</w:t>
      </w:r>
    </w:p>
    <w:p w14:paraId="4E7503AC" w14:textId="77777777" w:rsidR="008B675B" w:rsidRPr="002B3AE9" w:rsidRDefault="008B675B" w:rsidP="00E109EE">
      <w:pPr>
        <w:spacing w:after="0" w:line="240" w:lineRule="auto"/>
        <w:ind w:left="0" w:firstLine="0"/>
        <w:rPr>
          <w:color w:val="auto"/>
          <w:lang w:val="hu-HU"/>
        </w:rPr>
      </w:pPr>
    </w:p>
    <w:p w14:paraId="7A1AC482" w14:textId="77777777" w:rsidR="008B675B" w:rsidRPr="002B3AE9" w:rsidRDefault="006760B7" w:rsidP="00E109EE">
      <w:pPr>
        <w:spacing w:after="0" w:line="240" w:lineRule="auto"/>
        <w:ind w:left="0" w:firstLine="0"/>
        <w:rPr>
          <w:color w:val="auto"/>
          <w:lang w:val="hu-HU"/>
        </w:rPr>
      </w:pPr>
      <w:r w:rsidRPr="002B3AE9">
        <w:rPr>
          <w:color w:val="auto"/>
          <w:lang w:val="hu-HU"/>
        </w:rPr>
        <w:t>A MAHA egy hemolitikus rendellenesség, ami a vörösvértestek fragmentációjával, anaemiával és thrombocytopeniával járhat. Ezen kívül hyperto</w:t>
      </w:r>
      <w:r w:rsidR="00DC3741">
        <w:rPr>
          <w:color w:val="auto"/>
          <w:lang w:val="hu-HU"/>
        </w:rPr>
        <w:t>niá</w:t>
      </w:r>
      <w:r w:rsidRPr="002B3AE9">
        <w:rPr>
          <w:color w:val="auto"/>
          <w:lang w:val="hu-HU"/>
        </w:rPr>
        <w:t>t (hypert</w:t>
      </w:r>
      <w:r w:rsidR="00DC3741">
        <w:rPr>
          <w:color w:val="auto"/>
          <w:lang w:val="hu-HU"/>
        </w:rPr>
        <w:t>oniás</w:t>
      </w:r>
      <w:r w:rsidRPr="002B3AE9">
        <w:rPr>
          <w:color w:val="auto"/>
          <w:lang w:val="hu-HU"/>
        </w:rPr>
        <w:t xml:space="preserve"> krízist is beleértve), kreatininszint</w:t>
      </w:r>
      <w:r w:rsidR="009D3FC6">
        <w:rPr>
          <w:color w:val="auto"/>
          <w:lang w:val="hu-HU"/>
        </w:rPr>
        <w:noBreakHyphen/>
      </w:r>
      <w:r w:rsidRPr="002B3AE9">
        <w:rPr>
          <w:color w:val="auto"/>
          <w:lang w:val="hu-HU"/>
        </w:rPr>
        <w:t xml:space="preserve">emelkedést és neurológiai tüneteket is megfigyeltek néhány betegnél. A bevacizumab és szunitinib-malát alkalmazásának megszakítása után minden tünet megszűnt (lásd </w:t>
      </w:r>
      <w:r w:rsidRPr="00805230">
        <w:rPr>
          <w:i/>
          <w:color w:val="auto"/>
          <w:lang w:val="hu-HU"/>
        </w:rPr>
        <w:t>Hyperto</w:t>
      </w:r>
      <w:r w:rsidR="00DC3741" w:rsidRPr="00805230">
        <w:rPr>
          <w:i/>
          <w:color w:val="auto"/>
          <w:lang w:val="hu-HU"/>
        </w:rPr>
        <w:t>nia</w:t>
      </w:r>
      <w:r w:rsidRPr="00805230">
        <w:rPr>
          <w:i/>
          <w:color w:val="auto"/>
          <w:lang w:val="hu-HU"/>
        </w:rPr>
        <w:t>, Pro</w:t>
      </w:r>
      <w:r w:rsidR="007572AB" w:rsidRPr="00805230">
        <w:rPr>
          <w:i/>
          <w:color w:val="auto"/>
          <w:lang w:val="hu-HU"/>
        </w:rPr>
        <w:t>teinuria, PRES</w:t>
      </w:r>
      <w:r w:rsidR="007572AB" w:rsidRPr="002B3AE9">
        <w:rPr>
          <w:color w:val="auto"/>
          <w:lang w:val="hu-HU"/>
        </w:rPr>
        <w:t xml:space="preserve"> a 4.4</w:t>
      </w:r>
      <w:r w:rsidR="009D3FC6">
        <w:rPr>
          <w:color w:val="auto"/>
          <w:lang w:val="hu-HU"/>
        </w:rPr>
        <w:t> </w:t>
      </w:r>
      <w:r w:rsidR="007572AB" w:rsidRPr="002B3AE9">
        <w:rPr>
          <w:color w:val="auto"/>
          <w:lang w:val="hu-HU"/>
        </w:rPr>
        <w:t>pontban).</w:t>
      </w:r>
    </w:p>
    <w:p w14:paraId="6FF1A60F" w14:textId="77777777" w:rsidR="008B675B" w:rsidRPr="002B3AE9" w:rsidRDefault="008B675B" w:rsidP="00E109EE">
      <w:pPr>
        <w:spacing w:after="0" w:line="240" w:lineRule="auto"/>
        <w:ind w:left="0" w:firstLine="0"/>
        <w:rPr>
          <w:color w:val="auto"/>
          <w:lang w:val="hu-HU"/>
        </w:rPr>
      </w:pPr>
    </w:p>
    <w:p w14:paraId="247C90F3" w14:textId="77777777" w:rsidR="008B675B" w:rsidRPr="002B3AE9" w:rsidRDefault="006760B7" w:rsidP="00E109EE">
      <w:pPr>
        <w:keepNext/>
        <w:spacing w:after="0" w:line="240" w:lineRule="auto"/>
        <w:ind w:left="0" w:firstLine="0"/>
        <w:rPr>
          <w:color w:val="auto"/>
          <w:u w:val="single"/>
          <w:lang w:val="hu-HU"/>
        </w:rPr>
      </w:pPr>
      <w:r w:rsidRPr="002B3AE9">
        <w:rPr>
          <w:color w:val="auto"/>
          <w:u w:val="single"/>
          <w:lang w:val="hu-HU"/>
        </w:rPr>
        <w:t>Kombináció platina- vagy taxán-alapú kezelésekkel (lásd 4.4</w:t>
      </w:r>
      <w:r w:rsidR="00563EB7">
        <w:rPr>
          <w:color w:val="auto"/>
          <w:u w:val="single"/>
          <w:lang w:val="hu-HU"/>
        </w:rPr>
        <w:t> </w:t>
      </w:r>
      <w:r w:rsidRPr="002B3AE9">
        <w:rPr>
          <w:color w:val="auto"/>
          <w:u w:val="single"/>
          <w:lang w:val="hu-HU"/>
        </w:rPr>
        <w:t>és 4.8</w:t>
      </w:r>
      <w:r w:rsidR="009D3FC6">
        <w:rPr>
          <w:color w:val="auto"/>
          <w:u w:val="single"/>
          <w:lang w:val="hu-HU"/>
        </w:rPr>
        <w:t> </w:t>
      </w:r>
      <w:r w:rsidRPr="002B3AE9">
        <w:rPr>
          <w:color w:val="auto"/>
          <w:u w:val="single"/>
          <w:lang w:val="hu-HU"/>
        </w:rPr>
        <w:t>pont)</w:t>
      </w:r>
    </w:p>
    <w:p w14:paraId="59D18BB9" w14:textId="77777777" w:rsidR="007572AB" w:rsidRPr="002B3AE9" w:rsidRDefault="007572AB" w:rsidP="00E109EE">
      <w:pPr>
        <w:keepNext/>
        <w:spacing w:after="0" w:line="240" w:lineRule="auto"/>
        <w:ind w:left="0" w:firstLine="0"/>
        <w:rPr>
          <w:color w:val="auto"/>
          <w:lang w:val="hu-HU"/>
        </w:rPr>
      </w:pPr>
    </w:p>
    <w:p w14:paraId="56EA230E" w14:textId="77777777" w:rsidR="008B675B" w:rsidRPr="002B3AE9" w:rsidRDefault="006760B7" w:rsidP="00E109EE">
      <w:pPr>
        <w:spacing w:after="0" w:line="240" w:lineRule="auto"/>
        <w:ind w:left="0" w:firstLine="0"/>
        <w:rPr>
          <w:color w:val="auto"/>
          <w:lang w:val="hu-HU"/>
        </w:rPr>
      </w:pPr>
      <w:r w:rsidRPr="002B3AE9">
        <w:rPr>
          <w:color w:val="auto"/>
          <w:lang w:val="hu-HU"/>
        </w:rPr>
        <w:t>Súlyos neutropenia, lázas neutropenia vagy súlyos neutropeniával társuló (beleértve néhány halálos kimenetelű esetet is), ill. anélkül fellépő fertőzés megnövekedett arányát észlelték főleg platina- vagy taxán-alapú terápiákkal kezelt betegeknél, nem kissejtes tüdőkarcinóma és metasztatikus emlőkarcinóma kezelése során</w:t>
      </w:r>
      <w:r w:rsidR="007572AB" w:rsidRPr="002B3AE9">
        <w:rPr>
          <w:color w:val="auto"/>
          <w:lang w:val="hu-HU"/>
        </w:rPr>
        <w:t>.</w:t>
      </w:r>
    </w:p>
    <w:p w14:paraId="6F4FAAAC" w14:textId="77777777" w:rsidR="008B675B" w:rsidRPr="002B3AE9" w:rsidRDefault="008B675B" w:rsidP="00E109EE">
      <w:pPr>
        <w:spacing w:after="0" w:line="240" w:lineRule="auto"/>
        <w:ind w:left="0" w:firstLine="0"/>
        <w:rPr>
          <w:color w:val="auto"/>
          <w:lang w:val="hu-HU"/>
        </w:rPr>
      </w:pPr>
    </w:p>
    <w:p w14:paraId="5E53797A" w14:textId="77777777" w:rsidR="008B675B" w:rsidRPr="002B3AE9" w:rsidRDefault="006760B7" w:rsidP="00E109EE">
      <w:pPr>
        <w:keepNext/>
        <w:spacing w:after="0" w:line="240" w:lineRule="auto"/>
        <w:ind w:left="0" w:firstLine="0"/>
        <w:rPr>
          <w:color w:val="auto"/>
          <w:u w:val="single"/>
          <w:lang w:val="hu-HU"/>
        </w:rPr>
      </w:pPr>
      <w:r w:rsidRPr="002B3AE9">
        <w:rPr>
          <w:color w:val="auto"/>
          <w:u w:val="single"/>
          <w:lang w:val="hu-HU"/>
        </w:rPr>
        <w:t>Radioterápia</w:t>
      </w:r>
    </w:p>
    <w:p w14:paraId="436813DD" w14:textId="77777777" w:rsidR="007572AB" w:rsidRPr="002B3AE9" w:rsidRDefault="007572AB" w:rsidP="00E109EE">
      <w:pPr>
        <w:keepNext/>
        <w:spacing w:after="0" w:line="240" w:lineRule="auto"/>
        <w:ind w:left="0" w:firstLine="0"/>
        <w:rPr>
          <w:color w:val="auto"/>
          <w:lang w:val="hu-HU"/>
        </w:rPr>
      </w:pPr>
    </w:p>
    <w:p w14:paraId="0ACED743" w14:textId="77777777" w:rsidR="008B675B" w:rsidRPr="002B3AE9" w:rsidRDefault="006760B7" w:rsidP="00E109EE">
      <w:pPr>
        <w:spacing w:after="0" w:line="240" w:lineRule="auto"/>
        <w:ind w:left="0" w:firstLine="0"/>
        <w:rPr>
          <w:color w:val="auto"/>
          <w:lang w:val="hu-HU"/>
        </w:rPr>
      </w:pPr>
      <w:r w:rsidRPr="002B3AE9">
        <w:rPr>
          <w:color w:val="auto"/>
          <w:lang w:val="hu-HU"/>
        </w:rPr>
        <w:t xml:space="preserve">A </w:t>
      </w:r>
      <w:r w:rsidR="009D3FC6">
        <w:rPr>
          <w:color w:val="auto"/>
          <w:lang w:val="hu-HU"/>
        </w:rPr>
        <w:t>bevacizumab</w:t>
      </w:r>
      <w:r w:rsidRPr="002B3AE9">
        <w:rPr>
          <w:color w:val="auto"/>
          <w:lang w:val="hu-HU"/>
        </w:rPr>
        <w:t xml:space="preserve"> és a radioterápia együttes alkalmazásának biztonságosságát és hat</w:t>
      </w:r>
      <w:r w:rsidR="007572AB" w:rsidRPr="002B3AE9">
        <w:rPr>
          <w:color w:val="auto"/>
          <w:lang w:val="hu-HU"/>
        </w:rPr>
        <w:t xml:space="preserve">ásosságát nem </w:t>
      </w:r>
      <w:r w:rsidR="00563EB7">
        <w:rPr>
          <w:color w:val="auto"/>
          <w:lang w:val="hu-HU"/>
        </w:rPr>
        <w:t>igazolták</w:t>
      </w:r>
      <w:r w:rsidR="007572AB" w:rsidRPr="002B3AE9">
        <w:rPr>
          <w:color w:val="auto"/>
          <w:lang w:val="hu-HU"/>
        </w:rPr>
        <w:t>.</w:t>
      </w:r>
    </w:p>
    <w:p w14:paraId="3C24CDE0" w14:textId="77777777" w:rsidR="008B675B" w:rsidRPr="002B3AE9" w:rsidRDefault="008B675B" w:rsidP="00E109EE">
      <w:pPr>
        <w:spacing w:after="0" w:line="240" w:lineRule="auto"/>
        <w:ind w:left="0" w:firstLine="0"/>
        <w:rPr>
          <w:color w:val="auto"/>
          <w:lang w:val="hu-HU"/>
        </w:rPr>
      </w:pPr>
    </w:p>
    <w:p w14:paraId="6AFAEE7A" w14:textId="77777777" w:rsidR="009E11DC" w:rsidRDefault="006760B7" w:rsidP="00E109EE">
      <w:pPr>
        <w:keepNext/>
        <w:spacing w:after="0" w:line="240" w:lineRule="auto"/>
        <w:ind w:left="0" w:firstLine="0"/>
        <w:rPr>
          <w:color w:val="auto"/>
          <w:u w:val="single"/>
          <w:lang w:val="hu-HU"/>
        </w:rPr>
      </w:pPr>
      <w:r w:rsidRPr="002B3AE9">
        <w:rPr>
          <w:color w:val="auto"/>
          <w:u w:val="single"/>
          <w:lang w:val="hu-HU"/>
        </w:rPr>
        <w:t>EGFR monoklonális antitestek bevacizumab-tartalmú kemoterápiás sémákkal kombinálva</w:t>
      </w:r>
    </w:p>
    <w:p w14:paraId="379BB1EF" w14:textId="77777777" w:rsidR="009C5532" w:rsidRPr="002B3AE9" w:rsidRDefault="009C5532" w:rsidP="00E109EE">
      <w:pPr>
        <w:keepNext/>
        <w:spacing w:after="0" w:line="240" w:lineRule="auto"/>
        <w:ind w:left="0" w:firstLine="0"/>
        <w:rPr>
          <w:color w:val="auto"/>
          <w:lang w:val="hu-HU"/>
        </w:rPr>
      </w:pPr>
    </w:p>
    <w:p w14:paraId="6B060227" w14:textId="77777777" w:rsidR="008B675B" w:rsidRPr="002B3AE9" w:rsidRDefault="006760B7" w:rsidP="00E109EE">
      <w:pPr>
        <w:spacing w:after="0" w:line="240" w:lineRule="auto"/>
        <w:ind w:left="0" w:firstLine="0"/>
        <w:rPr>
          <w:color w:val="auto"/>
          <w:lang w:val="hu-HU"/>
        </w:rPr>
      </w:pPr>
      <w:r w:rsidRPr="002B3AE9">
        <w:rPr>
          <w:color w:val="auto"/>
          <w:lang w:val="hu-HU"/>
        </w:rPr>
        <w:t>Interakciós viz</w:t>
      </w:r>
      <w:r w:rsidR="009D3FC6">
        <w:rPr>
          <w:color w:val="auto"/>
          <w:lang w:val="hu-HU"/>
        </w:rPr>
        <w:t>s</w:t>
      </w:r>
      <w:r w:rsidRPr="002B3AE9">
        <w:rPr>
          <w:color w:val="auto"/>
          <w:lang w:val="hu-HU"/>
        </w:rPr>
        <w:t>gálatokat nem végeztek. Az EGFR monoklonális antitesteket bevacizumab-tartalmú kemoterápiával nem szabad együttadni a metasztatikus vastagbél- vagy végbélkarcinóma kezelésére. A metasztatikus vastagbél- vagy végbélkarcinómában szenvedő betegekkel végzett randomizált fázis</w:t>
      </w:r>
      <w:r w:rsidR="009D3FC6">
        <w:rPr>
          <w:color w:val="auto"/>
          <w:lang w:val="hu-HU"/>
        </w:rPr>
        <w:t> </w:t>
      </w:r>
      <w:r w:rsidRPr="002B3AE9">
        <w:rPr>
          <w:color w:val="auto"/>
          <w:lang w:val="hu-HU"/>
        </w:rPr>
        <w:t xml:space="preserve">III vizsgálatok, a PACCE és a CAIRO-2 eredményei szerint az anti-EGFR monoklonális antitest panitumumab, illetve cetuximab együttes alkalmazása bevacizumab plusz kemoterápia kombinációjával rövidebb progressziómentes túléléshez és/vagy teljes túléléshez, és megnövekedett toxicitáshoz vezet a bevacizumab plusz kemoterápia kombináció önmagában </w:t>
      </w:r>
      <w:r w:rsidR="007572AB" w:rsidRPr="002B3AE9">
        <w:rPr>
          <w:color w:val="auto"/>
          <w:lang w:val="hu-HU"/>
        </w:rPr>
        <w:t>történő alkalmazásához képest.</w:t>
      </w:r>
    </w:p>
    <w:p w14:paraId="608D7453" w14:textId="77777777" w:rsidR="008B675B" w:rsidRPr="002B3AE9" w:rsidRDefault="008B675B" w:rsidP="00E109EE">
      <w:pPr>
        <w:spacing w:after="0" w:line="240" w:lineRule="auto"/>
        <w:ind w:left="0" w:firstLine="0"/>
        <w:rPr>
          <w:color w:val="auto"/>
          <w:lang w:val="hu-HU"/>
        </w:rPr>
      </w:pPr>
    </w:p>
    <w:p w14:paraId="2DB46C32" w14:textId="77777777" w:rsidR="008B675B" w:rsidRPr="002B3AE9" w:rsidRDefault="00F5296D" w:rsidP="00A552BD">
      <w:pPr>
        <w:keepNext/>
        <w:tabs>
          <w:tab w:val="left" w:pos="567"/>
        </w:tabs>
        <w:spacing w:after="0" w:line="240" w:lineRule="auto"/>
        <w:ind w:left="567" w:hanging="567"/>
        <w:rPr>
          <w:color w:val="auto"/>
          <w:lang w:val="hu-HU"/>
        </w:rPr>
      </w:pPr>
      <w:r w:rsidRPr="002B3AE9">
        <w:rPr>
          <w:b/>
          <w:color w:val="auto"/>
          <w:lang w:val="hu-HU"/>
        </w:rPr>
        <w:t>4.6</w:t>
      </w:r>
      <w:r w:rsidRPr="002B3AE9">
        <w:rPr>
          <w:b/>
          <w:color w:val="auto"/>
          <w:lang w:val="hu-HU"/>
        </w:rPr>
        <w:tab/>
      </w:r>
      <w:r w:rsidR="006760B7" w:rsidRPr="002B3AE9">
        <w:rPr>
          <w:b/>
          <w:color w:val="auto"/>
          <w:lang w:val="hu-HU"/>
        </w:rPr>
        <w:t>Termé</w:t>
      </w:r>
      <w:r w:rsidR="007572AB" w:rsidRPr="002B3AE9">
        <w:rPr>
          <w:b/>
          <w:color w:val="auto"/>
          <w:lang w:val="hu-HU"/>
        </w:rPr>
        <w:t>kenység, terhesség és szoptatás</w:t>
      </w:r>
    </w:p>
    <w:p w14:paraId="7DA77E0C" w14:textId="77777777" w:rsidR="008B675B" w:rsidRPr="002B3AE9" w:rsidRDefault="008B675B" w:rsidP="00E109EE">
      <w:pPr>
        <w:keepNext/>
        <w:spacing w:after="0" w:line="240" w:lineRule="auto"/>
        <w:ind w:left="0" w:firstLine="0"/>
        <w:rPr>
          <w:color w:val="auto"/>
          <w:lang w:val="hu-HU"/>
        </w:rPr>
      </w:pPr>
    </w:p>
    <w:p w14:paraId="1D9B81EE" w14:textId="2870B1D2" w:rsidR="008B675B" w:rsidRPr="002B3AE9" w:rsidRDefault="007572AB" w:rsidP="00E109EE">
      <w:pPr>
        <w:pStyle w:val="Heading3"/>
        <w:spacing w:after="0" w:line="240" w:lineRule="auto"/>
        <w:ind w:left="0" w:firstLine="0"/>
        <w:rPr>
          <w:i w:val="0"/>
          <w:color w:val="auto"/>
          <w:u w:val="single"/>
          <w:lang w:val="hu-HU"/>
        </w:rPr>
      </w:pPr>
      <w:r w:rsidRPr="002B3AE9">
        <w:rPr>
          <w:i w:val="0"/>
          <w:color w:val="auto"/>
          <w:u w:val="single"/>
          <w:lang w:val="hu-HU"/>
        </w:rPr>
        <w:t>Fogamzóképes</w:t>
      </w:r>
      <w:r w:rsidR="00C12AC6">
        <w:rPr>
          <w:i w:val="0"/>
          <w:color w:val="auto"/>
          <w:u w:val="single"/>
          <w:lang w:val="hu-HU"/>
        </w:rPr>
        <w:t xml:space="preserve"> korban lévő</w:t>
      </w:r>
      <w:r w:rsidRPr="002B3AE9">
        <w:rPr>
          <w:i w:val="0"/>
          <w:color w:val="auto"/>
          <w:u w:val="single"/>
          <w:lang w:val="hu-HU"/>
        </w:rPr>
        <w:t xml:space="preserve"> nők</w:t>
      </w:r>
      <w:r w:rsidR="004805DC">
        <w:rPr>
          <w:i w:val="0"/>
          <w:color w:val="auto"/>
          <w:u w:val="single"/>
          <w:lang w:val="hu-HU"/>
        </w:rPr>
        <w:t>/fogamzásgátlás</w:t>
      </w:r>
    </w:p>
    <w:p w14:paraId="71D44CC4" w14:textId="77777777" w:rsidR="007572AB" w:rsidRPr="002B3AE9" w:rsidRDefault="007572AB" w:rsidP="00E109EE">
      <w:pPr>
        <w:keepNext/>
        <w:spacing w:after="0" w:line="240" w:lineRule="auto"/>
        <w:ind w:left="0" w:firstLine="0"/>
        <w:rPr>
          <w:color w:val="auto"/>
          <w:lang w:val="hu-HU"/>
        </w:rPr>
      </w:pPr>
    </w:p>
    <w:p w14:paraId="7891FC14" w14:textId="77777777" w:rsidR="008B675B" w:rsidRPr="002B3AE9" w:rsidRDefault="00C12AC6" w:rsidP="00E109EE">
      <w:pPr>
        <w:spacing w:after="0" w:line="240" w:lineRule="auto"/>
        <w:ind w:left="0" w:firstLine="0"/>
        <w:rPr>
          <w:color w:val="auto"/>
          <w:lang w:val="hu-HU"/>
        </w:rPr>
      </w:pPr>
      <w:r>
        <w:rPr>
          <w:color w:val="auto"/>
          <w:lang w:val="hu-HU"/>
        </w:rPr>
        <w:t>F</w:t>
      </w:r>
      <w:r w:rsidR="006760B7" w:rsidRPr="002B3AE9">
        <w:rPr>
          <w:color w:val="auto"/>
          <w:lang w:val="hu-HU"/>
        </w:rPr>
        <w:t>ogamzóképes</w:t>
      </w:r>
      <w:r>
        <w:rPr>
          <w:color w:val="auto"/>
          <w:lang w:val="hu-HU"/>
        </w:rPr>
        <w:t xml:space="preserve"> korban lévő</w:t>
      </w:r>
      <w:r w:rsidR="006760B7" w:rsidRPr="002B3AE9">
        <w:rPr>
          <w:color w:val="auto"/>
          <w:lang w:val="hu-HU"/>
        </w:rPr>
        <w:t xml:space="preserve"> nőknek hatékony fogamzásgátlást kell alkalmazniuk a kezelés alatt (és még 6</w:t>
      </w:r>
      <w:r w:rsidR="00B11B95">
        <w:rPr>
          <w:color w:val="auto"/>
          <w:lang w:val="hu-HU"/>
        </w:rPr>
        <w:t> </w:t>
      </w:r>
      <w:r w:rsidR="006760B7" w:rsidRPr="002B3AE9">
        <w:rPr>
          <w:color w:val="auto"/>
          <w:lang w:val="hu-HU"/>
        </w:rPr>
        <w:t>hónapig a</w:t>
      </w:r>
      <w:r w:rsidR="00310359">
        <w:rPr>
          <w:color w:val="auto"/>
          <w:lang w:val="hu-HU"/>
        </w:rPr>
        <w:t>zt</w:t>
      </w:r>
      <w:r w:rsidR="006760B7" w:rsidRPr="002B3AE9">
        <w:rPr>
          <w:color w:val="auto"/>
          <w:lang w:val="hu-HU"/>
        </w:rPr>
        <w:t xml:space="preserve"> követően).</w:t>
      </w:r>
    </w:p>
    <w:p w14:paraId="1380754B" w14:textId="77777777" w:rsidR="008B675B" w:rsidRPr="002B3AE9" w:rsidRDefault="008B675B" w:rsidP="00E109EE">
      <w:pPr>
        <w:spacing w:after="0" w:line="240" w:lineRule="auto"/>
        <w:ind w:left="0" w:firstLine="0"/>
        <w:rPr>
          <w:color w:val="auto"/>
          <w:lang w:val="hu-HU"/>
        </w:rPr>
      </w:pPr>
    </w:p>
    <w:p w14:paraId="4220729F" w14:textId="77777777" w:rsidR="008B675B" w:rsidRPr="002B3AE9" w:rsidRDefault="007572AB" w:rsidP="00E109EE">
      <w:pPr>
        <w:keepNext/>
        <w:spacing w:after="0" w:line="240" w:lineRule="auto"/>
        <w:ind w:left="0" w:firstLine="0"/>
        <w:rPr>
          <w:color w:val="auto"/>
          <w:u w:val="single"/>
          <w:lang w:val="hu-HU"/>
        </w:rPr>
      </w:pPr>
      <w:r w:rsidRPr="002B3AE9">
        <w:rPr>
          <w:color w:val="auto"/>
          <w:u w:val="single"/>
          <w:lang w:val="hu-HU"/>
        </w:rPr>
        <w:t>Terhesség</w:t>
      </w:r>
    </w:p>
    <w:p w14:paraId="71DA1653" w14:textId="77777777" w:rsidR="007572AB" w:rsidRPr="002B3AE9" w:rsidRDefault="007572AB" w:rsidP="00E109EE">
      <w:pPr>
        <w:keepNext/>
        <w:spacing w:after="0" w:line="240" w:lineRule="auto"/>
        <w:ind w:left="0" w:firstLine="0"/>
        <w:rPr>
          <w:color w:val="auto"/>
          <w:lang w:val="hu-HU"/>
        </w:rPr>
      </w:pPr>
    </w:p>
    <w:p w14:paraId="569762D1" w14:textId="77777777" w:rsidR="008B675B" w:rsidRPr="002B3AE9" w:rsidRDefault="006760B7" w:rsidP="00E109EE">
      <w:pPr>
        <w:spacing w:after="0" w:line="240" w:lineRule="auto"/>
        <w:ind w:left="0" w:firstLine="0"/>
        <w:rPr>
          <w:color w:val="auto"/>
          <w:lang w:val="hu-HU"/>
        </w:rPr>
      </w:pPr>
      <w:r w:rsidRPr="002B3AE9">
        <w:rPr>
          <w:color w:val="auto"/>
          <w:lang w:val="hu-HU"/>
        </w:rPr>
        <w:t xml:space="preserve">A </w:t>
      </w:r>
      <w:r w:rsidR="00B11B95">
        <w:rPr>
          <w:color w:val="auto"/>
          <w:lang w:val="hu-HU"/>
        </w:rPr>
        <w:t>bevacizumab</w:t>
      </w:r>
      <w:r w:rsidRPr="002B3AE9">
        <w:rPr>
          <w:color w:val="auto"/>
          <w:lang w:val="hu-HU"/>
        </w:rPr>
        <w:t xml:space="preserve"> terhes nők</w:t>
      </w:r>
      <w:r w:rsidR="00B5041D">
        <w:rPr>
          <w:color w:val="auto"/>
          <w:lang w:val="hu-HU"/>
        </w:rPr>
        <w:t>nél</w:t>
      </w:r>
      <w:r w:rsidRPr="002B3AE9">
        <w:rPr>
          <w:color w:val="auto"/>
          <w:lang w:val="hu-HU"/>
        </w:rPr>
        <w:t xml:space="preserve"> történő alkalmazása </w:t>
      </w:r>
      <w:r w:rsidR="00B5041D">
        <w:rPr>
          <w:color w:val="auto"/>
          <w:lang w:val="hu-HU"/>
        </w:rPr>
        <w:t>tekintetében nem áll rendelkezésre</w:t>
      </w:r>
      <w:r w:rsidRPr="002B3AE9">
        <w:rPr>
          <w:color w:val="auto"/>
          <w:lang w:val="hu-HU"/>
        </w:rPr>
        <w:t xml:space="preserve"> klinikai vizsgálati </w:t>
      </w:r>
      <w:r w:rsidR="00B5041D">
        <w:rPr>
          <w:color w:val="auto"/>
          <w:lang w:val="hu-HU"/>
        </w:rPr>
        <w:t>információ</w:t>
      </w:r>
      <w:r w:rsidRPr="002B3AE9">
        <w:rPr>
          <w:color w:val="auto"/>
          <w:lang w:val="hu-HU"/>
        </w:rPr>
        <w:t xml:space="preserve">. </w:t>
      </w:r>
      <w:r w:rsidR="00A01E92">
        <w:rPr>
          <w:color w:val="auto"/>
          <w:lang w:val="hu-HU"/>
        </w:rPr>
        <w:t>Á</w:t>
      </w:r>
      <w:r w:rsidRPr="002B3AE9">
        <w:rPr>
          <w:color w:val="auto"/>
          <w:lang w:val="hu-HU"/>
        </w:rPr>
        <w:t>llatkísérletek</w:t>
      </w:r>
      <w:r w:rsidR="00A01E92">
        <w:rPr>
          <w:color w:val="auto"/>
          <w:lang w:val="hu-HU"/>
        </w:rPr>
        <w:t xml:space="preserve"> során</w:t>
      </w:r>
      <w:r w:rsidRPr="002B3AE9">
        <w:rPr>
          <w:color w:val="auto"/>
          <w:lang w:val="hu-HU"/>
        </w:rPr>
        <w:t xml:space="preserve"> reproduk</w:t>
      </w:r>
      <w:r w:rsidR="00A01E92">
        <w:rPr>
          <w:color w:val="auto"/>
          <w:lang w:val="hu-HU"/>
        </w:rPr>
        <w:t>tív</w:t>
      </w:r>
      <w:r w:rsidRPr="002B3AE9">
        <w:rPr>
          <w:color w:val="auto"/>
          <w:lang w:val="hu-HU"/>
        </w:rPr>
        <w:t xml:space="preserve"> toxicitást, köztük fejlődési rendellenességet </w:t>
      </w:r>
      <w:r w:rsidR="00A01E92">
        <w:rPr>
          <w:color w:val="auto"/>
          <w:lang w:val="hu-HU"/>
        </w:rPr>
        <w:t>igazol</w:t>
      </w:r>
      <w:r w:rsidRPr="002B3AE9">
        <w:rPr>
          <w:color w:val="auto"/>
          <w:lang w:val="hu-HU"/>
        </w:rPr>
        <w:t>tak (lásd 5.3</w:t>
      </w:r>
      <w:r w:rsidR="00B11B95">
        <w:rPr>
          <w:color w:val="auto"/>
          <w:lang w:val="hu-HU"/>
        </w:rPr>
        <w:t> </w:t>
      </w:r>
      <w:r w:rsidRPr="002B3AE9">
        <w:rPr>
          <w:color w:val="auto"/>
          <w:lang w:val="hu-HU"/>
        </w:rPr>
        <w:t xml:space="preserve">pont). Ismert, hogy az IgG átjut a placentán, ezért feltételezhető, hogy a </w:t>
      </w:r>
      <w:r w:rsidR="00F11F87">
        <w:rPr>
          <w:color w:val="auto"/>
          <w:lang w:val="hu-HU"/>
        </w:rPr>
        <w:t>bevacizumab</w:t>
      </w:r>
      <w:r w:rsidRPr="002B3AE9">
        <w:rPr>
          <w:color w:val="auto"/>
          <w:lang w:val="hu-HU"/>
        </w:rPr>
        <w:t xml:space="preserve"> gátolja az angiogenesist a magzatban, és így a terhesség alatt alkalmazva vélhetően súlyos születési rendellenességet okoz. A forgalombahozatal után magzati fejlődési rendellenességek előfordulását figyelték meg bevacizumab monoterápiával vagy bevacizumab és ismert embriotoxikus hatású kemoterápiás szer kombinációjával kezelt nők esetében (lásd 4.8</w:t>
      </w:r>
      <w:r w:rsidR="00F11F87">
        <w:rPr>
          <w:color w:val="auto"/>
          <w:lang w:val="hu-HU"/>
        </w:rPr>
        <w:t> </w:t>
      </w:r>
      <w:r w:rsidRPr="002B3AE9">
        <w:rPr>
          <w:color w:val="auto"/>
          <w:lang w:val="hu-HU"/>
        </w:rPr>
        <w:t>pont). A</w:t>
      </w:r>
      <w:r w:rsidR="008C7957">
        <w:rPr>
          <w:color w:val="auto"/>
          <w:lang w:val="hu-HU"/>
        </w:rPr>
        <w:t>z</w:t>
      </w:r>
      <w:r w:rsidRPr="002B3AE9">
        <w:rPr>
          <w:color w:val="auto"/>
          <w:lang w:val="hu-HU"/>
        </w:rPr>
        <w:t xml:space="preserve"> </w:t>
      </w:r>
      <w:r w:rsidR="00E856A4">
        <w:rPr>
          <w:color w:val="auto"/>
          <w:lang w:val="hu-HU"/>
        </w:rPr>
        <w:t>MVASI</w:t>
      </w:r>
      <w:r w:rsidRPr="002B3AE9">
        <w:rPr>
          <w:color w:val="auto"/>
          <w:lang w:val="hu-HU"/>
        </w:rPr>
        <w:t xml:space="preserve"> a terhesség alatt</w:t>
      </w:r>
      <w:r w:rsidR="007572AB" w:rsidRPr="002B3AE9">
        <w:rPr>
          <w:color w:val="auto"/>
          <w:lang w:val="hu-HU"/>
        </w:rPr>
        <w:t xml:space="preserve"> ellenjavallt (lásd 4.3</w:t>
      </w:r>
      <w:r w:rsidR="00F11F87">
        <w:rPr>
          <w:color w:val="auto"/>
          <w:lang w:val="hu-HU"/>
        </w:rPr>
        <w:t> </w:t>
      </w:r>
      <w:r w:rsidR="007572AB" w:rsidRPr="002B3AE9">
        <w:rPr>
          <w:color w:val="auto"/>
          <w:lang w:val="hu-HU"/>
        </w:rPr>
        <w:t>pont).</w:t>
      </w:r>
    </w:p>
    <w:p w14:paraId="08B6BEBA" w14:textId="77777777" w:rsidR="008B675B" w:rsidRPr="002B3AE9" w:rsidRDefault="008B675B" w:rsidP="00E109EE">
      <w:pPr>
        <w:spacing w:after="0" w:line="240" w:lineRule="auto"/>
        <w:ind w:left="0" w:firstLine="0"/>
        <w:rPr>
          <w:color w:val="auto"/>
          <w:lang w:val="hu-HU"/>
        </w:rPr>
      </w:pPr>
    </w:p>
    <w:p w14:paraId="65BF8E08" w14:textId="77777777" w:rsidR="008B675B" w:rsidRPr="002B3AE9" w:rsidRDefault="006760B7" w:rsidP="00E109EE">
      <w:pPr>
        <w:keepNext/>
        <w:spacing w:after="0" w:line="240" w:lineRule="auto"/>
        <w:ind w:left="0" w:firstLine="0"/>
        <w:rPr>
          <w:color w:val="auto"/>
          <w:u w:val="single"/>
          <w:lang w:val="hu-HU"/>
        </w:rPr>
      </w:pPr>
      <w:r w:rsidRPr="002B3AE9">
        <w:rPr>
          <w:color w:val="auto"/>
          <w:u w:val="single"/>
          <w:lang w:val="hu-HU"/>
        </w:rPr>
        <w:t>Szoptatás</w:t>
      </w:r>
    </w:p>
    <w:p w14:paraId="00B8A60C" w14:textId="77777777" w:rsidR="007572AB" w:rsidRPr="002B3AE9" w:rsidRDefault="007572AB" w:rsidP="00E109EE">
      <w:pPr>
        <w:keepNext/>
        <w:spacing w:after="0" w:line="240" w:lineRule="auto"/>
        <w:ind w:left="0" w:firstLine="0"/>
        <w:rPr>
          <w:color w:val="auto"/>
          <w:lang w:val="hu-HU"/>
        </w:rPr>
      </w:pPr>
    </w:p>
    <w:p w14:paraId="46C6C55E" w14:textId="77777777" w:rsidR="008B675B" w:rsidRPr="002B3AE9" w:rsidRDefault="006760B7" w:rsidP="00E109EE">
      <w:pPr>
        <w:tabs>
          <w:tab w:val="left" w:pos="567"/>
        </w:tabs>
        <w:spacing w:after="0" w:line="240" w:lineRule="auto"/>
        <w:ind w:left="0" w:firstLine="0"/>
        <w:rPr>
          <w:color w:val="auto"/>
          <w:lang w:val="hu-HU"/>
        </w:rPr>
      </w:pPr>
      <w:r w:rsidRPr="002B3AE9">
        <w:rPr>
          <w:color w:val="auto"/>
          <w:lang w:val="hu-HU"/>
        </w:rPr>
        <w:t>Nem ismert, hogy a bevacizumab kiválasztódik-e a</w:t>
      </w:r>
      <w:r w:rsidR="00155560">
        <w:rPr>
          <w:color w:val="auto"/>
          <w:lang w:val="hu-HU"/>
        </w:rPr>
        <w:t xml:space="preserve"> humán</w:t>
      </w:r>
      <w:r w:rsidRPr="002B3AE9">
        <w:rPr>
          <w:color w:val="auto"/>
          <w:lang w:val="hu-HU"/>
        </w:rPr>
        <w:t xml:space="preserve"> anyatejbe. Minthogy az anyai IgG átjut az anyatejbe és a bevacizumab károsan befolyásolhatja a magzat növekedését és fejlődését (lásd 5.3</w:t>
      </w:r>
      <w:r w:rsidR="008556E3">
        <w:rPr>
          <w:color w:val="auto"/>
          <w:lang w:val="hu-HU"/>
        </w:rPr>
        <w:t> </w:t>
      </w:r>
      <w:r w:rsidRPr="002B3AE9">
        <w:rPr>
          <w:color w:val="auto"/>
          <w:lang w:val="hu-HU"/>
        </w:rPr>
        <w:t xml:space="preserve">pont), a szoptatást a terápia alatt abba kell hagyni és az utolsó </w:t>
      </w:r>
      <w:r w:rsidR="008556E3">
        <w:rPr>
          <w:color w:val="auto"/>
          <w:lang w:val="hu-HU"/>
        </w:rPr>
        <w:t>bevacizumab</w:t>
      </w:r>
      <w:r w:rsidRPr="002B3AE9">
        <w:rPr>
          <w:color w:val="auto"/>
          <w:lang w:val="hu-HU"/>
        </w:rPr>
        <w:t xml:space="preserve"> adag beadása után még legalább hat hónapig nem szabad</w:t>
      </w:r>
      <w:r w:rsidR="007572AB" w:rsidRPr="002B3AE9">
        <w:rPr>
          <w:color w:val="auto"/>
          <w:lang w:val="hu-HU"/>
        </w:rPr>
        <w:t xml:space="preserve"> szoptatni.</w:t>
      </w:r>
    </w:p>
    <w:p w14:paraId="528E8B07" w14:textId="77777777" w:rsidR="008B675B" w:rsidRPr="002B3AE9" w:rsidRDefault="008B675B" w:rsidP="00E109EE">
      <w:pPr>
        <w:spacing w:after="0" w:line="240" w:lineRule="auto"/>
        <w:ind w:left="0" w:firstLine="0"/>
        <w:rPr>
          <w:color w:val="auto"/>
          <w:lang w:val="hu-HU"/>
        </w:rPr>
      </w:pPr>
    </w:p>
    <w:p w14:paraId="417875B7" w14:textId="77777777" w:rsidR="008B675B" w:rsidRPr="002B3AE9" w:rsidRDefault="007572AB" w:rsidP="00E109EE">
      <w:pPr>
        <w:keepNext/>
        <w:spacing w:after="0" w:line="240" w:lineRule="auto"/>
        <w:ind w:left="0" w:firstLine="0"/>
        <w:rPr>
          <w:color w:val="auto"/>
          <w:u w:val="single"/>
          <w:lang w:val="hu-HU"/>
        </w:rPr>
      </w:pPr>
      <w:r w:rsidRPr="002B3AE9">
        <w:rPr>
          <w:color w:val="auto"/>
          <w:u w:val="single"/>
          <w:lang w:val="hu-HU"/>
        </w:rPr>
        <w:t>Termékenység</w:t>
      </w:r>
    </w:p>
    <w:p w14:paraId="4548D615" w14:textId="77777777" w:rsidR="007572AB" w:rsidRPr="002B3AE9" w:rsidRDefault="007572AB" w:rsidP="00E109EE">
      <w:pPr>
        <w:keepNext/>
        <w:spacing w:after="0" w:line="240" w:lineRule="auto"/>
        <w:ind w:left="0" w:firstLine="0"/>
        <w:rPr>
          <w:color w:val="auto"/>
          <w:lang w:val="hu-HU"/>
        </w:rPr>
      </w:pPr>
    </w:p>
    <w:p w14:paraId="1649ACFD" w14:textId="77777777" w:rsidR="008B675B" w:rsidRPr="002B3AE9" w:rsidRDefault="006760B7" w:rsidP="00E109EE">
      <w:pPr>
        <w:spacing w:after="0" w:line="240" w:lineRule="auto"/>
        <w:ind w:left="0" w:firstLine="0"/>
        <w:rPr>
          <w:color w:val="auto"/>
          <w:lang w:val="hu-HU"/>
        </w:rPr>
      </w:pPr>
      <w:r w:rsidRPr="002B3AE9">
        <w:rPr>
          <w:color w:val="auto"/>
          <w:lang w:val="hu-HU"/>
        </w:rPr>
        <w:t>Állatokon végzett ismételt dózistoxicitási vizsgálatok azt mutatták, hogy a bevacizumab káros hatással lehet a női termékenységre (lásd 5.3</w:t>
      </w:r>
      <w:r w:rsidR="008556E3">
        <w:rPr>
          <w:color w:val="auto"/>
          <w:lang w:val="hu-HU"/>
        </w:rPr>
        <w:t> </w:t>
      </w:r>
      <w:r w:rsidRPr="002B3AE9">
        <w:rPr>
          <w:color w:val="auto"/>
          <w:lang w:val="hu-HU"/>
        </w:rPr>
        <w:t>pont). Egy fázis</w:t>
      </w:r>
      <w:r w:rsidR="004B4254">
        <w:rPr>
          <w:color w:val="auto"/>
          <w:lang w:val="hu-HU"/>
        </w:rPr>
        <w:t> </w:t>
      </w:r>
      <w:r w:rsidRPr="002B3AE9">
        <w:rPr>
          <w:color w:val="auto"/>
          <w:lang w:val="hu-HU"/>
        </w:rPr>
        <w:t>III, vastagbélkarcinómás betegek adjuváns kezelésére irányuló vizsgálatban, egy menopauza előtti nőkön végzett alvizsgálat azt mutatta, hogy az újonnan kialakuló petefészek elégtelenség incidenciája magasabb a bevacizumab-csoportban, mint a kontroll-csoportban. A bevacizumab-kezelés megszakítása után a petefészek működése a betegek többségénél helyreállt. A bevacizumab termékenységre gyakorolt hos</w:t>
      </w:r>
      <w:r w:rsidR="007572AB" w:rsidRPr="002B3AE9">
        <w:rPr>
          <w:color w:val="auto"/>
          <w:lang w:val="hu-HU"/>
        </w:rPr>
        <w:t>szú távú hatásai nem ismertek.</w:t>
      </w:r>
    </w:p>
    <w:p w14:paraId="237E12B8" w14:textId="77777777" w:rsidR="008B675B" w:rsidRPr="002B3AE9" w:rsidRDefault="008B675B" w:rsidP="00E109EE">
      <w:pPr>
        <w:spacing w:after="0" w:line="240" w:lineRule="auto"/>
        <w:ind w:left="0" w:firstLine="0"/>
        <w:rPr>
          <w:color w:val="auto"/>
          <w:lang w:val="hu-HU"/>
        </w:rPr>
      </w:pPr>
    </w:p>
    <w:p w14:paraId="36A0E826" w14:textId="77777777" w:rsidR="008B675B" w:rsidRPr="002B3AE9" w:rsidRDefault="007845FF" w:rsidP="00980DAE">
      <w:pPr>
        <w:keepNext/>
        <w:tabs>
          <w:tab w:val="left" w:pos="567"/>
        </w:tabs>
        <w:spacing w:after="0" w:line="240" w:lineRule="auto"/>
        <w:ind w:left="567" w:hanging="567"/>
        <w:rPr>
          <w:b/>
          <w:color w:val="auto"/>
          <w:lang w:val="hu-HU"/>
        </w:rPr>
      </w:pPr>
      <w:r w:rsidRPr="002B3AE9">
        <w:rPr>
          <w:b/>
          <w:color w:val="auto"/>
          <w:lang w:val="hu-HU"/>
        </w:rPr>
        <w:t>4.7</w:t>
      </w:r>
      <w:r w:rsidRPr="002B3AE9">
        <w:rPr>
          <w:b/>
          <w:color w:val="auto"/>
          <w:lang w:val="hu-HU"/>
        </w:rPr>
        <w:tab/>
      </w:r>
      <w:r w:rsidR="006760B7" w:rsidRPr="002B3AE9">
        <w:rPr>
          <w:b/>
          <w:color w:val="auto"/>
          <w:lang w:val="hu-HU"/>
        </w:rPr>
        <w:t>A készítmény hatásai a gépjárművezetéshez és a gépek kez</w:t>
      </w:r>
      <w:r w:rsidR="00B33F8F" w:rsidRPr="002B3AE9">
        <w:rPr>
          <w:b/>
          <w:color w:val="auto"/>
          <w:lang w:val="hu-HU"/>
        </w:rPr>
        <w:t>eléséhez szükséges képességekre</w:t>
      </w:r>
    </w:p>
    <w:p w14:paraId="55F6C256" w14:textId="77777777" w:rsidR="008B675B" w:rsidRPr="002B3AE9" w:rsidRDefault="008B675B" w:rsidP="00980DAE">
      <w:pPr>
        <w:keepNext/>
        <w:spacing w:after="0" w:line="240" w:lineRule="auto"/>
        <w:ind w:left="0" w:firstLine="0"/>
        <w:rPr>
          <w:color w:val="auto"/>
          <w:lang w:val="hu-HU"/>
        </w:rPr>
      </w:pPr>
    </w:p>
    <w:p w14:paraId="768A307C" w14:textId="77777777" w:rsidR="008B675B" w:rsidRPr="002B3AE9" w:rsidRDefault="006760B7" w:rsidP="00E109EE">
      <w:pPr>
        <w:spacing w:after="0" w:line="240" w:lineRule="auto"/>
        <w:ind w:left="0" w:firstLine="0"/>
        <w:rPr>
          <w:color w:val="auto"/>
          <w:lang w:val="hu-HU"/>
        </w:rPr>
      </w:pPr>
      <w:r w:rsidRPr="002B3AE9">
        <w:rPr>
          <w:color w:val="auto"/>
          <w:lang w:val="hu-HU"/>
        </w:rPr>
        <w:t xml:space="preserve">A </w:t>
      </w:r>
      <w:r w:rsidR="008556E3">
        <w:rPr>
          <w:color w:val="auto"/>
          <w:lang w:val="hu-HU"/>
        </w:rPr>
        <w:t>bevacizumab</w:t>
      </w:r>
      <w:r w:rsidRPr="002B3AE9">
        <w:rPr>
          <w:color w:val="auto"/>
          <w:lang w:val="hu-HU"/>
        </w:rPr>
        <w:t xml:space="preserve"> nem, vagy csak elhanyagolható mértékben befolyásolja a gépjárművezetéshez és a gépek kezeléséhez szükséges képességeket. Ugyanakkor aluszékonyságot és syncope-t jelentettek a </w:t>
      </w:r>
      <w:r w:rsidR="008556E3">
        <w:rPr>
          <w:color w:val="auto"/>
          <w:lang w:val="hu-HU"/>
        </w:rPr>
        <w:t>bevacizumab</w:t>
      </w:r>
      <w:r w:rsidRPr="002B3AE9">
        <w:rPr>
          <w:color w:val="auto"/>
          <w:lang w:val="hu-HU"/>
        </w:rPr>
        <w:t xml:space="preserve"> alkalmazása során (lásd 4.8</w:t>
      </w:r>
      <w:r w:rsidR="008556E3">
        <w:rPr>
          <w:color w:val="auto"/>
          <w:lang w:val="hu-HU"/>
        </w:rPr>
        <w:t> </w:t>
      </w:r>
      <w:r w:rsidRPr="002B3AE9">
        <w:rPr>
          <w:color w:val="auto"/>
          <w:lang w:val="hu-HU"/>
        </w:rPr>
        <w:t>pont, 1.</w:t>
      </w:r>
      <w:r w:rsidR="008556E3">
        <w:rPr>
          <w:color w:val="auto"/>
          <w:lang w:val="hu-HU"/>
        </w:rPr>
        <w:t> </w:t>
      </w:r>
      <w:r w:rsidRPr="002B3AE9">
        <w:rPr>
          <w:color w:val="auto"/>
          <w:lang w:val="hu-HU"/>
        </w:rPr>
        <w:t xml:space="preserve">táblázat). Amennyiben a betegek olyan tüneteket </w:t>
      </w:r>
      <w:r w:rsidRPr="002B3AE9">
        <w:rPr>
          <w:color w:val="auto"/>
          <w:lang w:val="hu-HU"/>
        </w:rPr>
        <w:lastRenderedPageBreak/>
        <w:t>tapasztalnak, melyek befolyásolják a látásukat, a koncentráció- vagy reakciókészségüket, a tünetek enyhüléséig nem tanácsos gépjárművet ve</w:t>
      </w:r>
      <w:r w:rsidR="006B394B" w:rsidRPr="002B3AE9">
        <w:rPr>
          <w:color w:val="auto"/>
          <w:lang w:val="hu-HU"/>
        </w:rPr>
        <w:t>zetniük vagy gépeket kezelniük.</w:t>
      </w:r>
    </w:p>
    <w:p w14:paraId="2E72FDAF" w14:textId="77777777" w:rsidR="008B675B" w:rsidRPr="002B3AE9" w:rsidRDefault="008B675B" w:rsidP="00E109EE">
      <w:pPr>
        <w:spacing w:after="0" w:line="240" w:lineRule="auto"/>
        <w:ind w:left="0" w:firstLine="0"/>
        <w:rPr>
          <w:color w:val="auto"/>
          <w:lang w:val="hu-HU"/>
        </w:rPr>
      </w:pPr>
    </w:p>
    <w:p w14:paraId="0C7AE723" w14:textId="77777777" w:rsidR="008B675B" w:rsidRPr="002B3AE9" w:rsidRDefault="007845FF" w:rsidP="00980DAE">
      <w:pPr>
        <w:keepNext/>
        <w:tabs>
          <w:tab w:val="left" w:pos="567"/>
        </w:tabs>
        <w:spacing w:after="0" w:line="240" w:lineRule="auto"/>
        <w:ind w:left="567" w:hanging="567"/>
        <w:rPr>
          <w:color w:val="auto"/>
          <w:lang w:val="hu-HU"/>
        </w:rPr>
      </w:pPr>
      <w:r w:rsidRPr="002B3AE9">
        <w:rPr>
          <w:b/>
          <w:color w:val="auto"/>
          <w:lang w:val="hu-HU"/>
        </w:rPr>
        <w:t>4.8</w:t>
      </w:r>
      <w:r w:rsidRPr="002B3AE9">
        <w:rPr>
          <w:b/>
          <w:color w:val="auto"/>
          <w:lang w:val="hu-HU"/>
        </w:rPr>
        <w:tab/>
      </w:r>
      <w:r w:rsidR="006760B7" w:rsidRPr="002B3AE9">
        <w:rPr>
          <w:b/>
          <w:color w:val="auto"/>
          <w:lang w:val="hu-HU"/>
        </w:rPr>
        <w:t>Nemk</w:t>
      </w:r>
      <w:r w:rsidR="006B394B" w:rsidRPr="002B3AE9">
        <w:rPr>
          <w:b/>
          <w:color w:val="auto"/>
          <w:lang w:val="hu-HU"/>
        </w:rPr>
        <w:t>ívánatos hatások, mellékhatások</w:t>
      </w:r>
    </w:p>
    <w:p w14:paraId="6201E4E8" w14:textId="77777777" w:rsidR="008B675B" w:rsidRPr="002B3AE9" w:rsidRDefault="008B675B" w:rsidP="00980DAE">
      <w:pPr>
        <w:keepNext/>
        <w:spacing w:after="0" w:line="240" w:lineRule="auto"/>
        <w:ind w:left="0" w:firstLine="0"/>
        <w:rPr>
          <w:color w:val="auto"/>
          <w:lang w:val="hu-HU"/>
        </w:rPr>
      </w:pPr>
    </w:p>
    <w:p w14:paraId="7DB78526" w14:textId="77777777" w:rsidR="008B675B" w:rsidRPr="002B3AE9" w:rsidRDefault="006760B7" w:rsidP="00E109EE">
      <w:pPr>
        <w:pStyle w:val="Heading2"/>
        <w:spacing w:after="0" w:line="240" w:lineRule="auto"/>
        <w:ind w:left="0" w:right="0" w:firstLine="0"/>
        <w:rPr>
          <w:b w:val="0"/>
          <w:color w:val="auto"/>
          <w:lang w:val="hu-HU"/>
        </w:rPr>
      </w:pPr>
      <w:r w:rsidRPr="002B3AE9">
        <w:rPr>
          <w:b w:val="0"/>
          <w:color w:val="auto"/>
          <w:u w:val="single" w:color="000000"/>
          <w:lang w:val="hu-HU"/>
        </w:rPr>
        <w:t>A biztonságossági profil összefoglalása</w:t>
      </w:r>
    </w:p>
    <w:p w14:paraId="047C0017" w14:textId="77777777" w:rsidR="008B675B" w:rsidRPr="002B3AE9" w:rsidRDefault="008B675B" w:rsidP="00E109EE">
      <w:pPr>
        <w:keepNext/>
        <w:spacing w:after="0" w:line="240" w:lineRule="auto"/>
        <w:ind w:left="0" w:firstLine="0"/>
        <w:rPr>
          <w:color w:val="auto"/>
          <w:lang w:val="hu-HU"/>
        </w:rPr>
      </w:pPr>
    </w:p>
    <w:p w14:paraId="241C1A72" w14:textId="77777777" w:rsidR="008B675B" w:rsidRPr="002B3AE9" w:rsidRDefault="006760B7" w:rsidP="00E109EE">
      <w:pPr>
        <w:spacing w:after="0" w:line="240" w:lineRule="auto"/>
        <w:ind w:left="0" w:firstLine="0"/>
        <w:rPr>
          <w:color w:val="auto"/>
          <w:lang w:val="hu-HU"/>
        </w:rPr>
      </w:pPr>
      <w:r w:rsidRPr="002B3AE9">
        <w:rPr>
          <w:color w:val="auto"/>
          <w:lang w:val="hu-HU"/>
        </w:rPr>
        <w:t xml:space="preserve">A </w:t>
      </w:r>
      <w:r w:rsidR="008556E3">
        <w:rPr>
          <w:color w:val="auto"/>
          <w:lang w:val="hu-HU"/>
        </w:rPr>
        <w:t>bevacizumab</w:t>
      </w:r>
      <w:r w:rsidRPr="002B3AE9">
        <w:rPr>
          <w:color w:val="auto"/>
          <w:lang w:val="hu-HU"/>
        </w:rPr>
        <w:t xml:space="preserve"> biztonságossági profilját több mint 5700 különböző malignus betegségben szenvedő beteg adatainak alapján állapították meg, akiket a klinikai vizsgálatokban elsősorban </w:t>
      </w:r>
      <w:r w:rsidR="008556E3">
        <w:rPr>
          <w:color w:val="auto"/>
          <w:lang w:val="hu-HU"/>
        </w:rPr>
        <w:t>bevacizumab</w:t>
      </w:r>
      <w:r w:rsidRPr="002B3AE9">
        <w:rPr>
          <w:color w:val="auto"/>
          <w:lang w:val="hu-HU"/>
        </w:rPr>
        <w:t xml:space="preserve"> és kemote</w:t>
      </w:r>
      <w:r w:rsidR="006B394B" w:rsidRPr="002B3AE9">
        <w:rPr>
          <w:color w:val="auto"/>
          <w:lang w:val="hu-HU"/>
        </w:rPr>
        <w:t>rápia kombinációjával kezeltek.</w:t>
      </w:r>
    </w:p>
    <w:p w14:paraId="652F41B5" w14:textId="77777777" w:rsidR="008B675B" w:rsidRPr="002B3AE9" w:rsidRDefault="008B675B" w:rsidP="00E109EE">
      <w:pPr>
        <w:spacing w:after="0" w:line="240" w:lineRule="auto"/>
        <w:ind w:left="0" w:firstLine="0"/>
        <w:rPr>
          <w:color w:val="auto"/>
          <w:lang w:val="hu-HU"/>
        </w:rPr>
      </w:pPr>
    </w:p>
    <w:p w14:paraId="60F8A2BB" w14:textId="77777777" w:rsidR="008B675B" w:rsidRPr="002B3AE9" w:rsidRDefault="006760B7" w:rsidP="00E109EE">
      <w:pPr>
        <w:keepNext/>
        <w:spacing w:after="0" w:line="240" w:lineRule="auto"/>
        <w:ind w:left="0" w:firstLine="0"/>
        <w:rPr>
          <w:color w:val="auto"/>
          <w:lang w:val="hu-HU"/>
        </w:rPr>
      </w:pPr>
      <w:r w:rsidRPr="002B3AE9">
        <w:rPr>
          <w:color w:val="auto"/>
          <w:lang w:val="hu-HU"/>
        </w:rPr>
        <w:t>A legsúlyosabb mellékhatások a következők voltak:</w:t>
      </w:r>
    </w:p>
    <w:p w14:paraId="3D87C1F1" w14:textId="77777777" w:rsidR="008B675B" w:rsidRPr="002B3AE9" w:rsidRDefault="008B675B" w:rsidP="00E109EE">
      <w:pPr>
        <w:keepNext/>
        <w:spacing w:after="0" w:line="240" w:lineRule="auto"/>
        <w:ind w:left="0" w:firstLine="0"/>
        <w:rPr>
          <w:color w:val="auto"/>
          <w:lang w:val="hu-HU"/>
        </w:rPr>
      </w:pPr>
    </w:p>
    <w:p w14:paraId="1C280482" w14:textId="77777777" w:rsidR="008B675B" w:rsidRPr="002B3AE9" w:rsidRDefault="006760B7" w:rsidP="00E109EE">
      <w:pPr>
        <w:keepNext/>
        <w:numPr>
          <w:ilvl w:val="0"/>
          <w:numId w:val="2"/>
        </w:numPr>
        <w:tabs>
          <w:tab w:val="left" w:pos="567"/>
        </w:tabs>
        <w:spacing w:after="0" w:line="240" w:lineRule="auto"/>
        <w:ind w:left="567" w:hanging="567"/>
        <w:rPr>
          <w:color w:val="auto"/>
          <w:lang w:val="hu-HU"/>
        </w:rPr>
      </w:pPr>
      <w:r w:rsidRPr="002B3AE9">
        <w:rPr>
          <w:color w:val="auto"/>
          <w:lang w:val="hu-HU"/>
        </w:rPr>
        <w:t>Gastrointestina</w:t>
      </w:r>
      <w:r w:rsidR="006B394B" w:rsidRPr="002B3AE9">
        <w:rPr>
          <w:color w:val="auto"/>
          <w:lang w:val="hu-HU"/>
        </w:rPr>
        <w:t>lis perforatio (lásd 4.4</w:t>
      </w:r>
      <w:r w:rsidR="008556E3">
        <w:rPr>
          <w:color w:val="auto"/>
          <w:lang w:val="hu-HU"/>
        </w:rPr>
        <w:t> </w:t>
      </w:r>
      <w:r w:rsidR="006B394B" w:rsidRPr="002B3AE9">
        <w:rPr>
          <w:color w:val="auto"/>
          <w:lang w:val="hu-HU"/>
        </w:rPr>
        <w:t>pont).</w:t>
      </w:r>
    </w:p>
    <w:p w14:paraId="4641AD6B" w14:textId="77777777" w:rsidR="008B675B" w:rsidRPr="002B3AE9" w:rsidRDefault="006760B7" w:rsidP="00E109EE">
      <w:pPr>
        <w:keepNext/>
        <w:numPr>
          <w:ilvl w:val="0"/>
          <w:numId w:val="2"/>
        </w:numPr>
        <w:tabs>
          <w:tab w:val="left" w:pos="567"/>
        </w:tabs>
        <w:spacing w:after="0" w:line="240" w:lineRule="auto"/>
        <w:ind w:left="567" w:hanging="567"/>
        <w:rPr>
          <w:color w:val="auto"/>
          <w:lang w:val="hu-HU"/>
        </w:rPr>
      </w:pPr>
      <w:r w:rsidRPr="002B3AE9">
        <w:rPr>
          <w:color w:val="auto"/>
          <w:lang w:val="hu-HU"/>
        </w:rPr>
        <w:t>Vérzés, beleértve a tüdővérzést/</w:t>
      </w:r>
      <w:r w:rsidRPr="00A46960">
        <w:rPr>
          <w:color w:val="auto"/>
          <w:lang w:val="hu-HU"/>
        </w:rPr>
        <w:t>haemoptysist</w:t>
      </w:r>
      <w:r w:rsidRPr="002B3AE9">
        <w:rPr>
          <w:color w:val="auto"/>
          <w:lang w:val="hu-HU"/>
        </w:rPr>
        <w:t xml:space="preserve"> is, mely gyakrabban fordul elő nem kissejtes tüdőkarcinómában szenv</w:t>
      </w:r>
      <w:r w:rsidR="006B394B" w:rsidRPr="002B3AE9">
        <w:rPr>
          <w:color w:val="auto"/>
          <w:lang w:val="hu-HU"/>
        </w:rPr>
        <w:t>edő betegeknél (lásd 4.4</w:t>
      </w:r>
      <w:r w:rsidR="008556E3">
        <w:rPr>
          <w:color w:val="auto"/>
          <w:lang w:val="hu-HU"/>
        </w:rPr>
        <w:t> </w:t>
      </w:r>
      <w:r w:rsidR="006B394B" w:rsidRPr="002B3AE9">
        <w:rPr>
          <w:color w:val="auto"/>
          <w:lang w:val="hu-HU"/>
        </w:rPr>
        <w:t>pont).</w:t>
      </w:r>
    </w:p>
    <w:p w14:paraId="60A6B291" w14:textId="77777777" w:rsidR="008B675B" w:rsidRPr="002B3AE9" w:rsidRDefault="006760B7" w:rsidP="00E109EE">
      <w:pPr>
        <w:numPr>
          <w:ilvl w:val="0"/>
          <w:numId w:val="2"/>
        </w:numPr>
        <w:tabs>
          <w:tab w:val="left" w:pos="567"/>
        </w:tabs>
        <w:spacing w:after="0" w:line="240" w:lineRule="auto"/>
        <w:ind w:left="567" w:hanging="567"/>
        <w:rPr>
          <w:color w:val="auto"/>
          <w:lang w:val="hu-HU"/>
        </w:rPr>
      </w:pPr>
      <w:r w:rsidRPr="002B3AE9">
        <w:rPr>
          <w:color w:val="auto"/>
          <w:lang w:val="hu-HU"/>
        </w:rPr>
        <w:t xml:space="preserve">Artériás </w:t>
      </w:r>
      <w:r w:rsidR="006B394B" w:rsidRPr="002B3AE9">
        <w:rPr>
          <w:color w:val="auto"/>
          <w:lang w:val="hu-HU"/>
        </w:rPr>
        <w:t>thromboembolia (lásd 4.4</w:t>
      </w:r>
      <w:r w:rsidR="008556E3">
        <w:rPr>
          <w:color w:val="auto"/>
          <w:lang w:val="hu-HU"/>
        </w:rPr>
        <w:t> </w:t>
      </w:r>
      <w:r w:rsidR="006B394B" w:rsidRPr="002B3AE9">
        <w:rPr>
          <w:color w:val="auto"/>
          <w:lang w:val="hu-HU"/>
        </w:rPr>
        <w:t>pont).</w:t>
      </w:r>
    </w:p>
    <w:p w14:paraId="761D5690" w14:textId="77777777" w:rsidR="008B675B" w:rsidRPr="002B3AE9" w:rsidRDefault="008B675B" w:rsidP="00E109EE">
      <w:pPr>
        <w:spacing w:after="0" w:line="240" w:lineRule="auto"/>
        <w:ind w:left="0" w:firstLine="0"/>
        <w:rPr>
          <w:color w:val="auto"/>
          <w:lang w:val="hu-HU"/>
        </w:rPr>
      </w:pPr>
    </w:p>
    <w:p w14:paraId="5E8ED61C" w14:textId="77777777" w:rsidR="008B675B" w:rsidRPr="002B3AE9" w:rsidRDefault="006760B7" w:rsidP="00E109EE">
      <w:pPr>
        <w:spacing w:after="0" w:line="240" w:lineRule="auto"/>
        <w:ind w:left="0" w:firstLine="0"/>
        <w:rPr>
          <w:color w:val="auto"/>
          <w:lang w:val="hu-HU"/>
        </w:rPr>
      </w:pPr>
      <w:r w:rsidRPr="002B3AE9">
        <w:rPr>
          <w:color w:val="auto"/>
          <w:lang w:val="hu-HU"/>
        </w:rPr>
        <w:t xml:space="preserve">Az összes klinikai vizsgálatot tekintetbe véve a leggyakoribb mellékhatások a </w:t>
      </w:r>
      <w:r w:rsidR="008556E3">
        <w:rPr>
          <w:color w:val="auto"/>
          <w:lang w:val="hu-HU"/>
        </w:rPr>
        <w:t>bevacizumabb</w:t>
      </w:r>
      <w:r w:rsidRPr="002B3AE9">
        <w:rPr>
          <w:color w:val="auto"/>
          <w:lang w:val="hu-HU"/>
        </w:rPr>
        <w:t>al kezelt betegek esetében a következők voltak: hyperto</w:t>
      </w:r>
      <w:r w:rsidR="00382C9D">
        <w:rPr>
          <w:color w:val="auto"/>
          <w:lang w:val="hu-HU"/>
        </w:rPr>
        <w:t>nia</w:t>
      </w:r>
      <w:r w:rsidRPr="002B3AE9">
        <w:rPr>
          <w:color w:val="auto"/>
          <w:lang w:val="hu-HU"/>
        </w:rPr>
        <w:t>, fáradtság vagy asthenia, hasmenés és hasi fájdalom.</w:t>
      </w:r>
    </w:p>
    <w:p w14:paraId="28B8DD7E" w14:textId="77777777" w:rsidR="008B675B" w:rsidRPr="002B3AE9" w:rsidRDefault="008B675B" w:rsidP="00E109EE">
      <w:pPr>
        <w:spacing w:after="0" w:line="240" w:lineRule="auto"/>
        <w:ind w:left="0" w:firstLine="0"/>
        <w:rPr>
          <w:color w:val="auto"/>
          <w:lang w:val="hu-HU"/>
        </w:rPr>
      </w:pPr>
    </w:p>
    <w:p w14:paraId="57160523" w14:textId="77777777" w:rsidR="008B675B" w:rsidRPr="002B3AE9" w:rsidRDefault="006760B7" w:rsidP="00E109EE">
      <w:pPr>
        <w:spacing w:after="0" w:line="240" w:lineRule="auto"/>
        <w:ind w:left="0" w:firstLine="0"/>
        <w:rPr>
          <w:color w:val="auto"/>
          <w:lang w:val="hu-HU"/>
        </w:rPr>
      </w:pPr>
      <w:r w:rsidRPr="002B3AE9">
        <w:rPr>
          <w:color w:val="auto"/>
          <w:lang w:val="hu-HU"/>
        </w:rPr>
        <w:t>A klinikai biztonságossági adatok analízise szerint a hyperto</w:t>
      </w:r>
      <w:r w:rsidR="00382C9D">
        <w:rPr>
          <w:color w:val="auto"/>
          <w:lang w:val="hu-HU"/>
        </w:rPr>
        <w:t>nia</w:t>
      </w:r>
      <w:r w:rsidRPr="002B3AE9">
        <w:rPr>
          <w:color w:val="auto"/>
          <w:lang w:val="hu-HU"/>
        </w:rPr>
        <w:t xml:space="preserve"> és a proteinuria előfordulása a </w:t>
      </w:r>
      <w:r w:rsidR="008556E3">
        <w:rPr>
          <w:color w:val="auto"/>
          <w:lang w:val="hu-HU"/>
        </w:rPr>
        <w:t>bevacizumab</w:t>
      </w:r>
      <w:r w:rsidRPr="002B3AE9">
        <w:rPr>
          <w:color w:val="auto"/>
          <w:lang w:val="hu-HU"/>
        </w:rPr>
        <w:t xml:space="preserve"> terápia</w:t>
      </w:r>
      <w:r w:rsidR="00F85E36" w:rsidRPr="002B3AE9">
        <w:rPr>
          <w:color w:val="auto"/>
          <w:lang w:val="hu-HU"/>
        </w:rPr>
        <w:t xml:space="preserve"> során valószínűleg dózisfüggő.</w:t>
      </w:r>
    </w:p>
    <w:p w14:paraId="02CFEBCE" w14:textId="77777777" w:rsidR="008B675B" w:rsidRPr="002B3AE9" w:rsidRDefault="008B675B" w:rsidP="00E109EE">
      <w:pPr>
        <w:spacing w:after="0" w:line="240" w:lineRule="auto"/>
        <w:ind w:left="0" w:firstLine="0"/>
        <w:rPr>
          <w:color w:val="auto"/>
          <w:lang w:val="hu-HU"/>
        </w:rPr>
      </w:pPr>
    </w:p>
    <w:p w14:paraId="7D95FA60" w14:textId="77777777" w:rsidR="008B675B" w:rsidRPr="002B3AE9" w:rsidRDefault="006760B7" w:rsidP="00E109EE">
      <w:pPr>
        <w:pStyle w:val="Heading2"/>
        <w:spacing w:after="0" w:line="240" w:lineRule="auto"/>
        <w:ind w:left="0" w:right="0" w:firstLine="0"/>
        <w:rPr>
          <w:b w:val="0"/>
          <w:color w:val="auto"/>
          <w:lang w:val="hu-HU"/>
        </w:rPr>
      </w:pPr>
      <w:r w:rsidRPr="002B3AE9">
        <w:rPr>
          <w:b w:val="0"/>
          <w:color w:val="auto"/>
          <w:u w:val="single" w:color="000000"/>
          <w:lang w:val="hu-HU"/>
        </w:rPr>
        <w:t>A mellékhatások táblázatos felsorolása</w:t>
      </w:r>
    </w:p>
    <w:p w14:paraId="7DB32C16" w14:textId="77777777" w:rsidR="008B675B" w:rsidRPr="002B3AE9" w:rsidRDefault="008B675B" w:rsidP="00E109EE">
      <w:pPr>
        <w:keepNext/>
        <w:spacing w:after="0" w:line="240" w:lineRule="auto"/>
        <w:ind w:left="0" w:firstLine="0"/>
        <w:rPr>
          <w:color w:val="auto"/>
          <w:lang w:val="hu-HU"/>
        </w:rPr>
      </w:pPr>
    </w:p>
    <w:p w14:paraId="5DAF3875" w14:textId="77777777" w:rsidR="008B675B" w:rsidRPr="002B3AE9" w:rsidRDefault="006760B7" w:rsidP="00E109EE">
      <w:pPr>
        <w:spacing w:after="0" w:line="240" w:lineRule="auto"/>
        <w:ind w:left="0" w:firstLine="0"/>
        <w:rPr>
          <w:color w:val="auto"/>
          <w:lang w:val="hu-HU"/>
        </w:rPr>
      </w:pPr>
      <w:r w:rsidRPr="002B3AE9">
        <w:rPr>
          <w:color w:val="auto"/>
          <w:lang w:val="hu-HU"/>
        </w:rPr>
        <w:t>Az ebben a részben felsorolt mellékhatások gyakoriságának osztályozása a következő gyakorisági kategóriák szerint történik: nagyon gyakori (≥</w:t>
      </w:r>
      <w:r w:rsidR="008C42AF" w:rsidRPr="002B3AE9">
        <w:rPr>
          <w:color w:val="auto"/>
          <w:lang w:val="hu-HU"/>
        </w:rPr>
        <w:t> </w:t>
      </w:r>
      <w:r w:rsidRPr="002B3AE9">
        <w:rPr>
          <w:color w:val="auto"/>
          <w:lang w:val="hu-HU"/>
        </w:rPr>
        <w:t>1/10); gyakori (≥</w:t>
      </w:r>
      <w:r w:rsidR="008C42AF" w:rsidRPr="002B3AE9">
        <w:rPr>
          <w:color w:val="auto"/>
          <w:lang w:val="hu-HU"/>
        </w:rPr>
        <w:t> </w:t>
      </w:r>
      <w:r w:rsidRPr="002B3AE9">
        <w:rPr>
          <w:color w:val="auto"/>
          <w:lang w:val="hu-HU"/>
        </w:rPr>
        <w:t>1/100</w:t>
      </w:r>
      <w:r w:rsidR="008556E3">
        <w:rPr>
          <w:color w:val="auto"/>
          <w:lang w:val="hu-HU"/>
        </w:rPr>
        <w:t> </w:t>
      </w:r>
      <w:r w:rsidR="008556E3">
        <w:rPr>
          <w:color w:val="auto"/>
          <w:lang w:val="hu-HU"/>
        </w:rPr>
        <w:noBreakHyphen/>
        <w:t> </w:t>
      </w:r>
      <w:r w:rsidRPr="002B3AE9">
        <w:rPr>
          <w:color w:val="auto"/>
          <w:lang w:val="hu-HU"/>
        </w:rPr>
        <w:t>&lt;</w:t>
      </w:r>
      <w:r w:rsidR="008C42AF" w:rsidRPr="002B3AE9">
        <w:rPr>
          <w:color w:val="auto"/>
          <w:lang w:val="hu-HU"/>
        </w:rPr>
        <w:t> </w:t>
      </w:r>
      <w:r w:rsidRPr="002B3AE9">
        <w:rPr>
          <w:color w:val="auto"/>
          <w:lang w:val="hu-HU"/>
        </w:rPr>
        <w:t>1/10); nem gyakori (≥</w:t>
      </w:r>
      <w:r w:rsidR="008C42AF" w:rsidRPr="002B3AE9">
        <w:rPr>
          <w:color w:val="auto"/>
          <w:lang w:val="hu-HU"/>
        </w:rPr>
        <w:t> </w:t>
      </w:r>
      <w:r w:rsidRPr="002B3AE9">
        <w:rPr>
          <w:color w:val="auto"/>
          <w:lang w:val="hu-HU"/>
        </w:rPr>
        <w:t>1/1000</w:t>
      </w:r>
      <w:r w:rsidR="008556E3">
        <w:rPr>
          <w:color w:val="auto"/>
          <w:lang w:val="hu-HU"/>
        </w:rPr>
        <w:t> </w:t>
      </w:r>
      <w:r w:rsidR="008556E3">
        <w:rPr>
          <w:color w:val="auto"/>
          <w:lang w:val="hu-HU"/>
        </w:rPr>
        <w:noBreakHyphen/>
        <w:t> </w:t>
      </w:r>
      <w:r w:rsidR="00B01053" w:rsidRPr="002B3AE9">
        <w:rPr>
          <w:color w:val="auto"/>
          <w:lang w:val="hu-HU"/>
        </w:rPr>
        <w:t>&lt;</w:t>
      </w:r>
      <w:r w:rsidR="008C42AF" w:rsidRPr="002B3AE9">
        <w:rPr>
          <w:color w:val="auto"/>
          <w:lang w:val="hu-HU"/>
        </w:rPr>
        <w:t> </w:t>
      </w:r>
      <w:r w:rsidR="00B01053" w:rsidRPr="002B3AE9">
        <w:rPr>
          <w:color w:val="auto"/>
          <w:lang w:val="hu-HU"/>
        </w:rPr>
        <w:t>1/100); ritka (≥</w:t>
      </w:r>
      <w:r w:rsidR="008C42AF" w:rsidRPr="002B3AE9">
        <w:rPr>
          <w:color w:val="auto"/>
          <w:lang w:val="hu-HU"/>
        </w:rPr>
        <w:t> </w:t>
      </w:r>
      <w:r w:rsidR="00B01053" w:rsidRPr="002B3AE9">
        <w:rPr>
          <w:color w:val="auto"/>
          <w:lang w:val="hu-HU"/>
        </w:rPr>
        <w:t>1/10</w:t>
      </w:r>
      <w:r w:rsidR="008556E3">
        <w:rPr>
          <w:color w:val="auto"/>
          <w:lang w:val="hu-HU"/>
        </w:rPr>
        <w:t> </w:t>
      </w:r>
      <w:r w:rsidR="00B01053" w:rsidRPr="002B3AE9">
        <w:rPr>
          <w:color w:val="auto"/>
          <w:lang w:val="hu-HU"/>
        </w:rPr>
        <w:t>000</w:t>
      </w:r>
      <w:r w:rsidR="008556E3">
        <w:rPr>
          <w:color w:val="auto"/>
          <w:lang w:val="hu-HU"/>
        </w:rPr>
        <w:t> </w:t>
      </w:r>
      <w:r w:rsidR="008556E3">
        <w:rPr>
          <w:color w:val="auto"/>
          <w:lang w:val="hu-HU"/>
        </w:rPr>
        <w:noBreakHyphen/>
        <w:t> </w:t>
      </w:r>
      <w:r w:rsidRPr="002B3AE9">
        <w:rPr>
          <w:color w:val="auto"/>
          <w:lang w:val="hu-HU"/>
        </w:rPr>
        <w:t>&lt;</w:t>
      </w:r>
      <w:r w:rsidR="008C42AF" w:rsidRPr="002B3AE9">
        <w:rPr>
          <w:color w:val="auto"/>
          <w:lang w:val="hu-HU"/>
        </w:rPr>
        <w:t> </w:t>
      </w:r>
      <w:r w:rsidRPr="002B3AE9">
        <w:rPr>
          <w:color w:val="auto"/>
          <w:lang w:val="hu-HU"/>
        </w:rPr>
        <w:t>1/1000); nagyon ritka (&lt;</w:t>
      </w:r>
      <w:r w:rsidR="008C42AF" w:rsidRPr="002B3AE9">
        <w:rPr>
          <w:color w:val="auto"/>
          <w:lang w:val="hu-HU"/>
        </w:rPr>
        <w:t> </w:t>
      </w:r>
      <w:r w:rsidRPr="002B3AE9">
        <w:rPr>
          <w:color w:val="auto"/>
          <w:lang w:val="hu-HU"/>
        </w:rPr>
        <w:t>1/10</w:t>
      </w:r>
      <w:r w:rsidR="008556E3">
        <w:rPr>
          <w:color w:val="auto"/>
          <w:lang w:val="hu-HU"/>
        </w:rPr>
        <w:t> </w:t>
      </w:r>
      <w:r w:rsidRPr="002B3AE9">
        <w:rPr>
          <w:color w:val="auto"/>
          <w:lang w:val="hu-HU"/>
        </w:rPr>
        <w:t xml:space="preserve">000); nem ismert (a rendelkezésre álló </w:t>
      </w:r>
      <w:r w:rsidR="00F85E36" w:rsidRPr="002B3AE9">
        <w:rPr>
          <w:color w:val="auto"/>
          <w:lang w:val="hu-HU"/>
        </w:rPr>
        <w:t>adatokból nem állapítható meg).</w:t>
      </w:r>
    </w:p>
    <w:p w14:paraId="2615D312" w14:textId="77777777" w:rsidR="008B675B" w:rsidRPr="002B3AE9" w:rsidRDefault="008B675B" w:rsidP="00E109EE">
      <w:pPr>
        <w:spacing w:after="0" w:line="240" w:lineRule="auto"/>
        <w:ind w:left="0" w:firstLine="0"/>
        <w:rPr>
          <w:color w:val="auto"/>
          <w:lang w:val="hu-HU"/>
        </w:rPr>
      </w:pPr>
    </w:p>
    <w:p w14:paraId="2E4F28F7" w14:textId="025CD334" w:rsidR="008B675B" w:rsidRPr="002B3AE9" w:rsidRDefault="006760B7" w:rsidP="00E109EE">
      <w:pPr>
        <w:spacing w:after="0" w:line="240" w:lineRule="auto"/>
        <w:ind w:left="0" w:firstLine="0"/>
        <w:rPr>
          <w:color w:val="auto"/>
          <w:lang w:val="hu-HU"/>
        </w:rPr>
      </w:pPr>
      <w:r w:rsidRPr="002B3AE9">
        <w:rPr>
          <w:color w:val="auto"/>
          <w:lang w:val="hu-HU"/>
        </w:rPr>
        <w:t>Az 1.</w:t>
      </w:r>
      <w:r w:rsidR="00AE242F">
        <w:rPr>
          <w:color w:val="auto"/>
          <w:lang w:val="hu-HU"/>
        </w:rPr>
        <w:t> </w:t>
      </w:r>
      <w:r w:rsidRPr="002B3AE9">
        <w:rPr>
          <w:color w:val="auto"/>
          <w:lang w:val="hu-HU"/>
        </w:rPr>
        <w:t>és 2.</w:t>
      </w:r>
      <w:r w:rsidR="008556E3">
        <w:rPr>
          <w:color w:val="auto"/>
          <w:lang w:val="hu-HU"/>
        </w:rPr>
        <w:t> </w:t>
      </w:r>
      <w:r w:rsidRPr="002B3AE9">
        <w:rPr>
          <w:color w:val="auto"/>
          <w:lang w:val="hu-HU"/>
        </w:rPr>
        <w:t>táblázat azokat a mellékhatásokat sorolja fel</w:t>
      </w:r>
      <w:r w:rsidR="00216B49" w:rsidRPr="00216B49">
        <w:rPr>
          <w:lang w:val="hu-HU"/>
        </w:rPr>
        <w:t xml:space="preserve"> </w:t>
      </w:r>
      <w:r w:rsidR="00216B49" w:rsidRPr="00216B49">
        <w:rPr>
          <w:color w:val="auto"/>
          <w:lang w:val="hu-HU"/>
        </w:rPr>
        <w:t>a MedDRA rendszer szerinti szervrendszerenkénti csoportosításban</w:t>
      </w:r>
      <w:r w:rsidRPr="002B3AE9">
        <w:rPr>
          <w:color w:val="auto"/>
          <w:lang w:val="hu-HU"/>
        </w:rPr>
        <w:t xml:space="preserve">, amelyek összefüggtek a </w:t>
      </w:r>
      <w:r w:rsidR="008556E3">
        <w:rPr>
          <w:color w:val="auto"/>
          <w:lang w:val="hu-HU"/>
        </w:rPr>
        <w:t>bevacizumab</w:t>
      </w:r>
      <w:r w:rsidRPr="002B3AE9">
        <w:rPr>
          <w:color w:val="auto"/>
          <w:lang w:val="hu-HU"/>
        </w:rPr>
        <w:t xml:space="preserve"> különböző kemoterápiás sémákkal kombinált alkalmazásával, többféle indiká</w:t>
      </w:r>
      <w:r w:rsidR="00F85E36" w:rsidRPr="002B3AE9">
        <w:rPr>
          <w:color w:val="auto"/>
          <w:lang w:val="hu-HU"/>
        </w:rPr>
        <w:t>cióban történt kezelés esetén.</w:t>
      </w:r>
    </w:p>
    <w:p w14:paraId="2DE353E3" w14:textId="77777777" w:rsidR="008B675B" w:rsidRPr="002B3AE9" w:rsidRDefault="008B675B" w:rsidP="00E109EE">
      <w:pPr>
        <w:spacing w:after="0" w:line="240" w:lineRule="auto"/>
        <w:ind w:left="0" w:firstLine="0"/>
        <w:rPr>
          <w:color w:val="auto"/>
          <w:lang w:val="hu-HU"/>
        </w:rPr>
      </w:pPr>
    </w:p>
    <w:p w14:paraId="0516023C" w14:textId="77777777" w:rsidR="008B675B" w:rsidRPr="002B3AE9" w:rsidRDefault="006760B7" w:rsidP="00E109EE">
      <w:pPr>
        <w:keepNext/>
        <w:spacing w:after="0" w:line="240" w:lineRule="auto"/>
        <w:ind w:left="0" w:firstLine="0"/>
        <w:rPr>
          <w:color w:val="auto"/>
          <w:lang w:val="hu-HU"/>
        </w:rPr>
      </w:pPr>
      <w:r w:rsidRPr="002B3AE9">
        <w:rPr>
          <w:color w:val="auto"/>
          <w:lang w:val="hu-HU"/>
        </w:rPr>
        <w:t>Az 1.</w:t>
      </w:r>
      <w:r w:rsidR="006E6227">
        <w:rPr>
          <w:color w:val="auto"/>
          <w:lang w:val="hu-HU"/>
        </w:rPr>
        <w:t> </w:t>
      </w:r>
      <w:r w:rsidRPr="002B3AE9">
        <w:rPr>
          <w:color w:val="auto"/>
          <w:lang w:val="hu-HU"/>
        </w:rPr>
        <w:t xml:space="preserve">táblázat minden olyan mellékhatást tartalmaz gyakoriság alapján, amelyről megállapított a </w:t>
      </w:r>
      <w:r w:rsidR="006E6227">
        <w:rPr>
          <w:color w:val="auto"/>
          <w:lang w:val="hu-HU"/>
        </w:rPr>
        <w:t>bevacizumabb</w:t>
      </w:r>
      <w:r w:rsidRPr="002B3AE9">
        <w:rPr>
          <w:color w:val="auto"/>
          <w:lang w:val="hu-HU"/>
        </w:rPr>
        <w:t>al fennálló ok-okozati</w:t>
      </w:r>
      <w:r w:rsidR="00F85E36" w:rsidRPr="002B3AE9">
        <w:rPr>
          <w:color w:val="auto"/>
          <w:lang w:val="hu-HU"/>
        </w:rPr>
        <w:t xml:space="preserve"> kapcsolat az alábbiak alapján:</w:t>
      </w:r>
    </w:p>
    <w:p w14:paraId="38607850" w14:textId="77777777" w:rsidR="008B675B" w:rsidRPr="002B3AE9" w:rsidRDefault="006760B7" w:rsidP="00E109EE">
      <w:pPr>
        <w:numPr>
          <w:ilvl w:val="0"/>
          <w:numId w:val="3"/>
        </w:numPr>
        <w:tabs>
          <w:tab w:val="left" w:pos="567"/>
        </w:tabs>
        <w:spacing w:after="0" w:line="240" w:lineRule="auto"/>
        <w:ind w:left="567" w:hanging="567"/>
        <w:rPr>
          <w:color w:val="auto"/>
          <w:lang w:val="hu-HU"/>
        </w:rPr>
      </w:pPr>
      <w:r w:rsidRPr="002B3AE9">
        <w:rPr>
          <w:color w:val="auto"/>
          <w:lang w:val="hu-HU"/>
        </w:rPr>
        <w:t>a klinikai vizsgálatok karai között észlelt összehasonlító esetek (a kontroll karhoz képest legalább 10%-os különbséggel fordultak elő az NCI-CTCAE 1.</w:t>
      </w:r>
      <w:r w:rsidR="006E6227">
        <w:rPr>
          <w:color w:val="auto"/>
          <w:lang w:val="hu-HU"/>
        </w:rPr>
        <w:noBreakHyphen/>
      </w:r>
      <w:r w:rsidRPr="002B3AE9">
        <w:rPr>
          <w:color w:val="auto"/>
          <w:lang w:val="hu-HU"/>
        </w:rPr>
        <w:t>5.</w:t>
      </w:r>
      <w:r w:rsidR="006E6227">
        <w:rPr>
          <w:color w:val="auto"/>
          <w:lang w:val="hu-HU"/>
        </w:rPr>
        <w:t> </w:t>
      </w:r>
      <w:r w:rsidR="003915EE">
        <w:rPr>
          <w:color w:val="auto"/>
          <w:lang w:val="hu-HU"/>
        </w:rPr>
        <w:t xml:space="preserve">súlyossági </w:t>
      </w:r>
      <w:r w:rsidRPr="002B3AE9">
        <w:rPr>
          <w:color w:val="auto"/>
          <w:lang w:val="hu-HU"/>
        </w:rPr>
        <w:t>fokozatú reakciók, vagy a kontroll karhoz képest legalább 2%-os különbséggel fordultak elő az NCI-</w:t>
      </w:r>
      <w:r w:rsidR="00F85E36" w:rsidRPr="002B3AE9">
        <w:rPr>
          <w:color w:val="auto"/>
          <w:lang w:val="hu-HU"/>
        </w:rPr>
        <w:t>CTCAE 3.</w:t>
      </w:r>
      <w:r w:rsidR="006E6227">
        <w:rPr>
          <w:color w:val="auto"/>
          <w:lang w:val="hu-HU"/>
        </w:rPr>
        <w:noBreakHyphen/>
      </w:r>
      <w:r w:rsidR="00F85E36" w:rsidRPr="002B3AE9">
        <w:rPr>
          <w:color w:val="auto"/>
          <w:lang w:val="hu-HU"/>
        </w:rPr>
        <w:t>5.</w:t>
      </w:r>
      <w:r w:rsidR="006E6227">
        <w:rPr>
          <w:color w:val="auto"/>
          <w:lang w:val="hu-HU"/>
        </w:rPr>
        <w:t> </w:t>
      </w:r>
      <w:r w:rsidR="003915EE">
        <w:rPr>
          <w:color w:val="auto"/>
          <w:lang w:val="hu-HU"/>
        </w:rPr>
        <w:t xml:space="preserve">súlyossági </w:t>
      </w:r>
      <w:r w:rsidR="00F85E36" w:rsidRPr="002B3AE9">
        <w:rPr>
          <w:color w:val="auto"/>
          <w:lang w:val="hu-HU"/>
        </w:rPr>
        <w:t>fokozatú reakciók),</w:t>
      </w:r>
    </w:p>
    <w:p w14:paraId="67F45799" w14:textId="77777777" w:rsidR="008B675B" w:rsidRPr="002B3AE9" w:rsidRDefault="00AD5350" w:rsidP="00E109EE">
      <w:pPr>
        <w:numPr>
          <w:ilvl w:val="0"/>
          <w:numId w:val="3"/>
        </w:numPr>
        <w:tabs>
          <w:tab w:val="left" w:pos="567"/>
        </w:tabs>
        <w:spacing w:after="0" w:line="240" w:lineRule="auto"/>
        <w:ind w:left="567" w:hanging="567"/>
        <w:rPr>
          <w:color w:val="auto"/>
          <w:lang w:val="hu-HU"/>
        </w:rPr>
      </w:pPr>
      <w:r>
        <w:rPr>
          <w:color w:val="auto"/>
          <w:lang w:val="hu-HU"/>
        </w:rPr>
        <w:t>engedélyezés utáni gyógyszer</w:t>
      </w:r>
      <w:r w:rsidR="00F85E36" w:rsidRPr="002B3AE9">
        <w:rPr>
          <w:color w:val="auto"/>
          <w:lang w:val="hu-HU"/>
        </w:rPr>
        <w:t>biztonsági vizsgálatok,</w:t>
      </w:r>
    </w:p>
    <w:p w14:paraId="23D16DD0" w14:textId="77777777" w:rsidR="008B675B" w:rsidRPr="002B3AE9" w:rsidRDefault="00F85E36" w:rsidP="00E109EE">
      <w:pPr>
        <w:numPr>
          <w:ilvl w:val="0"/>
          <w:numId w:val="3"/>
        </w:numPr>
        <w:tabs>
          <w:tab w:val="left" w:pos="567"/>
        </w:tabs>
        <w:spacing w:after="0" w:line="240" w:lineRule="auto"/>
        <w:ind w:left="567" w:hanging="567"/>
        <w:rPr>
          <w:color w:val="auto"/>
          <w:lang w:val="hu-HU"/>
        </w:rPr>
      </w:pPr>
      <w:r w:rsidRPr="002B3AE9">
        <w:rPr>
          <w:color w:val="auto"/>
          <w:lang w:val="hu-HU"/>
        </w:rPr>
        <w:t>spontán jelentések,</w:t>
      </w:r>
    </w:p>
    <w:p w14:paraId="346E8740" w14:textId="77777777" w:rsidR="008B675B" w:rsidRPr="002B3AE9" w:rsidRDefault="006760B7" w:rsidP="00E109EE">
      <w:pPr>
        <w:numPr>
          <w:ilvl w:val="0"/>
          <w:numId w:val="3"/>
        </w:numPr>
        <w:tabs>
          <w:tab w:val="left" w:pos="567"/>
        </w:tabs>
        <w:spacing w:after="0" w:line="240" w:lineRule="auto"/>
        <w:ind w:left="567" w:hanging="567"/>
        <w:rPr>
          <w:color w:val="auto"/>
          <w:lang w:val="hu-HU"/>
        </w:rPr>
      </w:pPr>
      <w:r w:rsidRPr="002B3AE9">
        <w:rPr>
          <w:color w:val="auto"/>
          <w:lang w:val="hu-HU"/>
        </w:rPr>
        <w:t>epidemiológiai/beavat</w:t>
      </w:r>
      <w:r w:rsidR="00AE242F">
        <w:rPr>
          <w:color w:val="auto"/>
          <w:lang w:val="hu-HU"/>
        </w:rPr>
        <w:t>k</w:t>
      </w:r>
      <w:r w:rsidRPr="002B3AE9">
        <w:rPr>
          <w:color w:val="auto"/>
          <w:lang w:val="hu-HU"/>
        </w:rPr>
        <w:t>ozással nem járó</w:t>
      </w:r>
      <w:r w:rsidR="00F85E36" w:rsidRPr="002B3AE9">
        <w:rPr>
          <w:color w:val="auto"/>
          <w:lang w:val="hu-HU"/>
        </w:rPr>
        <w:t xml:space="preserve"> vagy obszervációs vizsgálatok,</w:t>
      </w:r>
    </w:p>
    <w:p w14:paraId="0F476F0E" w14:textId="77777777" w:rsidR="008B675B" w:rsidRPr="002B3AE9" w:rsidRDefault="006760B7" w:rsidP="00E109EE">
      <w:pPr>
        <w:numPr>
          <w:ilvl w:val="0"/>
          <w:numId w:val="3"/>
        </w:numPr>
        <w:tabs>
          <w:tab w:val="left" w:pos="567"/>
        </w:tabs>
        <w:spacing w:after="0" w:line="240" w:lineRule="auto"/>
        <w:ind w:left="567" w:hanging="567"/>
        <w:rPr>
          <w:color w:val="auto"/>
          <w:lang w:val="hu-HU"/>
        </w:rPr>
      </w:pPr>
      <w:r w:rsidRPr="002B3AE9">
        <w:rPr>
          <w:color w:val="auto"/>
          <w:lang w:val="hu-HU"/>
        </w:rPr>
        <w:t>vagy egyedi mellékhatásbejelentések ért</w:t>
      </w:r>
      <w:r w:rsidR="00F85E36" w:rsidRPr="002B3AE9">
        <w:rPr>
          <w:color w:val="auto"/>
          <w:lang w:val="hu-HU"/>
        </w:rPr>
        <w:t>ékelése alapján.</w:t>
      </w:r>
    </w:p>
    <w:p w14:paraId="427C2688" w14:textId="77777777" w:rsidR="008B675B" w:rsidRPr="002B3AE9" w:rsidRDefault="008B675B" w:rsidP="00E109EE">
      <w:pPr>
        <w:spacing w:after="0" w:line="240" w:lineRule="auto"/>
        <w:ind w:left="0" w:firstLine="0"/>
        <w:rPr>
          <w:color w:val="auto"/>
          <w:lang w:val="hu-HU"/>
        </w:rPr>
      </w:pPr>
    </w:p>
    <w:p w14:paraId="2FDEFCF5" w14:textId="5842FE3C" w:rsidR="008B675B" w:rsidRPr="002B3AE9" w:rsidRDefault="006760B7" w:rsidP="00E109EE">
      <w:pPr>
        <w:spacing w:after="0" w:line="240" w:lineRule="auto"/>
        <w:ind w:left="0" w:firstLine="0"/>
        <w:rPr>
          <w:color w:val="auto"/>
          <w:lang w:val="hu-HU"/>
        </w:rPr>
      </w:pPr>
      <w:r w:rsidRPr="002B3AE9">
        <w:rPr>
          <w:color w:val="auto"/>
          <w:lang w:val="hu-HU"/>
        </w:rPr>
        <w:t>A 2.</w:t>
      </w:r>
      <w:r w:rsidR="006E6227">
        <w:rPr>
          <w:color w:val="auto"/>
          <w:lang w:val="hu-HU"/>
        </w:rPr>
        <w:t> </w:t>
      </w:r>
      <w:r w:rsidRPr="002B3AE9">
        <w:rPr>
          <w:color w:val="auto"/>
          <w:lang w:val="hu-HU"/>
        </w:rPr>
        <w:t xml:space="preserve">táblázat a súlyos mellékhatásokat tartalmazza gyakoriság alapján. A súlyos reakciók definíció alapján azok a nemkívánatos </w:t>
      </w:r>
      <w:r w:rsidR="00257A26">
        <w:rPr>
          <w:color w:val="auto"/>
          <w:lang w:val="hu-HU"/>
        </w:rPr>
        <w:t>reakciók</w:t>
      </w:r>
      <w:r w:rsidRPr="002B3AE9">
        <w:rPr>
          <w:color w:val="auto"/>
          <w:lang w:val="hu-HU"/>
        </w:rPr>
        <w:t>, amelyek klinikai vizsgálatokban a kontroll karhoz képest legalább 2%-os különbséget mutatnak az NCI-CTCAE 3.</w:t>
      </w:r>
      <w:r w:rsidR="006E6227">
        <w:rPr>
          <w:color w:val="auto"/>
          <w:lang w:val="hu-HU"/>
        </w:rPr>
        <w:noBreakHyphen/>
      </w:r>
      <w:r w:rsidRPr="002B3AE9">
        <w:rPr>
          <w:color w:val="auto"/>
          <w:lang w:val="hu-HU"/>
        </w:rPr>
        <w:t>5.</w:t>
      </w:r>
      <w:r w:rsidR="006E6227">
        <w:rPr>
          <w:color w:val="auto"/>
          <w:lang w:val="hu-HU"/>
        </w:rPr>
        <w:t> </w:t>
      </w:r>
      <w:r w:rsidR="003915EE">
        <w:rPr>
          <w:color w:val="auto"/>
          <w:lang w:val="hu-HU"/>
        </w:rPr>
        <w:t xml:space="preserve">súlyossági </w:t>
      </w:r>
      <w:r w:rsidRPr="002B3AE9">
        <w:rPr>
          <w:color w:val="auto"/>
          <w:lang w:val="hu-HU"/>
        </w:rPr>
        <w:t>fokozatú reakciókban. A 2.</w:t>
      </w:r>
      <w:r w:rsidR="006E6227">
        <w:rPr>
          <w:color w:val="auto"/>
          <w:lang w:val="hu-HU"/>
        </w:rPr>
        <w:t> </w:t>
      </w:r>
      <w:r w:rsidRPr="002B3AE9">
        <w:rPr>
          <w:color w:val="auto"/>
          <w:lang w:val="hu-HU"/>
        </w:rPr>
        <w:t>táblázat azokat a mellékhatásokat is tartalmazza, amelyeket a forgalomba hozatali engedély jogosultja klinikailag jelentő</w:t>
      </w:r>
      <w:r w:rsidR="00F85E36" w:rsidRPr="002B3AE9">
        <w:rPr>
          <w:color w:val="auto"/>
          <w:lang w:val="hu-HU"/>
        </w:rPr>
        <w:t>snek vagy súlyosnak minősített.</w:t>
      </w:r>
    </w:p>
    <w:p w14:paraId="189B1CC5" w14:textId="77777777" w:rsidR="008B675B" w:rsidRPr="002B3AE9" w:rsidRDefault="008B675B" w:rsidP="00E109EE">
      <w:pPr>
        <w:spacing w:after="0" w:line="240" w:lineRule="auto"/>
        <w:ind w:left="0" w:firstLine="0"/>
        <w:rPr>
          <w:color w:val="auto"/>
          <w:lang w:val="hu-HU"/>
        </w:rPr>
      </w:pPr>
    </w:p>
    <w:p w14:paraId="11AB7C46" w14:textId="77777777" w:rsidR="008B675B" w:rsidRPr="002B3AE9" w:rsidRDefault="006760B7" w:rsidP="00E109EE">
      <w:pPr>
        <w:spacing w:after="0" w:line="240" w:lineRule="auto"/>
        <w:ind w:left="0" w:firstLine="0"/>
        <w:rPr>
          <w:color w:val="auto"/>
          <w:lang w:val="hu-HU"/>
        </w:rPr>
      </w:pPr>
      <w:r w:rsidRPr="002B3AE9">
        <w:rPr>
          <w:color w:val="auto"/>
          <w:lang w:val="hu-HU"/>
        </w:rPr>
        <w:t>A forgalomba hozatal után tapasztalt mellékhatásokat az 1.</w:t>
      </w:r>
      <w:r w:rsidR="006E6227">
        <w:rPr>
          <w:color w:val="auto"/>
          <w:lang w:val="hu-HU"/>
        </w:rPr>
        <w:t> </w:t>
      </w:r>
      <w:r w:rsidRPr="002B3AE9">
        <w:rPr>
          <w:color w:val="auto"/>
          <w:lang w:val="hu-HU"/>
        </w:rPr>
        <w:t>táblázat és a 2.</w:t>
      </w:r>
      <w:r w:rsidR="006E6227">
        <w:rPr>
          <w:color w:val="auto"/>
          <w:lang w:val="hu-HU"/>
        </w:rPr>
        <w:t> </w:t>
      </w:r>
      <w:r w:rsidRPr="002B3AE9">
        <w:rPr>
          <w:color w:val="auto"/>
          <w:lang w:val="hu-HU"/>
        </w:rPr>
        <w:t>táblázat is tartalmazza. Részletes információ ezekről a forgalomba hozatalt követően tapasztalt mellékhatásokról a 3.</w:t>
      </w:r>
      <w:r w:rsidR="006E6227">
        <w:rPr>
          <w:color w:val="auto"/>
          <w:lang w:val="hu-HU"/>
        </w:rPr>
        <w:t> </w:t>
      </w:r>
      <w:r w:rsidRPr="002B3AE9">
        <w:rPr>
          <w:color w:val="auto"/>
          <w:lang w:val="hu-HU"/>
        </w:rPr>
        <w:t>táblázatban találh</w:t>
      </w:r>
      <w:r w:rsidR="00F85E36" w:rsidRPr="002B3AE9">
        <w:rPr>
          <w:color w:val="auto"/>
          <w:lang w:val="hu-HU"/>
        </w:rPr>
        <w:t>ató.</w:t>
      </w:r>
    </w:p>
    <w:p w14:paraId="7ACB4093" w14:textId="77777777" w:rsidR="008B675B" w:rsidRPr="002B3AE9" w:rsidRDefault="008B675B" w:rsidP="00E109EE">
      <w:pPr>
        <w:spacing w:after="0" w:line="240" w:lineRule="auto"/>
        <w:ind w:left="0" w:firstLine="0"/>
        <w:rPr>
          <w:color w:val="auto"/>
          <w:lang w:val="hu-HU"/>
        </w:rPr>
      </w:pPr>
    </w:p>
    <w:p w14:paraId="62793B9D" w14:textId="77777777" w:rsidR="008B675B" w:rsidRPr="002B3AE9" w:rsidRDefault="006760B7" w:rsidP="00E109EE">
      <w:pPr>
        <w:spacing w:after="0" w:line="240" w:lineRule="auto"/>
        <w:ind w:left="0" w:firstLine="0"/>
        <w:rPr>
          <w:color w:val="auto"/>
          <w:lang w:val="hu-HU"/>
        </w:rPr>
      </w:pPr>
      <w:r w:rsidRPr="002B3AE9">
        <w:rPr>
          <w:color w:val="auto"/>
          <w:lang w:val="hu-HU"/>
        </w:rPr>
        <w:lastRenderedPageBreak/>
        <w:t>A mellékhatások bármely indikációban észlelt legmagasabb incidenciának megfelelően kerültek be az alábbi táblázatok megf</w:t>
      </w:r>
      <w:r w:rsidR="000D00B2" w:rsidRPr="002B3AE9">
        <w:rPr>
          <w:color w:val="auto"/>
          <w:lang w:val="hu-HU"/>
        </w:rPr>
        <w:t>elelő gyakorisági kategóriáiba.</w:t>
      </w:r>
    </w:p>
    <w:p w14:paraId="5FF0EBBF" w14:textId="77777777" w:rsidR="007845FF" w:rsidRPr="002B3AE9" w:rsidRDefault="007845FF" w:rsidP="00E109EE">
      <w:pPr>
        <w:spacing w:after="0" w:line="240" w:lineRule="auto"/>
        <w:ind w:left="0" w:firstLine="0"/>
        <w:rPr>
          <w:color w:val="auto"/>
          <w:lang w:val="hu-HU"/>
        </w:rPr>
      </w:pPr>
    </w:p>
    <w:p w14:paraId="3890E5F0" w14:textId="77777777" w:rsidR="009E11DC" w:rsidRDefault="006760B7" w:rsidP="00E109EE">
      <w:pPr>
        <w:spacing w:after="0" w:line="240" w:lineRule="auto"/>
        <w:ind w:left="0" w:firstLine="0"/>
        <w:rPr>
          <w:color w:val="auto"/>
          <w:lang w:val="hu-HU"/>
        </w:rPr>
      </w:pPr>
      <w:r w:rsidRPr="002B3AE9">
        <w:rPr>
          <w:color w:val="auto"/>
          <w:lang w:val="hu-HU"/>
        </w:rPr>
        <w:t>Az egyes gyakorisági kategóriákon belül a mellékhatások csökkenő súlyosság szerint kerülnek megadásra.</w:t>
      </w:r>
    </w:p>
    <w:p w14:paraId="29D20314" w14:textId="77777777" w:rsidR="008B675B" w:rsidRPr="002B3AE9" w:rsidRDefault="008B675B" w:rsidP="00E109EE">
      <w:pPr>
        <w:spacing w:after="0" w:line="240" w:lineRule="auto"/>
        <w:ind w:left="0" w:firstLine="0"/>
        <w:rPr>
          <w:color w:val="auto"/>
          <w:lang w:val="hu-HU"/>
        </w:rPr>
      </w:pPr>
    </w:p>
    <w:p w14:paraId="78CCD667" w14:textId="77777777" w:rsidR="008B675B" w:rsidRPr="002B3AE9" w:rsidRDefault="006760B7" w:rsidP="00E109EE">
      <w:pPr>
        <w:spacing w:after="0" w:line="240" w:lineRule="auto"/>
        <w:ind w:left="0" w:firstLine="0"/>
        <w:rPr>
          <w:color w:val="auto"/>
          <w:lang w:val="hu-HU"/>
        </w:rPr>
      </w:pPr>
      <w:r w:rsidRPr="002B3AE9">
        <w:rPr>
          <w:color w:val="auto"/>
          <w:lang w:val="hu-HU"/>
        </w:rPr>
        <w:t xml:space="preserve">Néhány mellékhatás a kemoterápia során is gyakran észlelhető, azonban a </w:t>
      </w:r>
      <w:r w:rsidR="006E6227">
        <w:rPr>
          <w:color w:val="auto"/>
          <w:lang w:val="hu-HU"/>
        </w:rPr>
        <w:t>bevacizumab</w:t>
      </w:r>
      <w:r w:rsidRPr="002B3AE9">
        <w:rPr>
          <w:color w:val="auto"/>
          <w:lang w:val="hu-HU"/>
        </w:rPr>
        <w:t xml:space="preserve"> súlyosbíthatja ezeket a reakciókat, amikor kemoterápiával kombinálják. Ilyenek például a pegilált liposzómás doxorubicin vagy kapecitabin mellett palmaris-plantaris erythrodysaesthesia szindróma, a paklitaxel vagy oxaliplatin mellett perifériás szenzoros neuropathia, a paklitaxel mellett köröm betegségek vagy hajhullás, és az erlotinib mellett paronychia</w:t>
      </w:r>
      <w:r w:rsidR="0030647E" w:rsidRPr="002B3AE9">
        <w:rPr>
          <w:color w:val="auto"/>
          <w:lang w:val="hu-HU"/>
        </w:rPr>
        <w:t xml:space="preserve"> kialakulása.</w:t>
      </w:r>
    </w:p>
    <w:p w14:paraId="654A19D6" w14:textId="77777777" w:rsidR="008B675B" w:rsidRPr="002B3AE9" w:rsidRDefault="008B675B" w:rsidP="00E109EE">
      <w:pPr>
        <w:spacing w:after="0" w:line="240" w:lineRule="auto"/>
        <w:ind w:left="0" w:firstLine="0"/>
        <w:rPr>
          <w:color w:val="auto"/>
          <w:lang w:val="hu-HU"/>
        </w:rPr>
      </w:pPr>
    </w:p>
    <w:p w14:paraId="66CE20A6" w14:textId="77777777" w:rsidR="008B675B" w:rsidRPr="002B3AE9" w:rsidRDefault="00021ECC" w:rsidP="00E109EE">
      <w:pPr>
        <w:pStyle w:val="Heading3"/>
        <w:keepLines w:val="0"/>
        <w:tabs>
          <w:tab w:val="center" w:pos="3184"/>
        </w:tabs>
        <w:spacing w:after="0" w:line="240" w:lineRule="auto"/>
        <w:ind w:left="0" w:firstLine="0"/>
        <w:rPr>
          <w:color w:val="auto"/>
          <w:lang w:val="hu-HU"/>
        </w:rPr>
      </w:pPr>
      <w:r w:rsidRPr="002B3AE9">
        <w:rPr>
          <w:b/>
          <w:i w:val="0"/>
          <w:color w:val="auto"/>
          <w:lang w:val="hu-HU"/>
        </w:rPr>
        <w:t>1.</w:t>
      </w:r>
      <w:r w:rsidR="00DA35AF">
        <w:rPr>
          <w:b/>
          <w:i w:val="0"/>
          <w:color w:val="auto"/>
          <w:lang w:val="hu-HU"/>
        </w:rPr>
        <w:t> </w:t>
      </w:r>
      <w:r w:rsidRPr="002B3AE9">
        <w:rPr>
          <w:b/>
          <w:i w:val="0"/>
          <w:color w:val="auto"/>
          <w:lang w:val="hu-HU"/>
        </w:rPr>
        <w:t>táblázat</w:t>
      </w:r>
      <w:r w:rsidR="00E109EE" w:rsidRPr="002B3AE9">
        <w:rPr>
          <w:b/>
          <w:i w:val="0"/>
          <w:color w:val="auto"/>
          <w:lang w:val="hu-HU"/>
        </w:rPr>
        <w:t>.</w:t>
      </w:r>
      <w:r w:rsidR="006760B7" w:rsidRPr="002B3AE9">
        <w:rPr>
          <w:b/>
          <w:i w:val="0"/>
          <w:color w:val="auto"/>
          <w:lang w:val="hu-HU"/>
        </w:rPr>
        <w:t xml:space="preserve"> M</w:t>
      </w:r>
      <w:r w:rsidR="0030647E" w:rsidRPr="002B3AE9">
        <w:rPr>
          <w:b/>
          <w:i w:val="0"/>
          <w:color w:val="auto"/>
          <w:lang w:val="hu-HU"/>
        </w:rPr>
        <w:t>ellékhatások gyakoriság alapján</w:t>
      </w:r>
    </w:p>
    <w:p w14:paraId="0CC76E74" w14:textId="77777777" w:rsidR="008B675B" w:rsidRPr="002B3AE9" w:rsidRDefault="008B675B" w:rsidP="00E109EE">
      <w:pPr>
        <w:keepNext/>
        <w:spacing w:after="0" w:line="240" w:lineRule="auto"/>
        <w:ind w:left="0" w:firstLine="0"/>
        <w:rPr>
          <w:color w:val="auto"/>
          <w:lang w:val="hu-HU"/>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106" w:type="dxa"/>
          <w:right w:w="65" w:type="dxa"/>
        </w:tblCellMar>
        <w:tblLook w:val="04A0" w:firstRow="1" w:lastRow="0" w:firstColumn="1" w:lastColumn="0" w:noHBand="0" w:noVBand="1"/>
      </w:tblPr>
      <w:tblGrid>
        <w:gridCol w:w="1451"/>
        <w:gridCol w:w="1596"/>
        <w:gridCol w:w="1591"/>
        <w:gridCol w:w="762"/>
        <w:gridCol w:w="1341"/>
        <w:gridCol w:w="1394"/>
        <w:gridCol w:w="1544"/>
      </w:tblGrid>
      <w:tr w:rsidR="000552C5" w:rsidRPr="002B3AE9" w14:paraId="47ADF0E8" w14:textId="77777777" w:rsidTr="009B2839">
        <w:trPr>
          <w:trHeight w:val="335"/>
          <w:tblHeader/>
        </w:trPr>
        <w:tc>
          <w:tcPr>
            <w:tcW w:w="744" w:type="pct"/>
          </w:tcPr>
          <w:p w14:paraId="59E50C11" w14:textId="77777777" w:rsidR="008B675B" w:rsidRPr="002B3AE9" w:rsidRDefault="006760B7" w:rsidP="009F4D01">
            <w:pPr>
              <w:spacing w:after="0" w:line="240" w:lineRule="auto"/>
              <w:ind w:left="0" w:firstLine="0"/>
              <w:jc w:val="center"/>
              <w:rPr>
                <w:b/>
                <w:color w:val="auto"/>
                <w:sz w:val="18"/>
                <w:szCs w:val="18"/>
                <w:lang w:val="hu-HU"/>
              </w:rPr>
            </w:pPr>
            <w:r w:rsidRPr="002B3AE9">
              <w:rPr>
                <w:b/>
                <w:color w:val="auto"/>
                <w:sz w:val="18"/>
                <w:szCs w:val="18"/>
                <w:lang w:val="hu-HU"/>
              </w:rPr>
              <w:t>Szervrendszer</w:t>
            </w:r>
          </w:p>
        </w:tc>
        <w:tc>
          <w:tcPr>
            <w:tcW w:w="853" w:type="pct"/>
          </w:tcPr>
          <w:p w14:paraId="430CBD4B" w14:textId="77777777" w:rsidR="008B675B" w:rsidRPr="002B3AE9" w:rsidRDefault="006760B7" w:rsidP="009F4D01">
            <w:pPr>
              <w:spacing w:after="0" w:line="240" w:lineRule="auto"/>
              <w:ind w:left="0" w:firstLine="0"/>
              <w:jc w:val="center"/>
              <w:rPr>
                <w:b/>
                <w:color w:val="auto"/>
                <w:sz w:val="18"/>
                <w:szCs w:val="18"/>
                <w:lang w:val="hu-HU"/>
              </w:rPr>
            </w:pPr>
            <w:r w:rsidRPr="002B3AE9">
              <w:rPr>
                <w:b/>
                <w:color w:val="auto"/>
                <w:sz w:val="18"/>
                <w:szCs w:val="18"/>
                <w:lang w:val="hu-HU"/>
              </w:rPr>
              <w:t>Nagyon gyakori</w:t>
            </w:r>
          </w:p>
        </w:tc>
        <w:tc>
          <w:tcPr>
            <w:tcW w:w="815" w:type="pct"/>
          </w:tcPr>
          <w:p w14:paraId="5AC6CD45" w14:textId="77777777" w:rsidR="008B675B" w:rsidRPr="002B3AE9" w:rsidRDefault="006760B7" w:rsidP="009F4D01">
            <w:pPr>
              <w:spacing w:after="0" w:line="240" w:lineRule="auto"/>
              <w:ind w:left="0" w:firstLine="0"/>
              <w:jc w:val="center"/>
              <w:rPr>
                <w:b/>
                <w:color w:val="auto"/>
                <w:sz w:val="18"/>
                <w:szCs w:val="18"/>
                <w:lang w:val="hu-HU"/>
              </w:rPr>
            </w:pPr>
            <w:r w:rsidRPr="002B3AE9">
              <w:rPr>
                <w:b/>
                <w:color w:val="auto"/>
                <w:sz w:val="18"/>
                <w:szCs w:val="18"/>
                <w:lang w:val="hu-HU"/>
              </w:rPr>
              <w:t>Gyakori</w:t>
            </w:r>
          </w:p>
        </w:tc>
        <w:tc>
          <w:tcPr>
            <w:tcW w:w="393" w:type="pct"/>
          </w:tcPr>
          <w:p w14:paraId="17BDC6E8" w14:textId="77777777" w:rsidR="008B675B" w:rsidRPr="002B3AE9" w:rsidRDefault="006760B7" w:rsidP="009F4D01">
            <w:pPr>
              <w:spacing w:after="0" w:line="240" w:lineRule="auto"/>
              <w:ind w:left="0" w:firstLine="0"/>
              <w:jc w:val="center"/>
              <w:rPr>
                <w:b/>
                <w:color w:val="auto"/>
                <w:sz w:val="18"/>
                <w:szCs w:val="18"/>
                <w:lang w:val="hu-HU"/>
              </w:rPr>
            </w:pPr>
            <w:r w:rsidRPr="002B3AE9">
              <w:rPr>
                <w:b/>
                <w:color w:val="auto"/>
                <w:sz w:val="18"/>
                <w:szCs w:val="18"/>
                <w:lang w:val="hu-HU"/>
              </w:rPr>
              <w:t>Nem</w:t>
            </w:r>
            <w:r w:rsidR="00FF38B2" w:rsidRPr="002B3AE9">
              <w:rPr>
                <w:b/>
                <w:color w:val="auto"/>
                <w:sz w:val="18"/>
                <w:szCs w:val="18"/>
                <w:lang w:val="hu-HU"/>
              </w:rPr>
              <w:t xml:space="preserve"> </w:t>
            </w:r>
            <w:r w:rsidRPr="002B3AE9">
              <w:rPr>
                <w:b/>
                <w:color w:val="auto"/>
                <w:sz w:val="18"/>
                <w:szCs w:val="18"/>
                <w:lang w:val="hu-HU"/>
              </w:rPr>
              <w:t>gyakori</w:t>
            </w:r>
          </w:p>
        </w:tc>
        <w:tc>
          <w:tcPr>
            <w:tcW w:w="688" w:type="pct"/>
          </w:tcPr>
          <w:p w14:paraId="668468E7" w14:textId="77777777" w:rsidR="008B675B" w:rsidRPr="002B3AE9" w:rsidRDefault="006760B7" w:rsidP="009F4D01">
            <w:pPr>
              <w:spacing w:after="0" w:line="240" w:lineRule="auto"/>
              <w:ind w:left="0" w:firstLine="0"/>
              <w:jc w:val="center"/>
              <w:rPr>
                <w:b/>
                <w:color w:val="auto"/>
                <w:sz w:val="18"/>
                <w:szCs w:val="18"/>
                <w:lang w:val="hu-HU"/>
              </w:rPr>
            </w:pPr>
            <w:r w:rsidRPr="002B3AE9">
              <w:rPr>
                <w:b/>
                <w:color w:val="auto"/>
                <w:sz w:val="18"/>
                <w:szCs w:val="18"/>
                <w:lang w:val="hu-HU"/>
              </w:rPr>
              <w:t>Ritka</w:t>
            </w:r>
          </w:p>
        </w:tc>
        <w:tc>
          <w:tcPr>
            <w:tcW w:w="715" w:type="pct"/>
          </w:tcPr>
          <w:p w14:paraId="00B94FB9" w14:textId="77777777" w:rsidR="008B675B" w:rsidRPr="002B3AE9" w:rsidRDefault="006760B7" w:rsidP="009F4D01">
            <w:pPr>
              <w:spacing w:after="0" w:line="240" w:lineRule="auto"/>
              <w:ind w:left="0" w:firstLine="0"/>
              <w:jc w:val="center"/>
              <w:rPr>
                <w:b/>
                <w:color w:val="auto"/>
                <w:sz w:val="18"/>
                <w:szCs w:val="18"/>
                <w:lang w:val="hu-HU"/>
              </w:rPr>
            </w:pPr>
            <w:r w:rsidRPr="002B3AE9">
              <w:rPr>
                <w:b/>
                <w:color w:val="auto"/>
                <w:sz w:val="18"/>
                <w:szCs w:val="18"/>
                <w:lang w:val="hu-HU"/>
              </w:rPr>
              <w:t>Nagyon ritka</w:t>
            </w:r>
          </w:p>
        </w:tc>
        <w:tc>
          <w:tcPr>
            <w:tcW w:w="792" w:type="pct"/>
          </w:tcPr>
          <w:p w14:paraId="60340B9A" w14:textId="77777777" w:rsidR="008B675B" w:rsidRPr="002B3AE9" w:rsidRDefault="006760B7" w:rsidP="009F4D01">
            <w:pPr>
              <w:spacing w:after="0" w:line="240" w:lineRule="auto"/>
              <w:ind w:left="0" w:firstLine="0"/>
              <w:jc w:val="center"/>
              <w:rPr>
                <w:b/>
                <w:color w:val="auto"/>
                <w:sz w:val="18"/>
                <w:szCs w:val="18"/>
                <w:lang w:val="hu-HU"/>
              </w:rPr>
            </w:pPr>
            <w:r w:rsidRPr="002B3AE9">
              <w:rPr>
                <w:b/>
                <w:color w:val="auto"/>
                <w:sz w:val="18"/>
                <w:szCs w:val="18"/>
                <w:lang w:val="hu-HU"/>
              </w:rPr>
              <w:t>Gyakoriság nem ismert</w:t>
            </w:r>
          </w:p>
        </w:tc>
      </w:tr>
      <w:tr w:rsidR="000552C5" w:rsidRPr="002B3AE9" w14:paraId="2708EAAF" w14:textId="77777777" w:rsidTr="009B2839">
        <w:trPr>
          <w:trHeight w:val="1077"/>
        </w:trPr>
        <w:tc>
          <w:tcPr>
            <w:tcW w:w="744" w:type="pct"/>
          </w:tcPr>
          <w:p w14:paraId="76FFD10A"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Fertőző betegségek és parazita fertőzések</w:t>
            </w:r>
          </w:p>
        </w:tc>
        <w:tc>
          <w:tcPr>
            <w:tcW w:w="853" w:type="pct"/>
          </w:tcPr>
          <w:p w14:paraId="4F0367E4" w14:textId="77777777" w:rsidR="008B675B" w:rsidRPr="002B3AE9" w:rsidRDefault="008B675B" w:rsidP="004B5E39">
            <w:pPr>
              <w:spacing w:after="0" w:line="240" w:lineRule="auto"/>
              <w:ind w:left="0" w:firstLine="0"/>
              <w:rPr>
                <w:color w:val="auto"/>
                <w:sz w:val="18"/>
                <w:szCs w:val="18"/>
                <w:lang w:val="hu-HU"/>
              </w:rPr>
            </w:pPr>
          </w:p>
        </w:tc>
        <w:tc>
          <w:tcPr>
            <w:tcW w:w="815" w:type="pct"/>
          </w:tcPr>
          <w:p w14:paraId="50B56806" w14:textId="77777777" w:rsidR="008B675B" w:rsidRPr="002B3AE9" w:rsidRDefault="0030647E" w:rsidP="004B5E39">
            <w:pPr>
              <w:spacing w:after="0" w:line="240" w:lineRule="auto"/>
              <w:ind w:left="0" w:firstLine="0"/>
              <w:rPr>
                <w:color w:val="auto"/>
                <w:sz w:val="18"/>
                <w:szCs w:val="18"/>
                <w:lang w:val="hu-HU"/>
              </w:rPr>
            </w:pPr>
            <w:r w:rsidRPr="002B3AE9">
              <w:rPr>
                <w:color w:val="auto"/>
                <w:sz w:val="18"/>
                <w:szCs w:val="18"/>
                <w:lang w:val="hu-HU"/>
              </w:rPr>
              <w:t>Sepsis,</w:t>
            </w:r>
          </w:p>
          <w:p w14:paraId="5A6491FC"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Abscessus</w:t>
            </w:r>
            <w:r w:rsidRPr="002B3AE9">
              <w:rPr>
                <w:color w:val="auto"/>
                <w:sz w:val="18"/>
                <w:szCs w:val="18"/>
                <w:vertAlign w:val="superscript"/>
                <w:lang w:val="hu-HU"/>
              </w:rPr>
              <w:t>b,d</w:t>
            </w:r>
            <w:r w:rsidR="0030647E" w:rsidRPr="002B3AE9">
              <w:rPr>
                <w:color w:val="auto"/>
                <w:sz w:val="18"/>
                <w:szCs w:val="18"/>
                <w:lang w:val="hu-HU"/>
              </w:rPr>
              <w:t>,</w:t>
            </w:r>
          </w:p>
          <w:p w14:paraId="5F414849" w14:textId="77777777" w:rsidR="008B675B" w:rsidRPr="002B3AE9" w:rsidRDefault="00FF38B2" w:rsidP="004B5E39">
            <w:pPr>
              <w:spacing w:after="0" w:line="240" w:lineRule="auto"/>
              <w:ind w:left="0" w:firstLine="0"/>
              <w:rPr>
                <w:color w:val="auto"/>
                <w:sz w:val="18"/>
                <w:szCs w:val="18"/>
                <w:lang w:val="hu-HU"/>
              </w:rPr>
            </w:pPr>
            <w:r w:rsidRPr="002B3AE9">
              <w:rPr>
                <w:color w:val="auto"/>
                <w:sz w:val="18"/>
                <w:szCs w:val="18"/>
                <w:lang w:val="hu-HU"/>
              </w:rPr>
              <w:t>Cellulitis,</w:t>
            </w:r>
          </w:p>
          <w:p w14:paraId="667F0D41" w14:textId="77777777" w:rsidR="008B675B" w:rsidRPr="002B3AE9" w:rsidRDefault="00FF38B2" w:rsidP="004B5E39">
            <w:pPr>
              <w:spacing w:after="0" w:line="240" w:lineRule="auto"/>
              <w:ind w:left="0" w:firstLine="0"/>
              <w:rPr>
                <w:color w:val="auto"/>
                <w:sz w:val="18"/>
                <w:szCs w:val="18"/>
                <w:lang w:val="hu-HU"/>
              </w:rPr>
            </w:pPr>
            <w:r w:rsidRPr="002B3AE9">
              <w:rPr>
                <w:color w:val="auto"/>
                <w:sz w:val="18"/>
                <w:szCs w:val="18"/>
                <w:lang w:val="hu-HU"/>
              </w:rPr>
              <w:t>Fertőzés,</w:t>
            </w:r>
          </w:p>
          <w:p w14:paraId="332C76AB" w14:textId="77777777" w:rsidR="008B675B" w:rsidRPr="002B3AE9" w:rsidRDefault="0055405D" w:rsidP="004B5E39">
            <w:pPr>
              <w:spacing w:after="0" w:line="240" w:lineRule="auto"/>
              <w:ind w:left="0" w:firstLine="0"/>
              <w:rPr>
                <w:color w:val="auto"/>
                <w:sz w:val="18"/>
                <w:szCs w:val="18"/>
                <w:lang w:val="hu-HU"/>
              </w:rPr>
            </w:pPr>
            <w:r w:rsidRPr="002B3AE9">
              <w:rPr>
                <w:color w:val="auto"/>
                <w:sz w:val="18"/>
                <w:szCs w:val="18"/>
                <w:lang w:val="hu-HU"/>
              </w:rPr>
              <w:t>Húgyúti fertőzések</w:t>
            </w:r>
          </w:p>
        </w:tc>
        <w:tc>
          <w:tcPr>
            <w:tcW w:w="393" w:type="pct"/>
          </w:tcPr>
          <w:p w14:paraId="4BD141DB" w14:textId="77777777" w:rsidR="008B675B" w:rsidRPr="002B3AE9" w:rsidRDefault="008B675B" w:rsidP="004B5E39">
            <w:pPr>
              <w:spacing w:after="0" w:line="240" w:lineRule="auto"/>
              <w:ind w:left="0" w:firstLine="0"/>
              <w:rPr>
                <w:color w:val="auto"/>
                <w:sz w:val="18"/>
                <w:szCs w:val="18"/>
                <w:lang w:val="hu-HU"/>
              </w:rPr>
            </w:pPr>
          </w:p>
        </w:tc>
        <w:tc>
          <w:tcPr>
            <w:tcW w:w="688" w:type="pct"/>
          </w:tcPr>
          <w:p w14:paraId="35D85031"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Nekrotizáló fasciitis</w:t>
            </w:r>
            <w:r w:rsidRPr="002B3AE9">
              <w:rPr>
                <w:color w:val="auto"/>
                <w:sz w:val="18"/>
                <w:szCs w:val="18"/>
                <w:vertAlign w:val="superscript"/>
                <w:lang w:val="hu-HU"/>
              </w:rPr>
              <w:t>a</w:t>
            </w:r>
          </w:p>
        </w:tc>
        <w:tc>
          <w:tcPr>
            <w:tcW w:w="715" w:type="pct"/>
          </w:tcPr>
          <w:p w14:paraId="46893547" w14:textId="77777777" w:rsidR="008B675B" w:rsidRPr="002B3AE9" w:rsidRDefault="008B675B" w:rsidP="004B5E39">
            <w:pPr>
              <w:spacing w:after="0" w:line="240" w:lineRule="auto"/>
              <w:ind w:left="0" w:firstLine="0"/>
              <w:rPr>
                <w:color w:val="auto"/>
                <w:sz w:val="18"/>
                <w:szCs w:val="18"/>
                <w:lang w:val="hu-HU"/>
              </w:rPr>
            </w:pPr>
          </w:p>
        </w:tc>
        <w:tc>
          <w:tcPr>
            <w:tcW w:w="792" w:type="pct"/>
          </w:tcPr>
          <w:p w14:paraId="18CDB797" w14:textId="77777777" w:rsidR="008B675B" w:rsidRPr="002B3AE9" w:rsidRDefault="008B675B" w:rsidP="004B5E39">
            <w:pPr>
              <w:spacing w:after="0" w:line="240" w:lineRule="auto"/>
              <w:ind w:left="0" w:firstLine="0"/>
              <w:rPr>
                <w:color w:val="auto"/>
                <w:sz w:val="18"/>
                <w:szCs w:val="18"/>
                <w:lang w:val="hu-HU"/>
              </w:rPr>
            </w:pPr>
          </w:p>
        </w:tc>
      </w:tr>
      <w:tr w:rsidR="009F4D01" w:rsidRPr="002B3AE9" w14:paraId="4B0A4101" w14:textId="77777777" w:rsidTr="009B2839">
        <w:trPr>
          <w:trHeight w:val="811"/>
        </w:trPr>
        <w:tc>
          <w:tcPr>
            <w:tcW w:w="744" w:type="pct"/>
          </w:tcPr>
          <w:p w14:paraId="1C1FF259" w14:textId="77777777" w:rsidR="009F4D01" w:rsidRPr="002B3AE9" w:rsidRDefault="009F4D01" w:rsidP="004B5E39">
            <w:pPr>
              <w:spacing w:after="0" w:line="240" w:lineRule="auto"/>
              <w:ind w:left="0" w:firstLine="0"/>
              <w:rPr>
                <w:color w:val="auto"/>
                <w:sz w:val="18"/>
                <w:szCs w:val="18"/>
                <w:lang w:val="hu-HU"/>
              </w:rPr>
            </w:pPr>
            <w:r w:rsidRPr="002B3AE9">
              <w:rPr>
                <w:color w:val="auto"/>
                <w:sz w:val="18"/>
                <w:szCs w:val="18"/>
                <w:lang w:val="hu-HU"/>
              </w:rPr>
              <w:t>Vérképzőszervi és nyirokrendszeri betegségek és tünetek</w:t>
            </w:r>
          </w:p>
        </w:tc>
        <w:tc>
          <w:tcPr>
            <w:tcW w:w="853" w:type="pct"/>
          </w:tcPr>
          <w:p w14:paraId="10A111B5" w14:textId="77777777" w:rsidR="009F4D01" w:rsidRDefault="009F4D01" w:rsidP="004B5E39">
            <w:pPr>
              <w:spacing w:after="0" w:line="240" w:lineRule="auto"/>
              <w:ind w:left="0" w:firstLine="0"/>
              <w:rPr>
                <w:color w:val="auto"/>
                <w:sz w:val="18"/>
                <w:szCs w:val="18"/>
                <w:lang w:val="hu-HU"/>
              </w:rPr>
            </w:pPr>
            <w:r>
              <w:rPr>
                <w:color w:val="auto"/>
                <w:sz w:val="18"/>
                <w:szCs w:val="18"/>
                <w:lang w:val="hu-HU"/>
              </w:rPr>
              <w:t>Lázas neutropenia,</w:t>
            </w:r>
          </w:p>
          <w:p w14:paraId="0E310A46" w14:textId="77777777" w:rsidR="009F4D01" w:rsidRDefault="009F4D01" w:rsidP="004B5E39">
            <w:pPr>
              <w:spacing w:after="0" w:line="240" w:lineRule="auto"/>
              <w:ind w:left="0" w:firstLine="0"/>
              <w:rPr>
                <w:color w:val="auto"/>
                <w:sz w:val="18"/>
                <w:szCs w:val="18"/>
                <w:lang w:val="hu-HU"/>
              </w:rPr>
            </w:pPr>
            <w:r w:rsidRPr="002B3AE9">
              <w:rPr>
                <w:color w:val="auto"/>
                <w:sz w:val="18"/>
                <w:szCs w:val="18"/>
                <w:lang w:val="hu-HU"/>
              </w:rPr>
              <w:t>Leukopenia,</w:t>
            </w:r>
          </w:p>
          <w:p w14:paraId="0A63D7C8" w14:textId="77777777" w:rsidR="009F4D01" w:rsidRPr="002B3AE9" w:rsidRDefault="009F4D01" w:rsidP="004B5E39">
            <w:pPr>
              <w:spacing w:after="0" w:line="240" w:lineRule="auto"/>
              <w:ind w:left="0" w:firstLine="0"/>
              <w:rPr>
                <w:color w:val="auto"/>
                <w:sz w:val="18"/>
                <w:szCs w:val="18"/>
                <w:lang w:val="hu-HU"/>
              </w:rPr>
            </w:pPr>
            <w:r w:rsidRPr="002B3AE9">
              <w:rPr>
                <w:color w:val="auto"/>
                <w:sz w:val="18"/>
                <w:szCs w:val="18"/>
                <w:lang w:val="hu-HU"/>
              </w:rPr>
              <w:t>Neutropenia</w:t>
            </w:r>
            <w:r w:rsidRPr="002B3AE9">
              <w:rPr>
                <w:color w:val="auto"/>
                <w:sz w:val="18"/>
                <w:szCs w:val="18"/>
                <w:vertAlign w:val="superscript"/>
                <w:lang w:val="hu-HU"/>
              </w:rPr>
              <w:t>b</w:t>
            </w:r>
            <w:r w:rsidRPr="002B3AE9">
              <w:rPr>
                <w:color w:val="auto"/>
                <w:sz w:val="18"/>
                <w:szCs w:val="18"/>
                <w:lang w:val="hu-HU"/>
              </w:rPr>
              <w:t>,</w:t>
            </w:r>
          </w:p>
          <w:p w14:paraId="3359B78C" w14:textId="77777777" w:rsidR="009F4D01" w:rsidRPr="002B3AE9" w:rsidRDefault="009F4D01" w:rsidP="004B5E39">
            <w:pPr>
              <w:spacing w:after="0" w:line="240" w:lineRule="auto"/>
              <w:ind w:left="0" w:firstLine="0"/>
              <w:rPr>
                <w:color w:val="auto"/>
                <w:sz w:val="18"/>
                <w:szCs w:val="18"/>
                <w:lang w:val="hu-HU"/>
              </w:rPr>
            </w:pPr>
            <w:r w:rsidRPr="002B3AE9">
              <w:rPr>
                <w:color w:val="auto"/>
                <w:sz w:val="18"/>
                <w:szCs w:val="18"/>
                <w:lang w:val="hu-HU"/>
              </w:rPr>
              <w:t>Thrombocytopenia</w:t>
            </w:r>
          </w:p>
        </w:tc>
        <w:tc>
          <w:tcPr>
            <w:tcW w:w="815" w:type="pct"/>
          </w:tcPr>
          <w:p w14:paraId="13E34FED" w14:textId="77777777" w:rsidR="009F4D01" w:rsidRDefault="009F4D01" w:rsidP="004B5E39">
            <w:pPr>
              <w:spacing w:after="0" w:line="240" w:lineRule="auto"/>
              <w:ind w:left="0" w:firstLine="0"/>
              <w:rPr>
                <w:color w:val="auto"/>
                <w:sz w:val="18"/>
                <w:szCs w:val="18"/>
                <w:lang w:val="hu-HU"/>
              </w:rPr>
            </w:pPr>
            <w:r>
              <w:rPr>
                <w:color w:val="auto"/>
                <w:sz w:val="18"/>
                <w:szCs w:val="18"/>
                <w:lang w:val="hu-HU"/>
              </w:rPr>
              <w:t>Anaemia,</w:t>
            </w:r>
          </w:p>
          <w:p w14:paraId="127DF750" w14:textId="77777777" w:rsidR="009F4D01" w:rsidRPr="002B3AE9" w:rsidRDefault="009F4D01" w:rsidP="004B5E39">
            <w:pPr>
              <w:spacing w:after="0" w:line="240" w:lineRule="auto"/>
              <w:ind w:left="0" w:firstLine="0"/>
              <w:rPr>
                <w:color w:val="auto"/>
                <w:sz w:val="18"/>
                <w:szCs w:val="18"/>
                <w:lang w:val="hu-HU"/>
              </w:rPr>
            </w:pPr>
            <w:r w:rsidRPr="002B3AE9">
              <w:rPr>
                <w:color w:val="auto"/>
                <w:sz w:val="18"/>
                <w:szCs w:val="18"/>
                <w:lang w:val="hu-HU"/>
              </w:rPr>
              <w:t>Lymphopenia</w:t>
            </w:r>
          </w:p>
        </w:tc>
        <w:tc>
          <w:tcPr>
            <w:tcW w:w="393" w:type="pct"/>
          </w:tcPr>
          <w:p w14:paraId="05858518" w14:textId="77777777" w:rsidR="009F4D01" w:rsidRPr="002B3AE9" w:rsidRDefault="009F4D01" w:rsidP="004B5E39">
            <w:pPr>
              <w:spacing w:after="0" w:line="240" w:lineRule="auto"/>
              <w:ind w:left="0" w:firstLine="0"/>
              <w:rPr>
                <w:color w:val="auto"/>
                <w:sz w:val="18"/>
                <w:szCs w:val="18"/>
                <w:lang w:val="hu-HU"/>
              </w:rPr>
            </w:pPr>
          </w:p>
        </w:tc>
        <w:tc>
          <w:tcPr>
            <w:tcW w:w="688" w:type="pct"/>
          </w:tcPr>
          <w:p w14:paraId="6E4F92B4" w14:textId="77777777" w:rsidR="009F4D01" w:rsidRPr="002B3AE9" w:rsidRDefault="009F4D01" w:rsidP="004B5E39">
            <w:pPr>
              <w:spacing w:after="0" w:line="240" w:lineRule="auto"/>
              <w:ind w:left="0" w:firstLine="0"/>
              <w:rPr>
                <w:color w:val="auto"/>
                <w:sz w:val="18"/>
                <w:szCs w:val="18"/>
                <w:lang w:val="hu-HU"/>
              </w:rPr>
            </w:pPr>
          </w:p>
        </w:tc>
        <w:tc>
          <w:tcPr>
            <w:tcW w:w="715" w:type="pct"/>
          </w:tcPr>
          <w:p w14:paraId="7DBBEAF0" w14:textId="77777777" w:rsidR="009F4D01" w:rsidRPr="002B3AE9" w:rsidRDefault="009F4D01" w:rsidP="004B5E39">
            <w:pPr>
              <w:spacing w:after="0" w:line="240" w:lineRule="auto"/>
              <w:ind w:left="0" w:firstLine="0"/>
              <w:rPr>
                <w:color w:val="auto"/>
                <w:sz w:val="18"/>
                <w:szCs w:val="18"/>
                <w:lang w:val="hu-HU"/>
              </w:rPr>
            </w:pPr>
          </w:p>
        </w:tc>
        <w:tc>
          <w:tcPr>
            <w:tcW w:w="792" w:type="pct"/>
          </w:tcPr>
          <w:p w14:paraId="2D30FA97" w14:textId="77777777" w:rsidR="009F4D01" w:rsidRPr="002B3AE9" w:rsidRDefault="009F4D01" w:rsidP="004B5E39">
            <w:pPr>
              <w:spacing w:after="0" w:line="240" w:lineRule="auto"/>
              <w:ind w:left="0" w:firstLine="0"/>
              <w:rPr>
                <w:color w:val="auto"/>
                <w:sz w:val="18"/>
                <w:szCs w:val="18"/>
                <w:lang w:val="hu-HU"/>
              </w:rPr>
            </w:pPr>
          </w:p>
        </w:tc>
      </w:tr>
      <w:tr w:rsidR="000552C5" w:rsidRPr="00721CC3" w14:paraId="08E4DD6E" w14:textId="77777777" w:rsidTr="009B2839">
        <w:trPr>
          <w:trHeight w:val="525"/>
        </w:trPr>
        <w:tc>
          <w:tcPr>
            <w:tcW w:w="744" w:type="pct"/>
          </w:tcPr>
          <w:p w14:paraId="636CAE82"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Immunrendszeri betegségek és tünetek</w:t>
            </w:r>
          </w:p>
        </w:tc>
        <w:tc>
          <w:tcPr>
            <w:tcW w:w="853" w:type="pct"/>
          </w:tcPr>
          <w:p w14:paraId="5B6FA7B0" w14:textId="77777777" w:rsidR="008B675B" w:rsidRPr="002B3AE9" w:rsidRDefault="008B675B" w:rsidP="004B5E39">
            <w:pPr>
              <w:spacing w:after="0" w:line="240" w:lineRule="auto"/>
              <w:ind w:left="0" w:firstLine="0"/>
              <w:rPr>
                <w:color w:val="auto"/>
                <w:sz w:val="18"/>
                <w:szCs w:val="18"/>
                <w:lang w:val="hu-HU"/>
              </w:rPr>
            </w:pPr>
          </w:p>
        </w:tc>
        <w:tc>
          <w:tcPr>
            <w:tcW w:w="815" w:type="pct"/>
          </w:tcPr>
          <w:p w14:paraId="6580EB71" w14:textId="77777777" w:rsidR="00970F79" w:rsidRPr="002B3AE9" w:rsidRDefault="00970F79" w:rsidP="004B5E39">
            <w:pPr>
              <w:spacing w:after="0" w:line="240" w:lineRule="auto"/>
              <w:ind w:left="0" w:firstLine="0"/>
              <w:rPr>
                <w:color w:val="auto"/>
                <w:sz w:val="18"/>
                <w:szCs w:val="18"/>
                <w:lang w:val="hu-HU"/>
              </w:rPr>
            </w:pPr>
            <w:r w:rsidRPr="002B3AE9">
              <w:rPr>
                <w:color w:val="auto"/>
                <w:sz w:val="18"/>
                <w:szCs w:val="18"/>
                <w:lang w:val="hu-HU"/>
              </w:rPr>
              <w:t>Túlérzékenység,</w:t>
            </w:r>
          </w:p>
          <w:p w14:paraId="1DD54C75" w14:textId="3E2CA744" w:rsidR="008B675B" w:rsidRPr="002B3AE9" w:rsidRDefault="00DA35AF" w:rsidP="004B5E39">
            <w:pPr>
              <w:spacing w:after="0" w:line="240" w:lineRule="auto"/>
              <w:ind w:left="0" w:firstLine="0"/>
              <w:rPr>
                <w:color w:val="auto"/>
                <w:sz w:val="18"/>
                <w:szCs w:val="18"/>
                <w:lang w:val="hu-HU"/>
              </w:rPr>
            </w:pPr>
            <w:r>
              <w:rPr>
                <w:color w:val="auto"/>
                <w:sz w:val="18"/>
                <w:szCs w:val="18"/>
                <w:lang w:val="hu-HU"/>
              </w:rPr>
              <w:t>I</w:t>
            </w:r>
            <w:r w:rsidR="006760B7" w:rsidRPr="002B3AE9">
              <w:rPr>
                <w:color w:val="auto"/>
                <w:sz w:val="18"/>
                <w:szCs w:val="18"/>
                <w:lang w:val="hu-HU"/>
              </w:rPr>
              <w:t>nfúzió</w:t>
            </w:r>
            <w:r w:rsidR="00881B32">
              <w:rPr>
                <w:color w:val="auto"/>
                <w:sz w:val="18"/>
                <w:szCs w:val="18"/>
                <w:lang w:val="hu-HU"/>
              </w:rPr>
              <w:t>val kapcsolatos</w:t>
            </w:r>
            <w:r w:rsidR="006760B7" w:rsidRPr="002B3AE9">
              <w:rPr>
                <w:color w:val="auto"/>
                <w:sz w:val="18"/>
                <w:szCs w:val="18"/>
                <w:lang w:val="hu-HU"/>
              </w:rPr>
              <w:t xml:space="preserve"> reakciók</w:t>
            </w:r>
            <w:r w:rsidR="006760B7" w:rsidRPr="002B3AE9">
              <w:rPr>
                <w:color w:val="auto"/>
                <w:sz w:val="18"/>
                <w:szCs w:val="18"/>
                <w:vertAlign w:val="superscript"/>
                <w:lang w:val="hu-HU"/>
              </w:rPr>
              <w:t>a,b,d</w:t>
            </w:r>
          </w:p>
        </w:tc>
        <w:tc>
          <w:tcPr>
            <w:tcW w:w="393" w:type="pct"/>
          </w:tcPr>
          <w:p w14:paraId="1AE2E864" w14:textId="77777777" w:rsidR="008B675B" w:rsidRPr="002B3AE9" w:rsidRDefault="008B675B" w:rsidP="004B5E39">
            <w:pPr>
              <w:spacing w:after="0" w:line="240" w:lineRule="auto"/>
              <w:ind w:left="0" w:firstLine="0"/>
              <w:rPr>
                <w:color w:val="auto"/>
                <w:sz w:val="18"/>
                <w:szCs w:val="18"/>
                <w:lang w:val="hu-HU"/>
              </w:rPr>
            </w:pPr>
          </w:p>
        </w:tc>
        <w:tc>
          <w:tcPr>
            <w:tcW w:w="688" w:type="pct"/>
          </w:tcPr>
          <w:p w14:paraId="0DFA0D89" w14:textId="7180021B" w:rsidR="008B675B" w:rsidRPr="002B3AE9" w:rsidRDefault="00881B32" w:rsidP="004B5E39">
            <w:pPr>
              <w:spacing w:after="0" w:line="240" w:lineRule="auto"/>
              <w:ind w:left="0" w:firstLine="0"/>
              <w:rPr>
                <w:color w:val="auto"/>
                <w:sz w:val="18"/>
                <w:szCs w:val="18"/>
                <w:lang w:val="hu-HU"/>
              </w:rPr>
            </w:pPr>
            <w:r>
              <w:rPr>
                <w:color w:val="auto"/>
                <w:sz w:val="18"/>
                <w:szCs w:val="18"/>
                <w:lang w:val="hu-HU"/>
              </w:rPr>
              <w:t>Anafilaxiás sokk</w:t>
            </w:r>
          </w:p>
        </w:tc>
        <w:tc>
          <w:tcPr>
            <w:tcW w:w="715" w:type="pct"/>
          </w:tcPr>
          <w:p w14:paraId="4CE60601" w14:textId="77777777" w:rsidR="008B675B" w:rsidRPr="002B3AE9" w:rsidRDefault="008B675B" w:rsidP="004B5E39">
            <w:pPr>
              <w:spacing w:after="0" w:line="240" w:lineRule="auto"/>
              <w:ind w:left="0" w:firstLine="0"/>
              <w:rPr>
                <w:color w:val="auto"/>
                <w:sz w:val="18"/>
                <w:szCs w:val="18"/>
                <w:lang w:val="hu-HU"/>
              </w:rPr>
            </w:pPr>
          </w:p>
        </w:tc>
        <w:tc>
          <w:tcPr>
            <w:tcW w:w="792" w:type="pct"/>
          </w:tcPr>
          <w:p w14:paraId="2F8127E9" w14:textId="77777777" w:rsidR="008B675B" w:rsidRPr="002B3AE9" w:rsidRDefault="008B675B" w:rsidP="004B5E39">
            <w:pPr>
              <w:spacing w:after="0" w:line="240" w:lineRule="auto"/>
              <w:ind w:left="0" w:firstLine="0"/>
              <w:rPr>
                <w:color w:val="auto"/>
                <w:sz w:val="18"/>
                <w:szCs w:val="18"/>
                <w:lang w:val="hu-HU"/>
              </w:rPr>
            </w:pPr>
          </w:p>
        </w:tc>
      </w:tr>
      <w:tr w:rsidR="000552C5" w:rsidRPr="002B3AE9" w14:paraId="50F1F407" w14:textId="77777777" w:rsidTr="009B2839">
        <w:trPr>
          <w:trHeight w:val="838"/>
        </w:trPr>
        <w:tc>
          <w:tcPr>
            <w:tcW w:w="744" w:type="pct"/>
          </w:tcPr>
          <w:p w14:paraId="4F0F78E3"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Anyagcsere- és táplálkozási betegségek és tünetek</w:t>
            </w:r>
          </w:p>
        </w:tc>
        <w:tc>
          <w:tcPr>
            <w:tcW w:w="853" w:type="pct"/>
          </w:tcPr>
          <w:p w14:paraId="1F9D7196" w14:textId="77777777" w:rsidR="008B675B" w:rsidRPr="002B3AE9" w:rsidRDefault="00970F79" w:rsidP="004B5E39">
            <w:pPr>
              <w:spacing w:after="0" w:line="240" w:lineRule="auto"/>
              <w:ind w:left="0" w:firstLine="0"/>
              <w:rPr>
                <w:color w:val="auto"/>
                <w:sz w:val="18"/>
                <w:szCs w:val="18"/>
                <w:lang w:val="hu-HU"/>
              </w:rPr>
            </w:pPr>
            <w:r w:rsidRPr="002B3AE9">
              <w:rPr>
                <w:color w:val="auto"/>
                <w:sz w:val="18"/>
                <w:szCs w:val="18"/>
                <w:lang w:val="hu-HU"/>
              </w:rPr>
              <w:t>Anorexia,</w:t>
            </w:r>
          </w:p>
          <w:p w14:paraId="761B4827" w14:textId="77777777" w:rsidR="008B675B" w:rsidRPr="002B3AE9" w:rsidRDefault="00476472" w:rsidP="004B5E39">
            <w:pPr>
              <w:spacing w:after="0" w:line="240" w:lineRule="auto"/>
              <w:ind w:left="0" w:firstLine="0"/>
              <w:rPr>
                <w:color w:val="auto"/>
                <w:sz w:val="18"/>
                <w:szCs w:val="18"/>
                <w:lang w:val="hu-HU"/>
              </w:rPr>
            </w:pPr>
            <w:r>
              <w:rPr>
                <w:color w:val="auto"/>
                <w:sz w:val="18"/>
                <w:szCs w:val="18"/>
                <w:lang w:val="hu-HU"/>
              </w:rPr>
              <w:t>Hypomagnesae</w:t>
            </w:r>
            <w:r w:rsidR="00970F79" w:rsidRPr="002B3AE9">
              <w:rPr>
                <w:color w:val="auto"/>
                <w:sz w:val="18"/>
                <w:szCs w:val="18"/>
                <w:lang w:val="hu-HU"/>
              </w:rPr>
              <w:t>mia,</w:t>
            </w:r>
          </w:p>
          <w:p w14:paraId="0FABF702" w14:textId="77777777" w:rsidR="008B675B" w:rsidRPr="002B3AE9" w:rsidRDefault="00970F79" w:rsidP="004B5E39">
            <w:pPr>
              <w:spacing w:after="0" w:line="240" w:lineRule="auto"/>
              <w:ind w:left="0" w:firstLine="0"/>
              <w:rPr>
                <w:color w:val="auto"/>
                <w:sz w:val="18"/>
                <w:szCs w:val="18"/>
                <w:lang w:val="hu-HU"/>
              </w:rPr>
            </w:pPr>
            <w:r w:rsidRPr="002B3AE9">
              <w:rPr>
                <w:color w:val="auto"/>
                <w:sz w:val="18"/>
                <w:szCs w:val="18"/>
                <w:lang w:val="hu-HU"/>
              </w:rPr>
              <w:t>Hyponatraemia</w:t>
            </w:r>
          </w:p>
        </w:tc>
        <w:tc>
          <w:tcPr>
            <w:tcW w:w="815" w:type="pct"/>
          </w:tcPr>
          <w:p w14:paraId="532FBE80"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Dehidráció</w:t>
            </w:r>
          </w:p>
        </w:tc>
        <w:tc>
          <w:tcPr>
            <w:tcW w:w="393" w:type="pct"/>
          </w:tcPr>
          <w:p w14:paraId="69AC05DF" w14:textId="77777777" w:rsidR="008B675B" w:rsidRPr="002B3AE9" w:rsidRDefault="008B675B" w:rsidP="004B5E39">
            <w:pPr>
              <w:spacing w:after="0" w:line="240" w:lineRule="auto"/>
              <w:ind w:left="0" w:firstLine="0"/>
              <w:rPr>
                <w:color w:val="auto"/>
                <w:sz w:val="18"/>
                <w:szCs w:val="18"/>
                <w:lang w:val="hu-HU"/>
              </w:rPr>
            </w:pPr>
          </w:p>
        </w:tc>
        <w:tc>
          <w:tcPr>
            <w:tcW w:w="688" w:type="pct"/>
          </w:tcPr>
          <w:p w14:paraId="076A1FE5" w14:textId="77777777" w:rsidR="008B675B" w:rsidRPr="002B3AE9" w:rsidRDefault="008B675B" w:rsidP="004B5E39">
            <w:pPr>
              <w:spacing w:after="0" w:line="240" w:lineRule="auto"/>
              <w:ind w:left="0" w:firstLine="0"/>
              <w:rPr>
                <w:color w:val="auto"/>
                <w:sz w:val="18"/>
                <w:szCs w:val="18"/>
                <w:lang w:val="hu-HU"/>
              </w:rPr>
            </w:pPr>
          </w:p>
        </w:tc>
        <w:tc>
          <w:tcPr>
            <w:tcW w:w="715" w:type="pct"/>
          </w:tcPr>
          <w:p w14:paraId="0D564C8A" w14:textId="77777777" w:rsidR="008B675B" w:rsidRPr="002B3AE9" w:rsidRDefault="008B675B" w:rsidP="004B5E39">
            <w:pPr>
              <w:spacing w:after="0" w:line="240" w:lineRule="auto"/>
              <w:ind w:left="0" w:firstLine="0"/>
              <w:rPr>
                <w:color w:val="auto"/>
                <w:sz w:val="18"/>
                <w:szCs w:val="18"/>
                <w:lang w:val="hu-HU"/>
              </w:rPr>
            </w:pPr>
          </w:p>
        </w:tc>
        <w:tc>
          <w:tcPr>
            <w:tcW w:w="792" w:type="pct"/>
          </w:tcPr>
          <w:p w14:paraId="42C31463" w14:textId="77777777" w:rsidR="008B675B" w:rsidRPr="002B3AE9" w:rsidRDefault="008B675B" w:rsidP="004B5E39">
            <w:pPr>
              <w:spacing w:after="0" w:line="240" w:lineRule="auto"/>
              <w:ind w:left="0" w:firstLine="0"/>
              <w:rPr>
                <w:color w:val="auto"/>
                <w:sz w:val="18"/>
                <w:szCs w:val="18"/>
                <w:lang w:val="hu-HU"/>
              </w:rPr>
            </w:pPr>
          </w:p>
        </w:tc>
      </w:tr>
      <w:tr w:rsidR="000552C5" w:rsidRPr="002B3AE9" w14:paraId="65F8EA39" w14:textId="77777777" w:rsidTr="009B2839">
        <w:trPr>
          <w:trHeight w:val="1020"/>
        </w:trPr>
        <w:tc>
          <w:tcPr>
            <w:tcW w:w="744" w:type="pct"/>
          </w:tcPr>
          <w:p w14:paraId="6D2B971E"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Idegrendszeri betegségek és tünetek</w:t>
            </w:r>
          </w:p>
        </w:tc>
        <w:tc>
          <w:tcPr>
            <w:tcW w:w="853" w:type="pct"/>
          </w:tcPr>
          <w:p w14:paraId="3C514D4A"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Perifériás szenzoros neuropátia</w:t>
            </w:r>
            <w:r w:rsidRPr="002B3AE9">
              <w:rPr>
                <w:color w:val="auto"/>
                <w:sz w:val="18"/>
                <w:szCs w:val="18"/>
                <w:vertAlign w:val="superscript"/>
                <w:lang w:val="hu-HU"/>
              </w:rPr>
              <w:t>b</w:t>
            </w:r>
            <w:r w:rsidR="00970F79" w:rsidRPr="002B3AE9">
              <w:rPr>
                <w:color w:val="auto"/>
                <w:sz w:val="18"/>
                <w:szCs w:val="18"/>
                <w:lang w:val="hu-HU"/>
              </w:rPr>
              <w:t>,</w:t>
            </w:r>
          </w:p>
          <w:p w14:paraId="160EDF3C" w14:textId="77777777" w:rsidR="009E11DC" w:rsidRDefault="006760B7" w:rsidP="004B5E39">
            <w:pPr>
              <w:spacing w:after="0" w:line="240" w:lineRule="auto"/>
              <w:ind w:left="0" w:firstLine="0"/>
              <w:rPr>
                <w:color w:val="auto"/>
                <w:sz w:val="18"/>
                <w:szCs w:val="18"/>
                <w:lang w:val="hu-HU"/>
              </w:rPr>
            </w:pPr>
            <w:r w:rsidRPr="002B3AE9">
              <w:rPr>
                <w:color w:val="auto"/>
                <w:sz w:val="18"/>
                <w:szCs w:val="18"/>
                <w:lang w:val="hu-HU"/>
              </w:rPr>
              <w:t>Dysarthria,</w:t>
            </w:r>
          </w:p>
          <w:p w14:paraId="5396C1FC" w14:textId="77777777" w:rsidR="009E11DC" w:rsidRDefault="006760B7" w:rsidP="004B5E39">
            <w:pPr>
              <w:spacing w:after="0" w:line="240" w:lineRule="auto"/>
              <w:ind w:left="0" w:firstLine="0"/>
              <w:rPr>
                <w:color w:val="auto"/>
                <w:sz w:val="18"/>
                <w:szCs w:val="18"/>
                <w:lang w:val="hu-HU"/>
              </w:rPr>
            </w:pPr>
            <w:r w:rsidRPr="002B3AE9">
              <w:rPr>
                <w:color w:val="auto"/>
                <w:sz w:val="18"/>
                <w:szCs w:val="18"/>
                <w:lang w:val="hu-HU"/>
              </w:rPr>
              <w:t>Fejfájás,</w:t>
            </w:r>
          </w:p>
          <w:p w14:paraId="599CBB6F" w14:textId="3E1B00D1"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Dysg</w:t>
            </w:r>
            <w:r w:rsidR="00BF5185">
              <w:rPr>
                <w:color w:val="auto"/>
                <w:sz w:val="18"/>
                <w:szCs w:val="18"/>
                <w:lang w:val="hu-HU"/>
              </w:rPr>
              <w:t>e</w:t>
            </w:r>
            <w:r w:rsidRPr="002B3AE9">
              <w:rPr>
                <w:color w:val="auto"/>
                <w:sz w:val="18"/>
                <w:szCs w:val="18"/>
                <w:lang w:val="hu-HU"/>
              </w:rPr>
              <w:t>usia</w:t>
            </w:r>
          </w:p>
        </w:tc>
        <w:tc>
          <w:tcPr>
            <w:tcW w:w="815" w:type="pct"/>
          </w:tcPr>
          <w:p w14:paraId="6CCF77D3" w14:textId="77777777" w:rsidR="00840675" w:rsidRPr="002B3AE9" w:rsidRDefault="00840675" w:rsidP="004B5E39">
            <w:pPr>
              <w:spacing w:after="0" w:line="240" w:lineRule="auto"/>
              <w:ind w:left="0" w:firstLine="0"/>
              <w:rPr>
                <w:color w:val="auto"/>
                <w:sz w:val="18"/>
                <w:szCs w:val="18"/>
                <w:lang w:val="hu-HU"/>
              </w:rPr>
            </w:pPr>
            <w:r w:rsidRPr="002B3AE9">
              <w:rPr>
                <w:color w:val="auto"/>
                <w:sz w:val="18"/>
                <w:szCs w:val="18"/>
                <w:lang w:val="hu-HU"/>
              </w:rPr>
              <w:t>Cerebrovascularis történés,</w:t>
            </w:r>
          </w:p>
          <w:p w14:paraId="6E34C612" w14:textId="77777777" w:rsidR="008B675B" w:rsidRPr="002B3AE9" w:rsidRDefault="00840675" w:rsidP="004B5E39">
            <w:pPr>
              <w:spacing w:after="0" w:line="240" w:lineRule="auto"/>
              <w:ind w:left="0" w:firstLine="0"/>
              <w:rPr>
                <w:color w:val="auto"/>
                <w:sz w:val="18"/>
                <w:szCs w:val="18"/>
                <w:lang w:val="hu-HU"/>
              </w:rPr>
            </w:pPr>
            <w:r w:rsidRPr="002B3AE9">
              <w:rPr>
                <w:color w:val="auto"/>
                <w:sz w:val="18"/>
                <w:szCs w:val="18"/>
                <w:lang w:val="hu-HU"/>
              </w:rPr>
              <w:t>Syncope,</w:t>
            </w:r>
          </w:p>
          <w:p w14:paraId="799F9A72" w14:textId="77777777" w:rsidR="008B675B" w:rsidRPr="002B3AE9" w:rsidRDefault="00840675" w:rsidP="004B5E39">
            <w:pPr>
              <w:spacing w:after="0" w:line="240" w:lineRule="auto"/>
              <w:ind w:left="0" w:firstLine="0"/>
              <w:rPr>
                <w:color w:val="auto"/>
                <w:sz w:val="18"/>
                <w:szCs w:val="18"/>
                <w:lang w:val="hu-HU"/>
              </w:rPr>
            </w:pPr>
            <w:r w:rsidRPr="002B3AE9">
              <w:rPr>
                <w:color w:val="auto"/>
                <w:sz w:val="18"/>
                <w:szCs w:val="18"/>
                <w:lang w:val="hu-HU"/>
              </w:rPr>
              <w:t>Áluszékonyság</w:t>
            </w:r>
          </w:p>
        </w:tc>
        <w:tc>
          <w:tcPr>
            <w:tcW w:w="393" w:type="pct"/>
          </w:tcPr>
          <w:p w14:paraId="7AF4F5A1" w14:textId="77777777" w:rsidR="008B675B" w:rsidRPr="002B3AE9" w:rsidRDefault="008B675B" w:rsidP="004B5E39">
            <w:pPr>
              <w:spacing w:after="0" w:line="240" w:lineRule="auto"/>
              <w:ind w:left="0" w:firstLine="0"/>
              <w:rPr>
                <w:color w:val="auto"/>
                <w:sz w:val="18"/>
                <w:szCs w:val="18"/>
                <w:lang w:val="hu-HU"/>
              </w:rPr>
            </w:pPr>
          </w:p>
        </w:tc>
        <w:tc>
          <w:tcPr>
            <w:tcW w:w="688" w:type="pct"/>
          </w:tcPr>
          <w:p w14:paraId="2280292F"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Posterior reverzibilis encephalopathia szindróma</w:t>
            </w:r>
            <w:r w:rsidRPr="002B3AE9">
              <w:rPr>
                <w:color w:val="auto"/>
                <w:sz w:val="18"/>
                <w:szCs w:val="18"/>
                <w:vertAlign w:val="superscript"/>
                <w:lang w:val="hu-HU"/>
              </w:rPr>
              <w:t>a,b,d</w:t>
            </w:r>
          </w:p>
        </w:tc>
        <w:tc>
          <w:tcPr>
            <w:tcW w:w="715" w:type="pct"/>
          </w:tcPr>
          <w:p w14:paraId="29B8C81E"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Hyperszenzitív encephalopathia</w:t>
            </w:r>
            <w:r w:rsidRPr="002B3AE9">
              <w:rPr>
                <w:color w:val="auto"/>
                <w:sz w:val="18"/>
                <w:szCs w:val="18"/>
                <w:vertAlign w:val="superscript"/>
                <w:lang w:val="hu-HU"/>
              </w:rPr>
              <w:t>a</w:t>
            </w:r>
          </w:p>
        </w:tc>
        <w:tc>
          <w:tcPr>
            <w:tcW w:w="792" w:type="pct"/>
          </w:tcPr>
          <w:p w14:paraId="30E1EAC9" w14:textId="77777777" w:rsidR="008B675B" w:rsidRPr="002B3AE9" w:rsidRDefault="008B675B" w:rsidP="004B5E39">
            <w:pPr>
              <w:spacing w:after="0" w:line="240" w:lineRule="auto"/>
              <w:ind w:left="0" w:firstLine="0"/>
              <w:rPr>
                <w:color w:val="auto"/>
                <w:sz w:val="18"/>
                <w:szCs w:val="18"/>
                <w:lang w:val="hu-HU"/>
              </w:rPr>
            </w:pPr>
          </w:p>
        </w:tc>
      </w:tr>
      <w:tr w:rsidR="000552C5" w:rsidRPr="002B3AE9" w14:paraId="1D7C208F" w14:textId="77777777" w:rsidTr="009B2839">
        <w:trPr>
          <w:trHeight w:val="556"/>
        </w:trPr>
        <w:tc>
          <w:tcPr>
            <w:tcW w:w="744" w:type="pct"/>
          </w:tcPr>
          <w:p w14:paraId="193E784F" w14:textId="77777777" w:rsidR="008B675B" w:rsidRPr="002B3AE9" w:rsidRDefault="006760B7" w:rsidP="00DA35AF">
            <w:pPr>
              <w:spacing w:after="0" w:line="240" w:lineRule="auto"/>
              <w:ind w:left="0" w:firstLine="0"/>
              <w:rPr>
                <w:color w:val="auto"/>
                <w:sz w:val="18"/>
                <w:szCs w:val="18"/>
                <w:lang w:val="hu-HU"/>
              </w:rPr>
            </w:pPr>
            <w:r w:rsidRPr="002B3AE9">
              <w:rPr>
                <w:color w:val="auto"/>
                <w:sz w:val="18"/>
                <w:szCs w:val="18"/>
                <w:lang w:val="hu-HU"/>
              </w:rPr>
              <w:t>Szembetegségek és szemészeti tünetek</w:t>
            </w:r>
          </w:p>
        </w:tc>
        <w:tc>
          <w:tcPr>
            <w:tcW w:w="853" w:type="pct"/>
          </w:tcPr>
          <w:p w14:paraId="0C9A1BE2" w14:textId="77777777" w:rsidR="009E11DC" w:rsidRDefault="006760B7" w:rsidP="00DA35AF">
            <w:pPr>
              <w:spacing w:after="0" w:line="240" w:lineRule="auto"/>
              <w:ind w:left="0" w:firstLine="0"/>
              <w:rPr>
                <w:color w:val="auto"/>
                <w:sz w:val="18"/>
                <w:szCs w:val="18"/>
                <w:lang w:val="hu-HU"/>
              </w:rPr>
            </w:pPr>
            <w:r w:rsidRPr="002B3AE9">
              <w:rPr>
                <w:color w:val="auto"/>
                <w:sz w:val="18"/>
                <w:szCs w:val="18"/>
                <w:lang w:val="hu-HU"/>
              </w:rPr>
              <w:t>Szembetegség,</w:t>
            </w:r>
          </w:p>
          <w:p w14:paraId="0F2C74E3" w14:textId="77777777" w:rsidR="008B675B" w:rsidRPr="002B3AE9" w:rsidRDefault="006760B7" w:rsidP="00DA35AF">
            <w:pPr>
              <w:spacing w:after="0" w:line="240" w:lineRule="auto"/>
              <w:ind w:left="0" w:firstLine="0"/>
              <w:rPr>
                <w:color w:val="auto"/>
                <w:sz w:val="18"/>
                <w:szCs w:val="18"/>
                <w:lang w:val="hu-HU"/>
              </w:rPr>
            </w:pPr>
            <w:r w:rsidRPr="002B3AE9">
              <w:rPr>
                <w:color w:val="auto"/>
                <w:sz w:val="18"/>
                <w:szCs w:val="18"/>
                <w:lang w:val="hu-HU"/>
              </w:rPr>
              <w:t>Fokozott könnyezés</w:t>
            </w:r>
          </w:p>
        </w:tc>
        <w:tc>
          <w:tcPr>
            <w:tcW w:w="815" w:type="pct"/>
          </w:tcPr>
          <w:p w14:paraId="378CDC64" w14:textId="77777777" w:rsidR="008B675B" w:rsidRPr="002B3AE9" w:rsidRDefault="008B675B" w:rsidP="00DA35AF">
            <w:pPr>
              <w:spacing w:after="0" w:line="240" w:lineRule="auto"/>
              <w:ind w:left="0" w:firstLine="0"/>
              <w:rPr>
                <w:color w:val="auto"/>
                <w:sz w:val="18"/>
                <w:szCs w:val="18"/>
                <w:lang w:val="hu-HU"/>
              </w:rPr>
            </w:pPr>
          </w:p>
        </w:tc>
        <w:tc>
          <w:tcPr>
            <w:tcW w:w="393" w:type="pct"/>
          </w:tcPr>
          <w:p w14:paraId="31EFBD73" w14:textId="77777777" w:rsidR="008B675B" w:rsidRPr="002B3AE9" w:rsidRDefault="008B675B" w:rsidP="00DA35AF">
            <w:pPr>
              <w:spacing w:after="0" w:line="240" w:lineRule="auto"/>
              <w:ind w:left="0" w:firstLine="0"/>
              <w:rPr>
                <w:color w:val="auto"/>
                <w:sz w:val="18"/>
                <w:szCs w:val="18"/>
                <w:lang w:val="hu-HU"/>
              </w:rPr>
            </w:pPr>
          </w:p>
        </w:tc>
        <w:tc>
          <w:tcPr>
            <w:tcW w:w="688" w:type="pct"/>
          </w:tcPr>
          <w:p w14:paraId="5543A571" w14:textId="77777777" w:rsidR="008B675B" w:rsidRPr="002B3AE9" w:rsidRDefault="008B675B" w:rsidP="00DA35AF">
            <w:pPr>
              <w:spacing w:after="0" w:line="240" w:lineRule="auto"/>
              <w:ind w:left="0" w:firstLine="0"/>
              <w:rPr>
                <w:color w:val="auto"/>
                <w:sz w:val="18"/>
                <w:szCs w:val="18"/>
                <w:lang w:val="hu-HU"/>
              </w:rPr>
            </w:pPr>
          </w:p>
        </w:tc>
        <w:tc>
          <w:tcPr>
            <w:tcW w:w="715" w:type="pct"/>
          </w:tcPr>
          <w:p w14:paraId="1F2EB087" w14:textId="77777777" w:rsidR="008B675B" w:rsidRPr="002B3AE9" w:rsidRDefault="008B675B" w:rsidP="00DA35AF">
            <w:pPr>
              <w:spacing w:after="0" w:line="240" w:lineRule="auto"/>
              <w:ind w:left="0" w:firstLine="0"/>
              <w:rPr>
                <w:color w:val="auto"/>
                <w:sz w:val="18"/>
                <w:szCs w:val="18"/>
                <w:lang w:val="hu-HU"/>
              </w:rPr>
            </w:pPr>
          </w:p>
        </w:tc>
        <w:tc>
          <w:tcPr>
            <w:tcW w:w="792" w:type="pct"/>
          </w:tcPr>
          <w:p w14:paraId="5D36E1AA" w14:textId="77777777" w:rsidR="008B675B" w:rsidRPr="002B3AE9" w:rsidRDefault="008B675B" w:rsidP="00DA35AF">
            <w:pPr>
              <w:spacing w:after="0" w:line="240" w:lineRule="auto"/>
              <w:ind w:left="0" w:firstLine="0"/>
              <w:rPr>
                <w:color w:val="auto"/>
                <w:sz w:val="18"/>
                <w:szCs w:val="18"/>
                <w:lang w:val="hu-HU"/>
              </w:rPr>
            </w:pPr>
          </w:p>
        </w:tc>
      </w:tr>
      <w:tr w:rsidR="000552C5" w:rsidRPr="002B3AE9" w14:paraId="4DC168A5" w14:textId="77777777" w:rsidTr="009B2839">
        <w:trPr>
          <w:trHeight w:val="763"/>
        </w:trPr>
        <w:tc>
          <w:tcPr>
            <w:tcW w:w="744" w:type="pct"/>
          </w:tcPr>
          <w:p w14:paraId="3DF9D3B5" w14:textId="77777777" w:rsidR="008B675B" w:rsidRPr="002B3AE9" w:rsidRDefault="006760B7" w:rsidP="0043562E">
            <w:pPr>
              <w:spacing w:after="0" w:line="240" w:lineRule="auto"/>
              <w:ind w:left="0" w:firstLine="0"/>
              <w:rPr>
                <w:color w:val="auto"/>
                <w:sz w:val="18"/>
                <w:szCs w:val="18"/>
                <w:lang w:val="hu-HU"/>
              </w:rPr>
            </w:pPr>
            <w:r w:rsidRPr="002B3AE9">
              <w:rPr>
                <w:color w:val="auto"/>
                <w:sz w:val="18"/>
                <w:szCs w:val="18"/>
                <w:lang w:val="hu-HU"/>
              </w:rPr>
              <w:t>Szívbetegségek és a szívvel kapcsolatos tünetek</w:t>
            </w:r>
          </w:p>
        </w:tc>
        <w:tc>
          <w:tcPr>
            <w:tcW w:w="853" w:type="pct"/>
          </w:tcPr>
          <w:p w14:paraId="343BA4B7" w14:textId="77777777" w:rsidR="008B675B" w:rsidRPr="002B3AE9" w:rsidRDefault="008B675B" w:rsidP="004B5E39">
            <w:pPr>
              <w:spacing w:after="0" w:line="240" w:lineRule="auto"/>
              <w:ind w:left="0" w:firstLine="0"/>
              <w:rPr>
                <w:color w:val="auto"/>
                <w:sz w:val="18"/>
                <w:szCs w:val="18"/>
                <w:lang w:val="hu-HU"/>
              </w:rPr>
            </w:pPr>
          </w:p>
        </w:tc>
        <w:tc>
          <w:tcPr>
            <w:tcW w:w="815" w:type="pct"/>
          </w:tcPr>
          <w:p w14:paraId="6F2AD1C6"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Pangásos szívelégtelenség</w:t>
            </w:r>
            <w:r w:rsidRPr="002B3AE9">
              <w:rPr>
                <w:color w:val="auto"/>
                <w:sz w:val="18"/>
                <w:szCs w:val="18"/>
                <w:vertAlign w:val="superscript"/>
                <w:lang w:val="hu-HU"/>
              </w:rPr>
              <w:t>b,d</w:t>
            </w:r>
            <w:r w:rsidR="00970F79" w:rsidRPr="002B3AE9">
              <w:rPr>
                <w:color w:val="auto"/>
                <w:sz w:val="18"/>
                <w:szCs w:val="18"/>
                <w:lang w:val="hu-HU"/>
              </w:rPr>
              <w:t>,</w:t>
            </w:r>
          </w:p>
          <w:p w14:paraId="58BE9C34"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Supraventricularis tachycardia</w:t>
            </w:r>
          </w:p>
        </w:tc>
        <w:tc>
          <w:tcPr>
            <w:tcW w:w="393" w:type="pct"/>
          </w:tcPr>
          <w:p w14:paraId="237B59B9" w14:textId="77777777" w:rsidR="008B675B" w:rsidRPr="002B3AE9" w:rsidRDefault="008B675B" w:rsidP="004B5E39">
            <w:pPr>
              <w:spacing w:after="0" w:line="240" w:lineRule="auto"/>
              <w:ind w:left="0" w:firstLine="0"/>
              <w:rPr>
                <w:color w:val="auto"/>
                <w:sz w:val="18"/>
                <w:szCs w:val="18"/>
                <w:lang w:val="hu-HU"/>
              </w:rPr>
            </w:pPr>
          </w:p>
        </w:tc>
        <w:tc>
          <w:tcPr>
            <w:tcW w:w="688" w:type="pct"/>
          </w:tcPr>
          <w:p w14:paraId="4E2DD816" w14:textId="77777777" w:rsidR="008B675B" w:rsidRPr="002B3AE9" w:rsidRDefault="008B675B" w:rsidP="004B5E39">
            <w:pPr>
              <w:spacing w:after="0" w:line="240" w:lineRule="auto"/>
              <w:ind w:left="0" w:firstLine="0"/>
              <w:rPr>
                <w:color w:val="auto"/>
                <w:sz w:val="18"/>
                <w:szCs w:val="18"/>
                <w:lang w:val="hu-HU"/>
              </w:rPr>
            </w:pPr>
          </w:p>
        </w:tc>
        <w:tc>
          <w:tcPr>
            <w:tcW w:w="715" w:type="pct"/>
          </w:tcPr>
          <w:p w14:paraId="4FC7A194" w14:textId="77777777" w:rsidR="008B675B" w:rsidRPr="002B3AE9" w:rsidRDefault="008B675B" w:rsidP="004B5E39">
            <w:pPr>
              <w:spacing w:after="0" w:line="240" w:lineRule="auto"/>
              <w:ind w:left="0" w:firstLine="0"/>
              <w:rPr>
                <w:color w:val="auto"/>
                <w:sz w:val="18"/>
                <w:szCs w:val="18"/>
                <w:lang w:val="hu-HU"/>
              </w:rPr>
            </w:pPr>
          </w:p>
        </w:tc>
        <w:tc>
          <w:tcPr>
            <w:tcW w:w="792" w:type="pct"/>
          </w:tcPr>
          <w:p w14:paraId="388E7F96" w14:textId="77777777" w:rsidR="008B675B" w:rsidRPr="002B3AE9" w:rsidRDefault="008B675B" w:rsidP="004B5E39">
            <w:pPr>
              <w:spacing w:after="0" w:line="240" w:lineRule="auto"/>
              <w:ind w:left="0" w:firstLine="0"/>
              <w:rPr>
                <w:color w:val="auto"/>
                <w:sz w:val="18"/>
                <w:szCs w:val="18"/>
                <w:lang w:val="hu-HU"/>
              </w:rPr>
            </w:pPr>
          </w:p>
        </w:tc>
      </w:tr>
      <w:tr w:rsidR="000552C5" w:rsidRPr="002B3AE9" w14:paraId="4D878B72" w14:textId="77777777" w:rsidTr="009B2839">
        <w:trPr>
          <w:trHeight w:val="624"/>
        </w:trPr>
        <w:tc>
          <w:tcPr>
            <w:tcW w:w="744" w:type="pct"/>
          </w:tcPr>
          <w:p w14:paraId="0FD862E7"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Érbetegségek és tünetek</w:t>
            </w:r>
          </w:p>
        </w:tc>
        <w:tc>
          <w:tcPr>
            <w:tcW w:w="853" w:type="pct"/>
          </w:tcPr>
          <w:p w14:paraId="7B56ED0A" w14:textId="77777777" w:rsidR="009E11DC" w:rsidRDefault="006760B7" w:rsidP="004B5E39">
            <w:pPr>
              <w:spacing w:after="0" w:line="240" w:lineRule="auto"/>
              <w:ind w:left="0" w:firstLine="0"/>
              <w:rPr>
                <w:color w:val="auto"/>
                <w:sz w:val="18"/>
                <w:szCs w:val="18"/>
                <w:lang w:val="hu-HU"/>
              </w:rPr>
            </w:pPr>
            <w:r w:rsidRPr="002B3AE9">
              <w:rPr>
                <w:color w:val="auto"/>
                <w:sz w:val="18"/>
                <w:szCs w:val="18"/>
                <w:lang w:val="hu-HU"/>
              </w:rPr>
              <w:t>Hypertonia</w:t>
            </w:r>
            <w:r w:rsidRPr="002B3AE9">
              <w:rPr>
                <w:color w:val="auto"/>
                <w:sz w:val="18"/>
                <w:szCs w:val="18"/>
                <w:vertAlign w:val="superscript"/>
                <w:lang w:val="hu-HU"/>
              </w:rPr>
              <w:t>b,d</w:t>
            </w:r>
            <w:r w:rsidRPr="002B3AE9">
              <w:rPr>
                <w:color w:val="auto"/>
                <w:sz w:val="18"/>
                <w:szCs w:val="18"/>
                <w:lang w:val="hu-HU"/>
              </w:rPr>
              <w:t>,</w:t>
            </w:r>
          </w:p>
          <w:p w14:paraId="50D09084"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Thromboembolia (vénás)</w:t>
            </w:r>
            <w:r w:rsidRPr="002B3AE9">
              <w:rPr>
                <w:color w:val="auto"/>
                <w:sz w:val="18"/>
                <w:szCs w:val="18"/>
                <w:vertAlign w:val="superscript"/>
                <w:lang w:val="hu-HU"/>
              </w:rPr>
              <w:t>b,d</w:t>
            </w:r>
          </w:p>
        </w:tc>
        <w:tc>
          <w:tcPr>
            <w:tcW w:w="815" w:type="pct"/>
          </w:tcPr>
          <w:p w14:paraId="6C4509C4" w14:textId="77777777" w:rsidR="00970F79"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Thromboembolia (artériás)</w:t>
            </w:r>
            <w:r w:rsidRPr="002B3AE9">
              <w:rPr>
                <w:color w:val="auto"/>
                <w:sz w:val="18"/>
                <w:szCs w:val="18"/>
                <w:vertAlign w:val="superscript"/>
                <w:lang w:val="hu-HU"/>
              </w:rPr>
              <w:t>b,d</w:t>
            </w:r>
            <w:r w:rsidR="00970F79" w:rsidRPr="002B3AE9">
              <w:rPr>
                <w:color w:val="auto"/>
                <w:sz w:val="18"/>
                <w:szCs w:val="18"/>
                <w:lang w:val="hu-HU"/>
              </w:rPr>
              <w:t>,</w:t>
            </w:r>
          </w:p>
          <w:p w14:paraId="2F94A109"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Vérzés</w:t>
            </w:r>
            <w:r w:rsidRPr="002B3AE9">
              <w:rPr>
                <w:color w:val="auto"/>
                <w:sz w:val="18"/>
                <w:szCs w:val="18"/>
                <w:vertAlign w:val="superscript"/>
                <w:lang w:val="hu-HU"/>
              </w:rPr>
              <w:t>b,d</w:t>
            </w:r>
            <w:r w:rsidR="00970F79" w:rsidRPr="002B3AE9">
              <w:rPr>
                <w:color w:val="auto"/>
                <w:sz w:val="18"/>
                <w:szCs w:val="18"/>
                <w:lang w:val="hu-HU"/>
              </w:rPr>
              <w:t>,</w:t>
            </w:r>
          </w:p>
          <w:p w14:paraId="73F2A16B"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Mélyvénás trombózis</w:t>
            </w:r>
          </w:p>
        </w:tc>
        <w:tc>
          <w:tcPr>
            <w:tcW w:w="393" w:type="pct"/>
          </w:tcPr>
          <w:p w14:paraId="3E278D31" w14:textId="77777777" w:rsidR="008B675B" w:rsidRPr="002B3AE9" w:rsidRDefault="008B675B" w:rsidP="004B5E39">
            <w:pPr>
              <w:spacing w:after="0" w:line="240" w:lineRule="auto"/>
              <w:ind w:left="0" w:firstLine="0"/>
              <w:rPr>
                <w:color w:val="auto"/>
                <w:sz w:val="18"/>
                <w:szCs w:val="18"/>
                <w:lang w:val="hu-HU"/>
              </w:rPr>
            </w:pPr>
          </w:p>
        </w:tc>
        <w:tc>
          <w:tcPr>
            <w:tcW w:w="688" w:type="pct"/>
          </w:tcPr>
          <w:p w14:paraId="0E606C71" w14:textId="77777777" w:rsidR="008B675B" w:rsidRPr="002B3AE9" w:rsidRDefault="008B675B" w:rsidP="004B5E39">
            <w:pPr>
              <w:spacing w:after="0" w:line="240" w:lineRule="auto"/>
              <w:ind w:left="0" w:firstLine="0"/>
              <w:rPr>
                <w:color w:val="auto"/>
                <w:sz w:val="18"/>
                <w:szCs w:val="18"/>
                <w:lang w:val="hu-HU"/>
              </w:rPr>
            </w:pPr>
          </w:p>
        </w:tc>
        <w:tc>
          <w:tcPr>
            <w:tcW w:w="715" w:type="pct"/>
          </w:tcPr>
          <w:p w14:paraId="242CE426" w14:textId="77777777" w:rsidR="008B675B" w:rsidRPr="002B3AE9" w:rsidRDefault="008B675B" w:rsidP="004B5E39">
            <w:pPr>
              <w:spacing w:after="0" w:line="240" w:lineRule="auto"/>
              <w:ind w:left="0" w:firstLine="0"/>
              <w:rPr>
                <w:color w:val="auto"/>
                <w:sz w:val="18"/>
                <w:szCs w:val="18"/>
                <w:lang w:val="hu-HU"/>
              </w:rPr>
            </w:pPr>
          </w:p>
        </w:tc>
        <w:tc>
          <w:tcPr>
            <w:tcW w:w="792" w:type="pct"/>
          </w:tcPr>
          <w:p w14:paraId="69394903" w14:textId="77777777" w:rsidR="008B675B" w:rsidRDefault="006760B7" w:rsidP="004B5E39">
            <w:pPr>
              <w:spacing w:after="0" w:line="240" w:lineRule="auto"/>
              <w:ind w:left="0" w:firstLine="0"/>
              <w:rPr>
                <w:color w:val="auto"/>
                <w:sz w:val="18"/>
                <w:szCs w:val="18"/>
                <w:vertAlign w:val="superscript"/>
                <w:lang w:val="hu-HU"/>
              </w:rPr>
            </w:pPr>
            <w:r w:rsidRPr="002B3AE9">
              <w:rPr>
                <w:color w:val="auto"/>
                <w:sz w:val="18"/>
                <w:szCs w:val="18"/>
                <w:lang w:val="hu-HU"/>
              </w:rPr>
              <w:t>Renális thromboticus microangio</w:t>
            </w:r>
            <w:r w:rsidR="00DA35AF">
              <w:rPr>
                <w:color w:val="auto"/>
                <w:sz w:val="18"/>
                <w:szCs w:val="18"/>
                <w:lang w:val="hu-HU"/>
              </w:rPr>
              <w:softHyphen/>
            </w:r>
            <w:r w:rsidRPr="002B3AE9">
              <w:rPr>
                <w:color w:val="auto"/>
                <w:sz w:val="18"/>
                <w:szCs w:val="18"/>
                <w:lang w:val="hu-HU"/>
              </w:rPr>
              <w:t>pathia</w:t>
            </w:r>
            <w:r w:rsidR="00970F79" w:rsidRPr="002B3AE9">
              <w:rPr>
                <w:color w:val="auto"/>
                <w:sz w:val="18"/>
                <w:szCs w:val="18"/>
                <w:vertAlign w:val="superscript"/>
                <w:lang w:val="hu-HU"/>
              </w:rPr>
              <w:t>a,b</w:t>
            </w:r>
            <w:r w:rsidR="00F11385" w:rsidRPr="00F11385">
              <w:rPr>
                <w:color w:val="auto"/>
                <w:sz w:val="18"/>
                <w:szCs w:val="18"/>
                <w:lang w:val="hu-HU"/>
              </w:rPr>
              <w:t>,</w:t>
            </w:r>
          </w:p>
          <w:p w14:paraId="55B2F5AB" w14:textId="77777777" w:rsidR="00186B66" w:rsidRPr="002B3AE9" w:rsidRDefault="00186B66" w:rsidP="004B5E39">
            <w:pPr>
              <w:spacing w:after="0" w:line="240" w:lineRule="auto"/>
              <w:ind w:left="0" w:firstLine="0"/>
              <w:rPr>
                <w:color w:val="auto"/>
                <w:sz w:val="18"/>
                <w:szCs w:val="18"/>
                <w:lang w:val="hu-HU"/>
              </w:rPr>
            </w:pPr>
            <w:r>
              <w:rPr>
                <w:color w:val="auto"/>
                <w:sz w:val="18"/>
                <w:szCs w:val="18"/>
                <w:lang w:val="hu-HU"/>
              </w:rPr>
              <w:t>Aneurysma és arteria</w:t>
            </w:r>
            <w:r>
              <w:rPr>
                <w:color w:val="auto"/>
                <w:sz w:val="18"/>
                <w:szCs w:val="18"/>
                <w:lang w:val="hu-HU"/>
              </w:rPr>
              <w:noBreakHyphen/>
              <w:t>dissectio</w:t>
            </w:r>
          </w:p>
        </w:tc>
      </w:tr>
      <w:tr w:rsidR="000552C5" w:rsidRPr="002B3AE9" w14:paraId="65D14C5B" w14:textId="77777777" w:rsidTr="009B2839">
        <w:trPr>
          <w:trHeight w:val="975"/>
        </w:trPr>
        <w:tc>
          <w:tcPr>
            <w:tcW w:w="744" w:type="pct"/>
          </w:tcPr>
          <w:p w14:paraId="63FD6496"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Légzőrendszeri, mellkasi és mediastinalis betegségek és tünetek</w:t>
            </w:r>
          </w:p>
        </w:tc>
        <w:tc>
          <w:tcPr>
            <w:tcW w:w="853" w:type="pct"/>
          </w:tcPr>
          <w:p w14:paraId="0B08B5F9" w14:textId="77777777" w:rsidR="004B5E39" w:rsidRDefault="004B5E39" w:rsidP="004B5E39">
            <w:pPr>
              <w:spacing w:after="0" w:line="240" w:lineRule="auto"/>
              <w:ind w:left="0" w:firstLine="0"/>
              <w:rPr>
                <w:color w:val="auto"/>
                <w:sz w:val="18"/>
                <w:szCs w:val="18"/>
                <w:lang w:val="hu-HU"/>
              </w:rPr>
            </w:pPr>
            <w:r>
              <w:rPr>
                <w:color w:val="auto"/>
                <w:sz w:val="18"/>
                <w:szCs w:val="18"/>
                <w:lang w:val="hu-HU"/>
              </w:rPr>
              <w:t>Dyspnoea,</w:t>
            </w:r>
          </w:p>
          <w:p w14:paraId="6839BF03" w14:textId="77777777" w:rsidR="008B675B" w:rsidRPr="002B3AE9" w:rsidRDefault="00970F79" w:rsidP="004B5E39">
            <w:pPr>
              <w:spacing w:after="0" w:line="240" w:lineRule="auto"/>
              <w:ind w:left="0" w:firstLine="0"/>
              <w:rPr>
                <w:color w:val="auto"/>
                <w:sz w:val="18"/>
                <w:szCs w:val="18"/>
                <w:lang w:val="hu-HU"/>
              </w:rPr>
            </w:pPr>
            <w:r w:rsidRPr="002B3AE9">
              <w:rPr>
                <w:color w:val="auto"/>
                <w:sz w:val="18"/>
                <w:szCs w:val="18"/>
                <w:lang w:val="hu-HU"/>
              </w:rPr>
              <w:t>Rhinitis,</w:t>
            </w:r>
          </w:p>
          <w:p w14:paraId="0A61C0B7" w14:textId="77777777" w:rsidR="00970F79" w:rsidRPr="002B3AE9" w:rsidRDefault="00970F79" w:rsidP="004B5E39">
            <w:pPr>
              <w:spacing w:after="0" w:line="240" w:lineRule="auto"/>
              <w:ind w:left="0" w:firstLine="0"/>
              <w:rPr>
                <w:color w:val="auto"/>
                <w:sz w:val="18"/>
                <w:szCs w:val="18"/>
                <w:lang w:val="hu-HU"/>
              </w:rPr>
            </w:pPr>
            <w:r w:rsidRPr="002B3AE9">
              <w:rPr>
                <w:color w:val="auto"/>
                <w:sz w:val="18"/>
                <w:szCs w:val="18"/>
                <w:lang w:val="hu-HU"/>
              </w:rPr>
              <w:t>Epistaxis,</w:t>
            </w:r>
          </w:p>
          <w:p w14:paraId="632AF229" w14:textId="77777777" w:rsidR="008B675B" w:rsidRPr="002B3AE9" w:rsidRDefault="00970F79" w:rsidP="004B5E39">
            <w:pPr>
              <w:spacing w:after="0" w:line="240" w:lineRule="auto"/>
              <w:ind w:left="0" w:firstLine="0"/>
              <w:rPr>
                <w:color w:val="auto"/>
                <w:sz w:val="18"/>
                <w:szCs w:val="18"/>
                <w:lang w:val="hu-HU"/>
              </w:rPr>
            </w:pPr>
            <w:r w:rsidRPr="002B3AE9">
              <w:rPr>
                <w:color w:val="auto"/>
                <w:sz w:val="18"/>
                <w:szCs w:val="18"/>
                <w:lang w:val="hu-HU"/>
              </w:rPr>
              <w:t>Köhögés</w:t>
            </w:r>
          </w:p>
        </w:tc>
        <w:tc>
          <w:tcPr>
            <w:tcW w:w="815" w:type="pct"/>
          </w:tcPr>
          <w:p w14:paraId="01990C41" w14:textId="77777777" w:rsidR="008B675B" w:rsidRPr="002B3AE9" w:rsidRDefault="00970F79" w:rsidP="004B5E39">
            <w:pPr>
              <w:spacing w:after="0" w:line="240" w:lineRule="auto"/>
              <w:ind w:left="0" w:firstLine="0"/>
              <w:rPr>
                <w:color w:val="auto"/>
                <w:sz w:val="18"/>
                <w:szCs w:val="18"/>
                <w:lang w:val="hu-HU"/>
              </w:rPr>
            </w:pPr>
            <w:r w:rsidRPr="002B3AE9">
              <w:rPr>
                <w:color w:val="auto"/>
                <w:sz w:val="18"/>
                <w:szCs w:val="18"/>
                <w:lang w:val="hu-HU"/>
              </w:rPr>
              <w:t>Tüdővérzés/</w:t>
            </w:r>
            <w:r w:rsidR="00DA35AF">
              <w:rPr>
                <w:color w:val="auto"/>
                <w:sz w:val="18"/>
                <w:szCs w:val="18"/>
                <w:lang w:val="hu-HU"/>
              </w:rPr>
              <w:t xml:space="preserve"> </w:t>
            </w:r>
            <w:r w:rsidR="006760B7" w:rsidRPr="002B3AE9">
              <w:rPr>
                <w:color w:val="auto"/>
                <w:sz w:val="18"/>
                <w:szCs w:val="18"/>
                <w:lang w:val="hu-HU"/>
              </w:rPr>
              <w:t>Haemoptysis</w:t>
            </w:r>
            <w:r w:rsidR="006760B7" w:rsidRPr="002B3AE9">
              <w:rPr>
                <w:color w:val="auto"/>
                <w:sz w:val="18"/>
                <w:szCs w:val="18"/>
                <w:vertAlign w:val="superscript"/>
                <w:lang w:val="hu-HU"/>
              </w:rPr>
              <w:t>b,d</w:t>
            </w:r>
            <w:r w:rsidR="0083191E" w:rsidRPr="002B3AE9">
              <w:rPr>
                <w:color w:val="auto"/>
                <w:sz w:val="18"/>
                <w:szCs w:val="18"/>
                <w:lang w:val="hu-HU"/>
              </w:rPr>
              <w:t>,</w:t>
            </w:r>
          </w:p>
          <w:p w14:paraId="6777C8AB" w14:textId="77777777" w:rsidR="009E11DC" w:rsidRDefault="006760B7" w:rsidP="004B5E39">
            <w:pPr>
              <w:spacing w:after="0" w:line="240" w:lineRule="auto"/>
              <w:ind w:left="0" w:firstLine="0"/>
              <w:rPr>
                <w:color w:val="auto"/>
                <w:sz w:val="18"/>
                <w:szCs w:val="18"/>
                <w:lang w:val="hu-HU"/>
              </w:rPr>
            </w:pPr>
            <w:r w:rsidRPr="002B3AE9">
              <w:rPr>
                <w:color w:val="auto"/>
                <w:sz w:val="18"/>
                <w:szCs w:val="18"/>
                <w:lang w:val="hu-HU"/>
              </w:rPr>
              <w:t>Tüdő embólia,</w:t>
            </w:r>
          </w:p>
          <w:p w14:paraId="795A24A8" w14:textId="77777777" w:rsidR="009E11DC" w:rsidRDefault="006760B7" w:rsidP="004B5E39">
            <w:pPr>
              <w:spacing w:after="0" w:line="240" w:lineRule="auto"/>
              <w:ind w:left="0" w:firstLine="0"/>
              <w:rPr>
                <w:color w:val="auto"/>
                <w:sz w:val="18"/>
                <w:szCs w:val="18"/>
                <w:lang w:val="hu-HU"/>
              </w:rPr>
            </w:pPr>
            <w:r w:rsidRPr="002B3AE9">
              <w:rPr>
                <w:color w:val="auto"/>
                <w:sz w:val="18"/>
                <w:szCs w:val="18"/>
                <w:lang w:val="hu-HU"/>
              </w:rPr>
              <w:t>Hypoxia</w:t>
            </w:r>
            <w:r w:rsidR="009E11DC">
              <w:rPr>
                <w:color w:val="auto"/>
                <w:sz w:val="18"/>
                <w:szCs w:val="18"/>
                <w:lang w:val="hu-HU"/>
              </w:rPr>
              <w:t>,</w:t>
            </w:r>
          </w:p>
          <w:p w14:paraId="123D32DA"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Dysphonia</w:t>
            </w:r>
            <w:r w:rsidRPr="002B3AE9">
              <w:rPr>
                <w:color w:val="auto"/>
                <w:sz w:val="18"/>
                <w:szCs w:val="18"/>
                <w:vertAlign w:val="superscript"/>
                <w:lang w:val="hu-HU"/>
              </w:rPr>
              <w:t>a</w:t>
            </w:r>
          </w:p>
        </w:tc>
        <w:tc>
          <w:tcPr>
            <w:tcW w:w="393" w:type="pct"/>
          </w:tcPr>
          <w:p w14:paraId="50D48560" w14:textId="77777777" w:rsidR="008B675B" w:rsidRPr="002B3AE9" w:rsidRDefault="008B675B" w:rsidP="004B5E39">
            <w:pPr>
              <w:spacing w:after="0" w:line="240" w:lineRule="auto"/>
              <w:ind w:left="0" w:firstLine="0"/>
              <w:rPr>
                <w:color w:val="auto"/>
                <w:sz w:val="18"/>
                <w:szCs w:val="18"/>
                <w:lang w:val="hu-HU"/>
              </w:rPr>
            </w:pPr>
          </w:p>
        </w:tc>
        <w:tc>
          <w:tcPr>
            <w:tcW w:w="688" w:type="pct"/>
          </w:tcPr>
          <w:p w14:paraId="040D85DA" w14:textId="77777777" w:rsidR="008B675B" w:rsidRPr="002B3AE9" w:rsidRDefault="008B675B" w:rsidP="004B5E39">
            <w:pPr>
              <w:spacing w:after="0" w:line="240" w:lineRule="auto"/>
              <w:ind w:left="0" w:firstLine="0"/>
              <w:rPr>
                <w:color w:val="auto"/>
                <w:sz w:val="18"/>
                <w:szCs w:val="18"/>
                <w:lang w:val="hu-HU"/>
              </w:rPr>
            </w:pPr>
          </w:p>
        </w:tc>
        <w:tc>
          <w:tcPr>
            <w:tcW w:w="715" w:type="pct"/>
          </w:tcPr>
          <w:p w14:paraId="15D4A4BC" w14:textId="77777777" w:rsidR="008B675B" w:rsidRPr="002B3AE9" w:rsidRDefault="008B675B" w:rsidP="004B5E39">
            <w:pPr>
              <w:spacing w:after="0" w:line="240" w:lineRule="auto"/>
              <w:ind w:left="0" w:firstLine="0"/>
              <w:rPr>
                <w:color w:val="auto"/>
                <w:sz w:val="18"/>
                <w:szCs w:val="18"/>
                <w:lang w:val="hu-HU"/>
              </w:rPr>
            </w:pPr>
          </w:p>
        </w:tc>
        <w:tc>
          <w:tcPr>
            <w:tcW w:w="792" w:type="pct"/>
          </w:tcPr>
          <w:p w14:paraId="19C07E0A"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Pulmonalis hypertonia</w:t>
            </w:r>
            <w:r w:rsidRPr="002B3AE9">
              <w:rPr>
                <w:color w:val="auto"/>
                <w:sz w:val="18"/>
                <w:szCs w:val="18"/>
                <w:vertAlign w:val="superscript"/>
                <w:lang w:val="hu-HU"/>
              </w:rPr>
              <w:t>a</w:t>
            </w:r>
            <w:r w:rsidR="00970F79" w:rsidRPr="002B3AE9">
              <w:rPr>
                <w:color w:val="auto"/>
                <w:sz w:val="18"/>
                <w:szCs w:val="18"/>
                <w:lang w:val="hu-HU"/>
              </w:rPr>
              <w:t>,</w:t>
            </w:r>
          </w:p>
          <w:p w14:paraId="08B012E3"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Nasalis septum perforatio</w:t>
            </w:r>
            <w:r w:rsidRPr="002B3AE9">
              <w:rPr>
                <w:color w:val="auto"/>
                <w:sz w:val="18"/>
                <w:szCs w:val="18"/>
                <w:vertAlign w:val="superscript"/>
                <w:lang w:val="hu-HU"/>
              </w:rPr>
              <w:t>a</w:t>
            </w:r>
          </w:p>
        </w:tc>
      </w:tr>
      <w:tr w:rsidR="000552C5" w:rsidRPr="002B3AE9" w14:paraId="16143ED1" w14:textId="77777777" w:rsidTr="009B2839">
        <w:trPr>
          <w:trHeight w:val="1925"/>
        </w:trPr>
        <w:tc>
          <w:tcPr>
            <w:tcW w:w="744" w:type="pct"/>
          </w:tcPr>
          <w:p w14:paraId="296B1A3F"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lastRenderedPageBreak/>
              <w:t>Emésztőrendszeri betegségek és tünetek</w:t>
            </w:r>
          </w:p>
        </w:tc>
        <w:tc>
          <w:tcPr>
            <w:tcW w:w="853" w:type="pct"/>
          </w:tcPr>
          <w:p w14:paraId="0CDABEE7" w14:textId="77777777" w:rsidR="008B675B" w:rsidRPr="002B3AE9" w:rsidRDefault="00455551" w:rsidP="004B5E39">
            <w:pPr>
              <w:spacing w:after="0" w:line="240" w:lineRule="auto"/>
              <w:ind w:left="0" w:firstLine="0"/>
              <w:rPr>
                <w:color w:val="auto"/>
                <w:sz w:val="18"/>
                <w:szCs w:val="18"/>
                <w:lang w:val="hu-HU"/>
              </w:rPr>
            </w:pPr>
            <w:r w:rsidRPr="002B3AE9">
              <w:rPr>
                <w:color w:val="auto"/>
                <w:sz w:val="18"/>
                <w:szCs w:val="18"/>
                <w:lang w:val="hu-HU"/>
              </w:rPr>
              <w:t>Rectalis vérzés,</w:t>
            </w:r>
          </w:p>
          <w:p w14:paraId="3EDA597E" w14:textId="77777777" w:rsidR="008B675B" w:rsidRPr="002B3AE9" w:rsidRDefault="00455551" w:rsidP="004B5E39">
            <w:pPr>
              <w:spacing w:after="0" w:line="240" w:lineRule="auto"/>
              <w:ind w:left="0" w:firstLine="0"/>
              <w:rPr>
                <w:color w:val="auto"/>
                <w:sz w:val="18"/>
                <w:szCs w:val="18"/>
                <w:lang w:val="hu-HU"/>
              </w:rPr>
            </w:pPr>
            <w:r w:rsidRPr="002B3AE9">
              <w:rPr>
                <w:color w:val="auto"/>
                <w:sz w:val="18"/>
                <w:szCs w:val="18"/>
                <w:lang w:val="hu-HU"/>
              </w:rPr>
              <w:t>Stomatitis,</w:t>
            </w:r>
          </w:p>
          <w:p w14:paraId="59A80BBE" w14:textId="77777777" w:rsidR="008B675B" w:rsidRPr="002B3AE9" w:rsidRDefault="00455551" w:rsidP="004B5E39">
            <w:pPr>
              <w:spacing w:after="0" w:line="240" w:lineRule="auto"/>
              <w:ind w:left="0" w:firstLine="0"/>
              <w:rPr>
                <w:color w:val="auto"/>
                <w:sz w:val="18"/>
                <w:szCs w:val="18"/>
                <w:lang w:val="hu-HU"/>
              </w:rPr>
            </w:pPr>
            <w:r w:rsidRPr="002B3AE9">
              <w:rPr>
                <w:color w:val="auto"/>
                <w:sz w:val="18"/>
                <w:szCs w:val="18"/>
                <w:lang w:val="hu-HU"/>
              </w:rPr>
              <w:t>Obstipatio,</w:t>
            </w:r>
          </w:p>
          <w:p w14:paraId="1ED7511E" w14:textId="77777777" w:rsidR="008B675B" w:rsidRPr="002B3AE9" w:rsidRDefault="00455551" w:rsidP="004B5E39">
            <w:pPr>
              <w:spacing w:after="0" w:line="240" w:lineRule="auto"/>
              <w:ind w:left="0" w:firstLine="0"/>
              <w:rPr>
                <w:color w:val="auto"/>
                <w:sz w:val="18"/>
                <w:szCs w:val="18"/>
                <w:lang w:val="hu-HU"/>
              </w:rPr>
            </w:pPr>
            <w:r w:rsidRPr="002B3AE9">
              <w:rPr>
                <w:color w:val="auto"/>
                <w:sz w:val="18"/>
                <w:szCs w:val="18"/>
                <w:lang w:val="hu-HU"/>
              </w:rPr>
              <w:t>Hasmenés,</w:t>
            </w:r>
          </w:p>
          <w:p w14:paraId="454F9E40" w14:textId="77777777" w:rsidR="008B675B" w:rsidRPr="002B3AE9" w:rsidRDefault="00455551" w:rsidP="004B5E39">
            <w:pPr>
              <w:spacing w:after="0" w:line="240" w:lineRule="auto"/>
              <w:ind w:left="0" w:firstLine="0"/>
              <w:rPr>
                <w:color w:val="auto"/>
                <w:sz w:val="18"/>
                <w:szCs w:val="18"/>
                <w:lang w:val="hu-HU"/>
              </w:rPr>
            </w:pPr>
            <w:r w:rsidRPr="002B3AE9">
              <w:rPr>
                <w:color w:val="auto"/>
                <w:sz w:val="18"/>
                <w:szCs w:val="18"/>
                <w:lang w:val="hu-HU"/>
              </w:rPr>
              <w:t>Hányinger,</w:t>
            </w:r>
          </w:p>
          <w:p w14:paraId="1A76D97D" w14:textId="77777777" w:rsidR="008B675B" w:rsidRPr="002B3AE9" w:rsidRDefault="00455551" w:rsidP="004B5E39">
            <w:pPr>
              <w:spacing w:after="0" w:line="240" w:lineRule="auto"/>
              <w:ind w:left="0" w:firstLine="0"/>
              <w:rPr>
                <w:color w:val="auto"/>
                <w:sz w:val="18"/>
                <w:szCs w:val="18"/>
                <w:lang w:val="hu-HU"/>
              </w:rPr>
            </w:pPr>
            <w:r w:rsidRPr="002B3AE9">
              <w:rPr>
                <w:color w:val="auto"/>
                <w:sz w:val="18"/>
                <w:szCs w:val="18"/>
                <w:lang w:val="hu-HU"/>
              </w:rPr>
              <w:t>Hányás,</w:t>
            </w:r>
          </w:p>
          <w:p w14:paraId="5C825AE3" w14:textId="77777777" w:rsidR="008B675B" w:rsidRPr="002B3AE9" w:rsidRDefault="00455551" w:rsidP="004B5E39">
            <w:pPr>
              <w:spacing w:after="0" w:line="240" w:lineRule="auto"/>
              <w:ind w:left="0" w:firstLine="0"/>
              <w:rPr>
                <w:color w:val="auto"/>
                <w:sz w:val="18"/>
                <w:szCs w:val="18"/>
                <w:lang w:val="hu-HU"/>
              </w:rPr>
            </w:pPr>
            <w:r w:rsidRPr="002B3AE9">
              <w:rPr>
                <w:color w:val="auto"/>
                <w:sz w:val="18"/>
                <w:szCs w:val="18"/>
                <w:lang w:val="hu-HU"/>
              </w:rPr>
              <w:t>Hasi fájdalom</w:t>
            </w:r>
          </w:p>
        </w:tc>
        <w:tc>
          <w:tcPr>
            <w:tcW w:w="815" w:type="pct"/>
          </w:tcPr>
          <w:p w14:paraId="0FE5A570"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Emésztőrendszeri perforáció</w:t>
            </w:r>
            <w:r w:rsidRPr="002B3AE9">
              <w:rPr>
                <w:color w:val="auto"/>
                <w:sz w:val="18"/>
                <w:szCs w:val="18"/>
                <w:vertAlign w:val="superscript"/>
                <w:lang w:val="hu-HU"/>
              </w:rPr>
              <w:t>b,d</w:t>
            </w:r>
            <w:r w:rsidR="00455551" w:rsidRPr="002B3AE9">
              <w:rPr>
                <w:color w:val="auto"/>
                <w:sz w:val="18"/>
                <w:szCs w:val="18"/>
                <w:lang w:val="hu-HU"/>
              </w:rPr>
              <w:t>,</w:t>
            </w:r>
          </w:p>
          <w:p w14:paraId="78086D89" w14:textId="77777777" w:rsidR="009E11DC" w:rsidRDefault="006760B7" w:rsidP="004B5E39">
            <w:pPr>
              <w:spacing w:after="0" w:line="240" w:lineRule="auto"/>
              <w:ind w:left="0" w:firstLine="0"/>
              <w:rPr>
                <w:color w:val="auto"/>
                <w:sz w:val="18"/>
                <w:szCs w:val="18"/>
                <w:lang w:val="hu-HU"/>
              </w:rPr>
            </w:pPr>
            <w:r w:rsidRPr="002B3AE9">
              <w:rPr>
                <w:color w:val="auto"/>
                <w:sz w:val="18"/>
                <w:szCs w:val="18"/>
                <w:lang w:val="hu-HU"/>
              </w:rPr>
              <w:t>Bélperforáció,</w:t>
            </w:r>
          </w:p>
          <w:p w14:paraId="765F1548" w14:textId="77777777" w:rsidR="009E11DC" w:rsidRDefault="006760B7" w:rsidP="004B5E39">
            <w:pPr>
              <w:spacing w:after="0" w:line="240" w:lineRule="auto"/>
              <w:ind w:left="0" w:firstLine="0"/>
              <w:rPr>
                <w:color w:val="auto"/>
                <w:sz w:val="18"/>
                <w:szCs w:val="18"/>
                <w:lang w:val="hu-HU"/>
              </w:rPr>
            </w:pPr>
            <w:r w:rsidRPr="002B3AE9">
              <w:rPr>
                <w:color w:val="auto"/>
                <w:sz w:val="18"/>
                <w:szCs w:val="18"/>
                <w:lang w:val="hu-HU"/>
              </w:rPr>
              <w:t>Ileus,</w:t>
            </w:r>
          </w:p>
          <w:p w14:paraId="38C05661" w14:textId="77777777" w:rsidR="009E11DC" w:rsidRDefault="006760B7" w:rsidP="004B5E39">
            <w:pPr>
              <w:spacing w:after="0" w:line="240" w:lineRule="auto"/>
              <w:ind w:left="0" w:firstLine="0"/>
              <w:rPr>
                <w:color w:val="auto"/>
                <w:sz w:val="18"/>
                <w:szCs w:val="18"/>
                <w:lang w:val="hu-HU"/>
              </w:rPr>
            </w:pPr>
            <w:r w:rsidRPr="002B3AE9">
              <w:rPr>
                <w:color w:val="auto"/>
                <w:sz w:val="18"/>
                <w:szCs w:val="18"/>
                <w:lang w:val="hu-HU"/>
              </w:rPr>
              <w:t>Bélelzáródás,</w:t>
            </w:r>
          </w:p>
          <w:p w14:paraId="45BE9E61"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Recto-vaginalis fistulák</w:t>
            </w:r>
            <w:r w:rsidRPr="002B3AE9">
              <w:rPr>
                <w:color w:val="auto"/>
                <w:sz w:val="18"/>
                <w:szCs w:val="18"/>
                <w:vertAlign w:val="superscript"/>
                <w:lang w:val="hu-HU"/>
              </w:rPr>
              <w:t>d,e</w:t>
            </w:r>
            <w:r w:rsidR="00455551" w:rsidRPr="002B3AE9">
              <w:rPr>
                <w:color w:val="auto"/>
                <w:sz w:val="18"/>
                <w:szCs w:val="18"/>
                <w:lang w:val="hu-HU"/>
              </w:rPr>
              <w:t>,</w:t>
            </w:r>
          </w:p>
          <w:p w14:paraId="3CCED298"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Emésztőrendsze</w:t>
            </w:r>
            <w:r w:rsidR="00455551" w:rsidRPr="002B3AE9">
              <w:rPr>
                <w:color w:val="auto"/>
                <w:sz w:val="18"/>
                <w:szCs w:val="18"/>
                <w:lang w:val="hu-HU"/>
              </w:rPr>
              <w:t>ri rendellenesség,</w:t>
            </w:r>
          </w:p>
          <w:p w14:paraId="6571E583"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Proctalgia</w:t>
            </w:r>
          </w:p>
        </w:tc>
        <w:tc>
          <w:tcPr>
            <w:tcW w:w="393" w:type="pct"/>
          </w:tcPr>
          <w:p w14:paraId="5D7EB9B1" w14:textId="77777777" w:rsidR="008B675B" w:rsidRPr="002B3AE9" w:rsidRDefault="008B675B" w:rsidP="004B5E39">
            <w:pPr>
              <w:spacing w:after="0" w:line="240" w:lineRule="auto"/>
              <w:ind w:left="0" w:firstLine="0"/>
              <w:rPr>
                <w:color w:val="auto"/>
                <w:sz w:val="18"/>
                <w:szCs w:val="18"/>
                <w:lang w:val="hu-HU"/>
              </w:rPr>
            </w:pPr>
          </w:p>
        </w:tc>
        <w:tc>
          <w:tcPr>
            <w:tcW w:w="688" w:type="pct"/>
          </w:tcPr>
          <w:p w14:paraId="61A692BE" w14:textId="77777777" w:rsidR="008B675B" w:rsidRPr="002B3AE9" w:rsidRDefault="008B675B" w:rsidP="004B5E39">
            <w:pPr>
              <w:spacing w:after="0" w:line="240" w:lineRule="auto"/>
              <w:ind w:left="0" w:firstLine="0"/>
              <w:rPr>
                <w:color w:val="auto"/>
                <w:sz w:val="18"/>
                <w:szCs w:val="18"/>
                <w:lang w:val="hu-HU"/>
              </w:rPr>
            </w:pPr>
          </w:p>
        </w:tc>
        <w:tc>
          <w:tcPr>
            <w:tcW w:w="715" w:type="pct"/>
          </w:tcPr>
          <w:p w14:paraId="4E585BE3" w14:textId="77777777" w:rsidR="008B675B" w:rsidRPr="002B3AE9" w:rsidRDefault="008B675B" w:rsidP="004B5E39">
            <w:pPr>
              <w:spacing w:after="0" w:line="240" w:lineRule="auto"/>
              <w:ind w:left="0" w:firstLine="0"/>
              <w:rPr>
                <w:color w:val="auto"/>
                <w:sz w:val="18"/>
                <w:szCs w:val="18"/>
                <w:lang w:val="hu-HU"/>
              </w:rPr>
            </w:pPr>
          </w:p>
        </w:tc>
        <w:tc>
          <w:tcPr>
            <w:tcW w:w="792" w:type="pct"/>
          </w:tcPr>
          <w:p w14:paraId="2EC9FDA4" w14:textId="77777777" w:rsidR="008B675B" w:rsidRPr="002B3AE9" w:rsidRDefault="006760B7" w:rsidP="004B5E39">
            <w:pPr>
              <w:spacing w:after="0" w:line="240" w:lineRule="auto"/>
              <w:ind w:left="0" w:firstLine="0"/>
              <w:rPr>
                <w:color w:val="auto"/>
                <w:sz w:val="18"/>
                <w:szCs w:val="18"/>
                <w:lang w:val="hu-HU"/>
              </w:rPr>
            </w:pPr>
            <w:r w:rsidRPr="002B3AE9">
              <w:rPr>
                <w:color w:val="auto"/>
                <w:sz w:val="18"/>
                <w:szCs w:val="18"/>
                <w:lang w:val="hu-HU"/>
              </w:rPr>
              <w:t>Emésztőrendsze</w:t>
            </w:r>
            <w:r w:rsidR="00DA35AF">
              <w:rPr>
                <w:color w:val="auto"/>
                <w:sz w:val="18"/>
                <w:szCs w:val="18"/>
                <w:lang w:val="hu-HU"/>
              </w:rPr>
              <w:softHyphen/>
            </w:r>
            <w:r w:rsidRPr="002B3AE9">
              <w:rPr>
                <w:color w:val="auto"/>
                <w:sz w:val="18"/>
                <w:szCs w:val="18"/>
                <w:lang w:val="hu-HU"/>
              </w:rPr>
              <w:t>ri fekély</w:t>
            </w:r>
            <w:r w:rsidRPr="002B3AE9">
              <w:rPr>
                <w:color w:val="auto"/>
                <w:sz w:val="18"/>
                <w:szCs w:val="18"/>
                <w:vertAlign w:val="superscript"/>
                <w:lang w:val="hu-HU"/>
              </w:rPr>
              <w:t>a</w:t>
            </w:r>
          </w:p>
        </w:tc>
      </w:tr>
      <w:tr w:rsidR="000552C5" w:rsidRPr="002B3AE9" w14:paraId="7FA3A366" w14:textId="77777777" w:rsidTr="009B2839">
        <w:trPr>
          <w:trHeight w:val="631"/>
        </w:trPr>
        <w:tc>
          <w:tcPr>
            <w:tcW w:w="744" w:type="pct"/>
          </w:tcPr>
          <w:p w14:paraId="21BAA148" w14:textId="77777777" w:rsidR="008B675B" w:rsidRPr="002B3AE9" w:rsidRDefault="006760B7" w:rsidP="00476472">
            <w:pPr>
              <w:spacing w:after="0" w:line="240" w:lineRule="auto"/>
              <w:ind w:left="0" w:firstLine="0"/>
              <w:rPr>
                <w:color w:val="auto"/>
                <w:sz w:val="18"/>
                <w:szCs w:val="18"/>
                <w:lang w:val="hu-HU"/>
              </w:rPr>
            </w:pPr>
            <w:r w:rsidRPr="002B3AE9">
              <w:rPr>
                <w:color w:val="auto"/>
                <w:sz w:val="18"/>
                <w:szCs w:val="18"/>
                <w:lang w:val="hu-HU"/>
              </w:rPr>
              <w:t>Máj- és epebetegségek, illetve tünetek</w:t>
            </w:r>
          </w:p>
        </w:tc>
        <w:tc>
          <w:tcPr>
            <w:tcW w:w="853" w:type="pct"/>
          </w:tcPr>
          <w:p w14:paraId="0FCA1A54" w14:textId="77777777" w:rsidR="008B675B" w:rsidRPr="002B3AE9" w:rsidRDefault="008B675B" w:rsidP="00476472">
            <w:pPr>
              <w:spacing w:after="0" w:line="240" w:lineRule="auto"/>
              <w:ind w:left="0" w:firstLine="0"/>
              <w:rPr>
                <w:color w:val="auto"/>
                <w:sz w:val="18"/>
                <w:szCs w:val="18"/>
                <w:lang w:val="hu-HU"/>
              </w:rPr>
            </w:pPr>
          </w:p>
        </w:tc>
        <w:tc>
          <w:tcPr>
            <w:tcW w:w="815" w:type="pct"/>
          </w:tcPr>
          <w:p w14:paraId="5760D3D1" w14:textId="77777777" w:rsidR="008B675B" w:rsidRPr="002B3AE9" w:rsidRDefault="008B675B" w:rsidP="00476472">
            <w:pPr>
              <w:spacing w:after="0" w:line="240" w:lineRule="auto"/>
              <w:ind w:left="0" w:firstLine="0"/>
              <w:rPr>
                <w:color w:val="auto"/>
                <w:sz w:val="18"/>
                <w:szCs w:val="18"/>
                <w:lang w:val="hu-HU"/>
              </w:rPr>
            </w:pPr>
          </w:p>
        </w:tc>
        <w:tc>
          <w:tcPr>
            <w:tcW w:w="393" w:type="pct"/>
          </w:tcPr>
          <w:p w14:paraId="38AAE7D2" w14:textId="77777777" w:rsidR="008B675B" w:rsidRPr="002B3AE9" w:rsidRDefault="008B675B" w:rsidP="00476472">
            <w:pPr>
              <w:spacing w:after="0" w:line="240" w:lineRule="auto"/>
              <w:ind w:left="0" w:firstLine="0"/>
              <w:rPr>
                <w:color w:val="auto"/>
                <w:sz w:val="18"/>
                <w:szCs w:val="18"/>
                <w:lang w:val="hu-HU"/>
              </w:rPr>
            </w:pPr>
          </w:p>
        </w:tc>
        <w:tc>
          <w:tcPr>
            <w:tcW w:w="688" w:type="pct"/>
          </w:tcPr>
          <w:p w14:paraId="0F8C368A" w14:textId="77777777" w:rsidR="008B675B" w:rsidRPr="002B3AE9" w:rsidRDefault="008B675B" w:rsidP="00476472">
            <w:pPr>
              <w:spacing w:after="0" w:line="240" w:lineRule="auto"/>
              <w:ind w:left="0" w:firstLine="0"/>
              <w:rPr>
                <w:color w:val="auto"/>
                <w:sz w:val="18"/>
                <w:szCs w:val="18"/>
                <w:lang w:val="hu-HU"/>
              </w:rPr>
            </w:pPr>
          </w:p>
        </w:tc>
        <w:tc>
          <w:tcPr>
            <w:tcW w:w="715" w:type="pct"/>
          </w:tcPr>
          <w:p w14:paraId="1114F80B" w14:textId="77777777" w:rsidR="008B675B" w:rsidRPr="002B3AE9" w:rsidRDefault="008B675B" w:rsidP="00476472">
            <w:pPr>
              <w:spacing w:after="0" w:line="240" w:lineRule="auto"/>
              <w:ind w:left="0" w:firstLine="0"/>
              <w:rPr>
                <w:color w:val="auto"/>
                <w:sz w:val="18"/>
                <w:szCs w:val="18"/>
                <w:lang w:val="hu-HU"/>
              </w:rPr>
            </w:pPr>
          </w:p>
        </w:tc>
        <w:tc>
          <w:tcPr>
            <w:tcW w:w="792" w:type="pct"/>
          </w:tcPr>
          <w:p w14:paraId="6C7C8267" w14:textId="77777777" w:rsidR="008B675B" w:rsidRPr="002B3AE9" w:rsidRDefault="006760B7" w:rsidP="00476472">
            <w:pPr>
              <w:spacing w:after="0" w:line="240" w:lineRule="auto"/>
              <w:ind w:left="0" w:firstLine="0"/>
              <w:rPr>
                <w:color w:val="auto"/>
                <w:sz w:val="18"/>
                <w:szCs w:val="18"/>
                <w:lang w:val="hu-HU"/>
              </w:rPr>
            </w:pPr>
            <w:r w:rsidRPr="002B3AE9">
              <w:rPr>
                <w:color w:val="auto"/>
                <w:sz w:val="18"/>
                <w:szCs w:val="18"/>
                <w:lang w:val="hu-HU"/>
              </w:rPr>
              <w:t>Epehólyag perforáció</w:t>
            </w:r>
            <w:r w:rsidRPr="002B3AE9">
              <w:rPr>
                <w:color w:val="auto"/>
                <w:sz w:val="18"/>
                <w:szCs w:val="18"/>
                <w:vertAlign w:val="superscript"/>
                <w:lang w:val="hu-HU"/>
              </w:rPr>
              <w:t>a,b</w:t>
            </w:r>
          </w:p>
        </w:tc>
      </w:tr>
      <w:tr w:rsidR="000552C5" w:rsidRPr="002B3AE9" w14:paraId="3653BAD8" w14:textId="77777777" w:rsidTr="009B2839">
        <w:trPr>
          <w:trHeight w:val="1127"/>
        </w:trPr>
        <w:tc>
          <w:tcPr>
            <w:tcW w:w="744" w:type="pct"/>
          </w:tcPr>
          <w:p w14:paraId="43C0752B" w14:textId="77777777" w:rsidR="008B675B" w:rsidRPr="002B3AE9" w:rsidRDefault="006760B7" w:rsidP="00476472">
            <w:pPr>
              <w:spacing w:after="0" w:line="240" w:lineRule="auto"/>
              <w:ind w:left="0" w:firstLine="0"/>
              <w:rPr>
                <w:color w:val="auto"/>
                <w:sz w:val="18"/>
                <w:szCs w:val="18"/>
                <w:lang w:val="hu-HU"/>
              </w:rPr>
            </w:pPr>
            <w:r w:rsidRPr="002B3AE9">
              <w:rPr>
                <w:color w:val="auto"/>
                <w:sz w:val="18"/>
                <w:szCs w:val="18"/>
                <w:lang w:val="hu-HU"/>
              </w:rPr>
              <w:t>A bőr és a bőr alatti szövet betegségei és tünetei</w:t>
            </w:r>
          </w:p>
        </w:tc>
        <w:tc>
          <w:tcPr>
            <w:tcW w:w="853" w:type="pct"/>
          </w:tcPr>
          <w:p w14:paraId="495BC8DD" w14:textId="77777777" w:rsidR="008B675B" w:rsidRPr="002B3AE9" w:rsidRDefault="006760B7" w:rsidP="00476472">
            <w:pPr>
              <w:spacing w:after="0" w:line="240" w:lineRule="auto"/>
              <w:ind w:left="0" w:firstLine="0"/>
              <w:rPr>
                <w:color w:val="auto"/>
                <w:sz w:val="18"/>
                <w:szCs w:val="18"/>
                <w:lang w:val="hu-HU"/>
              </w:rPr>
            </w:pPr>
            <w:r w:rsidRPr="002B3AE9">
              <w:rPr>
                <w:color w:val="auto"/>
                <w:sz w:val="18"/>
                <w:szCs w:val="18"/>
                <w:lang w:val="hu-HU"/>
              </w:rPr>
              <w:t>Sebgyógyulási szövődmények</w:t>
            </w:r>
            <w:r w:rsidRPr="002B3AE9">
              <w:rPr>
                <w:color w:val="auto"/>
                <w:sz w:val="18"/>
                <w:szCs w:val="18"/>
                <w:vertAlign w:val="superscript"/>
                <w:lang w:val="hu-HU"/>
              </w:rPr>
              <w:t>b,d</w:t>
            </w:r>
            <w:r w:rsidR="00455551" w:rsidRPr="002B3AE9">
              <w:rPr>
                <w:color w:val="auto"/>
                <w:sz w:val="18"/>
                <w:szCs w:val="18"/>
                <w:lang w:val="hu-HU"/>
              </w:rPr>
              <w:t>,</w:t>
            </w:r>
          </w:p>
          <w:p w14:paraId="6135A2BF" w14:textId="77777777" w:rsidR="008B675B" w:rsidRPr="002B3AE9" w:rsidRDefault="00455551" w:rsidP="00476472">
            <w:pPr>
              <w:spacing w:after="0" w:line="240" w:lineRule="auto"/>
              <w:ind w:left="0" w:firstLine="0"/>
              <w:rPr>
                <w:color w:val="auto"/>
                <w:sz w:val="18"/>
                <w:szCs w:val="18"/>
                <w:lang w:val="hu-HU"/>
              </w:rPr>
            </w:pPr>
            <w:r w:rsidRPr="002B3AE9">
              <w:rPr>
                <w:color w:val="auto"/>
                <w:sz w:val="18"/>
                <w:szCs w:val="18"/>
                <w:lang w:val="hu-HU"/>
              </w:rPr>
              <w:t>Dermatitis exfoliativa,</w:t>
            </w:r>
          </w:p>
          <w:p w14:paraId="61B158C5" w14:textId="77777777" w:rsidR="008B675B" w:rsidRPr="002B3AE9" w:rsidRDefault="00455551" w:rsidP="00476472">
            <w:pPr>
              <w:spacing w:after="0" w:line="240" w:lineRule="auto"/>
              <w:ind w:left="0" w:firstLine="0"/>
              <w:rPr>
                <w:color w:val="auto"/>
                <w:sz w:val="18"/>
                <w:szCs w:val="18"/>
                <w:lang w:val="hu-HU"/>
              </w:rPr>
            </w:pPr>
            <w:r w:rsidRPr="002B3AE9">
              <w:rPr>
                <w:color w:val="auto"/>
                <w:sz w:val="18"/>
                <w:szCs w:val="18"/>
                <w:lang w:val="hu-HU"/>
              </w:rPr>
              <w:t>Száraz bőr,</w:t>
            </w:r>
          </w:p>
          <w:p w14:paraId="6BA7602B" w14:textId="77777777" w:rsidR="008B675B" w:rsidRPr="002B3AE9" w:rsidRDefault="006760B7" w:rsidP="00476472">
            <w:pPr>
              <w:spacing w:after="0" w:line="240" w:lineRule="auto"/>
              <w:ind w:left="0" w:firstLine="0"/>
              <w:rPr>
                <w:color w:val="auto"/>
                <w:sz w:val="18"/>
                <w:szCs w:val="18"/>
                <w:lang w:val="hu-HU"/>
              </w:rPr>
            </w:pPr>
            <w:r w:rsidRPr="002B3AE9">
              <w:rPr>
                <w:color w:val="auto"/>
                <w:sz w:val="18"/>
                <w:szCs w:val="18"/>
                <w:lang w:val="hu-HU"/>
              </w:rPr>
              <w:t>Bőr elszíneződés</w:t>
            </w:r>
          </w:p>
        </w:tc>
        <w:tc>
          <w:tcPr>
            <w:tcW w:w="815" w:type="pct"/>
          </w:tcPr>
          <w:p w14:paraId="0F215353" w14:textId="77777777" w:rsidR="008B675B" w:rsidRPr="002B3AE9" w:rsidRDefault="006760B7" w:rsidP="00476472">
            <w:pPr>
              <w:spacing w:after="0" w:line="240" w:lineRule="auto"/>
              <w:ind w:left="0" w:firstLine="0"/>
              <w:rPr>
                <w:color w:val="auto"/>
                <w:sz w:val="18"/>
                <w:szCs w:val="18"/>
                <w:lang w:val="hu-HU"/>
              </w:rPr>
            </w:pPr>
            <w:r w:rsidRPr="002B3AE9">
              <w:rPr>
                <w:color w:val="auto"/>
                <w:sz w:val="18"/>
                <w:szCs w:val="18"/>
                <w:lang w:val="hu-HU"/>
              </w:rPr>
              <w:t>Palmaris</w:t>
            </w:r>
            <w:r w:rsidR="00455551" w:rsidRPr="002B3AE9">
              <w:rPr>
                <w:color w:val="auto"/>
                <w:sz w:val="18"/>
                <w:szCs w:val="18"/>
                <w:lang w:val="hu-HU"/>
              </w:rPr>
              <w:t>-</w:t>
            </w:r>
            <w:r w:rsidRPr="002B3AE9">
              <w:rPr>
                <w:color w:val="auto"/>
                <w:sz w:val="18"/>
                <w:szCs w:val="18"/>
                <w:lang w:val="hu-HU"/>
              </w:rPr>
              <w:t>plantaris erythrody</w:t>
            </w:r>
            <w:r w:rsidR="0087581F">
              <w:rPr>
                <w:color w:val="auto"/>
                <w:sz w:val="18"/>
                <w:szCs w:val="18"/>
                <w:lang w:val="hu-HU"/>
              </w:rPr>
              <w:t>s</w:t>
            </w:r>
            <w:r w:rsidRPr="002B3AE9">
              <w:rPr>
                <w:color w:val="auto"/>
                <w:sz w:val="18"/>
                <w:szCs w:val="18"/>
                <w:lang w:val="hu-HU"/>
              </w:rPr>
              <w:t>aesthesia szindróma</w:t>
            </w:r>
          </w:p>
        </w:tc>
        <w:tc>
          <w:tcPr>
            <w:tcW w:w="393" w:type="pct"/>
          </w:tcPr>
          <w:p w14:paraId="0C865AD1" w14:textId="77777777" w:rsidR="008B675B" w:rsidRPr="002B3AE9" w:rsidRDefault="008B675B" w:rsidP="00476472">
            <w:pPr>
              <w:spacing w:after="0" w:line="240" w:lineRule="auto"/>
              <w:ind w:left="0" w:firstLine="0"/>
              <w:rPr>
                <w:color w:val="auto"/>
                <w:sz w:val="18"/>
                <w:szCs w:val="18"/>
                <w:lang w:val="hu-HU"/>
              </w:rPr>
            </w:pPr>
          </w:p>
        </w:tc>
        <w:tc>
          <w:tcPr>
            <w:tcW w:w="688" w:type="pct"/>
          </w:tcPr>
          <w:p w14:paraId="1956B83A" w14:textId="77777777" w:rsidR="008B675B" w:rsidRPr="002B3AE9" w:rsidRDefault="008B675B" w:rsidP="00476472">
            <w:pPr>
              <w:spacing w:after="0" w:line="240" w:lineRule="auto"/>
              <w:ind w:left="0" w:firstLine="0"/>
              <w:rPr>
                <w:color w:val="auto"/>
                <w:sz w:val="18"/>
                <w:szCs w:val="18"/>
                <w:lang w:val="hu-HU"/>
              </w:rPr>
            </w:pPr>
          </w:p>
        </w:tc>
        <w:tc>
          <w:tcPr>
            <w:tcW w:w="715" w:type="pct"/>
          </w:tcPr>
          <w:p w14:paraId="2EE65AAB" w14:textId="77777777" w:rsidR="008B675B" w:rsidRPr="002B3AE9" w:rsidRDefault="008B675B" w:rsidP="00476472">
            <w:pPr>
              <w:spacing w:after="0" w:line="240" w:lineRule="auto"/>
              <w:ind w:left="0" w:firstLine="0"/>
              <w:rPr>
                <w:color w:val="auto"/>
                <w:sz w:val="18"/>
                <w:szCs w:val="18"/>
                <w:lang w:val="hu-HU"/>
              </w:rPr>
            </w:pPr>
          </w:p>
        </w:tc>
        <w:tc>
          <w:tcPr>
            <w:tcW w:w="792" w:type="pct"/>
          </w:tcPr>
          <w:p w14:paraId="5631248B" w14:textId="77777777" w:rsidR="008B675B" w:rsidRPr="002B3AE9" w:rsidRDefault="008B675B" w:rsidP="00476472">
            <w:pPr>
              <w:spacing w:after="0" w:line="240" w:lineRule="auto"/>
              <w:ind w:left="0" w:firstLine="0"/>
              <w:rPr>
                <w:color w:val="auto"/>
                <w:sz w:val="18"/>
                <w:szCs w:val="18"/>
                <w:lang w:val="hu-HU"/>
              </w:rPr>
            </w:pPr>
          </w:p>
        </w:tc>
      </w:tr>
      <w:tr w:rsidR="000552C5" w:rsidRPr="008541B7" w14:paraId="721C280D" w14:textId="77777777" w:rsidTr="009B2839">
        <w:trPr>
          <w:trHeight w:val="1146"/>
        </w:trPr>
        <w:tc>
          <w:tcPr>
            <w:tcW w:w="744" w:type="pct"/>
          </w:tcPr>
          <w:p w14:paraId="4533BBD9" w14:textId="77777777" w:rsidR="008B675B" w:rsidRPr="002B3AE9" w:rsidRDefault="006760B7" w:rsidP="00476472">
            <w:pPr>
              <w:spacing w:after="0" w:line="240" w:lineRule="auto"/>
              <w:ind w:left="0" w:firstLine="0"/>
              <w:rPr>
                <w:color w:val="auto"/>
                <w:sz w:val="18"/>
                <w:szCs w:val="18"/>
                <w:lang w:val="hu-HU"/>
              </w:rPr>
            </w:pPr>
            <w:r w:rsidRPr="002B3AE9">
              <w:rPr>
                <w:color w:val="auto"/>
                <w:sz w:val="18"/>
                <w:szCs w:val="18"/>
                <w:lang w:val="hu-HU"/>
              </w:rPr>
              <w:t>A csont- és izomrendszer, valamint a kötőszövet betegségei és tünetei</w:t>
            </w:r>
          </w:p>
        </w:tc>
        <w:tc>
          <w:tcPr>
            <w:tcW w:w="853" w:type="pct"/>
          </w:tcPr>
          <w:p w14:paraId="6CBA4354" w14:textId="77777777" w:rsidR="00455551" w:rsidRPr="002B3AE9" w:rsidRDefault="00455551" w:rsidP="00476472">
            <w:pPr>
              <w:spacing w:after="0" w:line="240" w:lineRule="auto"/>
              <w:ind w:left="0" w:firstLine="0"/>
              <w:rPr>
                <w:color w:val="auto"/>
                <w:sz w:val="18"/>
                <w:szCs w:val="18"/>
                <w:lang w:val="hu-HU"/>
              </w:rPr>
            </w:pPr>
            <w:r w:rsidRPr="002B3AE9">
              <w:rPr>
                <w:color w:val="auto"/>
                <w:sz w:val="18"/>
                <w:szCs w:val="18"/>
                <w:lang w:val="hu-HU"/>
              </w:rPr>
              <w:t>Arthralgia,</w:t>
            </w:r>
          </w:p>
          <w:p w14:paraId="40B5E301" w14:textId="77777777" w:rsidR="008B675B" w:rsidRPr="002B3AE9" w:rsidRDefault="006760B7" w:rsidP="00476472">
            <w:pPr>
              <w:spacing w:after="0" w:line="240" w:lineRule="auto"/>
              <w:ind w:left="0" w:firstLine="0"/>
              <w:rPr>
                <w:color w:val="auto"/>
                <w:sz w:val="18"/>
                <w:szCs w:val="18"/>
                <w:lang w:val="hu-HU"/>
              </w:rPr>
            </w:pPr>
            <w:r w:rsidRPr="002B3AE9">
              <w:rPr>
                <w:color w:val="auto"/>
                <w:sz w:val="18"/>
                <w:szCs w:val="18"/>
                <w:lang w:val="hu-HU"/>
              </w:rPr>
              <w:t>Myalgia</w:t>
            </w:r>
          </w:p>
        </w:tc>
        <w:tc>
          <w:tcPr>
            <w:tcW w:w="815" w:type="pct"/>
          </w:tcPr>
          <w:p w14:paraId="1CD27003" w14:textId="77777777" w:rsidR="009E11DC" w:rsidRDefault="006760B7" w:rsidP="00476472">
            <w:pPr>
              <w:spacing w:after="0" w:line="240" w:lineRule="auto"/>
              <w:ind w:left="0" w:firstLine="0"/>
              <w:rPr>
                <w:color w:val="auto"/>
                <w:sz w:val="18"/>
                <w:szCs w:val="18"/>
                <w:lang w:val="hu-HU"/>
              </w:rPr>
            </w:pPr>
            <w:r w:rsidRPr="002B3AE9">
              <w:rPr>
                <w:color w:val="auto"/>
                <w:sz w:val="18"/>
                <w:szCs w:val="18"/>
                <w:lang w:val="hu-HU"/>
              </w:rPr>
              <w:t>Fistula</w:t>
            </w:r>
            <w:r w:rsidRPr="002B3AE9">
              <w:rPr>
                <w:color w:val="auto"/>
                <w:sz w:val="18"/>
                <w:szCs w:val="18"/>
                <w:vertAlign w:val="superscript"/>
                <w:lang w:val="hu-HU"/>
              </w:rPr>
              <w:t>b,d</w:t>
            </w:r>
            <w:r w:rsidRPr="002B3AE9">
              <w:rPr>
                <w:color w:val="auto"/>
                <w:sz w:val="18"/>
                <w:szCs w:val="18"/>
                <w:lang w:val="hu-HU"/>
              </w:rPr>
              <w:t>,</w:t>
            </w:r>
          </w:p>
          <w:p w14:paraId="501FE3FA" w14:textId="77777777" w:rsidR="008B675B" w:rsidRPr="002B3AE9" w:rsidRDefault="006760B7" w:rsidP="00476472">
            <w:pPr>
              <w:spacing w:after="0" w:line="240" w:lineRule="auto"/>
              <w:ind w:left="0" w:firstLine="0"/>
              <w:rPr>
                <w:color w:val="auto"/>
                <w:sz w:val="18"/>
                <w:szCs w:val="18"/>
                <w:lang w:val="hu-HU"/>
              </w:rPr>
            </w:pPr>
            <w:r w:rsidRPr="002B3AE9">
              <w:rPr>
                <w:color w:val="auto"/>
                <w:sz w:val="18"/>
                <w:szCs w:val="18"/>
                <w:lang w:val="hu-HU"/>
              </w:rPr>
              <w:t>Izomgyengeség, Hátfájás</w:t>
            </w:r>
          </w:p>
        </w:tc>
        <w:tc>
          <w:tcPr>
            <w:tcW w:w="393" w:type="pct"/>
          </w:tcPr>
          <w:p w14:paraId="7279D332" w14:textId="77777777" w:rsidR="008B675B" w:rsidRPr="002B3AE9" w:rsidRDefault="008B675B" w:rsidP="00476472">
            <w:pPr>
              <w:spacing w:after="0" w:line="240" w:lineRule="auto"/>
              <w:ind w:left="0" w:firstLine="0"/>
              <w:rPr>
                <w:color w:val="auto"/>
                <w:sz w:val="18"/>
                <w:szCs w:val="18"/>
                <w:lang w:val="hu-HU"/>
              </w:rPr>
            </w:pPr>
          </w:p>
        </w:tc>
        <w:tc>
          <w:tcPr>
            <w:tcW w:w="688" w:type="pct"/>
          </w:tcPr>
          <w:p w14:paraId="46A81C26" w14:textId="77777777" w:rsidR="008B675B" w:rsidRPr="002B3AE9" w:rsidRDefault="008B675B" w:rsidP="00476472">
            <w:pPr>
              <w:spacing w:after="0" w:line="240" w:lineRule="auto"/>
              <w:ind w:left="0" w:firstLine="0"/>
              <w:rPr>
                <w:color w:val="auto"/>
                <w:sz w:val="18"/>
                <w:szCs w:val="18"/>
                <w:lang w:val="hu-HU"/>
              </w:rPr>
            </w:pPr>
          </w:p>
        </w:tc>
        <w:tc>
          <w:tcPr>
            <w:tcW w:w="715" w:type="pct"/>
          </w:tcPr>
          <w:p w14:paraId="3A4CC8BA" w14:textId="77777777" w:rsidR="008B675B" w:rsidRPr="002B3AE9" w:rsidRDefault="008B675B" w:rsidP="00476472">
            <w:pPr>
              <w:spacing w:after="0" w:line="240" w:lineRule="auto"/>
              <w:ind w:left="0" w:firstLine="0"/>
              <w:rPr>
                <w:color w:val="auto"/>
                <w:sz w:val="18"/>
                <w:szCs w:val="18"/>
                <w:lang w:val="hu-HU"/>
              </w:rPr>
            </w:pPr>
          </w:p>
        </w:tc>
        <w:tc>
          <w:tcPr>
            <w:tcW w:w="792" w:type="pct"/>
          </w:tcPr>
          <w:p w14:paraId="2EBD6921" w14:textId="77777777" w:rsidR="00455551" w:rsidRPr="002B3AE9" w:rsidRDefault="006760B7" w:rsidP="00476472">
            <w:pPr>
              <w:spacing w:after="0" w:line="240" w:lineRule="auto"/>
              <w:ind w:left="0" w:firstLine="0"/>
              <w:rPr>
                <w:color w:val="auto"/>
                <w:sz w:val="18"/>
                <w:szCs w:val="18"/>
                <w:lang w:val="hu-HU"/>
              </w:rPr>
            </w:pPr>
            <w:r w:rsidRPr="002B3AE9">
              <w:rPr>
                <w:color w:val="auto"/>
                <w:sz w:val="18"/>
                <w:szCs w:val="18"/>
                <w:lang w:val="hu-HU"/>
              </w:rPr>
              <w:t>Állkapocs osteonecrosis</w:t>
            </w:r>
            <w:r w:rsidR="00455551" w:rsidRPr="002B3AE9">
              <w:rPr>
                <w:color w:val="auto"/>
                <w:sz w:val="18"/>
                <w:szCs w:val="18"/>
                <w:vertAlign w:val="superscript"/>
                <w:lang w:val="hu-HU"/>
              </w:rPr>
              <w:t>a,b</w:t>
            </w:r>
          </w:p>
          <w:p w14:paraId="3376DD7F" w14:textId="77777777" w:rsidR="008B675B" w:rsidRPr="002B3AE9" w:rsidRDefault="006760B7" w:rsidP="00476472">
            <w:pPr>
              <w:spacing w:after="0" w:line="240" w:lineRule="auto"/>
              <w:ind w:left="0" w:firstLine="0"/>
              <w:rPr>
                <w:color w:val="auto"/>
                <w:sz w:val="18"/>
                <w:szCs w:val="18"/>
                <w:lang w:val="hu-HU"/>
              </w:rPr>
            </w:pPr>
            <w:r w:rsidRPr="002B3AE9">
              <w:rPr>
                <w:color w:val="auto"/>
                <w:sz w:val="18"/>
                <w:szCs w:val="18"/>
                <w:lang w:val="hu-HU"/>
              </w:rPr>
              <w:t>Nem mandibularis osteonecrosis</w:t>
            </w:r>
            <w:r w:rsidRPr="002B3AE9">
              <w:rPr>
                <w:color w:val="auto"/>
                <w:sz w:val="18"/>
                <w:szCs w:val="18"/>
                <w:vertAlign w:val="superscript"/>
                <w:lang w:val="hu-HU"/>
              </w:rPr>
              <w:t>a.f</w:t>
            </w:r>
          </w:p>
        </w:tc>
      </w:tr>
      <w:tr w:rsidR="000552C5" w:rsidRPr="002B3AE9" w14:paraId="71DC79B0" w14:textId="77777777" w:rsidTr="009B2839">
        <w:trPr>
          <w:trHeight w:val="427"/>
        </w:trPr>
        <w:tc>
          <w:tcPr>
            <w:tcW w:w="744" w:type="pct"/>
          </w:tcPr>
          <w:p w14:paraId="3D396F89" w14:textId="77777777" w:rsidR="008B675B" w:rsidRPr="002B3AE9" w:rsidRDefault="006760B7" w:rsidP="00476472">
            <w:pPr>
              <w:spacing w:after="0" w:line="240" w:lineRule="auto"/>
              <w:ind w:left="0" w:firstLine="0"/>
              <w:rPr>
                <w:color w:val="auto"/>
                <w:sz w:val="18"/>
                <w:szCs w:val="18"/>
                <w:lang w:val="hu-HU"/>
              </w:rPr>
            </w:pPr>
            <w:r w:rsidRPr="002B3AE9">
              <w:rPr>
                <w:color w:val="auto"/>
                <w:sz w:val="18"/>
                <w:szCs w:val="18"/>
                <w:lang w:val="hu-HU"/>
              </w:rPr>
              <w:t>Vese- és húgyúti betegségek és tünetek</w:t>
            </w:r>
          </w:p>
        </w:tc>
        <w:tc>
          <w:tcPr>
            <w:tcW w:w="853" w:type="pct"/>
          </w:tcPr>
          <w:p w14:paraId="5F78BB80" w14:textId="77777777" w:rsidR="008B675B" w:rsidRPr="002B3AE9" w:rsidRDefault="006760B7" w:rsidP="00476472">
            <w:pPr>
              <w:spacing w:after="0" w:line="240" w:lineRule="auto"/>
              <w:ind w:left="0" w:firstLine="0"/>
              <w:rPr>
                <w:color w:val="auto"/>
                <w:sz w:val="18"/>
                <w:szCs w:val="18"/>
                <w:lang w:val="hu-HU"/>
              </w:rPr>
            </w:pPr>
            <w:r w:rsidRPr="002B3AE9">
              <w:rPr>
                <w:color w:val="auto"/>
                <w:sz w:val="18"/>
                <w:szCs w:val="18"/>
                <w:lang w:val="hu-HU"/>
              </w:rPr>
              <w:t>Proteinuria</w:t>
            </w:r>
            <w:r w:rsidR="00455551" w:rsidRPr="002B3AE9">
              <w:rPr>
                <w:color w:val="auto"/>
                <w:sz w:val="18"/>
                <w:szCs w:val="18"/>
                <w:vertAlign w:val="superscript"/>
                <w:lang w:val="hu-HU"/>
              </w:rPr>
              <w:t>b,d</w:t>
            </w:r>
          </w:p>
        </w:tc>
        <w:tc>
          <w:tcPr>
            <w:tcW w:w="815" w:type="pct"/>
          </w:tcPr>
          <w:p w14:paraId="35BE0A72" w14:textId="77777777" w:rsidR="008B675B" w:rsidRPr="002B3AE9" w:rsidRDefault="008B675B" w:rsidP="00476472">
            <w:pPr>
              <w:spacing w:after="0" w:line="240" w:lineRule="auto"/>
              <w:ind w:left="0" w:firstLine="0"/>
              <w:rPr>
                <w:color w:val="auto"/>
                <w:sz w:val="18"/>
                <w:szCs w:val="18"/>
                <w:lang w:val="hu-HU"/>
              </w:rPr>
            </w:pPr>
          </w:p>
        </w:tc>
        <w:tc>
          <w:tcPr>
            <w:tcW w:w="393" w:type="pct"/>
          </w:tcPr>
          <w:p w14:paraId="56A3954C" w14:textId="77777777" w:rsidR="008B675B" w:rsidRPr="002B3AE9" w:rsidRDefault="008B675B" w:rsidP="00476472">
            <w:pPr>
              <w:spacing w:after="0" w:line="240" w:lineRule="auto"/>
              <w:ind w:left="0" w:firstLine="0"/>
              <w:rPr>
                <w:color w:val="auto"/>
                <w:sz w:val="18"/>
                <w:szCs w:val="18"/>
                <w:lang w:val="hu-HU"/>
              </w:rPr>
            </w:pPr>
          </w:p>
        </w:tc>
        <w:tc>
          <w:tcPr>
            <w:tcW w:w="688" w:type="pct"/>
          </w:tcPr>
          <w:p w14:paraId="5CA3754D" w14:textId="77777777" w:rsidR="008B675B" w:rsidRPr="002B3AE9" w:rsidRDefault="008B675B" w:rsidP="00476472">
            <w:pPr>
              <w:spacing w:after="0" w:line="240" w:lineRule="auto"/>
              <w:ind w:left="0" w:firstLine="0"/>
              <w:rPr>
                <w:color w:val="auto"/>
                <w:sz w:val="18"/>
                <w:szCs w:val="18"/>
                <w:lang w:val="hu-HU"/>
              </w:rPr>
            </w:pPr>
          </w:p>
        </w:tc>
        <w:tc>
          <w:tcPr>
            <w:tcW w:w="715" w:type="pct"/>
          </w:tcPr>
          <w:p w14:paraId="05D7EC02" w14:textId="77777777" w:rsidR="008B675B" w:rsidRPr="002B3AE9" w:rsidRDefault="008B675B" w:rsidP="00476472">
            <w:pPr>
              <w:spacing w:after="0" w:line="240" w:lineRule="auto"/>
              <w:ind w:left="0" w:firstLine="0"/>
              <w:rPr>
                <w:color w:val="auto"/>
                <w:sz w:val="18"/>
                <w:szCs w:val="18"/>
                <w:lang w:val="hu-HU"/>
              </w:rPr>
            </w:pPr>
          </w:p>
        </w:tc>
        <w:tc>
          <w:tcPr>
            <w:tcW w:w="792" w:type="pct"/>
          </w:tcPr>
          <w:p w14:paraId="4785C4D2" w14:textId="77777777" w:rsidR="008B675B" w:rsidRPr="002B3AE9" w:rsidRDefault="008B675B" w:rsidP="00476472">
            <w:pPr>
              <w:spacing w:after="0" w:line="240" w:lineRule="auto"/>
              <w:ind w:left="0" w:firstLine="0"/>
              <w:rPr>
                <w:color w:val="auto"/>
                <w:sz w:val="18"/>
                <w:szCs w:val="18"/>
                <w:lang w:val="hu-HU"/>
              </w:rPr>
            </w:pPr>
          </w:p>
        </w:tc>
      </w:tr>
      <w:tr w:rsidR="000552C5" w:rsidRPr="002B3AE9" w14:paraId="6F22F4BC" w14:textId="77777777" w:rsidTr="009B2839">
        <w:trPr>
          <w:trHeight w:val="1060"/>
        </w:trPr>
        <w:tc>
          <w:tcPr>
            <w:tcW w:w="744" w:type="pct"/>
          </w:tcPr>
          <w:p w14:paraId="32354721" w14:textId="77777777" w:rsidR="008B675B" w:rsidRPr="002B3AE9" w:rsidRDefault="006760B7" w:rsidP="00476472">
            <w:pPr>
              <w:spacing w:after="0" w:line="240" w:lineRule="auto"/>
              <w:ind w:left="0" w:firstLine="0"/>
              <w:rPr>
                <w:color w:val="auto"/>
                <w:sz w:val="18"/>
                <w:szCs w:val="18"/>
                <w:lang w:val="hu-HU"/>
              </w:rPr>
            </w:pPr>
            <w:r w:rsidRPr="002B3AE9">
              <w:rPr>
                <w:color w:val="auto"/>
                <w:sz w:val="18"/>
                <w:szCs w:val="18"/>
                <w:lang w:val="hu-HU"/>
              </w:rPr>
              <w:t>A nemi szervekkel és az emlőkkel kapcsolatos betegségek és tünetek</w:t>
            </w:r>
          </w:p>
        </w:tc>
        <w:tc>
          <w:tcPr>
            <w:tcW w:w="853" w:type="pct"/>
          </w:tcPr>
          <w:p w14:paraId="40F68FEF" w14:textId="77777777" w:rsidR="008B675B" w:rsidRPr="002B3AE9" w:rsidRDefault="006760B7" w:rsidP="00476472">
            <w:pPr>
              <w:spacing w:after="0" w:line="240" w:lineRule="auto"/>
              <w:ind w:left="0" w:firstLine="0"/>
              <w:rPr>
                <w:color w:val="auto"/>
                <w:sz w:val="18"/>
                <w:szCs w:val="18"/>
                <w:lang w:val="hu-HU"/>
              </w:rPr>
            </w:pPr>
            <w:r w:rsidRPr="002B3AE9">
              <w:rPr>
                <w:color w:val="auto"/>
                <w:sz w:val="18"/>
                <w:szCs w:val="18"/>
                <w:lang w:val="hu-HU"/>
              </w:rPr>
              <w:t>Petefészek elégtelenség</w:t>
            </w:r>
            <w:r w:rsidRPr="002B3AE9">
              <w:rPr>
                <w:color w:val="auto"/>
                <w:sz w:val="18"/>
                <w:szCs w:val="18"/>
                <w:vertAlign w:val="superscript"/>
                <w:lang w:val="hu-HU"/>
              </w:rPr>
              <w:t>b,c,d</w:t>
            </w:r>
          </w:p>
        </w:tc>
        <w:tc>
          <w:tcPr>
            <w:tcW w:w="815" w:type="pct"/>
          </w:tcPr>
          <w:p w14:paraId="4DFCA096" w14:textId="77777777" w:rsidR="008B675B" w:rsidRPr="002B3AE9" w:rsidRDefault="006760B7" w:rsidP="00476472">
            <w:pPr>
              <w:spacing w:after="0" w:line="240" w:lineRule="auto"/>
              <w:ind w:left="0" w:firstLine="0"/>
              <w:rPr>
                <w:color w:val="auto"/>
                <w:sz w:val="18"/>
                <w:szCs w:val="18"/>
                <w:lang w:val="hu-HU"/>
              </w:rPr>
            </w:pPr>
            <w:r w:rsidRPr="002B3AE9">
              <w:rPr>
                <w:color w:val="auto"/>
                <w:sz w:val="18"/>
                <w:szCs w:val="18"/>
                <w:lang w:val="hu-HU"/>
              </w:rPr>
              <w:t>Kismedencei fájdalom</w:t>
            </w:r>
          </w:p>
        </w:tc>
        <w:tc>
          <w:tcPr>
            <w:tcW w:w="393" w:type="pct"/>
          </w:tcPr>
          <w:p w14:paraId="6FA96F62" w14:textId="77777777" w:rsidR="008B675B" w:rsidRPr="002B3AE9" w:rsidRDefault="008B675B" w:rsidP="00476472">
            <w:pPr>
              <w:spacing w:after="0" w:line="240" w:lineRule="auto"/>
              <w:ind w:left="0" w:firstLine="0"/>
              <w:rPr>
                <w:color w:val="auto"/>
                <w:sz w:val="18"/>
                <w:szCs w:val="18"/>
                <w:lang w:val="hu-HU"/>
              </w:rPr>
            </w:pPr>
          </w:p>
        </w:tc>
        <w:tc>
          <w:tcPr>
            <w:tcW w:w="688" w:type="pct"/>
          </w:tcPr>
          <w:p w14:paraId="5222FB16" w14:textId="77777777" w:rsidR="008B675B" w:rsidRPr="002B3AE9" w:rsidRDefault="008B675B" w:rsidP="00476472">
            <w:pPr>
              <w:spacing w:after="0" w:line="240" w:lineRule="auto"/>
              <w:ind w:left="0" w:firstLine="0"/>
              <w:rPr>
                <w:color w:val="auto"/>
                <w:sz w:val="18"/>
                <w:szCs w:val="18"/>
                <w:lang w:val="hu-HU"/>
              </w:rPr>
            </w:pPr>
          </w:p>
        </w:tc>
        <w:tc>
          <w:tcPr>
            <w:tcW w:w="715" w:type="pct"/>
          </w:tcPr>
          <w:p w14:paraId="230757D5" w14:textId="77777777" w:rsidR="008B675B" w:rsidRPr="002B3AE9" w:rsidRDefault="008B675B" w:rsidP="00476472">
            <w:pPr>
              <w:spacing w:after="0" w:line="240" w:lineRule="auto"/>
              <w:ind w:left="0" w:firstLine="0"/>
              <w:rPr>
                <w:color w:val="auto"/>
                <w:sz w:val="18"/>
                <w:szCs w:val="18"/>
                <w:lang w:val="hu-HU"/>
              </w:rPr>
            </w:pPr>
          </w:p>
        </w:tc>
        <w:tc>
          <w:tcPr>
            <w:tcW w:w="792" w:type="pct"/>
          </w:tcPr>
          <w:p w14:paraId="6BC13BE0" w14:textId="77777777" w:rsidR="008B675B" w:rsidRPr="002B3AE9" w:rsidRDefault="008B675B" w:rsidP="00476472">
            <w:pPr>
              <w:spacing w:after="0" w:line="240" w:lineRule="auto"/>
              <w:ind w:left="0" w:firstLine="0"/>
              <w:rPr>
                <w:color w:val="auto"/>
                <w:sz w:val="18"/>
                <w:szCs w:val="18"/>
                <w:lang w:val="hu-HU"/>
              </w:rPr>
            </w:pPr>
          </w:p>
        </w:tc>
      </w:tr>
      <w:tr w:rsidR="000552C5" w:rsidRPr="002B3AE9" w14:paraId="37CD9A86" w14:textId="77777777" w:rsidTr="009B2839">
        <w:trPr>
          <w:trHeight w:val="693"/>
        </w:trPr>
        <w:tc>
          <w:tcPr>
            <w:tcW w:w="744" w:type="pct"/>
          </w:tcPr>
          <w:p w14:paraId="2B13D3F3" w14:textId="77777777" w:rsidR="008B675B" w:rsidRPr="002B3AE9" w:rsidRDefault="006760B7" w:rsidP="00476472">
            <w:pPr>
              <w:spacing w:after="0" w:line="240" w:lineRule="auto"/>
              <w:ind w:left="0" w:firstLine="0"/>
              <w:rPr>
                <w:color w:val="auto"/>
                <w:sz w:val="18"/>
                <w:szCs w:val="18"/>
                <w:lang w:val="hu-HU"/>
              </w:rPr>
            </w:pPr>
            <w:r w:rsidRPr="002B3AE9">
              <w:rPr>
                <w:color w:val="auto"/>
                <w:sz w:val="18"/>
                <w:szCs w:val="18"/>
                <w:lang w:val="hu-HU"/>
              </w:rPr>
              <w:t>Veleszületett, örökletes és genetikai rendellenességek</w:t>
            </w:r>
          </w:p>
        </w:tc>
        <w:tc>
          <w:tcPr>
            <w:tcW w:w="853" w:type="pct"/>
          </w:tcPr>
          <w:p w14:paraId="32B6CA4D" w14:textId="77777777" w:rsidR="008B675B" w:rsidRPr="002B3AE9" w:rsidRDefault="008B675B" w:rsidP="00476472">
            <w:pPr>
              <w:spacing w:after="0" w:line="240" w:lineRule="auto"/>
              <w:ind w:left="0" w:firstLine="0"/>
              <w:rPr>
                <w:color w:val="auto"/>
                <w:sz w:val="18"/>
                <w:szCs w:val="18"/>
                <w:lang w:val="hu-HU"/>
              </w:rPr>
            </w:pPr>
          </w:p>
        </w:tc>
        <w:tc>
          <w:tcPr>
            <w:tcW w:w="815" w:type="pct"/>
          </w:tcPr>
          <w:p w14:paraId="297BA837" w14:textId="77777777" w:rsidR="008B675B" w:rsidRPr="002B3AE9" w:rsidRDefault="008B675B" w:rsidP="00476472">
            <w:pPr>
              <w:spacing w:after="0" w:line="240" w:lineRule="auto"/>
              <w:ind w:left="0" w:firstLine="0"/>
              <w:rPr>
                <w:color w:val="auto"/>
                <w:sz w:val="18"/>
                <w:szCs w:val="18"/>
                <w:lang w:val="hu-HU"/>
              </w:rPr>
            </w:pPr>
          </w:p>
        </w:tc>
        <w:tc>
          <w:tcPr>
            <w:tcW w:w="393" w:type="pct"/>
          </w:tcPr>
          <w:p w14:paraId="07F12152" w14:textId="77777777" w:rsidR="008B675B" w:rsidRPr="002B3AE9" w:rsidRDefault="008B675B" w:rsidP="00476472">
            <w:pPr>
              <w:spacing w:after="0" w:line="240" w:lineRule="auto"/>
              <w:ind w:left="0" w:firstLine="0"/>
              <w:rPr>
                <w:color w:val="auto"/>
                <w:sz w:val="18"/>
                <w:szCs w:val="18"/>
                <w:lang w:val="hu-HU"/>
              </w:rPr>
            </w:pPr>
          </w:p>
        </w:tc>
        <w:tc>
          <w:tcPr>
            <w:tcW w:w="688" w:type="pct"/>
          </w:tcPr>
          <w:p w14:paraId="48980A60" w14:textId="77777777" w:rsidR="008B675B" w:rsidRPr="002B3AE9" w:rsidRDefault="008B675B" w:rsidP="00476472">
            <w:pPr>
              <w:spacing w:after="0" w:line="240" w:lineRule="auto"/>
              <w:ind w:left="0" w:firstLine="0"/>
              <w:rPr>
                <w:color w:val="auto"/>
                <w:sz w:val="18"/>
                <w:szCs w:val="18"/>
                <w:lang w:val="hu-HU"/>
              </w:rPr>
            </w:pPr>
          </w:p>
        </w:tc>
        <w:tc>
          <w:tcPr>
            <w:tcW w:w="715" w:type="pct"/>
          </w:tcPr>
          <w:p w14:paraId="0BD2D893" w14:textId="77777777" w:rsidR="008B675B" w:rsidRPr="002B3AE9" w:rsidRDefault="008B675B" w:rsidP="00476472">
            <w:pPr>
              <w:spacing w:after="0" w:line="240" w:lineRule="auto"/>
              <w:ind w:left="0" w:firstLine="0"/>
              <w:rPr>
                <w:color w:val="auto"/>
                <w:sz w:val="18"/>
                <w:szCs w:val="18"/>
                <w:lang w:val="hu-HU"/>
              </w:rPr>
            </w:pPr>
          </w:p>
        </w:tc>
        <w:tc>
          <w:tcPr>
            <w:tcW w:w="792" w:type="pct"/>
          </w:tcPr>
          <w:p w14:paraId="32CB2EC2" w14:textId="77777777" w:rsidR="008B675B" w:rsidRPr="002B3AE9" w:rsidRDefault="006760B7" w:rsidP="00476472">
            <w:pPr>
              <w:spacing w:after="0" w:line="240" w:lineRule="auto"/>
              <w:ind w:left="0" w:firstLine="0"/>
              <w:rPr>
                <w:color w:val="auto"/>
                <w:sz w:val="18"/>
                <w:szCs w:val="18"/>
                <w:lang w:val="hu-HU"/>
              </w:rPr>
            </w:pPr>
            <w:r w:rsidRPr="002B3AE9">
              <w:rPr>
                <w:color w:val="auto"/>
                <w:sz w:val="18"/>
                <w:szCs w:val="18"/>
                <w:lang w:val="hu-HU"/>
              </w:rPr>
              <w:t>Magzati fejlődési rendellenessége</w:t>
            </w:r>
            <w:r w:rsidR="00BE0A3C" w:rsidRPr="002B3AE9">
              <w:rPr>
                <w:color w:val="auto"/>
                <w:sz w:val="18"/>
                <w:szCs w:val="18"/>
                <w:lang w:val="hu-HU"/>
              </w:rPr>
              <w:t>k</w:t>
            </w:r>
            <w:r w:rsidRPr="002B3AE9">
              <w:rPr>
                <w:color w:val="auto"/>
                <w:sz w:val="18"/>
                <w:szCs w:val="18"/>
                <w:vertAlign w:val="superscript"/>
                <w:lang w:val="hu-HU"/>
              </w:rPr>
              <w:t>a,b</w:t>
            </w:r>
          </w:p>
        </w:tc>
      </w:tr>
      <w:tr w:rsidR="000552C5" w:rsidRPr="002B3AE9" w14:paraId="1BD8BFC3" w14:textId="77777777" w:rsidTr="009B2839">
        <w:trPr>
          <w:trHeight w:val="1247"/>
        </w:trPr>
        <w:tc>
          <w:tcPr>
            <w:tcW w:w="744" w:type="pct"/>
          </w:tcPr>
          <w:p w14:paraId="65ADDC8C" w14:textId="77777777" w:rsidR="008B675B" w:rsidRPr="002B3AE9" w:rsidRDefault="006760B7" w:rsidP="00476472">
            <w:pPr>
              <w:spacing w:after="0" w:line="240" w:lineRule="auto"/>
              <w:ind w:left="0" w:firstLine="0"/>
              <w:rPr>
                <w:color w:val="auto"/>
                <w:sz w:val="18"/>
                <w:szCs w:val="18"/>
                <w:lang w:val="hu-HU"/>
              </w:rPr>
            </w:pPr>
            <w:r w:rsidRPr="002B3AE9">
              <w:rPr>
                <w:color w:val="auto"/>
                <w:sz w:val="18"/>
                <w:szCs w:val="18"/>
                <w:lang w:val="hu-HU"/>
              </w:rPr>
              <w:t>Általános tünetek, az alkalmazás helyén fellépő reakciók</w:t>
            </w:r>
          </w:p>
        </w:tc>
        <w:tc>
          <w:tcPr>
            <w:tcW w:w="853" w:type="pct"/>
          </w:tcPr>
          <w:p w14:paraId="59F2C6D7" w14:textId="77777777" w:rsidR="008B675B" w:rsidRPr="002B3AE9" w:rsidRDefault="00864FF0" w:rsidP="00476472">
            <w:pPr>
              <w:spacing w:after="0" w:line="240" w:lineRule="auto"/>
              <w:ind w:left="0" w:firstLine="0"/>
              <w:rPr>
                <w:color w:val="auto"/>
                <w:sz w:val="18"/>
                <w:szCs w:val="18"/>
                <w:lang w:val="hu-HU"/>
              </w:rPr>
            </w:pPr>
            <w:r w:rsidRPr="002B3AE9">
              <w:rPr>
                <w:color w:val="auto"/>
                <w:sz w:val="18"/>
                <w:szCs w:val="18"/>
                <w:lang w:val="hu-HU"/>
              </w:rPr>
              <w:t>Asthenia,</w:t>
            </w:r>
          </w:p>
          <w:p w14:paraId="51C31A18" w14:textId="77777777" w:rsidR="00864FF0" w:rsidRPr="002B3AE9" w:rsidRDefault="00864FF0" w:rsidP="00476472">
            <w:pPr>
              <w:spacing w:after="0" w:line="240" w:lineRule="auto"/>
              <w:ind w:left="0" w:firstLine="0"/>
              <w:rPr>
                <w:color w:val="auto"/>
                <w:sz w:val="18"/>
                <w:szCs w:val="18"/>
                <w:lang w:val="hu-HU"/>
              </w:rPr>
            </w:pPr>
            <w:r w:rsidRPr="002B3AE9">
              <w:rPr>
                <w:color w:val="auto"/>
                <w:sz w:val="18"/>
                <w:szCs w:val="18"/>
                <w:lang w:val="hu-HU"/>
              </w:rPr>
              <w:t>Fáradtság,</w:t>
            </w:r>
          </w:p>
          <w:p w14:paraId="44CCEB74" w14:textId="77777777" w:rsidR="008B675B" w:rsidRPr="002B3AE9" w:rsidRDefault="00864FF0" w:rsidP="00476472">
            <w:pPr>
              <w:spacing w:after="0" w:line="240" w:lineRule="auto"/>
              <w:ind w:left="0" w:firstLine="0"/>
              <w:rPr>
                <w:color w:val="auto"/>
                <w:sz w:val="18"/>
                <w:szCs w:val="18"/>
                <w:lang w:val="hu-HU"/>
              </w:rPr>
            </w:pPr>
            <w:r w:rsidRPr="002B3AE9">
              <w:rPr>
                <w:color w:val="auto"/>
                <w:sz w:val="18"/>
                <w:szCs w:val="18"/>
                <w:lang w:val="hu-HU"/>
              </w:rPr>
              <w:t>Láz,</w:t>
            </w:r>
          </w:p>
          <w:p w14:paraId="047187BA" w14:textId="77777777" w:rsidR="008B675B" w:rsidRPr="002B3AE9" w:rsidRDefault="00864FF0" w:rsidP="00476472">
            <w:pPr>
              <w:spacing w:after="0" w:line="240" w:lineRule="auto"/>
              <w:ind w:left="0" w:firstLine="0"/>
              <w:rPr>
                <w:color w:val="auto"/>
                <w:sz w:val="18"/>
                <w:szCs w:val="18"/>
                <w:lang w:val="hu-HU"/>
              </w:rPr>
            </w:pPr>
            <w:r w:rsidRPr="002B3AE9">
              <w:rPr>
                <w:color w:val="auto"/>
                <w:sz w:val="18"/>
                <w:szCs w:val="18"/>
                <w:lang w:val="hu-HU"/>
              </w:rPr>
              <w:t>Fájdalom,</w:t>
            </w:r>
          </w:p>
          <w:p w14:paraId="1270A218" w14:textId="77777777" w:rsidR="008B675B" w:rsidRPr="002B3AE9" w:rsidRDefault="00864FF0" w:rsidP="00476472">
            <w:pPr>
              <w:spacing w:after="0" w:line="240" w:lineRule="auto"/>
              <w:ind w:left="0" w:firstLine="0"/>
              <w:rPr>
                <w:color w:val="auto"/>
                <w:sz w:val="18"/>
                <w:szCs w:val="18"/>
                <w:lang w:val="hu-HU"/>
              </w:rPr>
            </w:pPr>
            <w:r w:rsidRPr="002B3AE9">
              <w:rPr>
                <w:color w:val="auto"/>
                <w:sz w:val="18"/>
                <w:szCs w:val="18"/>
                <w:lang w:val="hu-HU"/>
              </w:rPr>
              <w:t>Nyálkahártya</w:t>
            </w:r>
            <w:r w:rsidR="00030399">
              <w:rPr>
                <w:color w:val="auto"/>
                <w:sz w:val="18"/>
                <w:szCs w:val="18"/>
                <w:lang w:val="hu-HU"/>
              </w:rPr>
              <w:t>-</w:t>
            </w:r>
            <w:r w:rsidRPr="002B3AE9">
              <w:rPr>
                <w:color w:val="auto"/>
                <w:sz w:val="18"/>
                <w:szCs w:val="18"/>
                <w:lang w:val="hu-HU"/>
              </w:rPr>
              <w:t>gyulladás</w:t>
            </w:r>
          </w:p>
        </w:tc>
        <w:tc>
          <w:tcPr>
            <w:tcW w:w="815" w:type="pct"/>
          </w:tcPr>
          <w:p w14:paraId="06073D0D" w14:textId="77777777" w:rsidR="008B675B" w:rsidRPr="002B3AE9" w:rsidRDefault="00864FF0" w:rsidP="00476472">
            <w:pPr>
              <w:spacing w:after="0" w:line="240" w:lineRule="auto"/>
              <w:ind w:left="0" w:firstLine="0"/>
              <w:rPr>
                <w:color w:val="auto"/>
                <w:sz w:val="18"/>
                <w:szCs w:val="18"/>
                <w:lang w:val="hu-HU"/>
              </w:rPr>
            </w:pPr>
            <w:r w:rsidRPr="002B3AE9">
              <w:rPr>
                <w:color w:val="auto"/>
                <w:sz w:val="18"/>
                <w:szCs w:val="18"/>
                <w:lang w:val="hu-HU"/>
              </w:rPr>
              <w:t>Letargia</w:t>
            </w:r>
          </w:p>
        </w:tc>
        <w:tc>
          <w:tcPr>
            <w:tcW w:w="393" w:type="pct"/>
          </w:tcPr>
          <w:p w14:paraId="5EBDD664" w14:textId="77777777" w:rsidR="008B675B" w:rsidRPr="002B3AE9" w:rsidRDefault="008B675B" w:rsidP="00476472">
            <w:pPr>
              <w:spacing w:after="0" w:line="240" w:lineRule="auto"/>
              <w:ind w:left="0" w:firstLine="0"/>
              <w:rPr>
                <w:color w:val="auto"/>
                <w:sz w:val="18"/>
                <w:szCs w:val="18"/>
                <w:lang w:val="hu-HU"/>
              </w:rPr>
            </w:pPr>
          </w:p>
        </w:tc>
        <w:tc>
          <w:tcPr>
            <w:tcW w:w="688" w:type="pct"/>
          </w:tcPr>
          <w:p w14:paraId="33D69CC9" w14:textId="77777777" w:rsidR="008B675B" w:rsidRPr="002B3AE9" w:rsidRDefault="008B675B" w:rsidP="00476472">
            <w:pPr>
              <w:spacing w:after="0" w:line="240" w:lineRule="auto"/>
              <w:ind w:left="0" w:firstLine="0"/>
              <w:rPr>
                <w:color w:val="auto"/>
                <w:sz w:val="18"/>
                <w:szCs w:val="18"/>
                <w:lang w:val="hu-HU"/>
              </w:rPr>
            </w:pPr>
          </w:p>
        </w:tc>
        <w:tc>
          <w:tcPr>
            <w:tcW w:w="715" w:type="pct"/>
          </w:tcPr>
          <w:p w14:paraId="4B49986C" w14:textId="77777777" w:rsidR="008B675B" w:rsidRPr="002B3AE9" w:rsidRDefault="008B675B" w:rsidP="00476472">
            <w:pPr>
              <w:spacing w:after="0" w:line="240" w:lineRule="auto"/>
              <w:ind w:left="0" w:firstLine="0"/>
              <w:rPr>
                <w:color w:val="auto"/>
                <w:sz w:val="18"/>
                <w:szCs w:val="18"/>
                <w:lang w:val="hu-HU"/>
              </w:rPr>
            </w:pPr>
          </w:p>
        </w:tc>
        <w:tc>
          <w:tcPr>
            <w:tcW w:w="792" w:type="pct"/>
          </w:tcPr>
          <w:p w14:paraId="6169330F" w14:textId="77777777" w:rsidR="008B675B" w:rsidRPr="002B3AE9" w:rsidRDefault="008B675B" w:rsidP="00476472">
            <w:pPr>
              <w:spacing w:after="0" w:line="240" w:lineRule="auto"/>
              <w:ind w:left="0" w:firstLine="0"/>
              <w:rPr>
                <w:color w:val="auto"/>
                <w:sz w:val="18"/>
                <w:szCs w:val="18"/>
                <w:lang w:val="hu-HU"/>
              </w:rPr>
            </w:pPr>
          </w:p>
        </w:tc>
      </w:tr>
      <w:tr w:rsidR="000552C5" w:rsidRPr="002B3AE9" w14:paraId="641B7E59" w14:textId="77777777" w:rsidTr="009B2839">
        <w:trPr>
          <w:trHeight w:val="510"/>
        </w:trPr>
        <w:tc>
          <w:tcPr>
            <w:tcW w:w="744" w:type="pct"/>
          </w:tcPr>
          <w:p w14:paraId="6541523C" w14:textId="77777777" w:rsidR="008B675B" w:rsidRPr="002B3AE9" w:rsidRDefault="006760B7" w:rsidP="00476472">
            <w:pPr>
              <w:spacing w:after="0" w:line="240" w:lineRule="auto"/>
              <w:ind w:left="0" w:firstLine="0"/>
              <w:rPr>
                <w:color w:val="auto"/>
                <w:sz w:val="18"/>
                <w:szCs w:val="18"/>
                <w:lang w:val="hu-HU"/>
              </w:rPr>
            </w:pPr>
            <w:r w:rsidRPr="002B3AE9">
              <w:rPr>
                <w:color w:val="auto"/>
                <w:sz w:val="18"/>
                <w:szCs w:val="18"/>
                <w:lang w:val="hu-HU"/>
              </w:rPr>
              <w:t>Laboratóriumi é</w:t>
            </w:r>
            <w:r w:rsidR="0055405D" w:rsidRPr="002B3AE9">
              <w:rPr>
                <w:color w:val="auto"/>
                <w:sz w:val="18"/>
                <w:szCs w:val="18"/>
                <w:lang w:val="hu-HU"/>
              </w:rPr>
              <w:t>s egyéb vizsgálatok eredményei</w:t>
            </w:r>
          </w:p>
        </w:tc>
        <w:tc>
          <w:tcPr>
            <w:tcW w:w="853" w:type="pct"/>
          </w:tcPr>
          <w:p w14:paraId="15FCC30F" w14:textId="77777777" w:rsidR="008B675B" w:rsidRPr="002B3AE9" w:rsidRDefault="006760B7" w:rsidP="00476472">
            <w:pPr>
              <w:spacing w:after="0" w:line="240" w:lineRule="auto"/>
              <w:ind w:left="0" w:firstLine="0"/>
              <w:rPr>
                <w:color w:val="auto"/>
                <w:sz w:val="18"/>
                <w:szCs w:val="18"/>
                <w:lang w:val="hu-HU"/>
              </w:rPr>
            </w:pPr>
            <w:r w:rsidRPr="002B3AE9">
              <w:rPr>
                <w:color w:val="auto"/>
                <w:sz w:val="18"/>
                <w:szCs w:val="18"/>
                <w:lang w:val="hu-HU"/>
              </w:rPr>
              <w:t>Súlycsökkenés</w:t>
            </w:r>
          </w:p>
        </w:tc>
        <w:tc>
          <w:tcPr>
            <w:tcW w:w="815" w:type="pct"/>
          </w:tcPr>
          <w:p w14:paraId="1CD3C236" w14:textId="77777777" w:rsidR="008B675B" w:rsidRPr="002B3AE9" w:rsidRDefault="008B675B" w:rsidP="00476472">
            <w:pPr>
              <w:spacing w:after="0" w:line="240" w:lineRule="auto"/>
              <w:ind w:left="0" w:firstLine="0"/>
              <w:rPr>
                <w:color w:val="auto"/>
                <w:sz w:val="18"/>
                <w:szCs w:val="18"/>
                <w:lang w:val="hu-HU"/>
              </w:rPr>
            </w:pPr>
          </w:p>
        </w:tc>
        <w:tc>
          <w:tcPr>
            <w:tcW w:w="393" w:type="pct"/>
          </w:tcPr>
          <w:p w14:paraId="02CE4818" w14:textId="77777777" w:rsidR="008B675B" w:rsidRPr="002B3AE9" w:rsidRDefault="008B675B" w:rsidP="00476472">
            <w:pPr>
              <w:spacing w:after="0" w:line="240" w:lineRule="auto"/>
              <w:ind w:left="0" w:firstLine="0"/>
              <w:rPr>
                <w:color w:val="auto"/>
                <w:sz w:val="18"/>
                <w:szCs w:val="18"/>
                <w:lang w:val="hu-HU"/>
              </w:rPr>
            </w:pPr>
          </w:p>
        </w:tc>
        <w:tc>
          <w:tcPr>
            <w:tcW w:w="688" w:type="pct"/>
          </w:tcPr>
          <w:p w14:paraId="3EB07638" w14:textId="77777777" w:rsidR="008B675B" w:rsidRPr="002B3AE9" w:rsidRDefault="008B675B" w:rsidP="00476472">
            <w:pPr>
              <w:spacing w:after="0" w:line="240" w:lineRule="auto"/>
              <w:ind w:left="0" w:firstLine="0"/>
              <w:rPr>
                <w:color w:val="auto"/>
                <w:sz w:val="18"/>
                <w:szCs w:val="18"/>
                <w:lang w:val="hu-HU"/>
              </w:rPr>
            </w:pPr>
          </w:p>
        </w:tc>
        <w:tc>
          <w:tcPr>
            <w:tcW w:w="715" w:type="pct"/>
          </w:tcPr>
          <w:p w14:paraId="12B41059" w14:textId="77777777" w:rsidR="008B675B" w:rsidRPr="002B3AE9" w:rsidRDefault="008B675B" w:rsidP="00476472">
            <w:pPr>
              <w:spacing w:after="0" w:line="240" w:lineRule="auto"/>
              <w:ind w:left="0" w:firstLine="0"/>
              <w:rPr>
                <w:color w:val="auto"/>
                <w:sz w:val="18"/>
                <w:szCs w:val="18"/>
                <w:lang w:val="hu-HU"/>
              </w:rPr>
            </w:pPr>
          </w:p>
        </w:tc>
        <w:tc>
          <w:tcPr>
            <w:tcW w:w="792" w:type="pct"/>
          </w:tcPr>
          <w:p w14:paraId="20E3F42F" w14:textId="77777777" w:rsidR="008B675B" w:rsidRPr="002B3AE9" w:rsidRDefault="008B675B" w:rsidP="00476472">
            <w:pPr>
              <w:spacing w:after="0" w:line="240" w:lineRule="auto"/>
              <w:ind w:left="0" w:firstLine="0"/>
              <w:rPr>
                <w:color w:val="auto"/>
                <w:sz w:val="18"/>
                <w:szCs w:val="18"/>
                <w:lang w:val="hu-HU"/>
              </w:rPr>
            </w:pPr>
          </w:p>
        </w:tc>
      </w:tr>
    </w:tbl>
    <w:p w14:paraId="0DCAFCEB" w14:textId="77777777" w:rsidR="008B675B" w:rsidRPr="002B3AE9" w:rsidRDefault="008B675B" w:rsidP="00E109EE">
      <w:pPr>
        <w:spacing w:after="0" w:line="240" w:lineRule="auto"/>
        <w:ind w:left="0" w:firstLine="0"/>
        <w:rPr>
          <w:color w:val="auto"/>
          <w:sz w:val="20"/>
          <w:szCs w:val="20"/>
          <w:lang w:val="hu-HU"/>
        </w:rPr>
      </w:pPr>
    </w:p>
    <w:p w14:paraId="3F557C04" w14:textId="77777777" w:rsidR="008B675B" w:rsidRPr="002B3AE9" w:rsidRDefault="006760B7" w:rsidP="00E109EE">
      <w:pPr>
        <w:spacing w:after="0" w:line="240" w:lineRule="auto"/>
        <w:ind w:left="0" w:firstLine="0"/>
        <w:rPr>
          <w:color w:val="auto"/>
          <w:sz w:val="20"/>
          <w:szCs w:val="20"/>
          <w:lang w:val="hu-HU"/>
        </w:rPr>
      </w:pPr>
      <w:r w:rsidRPr="002B3AE9">
        <w:rPr>
          <w:color w:val="auto"/>
          <w:sz w:val="20"/>
          <w:szCs w:val="20"/>
          <w:lang w:val="hu-HU"/>
        </w:rPr>
        <w:t>Klinikai vizsgálatokban az események feljegyzésekor az összes súlyossági fokozatú mellékhatás esetében és a 3.-5.</w:t>
      </w:r>
      <w:r w:rsidR="001A64B4">
        <w:rPr>
          <w:color w:val="auto"/>
          <w:sz w:val="20"/>
          <w:szCs w:val="20"/>
          <w:lang w:val="hu-HU"/>
        </w:rPr>
        <w:t> </w:t>
      </w:r>
      <w:r w:rsidRPr="002B3AE9">
        <w:rPr>
          <w:color w:val="auto"/>
          <w:sz w:val="20"/>
          <w:szCs w:val="20"/>
          <w:lang w:val="hu-HU"/>
        </w:rPr>
        <w:t>súlyossági fokozatú mellékhatások esetében a betegeknél megfigyelt legmagasabb gyakoriság került jelentésre. Az adatok nincsenek a kezelések különböző időtartamára korrigálva.</w:t>
      </w:r>
    </w:p>
    <w:p w14:paraId="4D838B94" w14:textId="77777777" w:rsidR="005F1122" w:rsidRPr="002B3AE9" w:rsidRDefault="005F1122" w:rsidP="00E109EE">
      <w:pPr>
        <w:spacing w:after="0" w:line="240" w:lineRule="auto"/>
        <w:ind w:left="0" w:firstLine="0"/>
        <w:rPr>
          <w:color w:val="auto"/>
          <w:sz w:val="20"/>
          <w:szCs w:val="20"/>
          <w:lang w:val="hu-HU"/>
        </w:rPr>
      </w:pPr>
    </w:p>
    <w:p w14:paraId="4A8E9CB5" w14:textId="77777777" w:rsidR="008B675B" w:rsidRPr="00C65CC9" w:rsidRDefault="005F1122" w:rsidP="0042259F">
      <w:pPr>
        <w:tabs>
          <w:tab w:val="left" w:pos="567"/>
        </w:tabs>
        <w:spacing w:after="0" w:line="240" w:lineRule="auto"/>
        <w:ind w:left="567" w:hanging="567"/>
        <w:rPr>
          <w:color w:val="auto"/>
          <w:sz w:val="20"/>
          <w:szCs w:val="20"/>
          <w:lang w:val="hu-HU"/>
        </w:rPr>
      </w:pPr>
      <w:r w:rsidRPr="002B3AE9">
        <w:rPr>
          <w:color w:val="auto"/>
          <w:sz w:val="20"/>
          <w:szCs w:val="20"/>
          <w:vertAlign w:val="superscript"/>
          <w:lang w:val="hu-HU"/>
        </w:rPr>
        <w:t>a</w:t>
      </w:r>
      <w:r w:rsidRPr="002B3AE9">
        <w:rPr>
          <w:color w:val="auto"/>
          <w:sz w:val="20"/>
          <w:szCs w:val="20"/>
          <w:lang w:val="hu-HU"/>
        </w:rPr>
        <w:tab/>
      </w:r>
      <w:r w:rsidR="006760B7" w:rsidRPr="00B054AE">
        <w:rPr>
          <w:color w:val="auto"/>
          <w:sz w:val="20"/>
          <w:szCs w:val="20"/>
          <w:lang w:val="hu-HU"/>
        </w:rPr>
        <w:t>További információkért nézze meg a 3.</w:t>
      </w:r>
      <w:r w:rsidR="001A64B4" w:rsidRPr="00B054AE">
        <w:rPr>
          <w:color w:val="auto"/>
          <w:sz w:val="20"/>
          <w:szCs w:val="20"/>
          <w:lang w:val="hu-HU"/>
        </w:rPr>
        <w:t> </w:t>
      </w:r>
      <w:r w:rsidR="006760B7" w:rsidRPr="00B054AE">
        <w:rPr>
          <w:color w:val="auto"/>
          <w:sz w:val="20"/>
          <w:szCs w:val="20"/>
          <w:lang w:val="hu-HU"/>
        </w:rPr>
        <w:t>táblázatot „A forgalomba hozatalt köv</w:t>
      </w:r>
      <w:r w:rsidRPr="00B054AE">
        <w:rPr>
          <w:color w:val="auto"/>
          <w:sz w:val="20"/>
          <w:szCs w:val="20"/>
          <w:lang w:val="hu-HU"/>
        </w:rPr>
        <w:t>etően jelentett mellékhatások”.</w:t>
      </w:r>
    </w:p>
    <w:p w14:paraId="5C1EB3D4" w14:textId="77777777" w:rsidR="008B675B" w:rsidRPr="00944BFB" w:rsidRDefault="005F1122" w:rsidP="000A7717">
      <w:pPr>
        <w:tabs>
          <w:tab w:val="left" w:pos="567"/>
        </w:tabs>
        <w:spacing w:after="0" w:line="240" w:lineRule="auto"/>
        <w:ind w:left="567" w:hanging="567"/>
        <w:rPr>
          <w:color w:val="auto"/>
          <w:sz w:val="20"/>
          <w:szCs w:val="20"/>
          <w:lang w:val="hu-HU"/>
        </w:rPr>
      </w:pPr>
      <w:r w:rsidRPr="000717D0">
        <w:rPr>
          <w:color w:val="auto"/>
          <w:sz w:val="20"/>
          <w:szCs w:val="20"/>
          <w:vertAlign w:val="superscript"/>
          <w:lang w:val="hu-HU"/>
        </w:rPr>
        <w:t>b</w:t>
      </w:r>
      <w:r w:rsidRPr="00B054AE">
        <w:rPr>
          <w:color w:val="auto"/>
          <w:sz w:val="20"/>
          <w:szCs w:val="20"/>
          <w:lang w:val="hu-HU"/>
        </w:rPr>
        <w:tab/>
      </w:r>
      <w:r w:rsidR="006760B7" w:rsidRPr="00B054AE">
        <w:rPr>
          <w:color w:val="auto"/>
          <w:sz w:val="20"/>
          <w:szCs w:val="20"/>
          <w:lang w:val="hu-HU"/>
        </w:rPr>
        <w:t>Az elnevezések az események egy csoportját fejezik ki, amely inkább orvosi terminológia, nem pedig egyedülálló állapot vagy MedDRA (Medical Dictionary for Regulatory Activities - Szabályozó Tevékenységek Orvosi Információs Szótára) által javasolt elnevezés. Az orvosi kifejezések ezen cso</w:t>
      </w:r>
      <w:r w:rsidR="006760B7" w:rsidRPr="00C65CC9">
        <w:rPr>
          <w:color w:val="auto"/>
          <w:sz w:val="20"/>
          <w:szCs w:val="20"/>
          <w:lang w:val="hu-HU"/>
        </w:rPr>
        <w:t>portjába tartozhatnak az azonos patofiziológiával rendelkező események (pl. artériás thromboemboliás reakciók, beleértve a cerebrovascularis történéseket, a myocardialis infarctust, a tranziens ischaemiás attackot és más art</w:t>
      </w:r>
      <w:r w:rsidR="001A64B4" w:rsidRPr="00C65CC9">
        <w:rPr>
          <w:color w:val="auto"/>
          <w:sz w:val="20"/>
          <w:szCs w:val="20"/>
          <w:lang w:val="hu-HU"/>
        </w:rPr>
        <w:t>é</w:t>
      </w:r>
      <w:r w:rsidR="006760B7" w:rsidRPr="00C65CC9">
        <w:rPr>
          <w:color w:val="auto"/>
          <w:sz w:val="20"/>
          <w:szCs w:val="20"/>
          <w:lang w:val="hu-HU"/>
        </w:rPr>
        <w:t>ri</w:t>
      </w:r>
      <w:r w:rsidRPr="00C65CC9">
        <w:rPr>
          <w:color w:val="auto"/>
          <w:sz w:val="20"/>
          <w:szCs w:val="20"/>
          <w:lang w:val="hu-HU"/>
        </w:rPr>
        <w:t>ás thromboemboliás reakciókat</w:t>
      </w:r>
      <w:r w:rsidRPr="00944BFB">
        <w:rPr>
          <w:color w:val="auto"/>
          <w:sz w:val="20"/>
          <w:szCs w:val="20"/>
          <w:lang w:val="hu-HU"/>
        </w:rPr>
        <w:t>).</w:t>
      </w:r>
    </w:p>
    <w:p w14:paraId="20E5B152" w14:textId="77777777" w:rsidR="008B675B" w:rsidRPr="00B054AE" w:rsidRDefault="006760B7" w:rsidP="000A7717">
      <w:pPr>
        <w:tabs>
          <w:tab w:val="left" w:pos="567"/>
        </w:tabs>
        <w:spacing w:after="0" w:line="240" w:lineRule="auto"/>
        <w:ind w:left="567" w:hanging="567"/>
        <w:rPr>
          <w:color w:val="auto"/>
          <w:sz w:val="20"/>
          <w:szCs w:val="20"/>
          <w:lang w:val="hu-HU"/>
        </w:rPr>
      </w:pPr>
      <w:r w:rsidRPr="000717D0">
        <w:rPr>
          <w:color w:val="auto"/>
          <w:sz w:val="20"/>
          <w:szCs w:val="20"/>
          <w:vertAlign w:val="superscript"/>
          <w:lang w:val="hu-HU"/>
        </w:rPr>
        <w:t>c</w:t>
      </w:r>
      <w:r w:rsidR="005F1122" w:rsidRPr="00B054AE">
        <w:rPr>
          <w:color w:val="auto"/>
          <w:sz w:val="20"/>
          <w:szCs w:val="20"/>
          <w:lang w:val="hu-HU"/>
        </w:rPr>
        <w:tab/>
      </w:r>
      <w:r w:rsidRPr="00B054AE">
        <w:rPr>
          <w:color w:val="auto"/>
          <w:sz w:val="20"/>
          <w:szCs w:val="20"/>
          <w:lang w:val="hu-HU"/>
        </w:rPr>
        <w:t>Az NSABP C-08 vizsgálat 295</w:t>
      </w:r>
      <w:r w:rsidR="001A64B4" w:rsidRPr="00B054AE">
        <w:rPr>
          <w:color w:val="auto"/>
          <w:sz w:val="20"/>
          <w:szCs w:val="20"/>
          <w:lang w:val="hu-HU"/>
        </w:rPr>
        <w:t> </w:t>
      </w:r>
      <w:r w:rsidRPr="00B054AE">
        <w:rPr>
          <w:color w:val="auto"/>
          <w:sz w:val="20"/>
          <w:szCs w:val="20"/>
          <w:lang w:val="hu-HU"/>
        </w:rPr>
        <w:t>betegénél elvégzett alvizsgálata alapjá</w:t>
      </w:r>
      <w:r w:rsidR="005F1122" w:rsidRPr="00B054AE">
        <w:rPr>
          <w:color w:val="auto"/>
          <w:sz w:val="20"/>
          <w:szCs w:val="20"/>
          <w:lang w:val="hu-HU"/>
        </w:rPr>
        <w:t>n.</w:t>
      </w:r>
    </w:p>
    <w:p w14:paraId="26D06072" w14:textId="68106E08" w:rsidR="008B675B" w:rsidRPr="00EA0F9E" w:rsidRDefault="005F1122" w:rsidP="000A7717">
      <w:pPr>
        <w:tabs>
          <w:tab w:val="left" w:pos="567"/>
        </w:tabs>
        <w:spacing w:after="0" w:line="240" w:lineRule="auto"/>
        <w:ind w:left="567" w:hanging="567"/>
        <w:rPr>
          <w:color w:val="auto"/>
          <w:sz w:val="20"/>
          <w:szCs w:val="20"/>
          <w:lang w:val="hu-HU"/>
        </w:rPr>
      </w:pPr>
      <w:r w:rsidRPr="000717D0">
        <w:rPr>
          <w:color w:val="auto"/>
          <w:sz w:val="20"/>
          <w:szCs w:val="20"/>
          <w:vertAlign w:val="superscript"/>
          <w:lang w:val="hu-HU"/>
        </w:rPr>
        <w:t>d</w:t>
      </w:r>
      <w:r w:rsidRPr="00B054AE">
        <w:rPr>
          <w:color w:val="auto"/>
          <w:sz w:val="20"/>
          <w:szCs w:val="20"/>
          <w:lang w:val="hu-HU"/>
        </w:rPr>
        <w:tab/>
      </w:r>
      <w:r w:rsidR="006760B7" w:rsidRPr="00B054AE">
        <w:rPr>
          <w:color w:val="auto"/>
          <w:sz w:val="20"/>
          <w:szCs w:val="20"/>
          <w:lang w:val="hu-HU"/>
        </w:rPr>
        <w:t>Kiegészítő információk az alábbiakban találhatók a „</w:t>
      </w:r>
      <w:r w:rsidR="005F7689">
        <w:rPr>
          <w:color w:val="auto"/>
          <w:sz w:val="20"/>
          <w:szCs w:val="20"/>
          <w:lang w:val="hu-HU"/>
        </w:rPr>
        <w:t>K</w:t>
      </w:r>
      <w:r w:rsidR="005F7689" w:rsidRPr="00B054AE">
        <w:rPr>
          <w:color w:val="auto"/>
          <w:sz w:val="20"/>
          <w:szCs w:val="20"/>
          <w:lang w:val="hu-HU"/>
        </w:rPr>
        <w:t xml:space="preserve">iválasztott </w:t>
      </w:r>
      <w:r w:rsidR="006760B7" w:rsidRPr="00B054AE">
        <w:rPr>
          <w:color w:val="auto"/>
          <w:sz w:val="20"/>
          <w:szCs w:val="20"/>
          <w:lang w:val="hu-HU"/>
        </w:rPr>
        <w:t xml:space="preserve">súlyos </w:t>
      </w:r>
      <w:r w:rsidR="00EA0F9E" w:rsidRPr="00B054AE">
        <w:rPr>
          <w:color w:val="auto"/>
          <w:sz w:val="20"/>
          <w:szCs w:val="20"/>
          <w:lang w:val="hu-HU"/>
        </w:rPr>
        <w:t>mellékhatások</w:t>
      </w:r>
      <w:r w:rsidR="00EA0F9E">
        <w:rPr>
          <w:color w:val="auto"/>
          <w:sz w:val="20"/>
          <w:szCs w:val="20"/>
          <w:lang w:val="hu-HU"/>
        </w:rPr>
        <w:t xml:space="preserve"> leírása</w:t>
      </w:r>
      <w:r w:rsidR="006760B7" w:rsidRPr="00B054AE">
        <w:rPr>
          <w:color w:val="auto"/>
          <w:sz w:val="20"/>
          <w:szCs w:val="20"/>
          <w:lang w:val="hu-HU"/>
        </w:rPr>
        <w:t>” részben.</w:t>
      </w:r>
    </w:p>
    <w:p w14:paraId="2310BE19" w14:textId="77777777" w:rsidR="008B675B" w:rsidRPr="00B054AE" w:rsidRDefault="006760B7" w:rsidP="000A7717">
      <w:pPr>
        <w:tabs>
          <w:tab w:val="left" w:pos="567"/>
        </w:tabs>
        <w:spacing w:after="0" w:line="240" w:lineRule="auto"/>
        <w:ind w:left="567" w:hanging="567"/>
        <w:rPr>
          <w:color w:val="auto"/>
          <w:sz w:val="20"/>
          <w:szCs w:val="20"/>
          <w:lang w:val="hu-HU"/>
        </w:rPr>
      </w:pPr>
      <w:r w:rsidRPr="000717D0">
        <w:rPr>
          <w:color w:val="auto"/>
          <w:sz w:val="20"/>
          <w:szCs w:val="20"/>
          <w:vertAlign w:val="superscript"/>
          <w:lang w:val="hu-HU"/>
        </w:rPr>
        <w:t>e</w:t>
      </w:r>
      <w:r w:rsidR="005F1122" w:rsidRPr="00B054AE">
        <w:rPr>
          <w:color w:val="auto"/>
          <w:sz w:val="20"/>
          <w:szCs w:val="20"/>
          <w:lang w:val="hu-HU"/>
        </w:rPr>
        <w:tab/>
      </w:r>
      <w:r w:rsidRPr="00B054AE">
        <w:rPr>
          <w:color w:val="auto"/>
          <w:sz w:val="20"/>
          <w:szCs w:val="20"/>
          <w:lang w:val="hu-HU"/>
        </w:rPr>
        <w:t>A gastrointestino-vaginalis fistulák csoportján belül a recto-vagin</w:t>
      </w:r>
      <w:r w:rsidR="005F1122" w:rsidRPr="00B054AE">
        <w:rPr>
          <w:color w:val="auto"/>
          <w:sz w:val="20"/>
          <w:szCs w:val="20"/>
          <w:lang w:val="hu-HU"/>
        </w:rPr>
        <w:t>alis fistulák a leggyakoribbak.</w:t>
      </w:r>
    </w:p>
    <w:p w14:paraId="54597FE6" w14:textId="77777777" w:rsidR="008B675B" w:rsidRPr="00B054AE" w:rsidRDefault="006760B7" w:rsidP="000A7717">
      <w:pPr>
        <w:tabs>
          <w:tab w:val="left" w:pos="567"/>
        </w:tabs>
        <w:spacing w:after="0" w:line="240" w:lineRule="auto"/>
        <w:ind w:left="567" w:hanging="567"/>
        <w:rPr>
          <w:color w:val="auto"/>
          <w:sz w:val="20"/>
          <w:szCs w:val="20"/>
          <w:lang w:val="hu-HU"/>
        </w:rPr>
      </w:pPr>
      <w:r w:rsidRPr="000717D0">
        <w:rPr>
          <w:color w:val="auto"/>
          <w:sz w:val="20"/>
          <w:szCs w:val="20"/>
          <w:vertAlign w:val="superscript"/>
          <w:lang w:val="hu-HU"/>
        </w:rPr>
        <w:t>f</w:t>
      </w:r>
      <w:r w:rsidR="005F1122" w:rsidRPr="00B054AE">
        <w:rPr>
          <w:color w:val="auto"/>
          <w:sz w:val="20"/>
          <w:szCs w:val="20"/>
          <w:lang w:val="hu-HU"/>
        </w:rPr>
        <w:tab/>
      </w:r>
      <w:r w:rsidRPr="00B054AE">
        <w:rPr>
          <w:color w:val="auto"/>
          <w:sz w:val="20"/>
          <w:szCs w:val="20"/>
          <w:lang w:val="hu-HU"/>
        </w:rPr>
        <w:t>Kizárólag gyermekek eset</w:t>
      </w:r>
      <w:r w:rsidR="005F1122" w:rsidRPr="00B054AE">
        <w:rPr>
          <w:color w:val="auto"/>
          <w:sz w:val="20"/>
          <w:szCs w:val="20"/>
          <w:lang w:val="hu-HU"/>
        </w:rPr>
        <w:t>ében figyelték meg.</w:t>
      </w:r>
    </w:p>
    <w:p w14:paraId="088C8AF3" w14:textId="77777777" w:rsidR="008B675B" w:rsidRPr="00B054AE" w:rsidRDefault="008B675B" w:rsidP="0042259F">
      <w:pPr>
        <w:tabs>
          <w:tab w:val="left" w:pos="567"/>
        </w:tabs>
        <w:spacing w:after="0" w:line="240" w:lineRule="auto"/>
        <w:ind w:left="567" w:hanging="567"/>
        <w:rPr>
          <w:color w:val="auto"/>
          <w:sz w:val="20"/>
          <w:szCs w:val="20"/>
          <w:lang w:val="hu-HU"/>
        </w:rPr>
      </w:pPr>
    </w:p>
    <w:p w14:paraId="12BB5170" w14:textId="77777777" w:rsidR="008B675B" w:rsidRPr="002B3AE9" w:rsidRDefault="00021ECC" w:rsidP="001245E4">
      <w:pPr>
        <w:pStyle w:val="Heading3"/>
        <w:tabs>
          <w:tab w:val="center" w:pos="3506"/>
        </w:tabs>
        <w:spacing w:after="0" w:line="240" w:lineRule="auto"/>
        <w:ind w:left="0" w:firstLine="0"/>
        <w:rPr>
          <w:i w:val="0"/>
          <w:color w:val="auto"/>
          <w:lang w:val="hu-HU"/>
        </w:rPr>
      </w:pPr>
      <w:r w:rsidRPr="002B3AE9">
        <w:rPr>
          <w:b/>
          <w:i w:val="0"/>
          <w:color w:val="auto"/>
          <w:lang w:val="hu-HU"/>
        </w:rPr>
        <w:t>2.</w:t>
      </w:r>
      <w:r w:rsidR="001A64B4">
        <w:rPr>
          <w:b/>
          <w:i w:val="0"/>
          <w:color w:val="auto"/>
          <w:lang w:val="hu-HU"/>
        </w:rPr>
        <w:t> </w:t>
      </w:r>
      <w:r w:rsidRPr="002B3AE9">
        <w:rPr>
          <w:b/>
          <w:i w:val="0"/>
          <w:color w:val="auto"/>
          <w:lang w:val="hu-HU"/>
        </w:rPr>
        <w:t>táblázat</w:t>
      </w:r>
      <w:r w:rsidR="00980DAE" w:rsidRPr="002B3AE9">
        <w:rPr>
          <w:b/>
          <w:i w:val="0"/>
          <w:color w:val="auto"/>
          <w:lang w:val="hu-HU"/>
        </w:rPr>
        <w:t>.</w:t>
      </w:r>
      <w:r w:rsidR="005F1122" w:rsidRPr="002B3AE9">
        <w:rPr>
          <w:b/>
          <w:i w:val="0"/>
          <w:color w:val="auto"/>
          <w:lang w:val="hu-HU"/>
        </w:rPr>
        <w:t xml:space="preserve"> </w:t>
      </w:r>
      <w:r w:rsidR="006760B7" w:rsidRPr="002B3AE9">
        <w:rPr>
          <w:b/>
          <w:i w:val="0"/>
          <w:color w:val="auto"/>
          <w:lang w:val="hu-HU"/>
        </w:rPr>
        <w:t>Súlyos m</w:t>
      </w:r>
      <w:r w:rsidR="0086391A" w:rsidRPr="002B3AE9">
        <w:rPr>
          <w:b/>
          <w:i w:val="0"/>
          <w:color w:val="auto"/>
          <w:lang w:val="hu-HU"/>
        </w:rPr>
        <w:t>ellékhatások gyakoriság alapján</w:t>
      </w:r>
    </w:p>
    <w:p w14:paraId="37300244" w14:textId="77777777" w:rsidR="008B675B" w:rsidRPr="002B3AE9" w:rsidRDefault="008B675B" w:rsidP="001245E4">
      <w:pPr>
        <w:keepNext/>
        <w:keepLines/>
        <w:spacing w:after="0" w:line="240" w:lineRule="auto"/>
        <w:ind w:left="0" w:firstLine="0"/>
        <w:rPr>
          <w:color w:val="auto"/>
          <w:lang w:val="hu-HU"/>
        </w:rPr>
      </w:pPr>
    </w:p>
    <w:tbl>
      <w:tblPr>
        <w:tblW w:w="5000" w:type="pct"/>
        <w:tblCellMar>
          <w:top w:w="5" w:type="dxa"/>
          <w:left w:w="106" w:type="dxa"/>
          <w:right w:w="65" w:type="dxa"/>
        </w:tblCellMar>
        <w:tblLook w:val="04A0" w:firstRow="1" w:lastRow="0" w:firstColumn="1" w:lastColumn="0" w:noHBand="0" w:noVBand="1"/>
      </w:tblPr>
      <w:tblGrid>
        <w:gridCol w:w="1451"/>
        <w:gridCol w:w="1541"/>
        <w:gridCol w:w="1591"/>
        <w:gridCol w:w="910"/>
        <w:gridCol w:w="1001"/>
        <w:gridCol w:w="1126"/>
        <w:gridCol w:w="1619"/>
      </w:tblGrid>
      <w:tr w:rsidR="009F2E04" w:rsidRPr="002B3AE9" w14:paraId="17128E1D" w14:textId="77777777" w:rsidTr="00986B4B">
        <w:trPr>
          <w:trHeight w:val="20"/>
          <w:tblHeader/>
        </w:trPr>
        <w:tc>
          <w:tcPr>
            <w:tcW w:w="786" w:type="pct"/>
            <w:tcBorders>
              <w:top w:val="single" w:sz="4" w:space="0" w:color="000000"/>
              <w:left w:val="single" w:sz="4" w:space="0" w:color="000000"/>
              <w:bottom w:val="single" w:sz="4" w:space="0" w:color="000000"/>
              <w:right w:val="single" w:sz="4" w:space="0" w:color="000000"/>
            </w:tcBorders>
          </w:tcPr>
          <w:p w14:paraId="47D3B69B" w14:textId="77777777" w:rsidR="008B675B" w:rsidRPr="002B3AE9" w:rsidRDefault="006760B7" w:rsidP="001245E4">
            <w:pPr>
              <w:keepNext/>
              <w:keepLines/>
              <w:spacing w:after="0" w:line="240" w:lineRule="auto"/>
              <w:ind w:left="0" w:firstLine="0"/>
              <w:jc w:val="center"/>
              <w:rPr>
                <w:b/>
                <w:color w:val="auto"/>
                <w:sz w:val="18"/>
                <w:szCs w:val="18"/>
                <w:lang w:val="hu-HU"/>
              </w:rPr>
            </w:pPr>
            <w:r w:rsidRPr="002B3AE9">
              <w:rPr>
                <w:b/>
                <w:color w:val="auto"/>
                <w:sz w:val="18"/>
                <w:szCs w:val="18"/>
                <w:lang w:val="hu-HU"/>
              </w:rPr>
              <w:t>Szervrendszer</w:t>
            </w:r>
          </w:p>
        </w:tc>
        <w:tc>
          <w:tcPr>
            <w:tcW w:w="857" w:type="pct"/>
            <w:tcBorders>
              <w:top w:val="single" w:sz="4" w:space="0" w:color="000000"/>
              <w:left w:val="single" w:sz="4" w:space="0" w:color="000000"/>
              <w:bottom w:val="single" w:sz="4" w:space="0" w:color="000000"/>
              <w:right w:val="single" w:sz="4" w:space="0" w:color="000000"/>
            </w:tcBorders>
          </w:tcPr>
          <w:p w14:paraId="2011323A" w14:textId="77777777" w:rsidR="008B675B" w:rsidRPr="002B3AE9" w:rsidRDefault="006760B7" w:rsidP="001245E4">
            <w:pPr>
              <w:keepNext/>
              <w:keepLines/>
              <w:spacing w:after="0" w:line="240" w:lineRule="auto"/>
              <w:ind w:left="0" w:firstLine="0"/>
              <w:jc w:val="center"/>
              <w:rPr>
                <w:b/>
                <w:color w:val="auto"/>
                <w:sz w:val="18"/>
                <w:szCs w:val="18"/>
                <w:lang w:val="hu-HU"/>
              </w:rPr>
            </w:pPr>
            <w:r w:rsidRPr="002B3AE9">
              <w:rPr>
                <w:b/>
                <w:color w:val="auto"/>
                <w:sz w:val="18"/>
                <w:szCs w:val="18"/>
                <w:lang w:val="hu-HU"/>
              </w:rPr>
              <w:t>Nagyon gyakori</w:t>
            </w:r>
          </w:p>
        </w:tc>
        <w:tc>
          <w:tcPr>
            <w:tcW w:w="786" w:type="pct"/>
            <w:tcBorders>
              <w:top w:val="single" w:sz="4" w:space="0" w:color="000000"/>
              <w:left w:val="single" w:sz="4" w:space="0" w:color="000000"/>
              <w:bottom w:val="single" w:sz="4" w:space="0" w:color="000000"/>
              <w:right w:val="single" w:sz="4" w:space="0" w:color="000000"/>
            </w:tcBorders>
          </w:tcPr>
          <w:p w14:paraId="4EC08D59" w14:textId="77777777" w:rsidR="008B675B" w:rsidRPr="002B3AE9" w:rsidRDefault="006760B7" w:rsidP="001245E4">
            <w:pPr>
              <w:keepNext/>
              <w:keepLines/>
              <w:spacing w:after="0" w:line="240" w:lineRule="auto"/>
              <w:ind w:left="0" w:firstLine="0"/>
              <w:jc w:val="center"/>
              <w:rPr>
                <w:b/>
                <w:color w:val="auto"/>
                <w:sz w:val="18"/>
                <w:szCs w:val="18"/>
                <w:lang w:val="hu-HU"/>
              </w:rPr>
            </w:pPr>
            <w:r w:rsidRPr="002B3AE9">
              <w:rPr>
                <w:b/>
                <w:color w:val="auto"/>
                <w:sz w:val="18"/>
                <w:szCs w:val="18"/>
                <w:lang w:val="hu-HU"/>
              </w:rPr>
              <w:t>Gyakori</w:t>
            </w:r>
          </w:p>
        </w:tc>
        <w:tc>
          <w:tcPr>
            <w:tcW w:w="571" w:type="pct"/>
            <w:tcBorders>
              <w:top w:val="single" w:sz="4" w:space="0" w:color="000000"/>
              <w:left w:val="single" w:sz="4" w:space="0" w:color="000000"/>
              <w:bottom w:val="single" w:sz="4" w:space="0" w:color="000000"/>
              <w:right w:val="single" w:sz="4" w:space="0" w:color="000000"/>
            </w:tcBorders>
          </w:tcPr>
          <w:p w14:paraId="4BFB649A" w14:textId="77777777" w:rsidR="008B675B" w:rsidRPr="002B3AE9" w:rsidRDefault="006760B7" w:rsidP="001245E4">
            <w:pPr>
              <w:keepNext/>
              <w:keepLines/>
              <w:spacing w:after="0" w:line="240" w:lineRule="auto"/>
              <w:ind w:left="0" w:firstLine="0"/>
              <w:jc w:val="center"/>
              <w:rPr>
                <w:b/>
                <w:color w:val="auto"/>
                <w:sz w:val="18"/>
                <w:szCs w:val="18"/>
                <w:lang w:val="hu-HU"/>
              </w:rPr>
            </w:pPr>
            <w:r w:rsidRPr="002B3AE9">
              <w:rPr>
                <w:b/>
                <w:color w:val="auto"/>
                <w:sz w:val="18"/>
                <w:szCs w:val="18"/>
                <w:lang w:val="hu-HU"/>
              </w:rPr>
              <w:t>Nem</w:t>
            </w:r>
            <w:r w:rsidR="00AD4520" w:rsidRPr="002B3AE9">
              <w:rPr>
                <w:b/>
                <w:color w:val="auto"/>
                <w:sz w:val="18"/>
                <w:szCs w:val="18"/>
                <w:lang w:val="hu-HU"/>
              </w:rPr>
              <w:t xml:space="preserve"> </w:t>
            </w:r>
            <w:r w:rsidRPr="002B3AE9">
              <w:rPr>
                <w:b/>
                <w:color w:val="auto"/>
                <w:sz w:val="18"/>
                <w:szCs w:val="18"/>
                <w:lang w:val="hu-HU"/>
              </w:rPr>
              <w:t>gyakori</w:t>
            </w:r>
          </w:p>
        </w:tc>
        <w:tc>
          <w:tcPr>
            <w:tcW w:w="500" w:type="pct"/>
            <w:tcBorders>
              <w:top w:val="single" w:sz="4" w:space="0" w:color="000000"/>
              <w:left w:val="single" w:sz="4" w:space="0" w:color="000000"/>
              <w:bottom w:val="single" w:sz="4" w:space="0" w:color="000000"/>
              <w:right w:val="single" w:sz="4" w:space="0" w:color="000000"/>
            </w:tcBorders>
          </w:tcPr>
          <w:p w14:paraId="064F368D" w14:textId="77777777" w:rsidR="008B675B" w:rsidRPr="002B3AE9" w:rsidRDefault="006760B7" w:rsidP="001245E4">
            <w:pPr>
              <w:keepNext/>
              <w:keepLines/>
              <w:spacing w:after="0" w:line="240" w:lineRule="auto"/>
              <w:ind w:left="0" w:firstLine="0"/>
              <w:jc w:val="center"/>
              <w:rPr>
                <w:b/>
                <w:color w:val="auto"/>
                <w:sz w:val="18"/>
                <w:szCs w:val="18"/>
                <w:lang w:val="hu-HU"/>
              </w:rPr>
            </w:pPr>
            <w:r w:rsidRPr="002B3AE9">
              <w:rPr>
                <w:b/>
                <w:color w:val="auto"/>
                <w:sz w:val="18"/>
                <w:szCs w:val="18"/>
                <w:lang w:val="hu-HU"/>
              </w:rPr>
              <w:t>Ritka</w:t>
            </w:r>
          </w:p>
        </w:tc>
        <w:tc>
          <w:tcPr>
            <w:tcW w:w="643" w:type="pct"/>
            <w:tcBorders>
              <w:top w:val="single" w:sz="4" w:space="0" w:color="000000"/>
              <w:left w:val="single" w:sz="4" w:space="0" w:color="000000"/>
              <w:bottom w:val="single" w:sz="4" w:space="0" w:color="000000"/>
              <w:right w:val="single" w:sz="4" w:space="0" w:color="000000"/>
            </w:tcBorders>
          </w:tcPr>
          <w:p w14:paraId="27EC6118" w14:textId="77777777" w:rsidR="008B675B" w:rsidRPr="002B3AE9" w:rsidRDefault="006760B7" w:rsidP="001245E4">
            <w:pPr>
              <w:keepNext/>
              <w:keepLines/>
              <w:spacing w:after="0" w:line="240" w:lineRule="auto"/>
              <w:ind w:left="0" w:firstLine="0"/>
              <w:jc w:val="center"/>
              <w:rPr>
                <w:b/>
                <w:color w:val="auto"/>
                <w:sz w:val="18"/>
                <w:szCs w:val="18"/>
                <w:lang w:val="hu-HU"/>
              </w:rPr>
            </w:pPr>
            <w:r w:rsidRPr="002B3AE9">
              <w:rPr>
                <w:b/>
                <w:color w:val="auto"/>
                <w:sz w:val="18"/>
                <w:szCs w:val="18"/>
                <w:lang w:val="hu-HU"/>
              </w:rPr>
              <w:t>Nagyon ritka</w:t>
            </w:r>
          </w:p>
        </w:tc>
        <w:tc>
          <w:tcPr>
            <w:tcW w:w="857" w:type="pct"/>
            <w:tcBorders>
              <w:top w:val="single" w:sz="4" w:space="0" w:color="000000"/>
              <w:left w:val="single" w:sz="4" w:space="0" w:color="000000"/>
              <w:bottom w:val="single" w:sz="4" w:space="0" w:color="000000"/>
              <w:right w:val="single" w:sz="4" w:space="0" w:color="000000"/>
            </w:tcBorders>
          </w:tcPr>
          <w:p w14:paraId="32558D18" w14:textId="77777777" w:rsidR="008B675B" w:rsidRPr="002B3AE9" w:rsidRDefault="006760B7" w:rsidP="001245E4">
            <w:pPr>
              <w:keepNext/>
              <w:keepLines/>
              <w:spacing w:after="0" w:line="240" w:lineRule="auto"/>
              <w:ind w:left="0" w:firstLine="0"/>
              <w:jc w:val="center"/>
              <w:rPr>
                <w:b/>
                <w:color w:val="auto"/>
                <w:sz w:val="18"/>
                <w:szCs w:val="18"/>
                <w:lang w:val="hu-HU"/>
              </w:rPr>
            </w:pPr>
            <w:r w:rsidRPr="002B3AE9">
              <w:rPr>
                <w:b/>
                <w:color w:val="auto"/>
                <w:sz w:val="18"/>
                <w:szCs w:val="18"/>
                <w:lang w:val="hu-HU"/>
              </w:rPr>
              <w:t>Gyakoriság nem ismert</w:t>
            </w:r>
          </w:p>
        </w:tc>
      </w:tr>
      <w:tr w:rsidR="009F2E04" w:rsidRPr="002B3AE9" w14:paraId="29E44693" w14:textId="77777777" w:rsidTr="00986B4B">
        <w:trPr>
          <w:trHeight w:val="20"/>
        </w:trPr>
        <w:tc>
          <w:tcPr>
            <w:tcW w:w="786" w:type="pct"/>
            <w:tcBorders>
              <w:top w:val="single" w:sz="4" w:space="0" w:color="000000"/>
              <w:left w:val="single" w:sz="4" w:space="0" w:color="000000"/>
              <w:bottom w:val="single" w:sz="4" w:space="0" w:color="000000"/>
              <w:right w:val="single" w:sz="4" w:space="0" w:color="000000"/>
            </w:tcBorders>
          </w:tcPr>
          <w:p w14:paraId="3DE2B172" w14:textId="77777777" w:rsidR="008B675B" w:rsidRPr="002B3AE9" w:rsidRDefault="006760B7" w:rsidP="001245E4">
            <w:pPr>
              <w:keepNext/>
              <w:keepLines/>
              <w:spacing w:after="0" w:line="240" w:lineRule="auto"/>
              <w:ind w:left="0" w:firstLine="0"/>
              <w:rPr>
                <w:color w:val="auto"/>
                <w:sz w:val="18"/>
                <w:szCs w:val="18"/>
                <w:lang w:val="hu-HU"/>
              </w:rPr>
            </w:pPr>
            <w:r w:rsidRPr="002B3AE9">
              <w:rPr>
                <w:color w:val="auto"/>
                <w:sz w:val="18"/>
                <w:szCs w:val="18"/>
                <w:lang w:val="hu-HU"/>
              </w:rPr>
              <w:t xml:space="preserve">Fertőző betegségek és parazita fertőzések </w:t>
            </w:r>
          </w:p>
        </w:tc>
        <w:tc>
          <w:tcPr>
            <w:tcW w:w="857" w:type="pct"/>
            <w:tcBorders>
              <w:top w:val="single" w:sz="4" w:space="0" w:color="000000"/>
              <w:left w:val="single" w:sz="4" w:space="0" w:color="000000"/>
              <w:bottom w:val="single" w:sz="4" w:space="0" w:color="000000"/>
              <w:right w:val="single" w:sz="4" w:space="0" w:color="000000"/>
            </w:tcBorders>
          </w:tcPr>
          <w:p w14:paraId="3CBE441F" w14:textId="77777777" w:rsidR="008B675B" w:rsidRPr="002B3AE9" w:rsidRDefault="008B675B" w:rsidP="001245E4">
            <w:pPr>
              <w:keepNext/>
              <w:keepLines/>
              <w:spacing w:after="0" w:line="240" w:lineRule="auto"/>
              <w:ind w:left="0" w:firstLine="0"/>
              <w:rPr>
                <w:color w:val="auto"/>
                <w:sz w:val="18"/>
                <w:szCs w:val="18"/>
                <w:lang w:val="hu-HU"/>
              </w:rPr>
            </w:pPr>
          </w:p>
        </w:tc>
        <w:tc>
          <w:tcPr>
            <w:tcW w:w="786" w:type="pct"/>
            <w:tcBorders>
              <w:top w:val="single" w:sz="4" w:space="0" w:color="000000"/>
              <w:left w:val="single" w:sz="4" w:space="0" w:color="000000"/>
              <w:bottom w:val="single" w:sz="4" w:space="0" w:color="000000"/>
              <w:right w:val="single" w:sz="4" w:space="0" w:color="000000"/>
            </w:tcBorders>
          </w:tcPr>
          <w:p w14:paraId="6A482DB4" w14:textId="77777777" w:rsidR="008B675B" w:rsidRPr="002B3AE9" w:rsidRDefault="006760B7" w:rsidP="001245E4">
            <w:pPr>
              <w:keepNext/>
              <w:keepLines/>
              <w:spacing w:after="0" w:line="240" w:lineRule="auto"/>
              <w:ind w:left="0" w:firstLine="0"/>
              <w:rPr>
                <w:color w:val="auto"/>
                <w:sz w:val="18"/>
                <w:szCs w:val="18"/>
                <w:lang w:val="hu-HU"/>
              </w:rPr>
            </w:pPr>
            <w:r w:rsidRPr="002B3AE9">
              <w:rPr>
                <w:color w:val="auto"/>
                <w:sz w:val="18"/>
                <w:szCs w:val="18"/>
                <w:lang w:val="hu-HU"/>
              </w:rPr>
              <w:t>Sepsis,</w:t>
            </w:r>
          </w:p>
          <w:p w14:paraId="6E0E476D" w14:textId="77777777" w:rsidR="008B675B" w:rsidRPr="002B3AE9" w:rsidRDefault="006760B7" w:rsidP="001245E4">
            <w:pPr>
              <w:keepNext/>
              <w:keepLines/>
              <w:spacing w:after="0" w:line="240" w:lineRule="auto"/>
              <w:ind w:left="0" w:firstLine="0"/>
              <w:rPr>
                <w:color w:val="auto"/>
                <w:sz w:val="18"/>
                <w:szCs w:val="18"/>
                <w:lang w:val="hu-HU"/>
              </w:rPr>
            </w:pPr>
            <w:r w:rsidRPr="002B3AE9">
              <w:rPr>
                <w:color w:val="auto"/>
                <w:sz w:val="18"/>
                <w:szCs w:val="18"/>
                <w:lang w:val="hu-HU"/>
              </w:rPr>
              <w:t>Cellulitis,</w:t>
            </w:r>
          </w:p>
          <w:p w14:paraId="34D71629" w14:textId="77777777" w:rsidR="008B675B" w:rsidRPr="002B3AE9" w:rsidRDefault="006760B7" w:rsidP="001245E4">
            <w:pPr>
              <w:keepNext/>
              <w:keepLines/>
              <w:spacing w:after="0" w:line="240" w:lineRule="auto"/>
              <w:ind w:left="0" w:firstLine="0"/>
              <w:rPr>
                <w:color w:val="auto"/>
                <w:sz w:val="18"/>
                <w:szCs w:val="18"/>
                <w:lang w:val="hu-HU"/>
              </w:rPr>
            </w:pPr>
            <w:r w:rsidRPr="002B3AE9">
              <w:rPr>
                <w:color w:val="auto"/>
                <w:sz w:val="18"/>
                <w:szCs w:val="18"/>
                <w:lang w:val="hu-HU"/>
              </w:rPr>
              <w:t>Abcsessus</w:t>
            </w:r>
            <w:r w:rsidRPr="002B3AE9">
              <w:rPr>
                <w:color w:val="auto"/>
                <w:sz w:val="18"/>
                <w:szCs w:val="18"/>
                <w:vertAlign w:val="superscript"/>
                <w:lang w:val="hu-HU"/>
              </w:rPr>
              <w:t>a,b</w:t>
            </w:r>
            <w:r w:rsidRPr="002B3AE9">
              <w:rPr>
                <w:color w:val="auto"/>
                <w:sz w:val="18"/>
                <w:szCs w:val="18"/>
                <w:lang w:val="hu-HU"/>
              </w:rPr>
              <w:t>,</w:t>
            </w:r>
          </w:p>
          <w:p w14:paraId="3A79FC96" w14:textId="77777777" w:rsidR="008B675B" w:rsidRPr="002B3AE9" w:rsidRDefault="006760B7" w:rsidP="001245E4">
            <w:pPr>
              <w:keepNext/>
              <w:keepLines/>
              <w:spacing w:after="0" w:line="240" w:lineRule="auto"/>
              <w:ind w:left="0" w:firstLine="0"/>
              <w:rPr>
                <w:color w:val="auto"/>
                <w:sz w:val="18"/>
                <w:szCs w:val="18"/>
                <w:lang w:val="hu-HU"/>
              </w:rPr>
            </w:pPr>
            <w:r w:rsidRPr="002B3AE9">
              <w:rPr>
                <w:color w:val="auto"/>
                <w:sz w:val="18"/>
                <w:szCs w:val="18"/>
                <w:lang w:val="hu-HU"/>
              </w:rPr>
              <w:t>Fertőzés,</w:t>
            </w:r>
          </w:p>
          <w:p w14:paraId="74DBCA39" w14:textId="77777777" w:rsidR="008B675B" w:rsidRPr="002B3AE9" w:rsidRDefault="006760B7" w:rsidP="001245E4">
            <w:pPr>
              <w:keepNext/>
              <w:keepLines/>
              <w:spacing w:after="0" w:line="240" w:lineRule="auto"/>
              <w:ind w:left="0" w:firstLine="0"/>
              <w:rPr>
                <w:color w:val="auto"/>
                <w:sz w:val="18"/>
                <w:szCs w:val="18"/>
                <w:lang w:val="hu-HU"/>
              </w:rPr>
            </w:pPr>
            <w:r w:rsidRPr="002B3AE9">
              <w:rPr>
                <w:color w:val="auto"/>
                <w:sz w:val="18"/>
                <w:szCs w:val="18"/>
                <w:lang w:val="hu-HU"/>
              </w:rPr>
              <w:t xml:space="preserve">Húgyúti fertőzések </w:t>
            </w:r>
          </w:p>
        </w:tc>
        <w:tc>
          <w:tcPr>
            <w:tcW w:w="571" w:type="pct"/>
            <w:tcBorders>
              <w:top w:val="single" w:sz="4" w:space="0" w:color="000000"/>
              <w:left w:val="single" w:sz="4" w:space="0" w:color="000000"/>
              <w:bottom w:val="single" w:sz="4" w:space="0" w:color="000000"/>
              <w:right w:val="single" w:sz="4" w:space="0" w:color="000000"/>
            </w:tcBorders>
          </w:tcPr>
          <w:p w14:paraId="2EE9F4B4" w14:textId="77777777" w:rsidR="008B675B" w:rsidRPr="002B3AE9" w:rsidRDefault="008B675B" w:rsidP="001245E4">
            <w:pPr>
              <w:keepNext/>
              <w:keepLines/>
              <w:spacing w:after="0" w:line="240" w:lineRule="auto"/>
              <w:ind w:left="0" w:firstLine="0"/>
              <w:rPr>
                <w:color w:val="auto"/>
                <w:sz w:val="18"/>
                <w:szCs w:val="18"/>
                <w:lang w:val="hu-HU"/>
              </w:rPr>
            </w:pPr>
          </w:p>
        </w:tc>
        <w:tc>
          <w:tcPr>
            <w:tcW w:w="500" w:type="pct"/>
            <w:tcBorders>
              <w:top w:val="single" w:sz="4" w:space="0" w:color="000000"/>
              <w:left w:val="single" w:sz="4" w:space="0" w:color="000000"/>
              <w:bottom w:val="single" w:sz="4" w:space="0" w:color="000000"/>
              <w:right w:val="single" w:sz="4" w:space="0" w:color="000000"/>
            </w:tcBorders>
          </w:tcPr>
          <w:p w14:paraId="605D6AF1" w14:textId="77777777" w:rsidR="008B675B" w:rsidRPr="002B3AE9" w:rsidRDefault="008B675B" w:rsidP="001245E4">
            <w:pPr>
              <w:keepNext/>
              <w:keepLines/>
              <w:spacing w:after="0" w:line="240" w:lineRule="auto"/>
              <w:ind w:left="0" w:firstLine="0"/>
              <w:rPr>
                <w:color w:val="auto"/>
                <w:sz w:val="18"/>
                <w:szCs w:val="18"/>
                <w:lang w:val="hu-HU"/>
              </w:rPr>
            </w:pPr>
          </w:p>
        </w:tc>
        <w:tc>
          <w:tcPr>
            <w:tcW w:w="643" w:type="pct"/>
            <w:tcBorders>
              <w:top w:val="single" w:sz="4" w:space="0" w:color="000000"/>
              <w:left w:val="single" w:sz="4" w:space="0" w:color="000000"/>
              <w:bottom w:val="single" w:sz="4" w:space="0" w:color="000000"/>
              <w:right w:val="single" w:sz="4" w:space="0" w:color="000000"/>
            </w:tcBorders>
          </w:tcPr>
          <w:p w14:paraId="7ADC7950" w14:textId="77777777" w:rsidR="008B675B" w:rsidRPr="002B3AE9" w:rsidRDefault="008B675B" w:rsidP="001245E4">
            <w:pPr>
              <w:keepNext/>
              <w:keepLines/>
              <w:spacing w:after="0" w:line="240" w:lineRule="auto"/>
              <w:ind w:left="0" w:firstLine="0"/>
              <w:rPr>
                <w:color w:val="auto"/>
                <w:sz w:val="18"/>
                <w:szCs w:val="18"/>
                <w:lang w:val="hu-HU"/>
              </w:rPr>
            </w:pPr>
          </w:p>
        </w:tc>
        <w:tc>
          <w:tcPr>
            <w:tcW w:w="857" w:type="pct"/>
            <w:tcBorders>
              <w:top w:val="single" w:sz="4" w:space="0" w:color="000000"/>
              <w:left w:val="single" w:sz="4" w:space="0" w:color="000000"/>
              <w:bottom w:val="single" w:sz="4" w:space="0" w:color="000000"/>
              <w:right w:val="single" w:sz="4" w:space="0" w:color="000000"/>
            </w:tcBorders>
          </w:tcPr>
          <w:p w14:paraId="7726E320" w14:textId="77777777" w:rsidR="008B675B" w:rsidRPr="002B3AE9" w:rsidRDefault="00AD4520" w:rsidP="001245E4">
            <w:pPr>
              <w:keepNext/>
              <w:keepLines/>
              <w:spacing w:after="0" w:line="240" w:lineRule="auto"/>
              <w:ind w:left="0" w:firstLine="0"/>
              <w:rPr>
                <w:color w:val="auto"/>
                <w:sz w:val="18"/>
                <w:szCs w:val="18"/>
                <w:lang w:val="hu-HU"/>
              </w:rPr>
            </w:pPr>
            <w:r w:rsidRPr="002B3AE9">
              <w:rPr>
                <w:color w:val="auto"/>
                <w:sz w:val="18"/>
                <w:szCs w:val="18"/>
                <w:lang w:val="hu-HU"/>
              </w:rPr>
              <w:t>Nekrotizáló fasciitis</w:t>
            </w:r>
            <w:r w:rsidR="00E10818" w:rsidRPr="00E10818">
              <w:rPr>
                <w:color w:val="auto"/>
                <w:sz w:val="18"/>
                <w:szCs w:val="18"/>
                <w:vertAlign w:val="superscript"/>
                <w:lang w:val="hu-HU"/>
              </w:rPr>
              <w:t>c</w:t>
            </w:r>
          </w:p>
        </w:tc>
      </w:tr>
      <w:tr w:rsidR="009F2E04" w:rsidRPr="002B3AE9" w14:paraId="72348A5F" w14:textId="77777777" w:rsidTr="00986B4B">
        <w:trPr>
          <w:trHeight w:val="20"/>
        </w:trPr>
        <w:tc>
          <w:tcPr>
            <w:tcW w:w="786" w:type="pct"/>
            <w:tcBorders>
              <w:top w:val="single" w:sz="4" w:space="0" w:color="000000"/>
              <w:left w:val="single" w:sz="4" w:space="0" w:color="000000"/>
              <w:bottom w:val="single" w:sz="4" w:space="0" w:color="000000"/>
              <w:right w:val="single" w:sz="4" w:space="0" w:color="000000"/>
            </w:tcBorders>
          </w:tcPr>
          <w:p w14:paraId="35744A4C" w14:textId="77777777" w:rsidR="008B675B" w:rsidRPr="002B3AE9" w:rsidRDefault="006760B7" w:rsidP="00070489">
            <w:pPr>
              <w:spacing w:after="0" w:line="240" w:lineRule="auto"/>
              <w:ind w:left="0" w:firstLine="0"/>
              <w:rPr>
                <w:color w:val="auto"/>
                <w:sz w:val="18"/>
                <w:szCs w:val="18"/>
                <w:lang w:val="hu-HU"/>
              </w:rPr>
            </w:pPr>
            <w:r w:rsidRPr="002B3AE9">
              <w:rPr>
                <w:color w:val="auto"/>
                <w:sz w:val="18"/>
                <w:szCs w:val="18"/>
                <w:lang w:val="hu-HU"/>
              </w:rPr>
              <w:t xml:space="preserve">Vérképzőszervi és nyirokrendszeri betegségek és tünetek </w:t>
            </w:r>
          </w:p>
        </w:tc>
        <w:tc>
          <w:tcPr>
            <w:tcW w:w="857" w:type="pct"/>
            <w:tcBorders>
              <w:top w:val="single" w:sz="4" w:space="0" w:color="000000"/>
              <w:left w:val="single" w:sz="4" w:space="0" w:color="000000"/>
              <w:bottom w:val="single" w:sz="4" w:space="0" w:color="000000"/>
              <w:right w:val="single" w:sz="4" w:space="0" w:color="000000"/>
            </w:tcBorders>
          </w:tcPr>
          <w:p w14:paraId="495317BB" w14:textId="77777777" w:rsidR="00FA25EC" w:rsidRPr="002B3AE9" w:rsidRDefault="006760B7" w:rsidP="00070489">
            <w:pPr>
              <w:spacing w:after="0" w:line="240" w:lineRule="auto"/>
              <w:ind w:left="0" w:firstLine="0"/>
              <w:rPr>
                <w:color w:val="auto"/>
                <w:sz w:val="18"/>
                <w:szCs w:val="18"/>
                <w:lang w:val="hu-HU"/>
              </w:rPr>
            </w:pPr>
            <w:r w:rsidRPr="002B3AE9">
              <w:rPr>
                <w:color w:val="auto"/>
                <w:sz w:val="18"/>
                <w:szCs w:val="18"/>
                <w:lang w:val="hu-HU"/>
              </w:rPr>
              <w:t>Lázas neutropenia,</w:t>
            </w:r>
          </w:p>
          <w:p w14:paraId="13C23DC6" w14:textId="77777777" w:rsidR="008B675B" w:rsidRPr="002B3AE9" w:rsidRDefault="00FA25EC" w:rsidP="00070489">
            <w:pPr>
              <w:spacing w:after="0" w:line="240" w:lineRule="auto"/>
              <w:ind w:left="0" w:firstLine="0"/>
              <w:rPr>
                <w:color w:val="auto"/>
                <w:sz w:val="18"/>
                <w:szCs w:val="18"/>
                <w:lang w:val="hu-HU"/>
              </w:rPr>
            </w:pPr>
            <w:r w:rsidRPr="002B3AE9">
              <w:rPr>
                <w:color w:val="auto"/>
                <w:sz w:val="18"/>
                <w:szCs w:val="18"/>
                <w:lang w:val="hu-HU"/>
              </w:rPr>
              <w:t>Leukopenia,</w:t>
            </w:r>
          </w:p>
          <w:p w14:paraId="1DC88A6E" w14:textId="77777777" w:rsidR="008B675B" w:rsidRPr="002B3AE9" w:rsidRDefault="006760B7" w:rsidP="00070489">
            <w:pPr>
              <w:spacing w:after="0" w:line="240" w:lineRule="auto"/>
              <w:ind w:left="0" w:firstLine="0"/>
              <w:rPr>
                <w:color w:val="auto"/>
                <w:sz w:val="18"/>
                <w:szCs w:val="18"/>
                <w:lang w:val="hu-HU"/>
              </w:rPr>
            </w:pPr>
            <w:r w:rsidRPr="002B3AE9">
              <w:rPr>
                <w:color w:val="auto"/>
                <w:sz w:val="18"/>
                <w:szCs w:val="18"/>
                <w:lang w:val="hu-HU"/>
              </w:rPr>
              <w:t>Neutropenia</w:t>
            </w:r>
            <w:r w:rsidRPr="002B3AE9">
              <w:rPr>
                <w:color w:val="auto"/>
                <w:sz w:val="18"/>
                <w:szCs w:val="18"/>
                <w:vertAlign w:val="superscript"/>
                <w:lang w:val="hu-HU"/>
              </w:rPr>
              <w:t>a</w:t>
            </w:r>
            <w:r w:rsidR="00FA25EC" w:rsidRPr="002B3AE9">
              <w:rPr>
                <w:color w:val="auto"/>
                <w:sz w:val="18"/>
                <w:szCs w:val="18"/>
                <w:lang w:val="hu-HU"/>
              </w:rPr>
              <w:t>,</w:t>
            </w:r>
          </w:p>
          <w:p w14:paraId="31736BF6" w14:textId="77777777" w:rsidR="008B675B" w:rsidRPr="002B3AE9" w:rsidRDefault="006760B7" w:rsidP="00C86C32">
            <w:pPr>
              <w:spacing w:after="0" w:line="240" w:lineRule="auto"/>
              <w:ind w:left="0" w:firstLine="0"/>
              <w:rPr>
                <w:color w:val="auto"/>
                <w:sz w:val="18"/>
                <w:szCs w:val="18"/>
                <w:lang w:val="hu-HU"/>
              </w:rPr>
            </w:pPr>
            <w:r w:rsidRPr="002B3AE9">
              <w:rPr>
                <w:color w:val="auto"/>
                <w:sz w:val="18"/>
                <w:szCs w:val="18"/>
                <w:lang w:val="hu-HU"/>
              </w:rPr>
              <w:t>Thrombocytope</w:t>
            </w:r>
            <w:r w:rsidR="003428C2" w:rsidRPr="002B3AE9">
              <w:rPr>
                <w:color w:val="auto"/>
                <w:sz w:val="18"/>
                <w:szCs w:val="18"/>
                <w:lang w:val="hu-HU"/>
              </w:rPr>
              <w:t>nia</w:t>
            </w:r>
          </w:p>
        </w:tc>
        <w:tc>
          <w:tcPr>
            <w:tcW w:w="786" w:type="pct"/>
            <w:tcBorders>
              <w:top w:val="single" w:sz="4" w:space="0" w:color="000000"/>
              <w:left w:val="single" w:sz="4" w:space="0" w:color="000000"/>
              <w:bottom w:val="single" w:sz="4" w:space="0" w:color="000000"/>
              <w:right w:val="single" w:sz="4" w:space="0" w:color="000000"/>
            </w:tcBorders>
          </w:tcPr>
          <w:p w14:paraId="34019994" w14:textId="77777777" w:rsidR="00062761" w:rsidRPr="002B3AE9" w:rsidRDefault="00062761" w:rsidP="00062761">
            <w:pPr>
              <w:spacing w:after="0" w:line="240" w:lineRule="auto"/>
              <w:ind w:left="0" w:firstLine="0"/>
              <w:rPr>
                <w:color w:val="auto"/>
                <w:sz w:val="18"/>
                <w:szCs w:val="18"/>
                <w:lang w:val="hu-HU"/>
              </w:rPr>
            </w:pPr>
            <w:r w:rsidRPr="002B3AE9">
              <w:rPr>
                <w:color w:val="auto"/>
                <w:sz w:val="18"/>
                <w:szCs w:val="18"/>
                <w:lang w:val="hu-HU"/>
              </w:rPr>
              <w:t>Anaemia,</w:t>
            </w:r>
          </w:p>
          <w:p w14:paraId="3C6D9B1B" w14:textId="77777777" w:rsidR="008B675B" w:rsidRPr="002B3AE9" w:rsidRDefault="006760B7" w:rsidP="00062761">
            <w:pPr>
              <w:spacing w:after="0" w:line="240" w:lineRule="auto"/>
              <w:ind w:left="0" w:firstLine="0"/>
              <w:rPr>
                <w:color w:val="auto"/>
                <w:sz w:val="18"/>
                <w:szCs w:val="18"/>
                <w:lang w:val="hu-HU"/>
              </w:rPr>
            </w:pPr>
            <w:r w:rsidRPr="002B3AE9">
              <w:rPr>
                <w:color w:val="auto"/>
                <w:sz w:val="18"/>
                <w:szCs w:val="18"/>
                <w:lang w:val="hu-HU"/>
              </w:rPr>
              <w:t xml:space="preserve">Lymphopenia </w:t>
            </w:r>
          </w:p>
        </w:tc>
        <w:tc>
          <w:tcPr>
            <w:tcW w:w="571" w:type="pct"/>
            <w:tcBorders>
              <w:top w:val="single" w:sz="4" w:space="0" w:color="000000"/>
              <w:left w:val="single" w:sz="4" w:space="0" w:color="000000"/>
              <w:bottom w:val="single" w:sz="4" w:space="0" w:color="000000"/>
              <w:right w:val="single" w:sz="4" w:space="0" w:color="000000"/>
            </w:tcBorders>
          </w:tcPr>
          <w:p w14:paraId="53E43A91" w14:textId="77777777" w:rsidR="008B675B" w:rsidRPr="002B3AE9" w:rsidRDefault="008B675B" w:rsidP="00C86C32">
            <w:pPr>
              <w:spacing w:after="0" w:line="240" w:lineRule="auto"/>
              <w:ind w:left="0" w:firstLine="0"/>
              <w:rPr>
                <w:color w:val="auto"/>
                <w:sz w:val="18"/>
                <w:szCs w:val="18"/>
                <w:lang w:val="hu-HU"/>
              </w:rPr>
            </w:pPr>
          </w:p>
        </w:tc>
        <w:tc>
          <w:tcPr>
            <w:tcW w:w="500" w:type="pct"/>
            <w:tcBorders>
              <w:top w:val="single" w:sz="4" w:space="0" w:color="000000"/>
              <w:left w:val="single" w:sz="4" w:space="0" w:color="000000"/>
              <w:bottom w:val="single" w:sz="4" w:space="0" w:color="000000"/>
              <w:right w:val="single" w:sz="4" w:space="0" w:color="000000"/>
            </w:tcBorders>
          </w:tcPr>
          <w:p w14:paraId="75A7ABC2" w14:textId="77777777" w:rsidR="008B675B" w:rsidRPr="002B3AE9" w:rsidRDefault="008B675B" w:rsidP="00C86C32">
            <w:pPr>
              <w:spacing w:after="0" w:line="240" w:lineRule="auto"/>
              <w:ind w:left="0" w:firstLine="0"/>
              <w:rPr>
                <w:color w:val="auto"/>
                <w:sz w:val="18"/>
                <w:szCs w:val="18"/>
                <w:lang w:val="hu-HU"/>
              </w:rPr>
            </w:pPr>
          </w:p>
        </w:tc>
        <w:tc>
          <w:tcPr>
            <w:tcW w:w="643" w:type="pct"/>
            <w:tcBorders>
              <w:top w:val="single" w:sz="4" w:space="0" w:color="000000"/>
              <w:left w:val="single" w:sz="4" w:space="0" w:color="000000"/>
              <w:bottom w:val="single" w:sz="4" w:space="0" w:color="000000"/>
              <w:right w:val="single" w:sz="4" w:space="0" w:color="000000"/>
            </w:tcBorders>
          </w:tcPr>
          <w:p w14:paraId="3C751E93" w14:textId="77777777" w:rsidR="008B675B" w:rsidRPr="002B3AE9" w:rsidRDefault="008B675B" w:rsidP="00C86C32">
            <w:pPr>
              <w:spacing w:after="0" w:line="240" w:lineRule="auto"/>
              <w:ind w:left="0" w:firstLine="0"/>
              <w:rPr>
                <w:color w:val="auto"/>
                <w:sz w:val="18"/>
                <w:szCs w:val="18"/>
                <w:lang w:val="hu-HU"/>
              </w:rPr>
            </w:pPr>
          </w:p>
        </w:tc>
        <w:tc>
          <w:tcPr>
            <w:tcW w:w="857" w:type="pct"/>
            <w:tcBorders>
              <w:top w:val="single" w:sz="4" w:space="0" w:color="000000"/>
              <w:left w:val="single" w:sz="4" w:space="0" w:color="000000"/>
              <w:bottom w:val="single" w:sz="4" w:space="0" w:color="000000"/>
              <w:right w:val="single" w:sz="4" w:space="0" w:color="000000"/>
            </w:tcBorders>
          </w:tcPr>
          <w:p w14:paraId="7422B2DC" w14:textId="77777777" w:rsidR="008B675B" w:rsidRPr="002B3AE9" w:rsidRDefault="008B675B" w:rsidP="00C86C32">
            <w:pPr>
              <w:spacing w:after="0" w:line="240" w:lineRule="auto"/>
              <w:ind w:left="0" w:firstLine="0"/>
              <w:rPr>
                <w:color w:val="auto"/>
                <w:sz w:val="18"/>
                <w:szCs w:val="18"/>
                <w:lang w:val="hu-HU"/>
              </w:rPr>
            </w:pPr>
          </w:p>
        </w:tc>
      </w:tr>
      <w:tr w:rsidR="009F2E04" w:rsidRPr="00401E00" w14:paraId="64583BCA" w14:textId="77777777" w:rsidTr="00986B4B">
        <w:trPr>
          <w:trHeight w:val="20"/>
        </w:trPr>
        <w:tc>
          <w:tcPr>
            <w:tcW w:w="786" w:type="pct"/>
            <w:tcBorders>
              <w:top w:val="single" w:sz="4" w:space="0" w:color="000000"/>
              <w:left w:val="single" w:sz="4" w:space="0" w:color="000000"/>
              <w:bottom w:val="single" w:sz="4" w:space="0" w:color="000000"/>
              <w:right w:val="single" w:sz="4" w:space="0" w:color="000000"/>
            </w:tcBorders>
          </w:tcPr>
          <w:p w14:paraId="64AD4071" w14:textId="4A61A070" w:rsidR="008B675B" w:rsidRPr="002B3AE9" w:rsidRDefault="006760B7" w:rsidP="00E06B93">
            <w:pPr>
              <w:spacing w:after="0" w:line="240" w:lineRule="auto"/>
              <w:ind w:left="0" w:firstLine="0"/>
              <w:rPr>
                <w:color w:val="auto"/>
                <w:sz w:val="18"/>
                <w:szCs w:val="18"/>
                <w:lang w:val="hu-HU"/>
              </w:rPr>
            </w:pPr>
            <w:r w:rsidRPr="001A64B4">
              <w:rPr>
                <w:color w:val="auto"/>
                <w:sz w:val="18"/>
                <w:szCs w:val="18"/>
                <w:lang w:val="hu-HU"/>
              </w:rPr>
              <w:t>Immunrendszeri betegségek és</w:t>
            </w:r>
            <w:r w:rsidRPr="002B3AE9">
              <w:rPr>
                <w:color w:val="auto"/>
                <w:sz w:val="18"/>
                <w:szCs w:val="18"/>
                <w:lang w:val="hu-HU"/>
              </w:rPr>
              <w:t xml:space="preserve"> tünetek </w:t>
            </w:r>
          </w:p>
        </w:tc>
        <w:tc>
          <w:tcPr>
            <w:tcW w:w="857" w:type="pct"/>
            <w:tcBorders>
              <w:top w:val="single" w:sz="4" w:space="0" w:color="000000"/>
              <w:left w:val="single" w:sz="4" w:space="0" w:color="000000"/>
              <w:bottom w:val="single" w:sz="4" w:space="0" w:color="000000"/>
              <w:right w:val="single" w:sz="4" w:space="0" w:color="000000"/>
            </w:tcBorders>
          </w:tcPr>
          <w:p w14:paraId="658E1879" w14:textId="77777777" w:rsidR="008B675B" w:rsidRPr="002B3AE9" w:rsidRDefault="008B675B" w:rsidP="00C86C32">
            <w:pPr>
              <w:spacing w:after="0" w:line="240" w:lineRule="auto"/>
              <w:ind w:left="0" w:firstLine="0"/>
              <w:rPr>
                <w:color w:val="auto"/>
                <w:sz w:val="18"/>
                <w:szCs w:val="18"/>
                <w:lang w:val="hu-HU"/>
              </w:rPr>
            </w:pPr>
          </w:p>
        </w:tc>
        <w:tc>
          <w:tcPr>
            <w:tcW w:w="786" w:type="pct"/>
            <w:tcBorders>
              <w:top w:val="single" w:sz="4" w:space="0" w:color="000000"/>
              <w:left w:val="single" w:sz="4" w:space="0" w:color="000000"/>
              <w:bottom w:val="single" w:sz="4" w:space="0" w:color="000000"/>
              <w:right w:val="single" w:sz="4" w:space="0" w:color="000000"/>
            </w:tcBorders>
          </w:tcPr>
          <w:p w14:paraId="174DC99A" w14:textId="5262646A" w:rsidR="008B675B" w:rsidRPr="002B3AE9" w:rsidRDefault="00630785" w:rsidP="00C86C32">
            <w:pPr>
              <w:spacing w:after="0" w:line="240" w:lineRule="auto"/>
              <w:ind w:left="0" w:firstLine="0"/>
              <w:rPr>
                <w:color w:val="auto"/>
                <w:sz w:val="18"/>
                <w:szCs w:val="18"/>
                <w:lang w:val="hu-HU"/>
              </w:rPr>
            </w:pPr>
            <w:r w:rsidRPr="0012633C">
              <w:rPr>
                <w:sz w:val="18"/>
                <w:szCs w:val="18"/>
                <w:lang w:val="de-CH"/>
              </w:rPr>
              <w:t>Túlérzékenység, infúzió</w:t>
            </w:r>
            <w:r>
              <w:rPr>
                <w:sz w:val="18"/>
                <w:szCs w:val="18"/>
                <w:lang w:val="de-CH"/>
              </w:rPr>
              <w:t>val kapcsolatos</w:t>
            </w:r>
            <w:r w:rsidRPr="0012633C">
              <w:rPr>
                <w:sz w:val="18"/>
                <w:szCs w:val="18"/>
                <w:lang w:val="de-CH"/>
              </w:rPr>
              <w:t xml:space="preserve"> reakciók</w:t>
            </w:r>
            <w:r w:rsidRPr="0012633C">
              <w:rPr>
                <w:sz w:val="18"/>
                <w:szCs w:val="18"/>
                <w:vertAlign w:val="superscript"/>
                <w:lang w:val="de-CH"/>
              </w:rPr>
              <w:t>a,b,c</w:t>
            </w:r>
          </w:p>
        </w:tc>
        <w:tc>
          <w:tcPr>
            <w:tcW w:w="571" w:type="pct"/>
            <w:tcBorders>
              <w:top w:val="single" w:sz="4" w:space="0" w:color="000000"/>
              <w:left w:val="single" w:sz="4" w:space="0" w:color="000000"/>
              <w:bottom w:val="single" w:sz="4" w:space="0" w:color="000000"/>
              <w:right w:val="single" w:sz="4" w:space="0" w:color="000000"/>
            </w:tcBorders>
          </w:tcPr>
          <w:p w14:paraId="1E3BE526" w14:textId="77777777" w:rsidR="008B675B" w:rsidRPr="002B3AE9" w:rsidRDefault="008B675B" w:rsidP="00C86C32">
            <w:pPr>
              <w:spacing w:after="0" w:line="240" w:lineRule="auto"/>
              <w:ind w:left="0" w:firstLine="0"/>
              <w:rPr>
                <w:color w:val="auto"/>
                <w:sz w:val="18"/>
                <w:szCs w:val="18"/>
                <w:lang w:val="hu-HU"/>
              </w:rPr>
            </w:pPr>
          </w:p>
        </w:tc>
        <w:tc>
          <w:tcPr>
            <w:tcW w:w="500" w:type="pct"/>
            <w:tcBorders>
              <w:top w:val="single" w:sz="4" w:space="0" w:color="000000"/>
              <w:left w:val="single" w:sz="4" w:space="0" w:color="000000"/>
              <w:bottom w:val="single" w:sz="4" w:space="0" w:color="000000"/>
              <w:right w:val="single" w:sz="4" w:space="0" w:color="000000"/>
            </w:tcBorders>
          </w:tcPr>
          <w:p w14:paraId="7AD2B23A" w14:textId="286AC89F" w:rsidR="008B675B" w:rsidRPr="002B3AE9" w:rsidRDefault="00630785" w:rsidP="00C86C32">
            <w:pPr>
              <w:spacing w:after="0" w:line="240" w:lineRule="auto"/>
              <w:ind w:left="0" w:firstLine="0"/>
              <w:rPr>
                <w:color w:val="auto"/>
                <w:sz w:val="18"/>
                <w:szCs w:val="18"/>
                <w:lang w:val="hu-HU"/>
              </w:rPr>
            </w:pPr>
            <w:r>
              <w:rPr>
                <w:sz w:val="18"/>
                <w:szCs w:val="18"/>
                <w:lang w:val="de-CH"/>
              </w:rPr>
              <w:t>Anafilaxiás sokk</w:t>
            </w:r>
          </w:p>
        </w:tc>
        <w:tc>
          <w:tcPr>
            <w:tcW w:w="643" w:type="pct"/>
            <w:tcBorders>
              <w:top w:val="single" w:sz="4" w:space="0" w:color="000000"/>
              <w:left w:val="single" w:sz="4" w:space="0" w:color="000000"/>
              <w:bottom w:val="single" w:sz="4" w:space="0" w:color="000000"/>
              <w:right w:val="single" w:sz="4" w:space="0" w:color="000000"/>
            </w:tcBorders>
          </w:tcPr>
          <w:p w14:paraId="000C4998" w14:textId="77777777" w:rsidR="008B675B" w:rsidRPr="002B3AE9" w:rsidRDefault="008B675B" w:rsidP="00C86C32">
            <w:pPr>
              <w:spacing w:after="0" w:line="240" w:lineRule="auto"/>
              <w:ind w:left="0" w:firstLine="0"/>
              <w:rPr>
                <w:color w:val="auto"/>
                <w:sz w:val="18"/>
                <w:szCs w:val="18"/>
                <w:lang w:val="hu-HU"/>
              </w:rPr>
            </w:pPr>
          </w:p>
        </w:tc>
        <w:tc>
          <w:tcPr>
            <w:tcW w:w="857" w:type="pct"/>
            <w:tcBorders>
              <w:top w:val="single" w:sz="4" w:space="0" w:color="000000"/>
              <w:left w:val="single" w:sz="4" w:space="0" w:color="000000"/>
              <w:bottom w:val="single" w:sz="4" w:space="0" w:color="000000"/>
              <w:right w:val="single" w:sz="4" w:space="0" w:color="000000"/>
            </w:tcBorders>
          </w:tcPr>
          <w:p w14:paraId="4D3E2683" w14:textId="1F0D572B" w:rsidR="008B675B" w:rsidRPr="002B3AE9" w:rsidRDefault="008B675B" w:rsidP="00E06B93">
            <w:pPr>
              <w:spacing w:after="0" w:line="240" w:lineRule="auto"/>
              <w:ind w:left="0" w:firstLine="0"/>
              <w:rPr>
                <w:color w:val="auto"/>
                <w:sz w:val="18"/>
                <w:szCs w:val="18"/>
                <w:lang w:val="hu-HU"/>
              </w:rPr>
            </w:pPr>
          </w:p>
        </w:tc>
      </w:tr>
      <w:tr w:rsidR="009F2E04" w:rsidRPr="002B3AE9" w14:paraId="41109638" w14:textId="77777777" w:rsidTr="00986B4B">
        <w:trPr>
          <w:trHeight w:val="20"/>
        </w:trPr>
        <w:tc>
          <w:tcPr>
            <w:tcW w:w="786" w:type="pct"/>
            <w:tcBorders>
              <w:top w:val="single" w:sz="4" w:space="0" w:color="000000"/>
              <w:left w:val="single" w:sz="4" w:space="0" w:color="000000"/>
              <w:bottom w:val="single" w:sz="4" w:space="0" w:color="000000"/>
              <w:right w:val="single" w:sz="4" w:space="0" w:color="000000"/>
            </w:tcBorders>
          </w:tcPr>
          <w:p w14:paraId="27FAAA2C" w14:textId="77777777" w:rsidR="008B675B" w:rsidRPr="002B3AE9" w:rsidRDefault="006760B7" w:rsidP="001930AC">
            <w:pPr>
              <w:spacing w:after="0" w:line="240" w:lineRule="auto"/>
              <w:ind w:left="0" w:firstLine="0"/>
              <w:rPr>
                <w:color w:val="auto"/>
                <w:sz w:val="18"/>
                <w:szCs w:val="18"/>
                <w:lang w:val="hu-HU"/>
              </w:rPr>
            </w:pPr>
            <w:r w:rsidRPr="002B3AE9">
              <w:rPr>
                <w:color w:val="auto"/>
                <w:sz w:val="18"/>
                <w:szCs w:val="18"/>
                <w:lang w:val="hu-HU"/>
              </w:rPr>
              <w:t xml:space="preserve">Anyagcsere- és táplálkozási betegségek és tünetek </w:t>
            </w:r>
          </w:p>
        </w:tc>
        <w:tc>
          <w:tcPr>
            <w:tcW w:w="857" w:type="pct"/>
            <w:tcBorders>
              <w:top w:val="single" w:sz="4" w:space="0" w:color="000000"/>
              <w:left w:val="single" w:sz="4" w:space="0" w:color="000000"/>
              <w:bottom w:val="single" w:sz="4" w:space="0" w:color="000000"/>
              <w:right w:val="single" w:sz="4" w:space="0" w:color="000000"/>
            </w:tcBorders>
          </w:tcPr>
          <w:p w14:paraId="565F2224" w14:textId="77777777" w:rsidR="008B675B" w:rsidRPr="002B3AE9" w:rsidRDefault="008B675B" w:rsidP="001930AC">
            <w:pPr>
              <w:spacing w:after="0" w:line="240" w:lineRule="auto"/>
              <w:ind w:left="0" w:firstLine="0"/>
              <w:rPr>
                <w:color w:val="auto"/>
                <w:sz w:val="18"/>
                <w:szCs w:val="18"/>
                <w:lang w:val="hu-HU"/>
              </w:rPr>
            </w:pPr>
          </w:p>
        </w:tc>
        <w:tc>
          <w:tcPr>
            <w:tcW w:w="786" w:type="pct"/>
            <w:tcBorders>
              <w:top w:val="single" w:sz="4" w:space="0" w:color="000000"/>
              <w:left w:val="single" w:sz="4" w:space="0" w:color="000000"/>
              <w:bottom w:val="single" w:sz="4" w:space="0" w:color="000000"/>
              <w:right w:val="single" w:sz="4" w:space="0" w:color="000000"/>
            </w:tcBorders>
          </w:tcPr>
          <w:p w14:paraId="1AAD95D9" w14:textId="77777777" w:rsidR="008B675B" w:rsidRPr="002B3AE9" w:rsidRDefault="001930AC" w:rsidP="001930AC">
            <w:pPr>
              <w:spacing w:after="0" w:line="240" w:lineRule="auto"/>
              <w:ind w:left="0" w:firstLine="0"/>
              <w:rPr>
                <w:color w:val="auto"/>
                <w:sz w:val="18"/>
                <w:szCs w:val="18"/>
                <w:lang w:val="hu-HU"/>
              </w:rPr>
            </w:pPr>
            <w:r w:rsidRPr="002B3AE9">
              <w:rPr>
                <w:color w:val="auto"/>
                <w:sz w:val="18"/>
                <w:szCs w:val="18"/>
                <w:lang w:val="hu-HU"/>
              </w:rPr>
              <w:t>Dehidráció,</w:t>
            </w:r>
          </w:p>
          <w:p w14:paraId="105A6659" w14:textId="77777777" w:rsidR="008B675B" w:rsidRPr="002B3AE9" w:rsidRDefault="006760B7" w:rsidP="001930AC">
            <w:pPr>
              <w:spacing w:after="0" w:line="240" w:lineRule="auto"/>
              <w:ind w:left="0" w:firstLine="0"/>
              <w:rPr>
                <w:color w:val="auto"/>
                <w:sz w:val="18"/>
                <w:szCs w:val="18"/>
                <w:lang w:val="hu-HU"/>
              </w:rPr>
            </w:pPr>
            <w:r w:rsidRPr="002B3AE9">
              <w:rPr>
                <w:color w:val="auto"/>
                <w:sz w:val="18"/>
                <w:szCs w:val="18"/>
                <w:lang w:val="hu-HU"/>
              </w:rPr>
              <w:t xml:space="preserve">Hyponatraemia </w:t>
            </w:r>
          </w:p>
        </w:tc>
        <w:tc>
          <w:tcPr>
            <w:tcW w:w="571" w:type="pct"/>
            <w:tcBorders>
              <w:top w:val="single" w:sz="4" w:space="0" w:color="000000"/>
              <w:left w:val="single" w:sz="4" w:space="0" w:color="000000"/>
              <w:bottom w:val="single" w:sz="4" w:space="0" w:color="000000"/>
              <w:right w:val="single" w:sz="4" w:space="0" w:color="000000"/>
            </w:tcBorders>
          </w:tcPr>
          <w:p w14:paraId="771526DE" w14:textId="77777777" w:rsidR="008B675B" w:rsidRPr="002B3AE9" w:rsidRDefault="008B675B" w:rsidP="001930AC">
            <w:pPr>
              <w:spacing w:after="0" w:line="240" w:lineRule="auto"/>
              <w:ind w:left="0" w:firstLine="0"/>
              <w:rPr>
                <w:color w:val="auto"/>
                <w:sz w:val="18"/>
                <w:szCs w:val="18"/>
                <w:lang w:val="hu-HU"/>
              </w:rPr>
            </w:pPr>
          </w:p>
        </w:tc>
        <w:tc>
          <w:tcPr>
            <w:tcW w:w="500" w:type="pct"/>
            <w:tcBorders>
              <w:top w:val="single" w:sz="4" w:space="0" w:color="000000"/>
              <w:left w:val="single" w:sz="4" w:space="0" w:color="000000"/>
              <w:bottom w:val="single" w:sz="4" w:space="0" w:color="000000"/>
              <w:right w:val="single" w:sz="4" w:space="0" w:color="000000"/>
            </w:tcBorders>
          </w:tcPr>
          <w:p w14:paraId="0180F7E1" w14:textId="77777777" w:rsidR="008B675B" w:rsidRPr="002B3AE9" w:rsidRDefault="008B675B" w:rsidP="001930AC">
            <w:pPr>
              <w:spacing w:after="0" w:line="240" w:lineRule="auto"/>
              <w:ind w:left="0" w:firstLine="0"/>
              <w:rPr>
                <w:color w:val="auto"/>
                <w:sz w:val="18"/>
                <w:szCs w:val="18"/>
                <w:lang w:val="hu-HU"/>
              </w:rPr>
            </w:pPr>
          </w:p>
        </w:tc>
        <w:tc>
          <w:tcPr>
            <w:tcW w:w="643" w:type="pct"/>
            <w:tcBorders>
              <w:top w:val="single" w:sz="4" w:space="0" w:color="000000"/>
              <w:left w:val="single" w:sz="4" w:space="0" w:color="000000"/>
              <w:bottom w:val="single" w:sz="4" w:space="0" w:color="000000"/>
              <w:right w:val="single" w:sz="4" w:space="0" w:color="000000"/>
            </w:tcBorders>
          </w:tcPr>
          <w:p w14:paraId="4BB23580" w14:textId="77777777" w:rsidR="008B675B" w:rsidRPr="002B3AE9" w:rsidRDefault="008B675B" w:rsidP="001930AC">
            <w:pPr>
              <w:spacing w:after="0" w:line="240" w:lineRule="auto"/>
              <w:ind w:left="0" w:firstLine="0"/>
              <w:rPr>
                <w:color w:val="auto"/>
                <w:sz w:val="18"/>
                <w:szCs w:val="18"/>
                <w:lang w:val="hu-HU"/>
              </w:rPr>
            </w:pPr>
          </w:p>
        </w:tc>
        <w:tc>
          <w:tcPr>
            <w:tcW w:w="857" w:type="pct"/>
            <w:tcBorders>
              <w:top w:val="single" w:sz="4" w:space="0" w:color="000000"/>
              <w:left w:val="single" w:sz="4" w:space="0" w:color="000000"/>
              <w:bottom w:val="single" w:sz="4" w:space="0" w:color="000000"/>
              <w:right w:val="single" w:sz="4" w:space="0" w:color="000000"/>
            </w:tcBorders>
          </w:tcPr>
          <w:p w14:paraId="0EBB4346" w14:textId="77777777" w:rsidR="008B675B" w:rsidRPr="002B3AE9" w:rsidRDefault="008B675B" w:rsidP="001930AC">
            <w:pPr>
              <w:spacing w:after="0" w:line="240" w:lineRule="auto"/>
              <w:ind w:left="0" w:firstLine="0"/>
              <w:rPr>
                <w:color w:val="auto"/>
                <w:sz w:val="18"/>
                <w:szCs w:val="18"/>
                <w:lang w:val="hu-HU"/>
              </w:rPr>
            </w:pPr>
          </w:p>
        </w:tc>
      </w:tr>
      <w:tr w:rsidR="009F2E04" w:rsidRPr="00602EB1" w14:paraId="44FA94C0" w14:textId="77777777" w:rsidTr="00986B4B">
        <w:trPr>
          <w:trHeight w:val="20"/>
        </w:trPr>
        <w:tc>
          <w:tcPr>
            <w:tcW w:w="786" w:type="pct"/>
            <w:tcBorders>
              <w:top w:val="single" w:sz="4" w:space="0" w:color="000000"/>
              <w:left w:val="single" w:sz="4" w:space="0" w:color="000000"/>
              <w:bottom w:val="single" w:sz="4" w:space="0" w:color="000000"/>
              <w:right w:val="single" w:sz="4" w:space="0" w:color="000000"/>
            </w:tcBorders>
          </w:tcPr>
          <w:p w14:paraId="345FA841" w14:textId="77777777" w:rsidR="008B675B" w:rsidRPr="002B3AE9" w:rsidRDefault="006760B7" w:rsidP="00F52767">
            <w:pPr>
              <w:keepNext/>
              <w:spacing w:after="0" w:line="240" w:lineRule="auto"/>
              <w:ind w:left="0" w:firstLine="0"/>
              <w:rPr>
                <w:color w:val="auto"/>
                <w:sz w:val="18"/>
                <w:szCs w:val="18"/>
                <w:lang w:val="hu-HU"/>
              </w:rPr>
            </w:pPr>
            <w:r w:rsidRPr="002B3AE9">
              <w:rPr>
                <w:color w:val="auto"/>
                <w:sz w:val="18"/>
                <w:szCs w:val="18"/>
                <w:lang w:val="hu-HU"/>
              </w:rPr>
              <w:t xml:space="preserve">Idegrendszeri betegségek és tünetek </w:t>
            </w:r>
          </w:p>
        </w:tc>
        <w:tc>
          <w:tcPr>
            <w:tcW w:w="857" w:type="pct"/>
            <w:tcBorders>
              <w:top w:val="single" w:sz="4" w:space="0" w:color="000000"/>
              <w:left w:val="single" w:sz="4" w:space="0" w:color="000000"/>
              <w:bottom w:val="single" w:sz="4" w:space="0" w:color="000000"/>
              <w:right w:val="single" w:sz="4" w:space="0" w:color="000000"/>
            </w:tcBorders>
          </w:tcPr>
          <w:p w14:paraId="54C68B25" w14:textId="77777777" w:rsidR="008B675B" w:rsidRPr="002B3AE9" w:rsidRDefault="00AD4520" w:rsidP="00F52767">
            <w:pPr>
              <w:keepNext/>
              <w:spacing w:after="0" w:line="240" w:lineRule="auto"/>
              <w:ind w:left="0" w:firstLine="0"/>
              <w:rPr>
                <w:color w:val="auto"/>
                <w:sz w:val="18"/>
                <w:szCs w:val="18"/>
                <w:lang w:val="hu-HU"/>
              </w:rPr>
            </w:pPr>
            <w:r w:rsidRPr="002B3AE9">
              <w:rPr>
                <w:color w:val="auto"/>
                <w:sz w:val="18"/>
                <w:szCs w:val="18"/>
                <w:lang w:val="hu-HU"/>
              </w:rPr>
              <w:t>Perifériás s</w:t>
            </w:r>
            <w:r w:rsidR="006A1C09">
              <w:rPr>
                <w:color w:val="auto"/>
                <w:sz w:val="18"/>
                <w:szCs w:val="18"/>
                <w:lang w:val="hu-HU"/>
              </w:rPr>
              <w:t>z</w:t>
            </w:r>
            <w:r w:rsidRPr="002B3AE9">
              <w:rPr>
                <w:color w:val="auto"/>
                <w:sz w:val="18"/>
                <w:szCs w:val="18"/>
                <w:lang w:val="hu-HU"/>
              </w:rPr>
              <w:t xml:space="preserve">enzoros </w:t>
            </w:r>
            <w:r w:rsidR="006760B7" w:rsidRPr="002B3AE9">
              <w:rPr>
                <w:color w:val="auto"/>
                <w:sz w:val="18"/>
                <w:szCs w:val="18"/>
                <w:lang w:val="hu-HU"/>
              </w:rPr>
              <w:t>neuropátia</w:t>
            </w:r>
            <w:r w:rsidR="006760B7" w:rsidRPr="002B3AE9">
              <w:rPr>
                <w:color w:val="auto"/>
                <w:sz w:val="18"/>
                <w:szCs w:val="18"/>
                <w:vertAlign w:val="superscript"/>
                <w:lang w:val="hu-HU"/>
              </w:rPr>
              <w:t>a</w:t>
            </w:r>
            <w:r w:rsidR="006760B7" w:rsidRPr="002B3AE9">
              <w:rPr>
                <w:color w:val="auto"/>
                <w:sz w:val="18"/>
                <w:szCs w:val="18"/>
                <w:lang w:val="hu-HU"/>
              </w:rPr>
              <w:t xml:space="preserve"> </w:t>
            </w:r>
          </w:p>
        </w:tc>
        <w:tc>
          <w:tcPr>
            <w:tcW w:w="786" w:type="pct"/>
            <w:tcBorders>
              <w:top w:val="single" w:sz="4" w:space="0" w:color="000000"/>
              <w:left w:val="single" w:sz="4" w:space="0" w:color="000000"/>
              <w:bottom w:val="single" w:sz="4" w:space="0" w:color="000000"/>
              <w:right w:val="single" w:sz="4" w:space="0" w:color="000000"/>
            </w:tcBorders>
          </w:tcPr>
          <w:p w14:paraId="5FD4F9DC" w14:textId="77777777" w:rsidR="00661CF5" w:rsidRDefault="006760B7" w:rsidP="00F52767">
            <w:pPr>
              <w:keepNext/>
              <w:spacing w:after="0" w:line="240" w:lineRule="auto"/>
              <w:ind w:left="0" w:firstLine="0"/>
              <w:rPr>
                <w:color w:val="auto"/>
                <w:sz w:val="18"/>
                <w:szCs w:val="18"/>
                <w:lang w:val="hu-HU"/>
              </w:rPr>
            </w:pPr>
            <w:r w:rsidRPr="002B3AE9">
              <w:rPr>
                <w:color w:val="auto"/>
                <w:sz w:val="18"/>
                <w:szCs w:val="18"/>
                <w:lang w:val="hu-HU"/>
              </w:rPr>
              <w:t>Cerebr</w:t>
            </w:r>
            <w:r w:rsidR="00661CF5">
              <w:rPr>
                <w:color w:val="auto"/>
                <w:sz w:val="18"/>
                <w:szCs w:val="18"/>
                <w:lang w:val="hu-HU"/>
              </w:rPr>
              <w:t>ovascularis történés,</w:t>
            </w:r>
          </w:p>
          <w:p w14:paraId="08824A96" w14:textId="77777777" w:rsidR="008B675B" w:rsidRPr="002B3AE9" w:rsidRDefault="009F7915" w:rsidP="00F52767">
            <w:pPr>
              <w:keepNext/>
              <w:spacing w:after="0" w:line="240" w:lineRule="auto"/>
              <w:ind w:left="0" w:firstLine="0"/>
              <w:rPr>
                <w:color w:val="auto"/>
                <w:sz w:val="18"/>
                <w:szCs w:val="18"/>
                <w:lang w:val="hu-HU"/>
              </w:rPr>
            </w:pPr>
            <w:r w:rsidRPr="002B3AE9">
              <w:rPr>
                <w:color w:val="auto"/>
                <w:sz w:val="18"/>
                <w:szCs w:val="18"/>
                <w:lang w:val="hu-HU"/>
              </w:rPr>
              <w:t>Syncope,</w:t>
            </w:r>
          </w:p>
          <w:p w14:paraId="097411EB" w14:textId="77777777" w:rsidR="008B675B" w:rsidRPr="002B3AE9" w:rsidRDefault="006760B7" w:rsidP="00F52767">
            <w:pPr>
              <w:keepNext/>
              <w:spacing w:after="0" w:line="240" w:lineRule="auto"/>
              <w:ind w:left="0" w:firstLine="0"/>
              <w:rPr>
                <w:color w:val="auto"/>
                <w:sz w:val="18"/>
                <w:szCs w:val="18"/>
                <w:lang w:val="hu-HU"/>
              </w:rPr>
            </w:pPr>
            <w:r w:rsidRPr="002B3AE9">
              <w:rPr>
                <w:color w:val="auto"/>
                <w:sz w:val="18"/>
                <w:szCs w:val="18"/>
                <w:lang w:val="hu-HU"/>
              </w:rPr>
              <w:t>Áluszékonysá</w:t>
            </w:r>
            <w:r w:rsidR="009F7915" w:rsidRPr="002B3AE9">
              <w:rPr>
                <w:color w:val="auto"/>
                <w:sz w:val="18"/>
                <w:szCs w:val="18"/>
                <w:lang w:val="hu-HU"/>
              </w:rPr>
              <w:t>g,</w:t>
            </w:r>
          </w:p>
          <w:p w14:paraId="44E02B67" w14:textId="77777777" w:rsidR="008B675B" w:rsidRPr="002B3AE9" w:rsidRDefault="006760B7" w:rsidP="00F52767">
            <w:pPr>
              <w:keepNext/>
              <w:spacing w:after="0" w:line="240" w:lineRule="auto"/>
              <w:ind w:left="0" w:firstLine="0"/>
              <w:rPr>
                <w:color w:val="auto"/>
                <w:sz w:val="18"/>
                <w:szCs w:val="18"/>
                <w:lang w:val="hu-HU"/>
              </w:rPr>
            </w:pPr>
            <w:r w:rsidRPr="002B3AE9">
              <w:rPr>
                <w:color w:val="auto"/>
                <w:sz w:val="18"/>
                <w:szCs w:val="18"/>
                <w:lang w:val="hu-HU"/>
              </w:rPr>
              <w:t xml:space="preserve">Fejfájás </w:t>
            </w:r>
          </w:p>
        </w:tc>
        <w:tc>
          <w:tcPr>
            <w:tcW w:w="571" w:type="pct"/>
            <w:tcBorders>
              <w:top w:val="single" w:sz="4" w:space="0" w:color="000000"/>
              <w:left w:val="single" w:sz="4" w:space="0" w:color="000000"/>
              <w:bottom w:val="single" w:sz="4" w:space="0" w:color="000000"/>
              <w:right w:val="single" w:sz="4" w:space="0" w:color="000000"/>
            </w:tcBorders>
          </w:tcPr>
          <w:p w14:paraId="66EDEFBF" w14:textId="77777777" w:rsidR="008B675B" w:rsidRPr="002B3AE9" w:rsidRDefault="008B675B" w:rsidP="00F52767">
            <w:pPr>
              <w:keepNext/>
              <w:spacing w:after="0" w:line="240" w:lineRule="auto"/>
              <w:ind w:left="0" w:firstLine="0"/>
              <w:rPr>
                <w:color w:val="auto"/>
                <w:sz w:val="18"/>
                <w:szCs w:val="18"/>
                <w:lang w:val="hu-HU"/>
              </w:rPr>
            </w:pPr>
          </w:p>
        </w:tc>
        <w:tc>
          <w:tcPr>
            <w:tcW w:w="500" w:type="pct"/>
            <w:tcBorders>
              <w:top w:val="single" w:sz="4" w:space="0" w:color="000000"/>
              <w:left w:val="single" w:sz="4" w:space="0" w:color="000000"/>
              <w:bottom w:val="single" w:sz="4" w:space="0" w:color="000000"/>
              <w:right w:val="single" w:sz="4" w:space="0" w:color="000000"/>
            </w:tcBorders>
          </w:tcPr>
          <w:p w14:paraId="511370B7" w14:textId="77777777" w:rsidR="008B675B" w:rsidRPr="002B3AE9" w:rsidRDefault="008B675B" w:rsidP="00F52767">
            <w:pPr>
              <w:keepNext/>
              <w:spacing w:after="0" w:line="240" w:lineRule="auto"/>
              <w:ind w:left="0" w:firstLine="0"/>
              <w:rPr>
                <w:color w:val="auto"/>
                <w:sz w:val="18"/>
                <w:szCs w:val="18"/>
                <w:lang w:val="hu-HU"/>
              </w:rPr>
            </w:pPr>
          </w:p>
        </w:tc>
        <w:tc>
          <w:tcPr>
            <w:tcW w:w="643" w:type="pct"/>
            <w:tcBorders>
              <w:top w:val="single" w:sz="4" w:space="0" w:color="000000"/>
              <w:left w:val="single" w:sz="4" w:space="0" w:color="000000"/>
              <w:bottom w:val="single" w:sz="4" w:space="0" w:color="000000"/>
              <w:right w:val="single" w:sz="4" w:space="0" w:color="000000"/>
            </w:tcBorders>
          </w:tcPr>
          <w:p w14:paraId="71D7FFC2" w14:textId="77777777" w:rsidR="008B675B" w:rsidRPr="002B3AE9" w:rsidRDefault="008B675B" w:rsidP="00F52767">
            <w:pPr>
              <w:keepNext/>
              <w:spacing w:after="0" w:line="240" w:lineRule="auto"/>
              <w:ind w:left="0" w:firstLine="0"/>
              <w:rPr>
                <w:color w:val="auto"/>
                <w:sz w:val="18"/>
                <w:szCs w:val="18"/>
                <w:lang w:val="hu-HU"/>
              </w:rPr>
            </w:pPr>
          </w:p>
        </w:tc>
        <w:tc>
          <w:tcPr>
            <w:tcW w:w="857" w:type="pct"/>
            <w:tcBorders>
              <w:top w:val="single" w:sz="4" w:space="0" w:color="000000"/>
              <w:left w:val="single" w:sz="4" w:space="0" w:color="000000"/>
              <w:bottom w:val="single" w:sz="4" w:space="0" w:color="000000"/>
              <w:right w:val="single" w:sz="4" w:space="0" w:color="000000"/>
            </w:tcBorders>
          </w:tcPr>
          <w:p w14:paraId="067BA92B" w14:textId="77777777" w:rsidR="009E11DC" w:rsidRDefault="006760B7" w:rsidP="00F52767">
            <w:pPr>
              <w:keepNext/>
              <w:spacing w:after="0" w:line="240" w:lineRule="auto"/>
              <w:ind w:left="0" w:firstLine="0"/>
              <w:rPr>
                <w:color w:val="auto"/>
                <w:sz w:val="18"/>
                <w:szCs w:val="18"/>
                <w:lang w:val="hu-HU"/>
              </w:rPr>
            </w:pPr>
            <w:r w:rsidRPr="002B3AE9">
              <w:rPr>
                <w:color w:val="auto"/>
                <w:sz w:val="18"/>
                <w:szCs w:val="18"/>
                <w:lang w:val="hu-HU"/>
              </w:rPr>
              <w:t>Posterior reverzibilis encephalopathia szindróma</w:t>
            </w:r>
            <w:r w:rsidRPr="002B3AE9">
              <w:rPr>
                <w:color w:val="auto"/>
                <w:sz w:val="18"/>
                <w:szCs w:val="18"/>
                <w:vertAlign w:val="superscript"/>
                <w:lang w:val="hu-HU"/>
              </w:rPr>
              <w:t>a,b,c</w:t>
            </w:r>
          </w:p>
          <w:p w14:paraId="51159B7B" w14:textId="77777777" w:rsidR="008B675B" w:rsidRPr="002B3AE9" w:rsidRDefault="006760B7" w:rsidP="00F52767">
            <w:pPr>
              <w:keepNext/>
              <w:spacing w:after="0" w:line="240" w:lineRule="auto"/>
              <w:ind w:left="0" w:firstLine="0"/>
              <w:rPr>
                <w:color w:val="auto"/>
                <w:sz w:val="18"/>
                <w:szCs w:val="18"/>
                <w:lang w:val="hu-HU"/>
              </w:rPr>
            </w:pPr>
            <w:r w:rsidRPr="002B3AE9">
              <w:rPr>
                <w:color w:val="auto"/>
                <w:sz w:val="18"/>
                <w:szCs w:val="18"/>
                <w:lang w:val="hu-HU"/>
              </w:rPr>
              <w:t>Hyperszenzitív encephalopathia</w:t>
            </w:r>
            <w:r w:rsidRPr="002B3AE9">
              <w:rPr>
                <w:color w:val="auto"/>
                <w:sz w:val="18"/>
                <w:szCs w:val="18"/>
                <w:vertAlign w:val="superscript"/>
                <w:lang w:val="hu-HU"/>
              </w:rPr>
              <w:t>c</w:t>
            </w:r>
            <w:r w:rsidRPr="002B3AE9">
              <w:rPr>
                <w:i/>
                <w:color w:val="auto"/>
                <w:sz w:val="18"/>
                <w:szCs w:val="18"/>
                <w:lang w:val="hu-HU"/>
              </w:rPr>
              <w:t xml:space="preserve"> </w:t>
            </w:r>
          </w:p>
        </w:tc>
      </w:tr>
      <w:tr w:rsidR="009F2E04" w:rsidRPr="002B3AE9" w14:paraId="74EF5383" w14:textId="77777777" w:rsidTr="00986B4B">
        <w:trPr>
          <w:trHeight w:val="20"/>
        </w:trPr>
        <w:tc>
          <w:tcPr>
            <w:tcW w:w="786" w:type="pct"/>
            <w:tcBorders>
              <w:top w:val="single" w:sz="4" w:space="0" w:color="000000"/>
              <w:left w:val="single" w:sz="4" w:space="0" w:color="000000"/>
              <w:bottom w:val="single" w:sz="4" w:space="0" w:color="000000"/>
              <w:right w:val="single" w:sz="4" w:space="0" w:color="000000"/>
            </w:tcBorders>
          </w:tcPr>
          <w:p w14:paraId="5C296623"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 xml:space="preserve">Szívbetegségek és a szívvel kapcsolatos tünetek </w:t>
            </w:r>
          </w:p>
        </w:tc>
        <w:tc>
          <w:tcPr>
            <w:tcW w:w="857" w:type="pct"/>
            <w:tcBorders>
              <w:top w:val="single" w:sz="4" w:space="0" w:color="000000"/>
              <w:left w:val="single" w:sz="4" w:space="0" w:color="000000"/>
              <w:bottom w:val="single" w:sz="4" w:space="0" w:color="000000"/>
              <w:right w:val="single" w:sz="4" w:space="0" w:color="000000"/>
            </w:tcBorders>
          </w:tcPr>
          <w:p w14:paraId="3B402521" w14:textId="77777777" w:rsidR="008B675B" w:rsidRPr="002B3AE9" w:rsidRDefault="008B675B" w:rsidP="003E26DE">
            <w:pPr>
              <w:spacing w:after="0" w:line="240" w:lineRule="auto"/>
              <w:ind w:left="0" w:firstLine="0"/>
              <w:rPr>
                <w:color w:val="auto"/>
                <w:sz w:val="18"/>
                <w:szCs w:val="18"/>
                <w:lang w:val="hu-HU"/>
              </w:rPr>
            </w:pPr>
          </w:p>
        </w:tc>
        <w:tc>
          <w:tcPr>
            <w:tcW w:w="786" w:type="pct"/>
            <w:tcBorders>
              <w:top w:val="single" w:sz="4" w:space="0" w:color="000000"/>
              <w:left w:val="single" w:sz="4" w:space="0" w:color="000000"/>
              <w:bottom w:val="single" w:sz="4" w:space="0" w:color="000000"/>
              <w:right w:val="single" w:sz="4" w:space="0" w:color="000000"/>
            </w:tcBorders>
          </w:tcPr>
          <w:p w14:paraId="26DD49B8"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Pangásos szívelégtelenség</w:t>
            </w:r>
            <w:r w:rsidRPr="002B3AE9">
              <w:rPr>
                <w:color w:val="auto"/>
                <w:sz w:val="18"/>
                <w:szCs w:val="18"/>
                <w:vertAlign w:val="superscript"/>
                <w:lang w:val="hu-HU"/>
              </w:rPr>
              <w:t>a,b</w:t>
            </w:r>
            <w:r w:rsidR="009F7915" w:rsidRPr="002B3AE9">
              <w:rPr>
                <w:color w:val="auto"/>
                <w:sz w:val="18"/>
                <w:szCs w:val="18"/>
                <w:lang w:val="hu-HU"/>
              </w:rPr>
              <w:t>,</w:t>
            </w:r>
          </w:p>
          <w:p w14:paraId="1261CC72"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 xml:space="preserve">Supraventricularis tachycardia </w:t>
            </w:r>
          </w:p>
        </w:tc>
        <w:tc>
          <w:tcPr>
            <w:tcW w:w="571" w:type="pct"/>
            <w:tcBorders>
              <w:top w:val="single" w:sz="4" w:space="0" w:color="000000"/>
              <w:left w:val="single" w:sz="4" w:space="0" w:color="000000"/>
              <w:bottom w:val="single" w:sz="4" w:space="0" w:color="000000"/>
              <w:right w:val="single" w:sz="4" w:space="0" w:color="000000"/>
            </w:tcBorders>
          </w:tcPr>
          <w:p w14:paraId="4CECF885" w14:textId="77777777" w:rsidR="008B675B" w:rsidRPr="002B3AE9" w:rsidRDefault="008B675B" w:rsidP="003E26DE">
            <w:pPr>
              <w:spacing w:after="0" w:line="240" w:lineRule="auto"/>
              <w:ind w:left="0" w:firstLine="0"/>
              <w:rPr>
                <w:color w:val="auto"/>
                <w:sz w:val="18"/>
                <w:szCs w:val="18"/>
                <w:lang w:val="hu-HU"/>
              </w:rPr>
            </w:pPr>
          </w:p>
        </w:tc>
        <w:tc>
          <w:tcPr>
            <w:tcW w:w="500" w:type="pct"/>
            <w:tcBorders>
              <w:top w:val="single" w:sz="4" w:space="0" w:color="000000"/>
              <w:left w:val="single" w:sz="4" w:space="0" w:color="000000"/>
              <w:bottom w:val="single" w:sz="4" w:space="0" w:color="000000"/>
              <w:right w:val="single" w:sz="4" w:space="0" w:color="000000"/>
            </w:tcBorders>
          </w:tcPr>
          <w:p w14:paraId="3A06EE9E" w14:textId="77777777" w:rsidR="008B675B" w:rsidRPr="002B3AE9" w:rsidRDefault="008B675B" w:rsidP="003E26DE">
            <w:pPr>
              <w:spacing w:after="0" w:line="240" w:lineRule="auto"/>
              <w:ind w:left="0" w:firstLine="0"/>
              <w:rPr>
                <w:color w:val="auto"/>
                <w:sz w:val="18"/>
                <w:szCs w:val="18"/>
                <w:lang w:val="hu-HU"/>
              </w:rPr>
            </w:pPr>
          </w:p>
        </w:tc>
        <w:tc>
          <w:tcPr>
            <w:tcW w:w="643" w:type="pct"/>
            <w:tcBorders>
              <w:top w:val="single" w:sz="4" w:space="0" w:color="000000"/>
              <w:left w:val="single" w:sz="4" w:space="0" w:color="000000"/>
              <w:bottom w:val="single" w:sz="4" w:space="0" w:color="000000"/>
              <w:right w:val="single" w:sz="4" w:space="0" w:color="000000"/>
            </w:tcBorders>
          </w:tcPr>
          <w:p w14:paraId="36FCF73E" w14:textId="77777777" w:rsidR="008B675B" w:rsidRPr="002B3AE9" w:rsidRDefault="008B675B" w:rsidP="003E26DE">
            <w:pPr>
              <w:spacing w:after="0" w:line="240" w:lineRule="auto"/>
              <w:ind w:left="0" w:firstLine="0"/>
              <w:rPr>
                <w:color w:val="auto"/>
                <w:sz w:val="18"/>
                <w:szCs w:val="18"/>
                <w:lang w:val="hu-HU"/>
              </w:rPr>
            </w:pPr>
          </w:p>
        </w:tc>
        <w:tc>
          <w:tcPr>
            <w:tcW w:w="857" w:type="pct"/>
            <w:tcBorders>
              <w:top w:val="single" w:sz="4" w:space="0" w:color="000000"/>
              <w:left w:val="single" w:sz="4" w:space="0" w:color="000000"/>
              <w:bottom w:val="single" w:sz="4" w:space="0" w:color="000000"/>
              <w:right w:val="single" w:sz="4" w:space="0" w:color="000000"/>
            </w:tcBorders>
          </w:tcPr>
          <w:p w14:paraId="21A5E92E" w14:textId="77777777" w:rsidR="008B675B" w:rsidRPr="002B3AE9" w:rsidRDefault="008B675B" w:rsidP="003E26DE">
            <w:pPr>
              <w:spacing w:after="0" w:line="240" w:lineRule="auto"/>
              <w:ind w:left="0" w:firstLine="0"/>
              <w:rPr>
                <w:color w:val="auto"/>
                <w:sz w:val="18"/>
                <w:szCs w:val="18"/>
                <w:lang w:val="hu-HU"/>
              </w:rPr>
            </w:pPr>
          </w:p>
        </w:tc>
      </w:tr>
      <w:tr w:rsidR="009F2E04" w:rsidRPr="002B3AE9" w14:paraId="2E7C2141" w14:textId="77777777" w:rsidTr="00986B4B">
        <w:trPr>
          <w:trHeight w:val="20"/>
        </w:trPr>
        <w:tc>
          <w:tcPr>
            <w:tcW w:w="786" w:type="pct"/>
            <w:tcBorders>
              <w:top w:val="single" w:sz="4" w:space="0" w:color="000000"/>
              <w:left w:val="single" w:sz="4" w:space="0" w:color="000000"/>
              <w:bottom w:val="single" w:sz="4" w:space="0" w:color="000000"/>
              <w:right w:val="single" w:sz="4" w:space="0" w:color="000000"/>
            </w:tcBorders>
          </w:tcPr>
          <w:p w14:paraId="1C63C593"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 xml:space="preserve">Érbetegségek és tünetek </w:t>
            </w:r>
          </w:p>
        </w:tc>
        <w:tc>
          <w:tcPr>
            <w:tcW w:w="857" w:type="pct"/>
            <w:tcBorders>
              <w:top w:val="single" w:sz="4" w:space="0" w:color="000000"/>
              <w:left w:val="single" w:sz="4" w:space="0" w:color="000000"/>
              <w:bottom w:val="single" w:sz="4" w:space="0" w:color="000000"/>
              <w:right w:val="single" w:sz="4" w:space="0" w:color="000000"/>
            </w:tcBorders>
          </w:tcPr>
          <w:p w14:paraId="3A9F4AFB"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Hypertonia</w:t>
            </w:r>
            <w:r w:rsidRPr="002B3AE9">
              <w:rPr>
                <w:color w:val="auto"/>
                <w:sz w:val="18"/>
                <w:szCs w:val="18"/>
                <w:vertAlign w:val="superscript"/>
                <w:lang w:val="hu-HU"/>
              </w:rPr>
              <w:t xml:space="preserve">a,b </w:t>
            </w:r>
          </w:p>
        </w:tc>
        <w:tc>
          <w:tcPr>
            <w:tcW w:w="786" w:type="pct"/>
            <w:tcBorders>
              <w:top w:val="single" w:sz="4" w:space="0" w:color="000000"/>
              <w:left w:val="single" w:sz="4" w:space="0" w:color="000000"/>
              <w:bottom w:val="single" w:sz="4" w:space="0" w:color="000000"/>
              <w:right w:val="single" w:sz="4" w:space="0" w:color="000000"/>
            </w:tcBorders>
          </w:tcPr>
          <w:p w14:paraId="0C0C49F7" w14:textId="77777777" w:rsidR="00513F59"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Thromboembolia (artériás)</w:t>
            </w:r>
            <w:r w:rsidRPr="002B3AE9">
              <w:rPr>
                <w:color w:val="auto"/>
                <w:sz w:val="18"/>
                <w:szCs w:val="18"/>
                <w:vertAlign w:val="superscript"/>
                <w:lang w:val="hu-HU"/>
              </w:rPr>
              <w:t>a,b</w:t>
            </w:r>
            <w:r w:rsidRPr="002B3AE9">
              <w:rPr>
                <w:color w:val="auto"/>
                <w:sz w:val="18"/>
                <w:szCs w:val="18"/>
                <w:lang w:val="hu-HU"/>
              </w:rPr>
              <w:t>,</w:t>
            </w:r>
          </w:p>
          <w:p w14:paraId="4E7E46D8"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Vérzés</w:t>
            </w:r>
            <w:r w:rsidRPr="002B3AE9">
              <w:rPr>
                <w:color w:val="auto"/>
                <w:sz w:val="18"/>
                <w:szCs w:val="18"/>
                <w:vertAlign w:val="superscript"/>
                <w:lang w:val="hu-HU"/>
              </w:rPr>
              <w:t>a,b</w:t>
            </w:r>
            <w:r w:rsidR="00513F59" w:rsidRPr="002B3AE9">
              <w:rPr>
                <w:color w:val="auto"/>
                <w:sz w:val="18"/>
                <w:szCs w:val="18"/>
                <w:lang w:val="hu-HU"/>
              </w:rPr>
              <w:t>,</w:t>
            </w:r>
          </w:p>
          <w:p w14:paraId="5D70BC8F"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Thromboembolia (vénás)</w:t>
            </w:r>
            <w:r w:rsidRPr="002B3AE9">
              <w:rPr>
                <w:color w:val="auto"/>
                <w:sz w:val="18"/>
                <w:szCs w:val="18"/>
                <w:vertAlign w:val="superscript"/>
                <w:lang w:val="hu-HU"/>
              </w:rPr>
              <w:t>a,b</w:t>
            </w:r>
            <w:r w:rsidR="00513F59" w:rsidRPr="002B3AE9">
              <w:rPr>
                <w:color w:val="auto"/>
                <w:sz w:val="18"/>
                <w:szCs w:val="18"/>
                <w:lang w:val="hu-HU"/>
              </w:rPr>
              <w:t>,</w:t>
            </w:r>
          </w:p>
          <w:p w14:paraId="48FEAFF6"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 xml:space="preserve">Mélyvénás trombózis </w:t>
            </w:r>
          </w:p>
        </w:tc>
        <w:tc>
          <w:tcPr>
            <w:tcW w:w="571" w:type="pct"/>
            <w:tcBorders>
              <w:top w:val="single" w:sz="4" w:space="0" w:color="000000"/>
              <w:left w:val="single" w:sz="4" w:space="0" w:color="000000"/>
              <w:bottom w:val="single" w:sz="4" w:space="0" w:color="000000"/>
              <w:right w:val="single" w:sz="4" w:space="0" w:color="000000"/>
            </w:tcBorders>
          </w:tcPr>
          <w:p w14:paraId="6DB14D6D" w14:textId="77777777" w:rsidR="008B675B" w:rsidRPr="002B3AE9" w:rsidRDefault="008B675B" w:rsidP="003E26DE">
            <w:pPr>
              <w:spacing w:after="0" w:line="240" w:lineRule="auto"/>
              <w:ind w:left="0" w:firstLine="0"/>
              <w:rPr>
                <w:color w:val="auto"/>
                <w:sz w:val="18"/>
                <w:szCs w:val="18"/>
                <w:lang w:val="hu-HU"/>
              </w:rPr>
            </w:pPr>
          </w:p>
        </w:tc>
        <w:tc>
          <w:tcPr>
            <w:tcW w:w="500" w:type="pct"/>
            <w:tcBorders>
              <w:top w:val="single" w:sz="4" w:space="0" w:color="000000"/>
              <w:left w:val="single" w:sz="4" w:space="0" w:color="000000"/>
              <w:bottom w:val="single" w:sz="4" w:space="0" w:color="000000"/>
              <w:right w:val="single" w:sz="4" w:space="0" w:color="000000"/>
            </w:tcBorders>
          </w:tcPr>
          <w:p w14:paraId="45F43F5D" w14:textId="77777777" w:rsidR="008B675B" w:rsidRPr="002B3AE9" w:rsidRDefault="008B675B" w:rsidP="003E26DE">
            <w:pPr>
              <w:spacing w:after="0" w:line="240" w:lineRule="auto"/>
              <w:ind w:left="0" w:firstLine="0"/>
              <w:rPr>
                <w:color w:val="auto"/>
                <w:sz w:val="18"/>
                <w:szCs w:val="18"/>
                <w:lang w:val="hu-HU"/>
              </w:rPr>
            </w:pPr>
          </w:p>
        </w:tc>
        <w:tc>
          <w:tcPr>
            <w:tcW w:w="643" w:type="pct"/>
            <w:tcBorders>
              <w:top w:val="single" w:sz="4" w:space="0" w:color="000000"/>
              <w:left w:val="single" w:sz="4" w:space="0" w:color="000000"/>
              <w:bottom w:val="single" w:sz="4" w:space="0" w:color="000000"/>
              <w:right w:val="single" w:sz="4" w:space="0" w:color="000000"/>
            </w:tcBorders>
          </w:tcPr>
          <w:p w14:paraId="462FBADC" w14:textId="77777777" w:rsidR="008B675B" w:rsidRPr="002B3AE9" w:rsidRDefault="008B675B" w:rsidP="003E26DE">
            <w:pPr>
              <w:spacing w:after="0" w:line="240" w:lineRule="auto"/>
              <w:ind w:left="0" w:firstLine="0"/>
              <w:rPr>
                <w:color w:val="auto"/>
                <w:sz w:val="18"/>
                <w:szCs w:val="18"/>
                <w:lang w:val="hu-HU"/>
              </w:rPr>
            </w:pPr>
          </w:p>
        </w:tc>
        <w:tc>
          <w:tcPr>
            <w:tcW w:w="857" w:type="pct"/>
            <w:tcBorders>
              <w:top w:val="single" w:sz="4" w:space="0" w:color="000000"/>
              <w:left w:val="single" w:sz="4" w:space="0" w:color="000000"/>
              <w:bottom w:val="single" w:sz="4" w:space="0" w:color="000000"/>
              <w:right w:val="single" w:sz="4" w:space="0" w:color="000000"/>
            </w:tcBorders>
          </w:tcPr>
          <w:p w14:paraId="30206F3A" w14:textId="77777777" w:rsidR="008B675B" w:rsidRPr="00F11385" w:rsidRDefault="006760B7" w:rsidP="003E26DE">
            <w:pPr>
              <w:spacing w:after="0" w:line="240" w:lineRule="auto"/>
              <w:ind w:left="0" w:firstLine="0"/>
              <w:rPr>
                <w:color w:val="auto"/>
                <w:sz w:val="18"/>
                <w:szCs w:val="18"/>
                <w:lang w:val="hu-HU"/>
              </w:rPr>
            </w:pPr>
            <w:r w:rsidRPr="002B3AE9">
              <w:rPr>
                <w:color w:val="auto"/>
                <w:sz w:val="18"/>
                <w:szCs w:val="18"/>
                <w:lang w:val="hu-HU"/>
              </w:rPr>
              <w:t>Renális thromboticus microangiopathia</w:t>
            </w:r>
            <w:r w:rsidRPr="002B3AE9">
              <w:rPr>
                <w:color w:val="auto"/>
                <w:sz w:val="18"/>
                <w:szCs w:val="18"/>
                <w:vertAlign w:val="superscript"/>
                <w:lang w:val="hu-HU"/>
              </w:rPr>
              <w:t>b</w:t>
            </w:r>
            <w:r w:rsidRPr="00BF5DA9">
              <w:rPr>
                <w:color w:val="auto"/>
                <w:sz w:val="18"/>
                <w:szCs w:val="18"/>
                <w:vertAlign w:val="superscript"/>
                <w:lang w:val="hu-HU"/>
              </w:rPr>
              <w:t>,</w:t>
            </w:r>
            <w:r w:rsidRPr="002B3AE9">
              <w:rPr>
                <w:color w:val="auto"/>
                <w:sz w:val="18"/>
                <w:szCs w:val="18"/>
                <w:vertAlign w:val="superscript"/>
                <w:lang w:val="hu-HU"/>
              </w:rPr>
              <w:t>c</w:t>
            </w:r>
            <w:r w:rsidR="00F11385" w:rsidRPr="00F11385">
              <w:rPr>
                <w:color w:val="auto"/>
                <w:sz w:val="18"/>
                <w:szCs w:val="18"/>
                <w:lang w:val="hu-HU"/>
              </w:rPr>
              <w:t>,</w:t>
            </w:r>
          </w:p>
          <w:p w14:paraId="6757CDB9" w14:textId="77777777" w:rsidR="00CB26AB" w:rsidRPr="002B3AE9" w:rsidRDefault="00CB26AB" w:rsidP="003E26DE">
            <w:pPr>
              <w:spacing w:after="0" w:line="240" w:lineRule="auto"/>
              <w:ind w:left="0" w:firstLine="0"/>
              <w:rPr>
                <w:color w:val="auto"/>
                <w:sz w:val="18"/>
                <w:szCs w:val="18"/>
                <w:lang w:val="hu-HU"/>
              </w:rPr>
            </w:pPr>
            <w:r>
              <w:rPr>
                <w:color w:val="auto"/>
                <w:sz w:val="18"/>
                <w:szCs w:val="18"/>
                <w:lang w:val="hu-HU"/>
              </w:rPr>
              <w:t>Aneurysma és arteria</w:t>
            </w:r>
            <w:r>
              <w:rPr>
                <w:color w:val="auto"/>
                <w:sz w:val="18"/>
                <w:szCs w:val="18"/>
                <w:lang w:val="hu-HU"/>
              </w:rPr>
              <w:noBreakHyphen/>
              <w:t>dissectio</w:t>
            </w:r>
          </w:p>
        </w:tc>
      </w:tr>
      <w:tr w:rsidR="009F2E04" w:rsidRPr="002B3AE9" w14:paraId="54E8CF66" w14:textId="77777777" w:rsidTr="00986B4B">
        <w:trPr>
          <w:trHeight w:val="20"/>
        </w:trPr>
        <w:tc>
          <w:tcPr>
            <w:tcW w:w="786" w:type="pct"/>
            <w:tcBorders>
              <w:top w:val="single" w:sz="4" w:space="0" w:color="000000"/>
              <w:left w:val="single" w:sz="4" w:space="0" w:color="000000"/>
              <w:bottom w:val="single" w:sz="4" w:space="0" w:color="000000"/>
              <w:right w:val="single" w:sz="4" w:space="0" w:color="000000"/>
            </w:tcBorders>
          </w:tcPr>
          <w:p w14:paraId="6B14756E"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 xml:space="preserve">Légzőrendszeri, mellkasi és mediastinalis betegségek és tünetek </w:t>
            </w:r>
          </w:p>
        </w:tc>
        <w:tc>
          <w:tcPr>
            <w:tcW w:w="857" w:type="pct"/>
            <w:tcBorders>
              <w:top w:val="single" w:sz="4" w:space="0" w:color="000000"/>
              <w:left w:val="single" w:sz="4" w:space="0" w:color="000000"/>
              <w:bottom w:val="single" w:sz="4" w:space="0" w:color="000000"/>
              <w:right w:val="single" w:sz="4" w:space="0" w:color="000000"/>
            </w:tcBorders>
          </w:tcPr>
          <w:p w14:paraId="0AE9ED5B" w14:textId="77777777" w:rsidR="008B675B" w:rsidRPr="002B3AE9" w:rsidRDefault="008B675B" w:rsidP="003E26DE">
            <w:pPr>
              <w:spacing w:after="0" w:line="240" w:lineRule="auto"/>
              <w:ind w:left="0" w:firstLine="0"/>
              <w:rPr>
                <w:color w:val="auto"/>
                <w:sz w:val="18"/>
                <w:szCs w:val="18"/>
                <w:lang w:val="hu-HU"/>
              </w:rPr>
            </w:pPr>
          </w:p>
        </w:tc>
        <w:tc>
          <w:tcPr>
            <w:tcW w:w="786" w:type="pct"/>
            <w:tcBorders>
              <w:top w:val="single" w:sz="4" w:space="0" w:color="000000"/>
              <w:left w:val="single" w:sz="4" w:space="0" w:color="000000"/>
              <w:bottom w:val="single" w:sz="4" w:space="0" w:color="000000"/>
              <w:right w:val="single" w:sz="4" w:space="0" w:color="000000"/>
            </w:tcBorders>
          </w:tcPr>
          <w:p w14:paraId="4B438138"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Tüdővérzés/ Haemoptysis</w:t>
            </w:r>
            <w:r w:rsidRPr="002B3AE9">
              <w:rPr>
                <w:color w:val="auto"/>
                <w:sz w:val="18"/>
                <w:szCs w:val="18"/>
                <w:vertAlign w:val="superscript"/>
                <w:lang w:val="hu-HU"/>
              </w:rPr>
              <w:t>a,b</w:t>
            </w:r>
            <w:r w:rsidR="003E26DE" w:rsidRPr="002B3AE9">
              <w:rPr>
                <w:color w:val="auto"/>
                <w:sz w:val="18"/>
                <w:szCs w:val="18"/>
                <w:lang w:val="hu-HU"/>
              </w:rPr>
              <w:t>,</w:t>
            </w:r>
          </w:p>
          <w:p w14:paraId="77C10DEB" w14:textId="77777777" w:rsidR="008B675B" w:rsidRPr="002B3AE9" w:rsidRDefault="001F2A94" w:rsidP="003E26DE">
            <w:pPr>
              <w:spacing w:after="0" w:line="240" w:lineRule="auto"/>
              <w:ind w:left="0" w:firstLine="0"/>
              <w:rPr>
                <w:color w:val="auto"/>
                <w:sz w:val="18"/>
                <w:szCs w:val="18"/>
                <w:lang w:val="hu-HU"/>
              </w:rPr>
            </w:pPr>
            <w:r w:rsidRPr="002B3AE9">
              <w:rPr>
                <w:color w:val="auto"/>
                <w:sz w:val="18"/>
                <w:szCs w:val="18"/>
                <w:lang w:val="hu-HU"/>
              </w:rPr>
              <w:t>Tüdő embólia,</w:t>
            </w:r>
          </w:p>
          <w:p w14:paraId="443FE2A3" w14:textId="77777777" w:rsidR="008B675B" w:rsidRPr="002B3AE9" w:rsidRDefault="001F2A94" w:rsidP="003E26DE">
            <w:pPr>
              <w:spacing w:after="0" w:line="240" w:lineRule="auto"/>
              <w:ind w:left="0" w:firstLine="0"/>
              <w:rPr>
                <w:color w:val="auto"/>
                <w:sz w:val="18"/>
                <w:szCs w:val="18"/>
                <w:lang w:val="hu-HU"/>
              </w:rPr>
            </w:pPr>
            <w:r w:rsidRPr="002B3AE9">
              <w:rPr>
                <w:color w:val="auto"/>
                <w:sz w:val="18"/>
                <w:szCs w:val="18"/>
                <w:lang w:val="hu-HU"/>
              </w:rPr>
              <w:t>Epistaxis,</w:t>
            </w:r>
          </w:p>
          <w:p w14:paraId="61E66134" w14:textId="77777777" w:rsidR="008B675B" w:rsidRPr="002B3AE9" w:rsidRDefault="001F2A94" w:rsidP="003E26DE">
            <w:pPr>
              <w:spacing w:after="0" w:line="240" w:lineRule="auto"/>
              <w:ind w:left="0" w:firstLine="0"/>
              <w:rPr>
                <w:color w:val="auto"/>
                <w:sz w:val="18"/>
                <w:szCs w:val="18"/>
                <w:lang w:val="hu-HU"/>
              </w:rPr>
            </w:pPr>
            <w:r w:rsidRPr="002B3AE9">
              <w:rPr>
                <w:color w:val="auto"/>
                <w:sz w:val="18"/>
                <w:szCs w:val="18"/>
                <w:lang w:val="hu-HU"/>
              </w:rPr>
              <w:t>Dyspnoe,</w:t>
            </w:r>
          </w:p>
          <w:p w14:paraId="5E2BE77F" w14:textId="77777777" w:rsidR="008B675B" w:rsidRPr="002B3AE9" w:rsidRDefault="001F2A94" w:rsidP="003E26DE">
            <w:pPr>
              <w:spacing w:after="0" w:line="240" w:lineRule="auto"/>
              <w:ind w:left="0" w:firstLine="0"/>
              <w:rPr>
                <w:color w:val="auto"/>
                <w:sz w:val="18"/>
                <w:szCs w:val="18"/>
                <w:lang w:val="hu-HU"/>
              </w:rPr>
            </w:pPr>
            <w:r w:rsidRPr="002B3AE9">
              <w:rPr>
                <w:color w:val="auto"/>
                <w:sz w:val="18"/>
                <w:szCs w:val="18"/>
                <w:lang w:val="hu-HU"/>
              </w:rPr>
              <w:t>Hypoxia</w:t>
            </w:r>
          </w:p>
        </w:tc>
        <w:tc>
          <w:tcPr>
            <w:tcW w:w="571" w:type="pct"/>
            <w:tcBorders>
              <w:top w:val="single" w:sz="4" w:space="0" w:color="000000"/>
              <w:left w:val="single" w:sz="4" w:space="0" w:color="000000"/>
              <w:bottom w:val="single" w:sz="4" w:space="0" w:color="000000"/>
              <w:right w:val="single" w:sz="4" w:space="0" w:color="000000"/>
            </w:tcBorders>
          </w:tcPr>
          <w:p w14:paraId="555CEAA5" w14:textId="77777777" w:rsidR="008B675B" w:rsidRPr="002B3AE9" w:rsidRDefault="008B675B" w:rsidP="003E26DE">
            <w:pPr>
              <w:spacing w:after="0" w:line="240" w:lineRule="auto"/>
              <w:ind w:left="0" w:firstLine="0"/>
              <w:rPr>
                <w:color w:val="auto"/>
                <w:sz w:val="18"/>
                <w:szCs w:val="18"/>
                <w:lang w:val="hu-HU"/>
              </w:rPr>
            </w:pPr>
          </w:p>
        </w:tc>
        <w:tc>
          <w:tcPr>
            <w:tcW w:w="500" w:type="pct"/>
            <w:tcBorders>
              <w:top w:val="single" w:sz="4" w:space="0" w:color="000000"/>
              <w:left w:val="single" w:sz="4" w:space="0" w:color="000000"/>
              <w:bottom w:val="single" w:sz="4" w:space="0" w:color="000000"/>
              <w:right w:val="single" w:sz="4" w:space="0" w:color="000000"/>
            </w:tcBorders>
          </w:tcPr>
          <w:p w14:paraId="68A2B147" w14:textId="77777777" w:rsidR="008B675B" w:rsidRPr="002B3AE9" w:rsidRDefault="008B675B" w:rsidP="003E26DE">
            <w:pPr>
              <w:spacing w:after="0" w:line="240" w:lineRule="auto"/>
              <w:ind w:left="0" w:firstLine="0"/>
              <w:rPr>
                <w:color w:val="auto"/>
                <w:sz w:val="18"/>
                <w:szCs w:val="18"/>
                <w:lang w:val="hu-HU"/>
              </w:rPr>
            </w:pPr>
          </w:p>
        </w:tc>
        <w:tc>
          <w:tcPr>
            <w:tcW w:w="643" w:type="pct"/>
            <w:tcBorders>
              <w:top w:val="single" w:sz="4" w:space="0" w:color="000000"/>
              <w:left w:val="single" w:sz="4" w:space="0" w:color="000000"/>
              <w:bottom w:val="single" w:sz="4" w:space="0" w:color="000000"/>
              <w:right w:val="single" w:sz="4" w:space="0" w:color="000000"/>
            </w:tcBorders>
          </w:tcPr>
          <w:p w14:paraId="4477DBDE" w14:textId="77777777" w:rsidR="008B675B" w:rsidRPr="002B3AE9" w:rsidRDefault="008B675B" w:rsidP="003E26DE">
            <w:pPr>
              <w:spacing w:after="0" w:line="240" w:lineRule="auto"/>
              <w:ind w:left="0" w:firstLine="0"/>
              <w:rPr>
                <w:color w:val="auto"/>
                <w:sz w:val="18"/>
                <w:szCs w:val="18"/>
                <w:lang w:val="hu-HU"/>
              </w:rPr>
            </w:pPr>
          </w:p>
        </w:tc>
        <w:tc>
          <w:tcPr>
            <w:tcW w:w="857" w:type="pct"/>
            <w:tcBorders>
              <w:top w:val="single" w:sz="4" w:space="0" w:color="000000"/>
              <w:left w:val="single" w:sz="4" w:space="0" w:color="000000"/>
              <w:bottom w:val="single" w:sz="4" w:space="0" w:color="000000"/>
              <w:right w:val="single" w:sz="4" w:space="0" w:color="000000"/>
            </w:tcBorders>
          </w:tcPr>
          <w:p w14:paraId="453A9CC7"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Pulmonalis hyperto</w:t>
            </w:r>
            <w:r w:rsidR="00003A1D">
              <w:rPr>
                <w:color w:val="auto"/>
                <w:sz w:val="18"/>
                <w:szCs w:val="18"/>
                <w:lang w:val="hu-HU"/>
              </w:rPr>
              <w:t>nia</w:t>
            </w:r>
            <w:r w:rsidRPr="002B3AE9">
              <w:rPr>
                <w:color w:val="auto"/>
                <w:sz w:val="18"/>
                <w:szCs w:val="18"/>
                <w:vertAlign w:val="superscript"/>
                <w:lang w:val="hu-HU"/>
              </w:rPr>
              <w:t>c</w:t>
            </w:r>
            <w:r w:rsidR="006463E4" w:rsidRPr="002B3AE9">
              <w:rPr>
                <w:color w:val="auto"/>
                <w:sz w:val="18"/>
                <w:szCs w:val="18"/>
                <w:lang w:val="hu-HU"/>
              </w:rPr>
              <w:t>,</w:t>
            </w:r>
          </w:p>
          <w:p w14:paraId="749D62EB"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Nasalis septum perforatio</w:t>
            </w:r>
            <w:r w:rsidRPr="002B3AE9">
              <w:rPr>
                <w:color w:val="auto"/>
                <w:sz w:val="18"/>
                <w:szCs w:val="18"/>
                <w:vertAlign w:val="superscript"/>
                <w:lang w:val="hu-HU"/>
              </w:rPr>
              <w:t>c</w:t>
            </w:r>
          </w:p>
        </w:tc>
      </w:tr>
      <w:tr w:rsidR="009F2E04" w:rsidRPr="002B3AE9" w14:paraId="6EC7620A" w14:textId="77777777" w:rsidTr="00986B4B">
        <w:trPr>
          <w:trHeight w:val="20"/>
        </w:trPr>
        <w:tc>
          <w:tcPr>
            <w:tcW w:w="786" w:type="pct"/>
            <w:tcBorders>
              <w:top w:val="single" w:sz="4" w:space="0" w:color="000000"/>
              <w:left w:val="single" w:sz="4" w:space="0" w:color="000000"/>
              <w:bottom w:val="single" w:sz="4" w:space="0" w:color="000000"/>
              <w:right w:val="single" w:sz="4" w:space="0" w:color="000000"/>
            </w:tcBorders>
          </w:tcPr>
          <w:p w14:paraId="026969FB"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 xml:space="preserve">Emésztőrendszeri betegségek és tünetek </w:t>
            </w:r>
          </w:p>
        </w:tc>
        <w:tc>
          <w:tcPr>
            <w:tcW w:w="857" w:type="pct"/>
            <w:tcBorders>
              <w:top w:val="single" w:sz="4" w:space="0" w:color="000000"/>
              <w:left w:val="single" w:sz="4" w:space="0" w:color="000000"/>
              <w:bottom w:val="single" w:sz="4" w:space="0" w:color="000000"/>
              <w:right w:val="single" w:sz="4" w:space="0" w:color="000000"/>
            </w:tcBorders>
          </w:tcPr>
          <w:p w14:paraId="21136135"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Hasmené</w:t>
            </w:r>
            <w:r w:rsidR="009D5F28" w:rsidRPr="002B3AE9">
              <w:rPr>
                <w:color w:val="auto"/>
                <w:sz w:val="18"/>
                <w:szCs w:val="18"/>
                <w:lang w:val="hu-HU"/>
              </w:rPr>
              <w:t>s,</w:t>
            </w:r>
          </w:p>
          <w:p w14:paraId="7F84E95F" w14:textId="77777777" w:rsidR="008B675B" w:rsidRPr="002B3AE9" w:rsidRDefault="009D5F28" w:rsidP="003E26DE">
            <w:pPr>
              <w:spacing w:after="0" w:line="240" w:lineRule="auto"/>
              <w:ind w:left="0" w:firstLine="0"/>
              <w:rPr>
                <w:color w:val="auto"/>
                <w:sz w:val="18"/>
                <w:szCs w:val="18"/>
                <w:lang w:val="hu-HU"/>
              </w:rPr>
            </w:pPr>
            <w:r w:rsidRPr="002B3AE9">
              <w:rPr>
                <w:color w:val="auto"/>
                <w:sz w:val="18"/>
                <w:szCs w:val="18"/>
                <w:lang w:val="hu-HU"/>
              </w:rPr>
              <w:t>Hányinger,</w:t>
            </w:r>
          </w:p>
          <w:p w14:paraId="28F9DE6B" w14:textId="77777777" w:rsidR="008B675B" w:rsidRPr="002B3AE9" w:rsidRDefault="009D5F28" w:rsidP="003E26DE">
            <w:pPr>
              <w:spacing w:after="0" w:line="240" w:lineRule="auto"/>
              <w:ind w:left="0" w:firstLine="0"/>
              <w:rPr>
                <w:color w:val="auto"/>
                <w:sz w:val="18"/>
                <w:szCs w:val="18"/>
                <w:lang w:val="hu-HU"/>
              </w:rPr>
            </w:pPr>
            <w:r w:rsidRPr="002B3AE9">
              <w:rPr>
                <w:color w:val="auto"/>
                <w:sz w:val="18"/>
                <w:szCs w:val="18"/>
                <w:lang w:val="hu-HU"/>
              </w:rPr>
              <w:t>Hányás,</w:t>
            </w:r>
          </w:p>
          <w:p w14:paraId="14D680EC"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Hasi fájdalom</w:t>
            </w:r>
          </w:p>
        </w:tc>
        <w:tc>
          <w:tcPr>
            <w:tcW w:w="786" w:type="pct"/>
            <w:tcBorders>
              <w:top w:val="single" w:sz="4" w:space="0" w:color="000000"/>
              <w:left w:val="single" w:sz="4" w:space="0" w:color="000000"/>
              <w:bottom w:val="single" w:sz="4" w:space="0" w:color="000000"/>
              <w:right w:val="single" w:sz="4" w:space="0" w:color="000000"/>
            </w:tcBorders>
          </w:tcPr>
          <w:p w14:paraId="041C8D3E" w14:textId="77777777" w:rsidR="008B675B" w:rsidRPr="002B3AE9" w:rsidRDefault="009D5F28" w:rsidP="003E26DE">
            <w:pPr>
              <w:spacing w:after="0" w:line="240" w:lineRule="auto"/>
              <w:ind w:left="0" w:firstLine="0"/>
              <w:rPr>
                <w:color w:val="auto"/>
                <w:sz w:val="18"/>
                <w:szCs w:val="18"/>
                <w:lang w:val="hu-HU"/>
              </w:rPr>
            </w:pPr>
            <w:r w:rsidRPr="002B3AE9">
              <w:rPr>
                <w:color w:val="auto"/>
                <w:sz w:val="18"/>
                <w:szCs w:val="18"/>
                <w:lang w:val="hu-HU"/>
              </w:rPr>
              <w:t>Bélperforáció,</w:t>
            </w:r>
          </w:p>
          <w:p w14:paraId="56633D24" w14:textId="77777777" w:rsidR="008B675B" w:rsidRPr="002B3AE9" w:rsidRDefault="009D5F28" w:rsidP="003E26DE">
            <w:pPr>
              <w:spacing w:after="0" w:line="240" w:lineRule="auto"/>
              <w:ind w:left="0" w:firstLine="0"/>
              <w:rPr>
                <w:color w:val="auto"/>
                <w:sz w:val="18"/>
                <w:szCs w:val="18"/>
                <w:lang w:val="hu-HU"/>
              </w:rPr>
            </w:pPr>
            <w:r w:rsidRPr="002B3AE9">
              <w:rPr>
                <w:color w:val="auto"/>
                <w:sz w:val="18"/>
                <w:szCs w:val="18"/>
                <w:lang w:val="hu-HU"/>
              </w:rPr>
              <w:t>Ileus,</w:t>
            </w:r>
          </w:p>
          <w:p w14:paraId="382D8211" w14:textId="77777777" w:rsidR="009E11DC" w:rsidRDefault="006760B7" w:rsidP="003E26DE">
            <w:pPr>
              <w:spacing w:after="0" w:line="240" w:lineRule="auto"/>
              <w:ind w:left="0" w:firstLine="0"/>
              <w:rPr>
                <w:color w:val="auto"/>
                <w:sz w:val="18"/>
                <w:szCs w:val="18"/>
                <w:lang w:val="hu-HU"/>
              </w:rPr>
            </w:pPr>
            <w:r w:rsidRPr="002B3AE9">
              <w:rPr>
                <w:color w:val="auto"/>
                <w:sz w:val="18"/>
                <w:szCs w:val="18"/>
                <w:lang w:val="hu-HU"/>
              </w:rPr>
              <w:t>Bélelzáródás,</w:t>
            </w:r>
          </w:p>
          <w:p w14:paraId="44E3A6E9"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Recto</w:t>
            </w:r>
            <w:r w:rsidR="00890642" w:rsidRPr="002B3AE9">
              <w:rPr>
                <w:color w:val="auto"/>
                <w:sz w:val="18"/>
                <w:szCs w:val="18"/>
                <w:lang w:val="hu-HU"/>
              </w:rPr>
              <w:t>-</w:t>
            </w:r>
            <w:r w:rsidRPr="002B3AE9">
              <w:rPr>
                <w:color w:val="auto"/>
                <w:sz w:val="18"/>
                <w:szCs w:val="18"/>
                <w:lang w:val="hu-HU"/>
              </w:rPr>
              <w:t>vaginalis fistulák</w:t>
            </w:r>
            <w:r w:rsidRPr="002B3AE9">
              <w:rPr>
                <w:color w:val="auto"/>
                <w:sz w:val="18"/>
                <w:szCs w:val="18"/>
                <w:vertAlign w:val="superscript"/>
                <w:lang w:val="hu-HU"/>
              </w:rPr>
              <w:t>c,d</w:t>
            </w:r>
            <w:r w:rsidR="009D5F28" w:rsidRPr="002B3AE9">
              <w:rPr>
                <w:color w:val="auto"/>
                <w:sz w:val="18"/>
                <w:szCs w:val="18"/>
                <w:lang w:val="hu-HU"/>
              </w:rPr>
              <w:t>,</w:t>
            </w:r>
          </w:p>
          <w:p w14:paraId="6C86FF39"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Emésztőrendszeri rendellenesség</w:t>
            </w:r>
            <w:r w:rsidR="009D5F28" w:rsidRPr="002B3AE9">
              <w:rPr>
                <w:color w:val="auto"/>
                <w:sz w:val="18"/>
                <w:szCs w:val="18"/>
                <w:lang w:val="hu-HU"/>
              </w:rPr>
              <w:t>,</w:t>
            </w:r>
          </w:p>
          <w:p w14:paraId="11FA31F5" w14:textId="77777777" w:rsidR="008B675B" w:rsidRPr="002B3AE9" w:rsidRDefault="005E5822" w:rsidP="003E26DE">
            <w:pPr>
              <w:spacing w:after="0" w:line="240" w:lineRule="auto"/>
              <w:ind w:left="0" w:firstLine="0"/>
              <w:rPr>
                <w:color w:val="auto"/>
                <w:sz w:val="18"/>
                <w:szCs w:val="18"/>
                <w:lang w:val="hu-HU"/>
              </w:rPr>
            </w:pPr>
            <w:r w:rsidRPr="002B3AE9">
              <w:rPr>
                <w:color w:val="auto"/>
                <w:sz w:val="18"/>
                <w:szCs w:val="18"/>
                <w:lang w:val="hu-HU"/>
              </w:rPr>
              <w:t>Stomatitis,</w:t>
            </w:r>
          </w:p>
          <w:p w14:paraId="465B4E68" w14:textId="77777777" w:rsidR="008B675B" w:rsidRPr="002B3AE9" w:rsidRDefault="005E5822" w:rsidP="003E26DE">
            <w:pPr>
              <w:spacing w:after="0" w:line="240" w:lineRule="auto"/>
              <w:ind w:left="0" w:firstLine="0"/>
              <w:rPr>
                <w:color w:val="auto"/>
                <w:sz w:val="18"/>
                <w:szCs w:val="18"/>
                <w:lang w:val="hu-HU"/>
              </w:rPr>
            </w:pPr>
            <w:r w:rsidRPr="002B3AE9">
              <w:rPr>
                <w:color w:val="auto"/>
                <w:sz w:val="18"/>
                <w:szCs w:val="18"/>
                <w:lang w:val="hu-HU"/>
              </w:rPr>
              <w:t>Proctalgia</w:t>
            </w:r>
          </w:p>
        </w:tc>
        <w:tc>
          <w:tcPr>
            <w:tcW w:w="571" w:type="pct"/>
            <w:tcBorders>
              <w:top w:val="single" w:sz="4" w:space="0" w:color="000000"/>
              <w:left w:val="single" w:sz="4" w:space="0" w:color="000000"/>
              <w:bottom w:val="single" w:sz="4" w:space="0" w:color="000000"/>
              <w:right w:val="single" w:sz="4" w:space="0" w:color="000000"/>
            </w:tcBorders>
          </w:tcPr>
          <w:p w14:paraId="37DBD3C8" w14:textId="77777777" w:rsidR="008B675B" w:rsidRPr="002B3AE9" w:rsidRDefault="008B675B" w:rsidP="003E26DE">
            <w:pPr>
              <w:spacing w:after="0" w:line="240" w:lineRule="auto"/>
              <w:ind w:left="0" w:firstLine="0"/>
              <w:rPr>
                <w:color w:val="auto"/>
                <w:sz w:val="18"/>
                <w:szCs w:val="18"/>
                <w:lang w:val="hu-HU"/>
              </w:rPr>
            </w:pPr>
          </w:p>
        </w:tc>
        <w:tc>
          <w:tcPr>
            <w:tcW w:w="500" w:type="pct"/>
            <w:tcBorders>
              <w:top w:val="single" w:sz="4" w:space="0" w:color="000000"/>
              <w:left w:val="single" w:sz="4" w:space="0" w:color="000000"/>
              <w:bottom w:val="single" w:sz="4" w:space="0" w:color="000000"/>
              <w:right w:val="single" w:sz="4" w:space="0" w:color="000000"/>
            </w:tcBorders>
          </w:tcPr>
          <w:p w14:paraId="07587DFF" w14:textId="77777777" w:rsidR="008B675B" w:rsidRPr="002B3AE9" w:rsidRDefault="008B675B" w:rsidP="003E26DE">
            <w:pPr>
              <w:spacing w:after="0" w:line="240" w:lineRule="auto"/>
              <w:ind w:left="0" w:firstLine="0"/>
              <w:rPr>
                <w:color w:val="auto"/>
                <w:sz w:val="18"/>
                <w:szCs w:val="18"/>
                <w:lang w:val="hu-HU"/>
              </w:rPr>
            </w:pPr>
          </w:p>
        </w:tc>
        <w:tc>
          <w:tcPr>
            <w:tcW w:w="643" w:type="pct"/>
            <w:tcBorders>
              <w:top w:val="single" w:sz="4" w:space="0" w:color="000000"/>
              <w:left w:val="single" w:sz="4" w:space="0" w:color="000000"/>
              <w:bottom w:val="single" w:sz="4" w:space="0" w:color="000000"/>
              <w:right w:val="single" w:sz="4" w:space="0" w:color="000000"/>
            </w:tcBorders>
          </w:tcPr>
          <w:p w14:paraId="68E6470C" w14:textId="77777777" w:rsidR="008B675B" w:rsidRPr="002B3AE9" w:rsidRDefault="008B675B" w:rsidP="003E26DE">
            <w:pPr>
              <w:spacing w:after="0" w:line="240" w:lineRule="auto"/>
              <w:ind w:left="0" w:firstLine="0"/>
              <w:rPr>
                <w:color w:val="auto"/>
                <w:sz w:val="18"/>
                <w:szCs w:val="18"/>
                <w:lang w:val="hu-HU"/>
              </w:rPr>
            </w:pPr>
          </w:p>
        </w:tc>
        <w:tc>
          <w:tcPr>
            <w:tcW w:w="857" w:type="pct"/>
            <w:tcBorders>
              <w:top w:val="single" w:sz="4" w:space="0" w:color="000000"/>
              <w:left w:val="single" w:sz="4" w:space="0" w:color="000000"/>
              <w:bottom w:val="single" w:sz="4" w:space="0" w:color="000000"/>
              <w:right w:val="single" w:sz="4" w:space="0" w:color="000000"/>
            </w:tcBorders>
          </w:tcPr>
          <w:p w14:paraId="65408607"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Gastriontestinalis perforatio</w:t>
            </w:r>
            <w:r w:rsidRPr="002B3AE9">
              <w:rPr>
                <w:color w:val="auto"/>
                <w:sz w:val="18"/>
                <w:szCs w:val="18"/>
                <w:vertAlign w:val="superscript"/>
                <w:lang w:val="hu-HU"/>
              </w:rPr>
              <w:t>a,b</w:t>
            </w:r>
            <w:r w:rsidRPr="002B3AE9">
              <w:rPr>
                <w:color w:val="auto"/>
                <w:sz w:val="18"/>
                <w:szCs w:val="18"/>
                <w:lang w:val="hu-HU"/>
              </w:rPr>
              <w:t>,</w:t>
            </w:r>
          </w:p>
          <w:p w14:paraId="77629F3E"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Gastrointestinalis fekély</w:t>
            </w:r>
            <w:r w:rsidRPr="002B3AE9">
              <w:rPr>
                <w:color w:val="auto"/>
                <w:sz w:val="18"/>
                <w:szCs w:val="18"/>
                <w:vertAlign w:val="superscript"/>
                <w:lang w:val="hu-HU"/>
              </w:rPr>
              <w:t>c</w:t>
            </w:r>
            <w:r w:rsidR="007C782E" w:rsidRPr="002B3AE9">
              <w:rPr>
                <w:color w:val="auto"/>
                <w:sz w:val="18"/>
                <w:szCs w:val="18"/>
                <w:lang w:val="hu-HU"/>
              </w:rPr>
              <w:t>,</w:t>
            </w:r>
          </w:p>
          <w:p w14:paraId="1D841286"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Rectális vérzés</w:t>
            </w:r>
          </w:p>
        </w:tc>
      </w:tr>
      <w:tr w:rsidR="009F2E04" w:rsidRPr="002B3AE9" w14:paraId="1A1D4003" w14:textId="77777777" w:rsidTr="00986B4B">
        <w:trPr>
          <w:trHeight w:val="20"/>
        </w:trPr>
        <w:tc>
          <w:tcPr>
            <w:tcW w:w="786" w:type="pct"/>
            <w:tcBorders>
              <w:top w:val="single" w:sz="4" w:space="0" w:color="000000"/>
              <w:left w:val="single" w:sz="4" w:space="0" w:color="000000"/>
              <w:bottom w:val="single" w:sz="4" w:space="0" w:color="000000"/>
              <w:right w:val="single" w:sz="4" w:space="0" w:color="000000"/>
            </w:tcBorders>
          </w:tcPr>
          <w:p w14:paraId="7208FEC9" w14:textId="77777777" w:rsidR="008B675B" w:rsidRPr="002B3AE9" w:rsidRDefault="006760B7" w:rsidP="00616B4E">
            <w:pPr>
              <w:keepNext/>
              <w:spacing w:after="0" w:line="240" w:lineRule="auto"/>
              <w:ind w:left="0" w:firstLine="0"/>
              <w:rPr>
                <w:color w:val="auto"/>
                <w:sz w:val="18"/>
                <w:szCs w:val="18"/>
                <w:lang w:val="hu-HU"/>
              </w:rPr>
            </w:pPr>
            <w:r w:rsidRPr="002B3AE9">
              <w:rPr>
                <w:color w:val="auto"/>
                <w:sz w:val="18"/>
                <w:szCs w:val="18"/>
                <w:lang w:val="hu-HU"/>
              </w:rPr>
              <w:t xml:space="preserve">Máj- és epebetegségek, illetve tünetek </w:t>
            </w:r>
          </w:p>
        </w:tc>
        <w:tc>
          <w:tcPr>
            <w:tcW w:w="857" w:type="pct"/>
            <w:tcBorders>
              <w:top w:val="single" w:sz="4" w:space="0" w:color="000000"/>
              <w:left w:val="single" w:sz="4" w:space="0" w:color="000000"/>
              <w:bottom w:val="single" w:sz="4" w:space="0" w:color="000000"/>
              <w:right w:val="single" w:sz="4" w:space="0" w:color="000000"/>
            </w:tcBorders>
          </w:tcPr>
          <w:p w14:paraId="5E234740" w14:textId="77777777" w:rsidR="008B675B" w:rsidRPr="002B3AE9" w:rsidRDefault="008B675B" w:rsidP="00616B4E">
            <w:pPr>
              <w:keepNext/>
              <w:spacing w:after="0" w:line="240" w:lineRule="auto"/>
              <w:ind w:left="0" w:firstLine="0"/>
              <w:rPr>
                <w:color w:val="auto"/>
                <w:sz w:val="18"/>
                <w:szCs w:val="18"/>
                <w:lang w:val="hu-HU"/>
              </w:rPr>
            </w:pPr>
          </w:p>
        </w:tc>
        <w:tc>
          <w:tcPr>
            <w:tcW w:w="786" w:type="pct"/>
            <w:tcBorders>
              <w:top w:val="single" w:sz="4" w:space="0" w:color="000000"/>
              <w:left w:val="single" w:sz="4" w:space="0" w:color="000000"/>
              <w:bottom w:val="single" w:sz="4" w:space="0" w:color="000000"/>
              <w:right w:val="single" w:sz="4" w:space="0" w:color="000000"/>
            </w:tcBorders>
          </w:tcPr>
          <w:p w14:paraId="0A714130" w14:textId="77777777" w:rsidR="008B675B" w:rsidRPr="002B3AE9" w:rsidRDefault="008B675B" w:rsidP="00616B4E">
            <w:pPr>
              <w:keepNext/>
              <w:spacing w:after="0" w:line="240" w:lineRule="auto"/>
              <w:ind w:left="0" w:firstLine="0"/>
              <w:rPr>
                <w:color w:val="auto"/>
                <w:sz w:val="18"/>
                <w:szCs w:val="18"/>
                <w:lang w:val="hu-HU"/>
              </w:rPr>
            </w:pPr>
          </w:p>
        </w:tc>
        <w:tc>
          <w:tcPr>
            <w:tcW w:w="571" w:type="pct"/>
            <w:tcBorders>
              <w:top w:val="single" w:sz="4" w:space="0" w:color="000000"/>
              <w:left w:val="single" w:sz="4" w:space="0" w:color="000000"/>
              <w:bottom w:val="single" w:sz="4" w:space="0" w:color="000000"/>
              <w:right w:val="single" w:sz="4" w:space="0" w:color="000000"/>
            </w:tcBorders>
          </w:tcPr>
          <w:p w14:paraId="35DE873C" w14:textId="77777777" w:rsidR="008B675B" w:rsidRPr="002B3AE9" w:rsidRDefault="008B675B" w:rsidP="00616B4E">
            <w:pPr>
              <w:keepNext/>
              <w:spacing w:after="0" w:line="240" w:lineRule="auto"/>
              <w:ind w:left="0" w:firstLine="0"/>
              <w:rPr>
                <w:color w:val="auto"/>
                <w:sz w:val="18"/>
                <w:szCs w:val="18"/>
                <w:lang w:val="hu-HU"/>
              </w:rPr>
            </w:pPr>
          </w:p>
        </w:tc>
        <w:tc>
          <w:tcPr>
            <w:tcW w:w="500" w:type="pct"/>
            <w:tcBorders>
              <w:top w:val="single" w:sz="4" w:space="0" w:color="000000"/>
              <w:left w:val="single" w:sz="4" w:space="0" w:color="000000"/>
              <w:bottom w:val="single" w:sz="4" w:space="0" w:color="000000"/>
              <w:right w:val="single" w:sz="4" w:space="0" w:color="000000"/>
            </w:tcBorders>
          </w:tcPr>
          <w:p w14:paraId="34F6D680" w14:textId="77777777" w:rsidR="008B675B" w:rsidRPr="002B3AE9" w:rsidRDefault="008B675B" w:rsidP="00616B4E">
            <w:pPr>
              <w:keepNext/>
              <w:spacing w:after="0" w:line="240" w:lineRule="auto"/>
              <w:ind w:left="0" w:firstLine="0"/>
              <w:rPr>
                <w:color w:val="auto"/>
                <w:sz w:val="18"/>
                <w:szCs w:val="18"/>
                <w:lang w:val="hu-HU"/>
              </w:rPr>
            </w:pPr>
          </w:p>
        </w:tc>
        <w:tc>
          <w:tcPr>
            <w:tcW w:w="643" w:type="pct"/>
            <w:tcBorders>
              <w:top w:val="single" w:sz="4" w:space="0" w:color="000000"/>
              <w:left w:val="single" w:sz="4" w:space="0" w:color="000000"/>
              <w:bottom w:val="single" w:sz="4" w:space="0" w:color="000000"/>
              <w:right w:val="single" w:sz="4" w:space="0" w:color="000000"/>
            </w:tcBorders>
          </w:tcPr>
          <w:p w14:paraId="7C8FADD6" w14:textId="77777777" w:rsidR="008B675B" w:rsidRPr="002B3AE9" w:rsidRDefault="008B675B" w:rsidP="00616B4E">
            <w:pPr>
              <w:keepNext/>
              <w:spacing w:after="0" w:line="240" w:lineRule="auto"/>
              <w:ind w:left="0" w:firstLine="0"/>
              <w:rPr>
                <w:color w:val="auto"/>
                <w:sz w:val="18"/>
                <w:szCs w:val="18"/>
                <w:lang w:val="hu-HU"/>
              </w:rPr>
            </w:pPr>
          </w:p>
        </w:tc>
        <w:tc>
          <w:tcPr>
            <w:tcW w:w="857" w:type="pct"/>
            <w:tcBorders>
              <w:top w:val="single" w:sz="4" w:space="0" w:color="000000"/>
              <w:left w:val="single" w:sz="4" w:space="0" w:color="000000"/>
              <w:bottom w:val="single" w:sz="4" w:space="0" w:color="000000"/>
              <w:right w:val="single" w:sz="4" w:space="0" w:color="000000"/>
            </w:tcBorders>
          </w:tcPr>
          <w:p w14:paraId="2F0CD391" w14:textId="77777777" w:rsidR="008B675B" w:rsidRPr="002B3AE9" w:rsidRDefault="006760B7" w:rsidP="00616B4E">
            <w:pPr>
              <w:keepNext/>
              <w:spacing w:after="0" w:line="240" w:lineRule="auto"/>
              <w:ind w:left="0" w:firstLine="0"/>
              <w:rPr>
                <w:color w:val="auto"/>
                <w:sz w:val="18"/>
                <w:szCs w:val="18"/>
                <w:lang w:val="hu-HU"/>
              </w:rPr>
            </w:pPr>
            <w:r w:rsidRPr="002B3AE9">
              <w:rPr>
                <w:color w:val="auto"/>
                <w:sz w:val="18"/>
                <w:szCs w:val="18"/>
                <w:lang w:val="hu-HU"/>
              </w:rPr>
              <w:t>Epehólyag perforáció</w:t>
            </w:r>
            <w:r w:rsidRPr="002B3AE9">
              <w:rPr>
                <w:color w:val="auto"/>
                <w:sz w:val="18"/>
                <w:szCs w:val="18"/>
                <w:vertAlign w:val="superscript"/>
                <w:lang w:val="hu-HU"/>
              </w:rPr>
              <w:t>b,c</w:t>
            </w:r>
          </w:p>
        </w:tc>
      </w:tr>
      <w:tr w:rsidR="009F2E04" w:rsidRPr="008541B7" w14:paraId="420250AE" w14:textId="77777777" w:rsidTr="00986B4B">
        <w:trPr>
          <w:trHeight w:val="20"/>
        </w:trPr>
        <w:tc>
          <w:tcPr>
            <w:tcW w:w="786" w:type="pct"/>
            <w:tcBorders>
              <w:top w:val="single" w:sz="4" w:space="0" w:color="000000"/>
              <w:left w:val="single" w:sz="4" w:space="0" w:color="000000"/>
              <w:bottom w:val="single" w:sz="4" w:space="0" w:color="000000"/>
              <w:right w:val="single" w:sz="4" w:space="0" w:color="000000"/>
            </w:tcBorders>
          </w:tcPr>
          <w:p w14:paraId="6F2D80DD"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 xml:space="preserve">A bőr és a bőr alatti szövet betegségei és tünetei </w:t>
            </w:r>
          </w:p>
        </w:tc>
        <w:tc>
          <w:tcPr>
            <w:tcW w:w="857" w:type="pct"/>
            <w:tcBorders>
              <w:top w:val="single" w:sz="4" w:space="0" w:color="000000"/>
              <w:left w:val="single" w:sz="4" w:space="0" w:color="000000"/>
              <w:bottom w:val="single" w:sz="4" w:space="0" w:color="000000"/>
              <w:right w:val="single" w:sz="4" w:space="0" w:color="000000"/>
            </w:tcBorders>
          </w:tcPr>
          <w:p w14:paraId="3FB58CF4" w14:textId="77777777" w:rsidR="008B675B" w:rsidRPr="002B3AE9" w:rsidRDefault="008B675B" w:rsidP="003E26DE">
            <w:pPr>
              <w:spacing w:after="0" w:line="240" w:lineRule="auto"/>
              <w:ind w:left="0" w:firstLine="0"/>
              <w:rPr>
                <w:color w:val="auto"/>
                <w:sz w:val="18"/>
                <w:szCs w:val="18"/>
                <w:lang w:val="hu-HU"/>
              </w:rPr>
            </w:pPr>
          </w:p>
        </w:tc>
        <w:tc>
          <w:tcPr>
            <w:tcW w:w="786" w:type="pct"/>
            <w:tcBorders>
              <w:top w:val="single" w:sz="4" w:space="0" w:color="000000"/>
              <w:left w:val="single" w:sz="4" w:space="0" w:color="000000"/>
              <w:bottom w:val="single" w:sz="4" w:space="0" w:color="000000"/>
              <w:right w:val="single" w:sz="4" w:space="0" w:color="000000"/>
            </w:tcBorders>
          </w:tcPr>
          <w:p w14:paraId="32ED516C"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Sebgyógyulási szövődmények</w:t>
            </w:r>
            <w:r w:rsidRPr="002B3AE9">
              <w:rPr>
                <w:color w:val="auto"/>
                <w:sz w:val="18"/>
                <w:szCs w:val="18"/>
                <w:vertAlign w:val="superscript"/>
                <w:lang w:val="hu-HU"/>
              </w:rPr>
              <w:t>a,b</w:t>
            </w:r>
            <w:r w:rsidR="004C7F3D" w:rsidRPr="002B3AE9">
              <w:rPr>
                <w:color w:val="auto"/>
                <w:sz w:val="18"/>
                <w:szCs w:val="18"/>
                <w:lang w:val="hu-HU"/>
              </w:rPr>
              <w:t>,</w:t>
            </w:r>
          </w:p>
          <w:p w14:paraId="55595B79"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Palmaris</w:t>
            </w:r>
            <w:r w:rsidR="003E26DE" w:rsidRPr="002B3AE9">
              <w:rPr>
                <w:color w:val="auto"/>
                <w:sz w:val="18"/>
                <w:szCs w:val="18"/>
                <w:lang w:val="hu-HU"/>
              </w:rPr>
              <w:t>-</w:t>
            </w:r>
            <w:r w:rsidRPr="002B3AE9">
              <w:rPr>
                <w:color w:val="auto"/>
                <w:sz w:val="18"/>
                <w:szCs w:val="18"/>
                <w:lang w:val="hu-HU"/>
              </w:rPr>
              <w:t>plantaris erythrody</w:t>
            </w:r>
            <w:r w:rsidR="002A523F">
              <w:rPr>
                <w:color w:val="auto"/>
                <w:sz w:val="18"/>
                <w:szCs w:val="18"/>
                <w:lang w:val="hu-HU"/>
              </w:rPr>
              <w:t>s</w:t>
            </w:r>
            <w:r w:rsidRPr="002B3AE9">
              <w:rPr>
                <w:color w:val="auto"/>
                <w:sz w:val="18"/>
                <w:szCs w:val="18"/>
                <w:lang w:val="hu-HU"/>
              </w:rPr>
              <w:t xml:space="preserve">aesthesia szindróma </w:t>
            </w:r>
          </w:p>
        </w:tc>
        <w:tc>
          <w:tcPr>
            <w:tcW w:w="571" w:type="pct"/>
            <w:tcBorders>
              <w:top w:val="single" w:sz="4" w:space="0" w:color="000000"/>
              <w:left w:val="single" w:sz="4" w:space="0" w:color="000000"/>
              <w:bottom w:val="single" w:sz="4" w:space="0" w:color="000000"/>
              <w:right w:val="single" w:sz="4" w:space="0" w:color="000000"/>
            </w:tcBorders>
          </w:tcPr>
          <w:p w14:paraId="6017167C" w14:textId="77777777" w:rsidR="008B675B" w:rsidRPr="002B3AE9" w:rsidRDefault="008B675B" w:rsidP="003E26DE">
            <w:pPr>
              <w:spacing w:after="0" w:line="240" w:lineRule="auto"/>
              <w:ind w:left="0" w:firstLine="0"/>
              <w:rPr>
                <w:color w:val="auto"/>
                <w:sz w:val="18"/>
                <w:szCs w:val="18"/>
                <w:lang w:val="hu-HU"/>
              </w:rPr>
            </w:pPr>
          </w:p>
        </w:tc>
        <w:tc>
          <w:tcPr>
            <w:tcW w:w="500" w:type="pct"/>
            <w:tcBorders>
              <w:top w:val="single" w:sz="4" w:space="0" w:color="000000"/>
              <w:left w:val="single" w:sz="4" w:space="0" w:color="000000"/>
              <w:bottom w:val="single" w:sz="4" w:space="0" w:color="000000"/>
              <w:right w:val="single" w:sz="4" w:space="0" w:color="000000"/>
            </w:tcBorders>
          </w:tcPr>
          <w:p w14:paraId="70C6719B" w14:textId="77777777" w:rsidR="008B675B" w:rsidRPr="002B3AE9" w:rsidRDefault="008B675B" w:rsidP="003E26DE">
            <w:pPr>
              <w:spacing w:after="0" w:line="240" w:lineRule="auto"/>
              <w:ind w:left="0" w:firstLine="0"/>
              <w:rPr>
                <w:color w:val="auto"/>
                <w:sz w:val="18"/>
                <w:szCs w:val="18"/>
                <w:lang w:val="hu-HU"/>
              </w:rPr>
            </w:pPr>
          </w:p>
        </w:tc>
        <w:tc>
          <w:tcPr>
            <w:tcW w:w="643" w:type="pct"/>
            <w:tcBorders>
              <w:top w:val="single" w:sz="4" w:space="0" w:color="000000"/>
              <w:left w:val="single" w:sz="4" w:space="0" w:color="000000"/>
              <w:bottom w:val="single" w:sz="4" w:space="0" w:color="000000"/>
              <w:right w:val="single" w:sz="4" w:space="0" w:color="000000"/>
            </w:tcBorders>
          </w:tcPr>
          <w:p w14:paraId="080129FE" w14:textId="77777777" w:rsidR="008B675B" w:rsidRPr="002B3AE9" w:rsidRDefault="008B675B" w:rsidP="003E26DE">
            <w:pPr>
              <w:spacing w:after="0" w:line="240" w:lineRule="auto"/>
              <w:ind w:left="0" w:firstLine="0"/>
              <w:rPr>
                <w:color w:val="auto"/>
                <w:sz w:val="18"/>
                <w:szCs w:val="18"/>
                <w:lang w:val="hu-HU"/>
              </w:rPr>
            </w:pPr>
          </w:p>
        </w:tc>
        <w:tc>
          <w:tcPr>
            <w:tcW w:w="857" w:type="pct"/>
            <w:tcBorders>
              <w:top w:val="single" w:sz="4" w:space="0" w:color="000000"/>
              <w:left w:val="single" w:sz="4" w:space="0" w:color="000000"/>
              <w:bottom w:val="single" w:sz="4" w:space="0" w:color="000000"/>
              <w:right w:val="single" w:sz="4" w:space="0" w:color="000000"/>
            </w:tcBorders>
          </w:tcPr>
          <w:p w14:paraId="2FB4B14B" w14:textId="77777777" w:rsidR="008B675B" w:rsidRPr="002B3AE9" w:rsidRDefault="008B675B" w:rsidP="003E26DE">
            <w:pPr>
              <w:spacing w:after="0" w:line="240" w:lineRule="auto"/>
              <w:ind w:left="0" w:firstLine="0"/>
              <w:rPr>
                <w:color w:val="auto"/>
                <w:sz w:val="18"/>
                <w:szCs w:val="18"/>
                <w:lang w:val="hu-HU"/>
              </w:rPr>
            </w:pPr>
          </w:p>
        </w:tc>
      </w:tr>
      <w:tr w:rsidR="009F2E04" w:rsidRPr="002B3AE9" w14:paraId="61D320BF" w14:textId="77777777" w:rsidTr="00986B4B">
        <w:trPr>
          <w:trHeight w:val="20"/>
        </w:trPr>
        <w:tc>
          <w:tcPr>
            <w:tcW w:w="786" w:type="pct"/>
            <w:tcBorders>
              <w:top w:val="single" w:sz="4" w:space="0" w:color="000000"/>
              <w:left w:val="single" w:sz="4" w:space="0" w:color="000000"/>
              <w:bottom w:val="single" w:sz="4" w:space="0" w:color="000000"/>
              <w:right w:val="single" w:sz="4" w:space="0" w:color="000000"/>
            </w:tcBorders>
          </w:tcPr>
          <w:p w14:paraId="6DDDF328"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 xml:space="preserve">A csont- és izomrendszer, valamint a kötőszövet betegségei és </w:t>
            </w:r>
            <w:r w:rsidRPr="002B3AE9">
              <w:rPr>
                <w:color w:val="auto"/>
                <w:sz w:val="18"/>
                <w:szCs w:val="18"/>
                <w:lang w:val="hu-HU"/>
              </w:rPr>
              <w:lastRenderedPageBreak/>
              <w:t xml:space="preserve">tünetei </w:t>
            </w:r>
          </w:p>
        </w:tc>
        <w:tc>
          <w:tcPr>
            <w:tcW w:w="857" w:type="pct"/>
            <w:tcBorders>
              <w:top w:val="single" w:sz="4" w:space="0" w:color="000000"/>
              <w:left w:val="single" w:sz="4" w:space="0" w:color="000000"/>
              <w:bottom w:val="single" w:sz="4" w:space="0" w:color="000000"/>
              <w:right w:val="single" w:sz="4" w:space="0" w:color="000000"/>
            </w:tcBorders>
          </w:tcPr>
          <w:p w14:paraId="76C63E76" w14:textId="77777777" w:rsidR="008B675B" w:rsidRPr="002B3AE9" w:rsidRDefault="008B675B" w:rsidP="003E26DE">
            <w:pPr>
              <w:spacing w:after="0" w:line="240" w:lineRule="auto"/>
              <w:ind w:left="0" w:firstLine="0"/>
              <w:rPr>
                <w:color w:val="auto"/>
                <w:sz w:val="18"/>
                <w:szCs w:val="18"/>
                <w:lang w:val="hu-HU"/>
              </w:rPr>
            </w:pPr>
          </w:p>
        </w:tc>
        <w:tc>
          <w:tcPr>
            <w:tcW w:w="786" w:type="pct"/>
            <w:tcBorders>
              <w:top w:val="single" w:sz="4" w:space="0" w:color="000000"/>
              <w:left w:val="single" w:sz="4" w:space="0" w:color="000000"/>
              <w:bottom w:val="single" w:sz="4" w:space="0" w:color="000000"/>
              <w:right w:val="single" w:sz="4" w:space="0" w:color="000000"/>
            </w:tcBorders>
          </w:tcPr>
          <w:p w14:paraId="2E573BAA"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Fistula</w:t>
            </w:r>
            <w:r w:rsidRPr="002B3AE9">
              <w:rPr>
                <w:color w:val="auto"/>
                <w:sz w:val="18"/>
                <w:szCs w:val="18"/>
                <w:vertAlign w:val="superscript"/>
                <w:lang w:val="hu-HU"/>
              </w:rPr>
              <w:t>a,b</w:t>
            </w:r>
            <w:r w:rsidR="00AD7D5C" w:rsidRPr="002B3AE9">
              <w:rPr>
                <w:color w:val="auto"/>
                <w:sz w:val="18"/>
                <w:szCs w:val="18"/>
                <w:lang w:val="hu-HU"/>
              </w:rPr>
              <w:t>,</w:t>
            </w:r>
          </w:p>
          <w:p w14:paraId="6398B9E7" w14:textId="77777777" w:rsidR="008B675B" w:rsidRPr="002B3AE9" w:rsidRDefault="00AD7D5C" w:rsidP="003E26DE">
            <w:pPr>
              <w:spacing w:after="0" w:line="240" w:lineRule="auto"/>
              <w:ind w:left="0" w:firstLine="0"/>
              <w:rPr>
                <w:color w:val="auto"/>
                <w:sz w:val="18"/>
                <w:szCs w:val="18"/>
                <w:lang w:val="hu-HU"/>
              </w:rPr>
            </w:pPr>
            <w:r w:rsidRPr="002B3AE9">
              <w:rPr>
                <w:color w:val="auto"/>
                <w:sz w:val="18"/>
                <w:szCs w:val="18"/>
                <w:lang w:val="hu-HU"/>
              </w:rPr>
              <w:t>Myalgia,</w:t>
            </w:r>
          </w:p>
          <w:p w14:paraId="7520C841" w14:textId="77777777" w:rsidR="008B675B" w:rsidRPr="002B3AE9" w:rsidRDefault="00AD7D5C" w:rsidP="003E26DE">
            <w:pPr>
              <w:spacing w:after="0" w:line="240" w:lineRule="auto"/>
              <w:ind w:left="0" w:firstLine="0"/>
              <w:rPr>
                <w:color w:val="auto"/>
                <w:sz w:val="18"/>
                <w:szCs w:val="18"/>
                <w:lang w:val="hu-HU"/>
              </w:rPr>
            </w:pPr>
            <w:r w:rsidRPr="002B3AE9">
              <w:rPr>
                <w:color w:val="auto"/>
                <w:sz w:val="18"/>
                <w:szCs w:val="18"/>
                <w:lang w:val="hu-HU"/>
              </w:rPr>
              <w:t>Arthralgia,</w:t>
            </w:r>
          </w:p>
          <w:p w14:paraId="05AF50B1"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Izomgyengesé</w:t>
            </w:r>
            <w:r w:rsidR="00AD7D5C" w:rsidRPr="002B3AE9">
              <w:rPr>
                <w:color w:val="auto"/>
                <w:sz w:val="18"/>
                <w:szCs w:val="18"/>
                <w:lang w:val="hu-HU"/>
              </w:rPr>
              <w:t>g,</w:t>
            </w:r>
          </w:p>
          <w:p w14:paraId="31B73925"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 xml:space="preserve">Hátfájás </w:t>
            </w:r>
          </w:p>
        </w:tc>
        <w:tc>
          <w:tcPr>
            <w:tcW w:w="571" w:type="pct"/>
            <w:tcBorders>
              <w:top w:val="single" w:sz="4" w:space="0" w:color="000000"/>
              <w:left w:val="single" w:sz="4" w:space="0" w:color="000000"/>
              <w:bottom w:val="single" w:sz="4" w:space="0" w:color="000000"/>
              <w:right w:val="single" w:sz="4" w:space="0" w:color="000000"/>
            </w:tcBorders>
          </w:tcPr>
          <w:p w14:paraId="5D1805AC" w14:textId="77777777" w:rsidR="008B675B" w:rsidRPr="002B3AE9" w:rsidRDefault="008B675B" w:rsidP="003E26DE">
            <w:pPr>
              <w:spacing w:after="0" w:line="240" w:lineRule="auto"/>
              <w:ind w:left="0" w:firstLine="0"/>
              <w:rPr>
                <w:color w:val="auto"/>
                <w:sz w:val="18"/>
                <w:szCs w:val="18"/>
                <w:lang w:val="hu-HU"/>
              </w:rPr>
            </w:pPr>
          </w:p>
        </w:tc>
        <w:tc>
          <w:tcPr>
            <w:tcW w:w="500" w:type="pct"/>
            <w:tcBorders>
              <w:top w:val="single" w:sz="4" w:space="0" w:color="000000"/>
              <w:left w:val="single" w:sz="4" w:space="0" w:color="000000"/>
              <w:bottom w:val="single" w:sz="4" w:space="0" w:color="000000"/>
              <w:right w:val="single" w:sz="4" w:space="0" w:color="000000"/>
            </w:tcBorders>
          </w:tcPr>
          <w:p w14:paraId="7D9E9164" w14:textId="77777777" w:rsidR="008B675B" w:rsidRPr="002B3AE9" w:rsidRDefault="008B675B" w:rsidP="003E26DE">
            <w:pPr>
              <w:spacing w:after="0" w:line="240" w:lineRule="auto"/>
              <w:ind w:left="0" w:firstLine="0"/>
              <w:rPr>
                <w:color w:val="auto"/>
                <w:sz w:val="18"/>
                <w:szCs w:val="18"/>
                <w:lang w:val="hu-HU"/>
              </w:rPr>
            </w:pPr>
          </w:p>
        </w:tc>
        <w:tc>
          <w:tcPr>
            <w:tcW w:w="643" w:type="pct"/>
            <w:tcBorders>
              <w:top w:val="single" w:sz="4" w:space="0" w:color="000000"/>
              <w:left w:val="single" w:sz="4" w:space="0" w:color="000000"/>
              <w:bottom w:val="single" w:sz="4" w:space="0" w:color="000000"/>
              <w:right w:val="single" w:sz="4" w:space="0" w:color="000000"/>
            </w:tcBorders>
          </w:tcPr>
          <w:p w14:paraId="473C9779" w14:textId="77777777" w:rsidR="008B675B" w:rsidRPr="002B3AE9" w:rsidRDefault="008B675B" w:rsidP="003E26DE">
            <w:pPr>
              <w:spacing w:after="0" w:line="240" w:lineRule="auto"/>
              <w:ind w:left="0" w:firstLine="0"/>
              <w:rPr>
                <w:color w:val="auto"/>
                <w:sz w:val="18"/>
                <w:szCs w:val="18"/>
                <w:lang w:val="hu-HU"/>
              </w:rPr>
            </w:pPr>
          </w:p>
        </w:tc>
        <w:tc>
          <w:tcPr>
            <w:tcW w:w="857" w:type="pct"/>
            <w:tcBorders>
              <w:top w:val="single" w:sz="4" w:space="0" w:color="000000"/>
              <w:left w:val="single" w:sz="4" w:space="0" w:color="000000"/>
              <w:bottom w:val="single" w:sz="4" w:space="0" w:color="000000"/>
              <w:right w:val="single" w:sz="4" w:space="0" w:color="000000"/>
            </w:tcBorders>
          </w:tcPr>
          <w:p w14:paraId="7A8BD764"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Állkapocs osteonecrosis</w:t>
            </w:r>
            <w:r w:rsidRPr="002B3AE9">
              <w:rPr>
                <w:color w:val="auto"/>
                <w:sz w:val="18"/>
                <w:szCs w:val="18"/>
                <w:vertAlign w:val="superscript"/>
                <w:lang w:val="hu-HU"/>
              </w:rPr>
              <w:t>b,c</w:t>
            </w:r>
            <w:r w:rsidRPr="002B3AE9">
              <w:rPr>
                <w:color w:val="auto"/>
                <w:sz w:val="18"/>
                <w:szCs w:val="18"/>
                <w:lang w:val="hu-HU"/>
              </w:rPr>
              <w:t xml:space="preserve"> </w:t>
            </w:r>
          </w:p>
        </w:tc>
      </w:tr>
      <w:tr w:rsidR="009F2E04" w:rsidRPr="002B3AE9" w14:paraId="117D99C0" w14:textId="77777777" w:rsidTr="00986B4B">
        <w:trPr>
          <w:trHeight w:val="20"/>
        </w:trPr>
        <w:tc>
          <w:tcPr>
            <w:tcW w:w="786" w:type="pct"/>
            <w:tcBorders>
              <w:top w:val="single" w:sz="4" w:space="0" w:color="000000"/>
              <w:left w:val="single" w:sz="4" w:space="0" w:color="000000"/>
              <w:bottom w:val="single" w:sz="4" w:space="0" w:color="000000"/>
              <w:right w:val="single" w:sz="4" w:space="0" w:color="000000"/>
            </w:tcBorders>
          </w:tcPr>
          <w:p w14:paraId="7B9C1E51" w14:textId="77777777" w:rsidR="008B675B" w:rsidRPr="002B3AE9" w:rsidRDefault="006760B7" w:rsidP="001245E4">
            <w:pPr>
              <w:keepNext/>
              <w:keepLines/>
              <w:spacing w:after="0" w:line="240" w:lineRule="auto"/>
              <w:ind w:left="0" w:firstLine="0"/>
              <w:rPr>
                <w:color w:val="auto"/>
                <w:sz w:val="18"/>
                <w:szCs w:val="18"/>
                <w:lang w:val="hu-HU"/>
              </w:rPr>
            </w:pPr>
            <w:r w:rsidRPr="002B3AE9">
              <w:rPr>
                <w:color w:val="auto"/>
                <w:sz w:val="18"/>
                <w:szCs w:val="18"/>
                <w:lang w:val="hu-HU"/>
              </w:rPr>
              <w:t xml:space="preserve">Vese- és húgyúti betegségek és tünetek </w:t>
            </w:r>
          </w:p>
        </w:tc>
        <w:tc>
          <w:tcPr>
            <w:tcW w:w="857" w:type="pct"/>
            <w:tcBorders>
              <w:top w:val="single" w:sz="4" w:space="0" w:color="000000"/>
              <w:left w:val="single" w:sz="4" w:space="0" w:color="000000"/>
              <w:bottom w:val="single" w:sz="4" w:space="0" w:color="000000"/>
              <w:right w:val="single" w:sz="4" w:space="0" w:color="000000"/>
            </w:tcBorders>
          </w:tcPr>
          <w:p w14:paraId="2F440EF3" w14:textId="77777777" w:rsidR="008B675B" w:rsidRPr="002B3AE9" w:rsidRDefault="008B675B" w:rsidP="00450C30">
            <w:pPr>
              <w:spacing w:after="0" w:line="240" w:lineRule="auto"/>
              <w:ind w:left="0" w:firstLine="0"/>
              <w:rPr>
                <w:color w:val="auto"/>
                <w:sz w:val="18"/>
                <w:szCs w:val="18"/>
                <w:lang w:val="hu-HU"/>
              </w:rPr>
            </w:pPr>
          </w:p>
        </w:tc>
        <w:tc>
          <w:tcPr>
            <w:tcW w:w="786" w:type="pct"/>
            <w:tcBorders>
              <w:top w:val="single" w:sz="4" w:space="0" w:color="000000"/>
              <w:left w:val="single" w:sz="4" w:space="0" w:color="000000"/>
              <w:bottom w:val="single" w:sz="4" w:space="0" w:color="000000"/>
              <w:right w:val="single" w:sz="4" w:space="0" w:color="000000"/>
            </w:tcBorders>
          </w:tcPr>
          <w:p w14:paraId="60FE4E20" w14:textId="77777777" w:rsidR="008B675B" w:rsidRPr="002B3AE9" w:rsidRDefault="006760B7" w:rsidP="00450C30">
            <w:pPr>
              <w:spacing w:after="0" w:line="240" w:lineRule="auto"/>
              <w:ind w:left="0" w:firstLine="0"/>
              <w:rPr>
                <w:color w:val="auto"/>
                <w:sz w:val="18"/>
                <w:szCs w:val="18"/>
                <w:lang w:val="hu-HU"/>
              </w:rPr>
            </w:pPr>
            <w:r w:rsidRPr="002B3AE9">
              <w:rPr>
                <w:color w:val="auto"/>
                <w:sz w:val="18"/>
                <w:szCs w:val="18"/>
                <w:lang w:val="hu-HU"/>
              </w:rPr>
              <w:t>Proteinuria</w:t>
            </w:r>
            <w:r w:rsidRPr="002B3AE9">
              <w:rPr>
                <w:color w:val="auto"/>
                <w:sz w:val="18"/>
                <w:szCs w:val="18"/>
                <w:vertAlign w:val="superscript"/>
                <w:lang w:val="hu-HU"/>
              </w:rPr>
              <w:t>a,b</w:t>
            </w:r>
          </w:p>
        </w:tc>
        <w:tc>
          <w:tcPr>
            <w:tcW w:w="571" w:type="pct"/>
            <w:tcBorders>
              <w:top w:val="single" w:sz="4" w:space="0" w:color="000000"/>
              <w:left w:val="single" w:sz="4" w:space="0" w:color="000000"/>
              <w:bottom w:val="single" w:sz="4" w:space="0" w:color="000000"/>
              <w:right w:val="single" w:sz="4" w:space="0" w:color="000000"/>
            </w:tcBorders>
          </w:tcPr>
          <w:p w14:paraId="17081744" w14:textId="77777777" w:rsidR="008B675B" w:rsidRPr="002B3AE9" w:rsidRDefault="008B675B" w:rsidP="00450C30">
            <w:pPr>
              <w:spacing w:after="0" w:line="240" w:lineRule="auto"/>
              <w:ind w:left="0" w:firstLine="0"/>
              <w:rPr>
                <w:color w:val="auto"/>
                <w:sz w:val="18"/>
                <w:szCs w:val="18"/>
                <w:lang w:val="hu-HU"/>
              </w:rPr>
            </w:pPr>
          </w:p>
        </w:tc>
        <w:tc>
          <w:tcPr>
            <w:tcW w:w="500" w:type="pct"/>
            <w:tcBorders>
              <w:top w:val="single" w:sz="4" w:space="0" w:color="000000"/>
              <w:left w:val="single" w:sz="4" w:space="0" w:color="000000"/>
              <w:bottom w:val="single" w:sz="4" w:space="0" w:color="000000"/>
              <w:right w:val="single" w:sz="4" w:space="0" w:color="000000"/>
            </w:tcBorders>
          </w:tcPr>
          <w:p w14:paraId="2C7145ED" w14:textId="77777777" w:rsidR="008B675B" w:rsidRPr="002B3AE9" w:rsidRDefault="008B675B" w:rsidP="00450C30">
            <w:pPr>
              <w:spacing w:after="0" w:line="240" w:lineRule="auto"/>
              <w:ind w:left="0" w:firstLine="0"/>
              <w:rPr>
                <w:color w:val="auto"/>
                <w:sz w:val="18"/>
                <w:szCs w:val="18"/>
                <w:lang w:val="hu-HU"/>
              </w:rPr>
            </w:pPr>
          </w:p>
        </w:tc>
        <w:tc>
          <w:tcPr>
            <w:tcW w:w="643" w:type="pct"/>
            <w:tcBorders>
              <w:top w:val="single" w:sz="4" w:space="0" w:color="000000"/>
              <w:left w:val="single" w:sz="4" w:space="0" w:color="000000"/>
              <w:bottom w:val="single" w:sz="4" w:space="0" w:color="000000"/>
              <w:right w:val="single" w:sz="4" w:space="0" w:color="000000"/>
            </w:tcBorders>
          </w:tcPr>
          <w:p w14:paraId="10944DBF" w14:textId="77777777" w:rsidR="008B675B" w:rsidRPr="002B3AE9" w:rsidRDefault="008B675B" w:rsidP="00450C30">
            <w:pPr>
              <w:spacing w:after="0" w:line="240" w:lineRule="auto"/>
              <w:ind w:left="0" w:firstLine="0"/>
              <w:rPr>
                <w:color w:val="auto"/>
                <w:sz w:val="18"/>
                <w:szCs w:val="18"/>
                <w:lang w:val="hu-HU"/>
              </w:rPr>
            </w:pPr>
          </w:p>
        </w:tc>
        <w:tc>
          <w:tcPr>
            <w:tcW w:w="857" w:type="pct"/>
            <w:tcBorders>
              <w:top w:val="single" w:sz="4" w:space="0" w:color="000000"/>
              <w:left w:val="single" w:sz="4" w:space="0" w:color="000000"/>
              <w:bottom w:val="single" w:sz="4" w:space="0" w:color="000000"/>
              <w:right w:val="single" w:sz="4" w:space="0" w:color="000000"/>
            </w:tcBorders>
          </w:tcPr>
          <w:p w14:paraId="24775827" w14:textId="77777777" w:rsidR="008B675B" w:rsidRPr="002B3AE9" w:rsidRDefault="008B675B" w:rsidP="00450C30">
            <w:pPr>
              <w:spacing w:after="0" w:line="240" w:lineRule="auto"/>
              <w:ind w:left="0" w:firstLine="0"/>
              <w:rPr>
                <w:color w:val="auto"/>
                <w:sz w:val="18"/>
                <w:szCs w:val="18"/>
                <w:lang w:val="hu-HU"/>
              </w:rPr>
            </w:pPr>
          </w:p>
        </w:tc>
      </w:tr>
      <w:tr w:rsidR="009F2E04" w:rsidRPr="002B3AE9" w14:paraId="2777958E" w14:textId="77777777" w:rsidTr="00986B4B">
        <w:trPr>
          <w:trHeight w:val="20"/>
        </w:trPr>
        <w:tc>
          <w:tcPr>
            <w:tcW w:w="786" w:type="pct"/>
            <w:tcBorders>
              <w:top w:val="single" w:sz="4" w:space="0" w:color="000000"/>
              <w:left w:val="single" w:sz="4" w:space="0" w:color="000000"/>
              <w:bottom w:val="single" w:sz="4" w:space="0" w:color="000000"/>
              <w:right w:val="single" w:sz="4" w:space="0" w:color="000000"/>
            </w:tcBorders>
          </w:tcPr>
          <w:p w14:paraId="1A801C77"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 xml:space="preserve">A nemi szervekkel és az emlőkkel kapcsolatos betegségek és tünetek </w:t>
            </w:r>
          </w:p>
        </w:tc>
        <w:tc>
          <w:tcPr>
            <w:tcW w:w="857" w:type="pct"/>
            <w:tcBorders>
              <w:top w:val="single" w:sz="4" w:space="0" w:color="000000"/>
              <w:left w:val="single" w:sz="4" w:space="0" w:color="000000"/>
              <w:bottom w:val="single" w:sz="4" w:space="0" w:color="000000"/>
              <w:right w:val="single" w:sz="4" w:space="0" w:color="000000"/>
            </w:tcBorders>
          </w:tcPr>
          <w:p w14:paraId="3FD0C02C" w14:textId="77777777" w:rsidR="008B675B" w:rsidRPr="002B3AE9" w:rsidRDefault="008B675B" w:rsidP="003E26DE">
            <w:pPr>
              <w:spacing w:after="0" w:line="240" w:lineRule="auto"/>
              <w:ind w:left="0" w:firstLine="0"/>
              <w:rPr>
                <w:color w:val="auto"/>
                <w:sz w:val="18"/>
                <w:szCs w:val="18"/>
                <w:lang w:val="hu-HU"/>
              </w:rPr>
            </w:pPr>
          </w:p>
        </w:tc>
        <w:tc>
          <w:tcPr>
            <w:tcW w:w="786" w:type="pct"/>
            <w:tcBorders>
              <w:top w:val="single" w:sz="4" w:space="0" w:color="000000"/>
              <w:left w:val="single" w:sz="4" w:space="0" w:color="000000"/>
              <w:bottom w:val="single" w:sz="4" w:space="0" w:color="000000"/>
              <w:right w:val="single" w:sz="4" w:space="0" w:color="000000"/>
            </w:tcBorders>
          </w:tcPr>
          <w:p w14:paraId="466921A4"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 xml:space="preserve">Kismedencei fájdalom </w:t>
            </w:r>
          </w:p>
        </w:tc>
        <w:tc>
          <w:tcPr>
            <w:tcW w:w="571" w:type="pct"/>
            <w:tcBorders>
              <w:top w:val="single" w:sz="4" w:space="0" w:color="000000"/>
              <w:left w:val="single" w:sz="4" w:space="0" w:color="000000"/>
              <w:bottom w:val="single" w:sz="4" w:space="0" w:color="000000"/>
              <w:right w:val="single" w:sz="4" w:space="0" w:color="000000"/>
            </w:tcBorders>
          </w:tcPr>
          <w:p w14:paraId="4A3C5942" w14:textId="77777777" w:rsidR="008B675B" w:rsidRPr="002B3AE9" w:rsidRDefault="008B675B" w:rsidP="003E26DE">
            <w:pPr>
              <w:spacing w:after="0" w:line="240" w:lineRule="auto"/>
              <w:ind w:left="0" w:firstLine="0"/>
              <w:rPr>
                <w:color w:val="auto"/>
                <w:sz w:val="18"/>
                <w:szCs w:val="18"/>
                <w:lang w:val="hu-HU"/>
              </w:rPr>
            </w:pPr>
          </w:p>
        </w:tc>
        <w:tc>
          <w:tcPr>
            <w:tcW w:w="500" w:type="pct"/>
            <w:tcBorders>
              <w:top w:val="single" w:sz="4" w:space="0" w:color="000000"/>
              <w:left w:val="single" w:sz="4" w:space="0" w:color="000000"/>
              <w:bottom w:val="single" w:sz="4" w:space="0" w:color="000000"/>
              <w:right w:val="single" w:sz="4" w:space="0" w:color="000000"/>
            </w:tcBorders>
          </w:tcPr>
          <w:p w14:paraId="08391A2A" w14:textId="77777777" w:rsidR="008B675B" w:rsidRPr="002B3AE9" w:rsidRDefault="008B675B" w:rsidP="003E26DE">
            <w:pPr>
              <w:spacing w:after="0" w:line="240" w:lineRule="auto"/>
              <w:ind w:left="0" w:firstLine="0"/>
              <w:rPr>
                <w:color w:val="auto"/>
                <w:sz w:val="18"/>
                <w:szCs w:val="18"/>
                <w:lang w:val="hu-HU"/>
              </w:rPr>
            </w:pPr>
          </w:p>
        </w:tc>
        <w:tc>
          <w:tcPr>
            <w:tcW w:w="643" w:type="pct"/>
            <w:tcBorders>
              <w:top w:val="single" w:sz="4" w:space="0" w:color="000000"/>
              <w:left w:val="single" w:sz="4" w:space="0" w:color="000000"/>
              <w:bottom w:val="single" w:sz="4" w:space="0" w:color="000000"/>
              <w:right w:val="single" w:sz="4" w:space="0" w:color="000000"/>
            </w:tcBorders>
          </w:tcPr>
          <w:p w14:paraId="11AD60ED" w14:textId="77777777" w:rsidR="008B675B" w:rsidRPr="002B3AE9" w:rsidRDefault="008B675B" w:rsidP="003E26DE">
            <w:pPr>
              <w:spacing w:after="0" w:line="240" w:lineRule="auto"/>
              <w:ind w:left="0" w:firstLine="0"/>
              <w:rPr>
                <w:color w:val="auto"/>
                <w:sz w:val="18"/>
                <w:szCs w:val="18"/>
                <w:lang w:val="hu-HU"/>
              </w:rPr>
            </w:pPr>
          </w:p>
        </w:tc>
        <w:tc>
          <w:tcPr>
            <w:tcW w:w="857" w:type="pct"/>
            <w:tcBorders>
              <w:top w:val="single" w:sz="4" w:space="0" w:color="000000"/>
              <w:left w:val="single" w:sz="4" w:space="0" w:color="000000"/>
              <w:bottom w:val="single" w:sz="4" w:space="0" w:color="000000"/>
              <w:right w:val="single" w:sz="4" w:space="0" w:color="000000"/>
            </w:tcBorders>
          </w:tcPr>
          <w:p w14:paraId="436C2942"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Petefészek elégtelenség</w:t>
            </w:r>
            <w:r w:rsidRPr="002B3AE9">
              <w:rPr>
                <w:color w:val="auto"/>
                <w:sz w:val="18"/>
                <w:szCs w:val="18"/>
                <w:vertAlign w:val="superscript"/>
                <w:lang w:val="hu-HU"/>
              </w:rPr>
              <w:t>a,b</w:t>
            </w:r>
            <w:r w:rsidRPr="002B3AE9">
              <w:rPr>
                <w:color w:val="auto"/>
                <w:sz w:val="18"/>
                <w:szCs w:val="18"/>
                <w:lang w:val="hu-HU"/>
              </w:rPr>
              <w:t xml:space="preserve"> </w:t>
            </w:r>
          </w:p>
        </w:tc>
      </w:tr>
      <w:tr w:rsidR="009F2E04" w:rsidRPr="009E11DC" w14:paraId="49BA56E4" w14:textId="77777777" w:rsidTr="00986B4B">
        <w:trPr>
          <w:trHeight w:val="20"/>
        </w:trPr>
        <w:tc>
          <w:tcPr>
            <w:tcW w:w="786" w:type="pct"/>
            <w:tcBorders>
              <w:top w:val="single" w:sz="4" w:space="0" w:color="000000"/>
              <w:left w:val="single" w:sz="4" w:space="0" w:color="000000"/>
              <w:bottom w:val="single" w:sz="4" w:space="0" w:color="000000"/>
              <w:right w:val="single" w:sz="4" w:space="0" w:color="000000"/>
            </w:tcBorders>
          </w:tcPr>
          <w:p w14:paraId="31B1347D"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 xml:space="preserve">Veleszületett, örökletes és genetikai rendellenességek </w:t>
            </w:r>
          </w:p>
        </w:tc>
        <w:tc>
          <w:tcPr>
            <w:tcW w:w="857" w:type="pct"/>
            <w:tcBorders>
              <w:top w:val="single" w:sz="4" w:space="0" w:color="000000"/>
              <w:left w:val="single" w:sz="4" w:space="0" w:color="000000"/>
              <w:bottom w:val="single" w:sz="4" w:space="0" w:color="000000"/>
              <w:right w:val="single" w:sz="4" w:space="0" w:color="000000"/>
            </w:tcBorders>
          </w:tcPr>
          <w:p w14:paraId="76377952" w14:textId="77777777" w:rsidR="008B675B" w:rsidRPr="002B3AE9" w:rsidRDefault="008B675B" w:rsidP="003E26DE">
            <w:pPr>
              <w:spacing w:after="0" w:line="240" w:lineRule="auto"/>
              <w:ind w:left="0" w:firstLine="0"/>
              <w:rPr>
                <w:color w:val="auto"/>
                <w:sz w:val="18"/>
                <w:szCs w:val="18"/>
                <w:lang w:val="hu-HU"/>
              </w:rPr>
            </w:pPr>
          </w:p>
        </w:tc>
        <w:tc>
          <w:tcPr>
            <w:tcW w:w="786" w:type="pct"/>
            <w:tcBorders>
              <w:top w:val="single" w:sz="4" w:space="0" w:color="000000"/>
              <w:left w:val="single" w:sz="4" w:space="0" w:color="000000"/>
              <w:bottom w:val="single" w:sz="4" w:space="0" w:color="000000"/>
              <w:right w:val="single" w:sz="4" w:space="0" w:color="000000"/>
            </w:tcBorders>
          </w:tcPr>
          <w:p w14:paraId="49363DCB" w14:textId="77777777" w:rsidR="008B675B" w:rsidRPr="002B3AE9" w:rsidRDefault="008B675B" w:rsidP="003E26DE">
            <w:pPr>
              <w:spacing w:after="0" w:line="240" w:lineRule="auto"/>
              <w:ind w:left="0" w:firstLine="0"/>
              <w:rPr>
                <w:color w:val="auto"/>
                <w:sz w:val="18"/>
                <w:szCs w:val="18"/>
                <w:lang w:val="hu-HU"/>
              </w:rPr>
            </w:pPr>
          </w:p>
        </w:tc>
        <w:tc>
          <w:tcPr>
            <w:tcW w:w="571" w:type="pct"/>
            <w:tcBorders>
              <w:top w:val="single" w:sz="4" w:space="0" w:color="000000"/>
              <w:left w:val="single" w:sz="4" w:space="0" w:color="000000"/>
              <w:bottom w:val="single" w:sz="4" w:space="0" w:color="000000"/>
              <w:right w:val="single" w:sz="4" w:space="0" w:color="000000"/>
            </w:tcBorders>
          </w:tcPr>
          <w:p w14:paraId="40ED6A17" w14:textId="77777777" w:rsidR="008B675B" w:rsidRPr="002B3AE9" w:rsidRDefault="008B675B" w:rsidP="003E26DE">
            <w:pPr>
              <w:spacing w:after="0" w:line="240" w:lineRule="auto"/>
              <w:ind w:left="0" w:firstLine="0"/>
              <w:rPr>
                <w:color w:val="auto"/>
                <w:sz w:val="18"/>
                <w:szCs w:val="18"/>
                <w:lang w:val="hu-HU"/>
              </w:rPr>
            </w:pPr>
          </w:p>
        </w:tc>
        <w:tc>
          <w:tcPr>
            <w:tcW w:w="500" w:type="pct"/>
            <w:tcBorders>
              <w:top w:val="single" w:sz="4" w:space="0" w:color="000000"/>
              <w:left w:val="single" w:sz="4" w:space="0" w:color="000000"/>
              <w:bottom w:val="single" w:sz="4" w:space="0" w:color="000000"/>
              <w:right w:val="single" w:sz="4" w:space="0" w:color="000000"/>
            </w:tcBorders>
          </w:tcPr>
          <w:p w14:paraId="6F0BC9EC" w14:textId="77777777" w:rsidR="008B675B" w:rsidRPr="002B3AE9" w:rsidRDefault="008B675B" w:rsidP="003E26DE">
            <w:pPr>
              <w:spacing w:after="0" w:line="240" w:lineRule="auto"/>
              <w:ind w:left="0" w:firstLine="0"/>
              <w:rPr>
                <w:color w:val="auto"/>
                <w:sz w:val="18"/>
                <w:szCs w:val="18"/>
                <w:lang w:val="hu-HU"/>
              </w:rPr>
            </w:pPr>
          </w:p>
        </w:tc>
        <w:tc>
          <w:tcPr>
            <w:tcW w:w="643" w:type="pct"/>
            <w:tcBorders>
              <w:top w:val="single" w:sz="4" w:space="0" w:color="000000"/>
              <w:left w:val="single" w:sz="4" w:space="0" w:color="000000"/>
              <w:bottom w:val="single" w:sz="4" w:space="0" w:color="000000"/>
              <w:right w:val="single" w:sz="4" w:space="0" w:color="000000"/>
            </w:tcBorders>
          </w:tcPr>
          <w:p w14:paraId="324E4D35" w14:textId="77777777" w:rsidR="008B675B" w:rsidRPr="002B3AE9" w:rsidRDefault="008B675B" w:rsidP="003E26DE">
            <w:pPr>
              <w:spacing w:after="0" w:line="240" w:lineRule="auto"/>
              <w:ind w:left="0" w:firstLine="0"/>
              <w:rPr>
                <w:color w:val="auto"/>
                <w:sz w:val="18"/>
                <w:szCs w:val="18"/>
                <w:lang w:val="hu-HU"/>
              </w:rPr>
            </w:pPr>
          </w:p>
        </w:tc>
        <w:tc>
          <w:tcPr>
            <w:tcW w:w="857" w:type="pct"/>
            <w:tcBorders>
              <w:top w:val="single" w:sz="4" w:space="0" w:color="000000"/>
              <w:left w:val="single" w:sz="4" w:space="0" w:color="000000"/>
              <w:bottom w:val="single" w:sz="4" w:space="0" w:color="000000"/>
              <w:right w:val="single" w:sz="4" w:space="0" w:color="000000"/>
            </w:tcBorders>
          </w:tcPr>
          <w:p w14:paraId="00F4C871" w14:textId="77777777" w:rsidR="008B675B" w:rsidRPr="002B3AE9" w:rsidRDefault="006760B7" w:rsidP="003E26DE">
            <w:pPr>
              <w:spacing w:after="0" w:line="240" w:lineRule="auto"/>
              <w:ind w:left="0" w:firstLine="0"/>
              <w:rPr>
                <w:color w:val="auto"/>
                <w:sz w:val="18"/>
                <w:szCs w:val="18"/>
                <w:lang w:val="hu-HU"/>
              </w:rPr>
            </w:pPr>
            <w:r w:rsidRPr="002B3AE9">
              <w:rPr>
                <w:color w:val="auto"/>
                <w:sz w:val="18"/>
                <w:szCs w:val="18"/>
                <w:lang w:val="hu-HU"/>
              </w:rPr>
              <w:t>Mag</w:t>
            </w:r>
            <w:r w:rsidR="006D7A74" w:rsidRPr="002B3AE9">
              <w:rPr>
                <w:color w:val="auto"/>
                <w:sz w:val="18"/>
                <w:szCs w:val="18"/>
                <w:lang w:val="hu-HU"/>
              </w:rPr>
              <w:t>zati fejlődési rendellenességek</w:t>
            </w:r>
            <w:r w:rsidRPr="002B3AE9">
              <w:rPr>
                <w:color w:val="auto"/>
                <w:sz w:val="18"/>
                <w:szCs w:val="18"/>
                <w:vertAlign w:val="superscript"/>
                <w:lang w:val="hu-HU"/>
              </w:rPr>
              <w:t>a,c</w:t>
            </w:r>
          </w:p>
        </w:tc>
      </w:tr>
      <w:tr w:rsidR="009F2E04" w:rsidRPr="009E11DC" w14:paraId="1E7EC57D" w14:textId="77777777" w:rsidTr="00986B4B">
        <w:trPr>
          <w:trHeight w:val="20"/>
        </w:trPr>
        <w:tc>
          <w:tcPr>
            <w:tcW w:w="786" w:type="pct"/>
            <w:tcBorders>
              <w:top w:val="single" w:sz="4" w:space="0" w:color="000000"/>
              <w:left w:val="single" w:sz="4" w:space="0" w:color="000000"/>
              <w:bottom w:val="single" w:sz="4" w:space="0" w:color="000000"/>
              <w:right w:val="single" w:sz="4" w:space="0" w:color="000000"/>
            </w:tcBorders>
          </w:tcPr>
          <w:p w14:paraId="0CA43961" w14:textId="77777777" w:rsidR="008B675B" w:rsidRPr="009E11DC" w:rsidRDefault="006760B7" w:rsidP="002A7124">
            <w:pPr>
              <w:spacing w:after="0" w:line="240" w:lineRule="auto"/>
              <w:ind w:left="0" w:firstLine="0"/>
              <w:rPr>
                <w:color w:val="auto"/>
                <w:sz w:val="18"/>
                <w:szCs w:val="18"/>
                <w:lang w:val="hu-HU"/>
              </w:rPr>
            </w:pPr>
            <w:r w:rsidRPr="009E11DC">
              <w:rPr>
                <w:color w:val="auto"/>
                <w:sz w:val="18"/>
                <w:szCs w:val="18"/>
                <w:lang w:val="hu-HU"/>
              </w:rPr>
              <w:t xml:space="preserve">Általános tünetek, az alkalmazás helyén fellépő reakciók </w:t>
            </w:r>
          </w:p>
        </w:tc>
        <w:tc>
          <w:tcPr>
            <w:tcW w:w="857" w:type="pct"/>
            <w:tcBorders>
              <w:top w:val="single" w:sz="4" w:space="0" w:color="000000"/>
              <w:left w:val="single" w:sz="4" w:space="0" w:color="000000"/>
              <w:bottom w:val="single" w:sz="4" w:space="0" w:color="000000"/>
              <w:right w:val="single" w:sz="4" w:space="0" w:color="000000"/>
            </w:tcBorders>
          </w:tcPr>
          <w:p w14:paraId="133A074C" w14:textId="77777777" w:rsidR="008B675B" w:rsidRPr="009E11DC" w:rsidRDefault="002A7124" w:rsidP="002A7124">
            <w:pPr>
              <w:spacing w:after="0" w:line="240" w:lineRule="auto"/>
              <w:ind w:left="0" w:firstLine="0"/>
              <w:rPr>
                <w:color w:val="auto"/>
                <w:sz w:val="18"/>
                <w:szCs w:val="18"/>
                <w:lang w:val="hu-HU"/>
              </w:rPr>
            </w:pPr>
            <w:r w:rsidRPr="009E11DC">
              <w:rPr>
                <w:color w:val="auto"/>
                <w:sz w:val="18"/>
                <w:szCs w:val="18"/>
                <w:lang w:val="hu-HU"/>
              </w:rPr>
              <w:t>Asthenia,</w:t>
            </w:r>
          </w:p>
          <w:p w14:paraId="3436A5E8" w14:textId="77777777" w:rsidR="008B675B" w:rsidRPr="009E11DC" w:rsidRDefault="003E26DE" w:rsidP="002A7124">
            <w:pPr>
              <w:spacing w:after="0" w:line="240" w:lineRule="auto"/>
              <w:ind w:left="0" w:firstLine="0"/>
              <w:rPr>
                <w:color w:val="auto"/>
                <w:sz w:val="18"/>
                <w:szCs w:val="18"/>
                <w:lang w:val="hu-HU"/>
              </w:rPr>
            </w:pPr>
            <w:r w:rsidRPr="009E11DC">
              <w:rPr>
                <w:color w:val="auto"/>
                <w:sz w:val="18"/>
                <w:szCs w:val="18"/>
                <w:lang w:val="hu-HU"/>
              </w:rPr>
              <w:t>Fáradtság</w:t>
            </w:r>
          </w:p>
        </w:tc>
        <w:tc>
          <w:tcPr>
            <w:tcW w:w="786" w:type="pct"/>
            <w:tcBorders>
              <w:top w:val="single" w:sz="4" w:space="0" w:color="000000"/>
              <w:left w:val="single" w:sz="4" w:space="0" w:color="000000"/>
              <w:bottom w:val="single" w:sz="4" w:space="0" w:color="000000"/>
              <w:right w:val="single" w:sz="4" w:space="0" w:color="000000"/>
            </w:tcBorders>
          </w:tcPr>
          <w:p w14:paraId="2F879112" w14:textId="77777777" w:rsidR="008B675B" w:rsidRPr="009E11DC" w:rsidRDefault="006760B7" w:rsidP="002A7124">
            <w:pPr>
              <w:spacing w:after="0" w:line="240" w:lineRule="auto"/>
              <w:ind w:left="0" w:firstLine="0"/>
              <w:rPr>
                <w:color w:val="auto"/>
                <w:sz w:val="18"/>
                <w:szCs w:val="18"/>
                <w:lang w:val="hu-HU"/>
              </w:rPr>
            </w:pPr>
            <w:r w:rsidRPr="009E11DC">
              <w:rPr>
                <w:color w:val="auto"/>
                <w:sz w:val="18"/>
                <w:szCs w:val="18"/>
                <w:lang w:val="hu-HU"/>
              </w:rPr>
              <w:t>F</w:t>
            </w:r>
            <w:r w:rsidR="002A7124" w:rsidRPr="009E11DC">
              <w:rPr>
                <w:color w:val="auto"/>
                <w:sz w:val="18"/>
                <w:szCs w:val="18"/>
                <w:lang w:val="hu-HU"/>
              </w:rPr>
              <w:t>ájdalom,</w:t>
            </w:r>
          </w:p>
          <w:p w14:paraId="7ED52691" w14:textId="77777777" w:rsidR="008B675B" w:rsidRPr="009E11DC" w:rsidRDefault="002A7124" w:rsidP="002A7124">
            <w:pPr>
              <w:spacing w:after="0" w:line="240" w:lineRule="auto"/>
              <w:ind w:left="0" w:firstLine="0"/>
              <w:rPr>
                <w:color w:val="auto"/>
                <w:sz w:val="18"/>
                <w:szCs w:val="18"/>
                <w:lang w:val="hu-HU"/>
              </w:rPr>
            </w:pPr>
            <w:r w:rsidRPr="009E11DC">
              <w:rPr>
                <w:color w:val="auto"/>
                <w:sz w:val="18"/>
                <w:szCs w:val="18"/>
                <w:lang w:val="hu-HU"/>
              </w:rPr>
              <w:t>Letargia,</w:t>
            </w:r>
          </w:p>
          <w:p w14:paraId="5235905F" w14:textId="77777777" w:rsidR="008B675B" w:rsidRPr="009E11DC" w:rsidRDefault="006760B7" w:rsidP="002A7124">
            <w:pPr>
              <w:spacing w:after="0" w:line="240" w:lineRule="auto"/>
              <w:ind w:left="0" w:firstLine="0"/>
              <w:rPr>
                <w:color w:val="auto"/>
                <w:sz w:val="18"/>
                <w:szCs w:val="18"/>
                <w:lang w:val="hu-HU"/>
              </w:rPr>
            </w:pPr>
            <w:r w:rsidRPr="009E11DC">
              <w:rPr>
                <w:color w:val="auto"/>
                <w:sz w:val="18"/>
                <w:szCs w:val="18"/>
                <w:lang w:val="hu-HU"/>
              </w:rPr>
              <w:t>Nyálkahártya</w:t>
            </w:r>
            <w:r w:rsidR="00E438D4" w:rsidRPr="009E11DC">
              <w:rPr>
                <w:color w:val="auto"/>
                <w:sz w:val="18"/>
                <w:szCs w:val="18"/>
                <w:lang w:val="hu-HU"/>
              </w:rPr>
              <w:t>-</w:t>
            </w:r>
            <w:r w:rsidRPr="009E11DC">
              <w:rPr>
                <w:color w:val="auto"/>
                <w:sz w:val="18"/>
                <w:szCs w:val="18"/>
                <w:lang w:val="hu-HU"/>
              </w:rPr>
              <w:t xml:space="preserve">gyulladás </w:t>
            </w:r>
          </w:p>
        </w:tc>
        <w:tc>
          <w:tcPr>
            <w:tcW w:w="571" w:type="pct"/>
            <w:tcBorders>
              <w:top w:val="single" w:sz="4" w:space="0" w:color="000000"/>
              <w:left w:val="single" w:sz="4" w:space="0" w:color="000000"/>
              <w:bottom w:val="single" w:sz="4" w:space="0" w:color="000000"/>
              <w:right w:val="single" w:sz="4" w:space="0" w:color="000000"/>
            </w:tcBorders>
          </w:tcPr>
          <w:p w14:paraId="6BF0648D" w14:textId="77777777" w:rsidR="008B675B" w:rsidRPr="009E11DC" w:rsidRDefault="008B675B" w:rsidP="009C0883">
            <w:pPr>
              <w:spacing w:after="0" w:line="240" w:lineRule="auto"/>
              <w:ind w:left="0" w:firstLine="0"/>
              <w:rPr>
                <w:color w:val="auto"/>
                <w:sz w:val="18"/>
                <w:szCs w:val="18"/>
                <w:lang w:val="hu-HU"/>
              </w:rPr>
            </w:pPr>
          </w:p>
        </w:tc>
        <w:tc>
          <w:tcPr>
            <w:tcW w:w="500" w:type="pct"/>
            <w:tcBorders>
              <w:top w:val="single" w:sz="4" w:space="0" w:color="000000"/>
              <w:left w:val="single" w:sz="4" w:space="0" w:color="000000"/>
              <w:bottom w:val="single" w:sz="4" w:space="0" w:color="000000"/>
              <w:right w:val="single" w:sz="4" w:space="0" w:color="000000"/>
            </w:tcBorders>
          </w:tcPr>
          <w:p w14:paraId="004E5F7A" w14:textId="77777777" w:rsidR="008B675B" w:rsidRPr="009E11DC" w:rsidRDefault="008B675B" w:rsidP="009C0883">
            <w:pPr>
              <w:spacing w:after="0" w:line="240" w:lineRule="auto"/>
              <w:ind w:left="0" w:firstLine="0"/>
              <w:rPr>
                <w:color w:val="auto"/>
                <w:sz w:val="18"/>
                <w:szCs w:val="18"/>
                <w:lang w:val="hu-HU"/>
              </w:rPr>
            </w:pPr>
          </w:p>
        </w:tc>
        <w:tc>
          <w:tcPr>
            <w:tcW w:w="643" w:type="pct"/>
            <w:tcBorders>
              <w:top w:val="single" w:sz="4" w:space="0" w:color="000000"/>
              <w:left w:val="single" w:sz="4" w:space="0" w:color="000000"/>
              <w:bottom w:val="single" w:sz="4" w:space="0" w:color="000000"/>
              <w:right w:val="single" w:sz="4" w:space="0" w:color="000000"/>
            </w:tcBorders>
          </w:tcPr>
          <w:p w14:paraId="59B16E50" w14:textId="77777777" w:rsidR="008B675B" w:rsidRPr="009E11DC" w:rsidRDefault="008B675B" w:rsidP="009C0883">
            <w:pPr>
              <w:spacing w:after="0" w:line="240" w:lineRule="auto"/>
              <w:ind w:left="0" w:firstLine="0"/>
              <w:rPr>
                <w:color w:val="auto"/>
                <w:sz w:val="18"/>
                <w:szCs w:val="18"/>
                <w:lang w:val="hu-HU"/>
              </w:rPr>
            </w:pPr>
          </w:p>
        </w:tc>
        <w:tc>
          <w:tcPr>
            <w:tcW w:w="857" w:type="pct"/>
            <w:tcBorders>
              <w:top w:val="single" w:sz="4" w:space="0" w:color="000000"/>
              <w:left w:val="single" w:sz="4" w:space="0" w:color="000000"/>
              <w:bottom w:val="single" w:sz="4" w:space="0" w:color="000000"/>
              <w:right w:val="single" w:sz="4" w:space="0" w:color="000000"/>
            </w:tcBorders>
          </w:tcPr>
          <w:p w14:paraId="06E1C63D" w14:textId="77777777" w:rsidR="008B675B" w:rsidRPr="009E11DC" w:rsidRDefault="008B675B" w:rsidP="009C0883">
            <w:pPr>
              <w:spacing w:after="0" w:line="240" w:lineRule="auto"/>
              <w:ind w:left="0" w:firstLine="0"/>
              <w:rPr>
                <w:color w:val="auto"/>
                <w:sz w:val="18"/>
                <w:szCs w:val="18"/>
                <w:lang w:val="hu-HU"/>
              </w:rPr>
            </w:pPr>
          </w:p>
        </w:tc>
      </w:tr>
    </w:tbl>
    <w:p w14:paraId="006B1026" w14:textId="77777777" w:rsidR="008B675B" w:rsidRPr="009E11DC" w:rsidRDefault="008B675B" w:rsidP="00E109EE">
      <w:pPr>
        <w:spacing w:after="0" w:line="240" w:lineRule="auto"/>
        <w:ind w:left="0" w:firstLine="0"/>
        <w:rPr>
          <w:color w:val="auto"/>
          <w:sz w:val="20"/>
          <w:szCs w:val="20"/>
          <w:lang w:val="hu-HU"/>
        </w:rPr>
      </w:pPr>
    </w:p>
    <w:p w14:paraId="26573D13" w14:textId="1D201CD0" w:rsidR="008B675B" w:rsidRPr="009E11DC" w:rsidRDefault="006760B7" w:rsidP="00E109EE">
      <w:pPr>
        <w:spacing w:after="0" w:line="240" w:lineRule="auto"/>
        <w:ind w:left="0" w:firstLine="0"/>
        <w:rPr>
          <w:color w:val="auto"/>
          <w:sz w:val="20"/>
          <w:szCs w:val="20"/>
          <w:lang w:val="hu-HU"/>
        </w:rPr>
      </w:pPr>
      <w:r w:rsidRPr="009E11DC">
        <w:rPr>
          <w:color w:val="auto"/>
          <w:sz w:val="20"/>
          <w:szCs w:val="20"/>
          <w:lang w:val="hu-HU"/>
        </w:rPr>
        <w:t>A 2.</w:t>
      </w:r>
      <w:r w:rsidR="00F52767">
        <w:rPr>
          <w:color w:val="auto"/>
          <w:sz w:val="20"/>
          <w:szCs w:val="20"/>
          <w:lang w:val="hu-HU"/>
        </w:rPr>
        <w:t> </w:t>
      </w:r>
      <w:r w:rsidRPr="009E11DC">
        <w:rPr>
          <w:color w:val="auto"/>
          <w:sz w:val="20"/>
          <w:szCs w:val="20"/>
          <w:lang w:val="hu-HU"/>
        </w:rPr>
        <w:t xml:space="preserve">táblázat a súlyos mellékhatásokat tartalmazza gyakoriság alapján. A súlyos reakciók definíció alapján azok a nemkívánatos </w:t>
      </w:r>
      <w:r w:rsidR="00257A26">
        <w:rPr>
          <w:color w:val="auto"/>
          <w:sz w:val="20"/>
          <w:szCs w:val="20"/>
          <w:lang w:val="hu-HU"/>
        </w:rPr>
        <w:t>reakciók</w:t>
      </w:r>
      <w:r w:rsidRPr="009E11DC">
        <w:rPr>
          <w:color w:val="auto"/>
          <w:sz w:val="20"/>
          <w:szCs w:val="20"/>
          <w:lang w:val="hu-HU"/>
        </w:rPr>
        <w:t>, amelyek klinikai vizsgálatokban a kontroll karhoz képest legalább 2%-os különbséget mutatnak az NCI-CTCAE 3.-5.</w:t>
      </w:r>
      <w:r w:rsidR="00F52767">
        <w:rPr>
          <w:color w:val="auto"/>
          <w:sz w:val="20"/>
          <w:szCs w:val="20"/>
          <w:lang w:val="hu-HU"/>
        </w:rPr>
        <w:t> </w:t>
      </w:r>
      <w:r w:rsidR="003915EE">
        <w:rPr>
          <w:color w:val="auto"/>
          <w:sz w:val="20"/>
          <w:szCs w:val="20"/>
          <w:lang w:val="hu-HU"/>
        </w:rPr>
        <w:t xml:space="preserve">súlyossági </w:t>
      </w:r>
      <w:r w:rsidRPr="009E11DC">
        <w:rPr>
          <w:color w:val="auto"/>
          <w:sz w:val="20"/>
          <w:szCs w:val="20"/>
          <w:lang w:val="hu-HU"/>
        </w:rPr>
        <w:t>fokozatú reakciókban. A 2.</w:t>
      </w:r>
      <w:r w:rsidR="00F52767">
        <w:rPr>
          <w:color w:val="auto"/>
          <w:sz w:val="20"/>
          <w:szCs w:val="20"/>
          <w:lang w:val="hu-HU"/>
        </w:rPr>
        <w:t> </w:t>
      </w:r>
      <w:r w:rsidRPr="009E11DC">
        <w:rPr>
          <w:color w:val="auto"/>
          <w:sz w:val="20"/>
          <w:szCs w:val="20"/>
          <w:lang w:val="hu-HU"/>
        </w:rPr>
        <w:t>táblázat azokat a mellékhatásokat is tartalmazza, amelyeket a forgalomba hozatali engedély jogosultja klinikailag jelentősnek vagy súlyosnak minősített. Ezeket a klinikailag jelentősnek minősített mellékhatásokat klinikai vizsgálatokban jelentették, azonban az NCI-CTCAE 3.-5.</w:t>
      </w:r>
      <w:r w:rsidR="00F52767">
        <w:rPr>
          <w:color w:val="auto"/>
          <w:sz w:val="20"/>
          <w:szCs w:val="20"/>
          <w:lang w:val="hu-HU"/>
        </w:rPr>
        <w:t> </w:t>
      </w:r>
      <w:r w:rsidR="003915EE">
        <w:rPr>
          <w:color w:val="auto"/>
          <w:sz w:val="20"/>
          <w:szCs w:val="20"/>
          <w:lang w:val="hu-HU"/>
        </w:rPr>
        <w:t xml:space="preserve">súlyossági </w:t>
      </w:r>
      <w:r w:rsidRPr="009E11DC">
        <w:rPr>
          <w:color w:val="auto"/>
          <w:sz w:val="20"/>
          <w:szCs w:val="20"/>
          <w:lang w:val="hu-HU"/>
        </w:rPr>
        <w:t>fokozatú reakciók előfordulása a kontroll karhoz képest nem érte el a legalább 2%-os különbséget. A 2.</w:t>
      </w:r>
      <w:r w:rsidR="00F52767">
        <w:rPr>
          <w:color w:val="auto"/>
          <w:sz w:val="20"/>
          <w:szCs w:val="20"/>
          <w:lang w:val="hu-HU"/>
        </w:rPr>
        <w:t> </w:t>
      </w:r>
      <w:r w:rsidRPr="009E11DC">
        <w:rPr>
          <w:color w:val="auto"/>
          <w:sz w:val="20"/>
          <w:szCs w:val="20"/>
          <w:lang w:val="hu-HU"/>
        </w:rPr>
        <w:t>táblázat tartalmazza a csak forgalomba hozatalt követően tapasztalt klinikailag jelentős mellékhatásokat is, ezért a gyakoriság és az NCI-CTCAE</w:t>
      </w:r>
      <w:r w:rsidR="0086391A" w:rsidRPr="009E11DC">
        <w:rPr>
          <w:color w:val="auto"/>
          <w:sz w:val="20"/>
          <w:szCs w:val="20"/>
          <w:lang w:val="hu-HU"/>
        </w:rPr>
        <w:t xml:space="preserve"> súlyossági fokozat nem ismert.</w:t>
      </w:r>
      <w:r w:rsidR="00F52767">
        <w:rPr>
          <w:color w:val="auto"/>
          <w:sz w:val="20"/>
          <w:szCs w:val="20"/>
          <w:lang w:val="hu-HU"/>
        </w:rPr>
        <w:t xml:space="preserve"> </w:t>
      </w:r>
      <w:r w:rsidRPr="009E11DC">
        <w:rPr>
          <w:color w:val="auto"/>
          <w:sz w:val="20"/>
          <w:szCs w:val="20"/>
          <w:lang w:val="hu-HU"/>
        </w:rPr>
        <w:t>Ezeket a klinikailag jelentős mellékhatásokat a 2.</w:t>
      </w:r>
      <w:r w:rsidR="00F52767">
        <w:rPr>
          <w:color w:val="auto"/>
          <w:sz w:val="20"/>
          <w:szCs w:val="20"/>
          <w:lang w:val="hu-HU"/>
        </w:rPr>
        <w:t> </w:t>
      </w:r>
      <w:r w:rsidRPr="009E11DC">
        <w:rPr>
          <w:color w:val="auto"/>
          <w:sz w:val="20"/>
          <w:szCs w:val="20"/>
          <w:lang w:val="hu-HU"/>
        </w:rPr>
        <w:t>táblázat „Gyakoriság ne</w:t>
      </w:r>
      <w:r w:rsidR="0086391A" w:rsidRPr="009E11DC">
        <w:rPr>
          <w:color w:val="auto"/>
          <w:sz w:val="20"/>
          <w:szCs w:val="20"/>
          <w:lang w:val="hu-HU"/>
        </w:rPr>
        <w:t>m ismert” oszlopa tartalmazza.</w:t>
      </w:r>
    </w:p>
    <w:p w14:paraId="7BCECF60" w14:textId="77777777" w:rsidR="0086391A" w:rsidRPr="002B3AE9" w:rsidRDefault="0086391A" w:rsidP="00017423">
      <w:pPr>
        <w:spacing w:after="0" w:line="240" w:lineRule="auto"/>
        <w:ind w:left="0" w:firstLine="0"/>
        <w:rPr>
          <w:color w:val="auto"/>
          <w:sz w:val="20"/>
          <w:szCs w:val="20"/>
          <w:lang w:val="hu-HU"/>
        </w:rPr>
      </w:pPr>
    </w:p>
    <w:p w14:paraId="47F69A89" w14:textId="77777777" w:rsidR="008B675B" w:rsidRPr="009E11DC" w:rsidRDefault="0086391A" w:rsidP="00017423">
      <w:pPr>
        <w:tabs>
          <w:tab w:val="left" w:pos="567"/>
        </w:tabs>
        <w:spacing w:after="0" w:line="240" w:lineRule="auto"/>
        <w:ind w:left="567" w:hanging="567"/>
        <w:rPr>
          <w:color w:val="auto"/>
          <w:sz w:val="20"/>
          <w:szCs w:val="20"/>
          <w:lang w:val="hu-HU"/>
        </w:rPr>
      </w:pPr>
      <w:r w:rsidRPr="009E0DD3">
        <w:rPr>
          <w:color w:val="auto"/>
          <w:sz w:val="20"/>
          <w:szCs w:val="20"/>
          <w:vertAlign w:val="superscript"/>
          <w:lang w:val="hu-HU"/>
        </w:rPr>
        <w:t>a</w:t>
      </w:r>
      <w:r w:rsidRPr="009E11DC">
        <w:rPr>
          <w:color w:val="auto"/>
          <w:sz w:val="20"/>
          <w:szCs w:val="20"/>
          <w:lang w:val="hu-HU"/>
        </w:rPr>
        <w:tab/>
      </w:r>
      <w:r w:rsidR="006760B7" w:rsidRPr="009E11DC">
        <w:rPr>
          <w:color w:val="auto"/>
          <w:sz w:val="20"/>
          <w:szCs w:val="20"/>
          <w:lang w:val="hu-HU"/>
        </w:rPr>
        <w:t>Az elnevezések az események egy csoportját fejezik ki, amely inkább orvosi terminológia, nem pedig egyedülálló állapot vagy MedDRA (Medical Dictionary for Regulatory Activities - Szabályozó Tevékenységek Orvosi Információs Szótára) által javasolt elnevezés. Az orvosi kifejezések ezen csoportjába tartozhatnak az azonos patofiziológiával rendelkező események (pl. artériás thromboemboliás reakciók, beleértve a cerebrovascularis történéseket, a myocardialis infarctust, a tranziens ischaemiás attackot és más art</w:t>
      </w:r>
      <w:r w:rsidR="00F52767">
        <w:rPr>
          <w:color w:val="auto"/>
          <w:sz w:val="20"/>
          <w:szCs w:val="20"/>
          <w:lang w:val="hu-HU"/>
        </w:rPr>
        <w:t>é</w:t>
      </w:r>
      <w:r w:rsidR="006760B7" w:rsidRPr="009E11DC">
        <w:rPr>
          <w:color w:val="auto"/>
          <w:sz w:val="20"/>
          <w:szCs w:val="20"/>
          <w:lang w:val="hu-HU"/>
        </w:rPr>
        <w:t>ri</w:t>
      </w:r>
      <w:r w:rsidRPr="009E11DC">
        <w:rPr>
          <w:color w:val="auto"/>
          <w:sz w:val="20"/>
          <w:szCs w:val="20"/>
          <w:lang w:val="hu-HU"/>
        </w:rPr>
        <w:t>ás thromboemboliás reakciókat).</w:t>
      </w:r>
    </w:p>
    <w:p w14:paraId="5A93575B" w14:textId="77777777" w:rsidR="008B675B" w:rsidRPr="009E11DC" w:rsidRDefault="0086391A" w:rsidP="00017423">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b</w:t>
      </w:r>
      <w:r w:rsidRPr="009E11DC">
        <w:rPr>
          <w:color w:val="auto"/>
          <w:sz w:val="20"/>
          <w:szCs w:val="20"/>
          <w:lang w:val="hu-HU"/>
        </w:rPr>
        <w:tab/>
      </w:r>
      <w:r w:rsidR="006760B7" w:rsidRPr="009E11DC">
        <w:rPr>
          <w:color w:val="auto"/>
          <w:sz w:val="20"/>
          <w:szCs w:val="20"/>
          <w:lang w:val="hu-HU"/>
        </w:rPr>
        <w:t xml:space="preserve">További információk lentebb, a „Kiválasztott súlyos mellékhatások leírása” </w:t>
      </w:r>
      <w:r w:rsidRPr="009E11DC">
        <w:rPr>
          <w:color w:val="auto"/>
          <w:sz w:val="20"/>
          <w:szCs w:val="20"/>
          <w:lang w:val="hu-HU"/>
        </w:rPr>
        <w:t>részben találhatók.</w:t>
      </w:r>
    </w:p>
    <w:p w14:paraId="618B12E0" w14:textId="77777777" w:rsidR="008B675B" w:rsidRPr="009E11DC" w:rsidRDefault="006760B7" w:rsidP="00017423">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c</w:t>
      </w:r>
      <w:r w:rsidR="0086391A" w:rsidRPr="009E11DC">
        <w:rPr>
          <w:color w:val="auto"/>
          <w:sz w:val="20"/>
          <w:szCs w:val="20"/>
          <w:lang w:val="hu-HU"/>
        </w:rPr>
        <w:tab/>
      </w:r>
      <w:r w:rsidRPr="009E11DC">
        <w:rPr>
          <w:color w:val="auto"/>
          <w:sz w:val="20"/>
          <w:szCs w:val="20"/>
          <w:lang w:val="hu-HU"/>
        </w:rPr>
        <w:t>További információk a 3.</w:t>
      </w:r>
      <w:r w:rsidR="00F52767">
        <w:rPr>
          <w:color w:val="auto"/>
          <w:sz w:val="20"/>
          <w:szCs w:val="20"/>
          <w:lang w:val="hu-HU"/>
        </w:rPr>
        <w:t> </w:t>
      </w:r>
      <w:r w:rsidRPr="009E11DC">
        <w:rPr>
          <w:color w:val="auto"/>
          <w:sz w:val="20"/>
          <w:szCs w:val="20"/>
          <w:lang w:val="hu-HU"/>
        </w:rPr>
        <w:t>táblázatban „A forgalomba hozatalt követően jelen</w:t>
      </w:r>
      <w:r w:rsidR="0086391A" w:rsidRPr="009E11DC">
        <w:rPr>
          <w:color w:val="auto"/>
          <w:sz w:val="20"/>
          <w:szCs w:val="20"/>
          <w:lang w:val="hu-HU"/>
        </w:rPr>
        <w:t>tett mellékhatások” találhatók.</w:t>
      </w:r>
    </w:p>
    <w:p w14:paraId="2F600CE5" w14:textId="77777777" w:rsidR="008B675B" w:rsidRPr="009E11DC" w:rsidRDefault="0086391A" w:rsidP="00017423">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d</w:t>
      </w:r>
      <w:r w:rsidRPr="009E11DC">
        <w:rPr>
          <w:color w:val="auto"/>
          <w:sz w:val="20"/>
          <w:szCs w:val="20"/>
          <w:lang w:val="hu-HU"/>
        </w:rPr>
        <w:tab/>
      </w:r>
      <w:r w:rsidR="006760B7" w:rsidRPr="009E11DC">
        <w:rPr>
          <w:color w:val="auto"/>
          <w:sz w:val="20"/>
          <w:szCs w:val="20"/>
          <w:lang w:val="hu-HU"/>
        </w:rPr>
        <w:t>A gastrointestino-vaginalis fistulák csoportján belül a recto-vaginalis fistulák a leggyakoribbak.</w:t>
      </w:r>
    </w:p>
    <w:p w14:paraId="12DB67CA" w14:textId="77777777" w:rsidR="008B675B" w:rsidRPr="002B3AE9" w:rsidRDefault="008B675B" w:rsidP="00E109EE">
      <w:pPr>
        <w:spacing w:after="0" w:line="240" w:lineRule="auto"/>
        <w:ind w:left="0" w:firstLine="0"/>
        <w:rPr>
          <w:color w:val="auto"/>
          <w:lang w:val="hu-HU"/>
        </w:rPr>
      </w:pPr>
    </w:p>
    <w:p w14:paraId="06296583" w14:textId="77777777" w:rsidR="008B675B" w:rsidRPr="002B3AE9" w:rsidRDefault="006760B7" w:rsidP="00E109EE">
      <w:pPr>
        <w:pStyle w:val="Heading2"/>
        <w:spacing w:after="0" w:line="240" w:lineRule="auto"/>
        <w:ind w:left="0" w:right="0" w:firstLine="0"/>
        <w:rPr>
          <w:b w:val="0"/>
          <w:color w:val="auto"/>
          <w:lang w:val="hu-HU"/>
        </w:rPr>
      </w:pPr>
      <w:r w:rsidRPr="002B3AE9">
        <w:rPr>
          <w:b w:val="0"/>
          <w:color w:val="auto"/>
          <w:u w:val="single" w:color="000000"/>
          <w:lang w:val="hu-HU"/>
        </w:rPr>
        <w:t>Kiválasztott súlyos mellékhatások leírása</w:t>
      </w:r>
    </w:p>
    <w:p w14:paraId="7D27FDBF" w14:textId="77777777" w:rsidR="008B675B" w:rsidRPr="002B3AE9" w:rsidRDefault="008B675B" w:rsidP="00E109EE">
      <w:pPr>
        <w:keepNext/>
        <w:spacing w:after="0" w:line="240" w:lineRule="auto"/>
        <w:ind w:left="0" w:firstLine="0"/>
        <w:rPr>
          <w:color w:val="auto"/>
          <w:lang w:val="hu-HU"/>
        </w:rPr>
      </w:pPr>
    </w:p>
    <w:p w14:paraId="023E7A35" w14:textId="77777777" w:rsidR="008B675B" w:rsidRPr="002B3AE9" w:rsidRDefault="006760B7" w:rsidP="00E109EE">
      <w:pPr>
        <w:pStyle w:val="Heading3"/>
        <w:keepLines w:val="0"/>
        <w:spacing w:after="0" w:line="240" w:lineRule="auto"/>
        <w:ind w:left="0" w:firstLine="0"/>
        <w:rPr>
          <w:i w:val="0"/>
          <w:color w:val="auto"/>
          <w:u w:val="single"/>
          <w:lang w:val="hu-HU"/>
        </w:rPr>
      </w:pPr>
      <w:r w:rsidRPr="002B3AE9">
        <w:rPr>
          <w:color w:val="auto"/>
          <w:u w:val="single"/>
          <w:lang w:val="hu-HU"/>
        </w:rPr>
        <w:t xml:space="preserve">Gastrointestinalis (GI) perforatio és fistulák </w:t>
      </w:r>
      <w:r w:rsidRPr="002B3AE9">
        <w:rPr>
          <w:i w:val="0"/>
          <w:color w:val="auto"/>
          <w:u w:val="single"/>
          <w:lang w:val="hu-HU"/>
        </w:rPr>
        <w:t>(lásd 4.4</w:t>
      </w:r>
      <w:r w:rsidR="00C8118F">
        <w:rPr>
          <w:i w:val="0"/>
          <w:color w:val="auto"/>
          <w:u w:val="single"/>
          <w:lang w:val="hu-HU"/>
        </w:rPr>
        <w:t> </w:t>
      </w:r>
      <w:r w:rsidRPr="002B3AE9">
        <w:rPr>
          <w:i w:val="0"/>
          <w:color w:val="auto"/>
          <w:u w:val="single"/>
          <w:lang w:val="hu-HU"/>
        </w:rPr>
        <w:t>pont)</w:t>
      </w:r>
    </w:p>
    <w:p w14:paraId="31E2F36F" w14:textId="77777777" w:rsidR="00A454E8" w:rsidRPr="002B3AE9" w:rsidRDefault="00A454E8" w:rsidP="00E109EE">
      <w:pPr>
        <w:keepNext/>
        <w:spacing w:after="0" w:line="240" w:lineRule="auto"/>
        <w:ind w:left="0" w:firstLine="0"/>
        <w:rPr>
          <w:color w:val="auto"/>
          <w:lang w:val="hu-HU"/>
        </w:rPr>
      </w:pPr>
    </w:p>
    <w:p w14:paraId="6AA1BB4C" w14:textId="77777777" w:rsidR="008B675B" w:rsidRPr="002B3AE9" w:rsidRDefault="00536F05" w:rsidP="00E109EE">
      <w:pPr>
        <w:spacing w:after="0" w:line="240" w:lineRule="auto"/>
        <w:ind w:left="0" w:firstLine="0"/>
        <w:rPr>
          <w:color w:val="auto"/>
          <w:lang w:val="hu-HU"/>
        </w:rPr>
      </w:pPr>
      <w:r>
        <w:rPr>
          <w:color w:val="auto"/>
          <w:lang w:val="hu-HU"/>
        </w:rPr>
        <w:t>Bevacizumab</w:t>
      </w:r>
      <w:r w:rsidR="00C8118F">
        <w:rPr>
          <w:color w:val="auto"/>
          <w:lang w:val="hu-HU"/>
        </w:rPr>
        <w:noBreakHyphen/>
      </w:r>
      <w:r w:rsidR="006760B7" w:rsidRPr="002B3AE9">
        <w:rPr>
          <w:color w:val="auto"/>
          <w:lang w:val="hu-HU"/>
        </w:rPr>
        <w:t>kezelés esetén súlyos gastrointestina</w:t>
      </w:r>
      <w:r w:rsidR="00A454E8" w:rsidRPr="002B3AE9">
        <w:rPr>
          <w:color w:val="auto"/>
          <w:lang w:val="hu-HU"/>
        </w:rPr>
        <w:t>lis perforatiok fordultak elő.</w:t>
      </w:r>
    </w:p>
    <w:p w14:paraId="599B3883" w14:textId="77777777" w:rsidR="008B675B" w:rsidRPr="002B3AE9" w:rsidRDefault="008B675B" w:rsidP="00E109EE">
      <w:pPr>
        <w:spacing w:after="0" w:line="240" w:lineRule="auto"/>
        <w:ind w:left="0" w:firstLine="0"/>
        <w:rPr>
          <w:color w:val="auto"/>
          <w:lang w:val="hu-HU"/>
        </w:rPr>
      </w:pPr>
    </w:p>
    <w:p w14:paraId="32D3D4A1" w14:textId="77777777" w:rsidR="008B675B" w:rsidRPr="002B3AE9" w:rsidRDefault="006760B7" w:rsidP="00E109EE">
      <w:pPr>
        <w:spacing w:after="0" w:line="240" w:lineRule="auto"/>
        <w:ind w:left="0" w:firstLine="0"/>
        <w:rPr>
          <w:color w:val="auto"/>
          <w:lang w:val="hu-HU"/>
        </w:rPr>
      </w:pPr>
      <w:r w:rsidRPr="002B3AE9">
        <w:rPr>
          <w:color w:val="auto"/>
          <w:lang w:val="hu-HU"/>
        </w:rPr>
        <w:t>A klinikai vizsgálatok során a gastrointestinalis perforatio kisebb mint 1%-os incidenciájáról számoltak be nem laphámsejtes, nem kissejtes tüdőkarcinómában, legfeljebb 1,3%-os incidenciáról a metasztatikus emlőkarcinómában, legfeljebb 2,0%-os incidenciáról a metasztatikus vesesejtes karcinómában vagy petefészek-karcinómában szenvedő betegeknél, valamint legfeljebb 2,7%-os incidenciáról (beleértve a gastrointestinalis fistulát és tályogot) metasztatikus vastagbél- vagy végbélkarcinómában szenvedő betegeknél. Perzisztáló-, kiújuló- vagy metasztatikus cervix-karcinómában szenvedő betegekkel végzett klinikai vizsgálat (GOG-0240 vizsgálat) során a betegek 3,2%-ánál jelentettek gastrointestinalis perforatiokat (összes súlyossági fokozat). Ezen betegek mindegyike korábban kismedencei sugárkezelésben részesült.</w:t>
      </w:r>
    </w:p>
    <w:p w14:paraId="0390F291" w14:textId="77777777" w:rsidR="008B675B" w:rsidRPr="002B3AE9" w:rsidRDefault="008B675B" w:rsidP="00E109EE">
      <w:pPr>
        <w:spacing w:after="0" w:line="240" w:lineRule="auto"/>
        <w:ind w:left="0" w:firstLine="0"/>
        <w:rPr>
          <w:color w:val="auto"/>
          <w:lang w:val="hu-HU"/>
        </w:rPr>
      </w:pPr>
    </w:p>
    <w:p w14:paraId="6AB6627D" w14:textId="77777777" w:rsidR="008B675B" w:rsidRPr="002B3AE9" w:rsidRDefault="006760B7" w:rsidP="00E109EE">
      <w:pPr>
        <w:spacing w:after="0" w:line="240" w:lineRule="auto"/>
        <w:ind w:left="0" w:firstLine="0"/>
        <w:rPr>
          <w:color w:val="auto"/>
          <w:lang w:val="hu-HU"/>
        </w:rPr>
      </w:pPr>
      <w:r w:rsidRPr="002B3AE9">
        <w:rPr>
          <w:color w:val="auto"/>
          <w:lang w:val="hu-HU"/>
        </w:rPr>
        <w:t xml:space="preserve">Ezen események megjelenési formája és súlyossága különböző volt, a natív hasi röntgenen látható szabad levegőtől kezdve, amely kezelés nélkül rendeződött, a végzetes kimenetelű, hasi abscessussal társuló intestinalis perforatioig változott. Néhány esetben alapbetegségként hasüregi gyulladás állt </w:t>
      </w:r>
      <w:r w:rsidRPr="002B3AE9">
        <w:rPr>
          <w:color w:val="auto"/>
          <w:lang w:val="hu-HU"/>
        </w:rPr>
        <w:lastRenderedPageBreak/>
        <w:t>fenn, mely vagy gyomorfekély, tumor nekrózis, diverticulitis, vagy kemoterápia által okozott col</w:t>
      </w:r>
      <w:r w:rsidR="00A454E8" w:rsidRPr="002B3AE9">
        <w:rPr>
          <w:color w:val="auto"/>
          <w:lang w:val="hu-HU"/>
        </w:rPr>
        <w:t>itis következtében lépett fel.</w:t>
      </w:r>
    </w:p>
    <w:p w14:paraId="71ED4FFD" w14:textId="77777777" w:rsidR="008B675B" w:rsidRPr="002B3AE9" w:rsidRDefault="008B675B" w:rsidP="00E109EE">
      <w:pPr>
        <w:spacing w:after="0" w:line="240" w:lineRule="auto"/>
        <w:ind w:left="0" w:firstLine="0"/>
        <w:rPr>
          <w:color w:val="auto"/>
          <w:lang w:val="hu-HU"/>
        </w:rPr>
      </w:pPr>
    </w:p>
    <w:p w14:paraId="3822A368" w14:textId="77777777" w:rsidR="008B675B" w:rsidRPr="009E11DC" w:rsidRDefault="006760B7" w:rsidP="00E109EE">
      <w:pPr>
        <w:spacing w:after="0" w:line="240" w:lineRule="auto"/>
        <w:ind w:left="0" w:firstLine="0"/>
        <w:rPr>
          <w:color w:val="auto"/>
          <w:lang w:val="hu-HU"/>
        </w:rPr>
      </w:pPr>
      <w:r w:rsidRPr="002B3AE9">
        <w:rPr>
          <w:color w:val="auto"/>
          <w:lang w:val="hu-HU"/>
        </w:rPr>
        <w:t xml:space="preserve">Fatális kimenetelű volt a súlyos gastrointestinalis perforatiok közel egyharmada, ami az összes </w:t>
      </w:r>
      <w:r w:rsidR="00C8118F">
        <w:rPr>
          <w:color w:val="auto"/>
          <w:lang w:val="hu-HU"/>
        </w:rPr>
        <w:t>bevacizumabb</w:t>
      </w:r>
      <w:r w:rsidRPr="002B3AE9">
        <w:rPr>
          <w:color w:val="auto"/>
          <w:lang w:val="hu-HU"/>
        </w:rPr>
        <w:t>al kez</w:t>
      </w:r>
      <w:r w:rsidR="00A454E8" w:rsidRPr="009E0DD3">
        <w:rPr>
          <w:color w:val="auto"/>
          <w:lang w:val="hu-HU"/>
        </w:rPr>
        <w:t>elt beteg 0,2%</w:t>
      </w:r>
      <w:r w:rsidR="00C8118F">
        <w:rPr>
          <w:color w:val="auto"/>
          <w:lang w:val="hu-HU"/>
        </w:rPr>
        <w:t> </w:t>
      </w:r>
      <w:r w:rsidR="00C8118F">
        <w:rPr>
          <w:color w:val="auto"/>
          <w:lang w:val="hu-HU"/>
        </w:rPr>
        <w:noBreakHyphen/>
        <w:t> </w:t>
      </w:r>
      <w:r w:rsidR="00A454E8" w:rsidRPr="009E0DD3">
        <w:rPr>
          <w:color w:val="auto"/>
          <w:lang w:val="hu-HU"/>
        </w:rPr>
        <w:t>1%-át jelenti.</w:t>
      </w:r>
    </w:p>
    <w:p w14:paraId="23E3A86C" w14:textId="77777777" w:rsidR="008B675B" w:rsidRPr="009E11DC" w:rsidRDefault="008B675B" w:rsidP="00E109EE">
      <w:pPr>
        <w:spacing w:after="0" w:line="240" w:lineRule="auto"/>
        <w:ind w:left="0" w:firstLine="0"/>
        <w:rPr>
          <w:color w:val="auto"/>
          <w:lang w:val="hu-HU"/>
        </w:rPr>
      </w:pPr>
    </w:p>
    <w:p w14:paraId="6FC0F054" w14:textId="77777777" w:rsidR="008B675B" w:rsidRPr="009E11DC" w:rsidRDefault="006760B7" w:rsidP="00E109EE">
      <w:pPr>
        <w:spacing w:after="0" w:line="240" w:lineRule="auto"/>
        <w:ind w:left="0" w:firstLine="0"/>
        <w:rPr>
          <w:color w:val="auto"/>
          <w:lang w:val="hu-HU"/>
        </w:rPr>
      </w:pPr>
      <w:r w:rsidRPr="009E11DC">
        <w:rPr>
          <w:color w:val="auto"/>
          <w:lang w:val="hu-HU"/>
        </w:rPr>
        <w:t xml:space="preserve">A </w:t>
      </w:r>
      <w:r w:rsidR="00C8118F">
        <w:rPr>
          <w:color w:val="auto"/>
          <w:lang w:val="hu-HU"/>
        </w:rPr>
        <w:t>bevacizumabb</w:t>
      </w:r>
      <w:r w:rsidRPr="009E11DC">
        <w:rPr>
          <w:color w:val="auto"/>
          <w:lang w:val="hu-HU"/>
        </w:rPr>
        <w:t>al végzett klinikai vizsgálatokban gastrointestinalis fistulákat (összes súlyossági fokozat) legfeljebb 2%-os incidenciával jelentettek metasztatikus vastagbél-, végbélkarcinómában és petefészek karcinómában szenvedő betegeknél, de kevésbé gyakran, más típusú daganatokk</w:t>
      </w:r>
      <w:r w:rsidR="00A454E8" w:rsidRPr="009E11DC">
        <w:rPr>
          <w:color w:val="auto"/>
          <w:lang w:val="hu-HU"/>
        </w:rPr>
        <w:t>al bíró betegeknél is közöltek.</w:t>
      </w:r>
    </w:p>
    <w:p w14:paraId="57D0B017" w14:textId="77777777" w:rsidR="008B675B" w:rsidRPr="002B3AE9" w:rsidRDefault="008B675B" w:rsidP="00E109EE">
      <w:pPr>
        <w:spacing w:after="0" w:line="240" w:lineRule="auto"/>
        <w:ind w:left="0" w:firstLine="0"/>
        <w:rPr>
          <w:color w:val="auto"/>
          <w:lang w:val="hu-HU"/>
        </w:rPr>
      </w:pPr>
    </w:p>
    <w:p w14:paraId="7C0039A5" w14:textId="77777777" w:rsidR="008B675B" w:rsidRPr="002B3AE9" w:rsidRDefault="006760B7" w:rsidP="00E109EE">
      <w:pPr>
        <w:pStyle w:val="Heading3"/>
        <w:keepLines w:val="0"/>
        <w:spacing w:after="0" w:line="240" w:lineRule="auto"/>
        <w:ind w:left="0" w:firstLine="0"/>
        <w:rPr>
          <w:i w:val="0"/>
          <w:color w:val="auto"/>
          <w:u w:val="single"/>
          <w:lang w:val="hu-HU"/>
        </w:rPr>
      </w:pPr>
      <w:r w:rsidRPr="002B3AE9">
        <w:rPr>
          <w:color w:val="auto"/>
          <w:u w:val="single"/>
          <w:lang w:val="hu-HU"/>
        </w:rPr>
        <w:t>GI-vaginalis fistulák a GOG-0240 vizsgálatban</w:t>
      </w:r>
    </w:p>
    <w:p w14:paraId="2FB0603C" w14:textId="77777777" w:rsidR="00A454E8" w:rsidRPr="009E0DD3" w:rsidRDefault="00A454E8" w:rsidP="00E109EE">
      <w:pPr>
        <w:keepNext/>
        <w:spacing w:after="0" w:line="240" w:lineRule="auto"/>
        <w:ind w:left="0" w:firstLine="0"/>
        <w:rPr>
          <w:color w:val="auto"/>
          <w:lang w:val="hu-HU"/>
        </w:rPr>
      </w:pPr>
    </w:p>
    <w:p w14:paraId="1C68A9DA" w14:textId="77777777" w:rsidR="008B675B" w:rsidRPr="009E11DC" w:rsidRDefault="006760B7" w:rsidP="00E109EE">
      <w:pPr>
        <w:spacing w:after="0" w:line="240" w:lineRule="auto"/>
        <w:ind w:left="0" w:firstLine="0"/>
        <w:rPr>
          <w:color w:val="auto"/>
          <w:lang w:val="hu-HU"/>
        </w:rPr>
      </w:pPr>
      <w:r w:rsidRPr="009E11DC">
        <w:rPr>
          <w:color w:val="auto"/>
          <w:lang w:val="hu-HU"/>
        </w:rPr>
        <w:t>Egy perzisztáló-, kiújuló- vagy metasztatikus cervix-karcinómában szenvedő betegekkel végzett klinikai vizsgálatban a GI-vagi</w:t>
      </w:r>
      <w:r w:rsidR="008C42AF" w:rsidRPr="009E11DC">
        <w:rPr>
          <w:color w:val="auto"/>
          <w:lang w:val="hu-HU"/>
        </w:rPr>
        <w:t>nalis fistulák incidenciája 8,3</w:t>
      </w:r>
      <w:r w:rsidRPr="009E11DC">
        <w:rPr>
          <w:color w:val="auto"/>
          <w:lang w:val="hu-HU"/>
        </w:rPr>
        <w:t xml:space="preserve">% volt a </w:t>
      </w:r>
      <w:r w:rsidR="00C8118F">
        <w:rPr>
          <w:color w:val="auto"/>
          <w:lang w:val="hu-HU"/>
        </w:rPr>
        <w:t>bevacizumabb</w:t>
      </w:r>
      <w:r w:rsidR="008C42AF" w:rsidRPr="009E11DC">
        <w:rPr>
          <w:color w:val="auto"/>
          <w:lang w:val="hu-HU"/>
        </w:rPr>
        <w:t>al kezelt betegeknél, és 0,9</w:t>
      </w:r>
      <w:r w:rsidRPr="009E11DC">
        <w:rPr>
          <w:color w:val="auto"/>
          <w:lang w:val="hu-HU"/>
        </w:rPr>
        <w:t xml:space="preserve">% a kontroll csoportba tartozó betegek esetében, ezeknek a betegeknek mindegyike korábban kismedencei sugárkezelésben részesült. A </w:t>
      </w:r>
      <w:r w:rsidR="00C8118F">
        <w:rPr>
          <w:color w:val="auto"/>
          <w:lang w:val="hu-HU"/>
        </w:rPr>
        <w:t>bevacizumab </w:t>
      </w:r>
      <w:r w:rsidRPr="009E11DC">
        <w:rPr>
          <w:color w:val="auto"/>
          <w:lang w:val="hu-HU"/>
        </w:rPr>
        <w:t>+</w:t>
      </w:r>
      <w:r w:rsidR="00C8118F">
        <w:rPr>
          <w:color w:val="auto"/>
          <w:lang w:val="hu-HU"/>
        </w:rPr>
        <w:t> </w:t>
      </w:r>
      <w:r w:rsidRPr="009E11DC">
        <w:rPr>
          <w:color w:val="auto"/>
          <w:lang w:val="hu-HU"/>
        </w:rPr>
        <w:t>kemoterápiával kezelt csoportban a GI-vaginalis fistulák előfordulása gyakoribb volt azoknál a betegeknél, akiknél a korábban besugárzott területen belül újult ki a betegsége (16,7%), szemben azokkal a betegekkel, akik nem részesültek korábban sugárterápiában és/vagy a korábban besugárzott területen belül nem újult ki a betegségük (3,6%). A csak kemoterápiában részesülő kontroll csoportra vonatkozóan ugyanez az előfordulási gyakoriság 1,1% vs. 0,8% volt. Azoknál a betegeknél, akiknél GI-vaginalis fistula alakul ki, bélelzáródás is előfordulhat, és sebészi beavatkozás, valamint sztómán át történő tehermentesítés válhat szükségessé.</w:t>
      </w:r>
    </w:p>
    <w:p w14:paraId="7648D1AE" w14:textId="77777777" w:rsidR="008B675B" w:rsidRPr="009E11DC" w:rsidRDefault="008B675B" w:rsidP="00E109EE">
      <w:pPr>
        <w:spacing w:after="0" w:line="240" w:lineRule="auto"/>
        <w:ind w:left="0" w:firstLine="0"/>
        <w:rPr>
          <w:color w:val="auto"/>
          <w:lang w:val="hu-HU"/>
        </w:rPr>
      </w:pPr>
    </w:p>
    <w:p w14:paraId="62A0F6F8" w14:textId="77777777" w:rsidR="008B675B" w:rsidRPr="009E11DC" w:rsidRDefault="006760B7" w:rsidP="00E109EE">
      <w:pPr>
        <w:pStyle w:val="Heading3"/>
        <w:spacing w:after="0" w:line="240" w:lineRule="auto"/>
        <w:ind w:left="0" w:firstLine="0"/>
        <w:rPr>
          <w:i w:val="0"/>
          <w:color w:val="auto"/>
          <w:u w:val="single"/>
          <w:lang w:val="hu-HU"/>
        </w:rPr>
      </w:pPr>
      <w:r w:rsidRPr="009E11DC">
        <w:rPr>
          <w:color w:val="auto"/>
          <w:u w:val="single"/>
          <w:lang w:val="hu-HU"/>
        </w:rPr>
        <w:t>Nem gastrointestinalis fistulák</w:t>
      </w:r>
      <w:r w:rsidR="00A454E8" w:rsidRPr="009E11DC">
        <w:rPr>
          <w:i w:val="0"/>
          <w:color w:val="auto"/>
          <w:u w:val="single"/>
          <w:lang w:val="hu-HU"/>
        </w:rPr>
        <w:t xml:space="preserve"> (lásd 4.4</w:t>
      </w:r>
      <w:r w:rsidR="00616328">
        <w:rPr>
          <w:i w:val="0"/>
          <w:color w:val="auto"/>
          <w:u w:val="single"/>
          <w:lang w:val="hu-HU"/>
        </w:rPr>
        <w:t> </w:t>
      </w:r>
      <w:r w:rsidR="00A454E8" w:rsidRPr="009E11DC">
        <w:rPr>
          <w:i w:val="0"/>
          <w:color w:val="auto"/>
          <w:u w:val="single"/>
          <w:lang w:val="hu-HU"/>
        </w:rPr>
        <w:t>pont)</w:t>
      </w:r>
    </w:p>
    <w:p w14:paraId="542F848C" w14:textId="77777777" w:rsidR="000F2E61" w:rsidRPr="009E11DC" w:rsidRDefault="000F2E61" w:rsidP="00E109EE">
      <w:pPr>
        <w:keepNext/>
        <w:spacing w:after="0" w:line="240" w:lineRule="auto"/>
        <w:ind w:left="0" w:firstLine="0"/>
        <w:rPr>
          <w:color w:val="auto"/>
          <w:lang w:val="hu-HU"/>
        </w:rPr>
      </w:pPr>
    </w:p>
    <w:p w14:paraId="3DFCE3BF" w14:textId="77777777" w:rsidR="008B675B" w:rsidRPr="009E11DC" w:rsidRDefault="006760B7" w:rsidP="00E109EE">
      <w:pPr>
        <w:spacing w:after="0" w:line="240" w:lineRule="auto"/>
        <w:ind w:left="0" w:firstLine="0"/>
        <w:rPr>
          <w:color w:val="auto"/>
          <w:lang w:val="hu-HU"/>
        </w:rPr>
      </w:pPr>
      <w:r w:rsidRPr="009E11DC">
        <w:rPr>
          <w:color w:val="auto"/>
          <w:lang w:val="hu-HU"/>
        </w:rPr>
        <w:t xml:space="preserve">A </w:t>
      </w:r>
      <w:r w:rsidR="00616328">
        <w:rPr>
          <w:color w:val="auto"/>
          <w:lang w:val="hu-HU"/>
        </w:rPr>
        <w:t>bevacizumab</w:t>
      </w:r>
      <w:r w:rsidRPr="009E11DC">
        <w:rPr>
          <w:color w:val="auto"/>
          <w:lang w:val="hu-HU"/>
        </w:rPr>
        <w:t xml:space="preserve"> alkalmazása súlyos fistulákkal, ezen belül halál</w:t>
      </w:r>
      <w:r w:rsidR="000F2E61" w:rsidRPr="009E11DC">
        <w:rPr>
          <w:color w:val="auto"/>
          <w:lang w:val="hu-HU"/>
        </w:rPr>
        <w:t>os kimenetelű reakciókkal járt.</w:t>
      </w:r>
    </w:p>
    <w:p w14:paraId="29B9FE04" w14:textId="77777777" w:rsidR="008B675B" w:rsidRPr="009E11DC" w:rsidRDefault="008B675B" w:rsidP="00E109EE">
      <w:pPr>
        <w:spacing w:after="0" w:line="240" w:lineRule="auto"/>
        <w:ind w:left="0" w:firstLine="0"/>
        <w:rPr>
          <w:color w:val="auto"/>
          <w:lang w:val="hu-HU"/>
        </w:rPr>
      </w:pPr>
    </w:p>
    <w:p w14:paraId="5F529AF2" w14:textId="77777777" w:rsidR="008B675B" w:rsidRPr="009E11DC" w:rsidRDefault="006760B7" w:rsidP="00E109EE">
      <w:pPr>
        <w:spacing w:after="0" w:line="240" w:lineRule="auto"/>
        <w:ind w:left="0" w:firstLine="0"/>
        <w:rPr>
          <w:color w:val="auto"/>
          <w:lang w:val="hu-HU"/>
        </w:rPr>
      </w:pPr>
      <w:r w:rsidRPr="009E11DC">
        <w:rPr>
          <w:color w:val="auto"/>
          <w:lang w:val="hu-HU"/>
        </w:rPr>
        <w:t>Egy perzisztáló-, kiújuló- vagy metasztatikus cervix-karcinómában szenvedő betegekkel végzett klinikai vizsgálatban (GOG-</w:t>
      </w:r>
      <w:r w:rsidR="00616328">
        <w:rPr>
          <w:color w:val="auto"/>
          <w:lang w:val="hu-HU"/>
        </w:rPr>
        <w:t>0</w:t>
      </w:r>
      <w:r w:rsidRPr="009E11DC">
        <w:rPr>
          <w:color w:val="auto"/>
          <w:lang w:val="hu-HU"/>
        </w:rPr>
        <w:t>240) a nem gastrointestino-vaginalis, vesicalis vagy a női genitalis traktussal kapcso</w:t>
      </w:r>
      <w:r w:rsidR="008C42AF" w:rsidRPr="009E11DC">
        <w:rPr>
          <w:color w:val="auto"/>
          <w:lang w:val="hu-HU"/>
        </w:rPr>
        <w:t>latos fistulák incidenciája 1,8</w:t>
      </w:r>
      <w:r w:rsidRPr="009E11DC">
        <w:rPr>
          <w:color w:val="auto"/>
          <w:lang w:val="hu-HU"/>
        </w:rPr>
        <w:t xml:space="preserve">% volt a </w:t>
      </w:r>
      <w:r w:rsidR="00616328">
        <w:rPr>
          <w:color w:val="auto"/>
          <w:lang w:val="hu-HU"/>
        </w:rPr>
        <w:t>bevacizumabb</w:t>
      </w:r>
      <w:r w:rsidR="008C42AF" w:rsidRPr="009E11DC">
        <w:rPr>
          <w:color w:val="auto"/>
          <w:lang w:val="hu-HU"/>
        </w:rPr>
        <w:t>al kezelt betegeknél, és 1,4</w:t>
      </w:r>
      <w:r w:rsidRPr="009E11DC">
        <w:rPr>
          <w:color w:val="auto"/>
          <w:lang w:val="hu-HU"/>
        </w:rPr>
        <w:t>% a kontroll csop</w:t>
      </w:r>
      <w:r w:rsidR="000F2E61" w:rsidRPr="009E11DC">
        <w:rPr>
          <w:color w:val="auto"/>
          <w:lang w:val="hu-HU"/>
        </w:rPr>
        <w:t>ortba tartozó betegek esetében.</w:t>
      </w:r>
    </w:p>
    <w:p w14:paraId="7F0F184B" w14:textId="77777777" w:rsidR="008B675B" w:rsidRPr="009E11DC" w:rsidRDefault="008B675B" w:rsidP="00E109EE">
      <w:pPr>
        <w:spacing w:after="0" w:line="240" w:lineRule="auto"/>
        <w:ind w:left="0" w:firstLine="0"/>
        <w:rPr>
          <w:color w:val="auto"/>
          <w:lang w:val="hu-HU"/>
        </w:rPr>
      </w:pPr>
    </w:p>
    <w:p w14:paraId="0123E20C" w14:textId="77777777" w:rsidR="008B675B" w:rsidRPr="009E11DC" w:rsidRDefault="008C42AF" w:rsidP="00E109EE">
      <w:pPr>
        <w:spacing w:after="0" w:line="240" w:lineRule="auto"/>
        <w:ind w:left="0" w:firstLine="0"/>
        <w:rPr>
          <w:color w:val="auto"/>
          <w:lang w:val="hu-HU"/>
        </w:rPr>
      </w:pPr>
      <w:r w:rsidRPr="009E11DC">
        <w:rPr>
          <w:color w:val="auto"/>
          <w:lang w:val="hu-HU"/>
        </w:rPr>
        <w:t>Nem gya</w:t>
      </w:r>
      <w:r w:rsidR="008A261B" w:rsidRPr="009E11DC">
        <w:rPr>
          <w:color w:val="auto"/>
          <w:lang w:val="hu-HU"/>
        </w:rPr>
        <w:t>kran (≥ 0,1%</w:t>
      </w:r>
      <w:r w:rsidR="00616328">
        <w:rPr>
          <w:color w:val="auto"/>
          <w:lang w:val="hu-HU"/>
        </w:rPr>
        <w:t> </w:t>
      </w:r>
      <w:r w:rsidR="00616328">
        <w:rPr>
          <w:color w:val="auto"/>
          <w:lang w:val="hu-HU"/>
        </w:rPr>
        <w:noBreakHyphen/>
        <w:t> </w:t>
      </w:r>
      <w:r w:rsidRPr="009E11DC">
        <w:rPr>
          <w:color w:val="auto"/>
          <w:lang w:val="hu-HU"/>
        </w:rPr>
        <w:t>&lt; </w:t>
      </w:r>
      <w:r w:rsidR="006760B7" w:rsidRPr="009E11DC">
        <w:rPr>
          <w:color w:val="auto"/>
          <w:lang w:val="hu-HU"/>
        </w:rPr>
        <w:t xml:space="preserve">1%) a gastrointestinalis tractuson kívül kialakuló (pl. bronchopleuralis és biliaris) fistulákat ugyancsak megfigyeltek a különböző indikációkban. Fistulákat a forgalomba hozatalt </w:t>
      </w:r>
      <w:r w:rsidR="000F2E61" w:rsidRPr="009E11DC">
        <w:rPr>
          <w:color w:val="auto"/>
          <w:lang w:val="hu-HU"/>
        </w:rPr>
        <w:t>követően is jelentettek.</w:t>
      </w:r>
    </w:p>
    <w:p w14:paraId="58A38FF2" w14:textId="77777777" w:rsidR="008B675B" w:rsidRPr="009E11DC" w:rsidRDefault="008B675B" w:rsidP="00E109EE">
      <w:pPr>
        <w:spacing w:after="0" w:line="240" w:lineRule="auto"/>
        <w:ind w:left="0" w:firstLine="0"/>
        <w:rPr>
          <w:color w:val="auto"/>
          <w:lang w:val="hu-HU"/>
        </w:rPr>
      </w:pPr>
    </w:p>
    <w:p w14:paraId="15D6097D" w14:textId="77777777" w:rsidR="008B675B" w:rsidRPr="009E11DC" w:rsidRDefault="006760B7" w:rsidP="00E109EE">
      <w:pPr>
        <w:spacing w:after="0" w:line="240" w:lineRule="auto"/>
        <w:ind w:left="0" w:firstLine="0"/>
        <w:rPr>
          <w:color w:val="auto"/>
          <w:lang w:val="hu-HU"/>
        </w:rPr>
      </w:pPr>
      <w:r w:rsidRPr="009E11DC">
        <w:rPr>
          <w:color w:val="auto"/>
          <w:lang w:val="hu-HU"/>
        </w:rPr>
        <w:t xml:space="preserve">A reakciókat a </w:t>
      </w:r>
      <w:r w:rsidR="00616328">
        <w:rPr>
          <w:color w:val="auto"/>
          <w:lang w:val="hu-HU"/>
        </w:rPr>
        <w:t>bevacizumab</w:t>
      </w:r>
      <w:r w:rsidR="00616328">
        <w:rPr>
          <w:color w:val="auto"/>
          <w:lang w:val="hu-HU"/>
        </w:rPr>
        <w:noBreakHyphen/>
      </w:r>
      <w:r w:rsidRPr="009E11DC">
        <w:rPr>
          <w:color w:val="auto"/>
          <w:lang w:val="hu-HU"/>
        </w:rPr>
        <w:t xml:space="preserve">kezelés alatt különböző időpontokban jelentették, melyek a </w:t>
      </w:r>
      <w:r w:rsidR="00616328">
        <w:rPr>
          <w:color w:val="auto"/>
          <w:lang w:val="hu-HU"/>
        </w:rPr>
        <w:t>bevacizumab</w:t>
      </w:r>
      <w:r w:rsidR="00616328">
        <w:rPr>
          <w:color w:val="auto"/>
          <w:lang w:val="hu-HU"/>
        </w:rPr>
        <w:noBreakHyphen/>
      </w:r>
      <w:r w:rsidRPr="009E11DC">
        <w:rPr>
          <w:color w:val="auto"/>
          <w:lang w:val="hu-HU"/>
        </w:rPr>
        <w:t>kezelés megkezdésétől számított 1</w:t>
      </w:r>
      <w:r w:rsidR="00616328">
        <w:rPr>
          <w:color w:val="auto"/>
          <w:lang w:val="hu-HU"/>
        </w:rPr>
        <w:t> </w:t>
      </w:r>
      <w:r w:rsidRPr="009E11DC">
        <w:rPr>
          <w:color w:val="auto"/>
          <w:lang w:val="hu-HU"/>
        </w:rPr>
        <w:t>héttől egy</w:t>
      </w:r>
      <w:r w:rsidR="00616328">
        <w:rPr>
          <w:color w:val="auto"/>
          <w:lang w:val="hu-HU"/>
        </w:rPr>
        <w:t> </w:t>
      </w:r>
      <w:r w:rsidRPr="009E11DC">
        <w:rPr>
          <w:color w:val="auto"/>
          <w:lang w:val="hu-HU"/>
        </w:rPr>
        <w:t>évnél hosszabb időn túl is jelentkeztek. A reakciók nagy része a kezelés első 6</w:t>
      </w:r>
      <w:r w:rsidR="00616328">
        <w:rPr>
          <w:color w:val="auto"/>
          <w:lang w:val="hu-HU"/>
        </w:rPr>
        <w:t> </w:t>
      </w:r>
      <w:r w:rsidRPr="009E11DC">
        <w:rPr>
          <w:color w:val="auto"/>
          <w:lang w:val="hu-HU"/>
        </w:rPr>
        <w:t>hónapjában</w:t>
      </w:r>
      <w:r w:rsidR="000F2E61" w:rsidRPr="009E11DC">
        <w:rPr>
          <w:color w:val="auto"/>
          <w:lang w:val="hu-HU"/>
        </w:rPr>
        <w:t xml:space="preserve"> fordult elő.</w:t>
      </w:r>
    </w:p>
    <w:p w14:paraId="4F36C5CB" w14:textId="77777777" w:rsidR="008B675B" w:rsidRPr="009E11DC" w:rsidRDefault="008B675B" w:rsidP="00E109EE">
      <w:pPr>
        <w:spacing w:after="0" w:line="240" w:lineRule="auto"/>
        <w:ind w:left="0" w:firstLine="0"/>
        <w:rPr>
          <w:color w:val="auto"/>
          <w:lang w:val="hu-HU"/>
        </w:rPr>
      </w:pPr>
    </w:p>
    <w:p w14:paraId="034EDE3B" w14:textId="77777777" w:rsidR="008B675B" w:rsidRPr="009E11DC" w:rsidRDefault="006760B7" w:rsidP="00980DAE">
      <w:pPr>
        <w:keepNext/>
        <w:spacing w:after="0" w:line="240" w:lineRule="auto"/>
        <w:ind w:left="0" w:firstLine="0"/>
        <w:rPr>
          <w:i/>
          <w:color w:val="auto"/>
          <w:u w:val="single"/>
          <w:lang w:val="hu-HU"/>
        </w:rPr>
      </w:pPr>
      <w:r w:rsidRPr="009E11DC">
        <w:rPr>
          <w:i/>
          <w:color w:val="auto"/>
          <w:u w:val="single"/>
          <w:lang w:val="hu-HU"/>
        </w:rPr>
        <w:t xml:space="preserve">Sebgyógyulás </w:t>
      </w:r>
      <w:r w:rsidRPr="009E11DC">
        <w:rPr>
          <w:color w:val="auto"/>
          <w:u w:val="single"/>
          <w:lang w:val="hu-HU"/>
        </w:rPr>
        <w:t>(lásd 4.4</w:t>
      </w:r>
      <w:r w:rsidR="00616328">
        <w:rPr>
          <w:color w:val="auto"/>
          <w:u w:val="single"/>
          <w:lang w:val="hu-HU"/>
        </w:rPr>
        <w:t> </w:t>
      </w:r>
      <w:r w:rsidRPr="009E11DC">
        <w:rPr>
          <w:color w:val="auto"/>
          <w:u w:val="single"/>
          <w:lang w:val="hu-HU"/>
        </w:rPr>
        <w:t>pont)</w:t>
      </w:r>
    </w:p>
    <w:p w14:paraId="03B03CFA" w14:textId="77777777" w:rsidR="000F2E61" w:rsidRPr="009E11DC" w:rsidRDefault="000F2E61" w:rsidP="00980DAE">
      <w:pPr>
        <w:keepNext/>
        <w:spacing w:after="0" w:line="240" w:lineRule="auto"/>
        <w:ind w:left="0" w:firstLine="0"/>
        <w:rPr>
          <w:color w:val="auto"/>
          <w:lang w:val="hu-HU"/>
        </w:rPr>
      </w:pPr>
    </w:p>
    <w:p w14:paraId="1B1FF780" w14:textId="77777777" w:rsidR="008B675B" w:rsidRPr="009E11DC" w:rsidRDefault="006760B7" w:rsidP="00E109EE">
      <w:pPr>
        <w:spacing w:after="0" w:line="240" w:lineRule="auto"/>
        <w:ind w:left="0" w:firstLine="0"/>
        <w:rPr>
          <w:color w:val="auto"/>
          <w:lang w:val="hu-HU"/>
        </w:rPr>
      </w:pPr>
      <w:r w:rsidRPr="009E11DC">
        <w:rPr>
          <w:color w:val="auto"/>
          <w:lang w:val="hu-HU"/>
        </w:rPr>
        <w:t xml:space="preserve">Minthogy a </w:t>
      </w:r>
      <w:r w:rsidR="00616328">
        <w:rPr>
          <w:color w:val="auto"/>
          <w:lang w:val="hu-HU"/>
        </w:rPr>
        <w:t>bevacizumab</w:t>
      </w:r>
      <w:r w:rsidRPr="009E11DC">
        <w:rPr>
          <w:color w:val="auto"/>
          <w:lang w:val="hu-HU"/>
        </w:rPr>
        <w:t xml:space="preserve"> hátrányosan befolyásolhatja a sebgyógyulást, azokat a betegeket, akiknek 28</w:t>
      </w:r>
      <w:r w:rsidR="00616328">
        <w:rPr>
          <w:color w:val="auto"/>
          <w:lang w:val="hu-HU"/>
        </w:rPr>
        <w:t> </w:t>
      </w:r>
      <w:r w:rsidRPr="009E11DC">
        <w:rPr>
          <w:color w:val="auto"/>
          <w:lang w:val="hu-HU"/>
        </w:rPr>
        <w:t>napon belül nagy műtétjük volt, kizárták a fázi</w:t>
      </w:r>
      <w:r w:rsidR="000F2E61" w:rsidRPr="009E11DC">
        <w:rPr>
          <w:color w:val="auto"/>
          <w:lang w:val="hu-HU"/>
        </w:rPr>
        <w:t>s</w:t>
      </w:r>
      <w:r w:rsidR="00616328">
        <w:rPr>
          <w:color w:val="auto"/>
          <w:lang w:val="hu-HU"/>
        </w:rPr>
        <w:t> </w:t>
      </w:r>
      <w:r w:rsidR="000F2E61" w:rsidRPr="009E11DC">
        <w:rPr>
          <w:color w:val="auto"/>
          <w:lang w:val="hu-HU"/>
        </w:rPr>
        <w:t>III klinikai vizsgálatokból.</w:t>
      </w:r>
    </w:p>
    <w:p w14:paraId="3466A835" w14:textId="77777777" w:rsidR="008B675B" w:rsidRPr="009E11DC" w:rsidRDefault="008B675B" w:rsidP="00E109EE">
      <w:pPr>
        <w:spacing w:after="0" w:line="240" w:lineRule="auto"/>
        <w:ind w:left="0" w:firstLine="0"/>
        <w:rPr>
          <w:color w:val="auto"/>
          <w:lang w:val="hu-HU"/>
        </w:rPr>
      </w:pPr>
    </w:p>
    <w:p w14:paraId="614FC51E" w14:textId="77777777" w:rsidR="008B675B" w:rsidRPr="009E11DC" w:rsidRDefault="006760B7" w:rsidP="00E109EE">
      <w:pPr>
        <w:spacing w:after="0" w:line="240" w:lineRule="auto"/>
        <w:ind w:left="0" w:firstLine="0"/>
        <w:rPr>
          <w:color w:val="auto"/>
          <w:lang w:val="hu-HU"/>
        </w:rPr>
      </w:pPr>
      <w:r w:rsidRPr="009E11DC">
        <w:rPr>
          <w:color w:val="auto"/>
          <w:lang w:val="hu-HU"/>
        </w:rPr>
        <w:t xml:space="preserve">A metasztatikus vastagbél- vagy végbélkarcinóma klinikai vizsgálataiban nem fokozódott a posztoperatív vérzés vagy sebgyógyulási szövődmények kockázata olyan betegeknél, akik a </w:t>
      </w:r>
      <w:r w:rsidR="00616328">
        <w:rPr>
          <w:color w:val="auto"/>
          <w:lang w:val="hu-HU"/>
        </w:rPr>
        <w:t>bevacizumab</w:t>
      </w:r>
      <w:r w:rsidR="00616328">
        <w:rPr>
          <w:color w:val="auto"/>
          <w:lang w:val="hu-HU"/>
        </w:rPr>
        <w:noBreakHyphen/>
      </w:r>
      <w:r w:rsidRPr="009E11DC">
        <w:rPr>
          <w:color w:val="auto"/>
          <w:lang w:val="hu-HU"/>
        </w:rPr>
        <w:t>kezelés megkezdése előtt 28</w:t>
      </w:r>
      <w:r w:rsidR="00616328">
        <w:rPr>
          <w:color w:val="auto"/>
          <w:lang w:val="hu-HU"/>
        </w:rPr>
        <w:t> </w:t>
      </w:r>
      <w:r w:rsidR="00616328">
        <w:rPr>
          <w:color w:val="auto"/>
          <w:lang w:val="hu-HU"/>
        </w:rPr>
        <w:noBreakHyphen/>
        <w:t> </w:t>
      </w:r>
      <w:r w:rsidRPr="009E11DC">
        <w:rPr>
          <w:color w:val="auto"/>
          <w:lang w:val="hu-HU"/>
        </w:rPr>
        <w:t>60</w:t>
      </w:r>
      <w:r w:rsidR="00EB761D">
        <w:rPr>
          <w:color w:val="auto"/>
          <w:lang w:val="hu-HU"/>
        </w:rPr>
        <w:t> </w:t>
      </w:r>
      <w:r w:rsidRPr="009E11DC">
        <w:rPr>
          <w:color w:val="auto"/>
          <w:lang w:val="hu-HU"/>
        </w:rPr>
        <w:t>nappal nagy műtéteken estek át. A nagy műtéteket követő 60</w:t>
      </w:r>
      <w:r w:rsidR="00616328">
        <w:rPr>
          <w:color w:val="auto"/>
          <w:lang w:val="hu-HU"/>
        </w:rPr>
        <w:t> </w:t>
      </w:r>
      <w:r w:rsidRPr="009E11DC">
        <w:rPr>
          <w:color w:val="auto"/>
          <w:lang w:val="hu-HU"/>
        </w:rPr>
        <w:t xml:space="preserve">napon belül előforduló posztoperatív vérzés és sebgyógyulási szövődmények megnövekedett incidenciáját észlelték, ha a beteget a műtét idején </w:t>
      </w:r>
      <w:r w:rsidR="00616328">
        <w:rPr>
          <w:color w:val="auto"/>
          <w:lang w:val="hu-HU"/>
        </w:rPr>
        <w:t>bevacizumabb</w:t>
      </w:r>
      <w:r w:rsidRPr="009E11DC">
        <w:rPr>
          <w:color w:val="auto"/>
          <w:lang w:val="hu-HU"/>
        </w:rPr>
        <w:t xml:space="preserve">al kezelték. Az incidencia 10% (4/40) </w:t>
      </w:r>
      <w:r w:rsidR="000F2E61" w:rsidRPr="009E11DC">
        <w:rPr>
          <w:color w:val="auto"/>
          <w:lang w:val="hu-HU"/>
        </w:rPr>
        <w:t>és 20% (3/15) között változott.</w:t>
      </w:r>
    </w:p>
    <w:p w14:paraId="4C49F982" w14:textId="77777777" w:rsidR="008B675B" w:rsidRPr="009E11DC" w:rsidRDefault="008B675B" w:rsidP="00E109EE">
      <w:pPr>
        <w:spacing w:after="0" w:line="240" w:lineRule="auto"/>
        <w:ind w:left="0" w:firstLine="0"/>
        <w:rPr>
          <w:color w:val="auto"/>
          <w:lang w:val="hu-HU"/>
        </w:rPr>
      </w:pPr>
    </w:p>
    <w:p w14:paraId="4CF5DE12" w14:textId="77777777" w:rsidR="008B675B" w:rsidRPr="009E11DC" w:rsidRDefault="006760B7" w:rsidP="00E109EE">
      <w:pPr>
        <w:spacing w:after="0" w:line="240" w:lineRule="auto"/>
        <w:ind w:left="0" w:firstLine="0"/>
        <w:rPr>
          <w:color w:val="auto"/>
          <w:lang w:val="hu-HU"/>
        </w:rPr>
      </w:pPr>
      <w:r w:rsidRPr="009E11DC">
        <w:rPr>
          <w:color w:val="auto"/>
          <w:lang w:val="hu-HU"/>
        </w:rPr>
        <w:t xml:space="preserve">Súlyos sebgyógyulási szövődményeket jelentettek, beleértve az anasztomózist érintő szövődményeket is, amelyek közül </w:t>
      </w:r>
      <w:r w:rsidR="000F2E61" w:rsidRPr="009E11DC">
        <w:rPr>
          <w:color w:val="auto"/>
          <w:lang w:val="hu-HU"/>
        </w:rPr>
        <w:t>néhány halálos kimenetelű volt.</w:t>
      </w:r>
    </w:p>
    <w:p w14:paraId="0F553D52" w14:textId="77777777" w:rsidR="008B675B" w:rsidRPr="009E11DC" w:rsidRDefault="008B675B" w:rsidP="00E109EE">
      <w:pPr>
        <w:spacing w:after="0" w:line="240" w:lineRule="auto"/>
        <w:ind w:left="0" w:firstLine="0"/>
        <w:rPr>
          <w:color w:val="auto"/>
          <w:lang w:val="hu-HU"/>
        </w:rPr>
      </w:pPr>
    </w:p>
    <w:p w14:paraId="541E3207" w14:textId="77777777" w:rsidR="008B675B" w:rsidRPr="009E11DC" w:rsidRDefault="006760B7" w:rsidP="00E109EE">
      <w:pPr>
        <w:spacing w:after="0" w:line="240" w:lineRule="auto"/>
        <w:ind w:left="0" w:firstLine="0"/>
        <w:rPr>
          <w:color w:val="auto"/>
          <w:lang w:val="hu-HU"/>
        </w:rPr>
      </w:pPr>
      <w:r w:rsidRPr="009E11DC">
        <w:rPr>
          <w:color w:val="auto"/>
          <w:lang w:val="hu-HU"/>
        </w:rPr>
        <w:lastRenderedPageBreak/>
        <w:t>Lokálisan recidiváló és metasztatikus emlőkarcinóma vizsgálatokban 3.</w:t>
      </w:r>
      <w:r w:rsidR="00327F67">
        <w:rPr>
          <w:color w:val="auto"/>
          <w:lang w:val="hu-HU"/>
        </w:rPr>
        <w:t> </w:t>
      </w:r>
      <w:r w:rsidR="00327F67">
        <w:rPr>
          <w:color w:val="auto"/>
          <w:lang w:val="hu-HU"/>
        </w:rPr>
        <w:noBreakHyphen/>
        <w:t> </w:t>
      </w:r>
      <w:r w:rsidRPr="009E11DC">
        <w:rPr>
          <w:color w:val="auto"/>
          <w:lang w:val="hu-HU"/>
        </w:rPr>
        <w:t>5.</w:t>
      </w:r>
      <w:r w:rsidR="00327F67">
        <w:rPr>
          <w:color w:val="auto"/>
          <w:lang w:val="hu-HU"/>
        </w:rPr>
        <w:t> </w:t>
      </w:r>
      <w:r w:rsidR="003915EE">
        <w:rPr>
          <w:color w:val="auto"/>
          <w:lang w:val="hu-HU"/>
        </w:rPr>
        <w:t xml:space="preserve">súlyossági </w:t>
      </w:r>
      <w:r w:rsidRPr="009E11DC">
        <w:rPr>
          <w:color w:val="auto"/>
          <w:lang w:val="hu-HU"/>
        </w:rPr>
        <w:t xml:space="preserve">fokozatú sebgyógyulási szövődményeket a </w:t>
      </w:r>
      <w:r w:rsidR="00327F67">
        <w:rPr>
          <w:color w:val="auto"/>
          <w:lang w:val="hu-HU"/>
        </w:rPr>
        <w:t xml:space="preserve">bevacizumabbal </w:t>
      </w:r>
      <w:r w:rsidRPr="009E11DC">
        <w:rPr>
          <w:color w:val="auto"/>
          <w:lang w:val="hu-HU"/>
        </w:rPr>
        <w:t>kezelt betegek legfeljebb 1,1%-ánál figyeltek meg, míg a kontroll</w:t>
      </w:r>
      <w:r w:rsidR="00327F67">
        <w:rPr>
          <w:color w:val="auto"/>
          <w:lang w:val="hu-HU"/>
        </w:rPr>
        <w:noBreakHyphen/>
      </w:r>
      <w:r w:rsidRPr="009E11DC">
        <w:rPr>
          <w:color w:val="auto"/>
          <w:lang w:val="hu-HU"/>
        </w:rPr>
        <w:t>karok esetén ez a betegek legfeljebb 0,9%-án</w:t>
      </w:r>
      <w:r w:rsidR="000F2E61" w:rsidRPr="009E11DC">
        <w:rPr>
          <w:color w:val="auto"/>
          <w:lang w:val="hu-HU"/>
        </w:rPr>
        <w:t>ál fordult elő (NCI</w:t>
      </w:r>
      <w:r w:rsidR="00327F67">
        <w:rPr>
          <w:color w:val="auto"/>
          <w:lang w:val="hu-HU"/>
        </w:rPr>
        <w:noBreakHyphen/>
      </w:r>
      <w:r w:rsidR="000F2E61" w:rsidRPr="009E11DC">
        <w:rPr>
          <w:color w:val="auto"/>
          <w:lang w:val="hu-HU"/>
        </w:rPr>
        <w:t>CTCAE v.3).</w:t>
      </w:r>
    </w:p>
    <w:p w14:paraId="25721C13" w14:textId="77777777" w:rsidR="008B675B" w:rsidRPr="009E11DC" w:rsidRDefault="008B675B" w:rsidP="00E109EE">
      <w:pPr>
        <w:spacing w:after="0" w:line="240" w:lineRule="auto"/>
        <w:ind w:left="0" w:firstLine="0"/>
        <w:rPr>
          <w:color w:val="auto"/>
          <w:lang w:val="hu-HU"/>
        </w:rPr>
      </w:pPr>
    </w:p>
    <w:p w14:paraId="25ABBD1A" w14:textId="77777777" w:rsidR="008B675B" w:rsidRPr="009E11DC" w:rsidRDefault="006760B7" w:rsidP="00E109EE">
      <w:pPr>
        <w:spacing w:after="0" w:line="240" w:lineRule="auto"/>
        <w:ind w:left="0" w:firstLine="0"/>
        <w:rPr>
          <w:color w:val="auto"/>
          <w:lang w:val="hu-HU"/>
        </w:rPr>
      </w:pPr>
      <w:r w:rsidRPr="009E11DC">
        <w:rPr>
          <w:color w:val="auto"/>
          <w:lang w:val="hu-HU"/>
        </w:rPr>
        <w:t>Petefészek-karcinómában végzett klinikai vizsgálatokban 3.</w:t>
      </w:r>
      <w:r w:rsidR="00327F67">
        <w:rPr>
          <w:color w:val="auto"/>
          <w:lang w:val="hu-HU"/>
        </w:rPr>
        <w:t> </w:t>
      </w:r>
      <w:r w:rsidR="00327F67">
        <w:rPr>
          <w:color w:val="auto"/>
          <w:lang w:val="hu-HU"/>
        </w:rPr>
        <w:noBreakHyphen/>
        <w:t> </w:t>
      </w:r>
      <w:r w:rsidRPr="009E11DC">
        <w:rPr>
          <w:color w:val="auto"/>
          <w:lang w:val="hu-HU"/>
        </w:rPr>
        <w:t>5.</w:t>
      </w:r>
      <w:r w:rsidR="00327F67">
        <w:rPr>
          <w:color w:val="auto"/>
          <w:lang w:val="hu-HU"/>
        </w:rPr>
        <w:t> </w:t>
      </w:r>
      <w:r w:rsidR="003915EE">
        <w:rPr>
          <w:color w:val="auto"/>
          <w:lang w:val="hu-HU"/>
        </w:rPr>
        <w:t xml:space="preserve">súlyossági </w:t>
      </w:r>
      <w:r w:rsidRPr="009E11DC">
        <w:rPr>
          <w:color w:val="auto"/>
          <w:lang w:val="hu-HU"/>
        </w:rPr>
        <w:t>fokozatú sebgyógyulási szövődményeket a</w:t>
      </w:r>
      <w:r w:rsidRPr="009E11DC">
        <w:rPr>
          <w:i/>
          <w:color w:val="auto"/>
          <w:lang w:val="hu-HU"/>
        </w:rPr>
        <w:t xml:space="preserve"> </w:t>
      </w:r>
      <w:r w:rsidRPr="009E11DC">
        <w:rPr>
          <w:color w:val="auto"/>
          <w:lang w:val="hu-HU"/>
        </w:rPr>
        <w:t xml:space="preserve">bevacizumab-karon levő betegek legfeljebb 1,8%-ánál figyeltek meg, míg a kontroll-karon ez az </w:t>
      </w:r>
      <w:r w:rsidR="000F2E61" w:rsidRPr="009E11DC">
        <w:rPr>
          <w:color w:val="auto"/>
          <w:lang w:val="hu-HU"/>
        </w:rPr>
        <w:t>arány 0,1% volt</w:t>
      </w:r>
      <w:r w:rsidR="00327F67">
        <w:rPr>
          <w:color w:val="auto"/>
          <w:lang w:val="hu-HU"/>
        </w:rPr>
        <w:t xml:space="preserve"> </w:t>
      </w:r>
      <w:r w:rsidR="000F2E61" w:rsidRPr="009E11DC">
        <w:rPr>
          <w:color w:val="auto"/>
          <w:lang w:val="hu-HU"/>
        </w:rPr>
        <w:t>(NCI-CTCAE v.3).</w:t>
      </w:r>
    </w:p>
    <w:p w14:paraId="48824AC3" w14:textId="77777777" w:rsidR="008B675B" w:rsidRPr="009E11DC" w:rsidRDefault="008B675B" w:rsidP="00E109EE">
      <w:pPr>
        <w:spacing w:after="0" w:line="240" w:lineRule="auto"/>
        <w:ind w:left="0" w:firstLine="0"/>
        <w:rPr>
          <w:color w:val="auto"/>
          <w:lang w:val="hu-HU"/>
        </w:rPr>
      </w:pPr>
    </w:p>
    <w:p w14:paraId="497AFD25" w14:textId="77777777" w:rsidR="008B675B" w:rsidRPr="009E11DC" w:rsidRDefault="006760B7" w:rsidP="00980DAE">
      <w:pPr>
        <w:keepNext/>
        <w:spacing w:after="0" w:line="240" w:lineRule="auto"/>
        <w:ind w:left="0" w:firstLine="0"/>
        <w:rPr>
          <w:color w:val="auto"/>
          <w:u w:val="single"/>
          <w:lang w:val="hu-HU"/>
        </w:rPr>
      </w:pPr>
      <w:r w:rsidRPr="009E11DC">
        <w:rPr>
          <w:i/>
          <w:color w:val="auto"/>
          <w:u w:val="single"/>
          <w:lang w:val="hu-HU"/>
        </w:rPr>
        <w:t>Hyp</w:t>
      </w:r>
      <w:r w:rsidR="00F2500D">
        <w:rPr>
          <w:i/>
          <w:color w:val="auto"/>
          <w:u w:val="single"/>
          <w:lang w:val="hu-HU"/>
        </w:rPr>
        <w:t>er</w:t>
      </w:r>
      <w:r w:rsidR="005C5453">
        <w:rPr>
          <w:i/>
          <w:color w:val="auto"/>
          <w:u w:val="single"/>
          <w:lang w:val="hu-HU"/>
        </w:rPr>
        <w:t>tonia</w:t>
      </w:r>
      <w:r w:rsidRPr="009E11DC">
        <w:rPr>
          <w:i/>
          <w:color w:val="auto"/>
          <w:u w:val="single"/>
          <w:lang w:val="hu-HU"/>
        </w:rPr>
        <w:t xml:space="preserve"> </w:t>
      </w:r>
      <w:r w:rsidR="000F2E61" w:rsidRPr="009E11DC">
        <w:rPr>
          <w:color w:val="auto"/>
          <w:u w:val="single"/>
          <w:lang w:val="hu-HU"/>
        </w:rPr>
        <w:t>(lásd 4.4</w:t>
      </w:r>
      <w:r w:rsidR="00327F67">
        <w:rPr>
          <w:color w:val="auto"/>
          <w:u w:val="single"/>
          <w:lang w:val="hu-HU"/>
        </w:rPr>
        <w:t> </w:t>
      </w:r>
      <w:r w:rsidR="000F2E61" w:rsidRPr="009E11DC">
        <w:rPr>
          <w:color w:val="auto"/>
          <w:u w:val="single"/>
          <w:lang w:val="hu-HU"/>
        </w:rPr>
        <w:t>pont)</w:t>
      </w:r>
    </w:p>
    <w:p w14:paraId="0E4E5A46" w14:textId="77777777" w:rsidR="000F2E61" w:rsidRPr="009E11DC" w:rsidRDefault="000F2E61" w:rsidP="00980DAE">
      <w:pPr>
        <w:keepNext/>
        <w:spacing w:after="0" w:line="240" w:lineRule="auto"/>
        <w:ind w:left="0" w:firstLine="0"/>
        <w:rPr>
          <w:color w:val="auto"/>
          <w:lang w:val="hu-HU"/>
        </w:rPr>
      </w:pPr>
    </w:p>
    <w:p w14:paraId="6EE9DD22" w14:textId="77777777" w:rsidR="008B675B" w:rsidRPr="009E11DC" w:rsidRDefault="006760B7" w:rsidP="00E109EE">
      <w:pPr>
        <w:spacing w:after="0" w:line="240" w:lineRule="auto"/>
        <w:ind w:left="0" w:firstLine="0"/>
        <w:rPr>
          <w:color w:val="auto"/>
          <w:lang w:val="hu-HU"/>
        </w:rPr>
      </w:pPr>
      <w:r w:rsidRPr="009E11DC">
        <w:rPr>
          <w:color w:val="auto"/>
          <w:lang w:val="hu-HU"/>
        </w:rPr>
        <w:t xml:space="preserve">A klinikai vizsgálatokban, a JO25567 vizsgálat kivételével, a </w:t>
      </w:r>
      <w:r w:rsidR="00327F67">
        <w:rPr>
          <w:color w:val="auto"/>
          <w:lang w:val="hu-HU"/>
        </w:rPr>
        <w:t>bevacizumabot</w:t>
      </w:r>
      <w:r w:rsidRPr="009E11DC">
        <w:rPr>
          <w:color w:val="auto"/>
          <w:lang w:val="hu-HU"/>
        </w:rPr>
        <w:t xml:space="preserve"> tartalmazó karokon a hyperto</w:t>
      </w:r>
      <w:r w:rsidR="00227A9C">
        <w:rPr>
          <w:color w:val="auto"/>
          <w:lang w:val="hu-HU"/>
        </w:rPr>
        <w:t>nia</w:t>
      </w:r>
      <w:r w:rsidRPr="009E11DC">
        <w:rPr>
          <w:color w:val="auto"/>
          <w:lang w:val="hu-HU"/>
        </w:rPr>
        <w:t xml:space="preserve"> (mindegyik </w:t>
      </w:r>
      <w:r w:rsidR="003915EE">
        <w:rPr>
          <w:color w:val="auto"/>
          <w:lang w:val="hu-HU"/>
        </w:rPr>
        <w:t xml:space="preserve">súlyossági </w:t>
      </w:r>
      <w:r w:rsidRPr="009E11DC">
        <w:rPr>
          <w:color w:val="auto"/>
          <w:lang w:val="hu-HU"/>
        </w:rPr>
        <w:t>fokozat) teljes incidenciája legfeljebb 42,1%, míg a kontroll csoportban legfeljebb 14% volt. Az NCI-CTC 3.</w:t>
      </w:r>
      <w:r w:rsidR="003915EE">
        <w:rPr>
          <w:color w:val="auto"/>
          <w:lang w:val="hu-HU"/>
        </w:rPr>
        <w:t> </w:t>
      </w:r>
      <w:r w:rsidRPr="009E11DC">
        <w:rPr>
          <w:color w:val="auto"/>
          <w:lang w:val="hu-HU"/>
        </w:rPr>
        <w:t>és 4.</w:t>
      </w:r>
      <w:r w:rsidR="00327F67">
        <w:rPr>
          <w:color w:val="auto"/>
          <w:lang w:val="hu-HU"/>
        </w:rPr>
        <w:t> </w:t>
      </w:r>
      <w:r w:rsidR="003915EE">
        <w:rPr>
          <w:color w:val="auto"/>
          <w:lang w:val="hu-HU"/>
        </w:rPr>
        <w:t xml:space="preserve">súlyossági </w:t>
      </w:r>
      <w:r w:rsidRPr="009E11DC">
        <w:rPr>
          <w:color w:val="auto"/>
          <w:lang w:val="hu-HU"/>
        </w:rPr>
        <w:t>fokozatú hyperto</w:t>
      </w:r>
      <w:r w:rsidR="00731A6B">
        <w:rPr>
          <w:color w:val="auto"/>
          <w:lang w:val="hu-HU"/>
        </w:rPr>
        <w:t>nia</w:t>
      </w:r>
      <w:r w:rsidRPr="009E11DC">
        <w:rPr>
          <w:color w:val="auto"/>
          <w:lang w:val="hu-HU"/>
        </w:rPr>
        <w:t xml:space="preserve"> teljes incidenciája a </w:t>
      </w:r>
      <w:r w:rsidR="00327F67">
        <w:rPr>
          <w:color w:val="auto"/>
          <w:lang w:val="hu-HU"/>
        </w:rPr>
        <w:t>bevacizumabb</w:t>
      </w:r>
      <w:r w:rsidRPr="009E11DC">
        <w:rPr>
          <w:color w:val="auto"/>
          <w:lang w:val="hu-HU"/>
        </w:rPr>
        <w:t>al kezelt betegek körében 0,4%</w:t>
      </w:r>
      <w:r w:rsidR="00327F67">
        <w:rPr>
          <w:color w:val="auto"/>
          <w:lang w:val="hu-HU"/>
        </w:rPr>
        <w:t> </w:t>
      </w:r>
      <w:r w:rsidR="00327F67">
        <w:rPr>
          <w:color w:val="auto"/>
          <w:lang w:val="hu-HU"/>
        </w:rPr>
        <w:noBreakHyphen/>
        <w:t> </w:t>
      </w:r>
      <w:r w:rsidRPr="009E11DC">
        <w:rPr>
          <w:color w:val="auto"/>
          <w:lang w:val="hu-HU"/>
        </w:rPr>
        <w:t>17,9%</w:t>
      </w:r>
      <w:r w:rsidR="00327F67">
        <w:rPr>
          <w:color w:val="auto"/>
          <w:lang w:val="hu-HU"/>
        </w:rPr>
        <w:t xml:space="preserve"> </w:t>
      </w:r>
      <w:r w:rsidRPr="009E11DC">
        <w:rPr>
          <w:color w:val="auto"/>
          <w:lang w:val="hu-HU"/>
        </w:rPr>
        <w:t>között volt. 4.</w:t>
      </w:r>
      <w:r w:rsidR="00327F67">
        <w:rPr>
          <w:color w:val="auto"/>
          <w:lang w:val="hu-HU"/>
        </w:rPr>
        <w:t> </w:t>
      </w:r>
      <w:r w:rsidR="003915EE">
        <w:rPr>
          <w:color w:val="auto"/>
          <w:lang w:val="hu-HU"/>
        </w:rPr>
        <w:t xml:space="preserve">súlyossági </w:t>
      </w:r>
      <w:r w:rsidRPr="009E11DC">
        <w:rPr>
          <w:color w:val="auto"/>
          <w:lang w:val="hu-HU"/>
        </w:rPr>
        <w:t>fokozatú hyperto</w:t>
      </w:r>
      <w:r w:rsidR="00731A6B">
        <w:rPr>
          <w:color w:val="auto"/>
          <w:lang w:val="hu-HU"/>
        </w:rPr>
        <w:t>nia</w:t>
      </w:r>
      <w:r w:rsidRPr="009E11DC">
        <w:rPr>
          <w:color w:val="auto"/>
          <w:lang w:val="hu-HU"/>
        </w:rPr>
        <w:t xml:space="preserve"> (hypertensiv krízis) a </w:t>
      </w:r>
      <w:r w:rsidR="00327F67">
        <w:rPr>
          <w:color w:val="auto"/>
          <w:lang w:val="hu-HU"/>
        </w:rPr>
        <w:t>bevacizumab</w:t>
      </w:r>
      <w:r w:rsidRPr="009E11DC">
        <w:rPr>
          <w:color w:val="auto"/>
          <w:lang w:val="hu-HU"/>
        </w:rPr>
        <w:t xml:space="preserve"> és kemoterápia kombinációjával kezelt betegek legfeljebb 1,0%-ánál, míg a csak ugyanazzal a kemoterápiával kezelt betegek le</w:t>
      </w:r>
      <w:r w:rsidR="000F2E61" w:rsidRPr="009E11DC">
        <w:rPr>
          <w:color w:val="auto"/>
          <w:lang w:val="hu-HU"/>
        </w:rPr>
        <w:t>gfeljebb 0,2%-ánál fordult elő.</w:t>
      </w:r>
    </w:p>
    <w:p w14:paraId="1CD559EA" w14:textId="77777777" w:rsidR="008B675B" w:rsidRPr="009E11DC" w:rsidRDefault="008B675B" w:rsidP="00E109EE">
      <w:pPr>
        <w:spacing w:after="0" w:line="240" w:lineRule="auto"/>
        <w:ind w:left="0" w:firstLine="0"/>
        <w:rPr>
          <w:color w:val="auto"/>
          <w:lang w:val="hu-HU"/>
        </w:rPr>
      </w:pPr>
    </w:p>
    <w:p w14:paraId="3FE72386" w14:textId="77777777" w:rsidR="008B675B" w:rsidRPr="009E11DC" w:rsidRDefault="006760B7" w:rsidP="00E109EE">
      <w:pPr>
        <w:spacing w:after="0" w:line="240" w:lineRule="auto"/>
        <w:ind w:left="0" w:firstLine="0"/>
        <w:rPr>
          <w:color w:val="auto"/>
          <w:lang w:val="hu-HU"/>
        </w:rPr>
      </w:pPr>
      <w:r w:rsidRPr="009E11DC">
        <w:rPr>
          <w:color w:val="auto"/>
          <w:lang w:val="hu-HU"/>
        </w:rPr>
        <w:t>A JO25567 vizsgálatban, az EGFR aktiváló mutációjával együtt járó nem kissejtes tüdőkarcinómában szenvedő betegek esetében a hyperto</w:t>
      </w:r>
      <w:r w:rsidR="00860149">
        <w:rPr>
          <w:color w:val="auto"/>
          <w:lang w:val="hu-HU"/>
        </w:rPr>
        <w:t>nia</w:t>
      </w:r>
      <w:r w:rsidRPr="009E11DC">
        <w:rPr>
          <w:color w:val="auto"/>
          <w:lang w:val="hu-HU"/>
        </w:rPr>
        <w:t xml:space="preserve"> összes fokozatát az első vonalbeli kombinált </w:t>
      </w:r>
      <w:r w:rsidR="00327F67">
        <w:rPr>
          <w:color w:val="auto"/>
          <w:lang w:val="hu-HU"/>
        </w:rPr>
        <w:t>bevacizumab</w:t>
      </w:r>
      <w:r w:rsidR="00327F67">
        <w:rPr>
          <w:color w:val="auto"/>
          <w:lang w:val="hu-HU"/>
        </w:rPr>
        <w:noBreakHyphen/>
      </w:r>
      <w:r w:rsidRPr="009E11DC">
        <w:rPr>
          <w:color w:val="auto"/>
          <w:lang w:val="hu-HU"/>
        </w:rPr>
        <w:t xml:space="preserve"> és erlotinib-kezelésben részesülő betegek 77,3%-ánál, míg a csak erlotinibbel kezelt betegek 14,3%</w:t>
      </w:r>
      <w:r w:rsidR="00327F67">
        <w:rPr>
          <w:color w:val="auto"/>
          <w:lang w:val="hu-HU"/>
        </w:rPr>
        <w:noBreakHyphen/>
      </w:r>
      <w:r w:rsidRPr="009E11DC">
        <w:rPr>
          <w:color w:val="auto"/>
          <w:lang w:val="hu-HU"/>
        </w:rPr>
        <w:t>ánál figyelték meg. 3.</w:t>
      </w:r>
      <w:r w:rsidR="00327F67">
        <w:rPr>
          <w:color w:val="auto"/>
          <w:lang w:val="hu-HU"/>
        </w:rPr>
        <w:t> </w:t>
      </w:r>
      <w:r w:rsidR="00A015C6">
        <w:rPr>
          <w:color w:val="auto"/>
          <w:lang w:val="hu-HU"/>
        </w:rPr>
        <w:t xml:space="preserve">súlyossági </w:t>
      </w:r>
      <w:r w:rsidRPr="009E11DC">
        <w:rPr>
          <w:color w:val="auto"/>
          <w:lang w:val="hu-HU"/>
        </w:rPr>
        <w:t>fokozatú hyperto</w:t>
      </w:r>
      <w:r w:rsidR="00860149">
        <w:rPr>
          <w:color w:val="auto"/>
          <w:lang w:val="hu-HU"/>
        </w:rPr>
        <w:t>nia</w:t>
      </w:r>
      <w:r w:rsidRPr="009E11DC">
        <w:rPr>
          <w:color w:val="auto"/>
          <w:lang w:val="hu-HU"/>
        </w:rPr>
        <w:t xml:space="preserve"> a kombinált </w:t>
      </w:r>
      <w:r w:rsidR="00327F67">
        <w:rPr>
          <w:color w:val="auto"/>
          <w:lang w:val="hu-HU"/>
        </w:rPr>
        <w:t>bevacizumab</w:t>
      </w:r>
      <w:r w:rsidR="00327F67">
        <w:rPr>
          <w:color w:val="auto"/>
          <w:lang w:val="hu-HU"/>
        </w:rPr>
        <w:noBreakHyphen/>
      </w:r>
      <w:r w:rsidRPr="009E11DC">
        <w:rPr>
          <w:color w:val="auto"/>
          <w:lang w:val="hu-HU"/>
        </w:rPr>
        <w:t xml:space="preserve"> és erlotinib-kezelésben részesülő betegek 60,0%-ánál, míg a csak erlotinib</w:t>
      </w:r>
      <w:r w:rsidR="00AE5693">
        <w:rPr>
          <w:color w:val="auto"/>
          <w:lang w:val="hu-HU"/>
        </w:rPr>
        <w:noBreakHyphen/>
      </w:r>
      <w:r w:rsidRPr="009E11DC">
        <w:rPr>
          <w:color w:val="auto"/>
          <w:lang w:val="hu-HU"/>
        </w:rPr>
        <w:t>kezelésben részesülő betegek 11,7%-ánál fordult elő. 4.</w:t>
      </w:r>
      <w:r w:rsidR="00A015C6">
        <w:rPr>
          <w:color w:val="auto"/>
          <w:lang w:val="hu-HU"/>
        </w:rPr>
        <w:t> </w:t>
      </w:r>
      <w:r w:rsidRPr="009E11DC">
        <w:rPr>
          <w:color w:val="auto"/>
          <w:lang w:val="hu-HU"/>
        </w:rPr>
        <w:t>és 5.</w:t>
      </w:r>
      <w:r w:rsidR="00327F67">
        <w:rPr>
          <w:color w:val="auto"/>
          <w:lang w:val="hu-HU"/>
        </w:rPr>
        <w:t> </w:t>
      </w:r>
      <w:r w:rsidR="00A015C6">
        <w:rPr>
          <w:color w:val="auto"/>
          <w:lang w:val="hu-HU"/>
        </w:rPr>
        <w:t xml:space="preserve">súlyossági </w:t>
      </w:r>
      <w:r w:rsidRPr="009E11DC">
        <w:rPr>
          <w:color w:val="auto"/>
          <w:lang w:val="hu-HU"/>
        </w:rPr>
        <w:t>fokozatú hyperto</w:t>
      </w:r>
      <w:r w:rsidR="00860149">
        <w:rPr>
          <w:color w:val="auto"/>
          <w:lang w:val="hu-HU"/>
        </w:rPr>
        <w:t>niá</w:t>
      </w:r>
      <w:r w:rsidRPr="009E11DC">
        <w:rPr>
          <w:color w:val="auto"/>
          <w:lang w:val="hu-HU"/>
        </w:rPr>
        <w:t>s esemény nem fordult elő.</w:t>
      </w:r>
    </w:p>
    <w:p w14:paraId="214AAA64" w14:textId="77777777" w:rsidR="008B675B" w:rsidRPr="009E11DC" w:rsidRDefault="008B675B" w:rsidP="00E109EE">
      <w:pPr>
        <w:spacing w:after="0" w:line="240" w:lineRule="auto"/>
        <w:ind w:left="0" w:firstLine="0"/>
        <w:rPr>
          <w:color w:val="auto"/>
          <w:lang w:val="hu-HU"/>
        </w:rPr>
      </w:pPr>
    </w:p>
    <w:p w14:paraId="48778895" w14:textId="77777777" w:rsidR="008B675B" w:rsidRPr="009E11DC" w:rsidRDefault="006760B7" w:rsidP="00E109EE">
      <w:pPr>
        <w:spacing w:after="0" w:line="240" w:lineRule="auto"/>
        <w:ind w:left="0" w:firstLine="0"/>
        <w:rPr>
          <w:color w:val="auto"/>
          <w:lang w:val="hu-HU"/>
        </w:rPr>
      </w:pPr>
      <w:r w:rsidRPr="009E11DC">
        <w:rPr>
          <w:color w:val="auto"/>
          <w:lang w:val="hu-HU"/>
        </w:rPr>
        <w:t>A hyperto</w:t>
      </w:r>
      <w:r w:rsidR="00860149">
        <w:rPr>
          <w:color w:val="auto"/>
          <w:lang w:val="hu-HU"/>
        </w:rPr>
        <w:t>niá</w:t>
      </w:r>
      <w:r w:rsidRPr="009E11DC">
        <w:rPr>
          <w:color w:val="auto"/>
          <w:lang w:val="hu-HU"/>
        </w:rPr>
        <w:t xml:space="preserve">t orális vérnyomáscsökkentőkkel pl. angiotenzin-konvertáló enzimgátlókkal, diuretikumokkal és kalciumcsatorna blokkolókkal általában megfelelően lehetett beállítani. Emiatt ritkán került sor a </w:t>
      </w:r>
      <w:r w:rsidR="00327F67">
        <w:rPr>
          <w:color w:val="auto"/>
          <w:lang w:val="hu-HU"/>
        </w:rPr>
        <w:t>bevacizumab</w:t>
      </w:r>
      <w:r w:rsidR="00327F67">
        <w:rPr>
          <w:color w:val="auto"/>
          <w:lang w:val="hu-HU"/>
        </w:rPr>
        <w:noBreakHyphen/>
      </w:r>
      <w:r w:rsidRPr="009E11DC">
        <w:rPr>
          <w:color w:val="auto"/>
          <w:lang w:val="hu-HU"/>
        </w:rPr>
        <w:t>kezelés megsza</w:t>
      </w:r>
      <w:r w:rsidR="000F2E61" w:rsidRPr="009E11DC">
        <w:rPr>
          <w:color w:val="auto"/>
          <w:lang w:val="hu-HU"/>
        </w:rPr>
        <w:t>kítására vagy hospitalizációra.</w:t>
      </w:r>
    </w:p>
    <w:p w14:paraId="2CBF9632" w14:textId="77777777" w:rsidR="008B675B" w:rsidRPr="009E11DC" w:rsidRDefault="008B675B" w:rsidP="00E109EE">
      <w:pPr>
        <w:spacing w:after="0" w:line="240" w:lineRule="auto"/>
        <w:ind w:left="0" w:firstLine="0"/>
        <w:rPr>
          <w:color w:val="auto"/>
          <w:lang w:val="hu-HU"/>
        </w:rPr>
      </w:pPr>
    </w:p>
    <w:p w14:paraId="4CF1BC61" w14:textId="77777777" w:rsidR="008B675B" w:rsidRPr="009E11DC" w:rsidRDefault="006760B7" w:rsidP="00E109EE">
      <w:pPr>
        <w:spacing w:after="0" w:line="240" w:lineRule="auto"/>
        <w:ind w:left="0" w:firstLine="0"/>
        <w:rPr>
          <w:color w:val="auto"/>
          <w:lang w:val="hu-HU"/>
        </w:rPr>
      </w:pPr>
      <w:r w:rsidRPr="009E11DC">
        <w:rPr>
          <w:color w:val="auto"/>
          <w:lang w:val="hu-HU"/>
        </w:rPr>
        <w:t xml:space="preserve">Hypertensiv encephalopathia nagyon ritka eseteiről számoltak be, </w:t>
      </w:r>
      <w:r w:rsidR="000F2E61" w:rsidRPr="009E11DC">
        <w:rPr>
          <w:color w:val="auto"/>
          <w:lang w:val="hu-HU"/>
        </w:rPr>
        <w:t>melyek némelyike végzetes volt.</w:t>
      </w:r>
    </w:p>
    <w:p w14:paraId="70D4A243" w14:textId="77777777" w:rsidR="008B675B" w:rsidRPr="009E11DC" w:rsidRDefault="008B675B" w:rsidP="00E109EE">
      <w:pPr>
        <w:spacing w:after="0" w:line="240" w:lineRule="auto"/>
        <w:ind w:left="0" w:firstLine="0"/>
        <w:rPr>
          <w:color w:val="auto"/>
          <w:lang w:val="hu-HU"/>
        </w:rPr>
      </w:pPr>
    </w:p>
    <w:p w14:paraId="2861DA0E" w14:textId="77777777" w:rsidR="008B675B" w:rsidRPr="009E11DC" w:rsidRDefault="006760B7" w:rsidP="00E109EE">
      <w:pPr>
        <w:spacing w:after="0" w:line="240" w:lineRule="auto"/>
        <w:ind w:left="0" w:firstLine="0"/>
        <w:rPr>
          <w:color w:val="auto"/>
          <w:lang w:val="hu-HU"/>
        </w:rPr>
      </w:pPr>
      <w:r w:rsidRPr="009E11DC">
        <w:rPr>
          <w:color w:val="auto"/>
          <w:lang w:val="hu-HU"/>
        </w:rPr>
        <w:t xml:space="preserve">A </w:t>
      </w:r>
      <w:r w:rsidR="00327F67">
        <w:rPr>
          <w:color w:val="auto"/>
          <w:lang w:val="hu-HU"/>
        </w:rPr>
        <w:t>bevacizumab</w:t>
      </w:r>
      <w:r w:rsidR="00327F67">
        <w:rPr>
          <w:color w:val="auto"/>
          <w:lang w:val="hu-HU"/>
        </w:rPr>
        <w:noBreakHyphen/>
      </w:r>
      <w:r w:rsidRPr="009E11DC">
        <w:rPr>
          <w:color w:val="auto"/>
          <w:lang w:val="hu-HU"/>
        </w:rPr>
        <w:t>kezelés miatt fellépő hyperto</w:t>
      </w:r>
      <w:r w:rsidR="004850FE">
        <w:rPr>
          <w:color w:val="auto"/>
          <w:lang w:val="hu-HU"/>
        </w:rPr>
        <w:t>nia</w:t>
      </w:r>
      <w:r w:rsidRPr="009E11DC">
        <w:rPr>
          <w:color w:val="auto"/>
          <w:lang w:val="hu-HU"/>
        </w:rPr>
        <w:t xml:space="preserve"> veszélye nem állt összefüggésben a beteg terápia kezdetén mért kiindulási értékeivel, az alapbetegséggel vagy az egyidejűle</w:t>
      </w:r>
      <w:r w:rsidR="00935E7C" w:rsidRPr="009E11DC">
        <w:rPr>
          <w:color w:val="auto"/>
          <w:lang w:val="hu-HU"/>
        </w:rPr>
        <w:t>g alkalmazott egyéb terápiával.</w:t>
      </w:r>
    </w:p>
    <w:p w14:paraId="4CF70C59" w14:textId="77777777" w:rsidR="008B675B" w:rsidRPr="009E11DC" w:rsidRDefault="008B675B" w:rsidP="00E109EE">
      <w:pPr>
        <w:spacing w:after="0" w:line="240" w:lineRule="auto"/>
        <w:ind w:left="0" w:firstLine="0"/>
        <w:rPr>
          <w:color w:val="auto"/>
          <w:lang w:val="hu-HU"/>
        </w:rPr>
      </w:pPr>
    </w:p>
    <w:p w14:paraId="3CA19430" w14:textId="77777777" w:rsidR="008B675B" w:rsidRPr="009E11DC" w:rsidRDefault="006760B7" w:rsidP="00E109EE">
      <w:pPr>
        <w:pStyle w:val="Heading3"/>
        <w:spacing w:after="0" w:line="240" w:lineRule="auto"/>
        <w:ind w:left="0" w:firstLine="0"/>
        <w:rPr>
          <w:i w:val="0"/>
          <w:color w:val="auto"/>
          <w:u w:val="single"/>
          <w:lang w:val="hu-HU"/>
        </w:rPr>
      </w:pPr>
      <w:r w:rsidRPr="009E11DC">
        <w:rPr>
          <w:color w:val="auto"/>
          <w:u w:val="single"/>
          <w:lang w:val="hu-HU"/>
        </w:rPr>
        <w:t xml:space="preserve">Posterior reverzibilis encephalopathia szindróma </w:t>
      </w:r>
      <w:r w:rsidR="00935E7C" w:rsidRPr="009E11DC">
        <w:rPr>
          <w:i w:val="0"/>
          <w:color w:val="auto"/>
          <w:u w:val="single"/>
          <w:lang w:val="hu-HU"/>
        </w:rPr>
        <w:t>(lásd 4.4</w:t>
      </w:r>
      <w:r w:rsidR="00327F67">
        <w:rPr>
          <w:i w:val="0"/>
          <w:color w:val="auto"/>
          <w:u w:val="single"/>
          <w:lang w:val="hu-HU"/>
        </w:rPr>
        <w:t> </w:t>
      </w:r>
      <w:r w:rsidR="00935E7C" w:rsidRPr="009E11DC">
        <w:rPr>
          <w:i w:val="0"/>
          <w:color w:val="auto"/>
          <w:u w:val="single"/>
          <w:lang w:val="hu-HU"/>
        </w:rPr>
        <w:t>pont)</w:t>
      </w:r>
    </w:p>
    <w:p w14:paraId="1DBED7D2" w14:textId="77777777" w:rsidR="00935E7C" w:rsidRPr="009E11DC" w:rsidRDefault="00935E7C" w:rsidP="00980DAE">
      <w:pPr>
        <w:keepNext/>
        <w:spacing w:after="0" w:line="240" w:lineRule="auto"/>
        <w:ind w:left="0" w:firstLine="0"/>
        <w:rPr>
          <w:color w:val="auto"/>
          <w:lang w:val="hu-HU"/>
        </w:rPr>
      </w:pPr>
    </w:p>
    <w:p w14:paraId="3D6A59B9" w14:textId="77777777" w:rsidR="008B675B" w:rsidRPr="009E11DC" w:rsidRDefault="006760B7" w:rsidP="00E109EE">
      <w:pPr>
        <w:spacing w:after="0" w:line="240" w:lineRule="auto"/>
        <w:ind w:left="0" w:firstLine="0"/>
        <w:rPr>
          <w:color w:val="auto"/>
          <w:lang w:val="hu-HU"/>
        </w:rPr>
      </w:pPr>
      <w:r w:rsidRPr="009E11DC">
        <w:rPr>
          <w:color w:val="auto"/>
          <w:lang w:val="hu-HU"/>
        </w:rPr>
        <w:t xml:space="preserve">A </w:t>
      </w:r>
      <w:r w:rsidR="00327F67">
        <w:rPr>
          <w:color w:val="auto"/>
          <w:lang w:val="hu-HU"/>
        </w:rPr>
        <w:t>bevacizumabb</w:t>
      </w:r>
      <w:r w:rsidRPr="009E11DC">
        <w:rPr>
          <w:color w:val="auto"/>
          <w:lang w:val="hu-HU"/>
        </w:rPr>
        <w:t>al kezelt betegek esetében ritkán olyan jelek és tünetek kialakulását jelentették, amelyek megegyeznek egy ritka neurológiai betegség, a PRES tüneteivel. Jeletkezhetnek görcsök, fejfájás, megváltozott mentális állapot, látási zavarok vagy kortikális vakság, társuló magas vérnyomással vagy anélkül. A PRES kli</w:t>
      </w:r>
      <w:r w:rsidR="005E362C">
        <w:rPr>
          <w:color w:val="auto"/>
          <w:lang w:val="hu-HU"/>
        </w:rPr>
        <w:t>n</w:t>
      </w:r>
      <w:r w:rsidRPr="009E11DC">
        <w:rPr>
          <w:color w:val="auto"/>
          <w:lang w:val="hu-HU"/>
        </w:rPr>
        <w:t>i</w:t>
      </w:r>
      <w:r w:rsidR="005E362C">
        <w:rPr>
          <w:color w:val="auto"/>
          <w:lang w:val="hu-HU"/>
        </w:rPr>
        <w:t>k</w:t>
      </w:r>
      <w:r w:rsidRPr="009E11DC">
        <w:rPr>
          <w:color w:val="auto"/>
          <w:lang w:val="hu-HU"/>
        </w:rPr>
        <w:t>ai megjelenése gyakran nem secifikus, ezért a PRES diagnózis agyi képalkotó eljárással, elősorban MRI vizsgála</w:t>
      </w:r>
      <w:r w:rsidR="00935E7C" w:rsidRPr="009E11DC">
        <w:rPr>
          <w:color w:val="auto"/>
          <w:lang w:val="hu-HU"/>
        </w:rPr>
        <w:t>ttal való megerősítést igényel.</w:t>
      </w:r>
    </w:p>
    <w:p w14:paraId="3400DE28" w14:textId="77777777" w:rsidR="008B675B" w:rsidRPr="009E11DC" w:rsidRDefault="008B675B" w:rsidP="00E109EE">
      <w:pPr>
        <w:spacing w:after="0" w:line="240" w:lineRule="auto"/>
        <w:ind w:left="0" w:firstLine="0"/>
        <w:rPr>
          <w:color w:val="auto"/>
          <w:lang w:val="hu-HU"/>
        </w:rPr>
      </w:pPr>
    </w:p>
    <w:p w14:paraId="2057771B" w14:textId="77777777" w:rsidR="009E11DC" w:rsidRDefault="006760B7" w:rsidP="00E109EE">
      <w:pPr>
        <w:spacing w:after="0" w:line="240" w:lineRule="auto"/>
        <w:ind w:left="0" w:firstLine="0"/>
        <w:rPr>
          <w:color w:val="auto"/>
          <w:lang w:val="hu-HU"/>
        </w:rPr>
      </w:pPr>
      <w:r w:rsidRPr="009E11DC">
        <w:rPr>
          <w:color w:val="auto"/>
          <w:lang w:val="hu-HU"/>
        </w:rPr>
        <w:t>Azoknál a betegeknél, akiknél PRES fejlődött ki, a tünetek korai felismerése és megfelelő specifikus kezelése pl. a hypertonia kontrollja (amennyiben súlyos nem kontrollált hypertoniával társul), valamint egyidejű bevacizumab</w:t>
      </w:r>
      <w:r w:rsidR="00CC3DAE">
        <w:rPr>
          <w:color w:val="auto"/>
          <w:lang w:val="hu-HU"/>
        </w:rPr>
        <w:noBreakHyphen/>
      </w:r>
      <w:r w:rsidRPr="009E11DC">
        <w:rPr>
          <w:color w:val="auto"/>
          <w:lang w:val="hu-HU"/>
        </w:rPr>
        <w:t xml:space="preserve">terápia megszakítása javasolt. A tünetek rendszerint megszűnnek vagy javulnak a kezelés megszakítása után néhány napon belül, azonban néhány beteg neurológiai maradványtüneteket tapasztalt. A </w:t>
      </w:r>
      <w:r w:rsidR="005E362C">
        <w:rPr>
          <w:color w:val="auto"/>
          <w:lang w:val="hu-HU"/>
        </w:rPr>
        <w:t>bevacizumab</w:t>
      </w:r>
      <w:r w:rsidR="005E362C">
        <w:rPr>
          <w:color w:val="auto"/>
          <w:lang w:val="hu-HU"/>
        </w:rPr>
        <w:noBreakHyphen/>
      </w:r>
      <w:r w:rsidRPr="009E11DC">
        <w:rPr>
          <w:color w:val="auto"/>
          <w:lang w:val="hu-HU"/>
        </w:rPr>
        <w:t>kezelés ismételt elkezdésének biztonságossága nem ismert olyan betegek esetében, akiknél korábban PRES jelentkezett.</w:t>
      </w:r>
    </w:p>
    <w:p w14:paraId="568100BA" w14:textId="77777777" w:rsidR="008B675B" w:rsidRPr="009E11DC" w:rsidRDefault="008B675B" w:rsidP="0094079D">
      <w:pPr>
        <w:spacing w:after="0" w:line="240" w:lineRule="auto"/>
        <w:ind w:left="0" w:firstLine="0"/>
        <w:rPr>
          <w:color w:val="auto"/>
          <w:lang w:val="hu-HU"/>
        </w:rPr>
      </w:pPr>
    </w:p>
    <w:p w14:paraId="2E05C912" w14:textId="77777777" w:rsidR="008B675B" w:rsidRPr="009E11DC" w:rsidRDefault="006760B7" w:rsidP="00117ED5">
      <w:pPr>
        <w:spacing w:after="0" w:line="240" w:lineRule="auto"/>
        <w:ind w:left="0" w:firstLine="0"/>
        <w:rPr>
          <w:color w:val="auto"/>
          <w:lang w:val="hu-HU"/>
        </w:rPr>
      </w:pPr>
      <w:r w:rsidRPr="009E11DC">
        <w:rPr>
          <w:color w:val="auto"/>
          <w:lang w:val="hu-HU"/>
        </w:rPr>
        <w:t>Klinikai vizsgálatok körében 8</w:t>
      </w:r>
      <w:r w:rsidR="005E362C">
        <w:rPr>
          <w:color w:val="auto"/>
          <w:lang w:val="hu-HU"/>
        </w:rPr>
        <w:t> </w:t>
      </w:r>
      <w:r w:rsidRPr="009E11DC">
        <w:rPr>
          <w:color w:val="auto"/>
          <w:lang w:val="hu-HU"/>
        </w:rPr>
        <w:t>PRES esetet jelentettek. A nyolcból kettő esetben nem történt radiológiai m</w:t>
      </w:r>
      <w:r w:rsidR="00935E7C" w:rsidRPr="009E11DC">
        <w:rPr>
          <w:color w:val="auto"/>
          <w:lang w:val="hu-HU"/>
        </w:rPr>
        <w:t>egerősítés MRI vizsgálat által.</w:t>
      </w:r>
    </w:p>
    <w:p w14:paraId="2EFF87CA" w14:textId="77777777" w:rsidR="008B675B" w:rsidRPr="009E11DC" w:rsidRDefault="008B675B" w:rsidP="00522431">
      <w:pPr>
        <w:spacing w:after="0" w:line="240" w:lineRule="auto"/>
        <w:ind w:left="0" w:firstLine="0"/>
        <w:rPr>
          <w:color w:val="auto"/>
          <w:lang w:val="hu-HU"/>
        </w:rPr>
      </w:pPr>
    </w:p>
    <w:p w14:paraId="1C091877" w14:textId="77777777" w:rsidR="008B675B" w:rsidRPr="009E11DC" w:rsidRDefault="006760B7" w:rsidP="00522431">
      <w:pPr>
        <w:keepNext/>
        <w:spacing w:after="0" w:line="240" w:lineRule="auto"/>
        <w:ind w:left="0" w:firstLine="0"/>
        <w:rPr>
          <w:i/>
          <w:color w:val="auto"/>
          <w:u w:val="single"/>
          <w:lang w:val="hu-HU"/>
        </w:rPr>
      </w:pPr>
      <w:r w:rsidRPr="009E11DC">
        <w:rPr>
          <w:i/>
          <w:color w:val="auto"/>
          <w:u w:val="single"/>
          <w:lang w:val="hu-HU"/>
        </w:rPr>
        <w:t xml:space="preserve">Proteinuria </w:t>
      </w:r>
      <w:r w:rsidRPr="009E11DC">
        <w:rPr>
          <w:color w:val="auto"/>
          <w:u w:val="single"/>
          <w:lang w:val="hu-HU"/>
        </w:rPr>
        <w:t>(lásd 4.4</w:t>
      </w:r>
      <w:r w:rsidR="005E362C">
        <w:rPr>
          <w:color w:val="auto"/>
          <w:u w:val="single"/>
          <w:lang w:val="hu-HU"/>
        </w:rPr>
        <w:t> </w:t>
      </w:r>
      <w:r w:rsidRPr="009E11DC">
        <w:rPr>
          <w:color w:val="auto"/>
          <w:u w:val="single"/>
          <w:lang w:val="hu-HU"/>
        </w:rPr>
        <w:t>pont)</w:t>
      </w:r>
    </w:p>
    <w:p w14:paraId="23FC5D08" w14:textId="77777777" w:rsidR="00935E7C" w:rsidRPr="009E11DC" w:rsidRDefault="00935E7C" w:rsidP="00A00229">
      <w:pPr>
        <w:keepNext/>
        <w:spacing w:after="0" w:line="240" w:lineRule="auto"/>
        <w:ind w:left="0" w:firstLine="0"/>
        <w:rPr>
          <w:color w:val="auto"/>
          <w:lang w:val="hu-HU"/>
        </w:rPr>
      </w:pPr>
    </w:p>
    <w:p w14:paraId="2389C08B" w14:textId="77777777" w:rsidR="008B675B" w:rsidRPr="009E11DC" w:rsidRDefault="006760B7" w:rsidP="00534575">
      <w:pPr>
        <w:spacing w:after="0" w:line="240" w:lineRule="auto"/>
        <w:ind w:left="0" w:firstLine="0"/>
        <w:rPr>
          <w:color w:val="auto"/>
          <w:lang w:val="hu-HU"/>
        </w:rPr>
      </w:pPr>
      <w:r w:rsidRPr="009E11DC">
        <w:rPr>
          <w:color w:val="auto"/>
          <w:lang w:val="hu-HU"/>
        </w:rPr>
        <w:t xml:space="preserve">A klinikai vizsgálatokban proteinuriát a </w:t>
      </w:r>
      <w:r w:rsidR="005E362C">
        <w:rPr>
          <w:color w:val="auto"/>
          <w:lang w:val="hu-HU"/>
        </w:rPr>
        <w:t>bevacizumabb</w:t>
      </w:r>
      <w:r w:rsidRPr="009E11DC">
        <w:rPr>
          <w:color w:val="auto"/>
          <w:lang w:val="hu-HU"/>
        </w:rPr>
        <w:t>al kezelt betegek</w:t>
      </w:r>
      <w:r w:rsidR="00935E7C" w:rsidRPr="009E11DC">
        <w:rPr>
          <w:color w:val="auto"/>
          <w:lang w:val="hu-HU"/>
        </w:rPr>
        <w:t xml:space="preserve"> 0,7%</w:t>
      </w:r>
      <w:r w:rsidR="005E362C">
        <w:rPr>
          <w:color w:val="auto"/>
          <w:lang w:val="hu-HU"/>
        </w:rPr>
        <w:t> </w:t>
      </w:r>
      <w:r w:rsidR="005E362C">
        <w:rPr>
          <w:color w:val="auto"/>
          <w:lang w:val="hu-HU"/>
        </w:rPr>
        <w:noBreakHyphen/>
        <w:t> </w:t>
      </w:r>
      <w:r w:rsidR="00935E7C" w:rsidRPr="009E11DC">
        <w:rPr>
          <w:color w:val="auto"/>
          <w:lang w:val="hu-HU"/>
        </w:rPr>
        <w:t>54,7%-ánál jelentettek.</w:t>
      </w:r>
    </w:p>
    <w:p w14:paraId="76AC56A8" w14:textId="77777777" w:rsidR="008B675B" w:rsidRPr="009E11DC" w:rsidRDefault="008B675B" w:rsidP="00797195">
      <w:pPr>
        <w:spacing w:after="0" w:line="240" w:lineRule="auto"/>
        <w:ind w:left="0" w:firstLine="0"/>
        <w:rPr>
          <w:color w:val="auto"/>
          <w:lang w:val="hu-HU"/>
        </w:rPr>
      </w:pPr>
    </w:p>
    <w:p w14:paraId="4C8553C8" w14:textId="761891EE" w:rsidR="008B675B" w:rsidRPr="009E11DC" w:rsidRDefault="006760B7" w:rsidP="00797195">
      <w:pPr>
        <w:spacing w:after="0" w:line="240" w:lineRule="auto"/>
        <w:ind w:left="0" w:firstLine="0"/>
        <w:rPr>
          <w:color w:val="auto"/>
          <w:lang w:val="hu-HU"/>
        </w:rPr>
      </w:pPr>
      <w:r w:rsidRPr="009E11DC">
        <w:rPr>
          <w:color w:val="auto"/>
          <w:lang w:val="hu-HU"/>
        </w:rPr>
        <w:lastRenderedPageBreak/>
        <w:t>A proteinuria súlyossága a klinikailag tünetmentes, átmeneti, nyomokban észlelhető proteinuriától a nephrosis szindrómáig terjedt, túlnyomó többségük 1.</w:t>
      </w:r>
      <w:r w:rsidR="005E362C">
        <w:rPr>
          <w:color w:val="auto"/>
          <w:lang w:val="hu-HU"/>
        </w:rPr>
        <w:t> </w:t>
      </w:r>
      <w:r w:rsidR="00A015C6">
        <w:rPr>
          <w:color w:val="auto"/>
          <w:lang w:val="hu-HU"/>
        </w:rPr>
        <w:t xml:space="preserve">súlyossági </w:t>
      </w:r>
      <w:r w:rsidRPr="009E11DC">
        <w:rPr>
          <w:color w:val="auto"/>
          <w:lang w:val="hu-HU"/>
        </w:rPr>
        <w:t>fokozatú proteinuria volt (NCI-CTCAE v.3). 3.</w:t>
      </w:r>
      <w:r w:rsidR="005E362C">
        <w:rPr>
          <w:color w:val="auto"/>
          <w:lang w:val="hu-HU"/>
        </w:rPr>
        <w:t> </w:t>
      </w:r>
      <w:r w:rsidR="00A015C6">
        <w:rPr>
          <w:color w:val="auto"/>
          <w:lang w:val="hu-HU"/>
        </w:rPr>
        <w:t xml:space="preserve">súlyossági </w:t>
      </w:r>
      <w:r w:rsidRPr="009E11DC">
        <w:rPr>
          <w:color w:val="auto"/>
          <w:lang w:val="hu-HU"/>
        </w:rPr>
        <w:t>fokozatú proteinuriát a kezelt betegek legfeljebb 10,9%-ánál jelentettek. 4.</w:t>
      </w:r>
      <w:r w:rsidR="005E362C">
        <w:rPr>
          <w:color w:val="auto"/>
          <w:lang w:val="hu-HU"/>
        </w:rPr>
        <w:t> </w:t>
      </w:r>
      <w:r w:rsidRPr="009E11DC">
        <w:rPr>
          <w:color w:val="auto"/>
          <w:lang w:val="hu-HU"/>
        </w:rPr>
        <w:t>fokozatú proteinuria (nephrosis szindróma) a kezelt betegek legfeljebb 1,4%-ánál fordult elő. A</w:t>
      </w:r>
      <w:r w:rsidR="00F225AC">
        <w:rPr>
          <w:color w:val="auto"/>
          <w:lang w:val="hu-HU"/>
        </w:rPr>
        <w:t>z</w:t>
      </w:r>
      <w:r w:rsidRPr="009E11DC">
        <w:rPr>
          <w:color w:val="auto"/>
          <w:lang w:val="hu-HU"/>
        </w:rPr>
        <w:t xml:space="preserve"> </w:t>
      </w:r>
      <w:r w:rsidR="00E856A4">
        <w:rPr>
          <w:color w:val="auto"/>
          <w:lang w:val="hu-HU"/>
        </w:rPr>
        <w:t>MVASI</w:t>
      </w:r>
      <w:r w:rsidR="005E362C">
        <w:rPr>
          <w:color w:val="auto"/>
          <w:lang w:val="hu-HU"/>
        </w:rPr>
        <w:noBreakHyphen/>
      </w:r>
      <w:r w:rsidRPr="009E11DC">
        <w:rPr>
          <w:color w:val="auto"/>
          <w:lang w:val="hu-HU"/>
        </w:rPr>
        <w:t>kezelés megkezdése előtt javasolt a proteinuria vizsgálata</w:t>
      </w:r>
      <w:r w:rsidR="008C42AF" w:rsidRPr="009E11DC">
        <w:rPr>
          <w:color w:val="auto"/>
          <w:lang w:val="hu-HU"/>
        </w:rPr>
        <w:t>. Ha a vizelet proteinszintje ≥ </w:t>
      </w:r>
      <w:r w:rsidRPr="009E11DC">
        <w:rPr>
          <w:color w:val="auto"/>
          <w:lang w:val="hu-HU"/>
        </w:rPr>
        <w:t>2</w:t>
      </w:r>
      <w:r w:rsidR="005E362C">
        <w:rPr>
          <w:color w:val="auto"/>
          <w:lang w:val="hu-HU"/>
        </w:rPr>
        <w:t> </w:t>
      </w:r>
      <w:r w:rsidRPr="009E11DC">
        <w:rPr>
          <w:color w:val="auto"/>
          <w:lang w:val="hu-HU"/>
        </w:rPr>
        <w:t>g/24</w:t>
      </w:r>
      <w:r w:rsidR="005E362C">
        <w:rPr>
          <w:color w:val="auto"/>
          <w:lang w:val="hu-HU"/>
        </w:rPr>
        <w:t> </w:t>
      </w:r>
      <w:r w:rsidRPr="009E11DC">
        <w:rPr>
          <w:color w:val="auto"/>
          <w:lang w:val="hu-HU"/>
        </w:rPr>
        <w:t xml:space="preserve">óra volt, akkor a legtöbb klinikai vizsgálatban a </w:t>
      </w:r>
      <w:r w:rsidR="005E362C">
        <w:rPr>
          <w:color w:val="auto"/>
          <w:lang w:val="hu-HU"/>
        </w:rPr>
        <w:t>bevacizumab</w:t>
      </w:r>
      <w:r w:rsidRPr="009E11DC">
        <w:rPr>
          <w:color w:val="auto"/>
          <w:lang w:val="hu-HU"/>
        </w:rPr>
        <w:t xml:space="preserve"> adását mindaddig felfüggesztették, amíg az vissza </w:t>
      </w:r>
      <w:r w:rsidR="00935E7C" w:rsidRPr="009E11DC">
        <w:rPr>
          <w:color w:val="auto"/>
          <w:lang w:val="hu-HU"/>
        </w:rPr>
        <w:t xml:space="preserve">nem tért a </w:t>
      </w:r>
      <w:r w:rsidR="001311F0" w:rsidRPr="009E11DC">
        <w:rPr>
          <w:color w:val="auto"/>
          <w:lang w:val="hu-HU"/>
        </w:rPr>
        <w:t>&lt; </w:t>
      </w:r>
      <w:r w:rsidR="00935E7C" w:rsidRPr="009E11DC">
        <w:rPr>
          <w:color w:val="auto"/>
          <w:lang w:val="hu-HU"/>
        </w:rPr>
        <w:t>2</w:t>
      </w:r>
      <w:r w:rsidR="005E362C">
        <w:rPr>
          <w:color w:val="auto"/>
          <w:lang w:val="hu-HU"/>
        </w:rPr>
        <w:t> </w:t>
      </w:r>
      <w:r w:rsidR="00935E7C" w:rsidRPr="009E11DC">
        <w:rPr>
          <w:color w:val="auto"/>
          <w:lang w:val="hu-HU"/>
        </w:rPr>
        <w:t>g/24</w:t>
      </w:r>
      <w:r w:rsidR="005E362C">
        <w:rPr>
          <w:color w:val="auto"/>
          <w:lang w:val="hu-HU"/>
        </w:rPr>
        <w:t> </w:t>
      </w:r>
      <w:r w:rsidR="00935E7C" w:rsidRPr="009E11DC">
        <w:rPr>
          <w:color w:val="auto"/>
          <w:lang w:val="hu-HU"/>
        </w:rPr>
        <w:t>óra szintre.</w:t>
      </w:r>
    </w:p>
    <w:p w14:paraId="31EBF719" w14:textId="77777777" w:rsidR="008B675B" w:rsidRPr="009E11DC" w:rsidRDefault="008B675B" w:rsidP="00797195">
      <w:pPr>
        <w:spacing w:after="0" w:line="240" w:lineRule="auto"/>
        <w:ind w:left="0" w:firstLine="0"/>
        <w:rPr>
          <w:color w:val="auto"/>
          <w:lang w:val="hu-HU"/>
        </w:rPr>
      </w:pPr>
    </w:p>
    <w:p w14:paraId="447352F2" w14:textId="77777777" w:rsidR="008B675B" w:rsidRPr="009E11DC" w:rsidRDefault="006760B7" w:rsidP="00797195">
      <w:pPr>
        <w:keepNext/>
        <w:spacing w:after="0" w:line="240" w:lineRule="auto"/>
        <w:ind w:left="0" w:firstLine="0"/>
        <w:rPr>
          <w:i/>
          <w:color w:val="auto"/>
          <w:u w:val="single"/>
          <w:lang w:val="hu-HU"/>
        </w:rPr>
      </w:pPr>
      <w:r w:rsidRPr="009E11DC">
        <w:rPr>
          <w:i/>
          <w:color w:val="auto"/>
          <w:u w:val="single"/>
          <w:lang w:val="hu-HU"/>
        </w:rPr>
        <w:t xml:space="preserve">Vérzés </w:t>
      </w:r>
      <w:r w:rsidRPr="009E11DC">
        <w:rPr>
          <w:color w:val="auto"/>
          <w:u w:val="single"/>
          <w:lang w:val="hu-HU"/>
        </w:rPr>
        <w:t>(lásd 4.4</w:t>
      </w:r>
      <w:r w:rsidR="005E362C">
        <w:rPr>
          <w:color w:val="auto"/>
          <w:u w:val="single"/>
          <w:lang w:val="hu-HU"/>
        </w:rPr>
        <w:t> </w:t>
      </w:r>
      <w:r w:rsidRPr="009E11DC">
        <w:rPr>
          <w:color w:val="auto"/>
          <w:u w:val="single"/>
          <w:lang w:val="hu-HU"/>
        </w:rPr>
        <w:t>pont)</w:t>
      </w:r>
    </w:p>
    <w:p w14:paraId="1741F817" w14:textId="77777777" w:rsidR="00935E7C" w:rsidRPr="009E11DC" w:rsidRDefault="00935E7C" w:rsidP="00797195">
      <w:pPr>
        <w:keepNext/>
        <w:spacing w:after="0" w:line="240" w:lineRule="auto"/>
        <w:ind w:left="0" w:firstLine="0"/>
        <w:rPr>
          <w:color w:val="auto"/>
          <w:lang w:val="hu-HU"/>
        </w:rPr>
      </w:pPr>
    </w:p>
    <w:p w14:paraId="58D74C97" w14:textId="77777777" w:rsidR="008B675B" w:rsidRPr="009E11DC" w:rsidRDefault="006760B7" w:rsidP="00797195">
      <w:pPr>
        <w:spacing w:after="0" w:line="240" w:lineRule="auto"/>
        <w:ind w:left="0" w:firstLine="0"/>
        <w:rPr>
          <w:color w:val="auto"/>
          <w:lang w:val="hu-HU"/>
        </w:rPr>
      </w:pPr>
      <w:r w:rsidRPr="009E11DC">
        <w:rPr>
          <w:color w:val="auto"/>
          <w:lang w:val="hu-HU"/>
        </w:rPr>
        <w:t>A klinikai vizsgálatokban, melyek mindegyik indikációs területre kiterjedtek az NCI-CTCAE v.3</w:t>
      </w:r>
      <w:r w:rsidR="00A00F36">
        <w:rPr>
          <w:color w:val="auto"/>
          <w:lang w:val="hu-HU"/>
        </w:rPr>
        <w:t xml:space="preserve"> 3</w:t>
      </w:r>
      <w:r w:rsidR="005339A5">
        <w:rPr>
          <w:color w:val="auto"/>
          <w:lang w:val="hu-HU"/>
        </w:rPr>
        <w:t>. </w:t>
      </w:r>
      <w:r w:rsidR="005339A5">
        <w:rPr>
          <w:color w:val="auto"/>
          <w:lang w:val="hu-HU"/>
        </w:rPr>
        <w:noBreakHyphen/>
        <w:t> </w:t>
      </w:r>
      <w:r w:rsidRPr="009E11DC">
        <w:rPr>
          <w:color w:val="auto"/>
          <w:lang w:val="hu-HU"/>
        </w:rPr>
        <w:t>5</w:t>
      </w:r>
      <w:r w:rsidR="005339A5">
        <w:rPr>
          <w:color w:val="auto"/>
          <w:lang w:val="hu-HU"/>
        </w:rPr>
        <w:t>.</w:t>
      </w:r>
      <w:r w:rsidR="005E362C">
        <w:rPr>
          <w:color w:val="auto"/>
          <w:lang w:val="hu-HU"/>
        </w:rPr>
        <w:t> </w:t>
      </w:r>
      <w:r w:rsidR="00A015C6">
        <w:rPr>
          <w:color w:val="auto"/>
          <w:lang w:val="hu-HU"/>
        </w:rPr>
        <w:t xml:space="preserve">súlyossági </w:t>
      </w:r>
      <w:r w:rsidRPr="009E11DC">
        <w:rPr>
          <w:color w:val="auto"/>
          <w:lang w:val="hu-HU"/>
        </w:rPr>
        <w:t xml:space="preserve">fokozatú vérzések teljes incidenciája 0,4% és 6,9% közé esett a </w:t>
      </w:r>
      <w:r w:rsidR="005E362C">
        <w:rPr>
          <w:color w:val="auto"/>
          <w:lang w:val="hu-HU"/>
        </w:rPr>
        <w:t>bevacizumabb</w:t>
      </w:r>
      <w:r w:rsidRPr="009E11DC">
        <w:rPr>
          <w:color w:val="auto"/>
          <w:lang w:val="hu-HU"/>
        </w:rPr>
        <w:t xml:space="preserve">al kezelt betegeknél, míg a kemoterápiával kezelt kontroll-csoportban ez az érték </w:t>
      </w:r>
      <w:r w:rsidR="00935E7C" w:rsidRPr="009E11DC">
        <w:rPr>
          <w:color w:val="auto"/>
          <w:lang w:val="hu-HU"/>
        </w:rPr>
        <w:t>legfeljebb 4,5% volt.</w:t>
      </w:r>
    </w:p>
    <w:p w14:paraId="56A22C93" w14:textId="77777777" w:rsidR="008B675B" w:rsidRPr="009E11DC" w:rsidRDefault="008B675B" w:rsidP="00797195">
      <w:pPr>
        <w:spacing w:after="0" w:line="240" w:lineRule="auto"/>
        <w:ind w:left="0" w:firstLine="0"/>
        <w:rPr>
          <w:color w:val="auto"/>
          <w:lang w:val="hu-HU"/>
        </w:rPr>
      </w:pPr>
    </w:p>
    <w:p w14:paraId="2694D693" w14:textId="77777777" w:rsidR="008B675B" w:rsidRPr="009E11DC" w:rsidRDefault="006760B7" w:rsidP="00797195">
      <w:pPr>
        <w:spacing w:after="0" w:line="240" w:lineRule="auto"/>
        <w:ind w:left="0" w:firstLine="0"/>
        <w:rPr>
          <w:color w:val="auto"/>
          <w:lang w:val="hu-HU"/>
        </w:rPr>
      </w:pPr>
      <w:r w:rsidRPr="009E11DC">
        <w:rPr>
          <w:color w:val="auto"/>
          <w:lang w:val="hu-HU"/>
        </w:rPr>
        <w:t>Egy perzisztáló-, kiújuló- vagy metasztatikus cervix-karcinómában szenvedő betegekkel végzett klinikai vizsgálatban (GOG-0240) 3.</w:t>
      </w:r>
      <w:r w:rsidR="005339A5">
        <w:rPr>
          <w:color w:val="auto"/>
          <w:lang w:val="hu-HU"/>
        </w:rPr>
        <w:t> </w:t>
      </w:r>
      <w:r w:rsidR="005E362C">
        <w:rPr>
          <w:color w:val="auto"/>
          <w:lang w:val="hu-HU"/>
        </w:rPr>
        <w:noBreakHyphen/>
      </w:r>
      <w:r w:rsidR="005339A5">
        <w:rPr>
          <w:color w:val="auto"/>
          <w:lang w:val="hu-HU"/>
        </w:rPr>
        <w:t> </w:t>
      </w:r>
      <w:r w:rsidRPr="009E11DC">
        <w:rPr>
          <w:color w:val="auto"/>
          <w:lang w:val="hu-HU"/>
        </w:rPr>
        <w:t>5.</w:t>
      </w:r>
      <w:r w:rsidR="005E362C">
        <w:rPr>
          <w:color w:val="auto"/>
          <w:lang w:val="hu-HU"/>
        </w:rPr>
        <w:t> </w:t>
      </w:r>
      <w:r w:rsidR="00A015C6">
        <w:rPr>
          <w:color w:val="auto"/>
          <w:lang w:val="hu-HU"/>
        </w:rPr>
        <w:t xml:space="preserve">súlyossági </w:t>
      </w:r>
      <w:r w:rsidRPr="009E11DC">
        <w:rPr>
          <w:color w:val="auto"/>
          <w:lang w:val="hu-HU"/>
        </w:rPr>
        <w:t xml:space="preserve">fokozatú vérzéseket jelentettek a kombinált </w:t>
      </w:r>
      <w:r w:rsidR="005E362C">
        <w:rPr>
          <w:color w:val="auto"/>
          <w:lang w:val="hu-HU"/>
        </w:rPr>
        <w:t>bevacizumab</w:t>
      </w:r>
      <w:r w:rsidRPr="009E11DC">
        <w:rPr>
          <w:color w:val="auto"/>
          <w:lang w:val="hu-HU"/>
        </w:rPr>
        <w:t>-, paklitaxel- és topotekán-kezelésben részesülő betegek legfeljebb 8,3%-ánál, míg a paklitaxellel és topotekánnal kezelt bet</w:t>
      </w:r>
      <w:r w:rsidR="00935E7C" w:rsidRPr="009E11DC">
        <w:rPr>
          <w:color w:val="auto"/>
          <w:lang w:val="hu-HU"/>
        </w:rPr>
        <w:t>egek legfeljebb 4,6%-ánál.</w:t>
      </w:r>
    </w:p>
    <w:p w14:paraId="36F890B5" w14:textId="77777777" w:rsidR="008B675B" w:rsidRPr="009E11DC" w:rsidRDefault="008B675B" w:rsidP="00797195">
      <w:pPr>
        <w:spacing w:after="0" w:line="240" w:lineRule="auto"/>
        <w:ind w:left="0" w:firstLine="0"/>
        <w:rPr>
          <w:color w:val="auto"/>
          <w:lang w:val="hu-HU"/>
        </w:rPr>
      </w:pPr>
    </w:p>
    <w:p w14:paraId="78D43848" w14:textId="77777777" w:rsidR="008B675B" w:rsidRPr="009E11DC" w:rsidRDefault="006760B7" w:rsidP="00797195">
      <w:pPr>
        <w:spacing w:after="0" w:line="240" w:lineRule="auto"/>
        <w:ind w:left="0" w:firstLine="0"/>
        <w:rPr>
          <w:color w:val="auto"/>
          <w:lang w:val="hu-HU"/>
        </w:rPr>
      </w:pPr>
      <w:r w:rsidRPr="009E11DC">
        <w:rPr>
          <w:color w:val="auto"/>
          <w:lang w:val="hu-HU"/>
        </w:rPr>
        <w:t>A klinikai vizsgálatokban észlelt vérzéses reakciók elsősorban tumorral kapcsolatos vérzések (lásd alább) és kisfokú mucocutan v</w:t>
      </w:r>
      <w:r w:rsidR="00935E7C" w:rsidRPr="009E11DC">
        <w:rPr>
          <w:color w:val="auto"/>
          <w:lang w:val="hu-HU"/>
        </w:rPr>
        <w:t>érzések (pl. orrvérzés) voltak.</w:t>
      </w:r>
    </w:p>
    <w:p w14:paraId="00801BC5" w14:textId="77777777" w:rsidR="008B675B" w:rsidRPr="009E11DC" w:rsidRDefault="008B675B" w:rsidP="00797195">
      <w:pPr>
        <w:spacing w:after="0" w:line="240" w:lineRule="auto"/>
        <w:ind w:left="0" w:firstLine="0"/>
        <w:rPr>
          <w:color w:val="auto"/>
          <w:lang w:val="hu-HU"/>
        </w:rPr>
      </w:pPr>
    </w:p>
    <w:p w14:paraId="4DB6008C" w14:textId="77777777" w:rsidR="008B675B" w:rsidRPr="009E11DC" w:rsidRDefault="006760B7" w:rsidP="00797195">
      <w:pPr>
        <w:pStyle w:val="Heading3"/>
        <w:spacing w:after="0" w:line="240" w:lineRule="auto"/>
        <w:ind w:left="0" w:firstLine="0"/>
        <w:rPr>
          <w:color w:val="auto"/>
          <w:u w:val="single"/>
          <w:lang w:val="hu-HU"/>
        </w:rPr>
      </w:pPr>
      <w:r w:rsidRPr="009E11DC">
        <w:rPr>
          <w:color w:val="auto"/>
          <w:u w:val="single"/>
          <w:lang w:val="hu-HU"/>
        </w:rPr>
        <w:t xml:space="preserve">Tumorral kapcsolatos vérzés </w:t>
      </w:r>
      <w:r w:rsidRPr="009E11DC">
        <w:rPr>
          <w:i w:val="0"/>
          <w:color w:val="auto"/>
          <w:u w:val="single"/>
          <w:lang w:val="hu-HU"/>
        </w:rPr>
        <w:t>(lásd 4.4</w:t>
      </w:r>
      <w:r w:rsidR="005E362C">
        <w:rPr>
          <w:i w:val="0"/>
          <w:color w:val="auto"/>
          <w:u w:val="single"/>
          <w:lang w:val="hu-HU"/>
        </w:rPr>
        <w:t> </w:t>
      </w:r>
      <w:r w:rsidRPr="009E11DC">
        <w:rPr>
          <w:i w:val="0"/>
          <w:color w:val="auto"/>
          <w:u w:val="single"/>
          <w:lang w:val="hu-HU"/>
        </w:rPr>
        <w:t>pont)</w:t>
      </w:r>
    </w:p>
    <w:p w14:paraId="5A3FEC9A" w14:textId="77777777" w:rsidR="00935E7C" w:rsidRPr="009E11DC" w:rsidRDefault="00935E7C" w:rsidP="00797195">
      <w:pPr>
        <w:keepNext/>
        <w:spacing w:after="0" w:line="240" w:lineRule="auto"/>
        <w:ind w:left="0" w:firstLine="0"/>
        <w:rPr>
          <w:color w:val="auto"/>
          <w:lang w:val="hu-HU"/>
        </w:rPr>
      </w:pPr>
    </w:p>
    <w:p w14:paraId="6164AAE8" w14:textId="77777777" w:rsidR="008B675B" w:rsidRPr="009E11DC" w:rsidRDefault="006760B7" w:rsidP="00797195">
      <w:pPr>
        <w:spacing w:after="0" w:line="240" w:lineRule="auto"/>
        <w:ind w:left="0" w:firstLine="0"/>
        <w:rPr>
          <w:color w:val="auto"/>
          <w:lang w:val="hu-HU"/>
        </w:rPr>
      </w:pPr>
      <w:r w:rsidRPr="009E11DC">
        <w:rPr>
          <w:color w:val="auto"/>
          <w:lang w:val="hu-HU"/>
        </w:rPr>
        <w:t xml:space="preserve">A vizsgálatokban nagyfokú vagy masszív tüdővérzést/haemoptysist elsősorban nem kissejtes tüdőkarcinómában szenvedő betegekkel végzett vizsgálatokban figyeltek meg. Kockázati tényezők lehetnek a laphámsejtes hisztológia, a reumaellenes/gyulladáscsökkentő szerekkel történő kezelés, az antikoaguláns kezelés, a korábbi sugárkezelés, a </w:t>
      </w:r>
      <w:r w:rsidR="005E362C">
        <w:rPr>
          <w:color w:val="auto"/>
          <w:lang w:val="hu-HU"/>
        </w:rPr>
        <w:t>bevacizumab</w:t>
      </w:r>
      <w:r w:rsidRPr="009E11DC">
        <w:rPr>
          <w:color w:val="auto"/>
          <w:lang w:val="hu-HU"/>
        </w:rPr>
        <w:t xml:space="preserve">-terápia, atherosclerosis az anamnézisben, a tumor centrális lokalizációja és a tumorok kavitációja a terápia előtt vagy alatt. A tényezők közül csak a </w:t>
      </w:r>
      <w:r w:rsidR="006F3222">
        <w:rPr>
          <w:color w:val="auto"/>
          <w:lang w:val="hu-HU"/>
        </w:rPr>
        <w:t>bevacizumab</w:t>
      </w:r>
      <w:r w:rsidRPr="009E11DC">
        <w:rPr>
          <w:color w:val="auto"/>
          <w:lang w:val="hu-HU"/>
        </w:rPr>
        <w:t>-terápia és a laphámsejtes hisztológia mutatott statisztikailag szignifikáns összefüggést a vérzéssel. Azokat a nem kissejtes tüdőkarcinómában szenvedő betegeket, akiknél ismert volt, hogy hisztológiájuk laphámsejtes vagy kevert, de túlnyomóan laphámsejtes, kizárták a további fázis</w:t>
      </w:r>
      <w:r w:rsidR="006F3222">
        <w:rPr>
          <w:color w:val="auto"/>
          <w:lang w:val="hu-HU"/>
        </w:rPr>
        <w:t> </w:t>
      </w:r>
      <w:r w:rsidRPr="009E11DC">
        <w:rPr>
          <w:color w:val="auto"/>
          <w:lang w:val="hu-HU"/>
        </w:rPr>
        <w:t>III vizsgálatokból, míg azok a betegek, akiknél a tumor hisztológiája ismeretlen volt</w:t>
      </w:r>
      <w:r w:rsidR="00935E7C" w:rsidRPr="009E11DC">
        <w:rPr>
          <w:color w:val="auto"/>
          <w:lang w:val="hu-HU"/>
        </w:rPr>
        <w:t>, részt vettek a vizsgálatban.</w:t>
      </w:r>
    </w:p>
    <w:p w14:paraId="6DFD73C0" w14:textId="77777777" w:rsidR="008B675B" w:rsidRPr="009E11DC" w:rsidRDefault="008B675B" w:rsidP="00797195">
      <w:pPr>
        <w:spacing w:after="0" w:line="240" w:lineRule="auto"/>
        <w:ind w:left="0" w:firstLine="0"/>
        <w:rPr>
          <w:color w:val="auto"/>
          <w:lang w:val="hu-HU"/>
        </w:rPr>
      </w:pPr>
    </w:p>
    <w:p w14:paraId="2F4E750D" w14:textId="77777777" w:rsidR="008B675B" w:rsidRPr="009E11DC" w:rsidRDefault="006760B7" w:rsidP="00797195">
      <w:pPr>
        <w:spacing w:after="0" w:line="240" w:lineRule="auto"/>
        <w:ind w:left="0" w:firstLine="0"/>
        <w:rPr>
          <w:color w:val="auto"/>
          <w:lang w:val="hu-HU"/>
        </w:rPr>
      </w:pPr>
      <w:r w:rsidRPr="009E11DC">
        <w:rPr>
          <w:color w:val="auto"/>
          <w:lang w:val="hu-HU"/>
        </w:rPr>
        <w:t xml:space="preserve">Nem kissejtes tüdőkarcinómában szenvedő betegeknél, kizárva a túlnyomóan laphámsejtes hisztológiájú betegeket, a különböző fokozatú reakciók gyakorisága legfeljebb 9,3% volt a </w:t>
      </w:r>
      <w:r w:rsidR="006F3222">
        <w:rPr>
          <w:color w:val="auto"/>
          <w:lang w:val="hu-HU"/>
        </w:rPr>
        <w:t>bevacizumab</w:t>
      </w:r>
      <w:r w:rsidRPr="009E11DC">
        <w:rPr>
          <w:color w:val="auto"/>
          <w:lang w:val="hu-HU"/>
        </w:rPr>
        <w:t xml:space="preserve"> és kemoterápia kombinációjával kezelt betegeknél, a csak kemoterápiával kezelt betegeknél észlelt legfeljebb 5%-kal szemben. 3.</w:t>
      </w:r>
      <w:r w:rsidR="006F3222">
        <w:rPr>
          <w:color w:val="auto"/>
          <w:lang w:val="hu-HU"/>
        </w:rPr>
        <w:t> </w:t>
      </w:r>
      <w:r w:rsidR="006F3222">
        <w:rPr>
          <w:color w:val="auto"/>
          <w:lang w:val="hu-HU"/>
        </w:rPr>
        <w:noBreakHyphen/>
        <w:t> </w:t>
      </w:r>
      <w:r w:rsidRPr="009E11DC">
        <w:rPr>
          <w:color w:val="auto"/>
          <w:lang w:val="hu-HU"/>
        </w:rPr>
        <w:t>5.</w:t>
      </w:r>
      <w:r w:rsidR="006F3222">
        <w:rPr>
          <w:color w:val="auto"/>
          <w:lang w:val="hu-HU"/>
        </w:rPr>
        <w:t> </w:t>
      </w:r>
      <w:r w:rsidR="00A015C6">
        <w:rPr>
          <w:color w:val="auto"/>
          <w:lang w:val="hu-HU"/>
        </w:rPr>
        <w:t xml:space="preserve">súlyossági </w:t>
      </w:r>
      <w:r w:rsidRPr="009E11DC">
        <w:rPr>
          <w:color w:val="auto"/>
          <w:lang w:val="hu-HU"/>
        </w:rPr>
        <w:t xml:space="preserve">fokozatú reakciókat a </w:t>
      </w:r>
      <w:r w:rsidR="006F3222">
        <w:rPr>
          <w:color w:val="auto"/>
          <w:lang w:val="hu-HU"/>
        </w:rPr>
        <w:t>bevacizumab</w:t>
      </w:r>
      <w:r w:rsidRPr="009E11DC">
        <w:rPr>
          <w:color w:val="auto"/>
          <w:lang w:val="hu-HU"/>
        </w:rPr>
        <w:t xml:space="preserve"> és kemoterápia kombinációjával kezelt betegek legfeljebb 2,3%-ánál, míg a csak kemoterápiás kezelésben részesülő csoportban a betegek kevesebb mint 1%-ánál figyeltek meg (NCI-CTCAE v.3). A nagyfokú vagy masszív tüdővérzés/haemoptysis hirtelen lép fel és a súlyos tüdővérzések legfeljebb kétharmada halálos kimenetelű v</w:t>
      </w:r>
      <w:r w:rsidR="00935E7C" w:rsidRPr="009E11DC">
        <w:rPr>
          <w:color w:val="auto"/>
          <w:lang w:val="hu-HU"/>
        </w:rPr>
        <w:t>olt.</w:t>
      </w:r>
    </w:p>
    <w:p w14:paraId="6FED4791" w14:textId="77777777" w:rsidR="008B675B" w:rsidRPr="009E11DC" w:rsidRDefault="008B675B" w:rsidP="00797195">
      <w:pPr>
        <w:spacing w:after="0" w:line="240" w:lineRule="auto"/>
        <w:ind w:left="0" w:firstLine="0"/>
        <w:rPr>
          <w:color w:val="auto"/>
          <w:lang w:val="hu-HU"/>
        </w:rPr>
      </w:pPr>
    </w:p>
    <w:p w14:paraId="7CDF6954" w14:textId="77777777" w:rsidR="008B675B" w:rsidRPr="009E11DC" w:rsidRDefault="006760B7" w:rsidP="00797195">
      <w:pPr>
        <w:spacing w:after="0" w:line="240" w:lineRule="auto"/>
        <w:ind w:left="0" w:firstLine="0"/>
        <w:rPr>
          <w:color w:val="auto"/>
          <w:lang w:val="hu-HU"/>
        </w:rPr>
      </w:pPr>
      <w:r w:rsidRPr="009E11DC">
        <w:rPr>
          <w:color w:val="auto"/>
          <w:lang w:val="hu-HU"/>
        </w:rPr>
        <w:t>Emésztőrendszeri vérzéseket, beleértve a végbélvérzést és a melaenát, jelentettek vastagbél- vagy végbélkarcinómában szenvedő betegeknél, és ezeket a tumorral össz</w:t>
      </w:r>
      <w:r w:rsidR="00935E7C" w:rsidRPr="009E11DC">
        <w:rPr>
          <w:color w:val="auto"/>
          <w:lang w:val="hu-HU"/>
        </w:rPr>
        <w:t>efüggő vérzéseknek tekintették.</w:t>
      </w:r>
    </w:p>
    <w:p w14:paraId="21D8ABD6" w14:textId="77777777" w:rsidR="008B675B" w:rsidRPr="009E11DC" w:rsidRDefault="008B675B" w:rsidP="00797195">
      <w:pPr>
        <w:spacing w:after="0" w:line="240" w:lineRule="auto"/>
        <w:ind w:left="0" w:firstLine="0"/>
        <w:rPr>
          <w:color w:val="auto"/>
          <w:lang w:val="hu-HU"/>
        </w:rPr>
      </w:pPr>
    </w:p>
    <w:p w14:paraId="1044EF03" w14:textId="77777777" w:rsidR="008B675B" w:rsidRPr="009E11DC" w:rsidRDefault="006760B7" w:rsidP="00797195">
      <w:pPr>
        <w:spacing w:after="0" w:line="240" w:lineRule="auto"/>
        <w:ind w:left="0" w:firstLine="0"/>
        <w:rPr>
          <w:color w:val="auto"/>
          <w:lang w:val="hu-HU"/>
        </w:rPr>
      </w:pPr>
      <w:r w:rsidRPr="009E11DC">
        <w:rPr>
          <w:color w:val="auto"/>
          <w:lang w:val="hu-HU"/>
        </w:rPr>
        <w:t>Tumorral kapcsolatos vérzést ritkán más típusú és elhelyezkedésű tumorok esetén is megfigyeltek, így pl. központi idegrendszerben (CNS) fellépő vérzést a CNS metasztázi</w:t>
      </w:r>
      <w:r w:rsidR="00935E7C" w:rsidRPr="009E11DC">
        <w:rPr>
          <w:color w:val="auto"/>
          <w:lang w:val="hu-HU"/>
        </w:rPr>
        <w:t>sos (lásd 4.4</w:t>
      </w:r>
      <w:r w:rsidR="006F3222">
        <w:rPr>
          <w:color w:val="auto"/>
          <w:lang w:val="hu-HU"/>
        </w:rPr>
        <w:t> </w:t>
      </w:r>
      <w:r w:rsidR="00935E7C" w:rsidRPr="009E11DC">
        <w:rPr>
          <w:color w:val="auto"/>
          <w:lang w:val="hu-HU"/>
        </w:rPr>
        <w:t>pont) betegeknél.</w:t>
      </w:r>
    </w:p>
    <w:p w14:paraId="3F91F765" w14:textId="77777777" w:rsidR="008B675B" w:rsidRPr="009E11DC" w:rsidRDefault="008B675B" w:rsidP="00797195">
      <w:pPr>
        <w:spacing w:after="0" w:line="240" w:lineRule="auto"/>
        <w:ind w:left="0" w:firstLine="0"/>
        <w:rPr>
          <w:color w:val="auto"/>
          <w:lang w:val="hu-HU"/>
        </w:rPr>
      </w:pPr>
    </w:p>
    <w:p w14:paraId="5DCCA519" w14:textId="77777777" w:rsidR="008B675B" w:rsidRPr="009E11DC" w:rsidRDefault="006760B7" w:rsidP="00BA3190">
      <w:pPr>
        <w:spacing w:after="0" w:line="240" w:lineRule="auto"/>
        <w:ind w:left="0" w:firstLine="0"/>
        <w:rPr>
          <w:color w:val="auto"/>
          <w:lang w:val="hu-HU"/>
        </w:rPr>
      </w:pPr>
      <w:r w:rsidRPr="009E11DC">
        <w:rPr>
          <w:color w:val="auto"/>
          <w:lang w:val="hu-HU"/>
        </w:rPr>
        <w:t>A központi idegrendszeri vérzés előfordulásának gyakoriságát kezeletlen CNS metasztázisos betegeknél prospektíven nem értékelték randomizált klinikai vizsgálatokban. Különböző típusú tumorokban szenvedő betegeken végzett, 13</w:t>
      </w:r>
      <w:r w:rsidR="006F3222">
        <w:rPr>
          <w:color w:val="auto"/>
          <w:lang w:val="hu-HU"/>
        </w:rPr>
        <w:t> </w:t>
      </w:r>
      <w:r w:rsidRPr="009E11DC">
        <w:rPr>
          <w:color w:val="auto"/>
          <w:lang w:val="hu-HU"/>
        </w:rPr>
        <w:t>lezárt, randomizált vizsgálat adatain alapuló feltáró retrospektív analízis szerint, 91</w:t>
      </w:r>
      <w:r w:rsidR="006F3222">
        <w:rPr>
          <w:color w:val="auto"/>
          <w:lang w:val="hu-HU"/>
        </w:rPr>
        <w:t> </w:t>
      </w:r>
      <w:r w:rsidRPr="009E11DC">
        <w:rPr>
          <w:color w:val="auto"/>
          <w:lang w:val="hu-HU"/>
        </w:rPr>
        <w:t>bevacizumabbal kezelt agyi metasztázisos beteg közül 3</w:t>
      </w:r>
      <w:r w:rsidR="00783D3B">
        <w:rPr>
          <w:color w:val="auto"/>
          <w:lang w:val="hu-HU"/>
        </w:rPr>
        <w:t> </w:t>
      </w:r>
      <w:r w:rsidRPr="009E11DC">
        <w:rPr>
          <w:color w:val="auto"/>
          <w:lang w:val="hu-HU"/>
        </w:rPr>
        <w:t>betegnél (3,3%) tapasztaltak CNS vérzést (mind 4.</w:t>
      </w:r>
      <w:r w:rsidR="006C6A25">
        <w:rPr>
          <w:color w:val="auto"/>
          <w:lang w:val="hu-HU"/>
        </w:rPr>
        <w:t> </w:t>
      </w:r>
      <w:r w:rsidR="00A015C6">
        <w:rPr>
          <w:color w:val="auto"/>
          <w:lang w:val="hu-HU"/>
        </w:rPr>
        <w:t xml:space="preserve">súlyossági </w:t>
      </w:r>
      <w:r w:rsidRPr="009E11DC">
        <w:rPr>
          <w:color w:val="auto"/>
          <w:lang w:val="hu-HU"/>
        </w:rPr>
        <w:t>fokozatú), szemben a 96</w:t>
      </w:r>
      <w:r w:rsidR="006F3222">
        <w:rPr>
          <w:color w:val="auto"/>
          <w:lang w:val="hu-HU"/>
        </w:rPr>
        <w:t> </w:t>
      </w:r>
      <w:r w:rsidRPr="009E11DC">
        <w:rPr>
          <w:color w:val="auto"/>
          <w:lang w:val="hu-HU"/>
        </w:rPr>
        <w:t>bevacizumabbal nem kezelt beteg közül tapasztalt egy (1%) esettel (5.</w:t>
      </w:r>
      <w:r w:rsidR="006F3222">
        <w:rPr>
          <w:color w:val="auto"/>
          <w:lang w:val="hu-HU"/>
        </w:rPr>
        <w:t> </w:t>
      </w:r>
      <w:r w:rsidR="00A015C6">
        <w:rPr>
          <w:color w:val="auto"/>
          <w:lang w:val="hu-HU"/>
        </w:rPr>
        <w:t xml:space="preserve">súlyossági </w:t>
      </w:r>
      <w:r w:rsidRPr="009E11DC">
        <w:rPr>
          <w:color w:val="auto"/>
          <w:lang w:val="hu-HU"/>
        </w:rPr>
        <w:t>fokozatú). Két további vizsgálatban, amelyben már kezelt agyi metasztázisos betegeket vizsgáltak (kb</w:t>
      </w:r>
      <w:r w:rsidR="006F3222">
        <w:rPr>
          <w:color w:val="auto"/>
          <w:lang w:val="hu-HU"/>
        </w:rPr>
        <w:t>.</w:t>
      </w:r>
      <w:r w:rsidRPr="009E11DC">
        <w:rPr>
          <w:color w:val="auto"/>
          <w:lang w:val="hu-HU"/>
        </w:rPr>
        <w:t xml:space="preserve"> 800</w:t>
      </w:r>
      <w:r w:rsidR="006F3222">
        <w:rPr>
          <w:color w:val="auto"/>
          <w:lang w:val="hu-HU"/>
        </w:rPr>
        <w:t> </w:t>
      </w:r>
      <w:r w:rsidRPr="009E11DC">
        <w:rPr>
          <w:color w:val="auto"/>
          <w:lang w:val="hu-HU"/>
        </w:rPr>
        <w:t xml:space="preserve">beteg részvételével), az interim </w:t>
      </w:r>
      <w:r w:rsidRPr="009E11DC">
        <w:rPr>
          <w:color w:val="auto"/>
          <w:lang w:val="hu-HU"/>
        </w:rPr>
        <w:lastRenderedPageBreak/>
        <w:t>biztonságossági analízis idejéig a 83</w:t>
      </w:r>
      <w:r w:rsidR="006F3222">
        <w:rPr>
          <w:color w:val="auto"/>
          <w:lang w:val="hu-HU"/>
        </w:rPr>
        <w:t> </w:t>
      </w:r>
      <w:r w:rsidRPr="009E11DC">
        <w:rPr>
          <w:color w:val="auto"/>
          <w:lang w:val="hu-HU"/>
        </w:rPr>
        <w:t>bevacizumabbal kezelt beteg közül 1</w:t>
      </w:r>
      <w:r w:rsidR="006F3222">
        <w:rPr>
          <w:color w:val="auto"/>
          <w:lang w:val="hu-HU"/>
        </w:rPr>
        <w:t> </w:t>
      </w:r>
      <w:r w:rsidRPr="009E11DC">
        <w:rPr>
          <w:color w:val="auto"/>
          <w:lang w:val="hu-HU"/>
        </w:rPr>
        <w:t>esetben (1,2%) jelentettek 2.</w:t>
      </w:r>
      <w:r w:rsidR="006F3222">
        <w:rPr>
          <w:color w:val="auto"/>
          <w:lang w:val="hu-HU"/>
        </w:rPr>
        <w:t> </w:t>
      </w:r>
      <w:r w:rsidR="00A015C6">
        <w:rPr>
          <w:color w:val="auto"/>
          <w:lang w:val="hu-HU"/>
        </w:rPr>
        <w:t xml:space="preserve">súlyossági </w:t>
      </w:r>
      <w:r w:rsidRPr="009E11DC">
        <w:rPr>
          <w:color w:val="auto"/>
          <w:lang w:val="hu-HU"/>
        </w:rPr>
        <w:t>fokoz</w:t>
      </w:r>
      <w:r w:rsidR="00935E7C" w:rsidRPr="009E11DC">
        <w:rPr>
          <w:color w:val="auto"/>
          <w:lang w:val="hu-HU"/>
        </w:rPr>
        <w:t>atú CNS vérzést</w:t>
      </w:r>
      <w:r w:rsidR="006F3222">
        <w:rPr>
          <w:color w:val="auto"/>
          <w:lang w:val="hu-HU"/>
        </w:rPr>
        <w:t xml:space="preserve"> </w:t>
      </w:r>
      <w:r w:rsidR="00935E7C" w:rsidRPr="009E11DC">
        <w:rPr>
          <w:color w:val="auto"/>
          <w:lang w:val="hu-HU"/>
        </w:rPr>
        <w:t>(NCI-CTCAE v.3).</w:t>
      </w:r>
    </w:p>
    <w:p w14:paraId="0EE68DE5" w14:textId="77777777" w:rsidR="003E26DE" w:rsidRPr="009E11DC" w:rsidRDefault="003E26DE" w:rsidP="00A00229">
      <w:pPr>
        <w:spacing w:after="0" w:line="240" w:lineRule="auto"/>
        <w:ind w:left="0" w:firstLine="0"/>
        <w:rPr>
          <w:color w:val="auto"/>
          <w:lang w:val="hu-HU"/>
        </w:rPr>
      </w:pPr>
    </w:p>
    <w:p w14:paraId="3DDE4D8D" w14:textId="77777777" w:rsidR="008B675B" w:rsidRPr="009E11DC" w:rsidRDefault="006760B7" w:rsidP="00534575">
      <w:pPr>
        <w:spacing w:after="0" w:line="240" w:lineRule="auto"/>
        <w:ind w:left="0" w:firstLine="0"/>
        <w:rPr>
          <w:color w:val="auto"/>
          <w:lang w:val="hu-HU"/>
        </w:rPr>
      </w:pPr>
      <w:r w:rsidRPr="009E11DC">
        <w:rPr>
          <w:color w:val="auto"/>
          <w:lang w:val="hu-HU"/>
        </w:rPr>
        <w:t xml:space="preserve">Az összes klinikai vizsgálatot figyelembe véve mucocutan vérzés a </w:t>
      </w:r>
      <w:r w:rsidR="006F3222">
        <w:rPr>
          <w:color w:val="auto"/>
          <w:lang w:val="hu-HU"/>
        </w:rPr>
        <w:t>bevacizumabb</w:t>
      </w:r>
      <w:r w:rsidRPr="009E11DC">
        <w:rPr>
          <w:color w:val="auto"/>
          <w:lang w:val="hu-HU"/>
        </w:rPr>
        <w:t>al kezelt betegek legfeljebb 50%-ánál fordult elő. Ezek közül a leggyakrabban előforduló vérzés a NCI-CTCAE v.3 1.</w:t>
      </w:r>
      <w:r w:rsidR="006F3222">
        <w:rPr>
          <w:color w:val="auto"/>
          <w:lang w:val="hu-HU"/>
        </w:rPr>
        <w:t> </w:t>
      </w:r>
      <w:r w:rsidR="00A015C6">
        <w:rPr>
          <w:color w:val="auto"/>
          <w:lang w:val="hu-HU"/>
        </w:rPr>
        <w:t xml:space="preserve">súlyossági </w:t>
      </w:r>
      <w:r w:rsidRPr="009E11DC">
        <w:rPr>
          <w:color w:val="auto"/>
          <w:lang w:val="hu-HU"/>
        </w:rPr>
        <w:t>fokozatú orrvérzés volt, mely 5</w:t>
      </w:r>
      <w:r w:rsidR="006F3222">
        <w:rPr>
          <w:color w:val="auto"/>
          <w:lang w:val="hu-HU"/>
        </w:rPr>
        <w:t> </w:t>
      </w:r>
      <w:r w:rsidRPr="009E11DC">
        <w:rPr>
          <w:color w:val="auto"/>
          <w:lang w:val="hu-HU"/>
        </w:rPr>
        <w:t xml:space="preserve">percnél rövidebb ideg tartott, orvosi beavatkozás nélkül megszűnt és nem volt szükség a </w:t>
      </w:r>
      <w:r w:rsidR="006F3222">
        <w:rPr>
          <w:color w:val="auto"/>
          <w:lang w:val="hu-HU"/>
        </w:rPr>
        <w:t>bevacizumab</w:t>
      </w:r>
      <w:r w:rsidRPr="009E11DC">
        <w:rPr>
          <w:color w:val="auto"/>
          <w:lang w:val="hu-HU"/>
        </w:rPr>
        <w:t>-kezelés semmiféle változtatására. A klinikai biztonságossági adatok alapján az enyhe mucocutan vérzés (pl. orrvérzés)</w:t>
      </w:r>
      <w:r w:rsidR="00935E7C" w:rsidRPr="009E11DC">
        <w:rPr>
          <w:color w:val="auto"/>
          <w:lang w:val="hu-HU"/>
        </w:rPr>
        <w:t xml:space="preserve"> incidenciája dózisfüggő lehet.</w:t>
      </w:r>
    </w:p>
    <w:p w14:paraId="1451FF61" w14:textId="77777777" w:rsidR="008B675B" w:rsidRPr="009E11DC" w:rsidRDefault="008B675B" w:rsidP="00797195">
      <w:pPr>
        <w:spacing w:after="0" w:line="240" w:lineRule="auto"/>
        <w:ind w:left="0" w:firstLine="0"/>
        <w:rPr>
          <w:color w:val="auto"/>
          <w:lang w:val="hu-HU"/>
        </w:rPr>
      </w:pPr>
    </w:p>
    <w:p w14:paraId="28BEE7F5" w14:textId="77777777" w:rsidR="008B675B" w:rsidRPr="009E11DC" w:rsidRDefault="006760B7" w:rsidP="00797195">
      <w:pPr>
        <w:spacing w:after="0" w:line="240" w:lineRule="auto"/>
        <w:ind w:left="0" w:firstLine="0"/>
        <w:rPr>
          <w:color w:val="auto"/>
          <w:lang w:val="hu-HU"/>
        </w:rPr>
      </w:pPr>
      <w:r w:rsidRPr="009E11DC">
        <w:rPr>
          <w:color w:val="auto"/>
          <w:lang w:val="hu-HU"/>
        </w:rPr>
        <w:t>Előfordultak kevésbé gyakori, más helyen fellépő, kisfokú mucocutan vérzéses reakciók is, pl. gingiva vérzés vagy vagi</w:t>
      </w:r>
      <w:r w:rsidR="00935E7C" w:rsidRPr="009E11DC">
        <w:rPr>
          <w:color w:val="auto"/>
          <w:lang w:val="hu-HU"/>
        </w:rPr>
        <w:t>nális vérzés.</w:t>
      </w:r>
    </w:p>
    <w:p w14:paraId="3ED572ED" w14:textId="77777777" w:rsidR="008B675B" w:rsidRPr="009E11DC" w:rsidRDefault="008B675B" w:rsidP="00797195">
      <w:pPr>
        <w:spacing w:after="0" w:line="240" w:lineRule="auto"/>
        <w:ind w:left="0" w:firstLine="0"/>
        <w:rPr>
          <w:color w:val="auto"/>
          <w:lang w:val="hu-HU"/>
        </w:rPr>
      </w:pPr>
    </w:p>
    <w:p w14:paraId="1DA6CE88" w14:textId="77777777" w:rsidR="008B675B" w:rsidRPr="002E4076" w:rsidRDefault="006760B7" w:rsidP="00797195">
      <w:pPr>
        <w:pStyle w:val="Heading3"/>
        <w:spacing w:after="0" w:line="240" w:lineRule="auto"/>
        <w:ind w:left="0" w:firstLine="0"/>
        <w:rPr>
          <w:color w:val="auto"/>
          <w:u w:val="single"/>
          <w:lang w:val="hu-HU"/>
        </w:rPr>
      </w:pPr>
      <w:r w:rsidRPr="002E4076">
        <w:rPr>
          <w:color w:val="auto"/>
          <w:u w:val="single"/>
          <w:lang w:val="hu-HU"/>
        </w:rPr>
        <w:t xml:space="preserve">Thromboembolia </w:t>
      </w:r>
      <w:r w:rsidRPr="002E4076">
        <w:rPr>
          <w:i w:val="0"/>
          <w:color w:val="auto"/>
          <w:u w:val="single"/>
          <w:lang w:val="hu-HU"/>
        </w:rPr>
        <w:t>(lásd 4.4</w:t>
      </w:r>
      <w:r w:rsidR="002E4076">
        <w:rPr>
          <w:i w:val="0"/>
          <w:color w:val="auto"/>
          <w:u w:val="single"/>
          <w:lang w:val="hu-HU"/>
        </w:rPr>
        <w:t> </w:t>
      </w:r>
      <w:r w:rsidRPr="002E4076">
        <w:rPr>
          <w:i w:val="0"/>
          <w:color w:val="auto"/>
          <w:u w:val="single"/>
          <w:lang w:val="hu-HU"/>
        </w:rPr>
        <w:t>pont)</w:t>
      </w:r>
    </w:p>
    <w:p w14:paraId="234E087B" w14:textId="77777777" w:rsidR="008B675B" w:rsidRPr="002E4076" w:rsidRDefault="008B675B" w:rsidP="00797195">
      <w:pPr>
        <w:keepNext/>
        <w:spacing w:after="0" w:line="240" w:lineRule="auto"/>
        <w:ind w:left="0" w:firstLine="0"/>
        <w:rPr>
          <w:color w:val="auto"/>
          <w:lang w:val="hu-HU"/>
        </w:rPr>
      </w:pPr>
    </w:p>
    <w:p w14:paraId="03A81EB2" w14:textId="77777777" w:rsidR="008B675B" w:rsidRPr="009E11DC" w:rsidRDefault="006760B7" w:rsidP="00797195">
      <w:pPr>
        <w:spacing w:after="0" w:line="240" w:lineRule="auto"/>
        <w:ind w:left="0" w:firstLine="0"/>
        <w:rPr>
          <w:color w:val="auto"/>
          <w:lang w:val="hu-HU"/>
        </w:rPr>
      </w:pPr>
      <w:r w:rsidRPr="002E4076">
        <w:rPr>
          <w:i/>
          <w:color w:val="auto"/>
          <w:lang w:val="hu-HU"/>
        </w:rPr>
        <w:t>Artériás thromboembolia</w:t>
      </w:r>
      <w:r w:rsidRPr="0042259F">
        <w:rPr>
          <w:i/>
          <w:iCs/>
          <w:color w:val="auto"/>
          <w:lang w:val="hu-HU"/>
        </w:rPr>
        <w:t xml:space="preserve">: </w:t>
      </w:r>
      <w:r w:rsidRPr="002E4076">
        <w:rPr>
          <w:color w:val="auto"/>
          <w:lang w:val="hu-HU"/>
        </w:rPr>
        <w:t xml:space="preserve">Az artériás thromboemboliás reakciók incidenciájának emelkedését </w:t>
      </w:r>
      <w:r w:rsidR="00B01053" w:rsidRPr="002E4076">
        <w:rPr>
          <w:color w:val="auto"/>
          <w:lang w:val="hu-HU"/>
        </w:rPr>
        <w:t xml:space="preserve">észlelték a </w:t>
      </w:r>
      <w:r w:rsidR="002E4076">
        <w:rPr>
          <w:color w:val="auto"/>
          <w:lang w:val="hu-HU"/>
        </w:rPr>
        <w:t>bevacizumabb</w:t>
      </w:r>
      <w:r w:rsidR="00B01053" w:rsidRPr="009E11DC">
        <w:rPr>
          <w:color w:val="auto"/>
          <w:lang w:val="hu-HU"/>
        </w:rPr>
        <w:t>al kezelt</w:t>
      </w:r>
      <w:r w:rsidRPr="009E11DC">
        <w:rPr>
          <w:color w:val="auto"/>
          <w:lang w:val="hu-HU"/>
        </w:rPr>
        <w:t xml:space="preserve"> betegeknél minden indikációban, beleértve a cerebrovascularis történéseket, a myocardialis infarctust, a tranziens ischaemiás attackokat, és egyéb arté</w:t>
      </w:r>
      <w:r w:rsidR="00980DAE" w:rsidRPr="009E11DC">
        <w:rPr>
          <w:color w:val="auto"/>
          <w:lang w:val="hu-HU"/>
        </w:rPr>
        <w:t>riás thrombemboliás reakciókat.</w:t>
      </w:r>
    </w:p>
    <w:p w14:paraId="63AE3521" w14:textId="77777777" w:rsidR="008B675B" w:rsidRPr="009E11DC" w:rsidRDefault="008B675B" w:rsidP="00797195">
      <w:pPr>
        <w:spacing w:after="0" w:line="240" w:lineRule="auto"/>
        <w:ind w:left="0" w:firstLine="0"/>
        <w:rPr>
          <w:color w:val="auto"/>
          <w:lang w:val="hu-HU"/>
        </w:rPr>
      </w:pPr>
    </w:p>
    <w:p w14:paraId="2D39221C" w14:textId="77777777" w:rsidR="008B675B" w:rsidRPr="009E11DC" w:rsidRDefault="006760B7" w:rsidP="00797195">
      <w:pPr>
        <w:spacing w:after="0" w:line="240" w:lineRule="auto"/>
        <w:ind w:left="0" w:firstLine="0"/>
        <w:rPr>
          <w:color w:val="auto"/>
          <w:lang w:val="hu-HU"/>
        </w:rPr>
      </w:pPr>
      <w:r w:rsidRPr="009E11DC">
        <w:rPr>
          <w:color w:val="auto"/>
          <w:lang w:val="hu-HU"/>
        </w:rPr>
        <w:t xml:space="preserve">A klinikai vizsgálatokban az artériás thromboemboliás reakciók teljes incidenciája legfeljebb 3,8% a </w:t>
      </w:r>
      <w:r w:rsidR="002E4076">
        <w:rPr>
          <w:color w:val="auto"/>
          <w:lang w:val="hu-HU"/>
        </w:rPr>
        <w:t>bevacizumabo</w:t>
      </w:r>
      <w:r w:rsidRPr="009E11DC">
        <w:rPr>
          <w:color w:val="auto"/>
          <w:lang w:val="hu-HU"/>
        </w:rPr>
        <w:t xml:space="preserve">t tartalmazó karokon, míg legfeljebb 2,1% volt a kemoterápiás kontroll-karokon. Halálos kimenetelű eseteket a </w:t>
      </w:r>
      <w:r w:rsidR="002E4076">
        <w:rPr>
          <w:color w:val="auto"/>
          <w:lang w:val="hu-HU"/>
        </w:rPr>
        <w:t>bevacizumabb</w:t>
      </w:r>
      <w:r w:rsidRPr="009E11DC">
        <w:rPr>
          <w:color w:val="auto"/>
          <w:lang w:val="hu-HU"/>
        </w:rPr>
        <w:t xml:space="preserve">al kezelt betegek 0,8%-ánál, míg a csak kemoterápiával kezelt betegek 0,5%-ánál jelentettek. Cerebrovascularis eseményeket (beleértve a tranziens ischaemiás attackokat) a </w:t>
      </w:r>
      <w:r w:rsidR="002E4076">
        <w:rPr>
          <w:color w:val="auto"/>
          <w:lang w:val="hu-HU"/>
        </w:rPr>
        <w:t>bevacizumabb</w:t>
      </w:r>
      <w:r w:rsidRPr="009E11DC">
        <w:rPr>
          <w:color w:val="auto"/>
          <w:lang w:val="hu-HU"/>
        </w:rPr>
        <w:t xml:space="preserve">al kombinált kemoterápiával kezelt betegek legfeljebb 2,7%-ánál, míg a csak kemoterápiával kezelt betegek legfeljebb 0,5%-ánál jelentettek. Myocardialis infarctust a </w:t>
      </w:r>
      <w:r w:rsidR="002E4076">
        <w:rPr>
          <w:color w:val="auto"/>
          <w:lang w:val="hu-HU"/>
        </w:rPr>
        <w:t>bevacizumabb</w:t>
      </w:r>
      <w:r w:rsidRPr="009E11DC">
        <w:rPr>
          <w:color w:val="auto"/>
          <w:lang w:val="hu-HU"/>
        </w:rPr>
        <w:t>al kombinált kemoterápiával kezelt betegek legfeljebb 1,4%-ánál, míg a csak kemoterápiával kezelt betegek legfeljebb 0,7%-ánál jelentettek.</w:t>
      </w:r>
    </w:p>
    <w:p w14:paraId="03DE4DF7" w14:textId="77777777" w:rsidR="008B675B" w:rsidRPr="009E11DC" w:rsidRDefault="008B675B" w:rsidP="00797195">
      <w:pPr>
        <w:spacing w:after="0" w:line="240" w:lineRule="auto"/>
        <w:ind w:left="0" w:firstLine="0"/>
        <w:rPr>
          <w:color w:val="auto"/>
          <w:lang w:val="hu-HU"/>
        </w:rPr>
      </w:pPr>
    </w:p>
    <w:p w14:paraId="02619C48" w14:textId="77777777" w:rsidR="008B675B" w:rsidRPr="009E11DC" w:rsidRDefault="006760B7" w:rsidP="00797195">
      <w:pPr>
        <w:spacing w:after="0" w:line="240" w:lineRule="auto"/>
        <w:ind w:left="0" w:firstLine="0"/>
        <w:rPr>
          <w:color w:val="auto"/>
          <w:lang w:val="hu-HU"/>
        </w:rPr>
      </w:pPr>
      <w:r w:rsidRPr="009E11DC">
        <w:rPr>
          <w:color w:val="auto"/>
          <w:lang w:val="hu-HU"/>
        </w:rPr>
        <w:t xml:space="preserve">Az AVF2192g klinikai vizsgálatba, amelyben a </w:t>
      </w:r>
      <w:r w:rsidR="002E4076">
        <w:rPr>
          <w:color w:val="auto"/>
          <w:lang w:val="hu-HU"/>
        </w:rPr>
        <w:t>bevacizumabo</w:t>
      </w:r>
      <w:r w:rsidRPr="009E11DC">
        <w:rPr>
          <w:color w:val="auto"/>
          <w:lang w:val="hu-HU"/>
        </w:rPr>
        <w:t xml:space="preserve">t 5-fluorouracil/folinsavval kombinálva vizsgálták, olyan metasztatikus vastagbél- vagy végbélkarcinómában szenvedő betegeket vontak be, akiknél irinotekán-kezelés nem volt alkalmazható. Ebben a vizsgálatban artériás thromboemboliás reakciókat figyeltek meg a </w:t>
      </w:r>
      <w:r w:rsidR="002E4076">
        <w:rPr>
          <w:color w:val="auto"/>
          <w:lang w:val="hu-HU"/>
        </w:rPr>
        <w:t>bevacizumabb</w:t>
      </w:r>
      <w:r w:rsidRPr="009E11DC">
        <w:rPr>
          <w:color w:val="auto"/>
          <w:lang w:val="hu-HU"/>
        </w:rPr>
        <w:t>al kezelt betegek 11%-ánál (11/100), míg a kemoterápiával kezelt kontroll-csoportb</w:t>
      </w:r>
      <w:r w:rsidR="00935E7C" w:rsidRPr="009E11DC">
        <w:rPr>
          <w:color w:val="auto"/>
          <w:lang w:val="hu-HU"/>
        </w:rPr>
        <w:t>an a betegek 5,8%-ánál (6/104).</w:t>
      </w:r>
    </w:p>
    <w:p w14:paraId="75B51553" w14:textId="77777777" w:rsidR="008B675B" w:rsidRPr="002B3AE9" w:rsidRDefault="008B675B" w:rsidP="00797195">
      <w:pPr>
        <w:spacing w:after="0" w:line="240" w:lineRule="auto"/>
        <w:ind w:left="0" w:firstLine="0"/>
        <w:rPr>
          <w:color w:val="auto"/>
          <w:lang w:val="hu-HU"/>
        </w:rPr>
      </w:pPr>
    </w:p>
    <w:p w14:paraId="3F000093" w14:textId="77777777" w:rsidR="008B675B" w:rsidRPr="002B3AE9" w:rsidRDefault="006760B7" w:rsidP="00797195">
      <w:pPr>
        <w:spacing w:after="0" w:line="240" w:lineRule="auto"/>
        <w:ind w:left="0" w:firstLine="0"/>
        <w:rPr>
          <w:color w:val="auto"/>
          <w:lang w:val="hu-HU"/>
        </w:rPr>
      </w:pPr>
      <w:r w:rsidRPr="002B3AE9">
        <w:rPr>
          <w:i/>
          <w:color w:val="auto"/>
          <w:lang w:val="hu-HU"/>
        </w:rPr>
        <w:t>Vénás thromboembolia:</w:t>
      </w:r>
      <w:r w:rsidRPr="002B3AE9">
        <w:rPr>
          <w:color w:val="auto"/>
          <w:lang w:val="hu-HU"/>
        </w:rPr>
        <w:t xml:space="preserve"> A klinikai vizsgálatokban a vénás thromboemboliás reakciók incidenciája a </w:t>
      </w:r>
      <w:r w:rsidR="002E4076">
        <w:rPr>
          <w:color w:val="auto"/>
          <w:lang w:val="hu-HU"/>
        </w:rPr>
        <w:t>bevacizumab</w:t>
      </w:r>
      <w:r w:rsidRPr="002B3AE9">
        <w:rPr>
          <w:color w:val="auto"/>
          <w:lang w:val="hu-HU"/>
        </w:rPr>
        <w:t xml:space="preserve"> és kemoterápia kombinációjával kezelt csoportban és a csak kemoterápiával kezelt kontroll-csoportban hasonló volt. A vénás thromboemboliás reakciók között mélyvénás thrombosis, tüdőembólia é</w:t>
      </w:r>
      <w:r w:rsidR="00935E7C" w:rsidRPr="002B3AE9">
        <w:rPr>
          <w:color w:val="auto"/>
          <w:lang w:val="hu-HU"/>
        </w:rPr>
        <w:t>s thrombophlebitis fordult elő.</w:t>
      </w:r>
    </w:p>
    <w:p w14:paraId="7E22D5B3" w14:textId="77777777" w:rsidR="008B675B" w:rsidRPr="002B3AE9" w:rsidRDefault="008B675B" w:rsidP="00797195">
      <w:pPr>
        <w:spacing w:after="0" w:line="240" w:lineRule="auto"/>
        <w:ind w:left="0" w:firstLine="0"/>
        <w:rPr>
          <w:color w:val="auto"/>
          <w:lang w:val="hu-HU"/>
        </w:rPr>
      </w:pPr>
    </w:p>
    <w:p w14:paraId="196D2D1D" w14:textId="77777777" w:rsidR="008B675B" w:rsidRPr="002B3AE9" w:rsidRDefault="006760B7" w:rsidP="00797195">
      <w:pPr>
        <w:spacing w:after="0" w:line="240" w:lineRule="auto"/>
        <w:ind w:left="0" w:firstLine="0"/>
        <w:rPr>
          <w:color w:val="auto"/>
          <w:lang w:val="hu-HU"/>
        </w:rPr>
      </w:pPr>
      <w:r w:rsidRPr="002B3AE9">
        <w:rPr>
          <w:color w:val="auto"/>
          <w:lang w:val="hu-HU"/>
        </w:rPr>
        <w:t>A vénás thromboemboliás reakciók teljes incidenciája 2,8%</w:t>
      </w:r>
      <w:r w:rsidR="002E4076">
        <w:rPr>
          <w:color w:val="auto"/>
          <w:lang w:val="hu-HU"/>
        </w:rPr>
        <w:t> </w:t>
      </w:r>
      <w:r w:rsidR="002E4076">
        <w:rPr>
          <w:color w:val="auto"/>
          <w:lang w:val="hu-HU"/>
        </w:rPr>
        <w:noBreakHyphen/>
        <w:t> </w:t>
      </w:r>
      <w:r w:rsidRPr="002B3AE9">
        <w:rPr>
          <w:color w:val="auto"/>
          <w:lang w:val="hu-HU"/>
        </w:rPr>
        <w:t xml:space="preserve">17,3% között volt a </w:t>
      </w:r>
      <w:r w:rsidR="002E4076">
        <w:rPr>
          <w:color w:val="auto"/>
          <w:lang w:val="hu-HU"/>
        </w:rPr>
        <w:t>bevacizumabb</w:t>
      </w:r>
      <w:r w:rsidRPr="002B3AE9">
        <w:rPr>
          <w:color w:val="auto"/>
          <w:lang w:val="hu-HU"/>
        </w:rPr>
        <w:t>al kezelt betegeknél, míg 3,2%</w:t>
      </w:r>
      <w:r w:rsidR="002E4076">
        <w:rPr>
          <w:color w:val="auto"/>
          <w:lang w:val="hu-HU"/>
        </w:rPr>
        <w:t> </w:t>
      </w:r>
      <w:r w:rsidR="002E4076">
        <w:rPr>
          <w:color w:val="auto"/>
          <w:lang w:val="hu-HU"/>
        </w:rPr>
        <w:noBreakHyphen/>
        <w:t> </w:t>
      </w:r>
      <w:r w:rsidRPr="002B3AE9">
        <w:rPr>
          <w:color w:val="auto"/>
          <w:lang w:val="hu-HU"/>
        </w:rPr>
        <w:t>15,6% között volt a kontroll-karoknál az összes indikációra kiterjedő klinikai vizsgá</w:t>
      </w:r>
      <w:r w:rsidR="00935E7C" w:rsidRPr="002B3AE9">
        <w:rPr>
          <w:color w:val="auto"/>
          <w:lang w:val="hu-HU"/>
        </w:rPr>
        <w:t>latokban.</w:t>
      </w:r>
    </w:p>
    <w:p w14:paraId="0C687965" w14:textId="77777777" w:rsidR="008B675B" w:rsidRPr="002B3AE9" w:rsidRDefault="008B675B" w:rsidP="00797195">
      <w:pPr>
        <w:spacing w:after="0" w:line="240" w:lineRule="auto"/>
        <w:ind w:left="0" w:firstLine="0"/>
        <w:rPr>
          <w:color w:val="auto"/>
          <w:lang w:val="hu-HU"/>
        </w:rPr>
      </w:pPr>
    </w:p>
    <w:p w14:paraId="1F05D296" w14:textId="77777777" w:rsidR="008B675B" w:rsidRPr="002B3AE9" w:rsidRDefault="006760B7" w:rsidP="00797195">
      <w:pPr>
        <w:spacing w:after="0" w:line="240" w:lineRule="auto"/>
        <w:ind w:left="0" w:firstLine="0"/>
        <w:rPr>
          <w:color w:val="auto"/>
          <w:lang w:val="hu-HU"/>
        </w:rPr>
      </w:pPr>
      <w:r w:rsidRPr="002B3AE9">
        <w:rPr>
          <w:color w:val="auto"/>
          <w:lang w:val="hu-HU"/>
        </w:rPr>
        <w:t>3</w:t>
      </w:r>
      <w:r w:rsidR="00353376">
        <w:rPr>
          <w:color w:val="auto"/>
          <w:lang w:val="hu-HU"/>
        </w:rPr>
        <w:t>. </w:t>
      </w:r>
      <w:r w:rsidR="008A261B" w:rsidRPr="002B3AE9">
        <w:rPr>
          <w:color w:val="auto"/>
          <w:lang w:val="hu-HU"/>
        </w:rPr>
        <w:t>-</w:t>
      </w:r>
      <w:r w:rsidR="00353376">
        <w:rPr>
          <w:color w:val="auto"/>
          <w:lang w:val="hu-HU"/>
        </w:rPr>
        <w:t> </w:t>
      </w:r>
      <w:r w:rsidRPr="002B3AE9">
        <w:rPr>
          <w:color w:val="auto"/>
          <w:lang w:val="hu-HU"/>
        </w:rPr>
        <w:t>5.</w:t>
      </w:r>
      <w:r w:rsidR="00543391">
        <w:rPr>
          <w:color w:val="auto"/>
          <w:lang w:val="hu-HU"/>
        </w:rPr>
        <w:t> </w:t>
      </w:r>
      <w:r w:rsidRPr="002B3AE9">
        <w:rPr>
          <w:color w:val="auto"/>
          <w:lang w:val="hu-HU"/>
        </w:rPr>
        <w:t>súlyossági fokozatú (NCI-CTCAE v.3) vénás thromboemboliás reakciókat a kemoterápiával és bevacizumabbal kezelt betegek legfeljebb 7,8%-ánál, míg a csak kemoterápiával kezelt betegek legfeljebb 4,9%-ánál jelentettek (az összes indikációban, kivéve a perzisztáló-, kiújuló- vagy me</w:t>
      </w:r>
      <w:r w:rsidR="00935E7C" w:rsidRPr="002B3AE9">
        <w:rPr>
          <w:color w:val="auto"/>
          <w:lang w:val="hu-HU"/>
        </w:rPr>
        <w:t>tasztatikus cervix-karcinómát).</w:t>
      </w:r>
    </w:p>
    <w:p w14:paraId="3D6C957D" w14:textId="77777777" w:rsidR="009E11DC" w:rsidRDefault="009E11DC" w:rsidP="00797195">
      <w:pPr>
        <w:spacing w:after="0" w:line="240" w:lineRule="auto"/>
        <w:ind w:left="0" w:firstLine="0"/>
        <w:rPr>
          <w:color w:val="auto"/>
          <w:lang w:val="hu-HU"/>
        </w:rPr>
      </w:pPr>
    </w:p>
    <w:p w14:paraId="09AFC3D1" w14:textId="77777777" w:rsidR="008B675B" w:rsidRPr="002B3AE9" w:rsidRDefault="006760B7" w:rsidP="00797195">
      <w:pPr>
        <w:spacing w:after="0" w:line="240" w:lineRule="auto"/>
        <w:ind w:left="0" w:firstLine="0"/>
        <w:rPr>
          <w:color w:val="auto"/>
          <w:lang w:val="hu-HU"/>
        </w:rPr>
      </w:pPr>
      <w:r w:rsidRPr="002B3AE9">
        <w:rPr>
          <w:color w:val="auto"/>
          <w:lang w:val="hu-HU"/>
        </w:rPr>
        <w:t>Egy perzisztáló-, kiújuló- vagy metasztatikus cervix-karcinómában szenvedő betegekkel végzett klinikai vizsgálatban (GOG-0240) 3.</w:t>
      </w:r>
      <w:r w:rsidR="00353376">
        <w:rPr>
          <w:color w:val="auto"/>
          <w:lang w:val="hu-HU"/>
        </w:rPr>
        <w:t> </w:t>
      </w:r>
      <w:r w:rsidR="008A261B" w:rsidRPr="002B3AE9">
        <w:rPr>
          <w:color w:val="auto"/>
          <w:lang w:val="hu-HU"/>
        </w:rPr>
        <w:t>-</w:t>
      </w:r>
      <w:r w:rsidR="00353376">
        <w:rPr>
          <w:color w:val="auto"/>
          <w:lang w:val="hu-HU"/>
        </w:rPr>
        <w:t> </w:t>
      </w:r>
      <w:r w:rsidRPr="002B3AE9">
        <w:rPr>
          <w:color w:val="auto"/>
          <w:lang w:val="hu-HU"/>
        </w:rPr>
        <w:t>5.</w:t>
      </w:r>
      <w:r w:rsidR="00543391">
        <w:rPr>
          <w:color w:val="auto"/>
          <w:lang w:val="hu-HU"/>
        </w:rPr>
        <w:t> </w:t>
      </w:r>
      <w:r w:rsidR="0029484C">
        <w:rPr>
          <w:color w:val="auto"/>
          <w:lang w:val="hu-HU"/>
        </w:rPr>
        <w:t xml:space="preserve">súlyossági </w:t>
      </w:r>
      <w:r w:rsidRPr="002B3AE9">
        <w:rPr>
          <w:color w:val="auto"/>
          <w:lang w:val="hu-HU"/>
        </w:rPr>
        <w:t xml:space="preserve">fokozatú vénás thromboemboliát jelentettek a kombinált </w:t>
      </w:r>
      <w:r w:rsidR="00543391">
        <w:rPr>
          <w:color w:val="auto"/>
          <w:lang w:val="hu-HU"/>
        </w:rPr>
        <w:t>bevacizumab</w:t>
      </w:r>
      <w:r w:rsidRPr="002B3AE9">
        <w:rPr>
          <w:color w:val="auto"/>
          <w:lang w:val="hu-HU"/>
        </w:rPr>
        <w:t>-, paklitaxel- és ciszplatin-kezelésben részesülő betegek legfeljebb 15,6%-ánál, míg a paklitaxellel és ciszplatinnal kezelt betegek legfeljebb 7,0%-ánál</w:t>
      </w:r>
      <w:r w:rsidR="009E11DC">
        <w:rPr>
          <w:color w:val="auto"/>
          <w:lang w:val="hu-HU"/>
        </w:rPr>
        <w:t>.</w:t>
      </w:r>
    </w:p>
    <w:p w14:paraId="36F7CF84" w14:textId="77777777" w:rsidR="008B675B" w:rsidRPr="002B3AE9" w:rsidRDefault="008B675B" w:rsidP="00797195">
      <w:pPr>
        <w:spacing w:after="0" w:line="240" w:lineRule="auto"/>
        <w:ind w:left="0" w:firstLine="0"/>
        <w:rPr>
          <w:color w:val="auto"/>
          <w:lang w:val="hu-HU"/>
        </w:rPr>
      </w:pPr>
    </w:p>
    <w:p w14:paraId="5BE0C355" w14:textId="77777777" w:rsidR="008B675B" w:rsidRPr="002B3AE9" w:rsidRDefault="006760B7" w:rsidP="00797195">
      <w:pPr>
        <w:spacing w:after="0" w:line="240" w:lineRule="auto"/>
        <w:ind w:left="0" w:firstLine="0"/>
        <w:rPr>
          <w:color w:val="auto"/>
          <w:lang w:val="hu-HU"/>
        </w:rPr>
      </w:pPr>
      <w:r w:rsidRPr="002B3AE9">
        <w:rPr>
          <w:color w:val="auto"/>
          <w:lang w:val="hu-HU"/>
        </w:rPr>
        <w:t xml:space="preserve">Azoknál a betegeknél, akiknél vénás thromboemboliás reakció fordult elő, nagyobb lehet az ismételt kialakulás kockázata, ha </w:t>
      </w:r>
      <w:r w:rsidR="00543391">
        <w:rPr>
          <w:color w:val="auto"/>
          <w:lang w:val="hu-HU"/>
        </w:rPr>
        <w:t>bevacizumabb</w:t>
      </w:r>
      <w:r w:rsidRPr="002B3AE9">
        <w:rPr>
          <w:color w:val="auto"/>
          <w:lang w:val="hu-HU"/>
        </w:rPr>
        <w:t>al kombinált kemoterápiás kezelésben részesülnek, mintha csak kemoterápiát kapna</w:t>
      </w:r>
      <w:r w:rsidR="00935E7C" w:rsidRPr="002B3AE9">
        <w:rPr>
          <w:color w:val="auto"/>
          <w:lang w:val="hu-HU"/>
        </w:rPr>
        <w:t>k.</w:t>
      </w:r>
    </w:p>
    <w:p w14:paraId="58B27F8D" w14:textId="77777777" w:rsidR="008B675B" w:rsidRPr="002B3AE9" w:rsidRDefault="008B675B" w:rsidP="00797195">
      <w:pPr>
        <w:spacing w:after="0" w:line="240" w:lineRule="auto"/>
        <w:ind w:left="0" w:firstLine="0"/>
        <w:rPr>
          <w:color w:val="auto"/>
          <w:lang w:val="hu-HU"/>
        </w:rPr>
      </w:pPr>
    </w:p>
    <w:p w14:paraId="52D41EBC" w14:textId="77777777" w:rsidR="008B675B" w:rsidRPr="002B3AE9" w:rsidRDefault="00935E7C" w:rsidP="00797195">
      <w:pPr>
        <w:pStyle w:val="Heading3"/>
        <w:spacing w:after="0" w:line="240" w:lineRule="auto"/>
        <w:ind w:left="0" w:firstLine="0"/>
        <w:rPr>
          <w:color w:val="auto"/>
          <w:u w:val="single"/>
          <w:lang w:val="hu-HU"/>
        </w:rPr>
      </w:pPr>
      <w:r w:rsidRPr="002B3AE9">
        <w:rPr>
          <w:color w:val="auto"/>
          <w:u w:val="single"/>
          <w:lang w:val="hu-HU"/>
        </w:rPr>
        <w:t>Pangásos szívelégtelenség</w:t>
      </w:r>
    </w:p>
    <w:p w14:paraId="2EABFC52" w14:textId="77777777" w:rsidR="00935E7C" w:rsidRPr="002B3AE9" w:rsidRDefault="00935E7C" w:rsidP="00797195">
      <w:pPr>
        <w:keepNext/>
        <w:spacing w:after="0" w:line="240" w:lineRule="auto"/>
        <w:ind w:left="0" w:firstLine="0"/>
        <w:rPr>
          <w:color w:val="auto"/>
          <w:lang w:val="hu-HU"/>
        </w:rPr>
      </w:pPr>
    </w:p>
    <w:p w14:paraId="16FBB075" w14:textId="77777777" w:rsidR="008B675B" w:rsidRPr="002B3AE9" w:rsidRDefault="006760B7" w:rsidP="00797195">
      <w:pPr>
        <w:spacing w:after="0" w:line="240" w:lineRule="auto"/>
        <w:ind w:left="0" w:firstLine="0"/>
        <w:rPr>
          <w:color w:val="auto"/>
          <w:lang w:val="hu-HU"/>
        </w:rPr>
      </w:pPr>
      <w:r w:rsidRPr="002B3AE9">
        <w:rPr>
          <w:color w:val="auto"/>
          <w:lang w:val="hu-HU"/>
        </w:rPr>
        <w:t xml:space="preserve">A </w:t>
      </w:r>
      <w:r w:rsidR="00543391">
        <w:rPr>
          <w:color w:val="auto"/>
          <w:lang w:val="hu-HU"/>
        </w:rPr>
        <w:t>bevacizumabb</w:t>
      </w:r>
      <w:r w:rsidRPr="002B3AE9">
        <w:rPr>
          <w:color w:val="auto"/>
          <w:lang w:val="hu-HU"/>
        </w:rPr>
        <w:t>al végzett klinikai vizsgálatokban pangásos szívelégtelenséget minden eddig vizsgált tumor esetében megfigyeltek, de elsősorban a metasztatikus emlőkarcinómában szenvedő betegeknél fordult elő. Négy fázis</w:t>
      </w:r>
      <w:r w:rsidR="00543391">
        <w:rPr>
          <w:color w:val="auto"/>
          <w:lang w:val="hu-HU"/>
        </w:rPr>
        <w:t> </w:t>
      </w:r>
      <w:r w:rsidRPr="002B3AE9">
        <w:rPr>
          <w:color w:val="auto"/>
          <w:lang w:val="hu-HU"/>
        </w:rPr>
        <w:t xml:space="preserve">III vizsgálatban (AVF2119g, E2100, BO17708 és AVF3694g) metasztatikus emlőkarcinómában szenvedő betegeknél 3. vagy magasabb </w:t>
      </w:r>
      <w:r w:rsidR="00A015C6">
        <w:rPr>
          <w:color w:val="auto"/>
          <w:lang w:val="hu-HU"/>
        </w:rPr>
        <w:t xml:space="preserve">súlyossági </w:t>
      </w:r>
      <w:r w:rsidRPr="002B3AE9">
        <w:rPr>
          <w:color w:val="auto"/>
          <w:lang w:val="hu-HU"/>
        </w:rPr>
        <w:t xml:space="preserve">fokozatú (NCI-CTCAE v.3) pangásos szívelégtelenséget a </w:t>
      </w:r>
      <w:r w:rsidR="00543391">
        <w:rPr>
          <w:color w:val="auto"/>
          <w:lang w:val="hu-HU"/>
        </w:rPr>
        <w:t>bevacizumab</w:t>
      </w:r>
      <w:r w:rsidRPr="002B3AE9">
        <w:rPr>
          <w:color w:val="auto"/>
          <w:lang w:val="hu-HU"/>
        </w:rPr>
        <w:t xml:space="preserve"> és kemoterápia kombinációjával kezelt betegek legfeljebb 3,5%</w:t>
      </w:r>
      <w:r w:rsidR="00543391">
        <w:rPr>
          <w:color w:val="auto"/>
          <w:lang w:val="hu-HU"/>
        </w:rPr>
        <w:noBreakHyphen/>
      </w:r>
      <w:r w:rsidRPr="002B3AE9">
        <w:rPr>
          <w:color w:val="auto"/>
          <w:lang w:val="hu-HU"/>
        </w:rPr>
        <w:t>ánál jelentettek, szemben a kontroll-karon észlelt legfeljebb 0,9%</w:t>
      </w:r>
      <w:r w:rsidR="00543391">
        <w:rPr>
          <w:color w:val="auto"/>
          <w:lang w:val="hu-HU"/>
        </w:rPr>
        <w:noBreakHyphen/>
      </w:r>
      <w:r w:rsidRPr="002B3AE9">
        <w:rPr>
          <w:color w:val="auto"/>
          <w:lang w:val="hu-HU"/>
        </w:rPr>
        <w:t xml:space="preserve">kal. Az AVF3694g-vizsgálatban az antraciklinnel és bevacizumabbal kezelt betegeknél a 3. vagy magasabb </w:t>
      </w:r>
      <w:r w:rsidR="00A015C6">
        <w:rPr>
          <w:color w:val="auto"/>
          <w:lang w:val="hu-HU"/>
        </w:rPr>
        <w:t xml:space="preserve">súlyossági </w:t>
      </w:r>
      <w:r w:rsidRPr="002B3AE9">
        <w:rPr>
          <w:color w:val="auto"/>
          <w:lang w:val="hu-HU"/>
        </w:rPr>
        <w:t xml:space="preserve">fokozatú pangásos szívelégtelenség incidenciája a megfelelő bevacizumab- és kontroll-karokon hasonló volt a más, metasztatikus emlőkarcinómában végzett vizsgálatokban észleltekhez: 2,9% az antraciklin + bevacizumab-karon és 0% az antraciklin + placebo-karon. Emellett az AVF3694g-vizsgálatban a bármilyen </w:t>
      </w:r>
      <w:r w:rsidR="00A015C6">
        <w:rPr>
          <w:color w:val="auto"/>
          <w:lang w:val="hu-HU"/>
        </w:rPr>
        <w:t xml:space="preserve">súlyossági </w:t>
      </w:r>
      <w:r w:rsidRPr="002B3AE9">
        <w:rPr>
          <w:color w:val="auto"/>
          <w:lang w:val="hu-HU"/>
        </w:rPr>
        <w:t xml:space="preserve">fokozatú pangásos szívelégtelenség incidenciája hasonló volt az antraciklin + </w:t>
      </w:r>
      <w:r w:rsidR="00543391">
        <w:rPr>
          <w:color w:val="auto"/>
          <w:lang w:val="hu-HU"/>
        </w:rPr>
        <w:t>bevacizumab</w:t>
      </w:r>
      <w:r w:rsidRPr="002B3AE9">
        <w:rPr>
          <w:color w:val="auto"/>
          <w:lang w:val="hu-HU"/>
        </w:rPr>
        <w:t>-karon (6,2%) és az antr</w:t>
      </w:r>
      <w:r w:rsidR="00935E7C" w:rsidRPr="002B3AE9">
        <w:rPr>
          <w:color w:val="auto"/>
          <w:lang w:val="hu-HU"/>
        </w:rPr>
        <w:t>aciklin + placebo-karon (6,0%).</w:t>
      </w:r>
    </w:p>
    <w:p w14:paraId="50AD23BD" w14:textId="77777777" w:rsidR="008B675B" w:rsidRPr="002B3AE9" w:rsidRDefault="008B675B" w:rsidP="00797195">
      <w:pPr>
        <w:spacing w:after="0" w:line="240" w:lineRule="auto"/>
        <w:ind w:left="0" w:firstLine="0"/>
        <w:rPr>
          <w:color w:val="auto"/>
          <w:lang w:val="hu-HU"/>
        </w:rPr>
      </w:pPr>
    </w:p>
    <w:p w14:paraId="1D40DC15" w14:textId="77777777" w:rsidR="008B675B" w:rsidRPr="002B3AE9" w:rsidRDefault="006760B7" w:rsidP="00797195">
      <w:pPr>
        <w:spacing w:after="0" w:line="240" w:lineRule="auto"/>
        <w:ind w:left="0" w:firstLine="0"/>
        <w:rPr>
          <w:color w:val="auto"/>
          <w:lang w:val="hu-HU"/>
        </w:rPr>
      </w:pPr>
      <w:r w:rsidRPr="002B3AE9">
        <w:rPr>
          <w:color w:val="auto"/>
          <w:lang w:val="hu-HU"/>
        </w:rPr>
        <w:t>A legtöbb olyan betegnél, akiknél a metasztatikus emlőkarcinóma vizsgálatok során pangásos szívelégtelenség alakult ki, megfelelő orvosi kezelés után a tünetek és/va</w:t>
      </w:r>
      <w:r w:rsidR="00935E7C" w:rsidRPr="002B3AE9">
        <w:rPr>
          <w:color w:val="auto"/>
          <w:lang w:val="hu-HU"/>
        </w:rPr>
        <w:t>gy a balkamrai működés javult.</w:t>
      </w:r>
    </w:p>
    <w:p w14:paraId="5C47E3F9" w14:textId="77777777" w:rsidR="008B675B" w:rsidRPr="002B3AE9" w:rsidRDefault="008B675B" w:rsidP="00797195">
      <w:pPr>
        <w:spacing w:after="0" w:line="240" w:lineRule="auto"/>
        <w:ind w:left="0" w:firstLine="0"/>
        <w:rPr>
          <w:color w:val="auto"/>
          <w:lang w:val="hu-HU"/>
        </w:rPr>
      </w:pPr>
    </w:p>
    <w:p w14:paraId="4D01B933" w14:textId="77777777" w:rsidR="008B675B" w:rsidRPr="002B3AE9" w:rsidRDefault="006760B7" w:rsidP="00797195">
      <w:pPr>
        <w:spacing w:after="0" w:line="240" w:lineRule="auto"/>
        <w:ind w:left="0" w:firstLine="0"/>
        <w:rPr>
          <w:color w:val="auto"/>
          <w:lang w:val="hu-HU"/>
        </w:rPr>
      </w:pPr>
      <w:r w:rsidRPr="002B3AE9">
        <w:rPr>
          <w:color w:val="auto"/>
          <w:lang w:val="hu-HU"/>
        </w:rPr>
        <w:t xml:space="preserve">A </w:t>
      </w:r>
      <w:r w:rsidR="00727DED">
        <w:rPr>
          <w:color w:val="auto"/>
          <w:lang w:val="hu-HU"/>
        </w:rPr>
        <w:t>bevacizumabb</w:t>
      </w:r>
      <w:r w:rsidRPr="002B3AE9">
        <w:rPr>
          <w:color w:val="auto"/>
          <w:lang w:val="hu-HU"/>
        </w:rPr>
        <w:t>al végzett legtöbb klinikai vizsgálatban a terápia megkezdésekor NYHA (New York Heart Association) II-IV.</w:t>
      </w:r>
      <w:r w:rsidR="00E1135E">
        <w:rPr>
          <w:color w:val="auto"/>
          <w:lang w:val="hu-HU"/>
        </w:rPr>
        <w:t> </w:t>
      </w:r>
      <w:r w:rsidRPr="002B3AE9">
        <w:rPr>
          <w:color w:val="auto"/>
          <w:lang w:val="hu-HU"/>
        </w:rPr>
        <w:t>stádiumú pangásos szívelégtelenségben szenvedő betegek ki voltak zárva a vizsgálatból, ezért a pangásos szívelégtelenség kockázatára vonatkozóan nincs adat ebben a populációban.</w:t>
      </w:r>
    </w:p>
    <w:p w14:paraId="562AA906" w14:textId="77777777" w:rsidR="008B675B" w:rsidRPr="002B3AE9" w:rsidRDefault="008B675B" w:rsidP="00797195">
      <w:pPr>
        <w:spacing w:after="0" w:line="240" w:lineRule="auto"/>
        <w:ind w:left="0" w:firstLine="0"/>
        <w:rPr>
          <w:color w:val="auto"/>
          <w:lang w:val="hu-HU"/>
        </w:rPr>
      </w:pPr>
    </w:p>
    <w:p w14:paraId="3DA340AB" w14:textId="77777777" w:rsidR="008B675B" w:rsidRPr="002B3AE9" w:rsidRDefault="006760B7" w:rsidP="00797195">
      <w:pPr>
        <w:spacing w:after="0" w:line="240" w:lineRule="auto"/>
        <w:ind w:left="0" w:firstLine="0"/>
        <w:rPr>
          <w:color w:val="auto"/>
          <w:lang w:val="hu-HU"/>
        </w:rPr>
      </w:pPr>
      <w:r w:rsidRPr="002B3AE9">
        <w:rPr>
          <w:color w:val="auto"/>
          <w:lang w:val="hu-HU"/>
        </w:rPr>
        <w:t>A korábbi antraciklin-expozíció és/vagy a mellkasfal előzetes besugárzása, mint lehetséges kockázati tényező szerepelhet a pangásos szívelégtelenség kifejlődése szempontjáb</w:t>
      </w:r>
      <w:r w:rsidR="00935E7C" w:rsidRPr="002B3AE9">
        <w:rPr>
          <w:color w:val="auto"/>
          <w:lang w:val="hu-HU"/>
        </w:rPr>
        <w:t>ól.</w:t>
      </w:r>
    </w:p>
    <w:p w14:paraId="3AF4B2C5" w14:textId="77777777" w:rsidR="008B675B" w:rsidRPr="002B3AE9" w:rsidRDefault="008B675B" w:rsidP="00797195">
      <w:pPr>
        <w:spacing w:after="0" w:line="240" w:lineRule="auto"/>
        <w:ind w:left="0" w:firstLine="0"/>
        <w:rPr>
          <w:color w:val="auto"/>
          <w:lang w:val="hu-HU"/>
        </w:rPr>
      </w:pPr>
    </w:p>
    <w:p w14:paraId="587AF074" w14:textId="77777777" w:rsidR="008B675B" w:rsidRPr="002B3AE9" w:rsidRDefault="006760B7" w:rsidP="00797195">
      <w:pPr>
        <w:spacing w:after="0" w:line="240" w:lineRule="auto"/>
        <w:ind w:left="0" w:firstLine="0"/>
        <w:rPr>
          <w:color w:val="auto"/>
          <w:lang w:val="hu-HU"/>
        </w:rPr>
      </w:pPr>
      <w:r w:rsidRPr="002B3AE9">
        <w:rPr>
          <w:color w:val="auto"/>
          <w:lang w:val="hu-HU"/>
        </w:rPr>
        <w:t>A pangásos szívelégtelenség megnövekedett incidenciáját figyelték meg egy klinikai vizsgálatban, amelyben diffúz, nagy B-sejtes lymphomában szenvedő betegeket kezeltek bevacizumabbal és 300</w:t>
      </w:r>
      <w:r w:rsidR="00136DBA" w:rsidRPr="002B3AE9">
        <w:rPr>
          <w:color w:val="auto"/>
          <w:lang w:val="hu-HU"/>
        </w:rPr>
        <w:t> </w:t>
      </w:r>
      <w:r w:rsidRPr="002B3AE9">
        <w:rPr>
          <w:color w:val="auto"/>
          <w:lang w:val="hu-HU"/>
        </w:rPr>
        <w:t>mg/m</w:t>
      </w:r>
      <w:r w:rsidRPr="002B3AE9">
        <w:rPr>
          <w:color w:val="auto"/>
          <w:vertAlign w:val="superscript"/>
          <w:lang w:val="hu-HU"/>
        </w:rPr>
        <w:t>2</w:t>
      </w:r>
      <w:r w:rsidRPr="002B3AE9">
        <w:rPr>
          <w:color w:val="auto"/>
          <w:lang w:val="hu-HU"/>
        </w:rPr>
        <w:t>-nél nagyobb kumulatív dózisú doxorubicinnel. Ebben a fázis</w:t>
      </w:r>
      <w:r w:rsidR="00727DED">
        <w:rPr>
          <w:color w:val="auto"/>
          <w:lang w:val="hu-HU"/>
        </w:rPr>
        <w:t> </w:t>
      </w:r>
      <w:r w:rsidRPr="002B3AE9">
        <w:rPr>
          <w:color w:val="auto"/>
          <w:lang w:val="hu-HU"/>
        </w:rPr>
        <w:t>III klinikai vizsgálatban a rituximab/ciklofoszfamid/doxorubicin/vinkrisztin/prednizon (R-CHOP) plusz bevacizumab</w:t>
      </w:r>
      <w:r w:rsidR="00DC3741">
        <w:rPr>
          <w:color w:val="auto"/>
          <w:lang w:val="hu-HU"/>
        </w:rPr>
        <w:noBreakHyphen/>
      </w:r>
      <w:r w:rsidRPr="002B3AE9">
        <w:rPr>
          <w:color w:val="auto"/>
          <w:lang w:val="hu-HU"/>
        </w:rPr>
        <w:t>kezelést hasonlították össze a bevacizumab nélküli R-CHOP</w:t>
      </w:r>
      <w:r w:rsidR="00DC3741">
        <w:rPr>
          <w:color w:val="auto"/>
          <w:lang w:val="hu-HU"/>
        </w:rPr>
        <w:noBreakHyphen/>
      </w:r>
      <w:r w:rsidRPr="002B3AE9">
        <w:rPr>
          <w:color w:val="auto"/>
          <w:lang w:val="hu-HU"/>
        </w:rPr>
        <w:t>kezeléssel. Míg a pangásos szívelégtelenség incidenciája mindkét karon a doxorubicin</w:t>
      </w:r>
      <w:r w:rsidR="00CC3DAE">
        <w:rPr>
          <w:color w:val="auto"/>
          <w:lang w:val="hu-HU"/>
        </w:rPr>
        <w:noBreakHyphen/>
      </w:r>
      <w:r w:rsidRPr="002B3AE9">
        <w:rPr>
          <w:color w:val="auto"/>
          <w:lang w:val="hu-HU"/>
        </w:rPr>
        <w:t>terápiánál korábban megfigyelt érték felett volt, ez a ráta magasabb volt az R-CHOP plusz bevacizumab-karon. Ezen eredmények alapján a megfelelő kardiális vizsgálómódszerekkel végzett szoros klinikai megfigyelés megfontolandó</w:t>
      </w:r>
      <w:r w:rsidR="00136DBA" w:rsidRPr="002B3AE9">
        <w:rPr>
          <w:color w:val="auto"/>
          <w:lang w:val="hu-HU"/>
        </w:rPr>
        <w:t xml:space="preserve"> azoknál a betegeknél, akik 300 </w:t>
      </w:r>
      <w:r w:rsidRPr="002B3AE9">
        <w:rPr>
          <w:color w:val="auto"/>
          <w:lang w:val="hu-HU"/>
        </w:rPr>
        <w:t>mg/m</w:t>
      </w:r>
      <w:r w:rsidRPr="002B3AE9">
        <w:rPr>
          <w:color w:val="auto"/>
          <w:vertAlign w:val="superscript"/>
          <w:lang w:val="hu-HU"/>
        </w:rPr>
        <w:t>2</w:t>
      </w:r>
      <w:r w:rsidRPr="002B3AE9">
        <w:rPr>
          <w:color w:val="auto"/>
          <w:lang w:val="hu-HU"/>
        </w:rPr>
        <w:t>-nél nagyobb kumulatív doxorubicin dózist kap</w:t>
      </w:r>
      <w:r w:rsidR="00935E7C" w:rsidRPr="002B3AE9">
        <w:rPr>
          <w:color w:val="auto"/>
          <w:lang w:val="hu-HU"/>
        </w:rPr>
        <w:t>tak bevacizumabbal kombinálva.</w:t>
      </w:r>
    </w:p>
    <w:p w14:paraId="7F677784" w14:textId="77777777" w:rsidR="008B675B" w:rsidRPr="002B3AE9" w:rsidRDefault="008B675B" w:rsidP="00797195">
      <w:pPr>
        <w:spacing w:after="0" w:line="240" w:lineRule="auto"/>
        <w:ind w:left="0" w:firstLine="0"/>
        <w:rPr>
          <w:color w:val="auto"/>
          <w:lang w:val="hu-HU"/>
        </w:rPr>
      </w:pPr>
    </w:p>
    <w:p w14:paraId="3F60F9F1" w14:textId="5DD5DF1E" w:rsidR="008B675B" w:rsidRPr="002B3AE9" w:rsidRDefault="006760B7" w:rsidP="00797195">
      <w:pPr>
        <w:pStyle w:val="Heading3"/>
        <w:spacing w:after="0" w:line="240" w:lineRule="auto"/>
        <w:ind w:left="0" w:firstLine="0"/>
        <w:rPr>
          <w:i w:val="0"/>
          <w:color w:val="auto"/>
          <w:u w:val="single"/>
          <w:lang w:val="hu-HU"/>
        </w:rPr>
      </w:pPr>
      <w:r w:rsidRPr="002B3AE9">
        <w:rPr>
          <w:color w:val="auto"/>
          <w:u w:val="single"/>
          <w:lang w:val="hu-HU"/>
        </w:rPr>
        <w:t xml:space="preserve">Túlérzékenységi </w:t>
      </w:r>
      <w:r w:rsidRPr="00F95AF4">
        <w:rPr>
          <w:color w:val="auto"/>
          <w:u w:val="single"/>
          <w:lang w:val="hu-HU"/>
        </w:rPr>
        <w:t>reakciók</w:t>
      </w:r>
      <w:r w:rsidR="00F95AF4" w:rsidRPr="00F95AF4">
        <w:rPr>
          <w:color w:val="auto"/>
          <w:u w:val="single"/>
          <w:lang w:val="hu-HU"/>
        </w:rPr>
        <w:t xml:space="preserve"> </w:t>
      </w:r>
      <w:r w:rsidR="00F95AF4" w:rsidRPr="00945F67">
        <w:rPr>
          <w:u w:val="single"/>
          <w:lang w:val="hu-HU"/>
        </w:rPr>
        <w:t>(beleértve az anafilaxiás sokkot)</w:t>
      </w:r>
      <w:r w:rsidRPr="00F95AF4">
        <w:rPr>
          <w:color w:val="auto"/>
          <w:u w:val="single"/>
          <w:lang w:val="hu-HU"/>
        </w:rPr>
        <w:t>/</w:t>
      </w:r>
      <w:r w:rsidRPr="002B3AE9">
        <w:rPr>
          <w:color w:val="auto"/>
          <w:u w:val="single"/>
          <w:lang w:val="hu-HU"/>
        </w:rPr>
        <w:t>infúzió</w:t>
      </w:r>
      <w:r w:rsidR="00F95AF4">
        <w:rPr>
          <w:color w:val="auto"/>
          <w:u w:val="single"/>
          <w:lang w:val="hu-HU"/>
        </w:rPr>
        <w:t>val kapcsolatos</w:t>
      </w:r>
      <w:r w:rsidRPr="002B3AE9">
        <w:rPr>
          <w:color w:val="auto"/>
          <w:u w:val="single"/>
          <w:lang w:val="hu-HU"/>
        </w:rPr>
        <w:t xml:space="preserve"> reakciók</w:t>
      </w:r>
      <w:r w:rsidRPr="002B3AE9">
        <w:rPr>
          <w:i w:val="0"/>
          <w:color w:val="auto"/>
          <w:u w:val="single"/>
          <w:lang w:val="hu-HU"/>
        </w:rPr>
        <w:t xml:space="preserve"> (lásd 4.4</w:t>
      </w:r>
      <w:r w:rsidR="00727DED">
        <w:rPr>
          <w:i w:val="0"/>
          <w:color w:val="auto"/>
          <w:u w:val="single"/>
          <w:lang w:val="hu-HU"/>
        </w:rPr>
        <w:t> </w:t>
      </w:r>
      <w:r w:rsidRPr="002B3AE9">
        <w:rPr>
          <w:i w:val="0"/>
          <w:color w:val="auto"/>
          <w:u w:val="single"/>
          <w:lang w:val="hu-HU"/>
        </w:rPr>
        <w:t xml:space="preserve">pont és </w:t>
      </w:r>
      <w:r w:rsidRPr="002B3AE9">
        <w:rPr>
          <w:color w:val="auto"/>
          <w:u w:val="single"/>
          <w:lang w:val="hu-HU"/>
        </w:rPr>
        <w:t xml:space="preserve">A forgalomba hozatalt követő tapasztalatok </w:t>
      </w:r>
      <w:r w:rsidR="00935E7C" w:rsidRPr="002B3AE9">
        <w:rPr>
          <w:i w:val="0"/>
          <w:color w:val="auto"/>
          <w:u w:val="single"/>
          <w:lang w:val="hu-HU"/>
        </w:rPr>
        <w:t>c. részt alább)</w:t>
      </w:r>
    </w:p>
    <w:p w14:paraId="0661571D" w14:textId="77777777" w:rsidR="00935E7C" w:rsidRPr="002B3AE9" w:rsidRDefault="00935E7C" w:rsidP="00797195">
      <w:pPr>
        <w:keepNext/>
        <w:spacing w:after="0" w:line="240" w:lineRule="auto"/>
        <w:ind w:left="0" w:firstLine="0"/>
        <w:rPr>
          <w:color w:val="auto"/>
          <w:lang w:val="hu-HU"/>
        </w:rPr>
      </w:pPr>
    </w:p>
    <w:p w14:paraId="5F57AEBA" w14:textId="77777777" w:rsidR="008B675B" w:rsidRPr="002B3AE9" w:rsidRDefault="006760B7" w:rsidP="00797195">
      <w:pPr>
        <w:spacing w:after="0" w:line="240" w:lineRule="auto"/>
        <w:ind w:left="0" w:firstLine="0"/>
        <w:rPr>
          <w:color w:val="auto"/>
          <w:lang w:val="hu-HU"/>
        </w:rPr>
      </w:pPr>
      <w:r w:rsidRPr="002B3AE9">
        <w:rPr>
          <w:color w:val="auto"/>
          <w:lang w:val="hu-HU"/>
        </w:rPr>
        <w:t xml:space="preserve">Néhány klinikai vizsgálatban anafilaxiás és anafilaktoid-típusú reakciókat gyakrabban jelentettek azoknál a betegeknél, akik a </w:t>
      </w:r>
      <w:r w:rsidR="00727DED">
        <w:rPr>
          <w:color w:val="auto"/>
          <w:lang w:val="hu-HU"/>
        </w:rPr>
        <w:t>bevacizumabo</w:t>
      </w:r>
      <w:r w:rsidRPr="002B3AE9">
        <w:rPr>
          <w:color w:val="auto"/>
          <w:lang w:val="hu-HU"/>
        </w:rPr>
        <w:t xml:space="preserve">t kemoterápiával kombinálva kapták, azokhoz a betegekhez képest, akiknél a kemoterápiát önmagában alkalmazták. Ezen reakciók incidenciája néhány </w:t>
      </w:r>
      <w:r w:rsidR="00727DED">
        <w:rPr>
          <w:color w:val="auto"/>
          <w:lang w:val="hu-HU"/>
        </w:rPr>
        <w:t>bevacizumabb</w:t>
      </w:r>
      <w:r w:rsidRPr="002B3AE9">
        <w:rPr>
          <w:color w:val="auto"/>
          <w:lang w:val="hu-HU"/>
        </w:rPr>
        <w:t>al végzett klinikai vizsgálatban gyakori (maximum 5% a beva</w:t>
      </w:r>
      <w:r w:rsidR="00935E7C" w:rsidRPr="002B3AE9">
        <w:rPr>
          <w:color w:val="auto"/>
          <w:lang w:val="hu-HU"/>
        </w:rPr>
        <w:t>cizumabbal kezelt betegeknél).</w:t>
      </w:r>
    </w:p>
    <w:p w14:paraId="41D70271" w14:textId="77777777" w:rsidR="008B675B" w:rsidRPr="002B3AE9" w:rsidRDefault="008B675B" w:rsidP="00797195">
      <w:pPr>
        <w:spacing w:after="0" w:line="240" w:lineRule="auto"/>
        <w:ind w:left="0" w:firstLine="0"/>
        <w:rPr>
          <w:color w:val="auto"/>
          <w:lang w:val="hu-HU"/>
        </w:rPr>
      </w:pPr>
    </w:p>
    <w:p w14:paraId="70857FF7" w14:textId="77777777" w:rsidR="008B675B" w:rsidRPr="002B3AE9" w:rsidRDefault="00935E7C" w:rsidP="00E109EE">
      <w:pPr>
        <w:pStyle w:val="Heading3"/>
        <w:spacing w:after="0" w:line="240" w:lineRule="auto"/>
        <w:ind w:left="0" w:firstLine="0"/>
        <w:rPr>
          <w:color w:val="auto"/>
          <w:u w:val="single"/>
          <w:lang w:val="hu-HU"/>
        </w:rPr>
      </w:pPr>
      <w:r w:rsidRPr="002B3AE9">
        <w:rPr>
          <w:color w:val="auto"/>
          <w:u w:val="single"/>
          <w:lang w:val="hu-HU"/>
        </w:rPr>
        <w:t>Fertőzések</w:t>
      </w:r>
    </w:p>
    <w:p w14:paraId="4C8B1B8B" w14:textId="77777777" w:rsidR="00935E7C" w:rsidRPr="002B3AE9" w:rsidRDefault="00935E7C" w:rsidP="00E109EE">
      <w:pPr>
        <w:keepNext/>
        <w:spacing w:after="0" w:line="240" w:lineRule="auto"/>
        <w:ind w:left="0" w:firstLine="0"/>
        <w:rPr>
          <w:color w:val="auto"/>
          <w:lang w:val="hu-HU"/>
        </w:rPr>
      </w:pPr>
    </w:p>
    <w:p w14:paraId="0FAC843B" w14:textId="77777777" w:rsidR="009E11DC" w:rsidRDefault="006760B7" w:rsidP="00E109EE">
      <w:pPr>
        <w:spacing w:after="0" w:line="240" w:lineRule="auto"/>
        <w:ind w:left="0" w:firstLine="0"/>
        <w:rPr>
          <w:color w:val="auto"/>
          <w:lang w:val="hu-HU"/>
        </w:rPr>
      </w:pPr>
      <w:r w:rsidRPr="002B3AE9">
        <w:rPr>
          <w:color w:val="auto"/>
          <w:lang w:val="hu-HU"/>
        </w:rPr>
        <w:t>Egy perzisztáló-, kiújuló- vagy metasztatikus cervix-karcinómában szenvedő betegekkel végzett klinikai vizsgálatban (GOG-0240) 3</w:t>
      </w:r>
      <w:r w:rsidR="0029484C">
        <w:rPr>
          <w:color w:val="auto"/>
          <w:lang w:val="hu-HU"/>
        </w:rPr>
        <w:t>. – </w:t>
      </w:r>
      <w:r w:rsidRPr="002B3AE9">
        <w:rPr>
          <w:color w:val="auto"/>
          <w:lang w:val="hu-HU"/>
        </w:rPr>
        <w:t>5</w:t>
      </w:r>
      <w:r w:rsidR="0029484C">
        <w:rPr>
          <w:color w:val="auto"/>
          <w:lang w:val="hu-HU"/>
        </w:rPr>
        <w:t>.</w:t>
      </w:r>
      <w:r w:rsidR="00727DED">
        <w:rPr>
          <w:color w:val="auto"/>
          <w:lang w:val="hu-HU"/>
        </w:rPr>
        <w:t> </w:t>
      </w:r>
      <w:r w:rsidR="00802E80">
        <w:rPr>
          <w:color w:val="auto"/>
          <w:lang w:val="hu-HU"/>
        </w:rPr>
        <w:t>súlyosság</w:t>
      </w:r>
      <w:r w:rsidR="0029484C">
        <w:rPr>
          <w:color w:val="auto"/>
          <w:lang w:val="hu-HU"/>
        </w:rPr>
        <w:t>i fokozatú</w:t>
      </w:r>
      <w:r w:rsidRPr="002B3AE9">
        <w:rPr>
          <w:color w:val="auto"/>
          <w:lang w:val="hu-HU"/>
        </w:rPr>
        <w:t xml:space="preserve"> fertőzéseket jelentettek a kombinált </w:t>
      </w:r>
      <w:r w:rsidR="00727DED">
        <w:rPr>
          <w:color w:val="auto"/>
          <w:lang w:val="hu-HU"/>
        </w:rPr>
        <w:t>bevacizumab</w:t>
      </w:r>
      <w:r w:rsidRPr="002B3AE9">
        <w:rPr>
          <w:color w:val="auto"/>
          <w:lang w:val="hu-HU"/>
        </w:rPr>
        <w:t>-, paklitaxel- és topotekán-kezelésben részesülő betegek legfeljebb 24%-ánál, míg a paklitaxellel és topotekánnal kezelt betegek legfeljebb 13%-ánál.</w:t>
      </w:r>
    </w:p>
    <w:p w14:paraId="68599204" w14:textId="77777777" w:rsidR="008B675B" w:rsidRPr="002B3AE9" w:rsidRDefault="008B675B" w:rsidP="00E109EE">
      <w:pPr>
        <w:spacing w:after="0" w:line="240" w:lineRule="auto"/>
        <w:ind w:left="0" w:firstLine="0"/>
        <w:rPr>
          <w:color w:val="auto"/>
          <w:lang w:val="hu-HU"/>
        </w:rPr>
      </w:pPr>
    </w:p>
    <w:p w14:paraId="4F438156" w14:textId="77777777" w:rsidR="008B675B" w:rsidRPr="002B3AE9" w:rsidRDefault="006760B7" w:rsidP="00E109EE">
      <w:pPr>
        <w:pStyle w:val="Heading3"/>
        <w:spacing w:after="0" w:line="240" w:lineRule="auto"/>
        <w:ind w:left="0" w:firstLine="0"/>
        <w:rPr>
          <w:color w:val="auto"/>
          <w:u w:val="single"/>
          <w:lang w:val="hu-HU"/>
        </w:rPr>
      </w:pPr>
      <w:r w:rsidRPr="002B3AE9">
        <w:rPr>
          <w:color w:val="auto"/>
          <w:u w:val="single"/>
          <w:lang w:val="hu-HU"/>
        </w:rPr>
        <w:lastRenderedPageBreak/>
        <w:t xml:space="preserve">Petefészek elégtelenség/termékenység </w:t>
      </w:r>
      <w:r w:rsidRPr="002B3AE9">
        <w:rPr>
          <w:i w:val="0"/>
          <w:color w:val="auto"/>
          <w:u w:val="single"/>
          <w:lang w:val="hu-HU"/>
        </w:rPr>
        <w:t>(lásd 4.4</w:t>
      </w:r>
      <w:r w:rsidR="00FF7092">
        <w:rPr>
          <w:i w:val="0"/>
          <w:color w:val="auto"/>
          <w:u w:val="single"/>
          <w:lang w:val="hu-HU"/>
        </w:rPr>
        <w:t> </w:t>
      </w:r>
      <w:r w:rsidRPr="002B3AE9">
        <w:rPr>
          <w:i w:val="0"/>
          <w:color w:val="auto"/>
          <w:u w:val="single"/>
          <w:lang w:val="hu-HU"/>
        </w:rPr>
        <w:t>és 4.6</w:t>
      </w:r>
      <w:r w:rsidR="00727DED">
        <w:rPr>
          <w:i w:val="0"/>
          <w:color w:val="auto"/>
          <w:u w:val="single"/>
          <w:lang w:val="hu-HU"/>
        </w:rPr>
        <w:t> </w:t>
      </w:r>
      <w:r w:rsidRPr="002B3AE9">
        <w:rPr>
          <w:i w:val="0"/>
          <w:color w:val="auto"/>
          <w:u w:val="single"/>
          <w:lang w:val="hu-HU"/>
        </w:rPr>
        <w:t>pont)</w:t>
      </w:r>
    </w:p>
    <w:p w14:paraId="6BC5B0EF" w14:textId="77777777" w:rsidR="00935E7C" w:rsidRPr="002B3AE9" w:rsidRDefault="00935E7C" w:rsidP="00E109EE">
      <w:pPr>
        <w:keepNext/>
        <w:spacing w:after="0" w:line="240" w:lineRule="auto"/>
        <w:ind w:left="0" w:firstLine="0"/>
        <w:rPr>
          <w:color w:val="auto"/>
          <w:lang w:val="hu-HU"/>
        </w:rPr>
      </w:pPr>
    </w:p>
    <w:p w14:paraId="1A21A1DC" w14:textId="77777777" w:rsidR="009E11DC" w:rsidRDefault="006760B7" w:rsidP="00E109EE">
      <w:pPr>
        <w:spacing w:after="0" w:line="240" w:lineRule="auto"/>
        <w:ind w:left="0" w:firstLine="0"/>
        <w:rPr>
          <w:color w:val="auto"/>
          <w:lang w:val="hu-HU"/>
        </w:rPr>
      </w:pPr>
      <w:r w:rsidRPr="002B3AE9">
        <w:rPr>
          <w:color w:val="auto"/>
          <w:lang w:val="hu-HU"/>
        </w:rPr>
        <w:t>Az NSABP C-08 fázis</w:t>
      </w:r>
      <w:r w:rsidR="00687873">
        <w:rPr>
          <w:color w:val="auto"/>
          <w:lang w:val="hu-HU"/>
        </w:rPr>
        <w:t> </w:t>
      </w:r>
      <w:r w:rsidRPr="002B3AE9">
        <w:rPr>
          <w:color w:val="auto"/>
          <w:lang w:val="hu-HU"/>
        </w:rPr>
        <w:t>III</w:t>
      </w:r>
      <w:r w:rsidR="00687873">
        <w:rPr>
          <w:color w:val="auto"/>
          <w:lang w:val="hu-HU"/>
        </w:rPr>
        <w:t xml:space="preserve"> </w:t>
      </w:r>
      <w:r w:rsidRPr="002B3AE9">
        <w:rPr>
          <w:color w:val="auto"/>
          <w:lang w:val="hu-HU"/>
        </w:rPr>
        <w:t xml:space="preserve">vizsgálatban, ahol a </w:t>
      </w:r>
      <w:r w:rsidR="00727DED">
        <w:rPr>
          <w:color w:val="auto"/>
          <w:lang w:val="hu-HU"/>
        </w:rPr>
        <w:t>bevacizumabo</w:t>
      </w:r>
      <w:r w:rsidRPr="002B3AE9">
        <w:rPr>
          <w:color w:val="auto"/>
          <w:lang w:val="hu-HU"/>
        </w:rPr>
        <w:t xml:space="preserve">t a vastagbélkarcinómában szenvedő betegek adjuváns kezelésére alkalmazták, az újonnan kialakuló </w:t>
      </w:r>
      <w:r w:rsidR="008A261B" w:rsidRPr="002B3AE9">
        <w:rPr>
          <w:color w:val="auto"/>
          <w:lang w:val="hu-HU"/>
        </w:rPr>
        <w:t>-</w:t>
      </w:r>
      <w:r w:rsidRPr="002B3AE9">
        <w:rPr>
          <w:color w:val="auto"/>
          <w:lang w:val="hu-HU"/>
        </w:rPr>
        <w:t xml:space="preserve">3 vagy több hónapig tartó amenorrhoea, </w:t>
      </w:r>
      <w:r w:rsidR="008C42AF" w:rsidRPr="002B3AE9">
        <w:rPr>
          <w:color w:val="auto"/>
          <w:lang w:val="hu-HU"/>
        </w:rPr>
        <w:t>≥ </w:t>
      </w:r>
      <w:r w:rsidR="004D793E" w:rsidRPr="002B3AE9">
        <w:rPr>
          <w:color w:val="auto"/>
          <w:lang w:val="hu-HU"/>
        </w:rPr>
        <w:t>30 </w:t>
      </w:r>
      <w:r w:rsidRPr="002B3AE9">
        <w:rPr>
          <w:color w:val="auto"/>
          <w:lang w:val="hu-HU"/>
        </w:rPr>
        <w:t>m</w:t>
      </w:r>
      <w:r w:rsidR="00B8520D">
        <w:rPr>
          <w:color w:val="auto"/>
          <w:lang w:val="hu-HU"/>
        </w:rPr>
        <w:t>NE</w:t>
      </w:r>
      <w:r w:rsidRPr="002B3AE9">
        <w:rPr>
          <w:color w:val="auto"/>
          <w:lang w:val="hu-HU"/>
        </w:rPr>
        <w:t>/ml FSH-szint és negatív szérum β-HC</w:t>
      </w:r>
      <w:r w:rsidR="00B8520D">
        <w:rPr>
          <w:color w:val="auto"/>
          <w:lang w:val="hu-HU"/>
        </w:rPr>
        <w:t>G</w:t>
      </w:r>
      <w:r w:rsidRPr="002B3AE9">
        <w:rPr>
          <w:color w:val="auto"/>
          <w:lang w:val="hu-HU"/>
        </w:rPr>
        <w:t xml:space="preserve"> terhességi teszt alapján meghatározott</w:t>
      </w:r>
      <w:r w:rsidR="00727DED">
        <w:rPr>
          <w:color w:val="auto"/>
          <w:lang w:val="hu-HU"/>
        </w:rPr>
        <w:noBreakHyphen/>
      </w:r>
      <w:r w:rsidRPr="002B3AE9">
        <w:rPr>
          <w:color w:val="auto"/>
          <w:lang w:val="hu-HU"/>
        </w:rPr>
        <w:t xml:space="preserve"> petefészek elégtelenség incidenciáját 295</w:t>
      </w:r>
      <w:r w:rsidR="00727DED">
        <w:rPr>
          <w:color w:val="auto"/>
          <w:lang w:val="hu-HU"/>
        </w:rPr>
        <w:t> </w:t>
      </w:r>
      <w:r w:rsidRPr="002B3AE9">
        <w:rPr>
          <w:color w:val="auto"/>
          <w:lang w:val="hu-HU"/>
        </w:rPr>
        <w:t>menopausa előtti nőnél értékelték. Újonnan kialakuló petefészek elégtelenséget az mFOLFOX-6 csoportban a betegek 2,6%-ánál jelentettek, szemben az mFOLFOX-6 + bevacizumab csoportban észlelt 39%-kal. A bevacizumab-kezelés megszakítása után az értékelt nők 86,2%-ánál a petefészek működés helyreállt. A bevacizumab</w:t>
      </w:r>
      <w:r w:rsidR="00727DED">
        <w:rPr>
          <w:color w:val="auto"/>
          <w:lang w:val="hu-HU"/>
        </w:rPr>
        <w:noBreakHyphen/>
      </w:r>
      <w:r w:rsidRPr="002B3AE9">
        <w:rPr>
          <w:color w:val="auto"/>
          <w:lang w:val="hu-HU"/>
        </w:rPr>
        <w:t>kezelés termékenységre gyakorolt hosszútávú hatásai nem ismertek.</w:t>
      </w:r>
    </w:p>
    <w:p w14:paraId="174B3118" w14:textId="77777777" w:rsidR="008B675B" w:rsidRPr="002B3AE9" w:rsidRDefault="008B675B" w:rsidP="00E109EE">
      <w:pPr>
        <w:spacing w:after="0" w:line="240" w:lineRule="auto"/>
        <w:ind w:left="0" w:firstLine="0"/>
        <w:rPr>
          <w:color w:val="auto"/>
          <w:lang w:val="hu-HU"/>
        </w:rPr>
      </w:pPr>
    </w:p>
    <w:p w14:paraId="3AA713BA" w14:textId="77777777" w:rsidR="008B675B" w:rsidRPr="002B3AE9" w:rsidRDefault="006760B7" w:rsidP="00E109EE">
      <w:pPr>
        <w:pStyle w:val="Heading3"/>
        <w:spacing w:after="0" w:line="240" w:lineRule="auto"/>
        <w:ind w:left="0" w:firstLine="0"/>
        <w:rPr>
          <w:i w:val="0"/>
          <w:color w:val="auto"/>
          <w:u w:val="single"/>
          <w:lang w:val="hu-HU"/>
        </w:rPr>
      </w:pPr>
      <w:r w:rsidRPr="002B3AE9">
        <w:rPr>
          <w:color w:val="auto"/>
          <w:u w:val="single"/>
          <w:lang w:val="hu-HU"/>
        </w:rPr>
        <w:t>Laboratóriumi eltérések</w:t>
      </w:r>
    </w:p>
    <w:p w14:paraId="36AC8E47" w14:textId="77777777" w:rsidR="00935E7C" w:rsidRPr="002B3AE9" w:rsidRDefault="00935E7C" w:rsidP="00E109EE">
      <w:pPr>
        <w:keepNext/>
        <w:spacing w:after="0" w:line="240" w:lineRule="auto"/>
        <w:ind w:left="0" w:firstLine="0"/>
        <w:rPr>
          <w:color w:val="auto"/>
          <w:lang w:val="hu-HU"/>
        </w:rPr>
      </w:pPr>
    </w:p>
    <w:p w14:paraId="14DB0D1E" w14:textId="77777777" w:rsidR="008B675B" w:rsidRPr="002B3AE9" w:rsidRDefault="006760B7" w:rsidP="00E109EE">
      <w:pPr>
        <w:spacing w:after="0" w:line="240" w:lineRule="auto"/>
        <w:ind w:left="0" w:firstLine="0"/>
        <w:rPr>
          <w:color w:val="auto"/>
          <w:lang w:val="hu-HU"/>
        </w:rPr>
      </w:pPr>
      <w:r w:rsidRPr="002B3AE9">
        <w:rPr>
          <w:color w:val="auto"/>
          <w:lang w:val="hu-HU"/>
        </w:rPr>
        <w:t>A</w:t>
      </w:r>
      <w:r w:rsidR="008C7957">
        <w:rPr>
          <w:color w:val="auto"/>
          <w:lang w:val="hu-HU"/>
        </w:rPr>
        <w:t>z</w:t>
      </w:r>
      <w:r w:rsidRPr="002B3AE9">
        <w:rPr>
          <w:color w:val="auto"/>
          <w:lang w:val="hu-HU"/>
        </w:rPr>
        <w:t xml:space="preserve"> </w:t>
      </w:r>
      <w:r w:rsidR="00E856A4">
        <w:rPr>
          <w:color w:val="auto"/>
          <w:lang w:val="hu-HU"/>
        </w:rPr>
        <w:t>MVASI</w:t>
      </w:r>
      <w:r w:rsidRPr="002B3AE9">
        <w:rPr>
          <w:color w:val="auto"/>
          <w:lang w:val="hu-HU"/>
        </w:rPr>
        <w:t>-kezelés csökkent neutrophilszámot, csökkent fehérvérsejtszámot és a vize</w:t>
      </w:r>
      <w:r w:rsidR="00935E7C" w:rsidRPr="002B3AE9">
        <w:rPr>
          <w:color w:val="auto"/>
          <w:lang w:val="hu-HU"/>
        </w:rPr>
        <w:t>letben fehérje ürítést okozhat.</w:t>
      </w:r>
    </w:p>
    <w:p w14:paraId="3292EAC7" w14:textId="77777777" w:rsidR="008B675B" w:rsidRPr="002B3AE9" w:rsidRDefault="008B675B" w:rsidP="00E109EE">
      <w:pPr>
        <w:spacing w:after="0" w:line="240" w:lineRule="auto"/>
        <w:ind w:left="0" w:firstLine="0"/>
        <w:rPr>
          <w:color w:val="auto"/>
          <w:lang w:val="hu-HU"/>
        </w:rPr>
      </w:pPr>
    </w:p>
    <w:p w14:paraId="49459495" w14:textId="77777777" w:rsidR="008B675B" w:rsidRPr="002B3AE9" w:rsidRDefault="006760B7" w:rsidP="00E109EE">
      <w:pPr>
        <w:spacing w:after="0" w:line="240" w:lineRule="auto"/>
        <w:ind w:left="0" w:firstLine="0"/>
        <w:rPr>
          <w:color w:val="auto"/>
          <w:lang w:val="hu-HU"/>
        </w:rPr>
      </w:pPr>
      <w:r w:rsidRPr="002B3AE9">
        <w:rPr>
          <w:color w:val="auto"/>
          <w:lang w:val="hu-HU"/>
        </w:rPr>
        <w:t>A klinikai vizsgálatokat tekintetbe véve a következő 3.</w:t>
      </w:r>
      <w:r w:rsidR="002E4C93">
        <w:rPr>
          <w:color w:val="auto"/>
          <w:lang w:val="hu-HU"/>
        </w:rPr>
        <w:t> </w:t>
      </w:r>
      <w:r w:rsidRPr="002B3AE9">
        <w:rPr>
          <w:color w:val="auto"/>
          <w:lang w:val="hu-HU"/>
        </w:rPr>
        <w:t>és 4.</w:t>
      </w:r>
      <w:r w:rsidR="00727DED">
        <w:rPr>
          <w:color w:val="auto"/>
          <w:lang w:val="hu-HU"/>
        </w:rPr>
        <w:t> </w:t>
      </w:r>
      <w:r w:rsidR="00A015C6">
        <w:rPr>
          <w:color w:val="auto"/>
          <w:lang w:val="hu-HU"/>
        </w:rPr>
        <w:t xml:space="preserve">súlyossági </w:t>
      </w:r>
      <w:r w:rsidRPr="002B3AE9">
        <w:rPr>
          <w:color w:val="auto"/>
          <w:lang w:val="hu-HU"/>
        </w:rPr>
        <w:t xml:space="preserve">fokozatú (NCI-CTCAE v.3) laboratóriumi eltérések jelentek meg a </w:t>
      </w:r>
      <w:r w:rsidR="00727DED">
        <w:rPr>
          <w:color w:val="auto"/>
          <w:lang w:val="hu-HU"/>
        </w:rPr>
        <w:t>bevacizumabb</w:t>
      </w:r>
      <w:r w:rsidRPr="002B3AE9">
        <w:rPr>
          <w:color w:val="auto"/>
          <w:lang w:val="hu-HU"/>
        </w:rPr>
        <w:t>al kezelt betegeknél a megfelelő kontroll-csoportokhoz viszonyított legalább 2%-os különbséggel: hyperglykaemia, csökkent hemoglobin, hypokalaemia, hyponatraemia, csökkent fehérvérsejtszám, megnövekedett nemz</w:t>
      </w:r>
      <w:r w:rsidR="00935E7C" w:rsidRPr="002B3AE9">
        <w:rPr>
          <w:color w:val="auto"/>
          <w:lang w:val="hu-HU"/>
        </w:rPr>
        <w:t>etközi normalizált arány (INR).</w:t>
      </w:r>
    </w:p>
    <w:p w14:paraId="0D61EC20" w14:textId="77777777" w:rsidR="008B675B" w:rsidRPr="002B3AE9" w:rsidRDefault="008B675B" w:rsidP="00E109EE">
      <w:pPr>
        <w:spacing w:after="0" w:line="240" w:lineRule="auto"/>
        <w:ind w:left="0" w:firstLine="0"/>
        <w:rPr>
          <w:color w:val="auto"/>
          <w:lang w:val="hu-HU"/>
        </w:rPr>
      </w:pPr>
    </w:p>
    <w:p w14:paraId="00AC52DB" w14:textId="77777777" w:rsidR="008B675B" w:rsidRPr="002B3AE9" w:rsidRDefault="006760B7" w:rsidP="00E109EE">
      <w:pPr>
        <w:spacing w:after="0" w:line="240" w:lineRule="auto"/>
        <w:ind w:left="0" w:firstLine="0"/>
        <w:rPr>
          <w:color w:val="auto"/>
          <w:lang w:val="hu-HU"/>
        </w:rPr>
      </w:pPr>
      <w:r w:rsidRPr="002B3AE9">
        <w:rPr>
          <w:color w:val="auto"/>
          <w:lang w:val="hu-HU"/>
        </w:rPr>
        <w:t xml:space="preserve">A klinikai vizsgálatok azt mutatták, hogy a szérum kreatininszint proteinuriával együttjáró, vagy anélkül tapasztalható átmeneti emelkedése (a kiindulási érték 1,5-1,9-szeres tartományában) a </w:t>
      </w:r>
      <w:r w:rsidR="00727DED">
        <w:rPr>
          <w:color w:val="auto"/>
          <w:lang w:val="hu-HU"/>
        </w:rPr>
        <w:t>bevacizumab</w:t>
      </w:r>
      <w:r w:rsidRPr="002B3AE9">
        <w:rPr>
          <w:color w:val="auto"/>
          <w:lang w:val="hu-HU"/>
        </w:rPr>
        <w:t xml:space="preserve"> alkalmazásához köthető. A </w:t>
      </w:r>
      <w:r w:rsidR="00727DED">
        <w:rPr>
          <w:color w:val="auto"/>
          <w:lang w:val="hu-HU"/>
        </w:rPr>
        <w:t>bevacizumabb</w:t>
      </w:r>
      <w:r w:rsidRPr="002B3AE9">
        <w:rPr>
          <w:color w:val="auto"/>
          <w:lang w:val="hu-HU"/>
        </w:rPr>
        <w:t>al kezelt betegeknél megfigyelt emelkedett szérum kreatininszint nem járt együtt a veseelégtelenség klinikai manifesztáció</w:t>
      </w:r>
      <w:r w:rsidR="00935E7C" w:rsidRPr="002B3AE9">
        <w:rPr>
          <w:color w:val="auto"/>
          <w:lang w:val="hu-HU"/>
        </w:rPr>
        <w:t>jának magasabb incidenciájával.</w:t>
      </w:r>
    </w:p>
    <w:p w14:paraId="6DF35D1E" w14:textId="77777777" w:rsidR="008B675B" w:rsidRPr="002B3AE9" w:rsidRDefault="008B675B" w:rsidP="00E109EE">
      <w:pPr>
        <w:spacing w:after="0" w:line="240" w:lineRule="auto"/>
        <w:ind w:left="0" w:firstLine="0"/>
        <w:rPr>
          <w:color w:val="auto"/>
          <w:lang w:val="hu-HU"/>
        </w:rPr>
      </w:pPr>
    </w:p>
    <w:p w14:paraId="2C4845A1" w14:textId="77777777" w:rsidR="008B675B" w:rsidRPr="002B3AE9" w:rsidRDefault="006760B7" w:rsidP="00E109EE">
      <w:pPr>
        <w:pStyle w:val="Heading2"/>
        <w:keepLines w:val="0"/>
        <w:spacing w:after="0" w:line="240" w:lineRule="auto"/>
        <w:ind w:left="0" w:right="0" w:firstLine="0"/>
        <w:rPr>
          <w:color w:val="auto"/>
          <w:lang w:val="hu-HU"/>
        </w:rPr>
      </w:pPr>
      <w:r w:rsidRPr="002B3AE9">
        <w:rPr>
          <w:b w:val="0"/>
          <w:color w:val="auto"/>
          <w:u w:val="single" w:color="000000"/>
          <w:lang w:val="hu-HU"/>
        </w:rPr>
        <w:t>Más különleges betegcsoportok</w:t>
      </w:r>
    </w:p>
    <w:p w14:paraId="6BA40EEC" w14:textId="77777777" w:rsidR="008B675B" w:rsidRPr="002B3AE9" w:rsidRDefault="008B675B" w:rsidP="00E109EE">
      <w:pPr>
        <w:keepNext/>
        <w:spacing w:after="0" w:line="240" w:lineRule="auto"/>
        <w:ind w:left="0" w:firstLine="0"/>
        <w:rPr>
          <w:color w:val="auto"/>
          <w:lang w:val="hu-HU"/>
        </w:rPr>
      </w:pPr>
    </w:p>
    <w:p w14:paraId="0FDD60FC" w14:textId="77777777" w:rsidR="008B675B" w:rsidRPr="002B3AE9" w:rsidRDefault="006760B7" w:rsidP="00E109EE">
      <w:pPr>
        <w:pStyle w:val="Heading3"/>
        <w:keepLines w:val="0"/>
        <w:spacing w:after="0" w:line="240" w:lineRule="auto"/>
        <w:ind w:left="0" w:firstLine="0"/>
        <w:rPr>
          <w:i w:val="0"/>
          <w:color w:val="auto"/>
          <w:u w:val="single"/>
          <w:lang w:val="hu-HU"/>
        </w:rPr>
      </w:pPr>
      <w:r w:rsidRPr="002B3AE9">
        <w:rPr>
          <w:color w:val="auto"/>
          <w:u w:val="single"/>
          <w:lang w:val="hu-HU"/>
        </w:rPr>
        <w:t>Idős betegek</w:t>
      </w:r>
    </w:p>
    <w:p w14:paraId="3ADE50BB" w14:textId="77777777" w:rsidR="00935E7C" w:rsidRPr="002B3AE9" w:rsidRDefault="00935E7C" w:rsidP="00E109EE">
      <w:pPr>
        <w:keepNext/>
        <w:spacing w:after="0" w:line="240" w:lineRule="auto"/>
        <w:ind w:left="0" w:firstLine="0"/>
        <w:rPr>
          <w:color w:val="auto"/>
          <w:lang w:val="hu-HU"/>
        </w:rPr>
      </w:pPr>
    </w:p>
    <w:p w14:paraId="7DCBDDB6" w14:textId="77777777" w:rsidR="008B675B" w:rsidRPr="002B3AE9" w:rsidRDefault="006760B7" w:rsidP="00E109EE">
      <w:pPr>
        <w:spacing w:after="0" w:line="240" w:lineRule="auto"/>
        <w:ind w:left="0" w:firstLine="0"/>
        <w:rPr>
          <w:color w:val="auto"/>
          <w:lang w:val="hu-HU"/>
        </w:rPr>
      </w:pPr>
      <w:r w:rsidRPr="002B3AE9">
        <w:rPr>
          <w:color w:val="auto"/>
          <w:lang w:val="hu-HU"/>
        </w:rPr>
        <w:t xml:space="preserve">A randomizált klinikai vizsgálatok adatai azt mutatták, hogy a </w:t>
      </w:r>
      <w:r w:rsidR="003248FF">
        <w:rPr>
          <w:color w:val="auto"/>
          <w:lang w:val="hu-HU"/>
        </w:rPr>
        <w:t>bevacizumab</w:t>
      </w:r>
      <w:r w:rsidRPr="002B3AE9">
        <w:rPr>
          <w:color w:val="auto"/>
          <w:lang w:val="hu-HU"/>
        </w:rPr>
        <w:t>-kezelésben részesülő 65</w:t>
      </w:r>
      <w:r w:rsidR="003248FF">
        <w:rPr>
          <w:color w:val="auto"/>
          <w:lang w:val="hu-HU"/>
        </w:rPr>
        <w:t> </w:t>
      </w:r>
      <w:r w:rsidRPr="002B3AE9">
        <w:rPr>
          <w:color w:val="auto"/>
          <w:lang w:val="hu-HU"/>
        </w:rPr>
        <w:t>év feletti betegeknél nő az artériás thromboemboliás reakciók kialakulásának kockázata, beleértve a cerebrovascularis eseményeket (CVA-k), a tranziens ischaemiás attackokat, (TIA-k) és a myocardialis infarctusokat (MI-k). A 65</w:t>
      </w:r>
      <w:r w:rsidR="003248FF">
        <w:rPr>
          <w:color w:val="auto"/>
          <w:lang w:val="hu-HU"/>
        </w:rPr>
        <w:t> </w:t>
      </w:r>
      <w:r w:rsidRPr="002B3AE9">
        <w:rPr>
          <w:color w:val="auto"/>
          <w:lang w:val="hu-HU"/>
        </w:rPr>
        <w:t xml:space="preserve">évesnél idősebb, </w:t>
      </w:r>
      <w:r w:rsidR="003248FF">
        <w:rPr>
          <w:color w:val="auto"/>
          <w:lang w:val="hu-HU"/>
        </w:rPr>
        <w:t>bevacizumabb</w:t>
      </w:r>
      <w:r w:rsidRPr="002B3AE9">
        <w:rPr>
          <w:color w:val="auto"/>
          <w:lang w:val="hu-HU"/>
        </w:rPr>
        <w:t>al kezelt betegeknél - a 65</w:t>
      </w:r>
      <w:r w:rsidR="003248FF">
        <w:rPr>
          <w:color w:val="auto"/>
          <w:lang w:val="hu-HU"/>
        </w:rPr>
        <w:t> </w:t>
      </w:r>
      <w:r w:rsidRPr="002B3AE9">
        <w:rPr>
          <w:color w:val="auto"/>
          <w:lang w:val="hu-HU"/>
        </w:rPr>
        <w:t>évesnél fiatalabbakhoz képest - gyakrabban előforduló reakciók a következők voltak: 3.</w:t>
      </w:r>
      <w:r w:rsidR="007E7B9C">
        <w:rPr>
          <w:color w:val="auto"/>
          <w:lang w:val="hu-HU"/>
        </w:rPr>
        <w:t> </w:t>
      </w:r>
      <w:r w:rsidR="003248FF">
        <w:rPr>
          <w:color w:val="auto"/>
          <w:lang w:val="hu-HU"/>
        </w:rPr>
        <w:noBreakHyphen/>
      </w:r>
      <w:r w:rsidR="007E7B9C">
        <w:rPr>
          <w:color w:val="auto"/>
          <w:lang w:val="hu-HU"/>
        </w:rPr>
        <w:t> </w:t>
      </w:r>
      <w:r w:rsidRPr="002B3AE9">
        <w:rPr>
          <w:color w:val="auto"/>
          <w:lang w:val="hu-HU"/>
        </w:rPr>
        <w:t>4.</w:t>
      </w:r>
      <w:r w:rsidR="003248FF">
        <w:rPr>
          <w:color w:val="auto"/>
          <w:lang w:val="hu-HU"/>
        </w:rPr>
        <w:t> </w:t>
      </w:r>
      <w:r w:rsidR="007E7B9C">
        <w:rPr>
          <w:color w:val="auto"/>
          <w:lang w:val="hu-HU"/>
        </w:rPr>
        <w:t xml:space="preserve">súlyossági </w:t>
      </w:r>
      <w:r w:rsidRPr="002B3AE9">
        <w:rPr>
          <w:color w:val="auto"/>
          <w:lang w:val="hu-HU"/>
        </w:rPr>
        <w:t xml:space="preserve">fokozatú leukopenia és thrombocytopenia (NCI-CTCAE v.3), a neutropenia minden </w:t>
      </w:r>
      <w:r w:rsidR="00A015C6">
        <w:rPr>
          <w:color w:val="auto"/>
          <w:lang w:val="hu-HU"/>
        </w:rPr>
        <w:t xml:space="preserve">súlyossági </w:t>
      </w:r>
      <w:r w:rsidRPr="002B3AE9">
        <w:rPr>
          <w:color w:val="auto"/>
          <w:lang w:val="hu-HU"/>
        </w:rPr>
        <w:t>fokozata, hasmenés, hányinger, fejfájás és fáradtság (lásd 4.4</w:t>
      </w:r>
      <w:r w:rsidR="00081CC9">
        <w:rPr>
          <w:color w:val="auto"/>
          <w:lang w:val="hu-HU"/>
        </w:rPr>
        <w:t> </w:t>
      </w:r>
      <w:r w:rsidRPr="002B3AE9">
        <w:rPr>
          <w:color w:val="auto"/>
          <w:lang w:val="hu-HU"/>
        </w:rPr>
        <w:t>és 4.8</w:t>
      </w:r>
      <w:r w:rsidR="003248FF">
        <w:rPr>
          <w:color w:val="auto"/>
          <w:lang w:val="hu-HU"/>
        </w:rPr>
        <w:t> </w:t>
      </w:r>
      <w:r w:rsidRPr="002B3AE9">
        <w:rPr>
          <w:color w:val="auto"/>
          <w:lang w:val="hu-HU"/>
        </w:rPr>
        <w:t xml:space="preserve">pont a </w:t>
      </w:r>
      <w:r w:rsidRPr="0042259F">
        <w:rPr>
          <w:i/>
          <w:iCs/>
          <w:color w:val="auto"/>
          <w:lang w:val="hu-HU"/>
        </w:rPr>
        <w:t>Thromboembolia</w:t>
      </w:r>
      <w:r w:rsidRPr="002B3AE9">
        <w:rPr>
          <w:color w:val="auto"/>
          <w:lang w:val="hu-HU"/>
        </w:rPr>
        <w:t xml:space="preserve"> címszó alatt). Egy klinikai vizsgálatban a ≥</w:t>
      </w:r>
      <w:r w:rsidR="008C42AF" w:rsidRPr="002B3AE9">
        <w:rPr>
          <w:color w:val="auto"/>
          <w:lang w:val="hu-HU"/>
        </w:rPr>
        <w:t> </w:t>
      </w:r>
      <w:r w:rsidRPr="002B3AE9">
        <w:rPr>
          <w:color w:val="auto"/>
          <w:lang w:val="hu-HU"/>
        </w:rPr>
        <w:t>3</w:t>
      </w:r>
      <w:r w:rsidR="00081CC9">
        <w:rPr>
          <w:color w:val="auto"/>
          <w:lang w:val="hu-HU"/>
        </w:rPr>
        <w:t xml:space="preserve"> súlyossági </w:t>
      </w:r>
      <w:r w:rsidRPr="002B3AE9">
        <w:rPr>
          <w:color w:val="auto"/>
          <w:lang w:val="hu-HU"/>
        </w:rPr>
        <w:t>fokozatú hypertonia előfordulása kétszer olyan magas volt a 65</w:t>
      </w:r>
      <w:r w:rsidR="003248FF">
        <w:rPr>
          <w:color w:val="auto"/>
          <w:lang w:val="hu-HU"/>
        </w:rPr>
        <w:t> </w:t>
      </w:r>
      <w:r w:rsidRPr="002B3AE9">
        <w:rPr>
          <w:color w:val="auto"/>
          <w:lang w:val="hu-HU"/>
        </w:rPr>
        <w:t>éven felüli korosztályban, mint a fiatalabb korcsoportban (&lt;</w:t>
      </w:r>
      <w:r w:rsidR="008C42AF" w:rsidRPr="002B3AE9">
        <w:rPr>
          <w:color w:val="auto"/>
          <w:lang w:val="hu-HU"/>
        </w:rPr>
        <w:t> </w:t>
      </w:r>
      <w:r w:rsidRPr="002B3AE9">
        <w:rPr>
          <w:color w:val="auto"/>
          <w:lang w:val="hu-HU"/>
        </w:rPr>
        <w:t>65</w:t>
      </w:r>
      <w:r w:rsidR="003248FF">
        <w:rPr>
          <w:color w:val="auto"/>
          <w:lang w:val="hu-HU"/>
        </w:rPr>
        <w:t> </w:t>
      </w:r>
      <w:r w:rsidRPr="002B3AE9">
        <w:rPr>
          <w:color w:val="auto"/>
          <w:lang w:val="hu-HU"/>
        </w:rPr>
        <w:t>év). Egy platina-rezisztens kiújult petefészek karcinómában szenvedő betegeken végzett klinikai vizsgálatban alopeciát, nyálkahártya gyulladást, perifériás szenzoros neuropathiát, proteinuriát és hypertoniát is jelentettek, és a megjelenésük legalább 5%-kal magasabb volt a KT</w:t>
      </w:r>
      <w:r w:rsidR="007B31AE" w:rsidRPr="002B3AE9">
        <w:rPr>
          <w:color w:val="auto"/>
          <w:lang w:val="hu-HU"/>
        </w:rPr>
        <w:t xml:space="preserve"> </w:t>
      </w:r>
      <w:r w:rsidRPr="002B3AE9">
        <w:rPr>
          <w:color w:val="auto"/>
          <w:lang w:val="hu-HU"/>
        </w:rPr>
        <w:t>+</w:t>
      </w:r>
      <w:r w:rsidR="007B31AE" w:rsidRPr="002B3AE9">
        <w:rPr>
          <w:color w:val="auto"/>
          <w:lang w:val="hu-HU"/>
        </w:rPr>
        <w:t xml:space="preserve"> </w:t>
      </w:r>
      <w:r w:rsidRPr="002B3AE9">
        <w:rPr>
          <w:color w:val="auto"/>
          <w:lang w:val="hu-HU"/>
        </w:rPr>
        <w:t xml:space="preserve">BV karon bevacizumabbal kezelt </w:t>
      </w:r>
      <w:r w:rsidRPr="002B3AE9">
        <w:rPr>
          <w:rFonts w:eastAsia="Segoe UI Symbol"/>
          <w:color w:val="auto"/>
          <w:lang w:val="hu-HU"/>
        </w:rPr>
        <w:t>≥</w:t>
      </w:r>
      <w:r w:rsidR="008C42AF" w:rsidRPr="002B3AE9">
        <w:rPr>
          <w:rFonts w:eastAsia="Segoe UI Symbol"/>
          <w:color w:val="auto"/>
          <w:lang w:val="hu-HU"/>
        </w:rPr>
        <w:t> </w:t>
      </w:r>
      <w:r w:rsidRPr="002B3AE9">
        <w:rPr>
          <w:color w:val="auto"/>
          <w:lang w:val="hu-HU"/>
        </w:rPr>
        <w:t>65</w:t>
      </w:r>
      <w:r w:rsidR="003248FF">
        <w:rPr>
          <w:color w:val="auto"/>
          <w:lang w:val="hu-HU"/>
        </w:rPr>
        <w:t> </w:t>
      </w:r>
      <w:r w:rsidRPr="002B3AE9">
        <w:rPr>
          <w:color w:val="auto"/>
          <w:lang w:val="hu-HU"/>
        </w:rPr>
        <w:t>éves betegek körében, szemben a bevacizumabbal kezelt</w:t>
      </w:r>
      <w:r w:rsidR="00935E7C" w:rsidRPr="002B3AE9">
        <w:rPr>
          <w:color w:val="auto"/>
          <w:lang w:val="hu-HU"/>
        </w:rPr>
        <w:t xml:space="preserve"> &lt;</w:t>
      </w:r>
      <w:r w:rsidR="00CA3FF8" w:rsidRPr="002B3AE9">
        <w:rPr>
          <w:color w:val="auto"/>
          <w:lang w:val="hu-HU"/>
        </w:rPr>
        <w:t> </w:t>
      </w:r>
      <w:r w:rsidR="00935E7C" w:rsidRPr="002B3AE9">
        <w:rPr>
          <w:color w:val="auto"/>
          <w:lang w:val="hu-HU"/>
        </w:rPr>
        <w:t>65</w:t>
      </w:r>
      <w:r w:rsidR="003248FF">
        <w:rPr>
          <w:color w:val="auto"/>
          <w:lang w:val="hu-HU"/>
        </w:rPr>
        <w:t> </w:t>
      </w:r>
      <w:r w:rsidR="00935E7C" w:rsidRPr="002B3AE9">
        <w:rPr>
          <w:color w:val="auto"/>
          <w:lang w:val="hu-HU"/>
        </w:rPr>
        <w:t>éves betegek csoportjával.</w:t>
      </w:r>
    </w:p>
    <w:p w14:paraId="11058FC6" w14:textId="77777777" w:rsidR="00CA3FF8" w:rsidRPr="002B3AE9" w:rsidRDefault="00CA3FF8" w:rsidP="00E109EE">
      <w:pPr>
        <w:spacing w:after="0" w:line="240" w:lineRule="auto"/>
        <w:ind w:left="0" w:firstLine="0"/>
        <w:rPr>
          <w:color w:val="auto"/>
          <w:lang w:val="hu-HU"/>
        </w:rPr>
      </w:pPr>
    </w:p>
    <w:p w14:paraId="1D694DC3" w14:textId="77777777" w:rsidR="008B675B" w:rsidRPr="002B3AE9" w:rsidRDefault="006760B7" w:rsidP="00E109EE">
      <w:pPr>
        <w:spacing w:after="0" w:line="240" w:lineRule="auto"/>
        <w:ind w:left="0" w:firstLine="0"/>
        <w:rPr>
          <w:color w:val="auto"/>
          <w:lang w:val="hu-HU"/>
        </w:rPr>
      </w:pPr>
      <w:r w:rsidRPr="002B3AE9">
        <w:rPr>
          <w:color w:val="auto"/>
          <w:lang w:val="hu-HU"/>
        </w:rPr>
        <w:t xml:space="preserve">A </w:t>
      </w:r>
      <w:r w:rsidR="003248FF">
        <w:rPr>
          <w:color w:val="auto"/>
          <w:lang w:val="hu-HU"/>
        </w:rPr>
        <w:t>bevacizumabb</w:t>
      </w:r>
      <w:r w:rsidRPr="002B3AE9">
        <w:rPr>
          <w:color w:val="auto"/>
          <w:lang w:val="hu-HU"/>
        </w:rPr>
        <w:t>al kezelt 65</w:t>
      </w:r>
      <w:r w:rsidR="003248FF">
        <w:rPr>
          <w:color w:val="auto"/>
          <w:lang w:val="hu-HU"/>
        </w:rPr>
        <w:t> </w:t>
      </w:r>
      <w:r w:rsidRPr="002B3AE9">
        <w:rPr>
          <w:color w:val="auto"/>
          <w:lang w:val="hu-HU"/>
        </w:rPr>
        <w:t>év feletti betegeknél az egyéb reakciók, köztük a gastrointestinalis perforatio, a sebgyógyulási szövődmények, a pangásos szívelégtelenség és a vérzés incidenciájának növekedését nem észlelték a 65</w:t>
      </w:r>
      <w:r w:rsidR="003248FF">
        <w:rPr>
          <w:color w:val="auto"/>
          <w:lang w:val="hu-HU"/>
        </w:rPr>
        <w:t> </w:t>
      </w:r>
      <w:r w:rsidRPr="002B3AE9">
        <w:rPr>
          <w:color w:val="auto"/>
          <w:lang w:val="hu-HU"/>
        </w:rPr>
        <w:t>évesekhez va</w:t>
      </w:r>
      <w:r w:rsidR="00935E7C" w:rsidRPr="002B3AE9">
        <w:rPr>
          <w:color w:val="auto"/>
          <w:lang w:val="hu-HU"/>
        </w:rPr>
        <w:t>gy ennél fiatalabbakhoz képest.</w:t>
      </w:r>
    </w:p>
    <w:p w14:paraId="6BD8F978" w14:textId="77777777" w:rsidR="008B675B" w:rsidRPr="002B3AE9" w:rsidRDefault="008B675B" w:rsidP="00E109EE">
      <w:pPr>
        <w:spacing w:after="0" w:line="240" w:lineRule="auto"/>
        <w:ind w:left="0" w:firstLine="0"/>
        <w:rPr>
          <w:color w:val="auto"/>
          <w:lang w:val="hu-HU"/>
        </w:rPr>
      </w:pPr>
    </w:p>
    <w:p w14:paraId="7DE7634E" w14:textId="77777777" w:rsidR="00935E7C" w:rsidRPr="002B3AE9" w:rsidRDefault="00935E7C" w:rsidP="00E109EE">
      <w:pPr>
        <w:pStyle w:val="Heading3"/>
        <w:spacing w:after="0" w:line="240" w:lineRule="auto"/>
        <w:ind w:left="0" w:firstLine="0"/>
        <w:rPr>
          <w:color w:val="auto"/>
          <w:u w:val="single"/>
          <w:lang w:val="hu-HU"/>
        </w:rPr>
      </w:pPr>
      <w:r w:rsidRPr="002B3AE9">
        <w:rPr>
          <w:color w:val="auto"/>
          <w:u w:val="single"/>
          <w:lang w:val="hu-HU"/>
        </w:rPr>
        <w:t>Gyermekek és serdülő</w:t>
      </w:r>
      <w:r w:rsidR="00FD3BA3" w:rsidRPr="002B3AE9">
        <w:rPr>
          <w:color w:val="auto"/>
          <w:u w:val="single"/>
          <w:lang w:val="hu-HU"/>
        </w:rPr>
        <w:t>k</w:t>
      </w:r>
    </w:p>
    <w:p w14:paraId="30D9AB23" w14:textId="77777777" w:rsidR="008B675B" w:rsidRPr="009E0DD3" w:rsidRDefault="008B675B" w:rsidP="00E109EE">
      <w:pPr>
        <w:pStyle w:val="Heading3"/>
        <w:spacing w:after="0" w:line="240" w:lineRule="auto"/>
        <w:ind w:left="0" w:firstLine="0"/>
        <w:rPr>
          <w:i w:val="0"/>
          <w:color w:val="auto"/>
          <w:lang w:val="hu-HU"/>
        </w:rPr>
      </w:pPr>
    </w:p>
    <w:p w14:paraId="298724AC" w14:textId="77777777" w:rsidR="008B675B" w:rsidRPr="009E11DC" w:rsidRDefault="006760B7" w:rsidP="00E109EE">
      <w:pPr>
        <w:spacing w:after="0" w:line="240" w:lineRule="auto"/>
        <w:ind w:left="0" w:firstLine="0"/>
        <w:rPr>
          <w:color w:val="auto"/>
          <w:lang w:val="hu-HU"/>
        </w:rPr>
      </w:pPr>
      <w:r w:rsidRPr="009E11DC">
        <w:rPr>
          <w:color w:val="auto"/>
          <w:lang w:val="hu-HU"/>
        </w:rPr>
        <w:t xml:space="preserve">A </w:t>
      </w:r>
      <w:r w:rsidR="003248FF">
        <w:rPr>
          <w:color w:val="auto"/>
          <w:lang w:val="hu-HU"/>
        </w:rPr>
        <w:t>bevacizumab</w:t>
      </w:r>
      <w:r w:rsidRPr="009E11DC">
        <w:rPr>
          <w:color w:val="auto"/>
          <w:lang w:val="hu-HU"/>
        </w:rPr>
        <w:t xml:space="preserve"> biztonságosságát és hatásosságát 18</w:t>
      </w:r>
      <w:r w:rsidR="003248FF">
        <w:rPr>
          <w:color w:val="auto"/>
          <w:lang w:val="hu-HU"/>
        </w:rPr>
        <w:t> </w:t>
      </w:r>
      <w:r w:rsidRPr="009E11DC">
        <w:rPr>
          <w:color w:val="auto"/>
          <w:lang w:val="hu-HU"/>
        </w:rPr>
        <w:t>évesnél fiatalabb gy</w:t>
      </w:r>
      <w:r w:rsidR="00935E7C" w:rsidRPr="009E11DC">
        <w:rPr>
          <w:color w:val="auto"/>
          <w:lang w:val="hu-HU"/>
        </w:rPr>
        <w:t>ermekek esetében nem igazolták.</w:t>
      </w:r>
    </w:p>
    <w:p w14:paraId="4096B4D9" w14:textId="77777777" w:rsidR="008B675B" w:rsidRPr="009E11DC" w:rsidRDefault="008B675B" w:rsidP="00E109EE">
      <w:pPr>
        <w:spacing w:after="0" w:line="240" w:lineRule="auto"/>
        <w:ind w:left="0" w:firstLine="0"/>
        <w:rPr>
          <w:color w:val="auto"/>
          <w:lang w:val="hu-HU"/>
        </w:rPr>
      </w:pPr>
    </w:p>
    <w:p w14:paraId="70A4C4EB" w14:textId="77777777" w:rsidR="008B675B" w:rsidRPr="009E11DC" w:rsidRDefault="006760B7" w:rsidP="00E109EE">
      <w:pPr>
        <w:spacing w:after="0" w:line="240" w:lineRule="auto"/>
        <w:ind w:left="0" w:firstLine="0"/>
        <w:rPr>
          <w:color w:val="auto"/>
          <w:lang w:val="hu-HU"/>
        </w:rPr>
      </w:pPr>
      <w:r w:rsidRPr="009E11DC">
        <w:rPr>
          <w:color w:val="auto"/>
          <w:lang w:val="hu-HU"/>
        </w:rPr>
        <w:t xml:space="preserve">A BO25041 klinikai vizsgálatban a </w:t>
      </w:r>
      <w:r w:rsidR="003248FF">
        <w:rPr>
          <w:color w:val="auto"/>
          <w:lang w:val="hu-HU"/>
        </w:rPr>
        <w:t>bevacizumabo</w:t>
      </w:r>
      <w:r w:rsidRPr="009E11DC">
        <w:rPr>
          <w:color w:val="auto"/>
          <w:lang w:val="hu-HU"/>
        </w:rPr>
        <w:t xml:space="preserve">t újonnan diagnosztizált supratentorialis, infratentorialis, cerebellaris, peduncularis „high-grade” gliomában szenvedő gyermekek esetében </w:t>
      </w:r>
      <w:r w:rsidRPr="009E11DC">
        <w:rPr>
          <w:color w:val="auto"/>
          <w:lang w:val="hu-HU"/>
        </w:rPr>
        <w:lastRenderedPageBreak/>
        <w:t xml:space="preserve">műtétet követő sugárkezelés és egyidejűleg alkalmazott temozolomid mellett adva a biztonságossági profil hasonló volt az egyéb daganattípusok esetén </w:t>
      </w:r>
      <w:r w:rsidR="00623E8D">
        <w:rPr>
          <w:color w:val="auto"/>
          <w:lang w:val="hu-HU"/>
        </w:rPr>
        <w:t>bevacizumabb</w:t>
      </w:r>
      <w:r w:rsidRPr="009E11DC">
        <w:rPr>
          <w:color w:val="auto"/>
          <w:lang w:val="hu-HU"/>
        </w:rPr>
        <w:t>al kez</w:t>
      </w:r>
      <w:r w:rsidR="00935E7C" w:rsidRPr="009E11DC">
        <w:rPr>
          <w:color w:val="auto"/>
          <w:lang w:val="hu-HU"/>
        </w:rPr>
        <w:t>elt felnőtteknél megfigyelthez.</w:t>
      </w:r>
    </w:p>
    <w:p w14:paraId="7C234E46" w14:textId="77777777" w:rsidR="008B675B" w:rsidRPr="009E11DC" w:rsidRDefault="008B675B" w:rsidP="00E109EE">
      <w:pPr>
        <w:spacing w:after="0" w:line="240" w:lineRule="auto"/>
        <w:ind w:left="0" w:firstLine="0"/>
        <w:rPr>
          <w:color w:val="auto"/>
          <w:lang w:val="hu-HU"/>
        </w:rPr>
      </w:pPr>
    </w:p>
    <w:p w14:paraId="717ECAA3" w14:textId="049F06A7" w:rsidR="008B675B" w:rsidRPr="009E11DC" w:rsidRDefault="006760B7" w:rsidP="00E109EE">
      <w:pPr>
        <w:spacing w:after="0" w:line="240" w:lineRule="auto"/>
        <w:ind w:left="0" w:firstLine="0"/>
        <w:rPr>
          <w:color w:val="auto"/>
          <w:lang w:val="hu-HU"/>
        </w:rPr>
      </w:pPr>
      <w:r w:rsidRPr="009E11DC">
        <w:rPr>
          <w:color w:val="auto"/>
          <w:lang w:val="hu-HU"/>
        </w:rPr>
        <w:t xml:space="preserve">A BO20924 klinikai vizsgálatban a </w:t>
      </w:r>
      <w:r w:rsidR="00623E8D">
        <w:rPr>
          <w:color w:val="auto"/>
          <w:lang w:val="hu-HU"/>
        </w:rPr>
        <w:t>bevacizumab</w:t>
      </w:r>
      <w:r w:rsidRPr="009E11DC">
        <w:rPr>
          <w:color w:val="auto"/>
          <w:lang w:val="hu-HU"/>
        </w:rPr>
        <w:t xml:space="preserve"> rhabdomyosarcomában és nem rhabdomyosarcoma lágyrész sarcomában standard kezeléssel történő együtt alkalmazása során a biztonságossági profil a </w:t>
      </w:r>
      <w:r w:rsidR="00623E8D">
        <w:rPr>
          <w:color w:val="auto"/>
          <w:lang w:val="hu-HU"/>
        </w:rPr>
        <w:t>bevacizumabb</w:t>
      </w:r>
      <w:r w:rsidRPr="009E11DC">
        <w:rPr>
          <w:color w:val="auto"/>
          <w:lang w:val="hu-HU"/>
        </w:rPr>
        <w:t xml:space="preserve">al kezelt gyermekek esetében hasonló volt a </w:t>
      </w:r>
      <w:r w:rsidR="00623E8D">
        <w:rPr>
          <w:color w:val="auto"/>
          <w:lang w:val="hu-HU"/>
        </w:rPr>
        <w:t>bevacizumabb</w:t>
      </w:r>
      <w:r w:rsidRPr="009E11DC">
        <w:rPr>
          <w:color w:val="auto"/>
          <w:lang w:val="hu-HU"/>
        </w:rPr>
        <w:t>al kez</w:t>
      </w:r>
      <w:r w:rsidR="00935E7C" w:rsidRPr="009E11DC">
        <w:rPr>
          <w:color w:val="auto"/>
          <w:lang w:val="hu-HU"/>
        </w:rPr>
        <w:t>elt felnőtteknél megfigyelthez.</w:t>
      </w:r>
    </w:p>
    <w:p w14:paraId="2830CF1F" w14:textId="77777777" w:rsidR="008B675B" w:rsidRPr="009E11DC" w:rsidRDefault="008B675B" w:rsidP="00E109EE">
      <w:pPr>
        <w:spacing w:after="0" w:line="240" w:lineRule="auto"/>
        <w:ind w:left="0" w:firstLine="0"/>
        <w:rPr>
          <w:color w:val="auto"/>
          <w:lang w:val="hu-HU"/>
        </w:rPr>
      </w:pPr>
    </w:p>
    <w:p w14:paraId="73868E22" w14:textId="77777777" w:rsidR="008B675B" w:rsidRPr="009E11DC" w:rsidRDefault="006760B7" w:rsidP="00E109EE">
      <w:pPr>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alkalmazása 18</w:t>
      </w:r>
      <w:r w:rsidR="00623E8D">
        <w:rPr>
          <w:color w:val="auto"/>
          <w:lang w:val="hu-HU"/>
        </w:rPr>
        <w:t> </w:t>
      </w:r>
      <w:r w:rsidRPr="009E11DC">
        <w:rPr>
          <w:color w:val="auto"/>
          <w:lang w:val="hu-HU"/>
        </w:rPr>
        <w:t>évesnél fiatalabb betegek esetében nem engedélyezett. A szakirodalmi beszámolók alapján nem mandibularis osteonecrosis esetek előfordulását figyelték meg 18</w:t>
      </w:r>
      <w:r w:rsidR="00623E8D">
        <w:rPr>
          <w:color w:val="auto"/>
          <w:lang w:val="hu-HU"/>
        </w:rPr>
        <w:t> </w:t>
      </w:r>
      <w:r w:rsidRPr="009E11DC">
        <w:rPr>
          <w:color w:val="auto"/>
          <w:lang w:val="hu-HU"/>
        </w:rPr>
        <w:t>évesnél fiatalabb,</w:t>
      </w:r>
      <w:r w:rsidR="00935E7C" w:rsidRPr="009E11DC">
        <w:rPr>
          <w:color w:val="auto"/>
          <w:lang w:val="hu-HU"/>
        </w:rPr>
        <w:t xml:space="preserve"> </w:t>
      </w:r>
      <w:r w:rsidR="00081CC9">
        <w:rPr>
          <w:color w:val="auto"/>
          <w:lang w:val="hu-HU"/>
        </w:rPr>
        <w:t>bevacizumabb</w:t>
      </w:r>
      <w:r w:rsidR="00935E7C" w:rsidRPr="009E11DC">
        <w:rPr>
          <w:color w:val="auto"/>
          <w:lang w:val="hu-HU"/>
        </w:rPr>
        <w:t>al kezelt betegeknél.</w:t>
      </w:r>
    </w:p>
    <w:p w14:paraId="0C079F32" w14:textId="77777777" w:rsidR="008B675B" w:rsidRPr="009E11DC" w:rsidRDefault="008B675B" w:rsidP="00E109EE">
      <w:pPr>
        <w:spacing w:after="0" w:line="240" w:lineRule="auto"/>
        <w:ind w:left="0" w:firstLine="0"/>
        <w:rPr>
          <w:color w:val="auto"/>
          <w:lang w:val="hu-HU"/>
        </w:rPr>
      </w:pPr>
    </w:p>
    <w:p w14:paraId="1B7309EC" w14:textId="77777777" w:rsidR="008B675B" w:rsidRPr="009E11DC" w:rsidRDefault="006760B7" w:rsidP="00E109EE">
      <w:pPr>
        <w:pStyle w:val="Heading2"/>
        <w:spacing w:after="0" w:line="240" w:lineRule="auto"/>
        <w:ind w:left="0" w:right="0" w:firstLine="0"/>
        <w:rPr>
          <w:b w:val="0"/>
          <w:color w:val="auto"/>
          <w:lang w:val="hu-HU"/>
        </w:rPr>
      </w:pPr>
      <w:r w:rsidRPr="009E11DC">
        <w:rPr>
          <w:b w:val="0"/>
          <w:color w:val="auto"/>
          <w:u w:val="single" w:color="000000"/>
          <w:lang w:val="hu-HU"/>
        </w:rPr>
        <w:t>A forgalomba hozatalt követő tapasztalatok</w:t>
      </w:r>
    </w:p>
    <w:p w14:paraId="27506486" w14:textId="77777777" w:rsidR="008B675B" w:rsidRPr="009E11DC" w:rsidRDefault="008B675B" w:rsidP="00E109EE">
      <w:pPr>
        <w:keepNext/>
        <w:spacing w:after="0" w:line="240" w:lineRule="auto"/>
        <w:ind w:left="0" w:firstLine="0"/>
        <w:rPr>
          <w:color w:val="auto"/>
          <w:lang w:val="hu-HU"/>
        </w:rPr>
      </w:pPr>
    </w:p>
    <w:p w14:paraId="522D2E96" w14:textId="77777777" w:rsidR="008B675B" w:rsidRPr="009E11DC" w:rsidRDefault="00730B54" w:rsidP="00E109EE">
      <w:pPr>
        <w:pStyle w:val="Heading3"/>
        <w:keepLines w:val="0"/>
        <w:tabs>
          <w:tab w:val="center" w:pos="4196"/>
        </w:tabs>
        <w:spacing w:after="0" w:line="240" w:lineRule="auto"/>
        <w:ind w:left="0" w:firstLine="0"/>
        <w:rPr>
          <w:b/>
          <w:i w:val="0"/>
          <w:color w:val="auto"/>
          <w:lang w:val="hu-HU"/>
        </w:rPr>
      </w:pPr>
      <w:r w:rsidRPr="009E11DC">
        <w:rPr>
          <w:b/>
          <w:i w:val="0"/>
          <w:color w:val="auto"/>
          <w:lang w:val="hu-HU"/>
        </w:rPr>
        <w:t>3.</w:t>
      </w:r>
      <w:r w:rsidR="00B66255">
        <w:rPr>
          <w:b/>
          <w:i w:val="0"/>
          <w:color w:val="auto"/>
          <w:lang w:val="hu-HU"/>
        </w:rPr>
        <w:t> </w:t>
      </w:r>
      <w:r w:rsidRPr="009E11DC">
        <w:rPr>
          <w:b/>
          <w:i w:val="0"/>
          <w:color w:val="auto"/>
          <w:lang w:val="hu-HU"/>
        </w:rPr>
        <w:t>táblázat</w:t>
      </w:r>
      <w:r w:rsidR="004812B6" w:rsidRPr="009E11DC">
        <w:rPr>
          <w:b/>
          <w:i w:val="0"/>
          <w:color w:val="auto"/>
          <w:lang w:val="hu-HU"/>
        </w:rPr>
        <w:t>.</w:t>
      </w:r>
      <w:r w:rsidRPr="009E11DC">
        <w:rPr>
          <w:b/>
          <w:i w:val="0"/>
          <w:color w:val="auto"/>
          <w:lang w:val="hu-HU"/>
        </w:rPr>
        <w:t xml:space="preserve"> </w:t>
      </w:r>
      <w:r w:rsidR="006760B7" w:rsidRPr="009E11DC">
        <w:rPr>
          <w:b/>
          <w:i w:val="0"/>
          <w:color w:val="auto"/>
          <w:lang w:val="hu-HU"/>
        </w:rPr>
        <w:t>A forgalomba hozatalt k</w:t>
      </w:r>
      <w:r w:rsidR="00712EC9" w:rsidRPr="009E11DC">
        <w:rPr>
          <w:b/>
          <w:i w:val="0"/>
          <w:color w:val="auto"/>
          <w:lang w:val="hu-HU"/>
        </w:rPr>
        <w:t>övetően jelentett mellékhatások</w:t>
      </w:r>
    </w:p>
    <w:p w14:paraId="2A611C64" w14:textId="77777777" w:rsidR="00EE7F00" w:rsidRPr="002B3AE9" w:rsidRDefault="00EE7F00" w:rsidP="00EE7F00">
      <w:pPr>
        <w:pStyle w:val="Heading3"/>
        <w:keepLines w:val="0"/>
        <w:tabs>
          <w:tab w:val="center" w:pos="4196"/>
        </w:tabs>
        <w:spacing w:after="0" w:line="240" w:lineRule="auto"/>
        <w:ind w:left="0" w:firstLine="0"/>
        <w:rPr>
          <w:i w:val="0"/>
          <w:color w:val="auto"/>
          <w:lang w:val="hu-HU"/>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6095"/>
      </w:tblGrid>
      <w:tr w:rsidR="00EE7F00" w:rsidRPr="002B3AE9" w14:paraId="150B5821" w14:textId="77777777" w:rsidTr="0088040A">
        <w:trPr>
          <w:trHeight w:val="300"/>
          <w:tblHeader/>
        </w:trPr>
        <w:tc>
          <w:tcPr>
            <w:tcW w:w="2992" w:type="dxa"/>
            <w:noWrap/>
          </w:tcPr>
          <w:p w14:paraId="6A8AF162" w14:textId="77777777" w:rsidR="00EE7F00" w:rsidRPr="002B3AE9" w:rsidRDefault="00EE7F00" w:rsidP="00334428">
            <w:pPr>
              <w:keepNext/>
              <w:spacing w:after="0" w:line="240" w:lineRule="auto"/>
              <w:ind w:left="0" w:firstLine="0"/>
              <w:jc w:val="center"/>
              <w:rPr>
                <w:b/>
                <w:color w:val="auto"/>
                <w:lang w:val="hu-HU"/>
              </w:rPr>
            </w:pPr>
            <w:r w:rsidRPr="002B3AE9">
              <w:rPr>
                <w:b/>
                <w:color w:val="auto"/>
                <w:lang w:val="hu-HU"/>
              </w:rPr>
              <w:t>Szervrendszer</w:t>
            </w:r>
          </w:p>
        </w:tc>
        <w:tc>
          <w:tcPr>
            <w:tcW w:w="6095" w:type="dxa"/>
            <w:noWrap/>
          </w:tcPr>
          <w:p w14:paraId="6F5B1A42" w14:textId="77777777" w:rsidR="00EE7F00" w:rsidRPr="002B3AE9" w:rsidRDefault="00EE7F00" w:rsidP="00334428">
            <w:pPr>
              <w:spacing w:after="0" w:line="240" w:lineRule="auto"/>
              <w:ind w:left="0" w:firstLine="0"/>
              <w:jc w:val="center"/>
              <w:rPr>
                <w:b/>
                <w:color w:val="auto"/>
                <w:lang w:val="hu-HU"/>
              </w:rPr>
            </w:pPr>
            <w:r w:rsidRPr="002B3AE9">
              <w:rPr>
                <w:b/>
                <w:color w:val="auto"/>
                <w:lang w:val="hu-HU"/>
              </w:rPr>
              <w:t>Mellékhatások (gyakoriság*)</w:t>
            </w:r>
          </w:p>
        </w:tc>
      </w:tr>
      <w:tr w:rsidR="00EE7F00" w:rsidRPr="002B3AE9" w14:paraId="0EAA69AA" w14:textId="77777777" w:rsidTr="0088040A">
        <w:trPr>
          <w:trHeight w:val="300"/>
        </w:trPr>
        <w:tc>
          <w:tcPr>
            <w:tcW w:w="2992" w:type="dxa"/>
            <w:noWrap/>
          </w:tcPr>
          <w:p w14:paraId="6F40B118" w14:textId="77777777" w:rsidR="00EE7F00" w:rsidRPr="002B3AE9" w:rsidRDefault="00EE7F00" w:rsidP="00334428">
            <w:pPr>
              <w:spacing w:line="240" w:lineRule="auto"/>
              <w:rPr>
                <w:color w:val="auto"/>
              </w:rPr>
            </w:pPr>
            <w:r w:rsidRPr="002B3AE9">
              <w:rPr>
                <w:color w:val="auto"/>
                <w:lang w:val="hu-HU"/>
              </w:rPr>
              <w:t>Fertőző betegségek és parazitafertőzések</w:t>
            </w:r>
          </w:p>
        </w:tc>
        <w:tc>
          <w:tcPr>
            <w:tcW w:w="6095" w:type="dxa"/>
            <w:noWrap/>
            <w:vAlign w:val="center"/>
          </w:tcPr>
          <w:p w14:paraId="1FD6CE05" w14:textId="5AF45C35" w:rsidR="00EE7F00" w:rsidRPr="002B3AE9" w:rsidRDefault="00EE7F00" w:rsidP="00334428">
            <w:pPr>
              <w:spacing w:line="240" w:lineRule="auto"/>
              <w:rPr>
                <w:color w:val="auto"/>
              </w:rPr>
            </w:pPr>
            <w:r w:rsidRPr="002B3AE9">
              <w:rPr>
                <w:color w:val="auto"/>
                <w:lang w:val="hu-HU"/>
              </w:rPr>
              <w:t>Nekrotizáló fasciitis, rendszerint a sebgyógyulási szövődmények, gastrointestinalis perforatio vagy fistula képződés (ritka) következménye (lásd 4.4</w:t>
            </w:r>
            <w:r w:rsidR="00623E8D">
              <w:rPr>
                <w:color w:val="auto"/>
                <w:lang w:val="hu-HU"/>
              </w:rPr>
              <w:t> </w:t>
            </w:r>
            <w:r w:rsidRPr="002B3AE9">
              <w:rPr>
                <w:color w:val="auto"/>
                <w:lang w:val="hu-HU"/>
              </w:rPr>
              <w:t>pont)</w:t>
            </w:r>
          </w:p>
        </w:tc>
      </w:tr>
      <w:tr w:rsidR="00EE7F00" w:rsidRPr="008541B7" w14:paraId="265B99A9" w14:textId="77777777" w:rsidTr="00623E8D">
        <w:trPr>
          <w:trHeight w:val="249"/>
        </w:trPr>
        <w:tc>
          <w:tcPr>
            <w:tcW w:w="2992" w:type="dxa"/>
            <w:noWrap/>
          </w:tcPr>
          <w:p w14:paraId="3AA45C0D" w14:textId="77777777" w:rsidR="00EE7F00" w:rsidRPr="002B3AE9" w:rsidRDefault="00EE7F00" w:rsidP="00334428">
            <w:pPr>
              <w:spacing w:line="240" w:lineRule="auto"/>
              <w:rPr>
                <w:color w:val="auto"/>
              </w:rPr>
            </w:pPr>
            <w:r w:rsidRPr="002B3AE9">
              <w:rPr>
                <w:color w:val="auto"/>
                <w:lang w:val="hu-HU"/>
              </w:rPr>
              <w:t>Immunrendszeri betegségek és tünetek</w:t>
            </w:r>
          </w:p>
        </w:tc>
        <w:tc>
          <w:tcPr>
            <w:tcW w:w="6095" w:type="dxa"/>
            <w:noWrap/>
            <w:vAlign w:val="center"/>
          </w:tcPr>
          <w:p w14:paraId="6FEB53BC" w14:textId="5BDF5CD1" w:rsidR="00EE7F00" w:rsidRDefault="00EE7F00" w:rsidP="00945F67">
            <w:pPr>
              <w:spacing w:before="120" w:after="120" w:line="240" w:lineRule="auto"/>
              <w:ind w:left="0" w:firstLine="0"/>
              <w:rPr>
                <w:color w:val="auto"/>
                <w:lang w:val="hu-HU"/>
              </w:rPr>
            </w:pPr>
            <w:r w:rsidRPr="002B3AE9">
              <w:rPr>
                <w:color w:val="auto"/>
                <w:lang w:val="hu-HU"/>
              </w:rPr>
              <w:t>Túlérzékenységi reakciók és infúzió</w:t>
            </w:r>
            <w:r w:rsidR="0028414C">
              <w:rPr>
                <w:color w:val="auto"/>
                <w:lang w:val="hu-HU"/>
              </w:rPr>
              <w:t>val kapcsolatos</w:t>
            </w:r>
            <w:r w:rsidRPr="002B3AE9">
              <w:rPr>
                <w:color w:val="auto"/>
                <w:lang w:val="hu-HU"/>
              </w:rPr>
              <w:t xml:space="preserve"> reakciók (gyakori); a következő lehetséges kísérő tünetekkel: dyspnoe/légzési nehézség, kipirulás/vörösség/kiütés, hypoto</w:t>
            </w:r>
            <w:r w:rsidR="00904C01">
              <w:rPr>
                <w:color w:val="auto"/>
                <w:lang w:val="hu-HU"/>
              </w:rPr>
              <w:t>nia</w:t>
            </w:r>
            <w:r w:rsidRPr="002B3AE9">
              <w:rPr>
                <w:color w:val="auto"/>
                <w:lang w:val="hu-HU"/>
              </w:rPr>
              <w:t xml:space="preserve"> vagy hyperto</w:t>
            </w:r>
            <w:r w:rsidR="00904C01">
              <w:rPr>
                <w:color w:val="auto"/>
                <w:lang w:val="hu-HU"/>
              </w:rPr>
              <w:t>nia</w:t>
            </w:r>
            <w:r w:rsidRPr="002B3AE9">
              <w:rPr>
                <w:color w:val="auto"/>
                <w:lang w:val="hu-HU"/>
              </w:rPr>
              <w:t>, csökkent oxigén szaturáció, mellkasi fájdalom, izommerevség és hányinger/hányás (lásd a 4.4</w:t>
            </w:r>
            <w:r w:rsidR="00623E8D">
              <w:rPr>
                <w:color w:val="auto"/>
                <w:lang w:val="hu-HU"/>
              </w:rPr>
              <w:t> </w:t>
            </w:r>
            <w:r w:rsidRPr="002B3AE9">
              <w:rPr>
                <w:color w:val="auto"/>
                <w:lang w:val="hu-HU"/>
              </w:rPr>
              <w:t xml:space="preserve">pontban és a </w:t>
            </w:r>
            <w:r w:rsidRPr="002B3AE9">
              <w:rPr>
                <w:i/>
                <w:color w:val="auto"/>
                <w:lang w:val="hu-HU"/>
              </w:rPr>
              <w:t>Túlérzékenységi reakciók / infúzió</w:t>
            </w:r>
            <w:r w:rsidR="0028414C">
              <w:rPr>
                <w:i/>
                <w:color w:val="auto"/>
                <w:lang w:val="hu-HU"/>
              </w:rPr>
              <w:t>val kapcsolatos</w:t>
            </w:r>
            <w:r w:rsidRPr="002B3AE9">
              <w:rPr>
                <w:i/>
                <w:color w:val="auto"/>
                <w:lang w:val="hu-HU"/>
              </w:rPr>
              <w:t xml:space="preserve"> reakciók </w:t>
            </w:r>
            <w:r w:rsidRPr="002B3AE9">
              <w:rPr>
                <w:color w:val="auto"/>
                <w:lang w:val="hu-HU"/>
              </w:rPr>
              <w:t>részben fent)</w:t>
            </w:r>
            <w:r w:rsidR="008C5FC6">
              <w:rPr>
                <w:color w:val="auto"/>
                <w:lang w:val="hu-HU"/>
              </w:rPr>
              <w:t>.</w:t>
            </w:r>
          </w:p>
          <w:p w14:paraId="4E6C2887" w14:textId="31F8456A" w:rsidR="0028414C" w:rsidRPr="002B3AE9" w:rsidRDefault="0028414C" w:rsidP="00945F67">
            <w:pPr>
              <w:spacing w:before="120" w:after="120" w:line="240" w:lineRule="auto"/>
              <w:ind w:left="0" w:firstLine="0"/>
              <w:rPr>
                <w:color w:val="auto"/>
                <w:lang w:val="hu-HU"/>
              </w:rPr>
            </w:pPr>
            <w:r>
              <w:rPr>
                <w:lang w:val="hu-HU"/>
              </w:rPr>
              <w:t xml:space="preserve">Anafilaxiás sokk (ritka) </w:t>
            </w:r>
            <w:r w:rsidRPr="00B971C0">
              <w:rPr>
                <w:lang w:val="hu-HU"/>
              </w:rPr>
              <w:t>(l</w:t>
            </w:r>
            <w:r>
              <w:rPr>
                <w:lang w:val="hu-HU"/>
              </w:rPr>
              <w:t>ásd még 4.4 pont</w:t>
            </w:r>
            <w:r w:rsidRPr="00EE5093">
              <w:rPr>
                <w:lang w:val="hu-HU"/>
              </w:rPr>
              <w:t>).</w:t>
            </w:r>
          </w:p>
        </w:tc>
      </w:tr>
      <w:tr w:rsidR="00EE7F00" w:rsidRPr="002B3AE9" w14:paraId="6D7A2456" w14:textId="77777777" w:rsidTr="0088040A">
        <w:trPr>
          <w:trHeight w:val="806"/>
        </w:trPr>
        <w:tc>
          <w:tcPr>
            <w:tcW w:w="2992" w:type="dxa"/>
            <w:noWrap/>
          </w:tcPr>
          <w:p w14:paraId="2322C156" w14:textId="77777777" w:rsidR="00EE7F00" w:rsidRPr="002B3AE9" w:rsidRDefault="00EE7F00" w:rsidP="00334428">
            <w:pPr>
              <w:spacing w:line="240" w:lineRule="auto"/>
              <w:rPr>
                <w:color w:val="auto"/>
              </w:rPr>
            </w:pPr>
            <w:r w:rsidRPr="002B3AE9">
              <w:rPr>
                <w:color w:val="auto"/>
                <w:lang w:val="hu-HU"/>
              </w:rPr>
              <w:t>Idegrendszeri betegségek és tünetek</w:t>
            </w:r>
          </w:p>
        </w:tc>
        <w:tc>
          <w:tcPr>
            <w:tcW w:w="6095" w:type="dxa"/>
            <w:noWrap/>
            <w:vAlign w:val="center"/>
          </w:tcPr>
          <w:p w14:paraId="075FCB06" w14:textId="7EA4F895" w:rsidR="00EE7F00" w:rsidRPr="002B3AE9" w:rsidRDefault="00EE7F00" w:rsidP="00334428">
            <w:pPr>
              <w:spacing w:after="0" w:line="240" w:lineRule="auto"/>
              <w:ind w:left="0" w:firstLine="0"/>
              <w:rPr>
                <w:color w:val="auto"/>
                <w:lang w:val="hu-HU"/>
              </w:rPr>
            </w:pPr>
            <w:r w:rsidRPr="002B3AE9">
              <w:rPr>
                <w:color w:val="auto"/>
                <w:lang w:val="hu-HU"/>
              </w:rPr>
              <w:t>Hypertensiv encephalopathia (nagyon ritka) (lásd a 4.4</w:t>
            </w:r>
            <w:r w:rsidR="00623E8D">
              <w:rPr>
                <w:color w:val="auto"/>
                <w:lang w:val="hu-HU"/>
              </w:rPr>
              <w:t> </w:t>
            </w:r>
            <w:r w:rsidRPr="002B3AE9">
              <w:rPr>
                <w:color w:val="auto"/>
                <w:lang w:val="hu-HU"/>
              </w:rPr>
              <w:t xml:space="preserve">pontban, valamint </w:t>
            </w:r>
            <w:r w:rsidRPr="002B3AE9">
              <w:rPr>
                <w:i/>
                <w:color w:val="auto"/>
                <w:lang w:val="hu-HU"/>
              </w:rPr>
              <w:t>Hyperto</w:t>
            </w:r>
            <w:r w:rsidR="000E708A">
              <w:rPr>
                <w:i/>
                <w:color w:val="auto"/>
                <w:lang w:val="hu-HU"/>
              </w:rPr>
              <w:t>nia</w:t>
            </w:r>
            <w:r w:rsidR="007C3853" w:rsidRPr="002B3AE9">
              <w:rPr>
                <w:color w:val="auto"/>
                <w:lang w:val="hu-HU"/>
              </w:rPr>
              <w:t xml:space="preserve"> a 4.8</w:t>
            </w:r>
            <w:r w:rsidR="00623E8D">
              <w:rPr>
                <w:color w:val="auto"/>
                <w:lang w:val="hu-HU"/>
              </w:rPr>
              <w:t> </w:t>
            </w:r>
            <w:r w:rsidR="007C3853" w:rsidRPr="002B3AE9">
              <w:rPr>
                <w:color w:val="auto"/>
                <w:lang w:val="hu-HU"/>
              </w:rPr>
              <w:t>pontban)</w:t>
            </w:r>
          </w:p>
          <w:p w14:paraId="00FC634D" w14:textId="19E179F9" w:rsidR="00EE7F00" w:rsidRPr="002B3AE9" w:rsidRDefault="00EE7F00" w:rsidP="00334428">
            <w:pPr>
              <w:spacing w:line="240" w:lineRule="auto"/>
              <w:rPr>
                <w:color w:val="auto"/>
              </w:rPr>
            </w:pPr>
            <w:r w:rsidRPr="002B3AE9">
              <w:rPr>
                <w:color w:val="auto"/>
                <w:lang w:val="hu-HU"/>
              </w:rPr>
              <w:t>Posterior reverzibilis encephalopathia szindróma (PRES) (ritka) (lásd 4.4</w:t>
            </w:r>
            <w:r w:rsidR="00623E8D">
              <w:rPr>
                <w:color w:val="auto"/>
                <w:lang w:val="hu-HU"/>
              </w:rPr>
              <w:t> </w:t>
            </w:r>
            <w:r w:rsidRPr="002B3AE9">
              <w:rPr>
                <w:color w:val="auto"/>
                <w:lang w:val="hu-HU"/>
              </w:rPr>
              <w:t>pont)</w:t>
            </w:r>
          </w:p>
        </w:tc>
      </w:tr>
      <w:tr w:rsidR="00EE7F00" w:rsidRPr="008541B7" w14:paraId="4DF94A35" w14:textId="77777777" w:rsidTr="0088040A">
        <w:trPr>
          <w:trHeight w:val="300"/>
        </w:trPr>
        <w:tc>
          <w:tcPr>
            <w:tcW w:w="2992" w:type="dxa"/>
            <w:noWrap/>
          </w:tcPr>
          <w:p w14:paraId="01D0ED42" w14:textId="77777777" w:rsidR="00EE7F00" w:rsidRPr="002B3AE9" w:rsidRDefault="00EE7F00" w:rsidP="00334428">
            <w:pPr>
              <w:spacing w:line="240" w:lineRule="auto"/>
              <w:rPr>
                <w:color w:val="auto"/>
              </w:rPr>
            </w:pPr>
            <w:r w:rsidRPr="002B3AE9">
              <w:rPr>
                <w:color w:val="auto"/>
                <w:lang w:val="hu-HU"/>
              </w:rPr>
              <w:t>Érbetegségek és tünetek</w:t>
            </w:r>
          </w:p>
        </w:tc>
        <w:tc>
          <w:tcPr>
            <w:tcW w:w="6095" w:type="dxa"/>
            <w:noWrap/>
            <w:vAlign w:val="center"/>
          </w:tcPr>
          <w:p w14:paraId="472ABF4A" w14:textId="77777777" w:rsidR="00EE7F00" w:rsidRPr="002B3AE9" w:rsidRDefault="00EE7F00" w:rsidP="00334428">
            <w:pPr>
              <w:spacing w:line="240" w:lineRule="auto"/>
              <w:rPr>
                <w:color w:val="auto"/>
                <w:lang w:val="hu-HU"/>
              </w:rPr>
            </w:pPr>
            <w:r w:rsidRPr="002B3AE9">
              <w:rPr>
                <w:color w:val="auto"/>
                <w:lang w:val="hu-HU"/>
              </w:rPr>
              <w:t>Renális thrombotikus mikroangiopátia, ami klinikailag proteinuriaként nyilvánulhat meg (nem ismert) szunitinibbel történő együttes alkalmazáskor vagy anélkül. További információt a proteinuriáról lásd a 4.4</w:t>
            </w:r>
            <w:r w:rsidR="00623E8D">
              <w:rPr>
                <w:color w:val="auto"/>
                <w:lang w:val="hu-HU"/>
              </w:rPr>
              <w:t> </w:t>
            </w:r>
            <w:r w:rsidRPr="002B3AE9">
              <w:rPr>
                <w:color w:val="auto"/>
                <w:lang w:val="hu-HU"/>
              </w:rPr>
              <w:t xml:space="preserve">pontban, és a </w:t>
            </w:r>
            <w:r w:rsidRPr="002B3AE9">
              <w:rPr>
                <w:i/>
                <w:color w:val="auto"/>
                <w:lang w:val="hu-HU"/>
              </w:rPr>
              <w:t>Proteinuria</w:t>
            </w:r>
            <w:r w:rsidRPr="002B3AE9">
              <w:rPr>
                <w:color w:val="auto"/>
                <w:lang w:val="hu-HU"/>
              </w:rPr>
              <w:t xml:space="preserve"> című részt</w:t>
            </w:r>
            <w:r w:rsidRPr="002B3AE9">
              <w:rPr>
                <w:i/>
                <w:color w:val="auto"/>
                <w:lang w:val="hu-HU"/>
              </w:rPr>
              <w:t xml:space="preserve"> </w:t>
            </w:r>
            <w:r w:rsidRPr="002B3AE9">
              <w:rPr>
                <w:color w:val="auto"/>
                <w:lang w:val="hu-HU"/>
              </w:rPr>
              <w:t>a 4.8</w:t>
            </w:r>
            <w:r w:rsidR="00623E8D">
              <w:rPr>
                <w:color w:val="auto"/>
                <w:lang w:val="hu-HU"/>
              </w:rPr>
              <w:t> </w:t>
            </w:r>
            <w:r w:rsidRPr="002B3AE9">
              <w:rPr>
                <w:color w:val="auto"/>
                <w:lang w:val="hu-HU"/>
              </w:rPr>
              <w:t>pontban</w:t>
            </w:r>
          </w:p>
        </w:tc>
      </w:tr>
      <w:tr w:rsidR="00EE7F00" w:rsidRPr="002B3AE9" w14:paraId="7DD5D253" w14:textId="77777777" w:rsidTr="0088040A">
        <w:trPr>
          <w:trHeight w:val="300"/>
        </w:trPr>
        <w:tc>
          <w:tcPr>
            <w:tcW w:w="2992" w:type="dxa"/>
            <w:noWrap/>
          </w:tcPr>
          <w:p w14:paraId="6FA0B94E" w14:textId="77777777" w:rsidR="00EE7F00" w:rsidRPr="002B3AE9" w:rsidRDefault="00EE7F00" w:rsidP="00334428">
            <w:pPr>
              <w:spacing w:line="240" w:lineRule="auto"/>
              <w:rPr>
                <w:color w:val="auto"/>
                <w:lang w:val="hu-HU"/>
              </w:rPr>
            </w:pPr>
            <w:r w:rsidRPr="002B3AE9">
              <w:rPr>
                <w:color w:val="auto"/>
                <w:lang w:val="hu-HU"/>
              </w:rPr>
              <w:t>Légzőrendszeri, mellkasi és mediastinalis betegségek és tünetek</w:t>
            </w:r>
          </w:p>
        </w:tc>
        <w:tc>
          <w:tcPr>
            <w:tcW w:w="6095" w:type="dxa"/>
            <w:noWrap/>
            <w:vAlign w:val="center"/>
          </w:tcPr>
          <w:p w14:paraId="03F1CE51" w14:textId="77777777" w:rsidR="00EE7F00" w:rsidRPr="002B3AE9" w:rsidRDefault="00EE7F00" w:rsidP="00334428">
            <w:pPr>
              <w:spacing w:after="0" w:line="240" w:lineRule="auto"/>
              <w:ind w:left="0" w:firstLine="0"/>
              <w:rPr>
                <w:color w:val="auto"/>
                <w:lang w:val="hu-HU"/>
              </w:rPr>
            </w:pPr>
            <w:r w:rsidRPr="002B3AE9">
              <w:rPr>
                <w:color w:val="auto"/>
                <w:lang w:val="hu-HU"/>
              </w:rPr>
              <w:t>Orrsövény perfor</w:t>
            </w:r>
            <w:r w:rsidR="0088040A" w:rsidRPr="002B3AE9">
              <w:rPr>
                <w:color w:val="auto"/>
                <w:lang w:val="hu-HU"/>
              </w:rPr>
              <w:t>áció (nem ismert)</w:t>
            </w:r>
          </w:p>
          <w:p w14:paraId="6E8498F8" w14:textId="77777777" w:rsidR="00EE7F00" w:rsidRPr="002B3AE9" w:rsidRDefault="00EE7F00" w:rsidP="00334428">
            <w:pPr>
              <w:spacing w:after="0" w:line="240" w:lineRule="auto"/>
              <w:ind w:left="0" w:firstLine="0"/>
              <w:rPr>
                <w:color w:val="auto"/>
                <w:lang w:val="hu-HU"/>
              </w:rPr>
            </w:pPr>
            <w:r w:rsidRPr="002B3AE9">
              <w:rPr>
                <w:color w:val="auto"/>
                <w:lang w:val="hu-HU"/>
              </w:rPr>
              <w:t>Pulm</w:t>
            </w:r>
            <w:r w:rsidR="0088040A" w:rsidRPr="002B3AE9">
              <w:rPr>
                <w:color w:val="auto"/>
                <w:lang w:val="hu-HU"/>
              </w:rPr>
              <w:t>onális hyperto</w:t>
            </w:r>
            <w:r w:rsidR="00382C9D">
              <w:rPr>
                <w:color w:val="auto"/>
                <w:lang w:val="hu-HU"/>
              </w:rPr>
              <w:t>nia</w:t>
            </w:r>
            <w:r w:rsidR="0088040A" w:rsidRPr="002B3AE9">
              <w:rPr>
                <w:color w:val="auto"/>
                <w:lang w:val="hu-HU"/>
              </w:rPr>
              <w:t xml:space="preserve"> (nem ismert)</w:t>
            </w:r>
          </w:p>
          <w:p w14:paraId="6FED4DFD" w14:textId="77777777" w:rsidR="00EE7F00" w:rsidRPr="002B3AE9" w:rsidRDefault="00EE7F00" w:rsidP="00334428">
            <w:pPr>
              <w:spacing w:line="240" w:lineRule="auto"/>
              <w:rPr>
                <w:color w:val="auto"/>
                <w:lang w:val="hu-HU"/>
              </w:rPr>
            </w:pPr>
            <w:r w:rsidRPr="002B3AE9">
              <w:rPr>
                <w:color w:val="auto"/>
                <w:lang w:val="hu-HU"/>
              </w:rPr>
              <w:t>Dysphonia (gyakori)</w:t>
            </w:r>
          </w:p>
        </w:tc>
      </w:tr>
      <w:tr w:rsidR="00EE7F00" w:rsidRPr="002B3AE9" w14:paraId="7D336F81" w14:textId="77777777" w:rsidTr="0088040A">
        <w:trPr>
          <w:trHeight w:val="361"/>
        </w:trPr>
        <w:tc>
          <w:tcPr>
            <w:tcW w:w="2992" w:type="dxa"/>
            <w:noWrap/>
          </w:tcPr>
          <w:p w14:paraId="0EF2BE41" w14:textId="77777777" w:rsidR="00EE7F00" w:rsidRPr="002B3AE9" w:rsidRDefault="00EE7F00" w:rsidP="00334428">
            <w:pPr>
              <w:spacing w:after="0" w:line="240" w:lineRule="auto"/>
              <w:ind w:left="0" w:firstLine="0"/>
              <w:rPr>
                <w:color w:val="auto"/>
                <w:lang w:val="hu-HU"/>
              </w:rPr>
            </w:pPr>
            <w:r w:rsidRPr="002B3AE9">
              <w:rPr>
                <w:color w:val="auto"/>
                <w:lang w:val="hu-HU"/>
              </w:rPr>
              <w:t>Emésztő</w:t>
            </w:r>
            <w:r w:rsidR="0088040A" w:rsidRPr="002B3AE9">
              <w:rPr>
                <w:color w:val="auto"/>
                <w:lang w:val="hu-HU"/>
              </w:rPr>
              <w:t>rendszeri betegségek és tünetek</w:t>
            </w:r>
          </w:p>
        </w:tc>
        <w:tc>
          <w:tcPr>
            <w:tcW w:w="6095" w:type="dxa"/>
            <w:noWrap/>
            <w:vAlign w:val="center"/>
          </w:tcPr>
          <w:p w14:paraId="11798015" w14:textId="77777777" w:rsidR="00EE7F00" w:rsidRPr="002B3AE9" w:rsidRDefault="00EE7F00" w:rsidP="00334428">
            <w:pPr>
              <w:spacing w:line="240" w:lineRule="auto"/>
              <w:rPr>
                <w:color w:val="auto"/>
                <w:lang w:val="hu-HU"/>
              </w:rPr>
            </w:pPr>
            <w:r w:rsidRPr="002B3AE9">
              <w:rPr>
                <w:color w:val="auto"/>
                <w:lang w:val="hu-HU"/>
              </w:rPr>
              <w:t>Emésztőrendszeri fekély (nem ismert)</w:t>
            </w:r>
          </w:p>
        </w:tc>
      </w:tr>
      <w:tr w:rsidR="00EE7F00" w:rsidRPr="002B3AE9" w14:paraId="75309D9F" w14:textId="77777777" w:rsidTr="0088040A">
        <w:trPr>
          <w:trHeight w:val="300"/>
        </w:trPr>
        <w:tc>
          <w:tcPr>
            <w:tcW w:w="2992" w:type="dxa"/>
            <w:noWrap/>
          </w:tcPr>
          <w:p w14:paraId="3949ABD0" w14:textId="77777777" w:rsidR="00EE7F00" w:rsidRPr="002B3AE9" w:rsidRDefault="00EE7F00" w:rsidP="00334428">
            <w:pPr>
              <w:spacing w:line="240" w:lineRule="auto"/>
              <w:rPr>
                <w:color w:val="auto"/>
                <w:lang w:val="hu-HU"/>
              </w:rPr>
            </w:pPr>
            <w:r w:rsidRPr="002B3AE9">
              <w:rPr>
                <w:color w:val="auto"/>
                <w:lang w:val="hu-HU"/>
              </w:rPr>
              <w:t>Máj- és epebetegségek, illetve tünetek</w:t>
            </w:r>
          </w:p>
        </w:tc>
        <w:tc>
          <w:tcPr>
            <w:tcW w:w="6095" w:type="dxa"/>
            <w:noWrap/>
            <w:vAlign w:val="center"/>
          </w:tcPr>
          <w:p w14:paraId="5A511F74" w14:textId="77777777" w:rsidR="00EE7F00" w:rsidRPr="002B3AE9" w:rsidRDefault="00EE7F00" w:rsidP="00334428">
            <w:pPr>
              <w:spacing w:line="240" w:lineRule="auto"/>
              <w:rPr>
                <w:color w:val="auto"/>
                <w:lang w:val="hu-HU"/>
              </w:rPr>
            </w:pPr>
            <w:r w:rsidRPr="002B3AE9">
              <w:rPr>
                <w:color w:val="auto"/>
                <w:lang w:val="hu-HU"/>
              </w:rPr>
              <w:t>Epehólyag perforáció (nem ismert)</w:t>
            </w:r>
          </w:p>
        </w:tc>
      </w:tr>
      <w:tr w:rsidR="00EE7F00" w:rsidRPr="008541B7" w14:paraId="3523D14E" w14:textId="77777777" w:rsidTr="0088040A">
        <w:trPr>
          <w:trHeight w:val="300"/>
        </w:trPr>
        <w:tc>
          <w:tcPr>
            <w:tcW w:w="2992" w:type="dxa"/>
            <w:vMerge w:val="restart"/>
            <w:noWrap/>
          </w:tcPr>
          <w:p w14:paraId="651BDFF6" w14:textId="77777777" w:rsidR="00EE7F00" w:rsidRPr="002B3AE9" w:rsidRDefault="00EE7F00" w:rsidP="009E11DC">
            <w:pPr>
              <w:spacing w:after="0" w:line="240" w:lineRule="auto"/>
              <w:ind w:left="0" w:firstLine="0"/>
              <w:rPr>
                <w:color w:val="auto"/>
                <w:lang w:val="hu-HU"/>
              </w:rPr>
            </w:pPr>
            <w:r w:rsidRPr="002B3AE9">
              <w:rPr>
                <w:color w:val="auto"/>
                <w:lang w:val="hu-HU"/>
              </w:rPr>
              <w:t>A csont- és izomrendszer, valamint a kötőszövet betegségei és tünetei</w:t>
            </w:r>
          </w:p>
        </w:tc>
        <w:tc>
          <w:tcPr>
            <w:tcW w:w="6095" w:type="dxa"/>
            <w:noWrap/>
            <w:vAlign w:val="center"/>
          </w:tcPr>
          <w:p w14:paraId="796BBC4D" w14:textId="7A10F316" w:rsidR="00EE7F00" w:rsidRPr="002B3AE9" w:rsidRDefault="00EE7F00" w:rsidP="00623E8D">
            <w:pPr>
              <w:spacing w:after="0" w:line="240" w:lineRule="auto"/>
              <w:ind w:left="0" w:firstLine="0"/>
              <w:rPr>
                <w:color w:val="auto"/>
                <w:lang w:val="hu-HU"/>
              </w:rPr>
            </w:pPr>
            <w:r w:rsidRPr="002B3AE9">
              <w:rPr>
                <w:color w:val="auto"/>
                <w:lang w:val="hu-HU"/>
              </w:rPr>
              <w:t xml:space="preserve">Állkapocs osteonecrosis (Osteonecrosis of the Jaw - ONJ) eseteket jelentettek </w:t>
            </w:r>
            <w:r w:rsidR="00623E8D">
              <w:rPr>
                <w:color w:val="auto"/>
                <w:lang w:val="hu-HU"/>
              </w:rPr>
              <w:t>bevacizumabb</w:t>
            </w:r>
            <w:r w:rsidRPr="002B3AE9">
              <w:rPr>
                <w:color w:val="auto"/>
                <w:lang w:val="hu-HU"/>
              </w:rPr>
              <w:t>al kezelt betegeknél, melyek többsége olyan beteg</w:t>
            </w:r>
            <w:r w:rsidR="000E708A">
              <w:rPr>
                <w:color w:val="auto"/>
                <w:lang w:val="hu-HU"/>
              </w:rPr>
              <w:t>ek</w:t>
            </w:r>
            <w:r w:rsidRPr="002B3AE9">
              <w:rPr>
                <w:color w:val="auto"/>
                <w:lang w:val="hu-HU"/>
              </w:rPr>
              <w:t>nél jelentkezett, aki</w:t>
            </w:r>
            <w:r w:rsidR="000E708A">
              <w:rPr>
                <w:color w:val="auto"/>
                <w:lang w:val="hu-HU"/>
              </w:rPr>
              <w:t>k</w:t>
            </w:r>
            <w:r w:rsidRPr="002B3AE9">
              <w:rPr>
                <w:color w:val="auto"/>
                <w:lang w:val="hu-HU"/>
              </w:rPr>
              <w:t>nél az állkapocs osteonecrosis kockázati tényezői fennálltak, kül</w:t>
            </w:r>
            <w:r w:rsidR="0088040A" w:rsidRPr="002B3AE9">
              <w:rPr>
                <w:color w:val="auto"/>
                <w:lang w:val="hu-HU"/>
              </w:rPr>
              <w:t xml:space="preserve">önös tekintettel az intravénás. </w:t>
            </w:r>
            <w:r w:rsidRPr="002B3AE9">
              <w:rPr>
                <w:color w:val="auto"/>
                <w:lang w:val="hu-HU"/>
              </w:rPr>
              <w:t>biszfoszfonát-kezelésre és/vagy a kórtörténetben invazív fogászati beavatkozásokat igénylő fogászati betegségekre (lásd 4.4</w:t>
            </w:r>
            <w:r w:rsidR="00623E8D">
              <w:rPr>
                <w:color w:val="auto"/>
                <w:lang w:val="hu-HU"/>
              </w:rPr>
              <w:t> </w:t>
            </w:r>
            <w:r w:rsidRPr="002B3AE9">
              <w:rPr>
                <w:color w:val="auto"/>
                <w:lang w:val="hu-HU"/>
              </w:rPr>
              <w:t>pont)</w:t>
            </w:r>
          </w:p>
        </w:tc>
      </w:tr>
      <w:tr w:rsidR="00EE7F00" w:rsidRPr="008541B7" w14:paraId="08770916" w14:textId="77777777" w:rsidTr="0088040A">
        <w:trPr>
          <w:trHeight w:val="300"/>
        </w:trPr>
        <w:tc>
          <w:tcPr>
            <w:tcW w:w="2992" w:type="dxa"/>
            <w:vMerge/>
            <w:noWrap/>
          </w:tcPr>
          <w:p w14:paraId="3A217694" w14:textId="77777777" w:rsidR="00EE7F00" w:rsidRPr="002B3AE9" w:rsidRDefault="00EE7F00" w:rsidP="00334428">
            <w:pPr>
              <w:spacing w:line="240" w:lineRule="auto"/>
              <w:jc w:val="center"/>
              <w:rPr>
                <w:color w:val="auto"/>
                <w:lang w:val="hu-HU"/>
              </w:rPr>
            </w:pPr>
          </w:p>
        </w:tc>
        <w:tc>
          <w:tcPr>
            <w:tcW w:w="6095" w:type="dxa"/>
            <w:noWrap/>
            <w:vAlign w:val="center"/>
          </w:tcPr>
          <w:p w14:paraId="30CECC0E" w14:textId="77777777" w:rsidR="00EE7F00" w:rsidRPr="002B3AE9" w:rsidRDefault="00EE7F00" w:rsidP="00623E8D">
            <w:pPr>
              <w:spacing w:after="0" w:line="240" w:lineRule="auto"/>
              <w:ind w:left="0" w:firstLine="0"/>
              <w:rPr>
                <w:color w:val="auto"/>
                <w:lang w:val="hu-HU"/>
              </w:rPr>
            </w:pPr>
            <w:r w:rsidRPr="002B3AE9">
              <w:rPr>
                <w:color w:val="auto"/>
                <w:lang w:val="hu-HU"/>
              </w:rPr>
              <w:t xml:space="preserve">Nem mandibularis osteonecrosis esetek előfordulását figyelték meg </w:t>
            </w:r>
            <w:r w:rsidR="00623E8D">
              <w:rPr>
                <w:color w:val="auto"/>
                <w:lang w:val="hu-HU"/>
              </w:rPr>
              <w:t>bevacizumabb</w:t>
            </w:r>
            <w:r w:rsidRPr="002B3AE9">
              <w:rPr>
                <w:color w:val="auto"/>
                <w:lang w:val="hu-HU"/>
              </w:rPr>
              <w:t>al kezelt gyermekeknél (lásd 4.8</w:t>
            </w:r>
            <w:r w:rsidR="00623E8D">
              <w:rPr>
                <w:color w:val="auto"/>
                <w:lang w:val="hu-HU"/>
              </w:rPr>
              <w:t> </w:t>
            </w:r>
            <w:r w:rsidRPr="002B3AE9">
              <w:rPr>
                <w:color w:val="auto"/>
                <w:lang w:val="hu-HU"/>
              </w:rPr>
              <w:t>pont, Gyermekek</w:t>
            </w:r>
            <w:r w:rsidR="006C66D0">
              <w:rPr>
                <w:color w:val="auto"/>
                <w:lang w:val="hu-HU"/>
              </w:rPr>
              <w:t xml:space="preserve"> és serdülők</w:t>
            </w:r>
            <w:r w:rsidRPr="002B3AE9">
              <w:rPr>
                <w:color w:val="auto"/>
                <w:lang w:val="hu-HU"/>
              </w:rPr>
              <w:t>)</w:t>
            </w:r>
          </w:p>
        </w:tc>
      </w:tr>
      <w:tr w:rsidR="00EE7F00" w:rsidRPr="008541B7" w14:paraId="6C403E69" w14:textId="77777777" w:rsidTr="0088040A">
        <w:trPr>
          <w:trHeight w:val="300"/>
        </w:trPr>
        <w:tc>
          <w:tcPr>
            <w:tcW w:w="2992" w:type="dxa"/>
            <w:noWrap/>
          </w:tcPr>
          <w:p w14:paraId="59A435DB" w14:textId="77777777" w:rsidR="00EE7F00" w:rsidRPr="002B3AE9" w:rsidRDefault="00EE7F00" w:rsidP="0042259F">
            <w:pPr>
              <w:keepNext/>
              <w:keepLines/>
              <w:spacing w:line="240" w:lineRule="auto"/>
              <w:ind w:left="17" w:hanging="6"/>
              <w:rPr>
                <w:color w:val="auto"/>
                <w:lang w:val="hu-HU"/>
              </w:rPr>
            </w:pPr>
            <w:r w:rsidRPr="002B3AE9">
              <w:rPr>
                <w:color w:val="auto"/>
                <w:lang w:val="hu-HU"/>
              </w:rPr>
              <w:lastRenderedPageBreak/>
              <w:t>Veleszületett, örökletes és genetikai rendellenességek</w:t>
            </w:r>
          </w:p>
        </w:tc>
        <w:tc>
          <w:tcPr>
            <w:tcW w:w="6095" w:type="dxa"/>
            <w:noWrap/>
            <w:vAlign w:val="center"/>
          </w:tcPr>
          <w:p w14:paraId="0BB2FA7D" w14:textId="77777777" w:rsidR="00EE7F00" w:rsidRPr="002B3AE9" w:rsidRDefault="00EE7F00" w:rsidP="0042259F">
            <w:pPr>
              <w:keepLines/>
              <w:spacing w:line="240" w:lineRule="auto"/>
              <w:rPr>
                <w:color w:val="auto"/>
                <w:lang w:val="hu-HU"/>
              </w:rPr>
            </w:pPr>
            <w:r w:rsidRPr="002B3AE9">
              <w:rPr>
                <w:color w:val="auto"/>
                <w:lang w:val="hu-HU"/>
              </w:rPr>
              <w:t>Magzati fejlődési rendellenességek előfordulását figyelték meg bevacizumab monoterápiával vagy bevacizumab és ismert embriotoxikus hatású kemoterápiás szer kombinációjával kezelt nőknél (lásd 4.6</w:t>
            </w:r>
            <w:r w:rsidR="00623E8D">
              <w:rPr>
                <w:color w:val="auto"/>
                <w:lang w:val="hu-HU"/>
              </w:rPr>
              <w:t> </w:t>
            </w:r>
            <w:r w:rsidRPr="002B3AE9">
              <w:rPr>
                <w:color w:val="auto"/>
                <w:lang w:val="hu-HU"/>
              </w:rPr>
              <w:t>pont)</w:t>
            </w:r>
          </w:p>
        </w:tc>
      </w:tr>
    </w:tbl>
    <w:p w14:paraId="77A73A67" w14:textId="77777777" w:rsidR="008B675B" w:rsidRPr="002B3AE9" w:rsidRDefault="00A57741" w:rsidP="00CA3FF8">
      <w:pPr>
        <w:tabs>
          <w:tab w:val="left" w:pos="567"/>
        </w:tabs>
        <w:spacing w:after="0" w:line="240" w:lineRule="auto"/>
        <w:ind w:left="567" w:hanging="567"/>
        <w:rPr>
          <w:sz w:val="20"/>
          <w:szCs w:val="20"/>
          <w:lang w:val="hu-HU"/>
        </w:rPr>
      </w:pPr>
      <w:r w:rsidRPr="002B3AE9">
        <w:rPr>
          <w:sz w:val="20"/>
          <w:szCs w:val="20"/>
          <w:lang w:val="hu-HU"/>
        </w:rPr>
        <w:t>*</w:t>
      </w:r>
      <w:r w:rsidRPr="002B3AE9">
        <w:rPr>
          <w:sz w:val="20"/>
          <w:szCs w:val="20"/>
          <w:lang w:val="hu-HU"/>
        </w:rPr>
        <w:tab/>
      </w:r>
      <w:r w:rsidR="00623E8D">
        <w:rPr>
          <w:sz w:val="20"/>
          <w:szCs w:val="20"/>
          <w:lang w:val="hu-HU"/>
        </w:rPr>
        <w:t>A</w:t>
      </w:r>
      <w:r w:rsidR="006760B7" w:rsidRPr="002B3AE9">
        <w:rPr>
          <w:sz w:val="20"/>
          <w:szCs w:val="20"/>
          <w:lang w:val="hu-HU"/>
        </w:rPr>
        <w:t xml:space="preserve"> megadott gyakoriság klinikai</w:t>
      </w:r>
      <w:r w:rsidR="00602F42" w:rsidRPr="002B3AE9">
        <w:rPr>
          <w:sz w:val="20"/>
          <w:szCs w:val="20"/>
          <w:lang w:val="hu-HU"/>
        </w:rPr>
        <w:t xml:space="preserve"> vizsgálati adatokból származik.</w:t>
      </w:r>
    </w:p>
    <w:p w14:paraId="65786FC9" w14:textId="77777777" w:rsidR="008B675B" w:rsidRPr="002B3AE9" w:rsidRDefault="008B675B" w:rsidP="001E1D13">
      <w:pPr>
        <w:spacing w:after="0" w:line="240" w:lineRule="auto"/>
        <w:ind w:left="0" w:firstLine="0"/>
        <w:rPr>
          <w:lang w:val="hu-HU"/>
        </w:rPr>
      </w:pPr>
    </w:p>
    <w:p w14:paraId="58656149" w14:textId="77777777" w:rsidR="008B675B" w:rsidRPr="002B3AE9" w:rsidRDefault="006760B7" w:rsidP="0094079D">
      <w:pPr>
        <w:pStyle w:val="Heading2"/>
        <w:spacing w:after="0" w:line="240" w:lineRule="auto"/>
        <w:ind w:left="0" w:right="0" w:firstLine="0"/>
        <w:rPr>
          <w:b w:val="0"/>
          <w:lang w:val="hu-HU"/>
        </w:rPr>
      </w:pPr>
      <w:r w:rsidRPr="002B3AE9">
        <w:rPr>
          <w:b w:val="0"/>
          <w:u w:val="single" w:color="000000"/>
          <w:lang w:val="hu-HU"/>
        </w:rPr>
        <w:t>Feltételezett mellékhatások bejelentése</w:t>
      </w:r>
    </w:p>
    <w:p w14:paraId="4452239B" w14:textId="77777777" w:rsidR="008B675B" w:rsidRPr="002B3AE9" w:rsidRDefault="008B675B" w:rsidP="00117ED5">
      <w:pPr>
        <w:keepNext/>
        <w:spacing w:after="0" w:line="240" w:lineRule="auto"/>
        <w:ind w:left="0" w:firstLine="0"/>
        <w:rPr>
          <w:lang w:val="hu-HU"/>
        </w:rPr>
      </w:pPr>
    </w:p>
    <w:p w14:paraId="1E2CD557" w14:textId="77777777" w:rsidR="008B675B" w:rsidRPr="00F11A43" w:rsidRDefault="006760B7" w:rsidP="00522431">
      <w:pPr>
        <w:spacing w:after="0" w:line="240" w:lineRule="auto"/>
        <w:ind w:left="0" w:firstLine="0"/>
        <w:rPr>
          <w:lang w:val="hu-HU"/>
        </w:rPr>
      </w:pPr>
      <w:r w:rsidRPr="002B3AE9">
        <w:rPr>
          <w:lang w:val="hu-HU"/>
        </w:rPr>
        <w:t>A gyógyszer engedélyezését követően lényeges a feltételezett mellékhatások bejelentése, mert ez fontos eszköze annak, hogy a gyógyszer előny/kockázat profilját folyamatosan figyelemmel lehessen</w:t>
      </w:r>
      <w:r w:rsidRPr="00F11A43">
        <w:rPr>
          <w:lang w:val="hu-HU"/>
        </w:rPr>
        <w:t xml:space="preserve"> kísérni. Az egészségügyi szakembereket kérjük, hogy jelentsék be a feltételezett mellékhatásokat a hatóság részére az </w:t>
      </w:r>
      <w:hyperlink r:id="rId10">
        <w:r w:rsidRPr="00F11A43">
          <w:rPr>
            <w:color w:val="0000FF"/>
            <w:u w:val="single" w:color="0000FF"/>
            <w:shd w:val="clear" w:color="auto" w:fill="C0C0C0"/>
            <w:lang w:val="hu-HU"/>
          </w:rPr>
          <w:t>V. függelékben</w:t>
        </w:r>
      </w:hyperlink>
      <w:r>
        <w:fldChar w:fldCharType="begin"/>
      </w:r>
      <w:r w:rsidRPr="00281309">
        <w:rPr>
          <w:lang w:val="hu-HU"/>
          <w:rPrChange w:id="0" w:author="Author">
            <w:rPr/>
          </w:rPrChange>
        </w:rPr>
        <w:instrText>HYPERLINK "http://www.ema.europa.eu/docs/en_GB/document_library/Template_or_form/2013/03/WC500139752.doc" \h</w:instrText>
      </w:r>
      <w:r>
        <w:fldChar w:fldCharType="separate"/>
      </w:r>
      <w:r w:rsidRPr="00F11A43">
        <w:rPr>
          <w:shd w:val="clear" w:color="auto" w:fill="C0C0C0"/>
          <w:lang w:val="hu-HU"/>
        </w:rPr>
        <w:t xml:space="preserve"> </w:t>
      </w:r>
      <w:r>
        <w:fldChar w:fldCharType="end"/>
      </w:r>
      <w:r w:rsidRPr="00F11A43">
        <w:rPr>
          <w:shd w:val="clear" w:color="auto" w:fill="C0C0C0"/>
          <w:lang w:val="hu-HU"/>
        </w:rPr>
        <w:t>található elérhetőségek valamelyikén keresztül</w:t>
      </w:r>
      <w:r w:rsidR="00602F42" w:rsidRPr="00F11A43">
        <w:rPr>
          <w:lang w:val="hu-HU"/>
        </w:rPr>
        <w:t>.</w:t>
      </w:r>
    </w:p>
    <w:p w14:paraId="390130E4" w14:textId="77777777" w:rsidR="008B675B" w:rsidRPr="009E11DC" w:rsidRDefault="008B675B" w:rsidP="00522431">
      <w:pPr>
        <w:spacing w:after="0" w:line="240" w:lineRule="auto"/>
        <w:ind w:left="0" w:firstLine="0"/>
        <w:rPr>
          <w:color w:val="auto"/>
          <w:lang w:val="hu-HU"/>
        </w:rPr>
      </w:pPr>
    </w:p>
    <w:p w14:paraId="7DBD5CD6" w14:textId="77777777" w:rsidR="008B675B" w:rsidRPr="009E11DC" w:rsidRDefault="00CA3FF8" w:rsidP="00F71D21">
      <w:pPr>
        <w:pStyle w:val="Heading3"/>
        <w:tabs>
          <w:tab w:val="left" w:pos="567"/>
        </w:tabs>
        <w:spacing w:after="0" w:line="240" w:lineRule="auto"/>
        <w:ind w:left="567" w:hanging="567"/>
        <w:rPr>
          <w:color w:val="auto"/>
          <w:lang w:val="hu-HU"/>
        </w:rPr>
      </w:pPr>
      <w:r w:rsidRPr="009E11DC">
        <w:rPr>
          <w:b/>
          <w:i w:val="0"/>
          <w:color w:val="auto"/>
          <w:lang w:val="hu-HU"/>
        </w:rPr>
        <w:t>4.9</w:t>
      </w:r>
      <w:r w:rsidRPr="009E11DC">
        <w:rPr>
          <w:b/>
          <w:i w:val="0"/>
          <w:color w:val="auto"/>
          <w:lang w:val="hu-HU"/>
        </w:rPr>
        <w:tab/>
      </w:r>
      <w:r w:rsidR="00A57741" w:rsidRPr="009E11DC">
        <w:rPr>
          <w:b/>
          <w:i w:val="0"/>
          <w:color w:val="auto"/>
          <w:lang w:val="hu-HU"/>
        </w:rPr>
        <w:t>Túladagolás</w:t>
      </w:r>
    </w:p>
    <w:p w14:paraId="649F7EEB" w14:textId="77777777" w:rsidR="008B675B" w:rsidRPr="009E11DC" w:rsidRDefault="008B675B" w:rsidP="00CA3FF8">
      <w:pPr>
        <w:keepNext/>
        <w:spacing w:after="0" w:line="240" w:lineRule="auto"/>
        <w:ind w:left="0" w:firstLine="0"/>
        <w:rPr>
          <w:color w:val="auto"/>
          <w:lang w:val="hu-HU"/>
        </w:rPr>
      </w:pPr>
    </w:p>
    <w:p w14:paraId="55D4DCE7" w14:textId="77777777" w:rsidR="008B675B" w:rsidRPr="009E11DC" w:rsidRDefault="006760B7" w:rsidP="00F11A43">
      <w:pPr>
        <w:spacing w:after="0" w:line="240" w:lineRule="auto"/>
        <w:ind w:left="0" w:firstLine="0"/>
        <w:rPr>
          <w:color w:val="auto"/>
          <w:lang w:val="hu-HU"/>
        </w:rPr>
      </w:pPr>
      <w:r w:rsidRPr="009E11DC">
        <w:rPr>
          <w:color w:val="auto"/>
          <w:lang w:val="hu-HU"/>
        </w:rPr>
        <w:t>A legnagyobb hu</w:t>
      </w:r>
      <w:r w:rsidR="00136DBA" w:rsidRPr="009E11DC">
        <w:rPr>
          <w:color w:val="auto"/>
          <w:lang w:val="hu-HU"/>
        </w:rPr>
        <w:t>mán adag, melyet vizsgáltak (20 </w:t>
      </w:r>
      <w:r w:rsidRPr="009E11DC">
        <w:rPr>
          <w:color w:val="auto"/>
          <w:lang w:val="hu-HU"/>
        </w:rPr>
        <w:t>mg/ttkg intravénásan 2</w:t>
      </w:r>
      <w:r w:rsidR="00623E8D">
        <w:rPr>
          <w:color w:val="auto"/>
          <w:lang w:val="hu-HU"/>
        </w:rPr>
        <w:t> </w:t>
      </w:r>
      <w:r w:rsidRPr="009E11DC">
        <w:rPr>
          <w:color w:val="auto"/>
          <w:lang w:val="hu-HU"/>
        </w:rPr>
        <w:t>hetente) súlyos mi</w:t>
      </w:r>
      <w:r w:rsidR="00A57741" w:rsidRPr="009E11DC">
        <w:rPr>
          <w:color w:val="auto"/>
          <w:lang w:val="hu-HU"/>
        </w:rPr>
        <w:t>grént váltott ki több betegnél.</w:t>
      </w:r>
    </w:p>
    <w:p w14:paraId="622B7A75" w14:textId="77777777" w:rsidR="008B675B" w:rsidRPr="009E11DC" w:rsidRDefault="008B675B" w:rsidP="00F71D21">
      <w:pPr>
        <w:spacing w:after="0" w:line="240" w:lineRule="auto"/>
        <w:ind w:left="0" w:firstLine="0"/>
        <w:rPr>
          <w:color w:val="auto"/>
          <w:lang w:val="hu-HU"/>
        </w:rPr>
      </w:pPr>
    </w:p>
    <w:p w14:paraId="3905D3F7" w14:textId="77777777" w:rsidR="008B675B" w:rsidRPr="009E11DC" w:rsidRDefault="008B675B" w:rsidP="00F71D21">
      <w:pPr>
        <w:spacing w:after="0" w:line="240" w:lineRule="auto"/>
        <w:ind w:left="0" w:firstLine="0"/>
        <w:rPr>
          <w:color w:val="auto"/>
          <w:lang w:val="hu-HU"/>
        </w:rPr>
      </w:pPr>
    </w:p>
    <w:p w14:paraId="2FA16F11" w14:textId="77777777" w:rsidR="008B675B" w:rsidRPr="009E11DC" w:rsidRDefault="00CA3FF8" w:rsidP="00F71D21">
      <w:pPr>
        <w:pStyle w:val="Heading1"/>
        <w:tabs>
          <w:tab w:val="left" w:pos="567"/>
        </w:tabs>
        <w:spacing w:after="0" w:line="240" w:lineRule="auto"/>
        <w:ind w:left="567" w:hanging="567"/>
        <w:rPr>
          <w:color w:val="auto"/>
          <w:lang w:val="hu-HU"/>
        </w:rPr>
      </w:pPr>
      <w:r w:rsidRPr="009E11DC">
        <w:rPr>
          <w:b/>
          <w:i w:val="0"/>
          <w:color w:val="auto"/>
          <w:lang w:val="hu-HU"/>
        </w:rPr>
        <w:t>5.</w:t>
      </w:r>
      <w:r w:rsidRPr="009E11DC">
        <w:rPr>
          <w:b/>
          <w:i w:val="0"/>
          <w:color w:val="auto"/>
          <w:lang w:val="hu-HU"/>
        </w:rPr>
        <w:tab/>
      </w:r>
      <w:r w:rsidR="007A5EAE" w:rsidRPr="009E11DC">
        <w:rPr>
          <w:b/>
          <w:i w:val="0"/>
          <w:color w:val="auto"/>
          <w:lang w:val="hu-HU"/>
        </w:rPr>
        <w:t>FARMAKOLÓGIAI TULAJDONSÁGOK</w:t>
      </w:r>
    </w:p>
    <w:p w14:paraId="5F2EABD3" w14:textId="77777777" w:rsidR="008B675B" w:rsidRPr="009E11DC" w:rsidRDefault="008B675B" w:rsidP="00980DAE">
      <w:pPr>
        <w:keepNext/>
        <w:spacing w:after="0" w:line="240" w:lineRule="auto"/>
        <w:ind w:left="0" w:firstLine="0"/>
        <w:rPr>
          <w:color w:val="auto"/>
          <w:lang w:val="hu-HU"/>
        </w:rPr>
      </w:pPr>
    </w:p>
    <w:p w14:paraId="1C82B6E4" w14:textId="77777777" w:rsidR="008B675B" w:rsidRPr="009E11DC" w:rsidRDefault="00CA3FF8" w:rsidP="00980DAE">
      <w:pPr>
        <w:pStyle w:val="Heading2"/>
        <w:keepLines w:val="0"/>
        <w:tabs>
          <w:tab w:val="left" w:pos="567"/>
        </w:tabs>
        <w:spacing w:after="0" w:line="240" w:lineRule="auto"/>
        <w:ind w:left="567" w:right="0" w:hanging="567"/>
        <w:rPr>
          <w:b w:val="0"/>
          <w:color w:val="auto"/>
          <w:lang w:val="hu-HU"/>
        </w:rPr>
      </w:pPr>
      <w:r w:rsidRPr="009E11DC">
        <w:rPr>
          <w:color w:val="auto"/>
          <w:lang w:val="hu-HU"/>
        </w:rPr>
        <w:t>5.1</w:t>
      </w:r>
      <w:r w:rsidRPr="009E11DC">
        <w:rPr>
          <w:color w:val="auto"/>
          <w:lang w:val="hu-HU"/>
        </w:rPr>
        <w:tab/>
      </w:r>
      <w:r w:rsidR="006760B7" w:rsidRPr="009E11DC">
        <w:rPr>
          <w:color w:val="auto"/>
          <w:lang w:val="hu-HU"/>
        </w:rPr>
        <w:t>Farmakodinámiás tulajdonságok</w:t>
      </w:r>
    </w:p>
    <w:p w14:paraId="5DAEF842" w14:textId="77777777" w:rsidR="008B675B" w:rsidRPr="009E11DC" w:rsidRDefault="008B675B" w:rsidP="0094079D">
      <w:pPr>
        <w:keepNext/>
        <w:spacing w:after="0" w:line="240" w:lineRule="auto"/>
        <w:ind w:left="0" w:firstLine="0"/>
        <w:rPr>
          <w:color w:val="auto"/>
          <w:lang w:val="hu-HU"/>
        </w:rPr>
      </w:pPr>
    </w:p>
    <w:p w14:paraId="1C76D4FE" w14:textId="78839C0E" w:rsidR="008B675B" w:rsidRPr="009E11DC" w:rsidRDefault="006760B7" w:rsidP="00117ED5">
      <w:pPr>
        <w:spacing w:after="0" w:line="240" w:lineRule="auto"/>
        <w:ind w:left="0" w:firstLine="0"/>
        <w:rPr>
          <w:color w:val="auto"/>
          <w:lang w:val="hu-HU"/>
        </w:rPr>
      </w:pPr>
      <w:r w:rsidRPr="009E11DC">
        <w:rPr>
          <w:color w:val="auto"/>
          <w:lang w:val="hu-HU"/>
        </w:rPr>
        <w:t>Farmakoterápiás csoport: daganatellenes és immunmoduláns szerek, daganatellen</w:t>
      </w:r>
      <w:r w:rsidR="005C185C">
        <w:rPr>
          <w:color w:val="auto"/>
          <w:lang w:val="hu-HU"/>
        </w:rPr>
        <w:t>e</w:t>
      </w:r>
      <w:r w:rsidRPr="009E11DC">
        <w:rPr>
          <w:color w:val="auto"/>
          <w:lang w:val="hu-HU"/>
        </w:rPr>
        <w:t>s szerek, monoklonáli</w:t>
      </w:r>
      <w:r w:rsidR="007A5EAE" w:rsidRPr="009E11DC">
        <w:rPr>
          <w:color w:val="auto"/>
          <w:lang w:val="hu-HU"/>
        </w:rPr>
        <w:t>s antitestek</w:t>
      </w:r>
      <w:r w:rsidR="005C185C">
        <w:rPr>
          <w:color w:val="auto"/>
          <w:lang w:val="hu-HU"/>
        </w:rPr>
        <w:t xml:space="preserve"> és antitest</w:t>
      </w:r>
      <w:r w:rsidR="00E00E67">
        <w:rPr>
          <w:color w:val="auto"/>
          <w:lang w:val="hu-HU"/>
        </w:rPr>
        <w:t>-</w:t>
      </w:r>
      <w:r w:rsidR="005C185C">
        <w:rPr>
          <w:color w:val="auto"/>
          <w:lang w:val="hu-HU"/>
        </w:rPr>
        <w:t>gyógyszer</w:t>
      </w:r>
      <w:r w:rsidR="00E00E67">
        <w:rPr>
          <w:color w:val="auto"/>
          <w:lang w:val="hu-HU"/>
        </w:rPr>
        <w:t>-</w:t>
      </w:r>
      <w:r w:rsidR="005C185C">
        <w:rPr>
          <w:color w:val="auto"/>
          <w:lang w:val="hu-HU"/>
        </w:rPr>
        <w:t>konjugátumok</w:t>
      </w:r>
      <w:r w:rsidR="007A5EAE" w:rsidRPr="009E11DC">
        <w:rPr>
          <w:color w:val="auto"/>
          <w:lang w:val="hu-HU"/>
        </w:rPr>
        <w:t xml:space="preserve">, ATC kód: </w:t>
      </w:r>
      <w:r w:rsidR="005C185C" w:rsidRPr="009E11DC">
        <w:rPr>
          <w:color w:val="auto"/>
          <w:lang w:val="hu-HU"/>
        </w:rPr>
        <w:t>L01</w:t>
      </w:r>
      <w:r w:rsidR="005C185C">
        <w:rPr>
          <w:color w:val="auto"/>
          <w:lang w:val="hu-HU"/>
        </w:rPr>
        <w:t>FG01</w:t>
      </w:r>
      <w:r w:rsidR="00CA3FF8" w:rsidRPr="009E11DC">
        <w:rPr>
          <w:color w:val="auto"/>
          <w:lang w:val="hu-HU"/>
        </w:rPr>
        <w:t>.</w:t>
      </w:r>
    </w:p>
    <w:p w14:paraId="15D5E606" w14:textId="77777777" w:rsidR="008B675B" w:rsidRDefault="008B675B" w:rsidP="00522431">
      <w:pPr>
        <w:spacing w:after="0" w:line="240" w:lineRule="auto"/>
        <w:ind w:left="0" w:firstLine="0"/>
        <w:rPr>
          <w:color w:val="auto"/>
          <w:lang w:val="hu-HU"/>
        </w:rPr>
      </w:pPr>
    </w:p>
    <w:p w14:paraId="49E62E2D" w14:textId="77777777" w:rsidR="00623E8D" w:rsidRPr="00FD34F4" w:rsidRDefault="008C7957" w:rsidP="001E1D13">
      <w:pPr>
        <w:spacing w:after="0" w:line="240" w:lineRule="auto"/>
        <w:ind w:left="0" w:firstLine="0"/>
        <w:rPr>
          <w:lang w:val="hu-HU"/>
        </w:rPr>
      </w:pPr>
      <w:r>
        <w:rPr>
          <w:lang w:val="hu-HU"/>
        </w:rPr>
        <w:t>Az MVASI</w:t>
      </w:r>
      <w:r w:rsidR="00623E8D" w:rsidRPr="00FD34F4">
        <w:rPr>
          <w:lang w:val="hu-HU"/>
        </w:rPr>
        <w:t xml:space="preserve"> hasonló biológiai gyógyszer. Részletes információ az Európai Gyógyszerügynökség honlapján (</w:t>
      </w:r>
      <w:hyperlink r:id="rId11" w:history="1">
        <w:r w:rsidR="00623E8D" w:rsidRPr="001E1D13">
          <w:rPr>
            <w:rStyle w:val="Hyperlink"/>
            <w:color w:val="0000FF"/>
            <w:u w:val="single"/>
            <w:lang w:val="hu-HU" w:eastAsia="en-US"/>
          </w:rPr>
          <w:t>http://www.ema.europa.eu</w:t>
        </w:r>
      </w:hyperlink>
      <w:r w:rsidR="00623E8D">
        <w:rPr>
          <w:lang w:val="hu-HU"/>
        </w:rPr>
        <w:t>) érhető el.</w:t>
      </w:r>
    </w:p>
    <w:p w14:paraId="1E863E74" w14:textId="77777777" w:rsidR="00623E8D" w:rsidRPr="009E11DC" w:rsidRDefault="00623E8D" w:rsidP="0094079D">
      <w:pPr>
        <w:spacing w:after="0" w:line="240" w:lineRule="auto"/>
        <w:ind w:left="0" w:firstLine="0"/>
        <w:rPr>
          <w:color w:val="auto"/>
          <w:lang w:val="hu-HU"/>
        </w:rPr>
      </w:pPr>
    </w:p>
    <w:p w14:paraId="1F16B445" w14:textId="77777777" w:rsidR="008B675B" w:rsidRPr="009E11DC" w:rsidRDefault="006760B7" w:rsidP="00117ED5">
      <w:pPr>
        <w:pStyle w:val="Heading2"/>
        <w:spacing w:after="0" w:line="240" w:lineRule="auto"/>
        <w:ind w:left="0" w:right="0" w:firstLine="0"/>
        <w:rPr>
          <w:b w:val="0"/>
          <w:color w:val="auto"/>
          <w:u w:val="single" w:color="000000"/>
          <w:lang w:val="hu-HU"/>
        </w:rPr>
      </w:pPr>
      <w:r w:rsidRPr="009E11DC">
        <w:rPr>
          <w:b w:val="0"/>
          <w:color w:val="auto"/>
          <w:u w:val="single" w:color="000000"/>
          <w:lang w:val="hu-HU"/>
        </w:rPr>
        <w:t>Hatásmechanizmus</w:t>
      </w:r>
    </w:p>
    <w:p w14:paraId="450E8386" w14:textId="77777777" w:rsidR="00E3420F" w:rsidRPr="009E11DC" w:rsidRDefault="00E3420F" w:rsidP="00522431">
      <w:pPr>
        <w:keepNext/>
        <w:spacing w:after="0" w:line="240" w:lineRule="auto"/>
        <w:ind w:left="0" w:firstLine="0"/>
        <w:rPr>
          <w:color w:val="auto"/>
          <w:lang w:val="hu-HU"/>
        </w:rPr>
      </w:pPr>
    </w:p>
    <w:p w14:paraId="58D877F5" w14:textId="77777777" w:rsidR="008B675B" w:rsidRPr="009E11DC" w:rsidRDefault="006760B7" w:rsidP="00522431">
      <w:pPr>
        <w:spacing w:after="0" w:line="240" w:lineRule="auto"/>
        <w:ind w:left="0" w:firstLine="0"/>
        <w:rPr>
          <w:color w:val="auto"/>
          <w:lang w:val="hu-HU"/>
        </w:rPr>
      </w:pPr>
      <w:r w:rsidRPr="009E11DC">
        <w:rPr>
          <w:color w:val="auto"/>
          <w:lang w:val="hu-HU"/>
        </w:rPr>
        <w:t>A bevacizumab kötődik a vascularis endothelialis növekedési faktorhoz (VEGF, vascular endothelial growth factor), a vasculogenesis és az angiogenesis legfontosabb tényezőjéhez, és ezáltal gátolja a VEGF kötődését receptoraihoz, az Flt-1-hez (VEGFR-1) és a KDR-hez (VEGFR-2) az endothelialis sejtek felszínén. A VEGF biológiai aktivitásának semlegesítése csökkenti a tumor vascularizatioját, normalizálja a tumor megmaradó érrendszerét és gátolja a tumor új érrendszerének kialakulását, ezált</w:t>
      </w:r>
      <w:r w:rsidR="00E3420F" w:rsidRPr="009E11DC">
        <w:rPr>
          <w:color w:val="auto"/>
          <w:lang w:val="hu-HU"/>
        </w:rPr>
        <w:t>al gátolja a tumor növekedését.</w:t>
      </w:r>
    </w:p>
    <w:p w14:paraId="037EC866" w14:textId="77777777" w:rsidR="008B675B" w:rsidRPr="009E11DC" w:rsidRDefault="008B675B" w:rsidP="00A00229">
      <w:pPr>
        <w:spacing w:after="0" w:line="240" w:lineRule="auto"/>
        <w:ind w:left="0" w:firstLine="0"/>
        <w:rPr>
          <w:color w:val="auto"/>
          <w:lang w:val="hu-HU"/>
        </w:rPr>
      </w:pPr>
    </w:p>
    <w:p w14:paraId="31DAB517" w14:textId="77777777" w:rsidR="008B675B" w:rsidRPr="009E11DC" w:rsidRDefault="006760B7" w:rsidP="00534575">
      <w:pPr>
        <w:pStyle w:val="Heading2"/>
        <w:spacing w:after="0" w:line="240" w:lineRule="auto"/>
        <w:ind w:left="0" w:right="0" w:firstLine="0"/>
        <w:rPr>
          <w:b w:val="0"/>
          <w:color w:val="auto"/>
          <w:lang w:val="hu-HU"/>
        </w:rPr>
      </w:pPr>
      <w:r w:rsidRPr="009E11DC">
        <w:rPr>
          <w:b w:val="0"/>
          <w:color w:val="auto"/>
          <w:u w:val="single" w:color="000000"/>
          <w:lang w:val="hu-HU"/>
        </w:rPr>
        <w:t>Farmakodinámiás hatások</w:t>
      </w:r>
    </w:p>
    <w:p w14:paraId="2E620A80" w14:textId="77777777" w:rsidR="00E3420F" w:rsidRPr="009E11DC" w:rsidRDefault="00E3420F" w:rsidP="00797195">
      <w:pPr>
        <w:keepNext/>
        <w:spacing w:after="0" w:line="240" w:lineRule="auto"/>
        <w:ind w:left="0" w:firstLine="0"/>
        <w:rPr>
          <w:color w:val="auto"/>
          <w:lang w:val="hu-HU"/>
        </w:rPr>
      </w:pPr>
    </w:p>
    <w:p w14:paraId="02398D7F" w14:textId="77777777" w:rsidR="008B675B" w:rsidRPr="009E11DC" w:rsidRDefault="006760B7" w:rsidP="00797195">
      <w:pPr>
        <w:spacing w:after="0" w:line="240" w:lineRule="auto"/>
        <w:ind w:left="0" w:firstLine="0"/>
        <w:rPr>
          <w:color w:val="auto"/>
          <w:lang w:val="hu-HU"/>
        </w:rPr>
      </w:pPr>
      <w:r w:rsidRPr="009E11DC">
        <w:rPr>
          <w:color w:val="auto"/>
          <w:lang w:val="hu-HU"/>
        </w:rPr>
        <w:t>A bevacizumabot, vagy ennek eredeti egér-antitestjét adva rák xenotranszplantátum modellekhez meztelen egéren, kiterjedt tumorellenes hatást észleltek a humán tumorokon, beleértve a colon, az emlő, a pancreas és a prostata tumorokat. A metasztázis progressziója megállt és csökkent a</w:t>
      </w:r>
      <w:r w:rsidR="00E3420F" w:rsidRPr="009E11DC">
        <w:rPr>
          <w:color w:val="auto"/>
          <w:lang w:val="hu-HU"/>
        </w:rPr>
        <w:t xml:space="preserve"> microvascularis permeabilitás.</w:t>
      </w:r>
    </w:p>
    <w:p w14:paraId="74F5EF11" w14:textId="77777777" w:rsidR="008B675B" w:rsidRPr="009E11DC" w:rsidRDefault="008B675B" w:rsidP="00797195">
      <w:pPr>
        <w:spacing w:after="0" w:line="240" w:lineRule="auto"/>
        <w:ind w:left="0" w:firstLine="0"/>
        <w:rPr>
          <w:color w:val="auto"/>
          <w:lang w:val="hu-HU"/>
        </w:rPr>
      </w:pPr>
    </w:p>
    <w:p w14:paraId="19E14648" w14:textId="77777777" w:rsidR="008B675B" w:rsidRPr="009E11DC" w:rsidRDefault="00E3420F" w:rsidP="00F71D21">
      <w:pPr>
        <w:keepNext/>
        <w:spacing w:after="0" w:line="240" w:lineRule="auto"/>
        <w:ind w:left="0" w:firstLine="0"/>
        <w:rPr>
          <w:color w:val="auto"/>
          <w:u w:val="single"/>
          <w:lang w:val="hu-HU"/>
        </w:rPr>
      </w:pPr>
      <w:r w:rsidRPr="009E11DC">
        <w:rPr>
          <w:color w:val="auto"/>
          <w:u w:val="single"/>
          <w:lang w:val="hu-HU"/>
        </w:rPr>
        <w:t>Klinikai hatásosság</w:t>
      </w:r>
      <w:r w:rsidR="006D7231">
        <w:rPr>
          <w:color w:val="auto"/>
          <w:u w:val="single"/>
          <w:lang w:val="hu-HU"/>
        </w:rPr>
        <w:t xml:space="preserve"> és biztonságosság</w:t>
      </w:r>
    </w:p>
    <w:p w14:paraId="7252004F" w14:textId="77777777" w:rsidR="008B675B" w:rsidRPr="009E11DC" w:rsidRDefault="008B675B" w:rsidP="00F71D21">
      <w:pPr>
        <w:keepNext/>
        <w:spacing w:after="0" w:line="240" w:lineRule="auto"/>
        <w:ind w:left="0" w:firstLine="0"/>
        <w:rPr>
          <w:color w:val="auto"/>
          <w:lang w:val="hu-HU"/>
        </w:rPr>
      </w:pPr>
    </w:p>
    <w:p w14:paraId="4EE2D3D4" w14:textId="77777777" w:rsidR="008B675B" w:rsidRPr="009E11DC" w:rsidRDefault="006760B7" w:rsidP="00F71D21">
      <w:pPr>
        <w:keepNext/>
        <w:spacing w:after="0" w:line="240" w:lineRule="auto"/>
        <w:ind w:left="0" w:firstLine="0"/>
        <w:rPr>
          <w:color w:val="auto"/>
          <w:lang w:val="hu-HU"/>
        </w:rPr>
      </w:pPr>
      <w:r w:rsidRPr="009E11DC">
        <w:rPr>
          <w:i/>
          <w:color w:val="auto"/>
          <w:u w:val="single" w:color="000000"/>
          <w:lang w:val="hu-HU"/>
        </w:rPr>
        <w:t>Metasztatikus vastagbél- vagy végbélkarcinóma</w:t>
      </w:r>
    </w:p>
    <w:p w14:paraId="6EE5530A" w14:textId="77777777" w:rsidR="008B675B" w:rsidRPr="009E11DC" w:rsidRDefault="008B675B" w:rsidP="00F71D21">
      <w:pPr>
        <w:keepNext/>
        <w:spacing w:after="0" w:line="240" w:lineRule="auto"/>
        <w:ind w:left="0" w:firstLine="0"/>
        <w:rPr>
          <w:color w:val="auto"/>
          <w:lang w:val="hu-HU"/>
        </w:rPr>
      </w:pPr>
    </w:p>
    <w:p w14:paraId="6EAF9D77" w14:textId="77777777" w:rsidR="008B675B" w:rsidRPr="009E11DC" w:rsidRDefault="00136DBA" w:rsidP="00D670B3">
      <w:pPr>
        <w:keepNext/>
        <w:spacing w:after="0" w:line="240" w:lineRule="auto"/>
        <w:ind w:left="0" w:firstLine="0"/>
        <w:rPr>
          <w:color w:val="auto"/>
          <w:lang w:val="hu-HU"/>
        </w:rPr>
      </w:pPr>
      <w:r w:rsidRPr="009E11DC">
        <w:rPr>
          <w:color w:val="auto"/>
          <w:lang w:val="hu-HU"/>
        </w:rPr>
        <w:t>Az ajánlott adagolás (5 </w:t>
      </w:r>
      <w:r w:rsidR="006760B7" w:rsidRPr="009E11DC">
        <w:rPr>
          <w:color w:val="auto"/>
          <w:lang w:val="hu-HU"/>
        </w:rPr>
        <w:t>mg/ttkg, 2</w:t>
      </w:r>
      <w:r w:rsidR="00791FD8">
        <w:rPr>
          <w:color w:val="auto"/>
          <w:lang w:val="hu-HU"/>
        </w:rPr>
        <w:t> </w:t>
      </w:r>
      <w:r w:rsidR="006760B7" w:rsidRPr="009E11DC">
        <w:rPr>
          <w:color w:val="auto"/>
          <w:lang w:val="hu-HU"/>
        </w:rPr>
        <w:t>hetente) biztonságosságát és hatásosságát metasztatikus vastagbél- vagy végbélkarcinómában vizsgálták, három randomizált, aktív kontrollos klinikai vizsgálatban, fluoropirimidin alapú, elsővonalbeli kemoterápiával kombinálva. A</w:t>
      </w:r>
      <w:r w:rsidR="00791FD8">
        <w:rPr>
          <w:color w:val="auto"/>
          <w:lang w:val="hu-HU"/>
        </w:rPr>
        <w:t xml:space="preserve"> bevacizumabo</w:t>
      </w:r>
      <w:r w:rsidR="006760B7" w:rsidRPr="009E11DC">
        <w:rPr>
          <w:color w:val="auto"/>
          <w:lang w:val="hu-HU"/>
        </w:rPr>
        <w:t>t két különböző kemote</w:t>
      </w:r>
      <w:r w:rsidR="00B01053" w:rsidRPr="009E11DC">
        <w:rPr>
          <w:color w:val="auto"/>
          <w:lang w:val="hu-HU"/>
        </w:rPr>
        <w:t>rápiás kezeléssel kombinálták:</w:t>
      </w:r>
    </w:p>
    <w:p w14:paraId="6238E1BA" w14:textId="77777777" w:rsidR="008B675B" w:rsidRPr="009E11DC" w:rsidRDefault="008B675B" w:rsidP="00D670B3">
      <w:pPr>
        <w:keepNext/>
        <w:spacing w:after="0" w:line="240" w:lineRule="auto"/>
        <w:ind w:left="0" w:firstLine="0"/>
        <w:rPr>
          <w:color w:val="auto"/>
          <w:lang w:val="hu-HU"/>
        </w:rPr>
      </w:pPr>
    </w:p>
    <w:p w14:paraId="3B389462" w14:textId="77777777" w:rsidR="008B675B" w:rsidRPr="009E11DC" w:rsidRDefault="006760B7" w:rsidP="00BB3AE7">
      <w:pPr>
        <w:numPr>
          <w:ilvl w:val="0"/>
          <w:numId w:val="4"/>
        </w:numPr>
        <w:tabs>
          <w:tab w:val="left" w:pos="567"/>
        </w:tabs>
        <w:spacing w:after="0" w:line="240" w:lineRule="auto"/>
        <w:ind w:left="567" w:hanging="567"/>
        <w:rPr>
          <w:color w:val="auto"/>
          <w:lang w:val="hu-HU"/>
        </w:rPr>
      </w:pPr>
      <w:r w:rsidRPr="009E11DC">
        <w:rPr>
          <w:color w:val="auto"/>
          <w:lang w:val="hu-HU"/>
        </w:rPr>
        <w:t>AVF2107g: ciklusonként hetente irinotekán/bolus 5-fluorouracil/folinsav (IFL) kezelés összesen 4</w:t>
      </w:r>
      <w:r w:rsidR="00791FD8">
        <w:rPr>
          <w:color w:val="auto"/>
          <w:lang w:val="hu-HU"/>
        </w:rPr>
        <w:t> </w:t>
      </w:r>
      <w:r w:rsidRPr="009E11DC">
        <w:rPr>
          <w:color w:val="auto"/>
          <w:lang w:val="hu-HU"/>
        </w:rPr>
        <w:t>hétig 6-hetes cik</w:t>
      </w:r>
      <w:r w:rsidR="00E3420F" w:rsidRPr="009E11DC">
        <w:rPr>
          <w:color w:val="auto"/>
          <w:lang w:val="hu-HU"/>
        </w:rPr>
        <w:t>lusokban (Saltz kezelési séma).</w:t>
      </w:r>
    </w:p>
    <w:p w14:paraId="04A13817" w14:textId="77777777" w:rsidR="008B675B" w:rsidRPr="009E11DC" w:rsidRDefault="006760B7" w:rsidP="00D670B3">
      <w:pPr>
        <w:numPr>
          <w:ilvl w:val="0"/>
          <w:numId w:val="4"/>
        </w:numPr>
        <w:tabs>
          <w:tab w:val="left" w:pos="567"/>
        </w:tabs>
        <w:spacing w:after="0" w:line="240" w:lineRule="auto"/>
        <w:ind w:left="567" w:hanging="567"/>
        <w:rPr>
          <w:color w:val="auto"/>
          <w:lang w:val="hu-HU"/>
        </w:rPr>
      </w:pPr>
      <w:r w:rsidRPr="009E11DC">
        <w:rPr>
          <w:color w:val="auto"/>
          <w:lang w:val="hu-HU"/>
        </w:rPr>
        <w:lastRenderedPageBreak/>
        <w:t>AVF0780g: ciklusonként kombinációban bolus 5-fluorouracil/folinsav (5-FU/FA), melyet összesen 6</w:t>
      </w:r>
      <w:r w:rsidR="00791FD8">
        <w:rPr>
          <w:color w:val="auto"/>
          <w:lang w:val="hu-HU"/>
        </w:rPr>
        <w:t> </w:t>
      </w:r>
      <w:r w:rsidRPr="009E11DC">
        <w:rPr>
          <w:color w:val="auto"/>
          <w:lang w:val="hu-HU"/>
        </w:rPr>
        <w:t>hétig adtak 8-hetes ciklusokba</w:t>
      </w:r>
      <w:r w:rsidR="00E3420F" w:rsidRPr="009E11DC">
        <w:rPr>
          <w:color w:val="auto"/>
          <w:lang w:val="hu-HU"/>
        </w:rPr>
        <w:t>n (Roswell Park kezelési séma).</w:t>
      </w:r>
    </w:p>
    <w:p w14:paraId="37F17E95" w14:textId="77777777" w:rsidR="008B675B" w:rsidRPr="009E11DC" w:rsidRDefault="006760B7" w:rsidP="00F71D21">
      <w:pPr>
        <w:numPr>
          <w:ilvl w:val="0"/>
          <w:numId w:val="4"/>
        </w:numPr>
        <w:tabs>
          <w:tab w:val="left" w:pos="567"/>
        </w:tabs>
        <w:spacing w:after="0" w:line="240" w:lineRule="auto"/>
        <w:ind w:left="567" w:hanging="567"/>
        <w:rPr>
          <w:color w:val="auto"/>
          <w:lang w:val="hu-HU"/>
        </w:rPr>
      </w:pPr>
      <w:r w:rsidRPr="009E11DC">
        <w:rPr>
          <w:color w:val="auto"/>
          <w:lang w:val="hu-HU"/>
        </w:rPr>
        <w:t>AVF2192g: ciklusonként kombinációban bolus 5-FU/FA összesen 6</w:t>
      </w:r>
      <w:r w:rsidR="00791FD8">
        <w:rPr>
          <w:color w:val="auto"/>
          <w:lang w:val="hu-HU"/>
        </w:rPr>
        <w:t> </w:t>
      </w:r>
      <w:r w:rsidRPr="009E11DC">
        <w:rPr>
          <w:color w:val="auto"/>
          <w:lang w:val="hu-HU"/>
        </w:rPr>
        <w:t>hétig 8</w:t>
      </w:r>
      <w:r w:rsidR="00791FD8">
        <w:rPr>
          <w:color w:val="auto"/>
          <w:lang w:val="hu-HU"/>
        </w:rPr>
        <w:noBreakHyphen/>
      </w:r>
      <w:r w:rsidRPr="009E11DC">
        <w:rPr>
          <w:color w:val="auto"/>
          <w:lang w:val="hu-HU"/>
        </w:rPr>
        <w:t>hetes ciklusokban (Roswell Park kezelési séma) olyan betegek</w:t>
      </w:r>
      <w:r w:rsidR="001176F1">
        <w:rPr>
          <w:color w:val="auto"/>
          <w:lang w:val="hu-HU"/>
        </w:rPr>
        <w:t>nél</w:t>
      </w:r>
      <w:r w:rsidRPr="009E11DC">
        <w:rPr>
          <w:color w:val="auto"/>
          <w:lang w:val="hu-HU"/>
        </w:rPr>
        <w:t>, akik nem voltak optimális jelöltek az első</w:t>
      </w:r>
      <w:r w:rsidR="00E3420F" w:rsidRPr="009E11DC">
        <w:rPr>
          <w:color w:val="auto"/>
          <w:lang w:val="hu-HU"/>
        </w:rPr>
        <w:t>vonalbeli irinotekán-kezelésre.</w:t>
      </w:r>
    </w:p>
    <w:p w14:paraId="4691E4C2" w14:textId="77777777" w:rsidR="008B675B" w:rsidRPr="009E11DC" w:rsidRDefault="008B675B" w:rsidP="00F71D21">
      <w:pPr>
        <w:spacing w:after="0" w:line="240" w:lineRule="auto"/>
        <w:ind w:left="0" w:firstLine="0"/>
        <w:rPr>
          <w:color w:val="auto"/>
          <w:lang w:val="hu-HU"/>
        </w:rPr>
      </w:pPr>
    </w:p>
    <w:p w14:paraId="6601BD04" w14:textId="77777777" w:rsidR="008B675B" w:rsidRPr="009E11DC" w:rsidRDefault="006760B7" w:rsidP="00CA3FF8">
      <w:pPr>
        <w:keepNext/>
        <w:keepLines/>
        <w:spacing w:after="0" w:line="240" w:lineRule="auto"/>
        <w:ind w:left="0" w:firstLine="0"/>
        <w:rPr>
          <w:color w:val="auto"/>
          <w:lang w:val="hu-HU"/>
        </w:rPr>
      </w:pPr>
      <w:r w:rsidRPr="009E11DC">
        <w:rPr>
          <w:color w:val="auto"/>
          <w:lang w:val="hu-HU"/>
        </w:rPr>
        <w:t>További három vizsgálatot végeztek bevacizumabbal a metasztatikus vastagbél- vagy végbélkarcinómában szenvedő betegekkel: elsővonalbeli (NO16966), és másodvonalbeli, előzőleg bevacizumab-kezelésben nem részesültek (E3200) és másodvonalbeli, korábban be</w:t>
      </w:r>
      <w:r w:rsidR="00791FD8">
        <w:rPr>
          <w:color w:val="auto"/>
          <w:lang w:val="hu-HU"/>
        </w:rPr>
        <w:t>v</w:t>
      </w:r>
      <w:r w:rsidRPr="009E11DC">
        <w:rPr>
          <w:color w:val="auto"/>
          <w:lang w:val="hu-HU"/>
        </w:rPr>
        <w:t>a</w:t>
      </w:r>
      <w:r w:rsidR="00791FD8">
        <w:rPr>
          <w:color w:val="auto"/>
          <w:lang w:val="hu-HU"/>
        </w:rPr>
        <w:t>c</w:t>
      </w:r>
      <w:r w:rsidRPr="009E11DC">
        <w:rPr>
          <w:color w:val="auto"/>
          <w:lang w:val="hu-HU"/>
        </w:rPr>
        <w:t>izumab</w:t>
      </w:r>
      <w:r w:rsidR="00DC3741">
        <w:rPr>
          <w:color w:val="auto"/>
          <w:lang w:val="hu-HU"/>
        </w:rPr>
        <w:noBreakHyphen/>
      </w:r>
      <w:r w:rsidRPr="009E11DC">
        <w:rPr>
          <w:color w:val="auto"/>
          <w:lang w:val="hu-HU"/>
        </w:rPr>
        <w:t>kezelésben részesültek betegségük elsővonalbeli progresszóját követően (ML18147). Ezekben a vizsgálatokban a bevacizumab kombinálva FOLFOX-4-gyel (5</w:t>
      </w:r>
      <w:r w:rsidR="00791FD8">
        <w:rPr>
          <w:color w:val="auto"/>
          <w:lang w:val="hu-HU"/>
        </w:rPr>
        <w:noBreakHyphen/>
      </w:r>
      <w:r w:rsidRPr="009E11DC">
        <w:rPr>
          <w:color w:val="auto"/>
          <w:lang w:val="hu-HU"/>
        </w:rPr>
        <w:t>FU/leukovorin/oxaliplatin), XELOX-szal (kapecitabin/oxaliplatin) és fluoropirimidinnel/iri</w:t>
      </w:r>
      <w:r w:rsidR="00197709">
        <w:rPr>
          <w:color w:val="auto"/>
          <w:lang w:val="hu-HU"/>
        </w:rPr>
        <w:t>n</w:t>
      </w:r>
      <w:r w:rsidRPr="009E11DC">
        <w:rPr>
          <w:color w:val="auto"/>
          <w:lang w:val="hu-HU"/>
        </w:rPr>
        <w:t>otekánnal és fluoropirimidinnel/oxaliplatinnal a következő adago</w:t>
      </w:r>
      <w:r w:rsidR="00E3420F" w:rsidRPr="009E11DC">
        <w:rPr>
          <w:color w:val="auto"/>
          <w:lang w:val="hu-HU"/>
        </w:rPr>
        <w:t>lási sémákban került beadásra:</w:t>
      </w:r>
    </w:p>
    <w:p w14:paraId="6BBD3AC9" w14:textId="77777777" w:rsidR="008B675B" w:rsidRPr="009E11DC" w:rsidRDefault="008B675B" w:rsidP="00CA3FF8">
      <w:pPr>
        <w:keepNext/>
        <w:keepLines/>
        <w:spacing w:after="0" w:line="240" w:lineRule="auto"/>
        <w:ind w:left="0" w:firstLine="0"/>
        <w:rPr>
          <w:color w:val="auto"/>
          <w:lang w:val="hu-HU"/>
        </w:rPr>
      </w:pPr>
    </w:p>
    <w:p w14:paraId="55852648" w14:textId="77777777" w:rsidR="008B675B" w:rsidRPr="009E11DC" w:rsidRDefault="00762F6D" w:rsidP="004C0734">
      <w:pPr>
        <w:keepNext/>
        <w:numPr>
          <w:ilvl w:val="0"/>
          <w:numId w:val="4"/>
        </w:numPr>
        <w:tabs>
          <w:tab w:val="left" w:pos="567"/>
        </w:tabs>
        <w:spacing w:after="0" w:line="240" w:lineRule="auto"/>
        <w:ind w:left="567" w:hanging="567"/>
        <w:rPr>
          <w:color w:val="auto"/>
          <w:lang w:val="hu-HU"/>
        </w:rPr>
      </w:pPr>
      <w:r w:rsidRPr="009E11DC">
        <w:rPr>
          <w:color w:val="auto"/>
          <w:lang w:val="hu-HU"/>
        </w:rPr>
        <w:t>NO16966: 7,5 </w:t>
      </w:r>
      <w:r w:rsidR="006760B7" w:rsidRPr="009E11DC">
        <w:rPr>
          <w:color w:val="auto"/>
          <w:lang w:val="hu-HU"/>
        </w:rPr>
        <w:t xml:space="preserve">mg/ttkg </w:t>
      </w:r>
      <w:r w:rsidR="00791FD8">
        <w:rPr>
          <w:color w:val="auto"/>
          <w:lang w:val="hu-HU"/>
        </w:rPr>
        <w:t>bevacizumab</w:t>
      </w:r>
      <w:r w:rsidR="006760B7" w:rsidRPr="009E11DC">
        <w:rPr>
          <w:color w:val="auto"/>
          <w:lang w:val="hu-HU"/>
        </w:rPr>
        <w:t xml:space="preserve"> 3</w:t>
      </w:r>
      <w:r w:rsidR="00791FD8">
        <w:rPr>
          <w:color w:val="auto"/>
          <w:lang w:val="hu-HU"/>
        </w:rPr>
        <w:t> </w:t>
      </w:r>
      <w:r w:rsidR="006760B7" w:rsidRPr="009E11DC">
        <w:rPr>
          <w:color w:val="auto"/>
          <w:lang w:val="hu-HU"/>
        </w:rPr>
        <w:t>hetente szájon át adott kapecitabinnal és intravénás oxaliplati</w:t>
      </w:r>
      <w:r w:rsidRPr="009E11DC">
        <w:rPr>
          <w:color w:val="auto"/>
          <w:lang w:val="hu-HU"/>
        </w:rPr>
        <w:t>nnal (XELOX) kombinálva, vagy 5 </w:t>
      </w:r>
      <w:r w:rsidR="006760B7" w:rsidRPr="009E11DC">
        <w:rPr>
          <w:color w:val="auto"/>
          <w:lang w:val="hu-HU"/>
        </w:rPr>
        <w:t xml:space="preserve">mg/ttkg </w:t>
      </w:r>
      <w:r w:rsidR="00791FD8">
        <w:rPr>
          <w:color w:val="auto"/>
          <w:lang w:val="hu-HU"/>
        </w:rPr>
        <w:t>bevacizumab</w:t>
      </w:r>
      <w:r w:rsidR="006760B7" w:rsidRPr="009E11DC">
        <w:rPr>
          <w:color w:val="auto"/>
          <w:lang w:val="hu-HU"/>
        </w:rPr>
        <w:t xml:space="preserve"> 2</w:t>
      </w:r>
      <w:r w:rsidR="00791FD8">
        <w:rPr>
          <w:color w:val="auto"/>
          <w:lang w:val="hu-HU"/>
        </w:rPr>
        <w:t> </w:t>
      </w:r>
      <w:r w:rsidR="006760B7" w:rsidRPr="009E11DC">
        <w:rPr>
          <w:color w:val="auto"/>
          <w:lang w:val="hu-HU"/>
        </w:rPr>
        <w:t>hetente leukovorinnal és bolus 5-fluorouracillal kombinálva, amit intravénás oxaliplatinnal adott 5-fluorou</w:t>
      </w:r>
      <w:r w:rsidR="00E3420F" w:rsidRPr="009E11DC">
        <w:rPr>
          <w:color w:val="auto"/>
          <w:lang w:val="hu-HU"/>
        </w:rPr>
        <w:t>racil infúzió (FOLFOX-4) követ.</w:t>
      </w:r>
    </w:p>
    <w:p w14:paraId="701A7C55" w14:textId="77777777" w:rsidR="008B675B" w:rsidRPr="009E11DC" w:rsidRDefault="00762F6D" w:rsidP="004C0734">
      <w:pPr>
        <w:keepNext/>
        <w:numPr>
          <w:ilvl w:val="0"/>
          <w:numId w:val="4"/>
        </w:numPr>
        <w:tabs>
          <w:tab w:val="left" w:pos="567"/>
        </w:tabs>
        <w:spacing w:after="0" w:line="240" w:lineRule="auto"/>
        <w:ind w:left="567" w:hanging="567"/>
        <w:rPr>
          <w:color w:val="auto"/>
          <w:lang w:val="hu-HU"/>
        </w:rPr>
      </w:pPr>
      <w:r w:rsidRPr="009E11DC">
        <w:rPr>
          <w:color w:val="auto"/>
          <w:lang w:val="hu-HU"/>
        </w:rPr>
        <w:t>E3200: 10 </w:t>
      </w:r>
      <w:r w:rsidR="006760B7" w:rsidRPr="009E11DC">
        <w:rPr>
          <w:color w:val="auto"/>
          <w:lang w:val="hu-HU"/>
        </w:rPr>
        <w:t xml:space="preserve">mg/ttkg </w:t>
      </w:r>
      <w:r w:rsidR="00791FD8">
        <w:rPr>
          <w:color w:val="auto"/>
          <w:lang w:val="hu-HU"/>
        </w:rPr>
        <w:t>bevacizumab</w:t>
      </w:r>
      <w:r w:rsidR="006760B7" w:rsidRPr="009E11DC">
        <w:rPr>
          <w:color w:val="auto"/>
          <w:lang w:val="hu-HU"/>
        </w:rPr>
        <w:t xml:space="preserve"> 2</w:t>
      </w:r>
      <w:r w:rsidR="00791FD8">
        <w:rPr>
          <w:color w:val="auto"/>
          <w:lang w:val="hu-HU"/>
        </w:rPr>
        <w:t> </w:t>
      </w:r>
      <w:r w:rsidR="006760B7" w:rsidRPr="009E11DC">
        <w:rPr>
          <w:color w:val="auto"/>
          <w:lang w:val="hu-HU"/>
        </w:rPr>
        <w:t xml:space="preserve">hetente leukovorinnal és bolus 5-fluorouracillal kombinálva, amit intravénás oxaliplatinnal adott 5-fluorouracil infúzió (FOLFOX-4) követ bevacizumabbal </w:t>
      </w:r>
      <w:r w:rsidR="00E3420F" w:rsidRPr="009E11DC">
        <w:rPr>
          <w:color w:val="auto"/>
          <w:lang w:val="hu-HU"/>
        </w:rPr>
        <w:t>korábban nem kezelt betegeknél.</w:t>
      </w:r>
    </w:p>
    <w:p w14:paraId="4320C376" w14:textId="77777777" w:rsidR="008B675B" w:rsidRPr="009E11DC" w:rsidRDefault="00AB23CD" w:rsidP="00F11A43">
      <w:pPr>
        <w:numPr>
          <w:ilvl w:val="0"/>
          <w:numId w:val="4"/>
        </w:numPr>
        <w:tabs>
          <w:tab w:val="left" w:pos="567"/>
        </w:tabs>
        <w:spacing w:after="0" w:line="240" w:lineRule="auto"/>
        <w:ind w:left="567" w:hanging="567"/>
        <w:rPr>
          <w:color w:val="auto"/>
          <w:lang w:val="hu-HU"/>
        </w:rPr>
      </w:pPr>
      <w:r w:rsidRPr="009E11DC">
        <w:rPr>
          <w:color w:val="auto"/>
          <w:lang w:val="hu-HU"/>
        </w:rPr>
        <w:t>ML18147: 5,0 </w:t>
      </w:r>
      <w:r w:rsidR="006760B7" w:rsidRPr="009E11DC">
        <w:rPr>
          <w:color w:val="auto"/>
          <w:lang w:val="hu-HU"/>
        </w:rPr>
        <w:t>mg/</w:t>
      </w:r>
      <w:r w:rsidR="00762F6D" w:rsidRPr="009E11DC">
        <w:rPr>
          <w:color w:val="auto"/>
          <w:lang w:val="hu-HU"/>
        </w:rPr>
        <w:t xml:space="preserve">ttkg </w:t>
      </w:r>
      <w:r w:rsidR="00791FD8">
        <w:rPr>
          <w:color w:val="auto"/>
          <w:lang w:val="hu-HU"/>
        </w:rPr>
        <w:t>bevacizumab</w:t>
      </w:r>
      <w:r w:rsidR="00762F6D" w:rsidRPr="009E11DC">
        <w:rPr>
          <w:color w:val="auto"/>
          <w:lang w:val="hu-HU"/>
        </w:rPr>
        <w:t xml:space="preserve"> 2</w:t>
      </w:r>
      <w:r w:rsidR="00791FD8">
        <w:rPr>
          <w:color w:val="auto"/>
          <w:lang w:val="hu-HU"/>
        </w:rPr>
        <w:t> </w:t>
      </w:r>
      <w:r w:rsidR="00762F6D" w:rsidRPr="009E11DC">
        <w:rPr>
          <w:color w:val="auto"/>
          <w:lang w:val="hu-HU"/>
        </w:rPr>
        <w:t>hetente vagy 7,5 </w:t>
      </w:r>
      <w:r w:rsidR="006760B7" w:rsidRPr="009E11DC">
        <w:rPr>
          <w:color w:val="auto"/>
          <w:lang w:val="hu-HU"/>
        </w:rPr>
        <w:t xml:space="preserve">mg/ttkg </w:t>
      </w:r>
      <w:r w:rsidR="00791FD8">
        <w:rPr>
          <w:color w:val="auto"/>
          <w:lang w:val="hu-HU"/>
        </w:rPr>
        <w:t>bevacizumab</w:t>
      </w:r>
      <w:r w:rsidR="006760B7" w:rsidRPr="009E11DC">
        <w:rPr>
          <w:color w:val="auto"/>
          <w:lang w:val="hu-HU"/>
        </w:rPr>
        <w:t xml:space="preserve"> 3</w:t>
      </w:r>
      <w:r w:rsidR="00791FD8">
        <w:rPr>
          <w:color w:val="auto"/>
          <w:lang w:val="hu-HU"/>
        </w:rPr>
        <w:t> </w:t>
      </w:r>
      <w:r w:rsidR="006760B7" w:rsidRPr="009E11DC">
        <w:rPr>
          <w:color w:val="auto"/>
          <w:lang w:val="hu-HU"/>
        </w:rPr>
        <w:t>hetente fluoropirimidinnel/iri</w:t>
      </w:r>
      <w:r w:rsidR="003653F8">
        <w:rPr>
          <w:color w:val="auto"/>
          <w:lang w:val="hu-HU"/>
        </w:rPr>
        <w:t>n</w:t>
      </w:r>
      <w:r w:rsidR="006760B7" w:rsidRPr="009E11DC">
        <w:rPr>
          <w:color w:val="auto"/>
          <w:lang w:val="hu-HU"/>
        </w:rPr>
        <w:t>otekánnal vagy fluoropirimidinnel/oxaliplatinnal kombinálva olyan betegeknél, ahol az elsővonalbeli bevacizumab-kezelést követően a betegség progressziója következett be. Irinotekán- vagy oxaliplatin tartalmú kezelésre váltottak az oxaliplatin vagy az irinotekán elsővonalbeli használatától függőe</w:t>
      </w:r>
      <w:r w:rsidR="00E3420F" w:rsidRPr="009E11DC">
        <w:rPr>
          <w:color w:val="auto"/>
          <w:lang w:val="hu-HU"/>
        </w:rPr>
        <w:t>n.</w:t>
      </w:r>
    </w:p>
    <w:p w14:paraId="5AF76600" w14:textId="77777777" w:rsidR="008B675B" w:rsidRPr="009E11DC" w:rsidRDefault="008B675B" w:rsidP="001E1D13">
      <w:pPr>
        <w:spacing w:after="0" w:line="240" w:lineRule="auto"/>
        <w:ind w:left="0" w:firstLine="0"/>
        <w:rPr>
          <w:color w:val="auto"/>
          <w:lang w:val="hu-HU"/>
        </w:rPr>
      </w:pPr>
    </w:p>
    <w:p w14:paraId="6010E990" w14:textId="77777777" w:rsidR="008B675B" w:rsidRPr="009E11DC" w:rsidRDefault="006760B7" w:rsidP="0094079D">
      <w:pPr>
        <w:pStyle w:val="Heading3"/>
        <w:spacing w:after="0" w:line="240" w:lineRule="auto"/>
        <w:ind w:left="0" w:firstLine="0"/>
        <w:rPr>
          <w:color w:val="auto"/>
          <w:lang w:val="hu-HU"/>
        </w:rPr>
      </w:pPr>
      <w:r w:rsidRPr="009E11DC">
        <w:rPr>
          <w:color w:val="auto"/>
          <w:lang w:val="hu-HU"/>
        </w:rPr>
        <w:t>AVF2107g</w:t>
      </w:r>
    </w:p>
    <w:p w14:paraId="03DD11CF" w14:textId="36C94B9C" w:rsidR="008B675B" w:rsidRPr="009E11DC" w:rsidRDefault="006760B7" w:rsidP="00117ED5">
      <w:pPr>
        <w:spacing w:after="0" w:line="240" w:lineRule="auto"/>
        <w:ind w:left="0" w:firstLine="0"/>
        <w:rPr>
          <w:color w:val="auto"/>
          <w:lang w:val="hu-HU"/>
        </w:rPr>
      </w:pPr>
      <w:r w:rsidRPr="009E11DC">
        <w:rPr>
          <w:color w:val="auto"/>
          <w:lang w:val="hu-HU"/>
        </w:rPr>
        <w:t>Ez egy fázis</w:t>
      </w:r>
      <w:r w:rsidR="002374B8">
        <w:rPr>
          <w:color w:val="auto"/>
          <w:lang w:val="hu-HU"/>
        </w:rPr>
        <w:t> </w:t>
      </w:r>
      <w:r w:rsidRPr="009E11DC">
        <w:rPr>
          <w:color w:val="auto"/>
          <w:lang w:val="hu-HU"/>
        </w:rPr>
        <w:t xml:space="preserve">III, randomizált, kettős-vak, aktív-kontrollos, klinikai vizsgálat volt, melyben a </w:t>
      </w:r>
      <w:r w:rsidR="002374B8">
        <w:rPr>
          <w:color w:val="auto"/>
          <w:lang w:val="hu-HU"/>
        </w:rPr>
        <w:t>bevacizumab</w:t>
      </w:r>
      <w:r w:rsidRPr="009E11DC">
        <w:rPr>
          <w:color w:val="auto"/>
          <w:lang w:val="hu-HU"/>
        </w:rPr>
        <w:t xml:space="preserve"> és IFL kombinációját értékelték a metasztatikus vastagbél- vagy végbélkarcinóma elsővonalbeli kezelésében. Nyolcszáztizenhárom beteg kapott random módon vagy IFL + placebo</w:t>
      </w:r>
      <w:r w:rsidR="002374B8">
        <w:rPr>
          <w:color w:val="auto"/>
          <w:lang w:val="hu-HU"/>
        </w:rPr>
        <w:noBreakHyphen/>
      </w:r>
      <w:r w:rsidRPr="009E11DC">
        <w:rPr>
          <w:color w:val="auto"/>
          <w:lang w:val="hu-HU"/>
        </w:rPr>
        <w:t>kezelést (1.</w:t>
      </w:r>
      <w:r w:rsidR="002374B8">
        <w:rPr>
          <w:color w:val="auto"/>
          <w:lang w:val="hu-HU"/>
        </w:rPr>
        <w:t> </w:t>
      </w:r>
      <w:r w:rsidR="004E2F49" w:rsidRPr="009E11DC">
        <w:rPr>
          <w:color w:val="auto"/>
          <w:lang w:val="hu-HU"/>
        </w:rPr>
        <w:t xml:space="preserve">csoport) vagy IFL + </w:t>
      </w:r>
      <w:r w:rsidR="002374B8">
        <w:rPr>
          <w:color w:val="auto"/>
          <w:lang w:val="hu-HU"/>
        </w:rPr>
        <w:t>bevacizumab</w:t>
      </w:r>
      <w:r w:rsidR="004E2F49" w:rsidRPr="009E11DC">
        <w:rPr>
          <w:color w:val="auto"/>
          <w:lang w:val="hu-HU"/>
        </w:rPr>
        <w:t xml:space="preserve"> (5 </w:t>
      </w:r>
      <w:r w:rsidRPr="009E11DC">
        <w:rPr>
          <w:color w:val="auto"/>
          <w:lang w:val="hu-HU"/>
        </w:rPr>
        <w:t>mg/ttkg 2</w:t>
      </w:r>
      <w:r w:rsidR="002374B8">
        <w:rPr>
          <w:color w:val="auto"/>
          <w:lang w:val="hu-HU"/>
        </w:rPr>
        <w:t> </w:t>
      </w:r>
      <w:r w:rsidRPr="009E11DC">
        <w:rPr>
          <w:color w:val="auto"/>
          <w:lang w:val="hu-HU"/>
        </w:rPr>
        <w:t>hetente, 2.</w:t>
      </w:r>
      <w:r w:rsidR="002374B8">
        <w:rPr>
          <w:color w:val="auto"/>
          <w:lang w:val="hu-HU"/>
        </w:rPr>
        <w:t> </w:t>
      </w:r>
      <w:r w:rsidRPr="009E11DC">
        <w:rPr>
          <w:color w:val="auto"/>
          <w:lang w:val="hu-HU"/>
        </w:rPr>
        <w:t>csoport) kezelést. Egy harmadik, 110</w:t>
      </w:r>
      <w:r w:rsidR="002374B8" w:rsidRPr="002374B8">
        <w:rPr>
          <w:lang w:val="hu-HU"/>
        </w:rPr>
        <w:t> </w:t>
      </w:r>
      <w:r w:rsidRPr="009E11DC">
        <w:rPr>
          <w:color w:val="auto"/>
          <w:lang w:val="hu-HU"/>
        </w:rPr>
        <w:t xml:space="preserve">betegből álló csoport bolus 5-FU/FA + </w:t>
      </w:r>
      <w:r w:rsidR="002374B8">
        <w:rPr>
          <w:color w:val="auto"/>
          <w:lang w:val="hu-HU"/>
        </w:rPr>
        <w:t>bevacizumab</w:t>
      </w:r>
      <w:r w:rsidRPr="009E11DC">
        <w:rPr>
          <w:color w:val="auto"/>
          <w:lang w:val="hu-HU"/>
        </w:rPr>
        <w:t xml:space="preserve"> (3.</w:t>
      </w:r>
      <w:r w:rsidR="002374B8">
        <w:rPr>
          <w:color w:val="auto"/>
          <w:lang w:val="hu-HU"/>
        </w:rPr>
        <w:t> </w:t>
      </w:r>
      <w:r w:rsidRPr="009E11DC">
        <w:rPr>
          <w:color w:val="auto"/>
          <w:lang w:val="hu-HU"/>
        </w:rPr>
        <w:t>csoport) kezelést kapott. A 3.</w:t>
      </w:r>
      <w:r w:rsidR="002374B8">
        <w:rPr>
          <w:color w:val="auto"/>
          <w:lang w:val="hu-HU"/>
        </w:rPr>
        <w:t> </w:t>
      </w:r>
      <w:r w:rsidRPr="009E11DC">
        <w:rPr>
          <w:color w:val="auto"/>
          <w:lang w:val="hu-HU"/>
        </w:rPr>
        <w:t xml:space="preserve">csoportba való beválogatást az előzetes terveknek megfelelően abbahagyták, amikor a </w:t>
      </w:r>
      <w:r w:rsidR="002374B8">
        <w:rPr>
          <w:color w:val="auto"/>
          <w:lang w:val="hu-HU"/>
        </w:rPr>
        <w:t>bevacizumab</w:t>
      </w:r>
      <w:r w:rsidRPr="009E11DC">
        <w:rPr>
          <w:color w:val="auto"/>
          <w:lang w:val="hu-HU"/>
        </w:rPr>
        <w:t xml:space="preserve"> + IFL kombinációs kezelés biztonságossága megalapozottnak és elfogadhatónak bizonyult. Az összes kezelést a betegség progressziójáig folytatták. Az összesített átlagos életkor 59,4</w:t>
      </w:r>
      <w:r w:rsidR="002374B8">
        <w:rPr>
          <w:color w:val="auto"/>
          <w:lang w:val="hu-HU"/>
        </w:rPr>
        <w:t> </w:t>
      </w:r>
      <w:r w:rsidRPr="009E11DC">
        <w:rPr>
          <w:color w:val="auto"/>
          <w:lang w:val="hu-HU"/>
        </w:rPr>
        <w:t xml:space="preserve">év volt, a betegek 56,6%-ának volt 0 az ECOG (European Cooperative </w:t>
      </w:r>
      <w:r w:rsidR="00F86662">
        <w:rPr>
          <w:color w:val="auto"/>
          <w:lang w:val="hu-HU"/>
        </w:rPr>
        <w:t xml:space="preserve">Oncology </w:t>
      </w:r>
      <w:r w:rsidRPr="009E11DC">
        <w:rPr>
          <w:color w:val="auto"/>
          <w:lang w:val="hu-HU"/>
        </w:rPr>
        <w:t>Group) teljesítmény státusa, 43%-ának 1 és 0,4%-ának 2. 15,5% kapott előzetesen radio</w:t>
      </w:r>
      <w:r w:rsidR="00E3420F" w:rsidRPr="009E11DC">
        <w:rPr>
          <w:color w:val="auto"/>
          <w:lang w:val="hu-HU"/>
        </w:rPr>
        <w:t>terápiát és 28,4% kemoterápiát.</w:t>
      </w:r>
    </w:p>
    <w:p w14:paraId="5300D32B" w14:textId="77777777" w:rsidR="008B675B" w:rsidRPr="009E11DC" w:rsidRDefault="008B675B" w:rsidP="00522431">
      <w:pPr>
        <w:spacing w:after="0" w:line="240" w:lineRule="auto"/>
        <w:ind w:left="0" w:firstLine="0"/>
        <w:rPr>
          <w:color w:val="auto"/>
          <w:lang w:val="hu-HU"/>
        </w:rPr>
      </w:pPr>
    </w:p>
    <w:p w14:paraId="61B1EF76" w14:textId="77777777" w:rsidR="008B675B" w:rsidRPr="009E11DC" w:rsidRDefault="006760B7" w:rsidP="00522431">
      <w:pPr>
        <w:spacing w:after="0" w:line="240" w:lineRule="auto"/>
        <w:ind w:left="0" w:firstLine="0"/>
        <w:rPr>
          <w:color w:val="auto"/>
          <w:lang w:val="hu-HU"/>
        </w:rPr>
      </w:pPr>
      <w:r w:rsidRPr="009E11DC">
        <w:rPr>
          <w:color w:val="auto"/>
          <w:lang w:val="hu-HU"/>
        </w:rPr>
        <w:t xml:space="preserve">A vizsgálatban az elsődleges hatásossági paraméter a teljes túlélés volt. Az IFL kiegészítése </w:t>
      </w:r>
      <w:r w:rsidR="002374B8">
        <w:rPr>
          <w:color w:val="auto"/>
          <w:lang w:val="hu-HU"/>
        </w:rPr>
        <w:t>bevacizumabb</w:t>
      </w:r>
      <w:r w:rsidRPr="009E11DC">
        <w:rPr>
          <w:color w:val="auto"/>
          <w:lang w:val="hu-HU"/>
        </w:rPr>
        <w:t xml:space="preserve">al statisztikailag szignifikánsan növelte a teljes túlélést a progressziómentes túlélést és a teljes válaszarányt </w:t>
      </w:r>
      <w:r w:rsidR="000103A9">
        <w:rPr>
          <w:color w:val="auto"/>
          <w:lang w:val="hu-HU"/>
        </w:rPr>
        <w:t>(</w:t>
      </w:r>
      <w:r w:rsidRPr="009E11DC">
        <w:rPr>
          <w:color w:val="auto"/>
          <w:lang w:val="hu-HU"/>
        </w:rPr>
        <w:t>lásd 4.</w:t>
      </w:r>
      <w:r w:rsidR="002374B8">
        <w:rPr>
          <w:color w:val="auto"/>
          <w:lang w:val="hu-HU"/>
        </w:rPr>
        <w:t> </w:t>
      </w:r>
      <w:r w:rsidRPr="009E11DC">
        <w:rPr>
          <w:color w:val="auto"/>
          <w:lang w:val="hu-HU"/>
        </w:rPr>
        <w:t>táblázat). Az előnyös klinikai hatást, melyet a teljes túléléssel értékeltek, megfigyelték mindegyik, előre meghatározott jellemzőkkel rendelkező beteg alcsoportban, beleértve a kort, nemet, teljesítmény státust, a primer tumor helyét, az érintett szervek számát és a metas</w:t>
      </w:r>
      <w:r w:rsidR="00E3420F" w:rsidRPr="009E11DC">
        <w:rPr>
          <w:color w:val="auto"/>
          <w:lang w:val="hu-HU"/>
        </w:rPr>
        <w:t>ztatikus betegség időtartamát.</w:t>
      </w:r>
    </w:p>
    <w:p w14:paraId="023C6FB7" w14:textId="77777777" w:rsidR="008B675B" w:rsidRPr="009E11DC" w:rsidRDefault="008B675B" w:rsidP="00A00229">
      <w:pPr>
        <w:spacing w:after="0" w:line="240" w:lineRule="auto"/>
        <w:ind w:left="0" w:firstLine="0"/>
        <w:rPr>
          <w:color w:val="auto"/>
          <w:lang w:val="hu-HU"/>
        </w:rPr>
      </w:pPr>
    </w:p>
    <w:p w14:paraId="63967DE5" w14:textId="77777777" w:rsidR="008B675B" w:rsidRPr="009E11DC" w:rsidRDefault="006760B7" w:rsidP="00F71D21">
      <w:pPr>
        <w:spacing w:after="0" w:line="240" w:lineRule="auto"/>
        <w:ind w:left="0" w:firstLine="0"/>
        <w:rPr>
          <w:color w:val="auto"/>
          <w:lang w:val="hu-HU"/>
        </w:rPr>
      </w:pPr>
      <w:r w:rsidRPr="009E11DC">
        <w:rPr>
          <w:color w:val="auto"/>
          <w:lang w:val="hu-HU"/>
        </w:rPr>
        <w:t xml:space="preserve">A </w:t>
      </w:r>
      <w:r w:rsidR="002374B8">
        <w:rPr>
          <w:color w:val="auto"/>
          <w:lang w:val="hu-HU"/>
        </w:rPr>
        <w:t>bevacizumabb</w:t>
      </w:r>
      <w:r w:rsidRPr="009E11DC">
        <w:rPr>
          <w:color w:val="auto"/>
          <w:lang w:val="hu-HU"/>
        </w:rPr>
        <w:t>al kombinált IFL-kemoterápia hatásosságra vonatkozó ere</w:t>
      </w:r>
      <w:r w:rsidR="00E3420F" w:rsidRPr="009E11DC">
        <w:rPr>
          <w:color w:val="auto"/>
          <w:lang w:val="hu-HU"/>
        </w:rPr>
        <w:t>dményeit a 4.</w:t>
      </w:r>
      <w:r w:rsidR="002374B8">
        <w:rPr>
          <w:color w:val="auto"/>
          <w:lang w:val="hu-HU"/>
        </w:rPr>
        <w:t> </w:t>
      </w:r>
      <w:r w:rsidR="00E3420F" w:rsidRPr="009E11DC">
        <w:rPr>
          <w:color w:val="auto"/>
          <w:lang w:val="hu-HU"/>
        </w:rPr>
        <w:t>táblázat mutatja.</w:t>
      </w:r>
    </w:p>
    <w:p w14:paraId="1F689FCC" w14:textId="77777777" w:rsidR="008B675B" w:rsidRPr="009E11DC" w:rsidRDefault="008B675B" w:rsidP="00F71D21">
      <w:pPr>
        <w:spacing w:after="0" w:line="240" w:lineRule="auto"/>
        <w:ind w:left="0" w:firstLine="0"/>
        <w:rPr>
          <w:color w:val="auto"/>
          <w:lang w:val="hu-HU"/>
        </w:rPr>
      </w:pPr>
    </w:p>
    <w:p w14:paraId="0BC72B48" w14:textId="77777777" w:rsidR="008B675B" w:rsidRPr="009E11DC" w:rsidRDefault="00E3420F" w:rsidP="001245E4">
      <w:pPr>
        <w:pStyle w:val="Heading4"/>
        <w:keepNext w:val="0"/>
        <w:keepLines w:val="0"/>
        <w:tabs>
          <w:tab w:val="center" w:pos="4388"/>
        </w:tabs>
        <w:spacing w:after="0" w:line="240" w:lineRule="auto"/>
        <w:ind w:left="0" w:right="0" w:firstLine="0"/>
        <w:rPr>
          <w:color w:val="auto"/>
          <w:lang w:val="hu-HU"/>
        </w:rPr>
      </w:pPr>
      <w:r w:rsidRPr="009E11DC">
        <w:rPr>
          <w:color w:val="auto"/>
          <w:lang w:val="hu-HU"/>
        </w:rPr>
        <w:t>4.</w:t>
      </w:r>
      <w:r w:rsidR="002374B8">
        <w:rPr>
          <w:color w:val="auto"/>
          <w:lang w:val="hu-HU"/>
        </w:rPr>
        <w:t> </w:t>
      </w:r>
      <w:r w:rsidRPr="009E11DC">
        <w:rPr>
          <w:color w:val="auto"/>
          <w:lang w:val="hu-HU"/>
        </w:rPr>
        <w:t>táblázat</w:t>
      </w:r>
      <w:r w:rsidR="00EB4C6C" w:rsidRPr="009E11DC">
        <w:rPr>
          <w:color w:val="auto"/>
          <w:lang w:val="hu-HU"/>
        </w:rPr>
        <w:t>.</w:t>
      </w:r>
      <w:r w:rsidRPr="009E11DC">
        <w:rPr>
          <w:color w:val="auto"/>
          <w:lang w:val="hu-HU"/>
        </w:rPr>
        <w:t xml:space="preserve"> </w:t>
      </w:r>
      <w:r w:rsidR="006760B7" w:rsidRPr="009E11DC">
        <w:rPr>
          <w:color w:val="auto"/>
          <w:lang w:val="hu-HU"/>
        </w:rPr>
        <w:t>Az AVF2107g-vizsgálat ha</w:t>
      </w:r>
      <w:r w:rsidR="00CA3FF8" w:rsidRPr="009E11DC">
        <w:rPr>
          <w:color w:val="auto"/>
          <w:lang w:val="hu-HU"/>
        </w:rPr>
        <w:t>tásosságra vonatkozó eredményei</w:t>
      </w:r>
    </w:p>
    <w:p w14:paraId="72D41849" w14:textId="77777777" w:rsidR="008B675B" w:rsidRPr="009E11DC" w:rsidRDefault="008B675B" w:rsidP="001245E4">
      <w:pPr>
        <w:pStyle w:val="Heading4"/>
        <w:keepNext w:val="0"/>
        <w:keepLines w:val="0"/>
        <w:tabs>
          <w:tab w:val="center" w:pos="4388"/>
        </w:tabs>
        <w:spacing w:after="0" w:line="240" w:lineRule="auto"/>
        <w:ind w:left="0" w:right="0" w:firstLine="0"/>
        <w:rPr>
          <w:color w:val="auto"/>
          <w:lang w:val="hu-H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right w:w="115" w:type="dxa"/>
        </w:tblCellMar>
        <w:tblLook w:val="04A0" w:firstRow="1" w:lastRow="0" w:firstColumn="1" w:lastColumn="0" w:noHBand="0" w:noVBand="1"/>
      </w:tblPr>
      <w:tblGrid>
        <w:gridCol w:w="3119"/>
        <w:gridCol w:w="2977"/>
        <w:gridCol w:w="2976"/>
      </w:tblGrid>
      <w:tr w:rsidR="008B675B" w:rsidRPr="004017EE" w14:paraId="3CEC2F01" w14:textId="77777777" w:rsidTr="007C7498">
        <w:trPr>
          <w:trHeight w:val="20"/>
          <w:tblHeader/>
        </w:trPr>
        <w:tc>
          <w:tcPr>
            <w:tcW w:w="3119" w:type="dxa"/>
            <w:vMerge w:val="restart"/>
          </w:tcPr>
          <w:p w14:paraId="4DB48C06" w14:textId="77777777" w:rsidR="008B675B" w:rsidRPr="004017EE" w:rsidRDefault="008B675B" w:rsidP="001245E4">
            <w:pPr>
              <w:pStyle w:val="Heading4"/>
              <w:keepNext w:val="0"/>
              <w:keepLines w:val="0"/>
              <w:tabs>
                <w:tab w:val="center" w:pos="4388"/>
              </w:tabs>
              <w:spacing w:after="0" w:line="240" w:lineRule="auto"/>
              <w:ind w:left="0" w:right="0" w:firstLine="0"/>
              <w:rPr>
                <w:color w:val="auto"/>
                <w:lang w:val="hu-HU"/>
              </w:rPr>
            </w:pPr>
          </w:p>
        </w:tc>
        <w:tc>
          <w:tcPr>
            <w:tcW w:w="5953" w:type="dxa"/>
            <w:gridSpan w:val="2"/>
          </w:tcPr>
          <w:p w14:paraId="226CA46A" w14:textId="77777777" w:rsidR="008B675B" w:rsidRPr="004017EE" w:rsidRDefault="006760B7" w:rsidP="001245E4">
            <w:pPr>
              <w:pStyle w:val="Heading4"/>
              <w:keepNext w:val="0"/>
              <w:keepLines w:val="0"/>
              <w:tabs>
                <w:tab w:val="center" w:pos="4388"/>
              </w:tabs>
              <w:spacing w:after="0" w:line="240" w:lineRule="auto"/>
              <w:ind w:left="0" w:right="0" w:firstLine="0"/>
              <w:jc w:val="center"/>
              <w:rPr>
                <w:color w:val="auto"/>
                <w:lang w:val="hu-HU"/>
              </w:rPr>
            </w:pPr>
            <w:r w:rsidRPr="009E11DC">
              <w:rPr>
                <w:color w:val="auto"/>
                <w:lang w:val="hu-HU"/>
              </w:rPr>
              <w:t>AVF2107g</w:t>
            </w:r>
          </w:p>
        </w:tc>
      </w:tr>
      <w:tr w:rsidR="008B675B" w:rsidRPr="009E11DC" w14:paraId="575A2C47" w14:textId="77777777" w:rsidTr="007C7498">
        <w:trPr>
          <w:trHeight w:val="20"/>
          <w:tblHeader/>
        </w:trPr>
        <w:tc>
          <w:tcPr>
            <w:tcW w:w="3119" w:type="dxa"/>
            <w:vMerge/>
          </w:tcPr>
          <w:p w14:paraId="4BD4118E" w14:textId="77777777" w:rsidR="008B675B" w:rsidRPr="009E11DC" w:rsidRDefault="008B675B" w:rsidP="001245E4">
            <w:pPr>
              <w:spacing w:after="0" w:line="240" w:lineRule="auto"/>
              <w:ind w:left="0" w:firstLine="0"/>
              <w:jc w:val="center"/>
              <w:rPr>
                <w:b/>
                <w:color w:val="auto"/>
                <w:lang w:val="hu-HU"/>
              </w:rPr>
            </w:pPr>
          </w:p>
        </w:tc>
        <w:tc>
          <w:tcPr>
            <w:tcW w:w="2977" w:type="dxa"/>
          </w:tcPr>
          <w:p w14:paraId="21B24669" w14:textId="77777777" w:rsidR="008B675B" w:rsidRPr="009E11DC" w:rsidRDefault="006760B7" w:rsidP="001245E4">
            <w:pPr>
              <w:spacing w:after="0" w:line="240" w:lineRule="auto"/>
              <w:ind w:left="0" w:firstLine="0"/>
              <w:jc w:val="center"/>
              <w:rPr>
                <w:b/>
                <w:color w:val="auto"/>
                <w:lang w:val="hu-HU"/>
              </w:rPr>
            </w:pPr>
            <w:r w:rsidRPr="009E11DC">
              <w:rPr>
                <w:b/>
                <w:color w:val="auto"/>
                <w:lang w:val="hu-HU"/>
              </w:rPr>
              <w:t>1.</w:t>
            </w:r>
            <w:r w:rsidR="002374B8">
              <w:rPr>
                <w:b/>
                <w:color w:val="auto"/>
                <w:lang w:val="hu-HU"/>
              </w:rPr>
              <w:t> </w:t>
            </w:r>
            <w:r w:rsidRPr="009E11DC">
              <w:rPr>
                <w:b/>
                <w:color w:val="auto"/>
                <w:lang w:val="hu-HU"/>
              </w:rPr>
              <w:t>csoport</w:t>
            </w:r>
          </w:p>
          <w:p w14:paraId="4F43EB1B" w14:textId="77777777" w:rsidR="008B675B" w:rsidRPr="009E11DC" w:rsidRDefault="006760B7" w:rsidP="001245E4">
            <w:pPr>
              <w:spacing w:after="0" w:line="240" w:lineRule="auto"/>
              <w:ind w:left="0" w:firstLine="0"/>
              <w:jc w:val="center"/>
              <w:rPr>
                <w:b/>
                <w:color w:val="auto"/>
                <w:lang w:val="hu-HU"/>
              </w:rPr>
            </w:pPr>
            <w:r w:rsidRPr="009E11DC">
              <w:rPr>
                <w:b/>
                <w:color w:val="auto"/>
                <w:lang w:val="hu-HU"/>
              </w:rPr>
              <w:t>IFL + placebo</w:t>
            </w:r>
          </w:p>
        </w:tc>
        <w:tc>
          <w:tcPr>
            <w:tcW w:w="2976" w:type="dxa"/>
          </w:tcPr>
          <w:p w14:paraId="7B9F5727" w14:textId="77777777" w:rsidR="008B675B" w:rsidRPr="009E11DC" w:rsidRDefault="006760B7" w:rsidP="001245E4">
            <w:pPr>
              <w:spacing w:after="0" w:line="240" w:lineRule="auto"/>
              <w:ind w:left="0" w:firstLine="0"/>
              <w:jc w:val="center"/>
              <w:rPr>
                <w:b/>
                <w:color w:val="auto"/>
                <w:lang w:val="hu-HU"/>
              </w:rPr>
            </w:pPr>
            <w:r w:rsidRPr="009E11DC">
              <w:rPr>
                <w:b/>
                <w:color w:val="auto"/>
                <w:lang w:val="hu-HU"/>
              </w:rPr>
              <w:t>2.</w:t>
            </w:r>
            <w:r w:rsidR="002374B8">
              <w:rPr>
                <w:b/>
                <w:color w:val="auto"/>
                <w:lang w:val="hu-HU"/>
              </w:rPr>
              <w:t> </w:t>
            </w:r>
            <w:r w:rsidRPr="009E11DC">
              <w:rPr>
                <w:b/>
                <w:color w:val="auto"/>
                <w:lang w:val="hu-HU"/>
              </w:rPr>
              <w:t>csoport</w:t>
            </w:r>
          </w:p>
          <w:p w14:paraId="2ADF6609" w14:textId="77777777" w:rsidR="008B675B" w:rsidRPr="009E11DC" w:rsidRDefault="006760B7" w:rsidP="001245E4">
            <w:pPr>
              <w:spacing w:after="0" w:line="240" w:lineRule="auto"/>
              <w:ind w:left="0" w:firstLine="0"/>
              <w:jc w:val="center"/>
              <w:rPr>
                <w:b/>
                <w:color w:val="auto"/>
                <w:lang w:val="hu-HU"/>
              </w:rPr>
            </w:pPr>
            <w:r w:rsidRPr="009E11DC">
              <w:rPr>
                <w:b/>
                <w:color w:val="auto"/>
                <w:lang w:val="hu-HU"/>
              </w:rPr>
              <w:t xml:space="preserve">IFL + </w:t>
            </w:r>
            <w:r w:rsidR="002374B8">
              <w:rPr>
                <w:b/>
                <w:color w:val="auto"/>
                <w:lang w:val="hu-HU"/>
              </w:rPr>
              <w:t>bevacizumab</w:t>
            </w:r>
            <w:r w:rsidRPr="009E11DC">
              <w:rPr>
                <w:b/>
                <w:color w:val="auto"/>
                <w:vertAlign w:val="superscript"/>
                <w:lang w:val="hu-HU"/>
              </w:rPr>
              <w:t>a</w:t>
            </w:r>
          </w:p>
        </w:tc>
      </w:tr>
      <w:tr w:rsidR="008B675B" w:rsidRPr="009E11DC" w14:paraId="600BDA20" w14:textId="77777777" w:rsidTr="007C7498">
        <w:trPr>
          <w:trHeight w:val="20"/>
        </w:trPr>
        <w:tc>
          <w:tcPr>
            <w:tcW w:w="3119" w:type="dxa"/>
            <w:vAlign w:val="center"/>
          </w:tcPr>
          <w:p w14:paraId="396184CC" w14:textId="77777777" w:rsidR="008B675B" w:rsidRPr="009E11DC" w:rsidRDefault="00292955" w:rsidP="001245E4">
            <w:pPr>
              <w:spacing w:after="0" w:line="240" w:lineRule="auto"/>
              <w:ind w:left="0" w:firstLine="0"/>
              <w:rPr>
                <w:color w:val="auto"/>
                <w:lang w:val="hu-HU"/>
              </w:rPr>
            </w:pPr>
            <w:r w:rsidRPr="009E11DC">
              <w:rPr>
                <w:color w:val="auto"/>
                <w:lang w:val="hu-HU"/>
              </w:rPr>
              <w:t>A betegek száma</w:t>
            </w:r>
          </w:p>
        </w:tc>
        <w:tc>
          <w:tcPr>
            <w:tcW w:w="2977" w:type="dxa"/>
            <w:vAlign w:val="bottom"/>
          </w:tcPr>
          <w:p w14:paraId="6D305A40" w14:textId="77777777" w:rsidR="008B675B" w:rsidRPr="009E11DC" w:rsidRDefault="006760B7" w:rsidP="001245E4">
            <w:pPr>
              <w:spacing w:after="0" w:line="240" w:lineRule="auto"/>
              <w:ind w:left="0" w:firstLine="0"/>
              <w:jc w:val="center"/>
              <w:rPr>
                <w:color w:val="auto"/>
                <w:lang w:val="hu-HU"/>
              </w:rPr>
            </w:pPr>
            <w:r w:rsidRPr="009E11DC">
              <w:rPr>
                <w:color w:val="auto"/>
                <w:lang w:val="hu-HU"/>
              </w:rPr>
              <w:t>411</w:t>
            </w:r>
          </w:p>
        </w:tc>
        <w:tc>
          <w:tcPr>
            <w:tcW w:w="2976" w:type="dxa"/>
            <w:vAlign w:val="bottom"/>
          </w:tcPr>
          <w:p w14:paraId="730348C6" w14:textId="77777777" w:rsidR="008B675B" w:rsidRPr="009E11DC" w:rsidRDefault="006760B7" w:rsidP="001245E4">
            <w:pPr>
              <w:spacing w:after="0" w:line="240" w:lineRule="auto"/>
              <w:ind w:left="0" w:firstLine="0"/>
              <w:jc w:val="center"/>
              <w:rPr>
                <w:color w:val="auto"/>
                <w:lang w:val="hu-HU"/>
              </w:rPr>
            </w:pPr>
            <w:r w:rsidRPr="009E11DC">
              <w:rPr>
                <w:color w:val="auto"/>
                <w:lang w:val="hu-HU"/>
              </w:rPr>
              <w:t>402</w:t>
            </w:r>
          </w:p>
        </w:tc>
      </w:tr>
      <w:tr w:rsidR="00ED77BA" w:rsidRPr="009E11DC" w14:paraId="601D2CB1" w14:textId="77777777" w:rsidTr="007C7498">
        <w:trPr>
          <w:trHeight w:val="20"/>
        </w:trPr>
        <w:tc>
          <w:tcPr>
            <w:tcW w:w="9072" w:type="dxa"/>
            <w:gridSpan w:val="3"/>
            <w:vAlign w:val="center"/>
          </w:tcPr>
          <w:p w14:paraId="41BBE3C1" w14:textId="77777777" w:rsidR="00ED77BA" w:rsidRPr="009E11DC" w:rsidRDefault="00BA696B" w:rsidP="001245E4">
            <w:pPr>
              <w:spacing w:after="0" w:line="240" w:lineRule="auto"/>
              <w:ind w:left="0" w:firstLine="0"/>
              <w:rPr>
                <w:color w:val="auto"/>
                <w:lang w:val="hu-HU"/>
              </w:rPr>
            </w:pPr>
            <w:r w:rsidRPr="009E11DC">
              <w:rPr>
                <w:color w:val="auto"/>
                <w:lang w:val="hu-HU"/>
              </w:rPr>
              <w:t>Teljes túlélés</w:t>
            </w:r>
          </w:p>
        </w:tc>
      </w:tr>
      <w:tr w:rsidR="008B675B" w:rsidRPr="009E11DC" w14:paraId="35E2AED4" w14:textId="77777777" w:rsidTr="007C7498">
        <w:trPr>
          <w:trHeight w:val="20"/>
        </w:trPr>
        <w:tc>
          <w:tcPr>
            <w:tcW w:w="3119" w:type="dxa"/>
            <w:vAlign w:val="center"/>
          </w:tcPr>
          <w:p w14:paraId="5A486A60" w14:textId="77777777" w:rsidR="008B675B" w:rsidRPr="009E11DC" w:rsidRDefault="007C7498" w:rsidP="001245E4">
            <w:pPr>
              <w:tabs>
                <w:tab w:val="center" w:pos="1158"/>
              </w:tabs>
              <w:spacing w:after="0" w:line="240" w:lineRule="auto"/>
              <w:ind w:left="567" w:firstLine="0"/>
              <w:rPr>
                <w:color w:val="auto"/>
                <w:lang w:val="hu-HU"/>
              </w:rPr>
            </w:pPr>
            <w:r w:rsidRPr="009E11DC">
              <w:rPr>
                <w:color w:val="auto"/>
                <w:lang w:val="hu-HU"/>
              </w:rPr>
              <w:lastRenderedPageBreak/>
              <w:t>Medián idő (hónap)</w:t>
            </w:r>
          </w:p>
        </w:tc>
        <w:tc>
          <w:tcPr>
            <w:tcW w:w="2977" w:type="dxa"/>
            <w:vAlign w:val="center"/>
          </w:tcPr>
          <w:p w14:paraId="2725CA2E" w14:textId="77777777" w:rsidR="008B675B" w:rsidRPr="009E11DC" w:rsidRDefault="006760B7" w:rsidP="00654B0C">
            <w:pPr>
              <w:spacing w:after="0" w:line="240" w:lineRule="auto"/>
              <w:ind w:left="0" w:firstLine="0"/>
              <w:jc w:val="center"/>
              <w:rPr>
                <w:color w:val="auto"/>
                <w:lang w:val="hu-HU"/>
              </w:rPr>
            </w:pPr>
            <w:r w:rsidRPr="009E11DC">
              <w:rPr>
                <w:color w:val="auto"/>
                <w:lang w:val="hu-HU"/>
              </w:rPr>
              <w:t>15,6</w:t>
            </w:r>
          </w:p>
        </w:tc>
        <w:tc>
          <w:tcPr>
            <w:tcW w:w="2976" w:type="dxa"/>
            <w:vAlign w:val="center"/>
          </w:tcPr>
          <w:p w14:paraId="6FCA105D" w14:textId="77777777" w:rsidR="008B675B" w:rsidRPr="009E11DC" w:rsidRDefault="006760B7" w:rsidP="00654B0C">
            <w:pPr>
              <w:spacing w:after="0" w:line="240" w:lineRule="auto"/>
              <w:ind w:left="0" w:firstLine="0"/>
              <w:jc w:val="center"/>
              <w:rPr>
                <w:color w:val="auto"/>
                <w:lang w:val="hu-HU"/>
              </w:rPr>
            </w:pPr>
            <w:r w:rsidRPr="009E11DC">
              <w:rPr>
                <w:color w:val="auto"/>
                <w:lang w:val="hu-HU"/>
              </w:rPr>
              <w:t>20,3</w:t>
            </w:r>
          </w:p>
        </w:tc>
      </w:tr>
      <w:tr w:rsidR="008B675B" w:rsidRPr="009E11DC" w14:paraId="2889D028" w14:textId="77777777" w:rsidTr="007C7498">
        <w:trPr>
          <w:trHeight w:val="20"/>
        </w:trPr>
        <w:tc>
          <w:tcPr>
            <w:tcW w:w="3119" w:type="dxa"/>
            <w:vAlign w:val="center"/>
          </w:tcPr>
          <w:p w14:paraId="5459DC59" w14:textId="6C06B5B3" w:rsidR="008B675B" w:rsidRPr="009E11DC" w:rsidRDefault="006760B7" w:rsidP="001245E4">
            <w:pPr>
              <w:tabs>
                <w:tab w:val="center" w:pos="1158"/>
              </w:tabs>
              <w:spacing w:after="0" w:line="240" w:lineRule="auto"/>
              <w:ind w:left="567" w:firstLine="0"/>
              <w:rPr>
                <w:color w:val="auto"/>
                <w:lang w:val="hu-HU"/>
              </w:rPr>
            </w:pPr>
            <w:r w:rsidRPr="009E11DC">
              <w:rPr>
                <w:color w:val="auto"/>
                <w:lang w:val="hu-HU"/>
              </w:rPr>
              <w:t xml:space="preserve">95%-os </w:t>
            </w:r>
            <w:r w:rsidR="004C6FCC">
              <w:rPr>
                <w:color w:val="auto"/>
                <w:lang w:val="hu-HU"/>
              </w:rPr>
              <w:t>konfidenciaintervallum</w:t>
            </w:r>
            <w:r w:rsidR="004C6FCC" w:rsidRPr="009E11DC">
              <w:rPr>
                <w:color w:val="auto"/>
                <w:lang w:val="hu-HU"/>
              </w:rPr>
              <w:t xml:space="preserve"> </w:t>
            </w:r>
          </w:p>
        </w:tc>
        <w:tc>
          <w:tcPr>
            <w:tcW w:w="2977" w:type="dxa"/>
            <w:vAlign w:val="center"/>
          </w:tcPr>
          <w:p w14:paraId="16671A4D" w14:textId="77777777" w:rsidR="008B675B" w:rsidRPr="009E11DC" w:rsidRDefault="006760B7" w:rsidP="00654B0C">
            <w:pPr>
              <w:spacing w:after="0" w:line="240" w:lineRule="auto"/>
              <w:ind w:left="0" w:firstLine="0"/>
              <w:jc w:val="center"/>
              <w:rPr>
                <w:color w:val="auto"/>
                <w:lang w:val="hu-HU"/>
              </w:rPr>
            </w:pPr>
            <w:r w:rsidRPr="009E11DC">
              <w:rPr>
                <w:color w:val="auto"/>
                <w:lang w:val="hu-HU"/>
              </w:rPr>
              <w:t>14,29</w:t>
            </w:r>
            <w:r w:rsidR="00CD1AE8">
              <w:rPr>
                <w:color w:val="auto"/>
                <w:lang w:val="hu-HU"/>
              </w:rPr>
              <w:t> </w:t>
            </w:r>
            <w:r w:rsidR="00CD1AE8">
              <w:rPr>
                <w:color w:val="auto"/>
                <w:lang w:val="hu-HU"/>
              </w:rPr>
              <w:noBreakHyphen/>
              <w:t> </w:t>
            </w:r>
            <w:r w:rsidRPr="009E11DC">
              <w:rPr>
                <w:color w:val="auto"/>
                <w:lang w:val="hu-HU"/>
              </w:rPr>
              <w:t>16,99</w:t>
            </w:r>
          </w:p>
        </w:tc>
        <w:tc>
          <w:tcPr>
            <w:tcW w:w="2976" w:type="dxa"/>
            <w:vAlign w:val="center"/>
          </w:tcPr>
          <w:p w14:paraId="0C68B8E5" w14:textId="77777777" w:rsidR="008B675B" w:rsidRPr="009E11DC" w:rsidRDefault="006760B7" w:rsidP="00654B0C">
            <w:pPr>
              <w:spacing w:after="0" w:line="240" w:lineRule="auto"/>
              <w:ind w:left="0" w:firstLine="0"/>
              <w:jc w:val="center"/>
              <w:rPr>
                <w:color w:val="auto"/>
                <w:lang w:val="hu-HU"/>
              </w:rPr>
            </w:pPr>
            <w:r w:rsidRPr="009E11DC">
              <w:rPr>
                <w:color w:val="auto"/>
                <w:lang w:val="hu-HU"/>
              </w:rPr>
              <w:t>18,46</w:t>
            </w:r>
            <w:r w:rsidR="00CD1AE8">
              <w:rPr>
                <w:color w:val="auto"/>
                <w:lang w:val="hu-HU"/>
              </w:rPr>
              <w:t> </w:t>
            </w:r>
            <w:r w:rsidR="00CD1AE8">
              <w:rPr>
                <w:color w:val="auto"/>
                <w:lang w:val="hu-HU"/>
              </w:rPr>
              <w:noBreakHyphen/>
              <w:t> </w:t>
            </w:r>
            <w:r w:rsidRPr="009E11DC">
              <w:rPr>
                <w:color w:val="auto"/>
                <w:lang w:val="hu-HU"/>
              </w:rPr>
              <w:t>24,18</w:t>
            </w:r>
          </w:p>
        </w:tc>
      </w:tr>
      <w:tr w:rsidR="008B675B" w:rsidRPr="009E11DC" w14:paraId="509DC4C1" w14:textId="77777777" w:rsidTr="00817CEB">
        <w:trPr>
          <w:trHeight w:val="510"/>
        </w:trPr>
        <w:tc>
          <w:tcPr>
            <w:tcW w:w="3119" w:type="dxa"/>
          </w:tcPr>
          <w:p w14:paraId="4A035364" w14:textId="77777777" w:rsidR="008B675B" w:rsidRPr="009E11DC" w:rsidRDefault="006760B7" w:rsidP="001245E4">
            <w:pPr>
              <w:tabs>
                <w:tab w:val="center" w:pos="1158"/>
              </w:tabs>
              <w:spacing w:after="0" w:line="240" w:lineRule="auto"/>
              <w:ind w:left="567" w:firstLine="0"/>
              <w:rPr>
                <w:color w:val="auto"/>
                <w:lang w:val="hu-HU"/>
              </w:rPr>
            </w:pPr>
            <w:r w:rsidRPr="009E11DC">
              <w:rPr>
                <w:color w:val="auto"/>
                <w:lang w:val="hu-HU"/>
              </w:rPr>
              <w:t>Relatív hazárd</w:t>
            </w:r>
            <w:r w:rsidRPr="009E11DC">
              <w:rPr>
                <w:color w:val="auto"/>
                <w:vertAlign w:val="superscript"/>
                <w:lang w:val="hu-HU"/>
              </w:rPr>
              <w:t>b</w:t>
            </w:r>
          </w:p>
        </w:tc>
        <w:tc>
          <w:tcPr>
            <w:tcW w:w="5953" w:type="dxa"/>
            <w:gridSpan w:val="2"/>
          </w:tcPr>
          <w:p w14:paraId="7CA2FA64" w14:textId="77777777" w:rsidR="008B675B" w:rsidRPr="009E11DC" w:rsidRDefault="006760B7" w:rsidP="00654B0C">
            <w:pPr>
              <w:spacing w:after="0" w:line="240" w:lineRule="auto"/>
              <w:ind w:left="0" w:firstLine="0"/>
              <w:jc w:val="center"/>
              <w:rPr>
                <w:color w:val="auto"/>
                <w:lang w:val="hu-HU"/>
              </w:rPr>
            </w:pPr>
            <w:r w:rsidRPr="009E11DC">
              <w:rPr>
                <w:color w:val="auto"/>
                <w:lang w:val="hu-HU"/>
              </w:rPr>
              <w:t>0,660</w:t>
            </w:r>
          </w:p>
          <w:p w14:paraId="136CD115" w14:textId="77777777" w:rsidR="008B675B" w:rsidRPr="009E11DC" w:rsidRDefault="006760B7" w:rsidP="00654B0C">
            <w:pPr>
              <w:spacing w:after="0" w:line="240" w:lineRule="auto"/>
              <w:ind w:left="0" w:firstLine="0"/>
              <w:jc w:val="center"/>
              <w:rPr>
                <w:color w:val="auto"/>
                <w:lang w:val="hu-HU"/>
              </w:rPr>
            </w:pPr>
            <w:r w:rsidRPr="009E11DC">
              <w:rPr>
                <w:color w:val="auto"/>
                <w:lang w:val="hu-HU"/>
              </w:rPr>
              <w:t>(</w:t>
            </w:r>
            <w:r w:rsidRPr="00BF5DA9">
              <w:rPr>
                <w:i/>
                <w:color w:val="auto"/>
                <w:lang w:val="hu-HU"/>
              </w:rPr>
              <w:t>p</w:t>
            </w:r>
            <w:r w:rsidRPr="009E11DC">
              <w:rPr>
                <w:color w:val="auto"/>
                <w:lang w:val="hu-HU"/>
              </w:rPr>
              <w:t>-érték</w:t>
            </w:r>
            <w:r w:rsidR="00CD1AE8">
              <w:rPr>
                <w:color w:val="auto"/>
                <w:lang w:val="hu-HU"/>
              </w:rPr>
              <w:t> </w:t>
            </w:r>
            <w:r w:rsidRPr="009E11DC">
              <w:rPr>
                <w:color w:val="auto"/>
                <w:lang w:val="hu-HU"/>
              </w:rPr>
              <w:t>=</w:t>
            </w:r>
            <w:r w:rsidR="00CD1AE8">
              <w:rPr>
                <w:color w:val="auto"/>
                <w:lang w:val="hu-HU"/>
              </w:rPr>
              <w:t> </w:t>
            </w:r>
            <w:r w:rsidRPr="009E11DC">
              <w:rPr>
                <w:color w:val="auto"/>
                <w:lang w:val="hu-HU"/>
              </w:rPr>
              <w:t>0,00004)</w:t>
            </w:r>
          </w:p>
        </w:tc>
      </w:tr>
      <w:tr w:rsidR="00624845" w:rsidRPr="009E11DC" w14:paraId="3128950B" w14:textId="77777777" w:rsidTr="007C7498">
        <w:trPr>
          <w:trHeight w:val="20"/>
        </w:trPr>
        <w:tc>
          <w:tcPr>
            <w:tcW w:w="9072" w:type="dxa"/>
            <w:gridSpan w:val="3"/>
          </w:tcPr>
          <w:p w14:paraId="4F920DCF" w14:textId="77777777" w:rsidR="00624845" w:rsidRPr="009E11DC" w:rsidRDefault="00817CEB" w:rsidP="00980DAE">
            <w:pPr>
              <w:keepNext/>
              <w:spacing w:after="0" w:line="240" w:lineRule="auto"/>
              <w:ind w:left="0" w:firstLine="0"/>
              <w:rPr>
                <w:color w:val="auto"/>
                <w:lang w:val="hu-HU"/>
              </w:rPr>
            </w:pPr>
            <w:r w:rsidRPr="009E11DC">
              <w:rPr>
                <w:color w:val="auto"/>
                <w:lang w:val="hu-HU"/>
              </w:rPr>
              <w:t>Progressziómentes túlélés</w:t>
            </w:r>
          </w:p>
        </w:tc>
      </w:tr>
      <w:tr w:rsidR="008B675B" w:rsidRPr="009E11DC" w14:paraId="04C5ADFA" w14:textId="77777777" w:rsidTr="007C7498">
        <w:trPr>
          <w:trHeight w:val="20"/>
        </w:trPr>
        <w:tc>
          <w:tcPr>
            <w:tcW w:w="3119" w:type="dxa"/>
          </w:tcPr>
          <w:p w14:paraId="7CEA8E79" w14:textId="77777777" w:rsidR="008B675B" w:rsidRPr="009E11DC" w:rsidRDefault="006760B7" w:rsidP="00624845">
            <w:pPr>
              <w:tabs>
                <w:tab w:val="center" w:pos="1155"/>
              </w:tabs>
              <w:spacing w:after="0" w:line="240" w:lineRule="auto"/>
              <w:ind w:left="567" w:firstLine="0"/>
              <w:rPr>
                <w:color w:val="auto"/>
                <w:lang w:val="hu-HU"/>
              </w:rPr>
            </w:pPr>
            <w:r w:rsidRPr="009E11DC">
              <w:rPr>
                <w:color w:val="auto"/>
                <w:lang w:val="hu-HU"/>
              </w:rPr>
              <w:t xml:space="preserve">Medián idő (hónap) </w:t>
            </w:r>
          </w:p>
        </w:tc>
        <w:tc>
          <w:tcPr>
            <w:tcW w:w="2977" w:type="dxa"/>
            <w:vAlign w:val="center"/>
          </w:tcPr>
          <w:p w14:paraId="4D68C319" w14:textId="77777777" w:rsidR="008B675B" w:rsidRPr="009E11DC" w:rsidRDefault="006760B7" w:rsidP="00624845">
            <w:pPr>
              <w:spacing w:after="0" w:line="240" w:lineRule="auto"/>
              <w:ind w:left="0" w:firstLine="0"/>
              <w:jc w:val="center"/>
              <w:rPr>
                <w:color w:val="auto"/>
                <w:lang w:val="hu-HU"/>
              </w:rPr>
            </w:pPr>
            <w:r w:rsidRPr="009E11DC">
              <w:rPr>
                <w:color w:val="auto"/>
                <w:lang w:val="hu-HU"/>
              </w:rPr>
              <w:t>6,2</w:t>
            </w:r>
          </w:p>
        </w:tc>
        <w:tc>
          <w:tcPr>
            <w:tcW w:w="2976" w:type="dxa"/>
            <w:vAlign w:val="center"/>
          </w:tcPr>
          <w:p w14:paraId="47117BC2" w14:textId="77777777" w:rsidR="008B675B" w:rsidRPr="009E11DC" w:rsidRDefault="006760B7" w:rsidP="00624845">
            <w:pPr>
              <w:spacing w:after="0" w:line="240" w:lineRule="auto"/>
              <w:ind w:left="0" w:firstLine="0"/>
              <w:jc w:val="center"/>
              <w:rPr>
                <w:color w:val="auto"/>
                <w:lang w:val="hu-HU"/>
              </w:rPr>
            </w:pPr>
            <w:r w:rsidRPr="009E11DC">
              <w:rPr>
                <w:color w:val="auto"/>
                <w:lang w:val="hu-HU"/>
              </w:rPr>
              <w:t>10,6</w:t>
            </w:r>
          </w:p>
        </w:tc>
      </w:tr>
      <w:tr w:rsidR="008B675B" w:rsidRPr="009E11DC" w14:paraId="24372DB5" w14:textId="77777777" w:rsidTr="00817CEB">
        <w:trPr>
          <w:trHeight w:val="510"/>
        </w:trPr>
        <w:tc>
          <w:tcPr>
            <w:tcW w:w="3119" w:type="dxa"/>
          </w:tcPr>
          <w:p w14:paraId="2EB003E6" w14:textId="77777777" w:rsidR="008B675B" w:rsidRPr="009E11DC" w:rsidRDefault="00E9396C" w:rsidP="00624845">
            <w:pPr>
              <w:tabs>
                <w:tab w:val="center" w:pos="1158"/>
              </w:tabs>
              <w:spacing w:after="0" w:line="240" w:lineRule="auto"/>
              <w:ind w:left="567" w:firstLine="0"/>
              <w:rPr>
                <w:color w:val="auto"/>
                <w:lang w:val="hu-HU"/>
              </w:rPr>
            </w:pPr>
            <w:r w:rsidRPr="009E11DC">
              <w:rPr>
                <w:color w:val="auto"/>
                <w:lang w:val="hu-HU"/>
              </w:rPr>
              <w:t>Relatív hazárd</w:t>
            </w:r>
          </w:p>
        </w:tc>
        <w:tc>
          <w:tcPr>
            <w:tcW w:w="5953" w:type="dxa"/>
            <w:gridSpan w:val="2"/>
            <w:vAlign w:val="center"/>
          </w:tcPr>
          <w:p w14:paraId="31924B3F" w14:textId="77777777" w:rsidR="008B675B" w:rsidRPr="009E11DC" w:rsidRDefault="006760B7" w:rsidP="00817CEB">
            <w:pPr>
              <w:spacing w:after="0" w:line="240" w:lineRule="auto"/>
              <w:ind w:left="0" w:firstLine="0"/>
              <w:jc w:val="center"/>
              <w:rPr>
                <w:color w:val="auto"/>
                <w:lang w:val="hu-HU"/>
              </w:rPr>
            </w:pPr>
            <w:r w:rsidRPr="009E11DC">
              <w:rPr>
                <w:color w:val="auto"/>
                <w:lang w:val="hu-HU"/>
              </w:rPr>
              <w:t>0,54</w:t>
            </w:r>
          </w:p>
          <w:p w14:paraId="545D8EAC" w14:textId="77777777" w:rsidR="008B675B" w:rsidRPr="009E11DC" w:rsidRDefault="006760B7" w:rsidP="00817CEB">
            <w:pPr>
              <w:spacing w:after="0" w:line="240" w:lineRule="auto"/>
              <w:ind w:left="0" w:firstLine="0"/>
              <w:jc w:val="center"/>
              <w:rPr>
                <w:color w:val="auto"/>
                <w:lang w:val="hu-HU"/>
              </w:rPr>
            </w:pPr>
            <w:r w:rsidRPr="009E11DC">
              <w:rPr>
                <w:color w:val="auto"/>
                <w:lang w:val="hu-HU"/>
              </w:rPr>
              <w:t>(</w:t>
            </w:r>
            <w:r w:rsidRPr="00BF5DA9">
              <w:rPr>
                <w:i/>
                <w:color w:val="auto"/>
                <w:lang w:val="hu-HU"/>
              </w:rPr>
              <w:t>p</w:t>
            </w:r>
            <w:r w:rsidRPr="009E11DC">
              <w:rPr>
                <w:color w:val="auto"/>
                <w:lang w:val="hu-HU"/>
              </w:rPr>
              <w:t>-érték</w:t>
            </w:r>
            <w:r w:rsidR="00CD1AE8">
              <w:rPr>
                <w:color w:val="auto"/>
                <w:lang w:val="hu-HU"/>
              </w:rPr>
              <w:t> </w:t>
            </w:r>
            <w:r w:rsidRPr="009E11DC">
              <w:rPr>
                <w:color w:val="auto"/>
                <w:lang w:val="hu-HU"/>
              </w:rPr>
              <w:t>&lt;</w:t>
            </w:r>
            <w:r w:rsidR="00CD1AE8">
              <w:rPr>
                <w:color w:val="auto"/>
                <w:lang w:val="hu-HU"/>
              </w:rPr>
              <w:t> </w:t>
            </w:r>
            <w:r w:rsidRPr="009E11DC">
              <w:rPr>
                <w:color w:val="auto"/>
                <w:lang w:val="hu-HU"/>
              </w:rPr>
              <w:t>0,0001)</w:t>
            </w:r>
          </w:p>
        </w:tc>
      </w:tr>
      <w:tr w:rsidR="00624845" w:rsidRPr="009E11DC" w14:paraId="2594E99E" w14:textId="77777777" w:rsidTr="007C7498">
        <w:trPr>
          <w:trHeight w:val="20"/>
        </w:trPr>
        <w:tc>
          <w:tcPr>
            <w:tcW w:w="9072" w:type="dxa"/>
            <w:gridSpan w:val="3"/>
          </w:tcPr>
          <w:p w14:paraId="73E14EB2" w14:textId="77777777" w:rsidR="00624845" w:rsidRPr="009E11DC" w:rsidRDefault="00560F6E" w:rsidP="00624845">
            <w:pPr>
              <w:spacing w:after="0" w:line="240" w:lineRule="auto"/>
              <w:ind w:left="0" w:firstLine="0"/>
              <w:rPr>
                <w:color w:val="auto"/>
                <w:lang w:val="hu-HU"/>
              </w:rPr>
            </w:pPr>
            <w:r w:rsidRPr="009E11DC">
              <w:rPr>
                <w:color w:val="auto"/>
                <w:lang w:val="hu-HU"/>
              </w:rPr>
              <w:t>Teljes válaszarány</w:t>
            </w:r>
          </w:p>
        </w:tc>
      </w:tr>
      <w:tr w:rsidR="008B675B" w:rsidRPr="009E11DC" w14:paraId="2AC014FF" w14:textId="77777777" w:rsidTr="007C7498">
        <w:trPr>
          <w:trHeight w:val="20"/>
        </w:trPr>
        <w:tc>
          <w:tcPr>
            <w:tcW w:w="3119" w:type="dxa"/>
          </w:tcPr>
          <w:p w14:paraId="5CD31C0D" w14:textId="77777777" w:rsidR="008B675B" w:rsidRPr="009E11DC" w:rsidRDefault="00560F6E" w:rsidP="00624845">
            <w:pPr>
              <w:tabs>
                <w:tab w:val="center" w:pos="1158"/>
              </w:tabs>
              <w:spacing w:after="0" w:line="240" w:lineRule="auto"/>
              <w:ind w:left="567" w:firstLine="0"/>
              <w:rPr>
                <w:color w:val="auto"/>
                <w:lang w:val="hu-HU"/>
              </w:rPr>
            </w:pPr>
            <w:r w:rsidRPr="009E11DC">
              <w:rPr>
                <w:color w:val="auto"/>
                <w:lang w:val="hu-HU"/>
              </w:rPr>
              <w:t>Arány (%)</w:t>
            </w:r>
          </w:p>
        </w:tc>
        <w:tc>
          <w:tcPr>
            <w:tcW w:w="2977" w:type="dxa"/>
            <w:vAlign w:val="center"/>
          </w:tcPr>
          <w:p w14:paraId="29E80DC5" w14:textId="77777777" w:rsidR="008B675B" w:rsidRPr="009E11DC" w:rsidRDefault="006760B7" w:rsidP="00624845">
            <w:pPr>
              <w:spacing w:after="0" w:line="240" w:lineRule="auto"/>
              <w:ind w:left="0" w:firstLine="0"/>
              <w:jc w:val="center"/>
              <w:rPr>
                <w:color w:val="auto"/>
                <w:lang w:val="hu-HU"/>
              </w:rPr>
            </w:pPr>
            <w:r w:rsidRPr="009E11DC">
              <w:rPr>
                <w:color w:val="auto"/>
                <w:lang w:val="hu-HU"/>
              </w:rPr>
              <w:t>34,8</w:t>
            </w:r>
          </w:p>
        </w:tc>
        <w:tc>
          <w:tcPr>
            <w:tcW w:w="2976" w:type="dxa"/>
            <w:vAlign w:val="center"/>
          </w:tcPr>
          <w:p w14:paraId="4664F963" w14:textId="77777777" w:rsidR="008B675B" w:rsidRPr="009E11DC" w:rsidRDefault="006760B7" w:rsidP="00624845">
            <w:pPr>
              <w:spacing w:after="0" w:line="240" w:lineRule="auto"/>
              <w:ind w:left="0" w:firstLine="0"/>
              <w:jc w:val="center"/>
              <w:rPr>
                <w:color w:val="auto"/>
                <w:lang w:val="hu-HU"/>
              </w:rPr>
            </w:pPr>
            <w:r w:rsidRPr="009E11DC">
              <w:rPr>
                <w:color w:val="auto"/>
                <w:lang w:val="hu-HU"/>
              </w:rPr>
              <w:t>44,8</w:t>
            </w:r>
          </w:p>
        </w:tc>
      </w:tr>
      <w:tr w:rsidR="008B675B" w:rsidRPr="009E11DC" w14:paraId="0E92C8D8" w14:textId="77777777" w:rsidTr="007C7498">
        <w:trPr>
          <w:trHeight w:val="20"/>
        </w:trPr>
        <w:tc>
          <w:tcPr>
            <w:tcW w:w="3119" w:type="dxa"/>
          </w:tcPr>
          <w:p w14:paraId="25F23FCC" w14:textId="77777777" w:rsidR="008B675B" w:rsidRPr="009E11DC" w:rsidRDefault="008B675B" w:rsidP="00624845">
            <w:pPr>
              <w:spacing w:after="0" w:line="240" w:lineRule="auto"/>
              <w:ind w:left="0" w:firstLine="0"/>
              <w:rPr>
                <w:color w:val="auto"/>
                <w:lang w:val="hu-HU"/>
              </w:rPr>
            </w:pPr>
          </w:p>
        </w:tc>
        <w:tc>
          <w:tcPr>
            <w:tcW w:w="5953" w:type="dxa"/>
            <w:gridSpan w:val="2"/>
            <w:vAlign w:val="center"/>
          </w:tcPr>
          <w:p w14:paraId="598641AF" w14:textId="77777777" w:rsidR="008B675B" w:rsidRPr="009E11DC" w:rsidRDefault="006760B7" w:rsidP="00624845">
            <w:pPr>
              <w:spacing w:after="0" w:line="240" w:lineRule="auto"/>
              <w:ind w:left="0" w:firstLine="0"/>
              <w:jc w:val="center"/>
              <w:rPr>
                <w:color w:val="auto"/>
                <w:lang w:val="hu-HU"/>
              </w:rPr>
            </w:pPr>
            <w:r w:rsidRPr="009E11DC">
              <w:rPr>
                <w:color w:val="auto"/>
                <w:lang w:val="hu-HU"/>
              </w:rPr>
              <w:t>(</w:t>
            </w:r>
            <w:r w:rsidRPr="00BF5DA9">
              <w:rPr>
                <w:i/>
                <w:color w:val="auto"/>
                <w:lang w:val="hu-HU"/>
              </w:rPr>
              <w:t>p</w:t>
            </w:r>
            <w:r w:rsidRPr="009E11DC">
              <w:rPr>
                <w:color w:val="auto"/>
                <w:lang w:val="hu-HU"/>
              </w:rPr>
              <w:t>-érték</w:t>
            </w:r>
            <w:r w:rsidR="00CD1AE8">
              <w:rPr>
                <w:color w:val="auto"/>
                <w:lang w:val="hu-HU"/>
              </w:rPr>
              <w:t> </w:t>
            </w:r>
            <w:r w:rsidRPr="009E11DC">
              <w:rPr>
                <w:color w:val="auto"/>
                <w:lang w:val="hu-HU"/>
              </w:rPr>
              <w:t>=</w:t>
            </w:r>
            <w:r w:rsidR="00CD1AE8">
              <w:rPr>
                <w:color w:val="auto"/>
                <w:lang w:val="hu-HU"/>
              </w:rPr>
              <w:t> </w:t>
            </w:r>
            <w:r w:rsidRPr="009E11DC">
              <w:rPr>
                <w:color w:val="auto"/>
                <w:lang w:val="hu-HU"/>
              </w:rPr>
              <w:t>0,0036)</w:t>
            </w:r>
          </w:p>
        </w:tc>
      </w:tr>
    </w:tbl>
    <w:p w14:paraId="302FBA05" w14:textId="77777777" w:rsidR="008B675B" w:rsidRPr="009E11DC" w:rsidRDefault="0039318F" w:rsidP="00F71D21">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a</w:t>
      </w:r>
      <w:r w:rsidRPr="009E11DC">
        <w:rPr>
          <w:color w:val="auto"/>
          <w:sz w:val="20"/>
          <w:szCs w:val="20"/>
          <w:lang w:val="hu-HU"/>
        </w:rPr>
        <w:tab/>
      </w:r>
      <w:r w:rsidR="001251FC" w:rsidRPr="009E11DC">
        <w:rPr>
          <w:color w:val="auto"/>
          <w:sz w:val="20"/>
          <w:szCs w:val="20"/>
          <w:lang w:val="hu-HU"/>
        </w:rPr>
        <w:t>5 </w:t>
      </w:r>
      <w:r w:rsidRPr="009E11DC">
        <w:rPr>
          <w:color w:val="auto"/>
          <w:sz w:val="20"/>
          <w:szCs w:val="20"/>
          <w:lang w:val="hu-HU"/>
        </w:rPr>
        <w:t>mg/ttkg 2</w:t>
      </w:r>
      <w:r w:rsidR="00CD1AE8">
        <w:rPr>
          <w:color w:val="auto"/>
          <w:sz w:val="20"/>
          <w:szCs w:val="20"/>
          <w:lang w:val="hu-HU"/>
        </w:rPr>
        <w:t> </w:t>
      </w:r>
      <w:r w:rsidRPr="009E11DC">
        <w:rPr>
          <w:color w:val="auto"/>
          <w:sz w:val="20"/>
          <w:szCs w:val="20"/>
          <w:lang w:val="hu-HU"/>
        </w:rPr>
        <w:t>hetente</w:t>
      </w:r>
      <w:r w:rsidR="00602F42" w:rsidRPr="009E11DC">
        <w:rPr>
          <w:color w:val="auto"/>
          <w:sz w:val="20"/>
          <w:szCs w:val="20"/>
          <w:lang w:val="hu-HU"/>
        </w:rPr>
        <w:t>.</w:t>
      </w:r>
    </w:p>
    <w:p w14:paraId="32002A75" w14:textId="77777777" w:rsidR="008B675B" w:rsidRPr="009E11DC" w:rsidRDefault="0039318F" w:rsidP="00F71D21">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b</w:t>
      </w:r>
      <w:r w:rsidRPr="009E11DC">
        <w:rPr>
          <w:color w:val="auto"/>
          <w:sz w:val="20"/>
          <w:szCs w:val="20"/>
          <w:lang w:val="hu-HU"/>
        </w:rPr>
        <w:tab/>
      </w:r>
      <w:r w:rsidR="00CD1AE8">
        <w:rPr>
          <w:color w:val="auto"/>
          <w:sz w:val="20"/>
          <w:szCs w:val="20"/>
          <w:lang w:val="hu-HU"/>
        </w:rPr>
        <w:t>A</w:t>
      </w:r>
      <w:r w:rsidR="006760B7" w:rsidRPr="009E11DC">
        <w:rPr>
          <w:color w:val="auto"/>
          <w:sz w:val="20"/>
          <w:szCs w:val="20"/>
          <w:lang w:val="hu-HU"/>
        </w:rPr>
        <w:t xml:space="preserve"> </w:t>
      </w:r>
      <w:r w:rsidRPr="009E11DC">
        <w:rPr>
          <w:color w:val="auto"/>
          <w:sz w:val="20"/>
          <w:szCs w:val="20"/>
          <w:lang w:val="hu-HU"/>
        </w:rPr>
        <w:t>kontroll csoporthoz viszonyítva</w:t>
      </w:r>
      <w:r w:rsidR="00602F42" w:rsidRPr="009E11DC">
        <w:rPr>
          <w:color w:val="auto"/>
          <w:sz w:val="20"/>
          <w:szCs w:val="20"/>
          <w:lang w:val="hu-HU"/>
        </w:rPr>
        <w:t>.</w:t>
      </w:r>
    </w:p>
    <w:p w14:paraId="4B699FC6" w14:textId="77777777" w:rsidR="008B675B" w:rsidRPr="009E11DC" w:rsidRDefault="008B675B" w:rsidP="001E1D13">
      <w:pPr>
        <w:spacing w:after="0" w:line="240" w:lineRule="auto"/>
        <w:ind w:left="0" w:firstLine="0"/>
        <w:rPr>
          <w:color w:val="auto"/>
          <w:lang w:val="hu-HU"/>
        </w:rPr>
      </w:pPr>
    </w:p>
    <w:p w14:paraId="2E233D88" w14:textId="77777777" w:rsidR="008B675B" w:rsidRPr="009E11DC" w:rsidRDefault="006760B7" w:rsidP="00117ED5">
      <w:pPr>
        <w:spacing w:after="0" w:line="240" w:lineRule="auto"/>
        <w:ind w:left="0" w:firstLine="0"/>
        <w:rPr>
          <w:color w:val="auto"/>
          <w:lang w:val="hu-HU"/>
        </w:rPr>
      </w:pPr>
      <w:r w:rsidRPr="009E11DC">
        <w:rPr>
          <w:color w:val="auto"/>
          <w:lang w:val="hu-HU"/>
        </w:rPr>
        <w:t>A 3.</w:t>
      </w:r>
      <w:r w:rsidR="00CD1AE8">
        <w:rPr>
          <w:color w:val="auto"/>
          <w:lang w:val="hu-HU"/>
        </w:rPr>
        <w:t> </w:t>
      </w:r>
      <w:r w:rsidRPr="009E11DC">
        <w:rPr>
          <w:color w:val="auto"/>
          <w:lang w:val="hu-HU"/>
        </w:rPr>
        <w:t xml:space="preserve">csoportba (5-FU/FA + </w:t>
      </w:r>
      <w:r w:rsidR="00CD1AE8">
        <w:rPr>
          <w:color w:val="auto"/>
          <w:lang w:val="hu-HU"/>
        </w:rPr>
        <w:t>bevacizumab</w:t>
      </w:r>
      <w:r w:rsidRPr="009E11DC">
        <w:rPr>
          <w:color w:val="auto"/>
          <w:lang w:val="hu-HU"/>
        </w:rPr>
        <w:t>) randomizált 110</w:t>
      </w:r>
      <w:r w:rsidR="00CD1AE8">
        <w:rPr>
          <w:color w:val="auto"/>
          <w:lang w:val="hu-HU"/>
        </w:rPr>
        <w:t> </w:t>
      </w:r>
      <w:r w:rsidRPr="009E11DC">
        <w:rPr>
          <w:color w:val="auto"/>
          <w:lang w:val="hu-HU"/>
        </w:rPr>
        <w:t>beteg esetében ennek a karnak a megszüntetését megelőzően a medián teljes túlélés 18,3</w:t>
      </w:r>
      <w:r w:rsidR="00CD1AE8">
        <w:rPr>
          <w:color w:val="auto"/>
          <w:lang w:val="hu-HU"/>
        </w:rPr>
        <w:t> </w:t>
      </w:r>
      <w:r w:rsidRPr="009E11DC">
        <w:rPr>
          <w:color w:val="auto"/>
          <w:lang w:val="hu-HU"/>
        </w:rPr>
        <w:t>hónap és a medián progresszi</w:t>
      </w:r>
      <w:r w:rsidR="0039318F" w:rsidRPr="009E11DC">
        <w:rPr>
          <w:color w:val="auto"/>
          <w:lang w:val="hu-HU"/>
        </w:rPr>
        <w:t>ómentes túlélés 8,8</w:t>
      </w:r>
      <w:r w:rsidR="00CD1AE8">
        <w:rPr>
          <w:color w:val="auto"/>
          <w:lang w:val="hu-HU"/>
        </w:rPr>
        <w:t> </w:t>
      </w:r>
      <w:r w:rsidR="0039318F" w:rsidRPr="009E11DC">
        <w:rPr>
          <w:color w:val="auto"/>
          <w:lang w:val="hu-HU"/>
        </w:rPr>
        <w:t>hónap volt.</w:t>
      </w:r>
    </w:p>
    <w:p w14:paraId="18FC52A4" w14:textId="77777777" w:rsidR="008B675B" w:rsidRPr="009E11DC" w:rsidRDefault="008B675B" w:rsidP="00522431">
      <w:pPr>
        <w:spacing w:after="0" w:line="240" w:lineRule="auto"/>
        <w:ind w:left="0" w:firstLine="0"/>
        <w:rPr>
          <w:color w:val="auto"/>
          <w:lang w:val="hu-HU"/>
        </w:rPr>
      </w:pPr>
    </w:p>
    <w:p w14:paraId="22FB14F4" w14:textId="77777777" w:rsidR="008B675B" w:rsidRPr="009E11DC" w:rsidRDefault="00E3420F" w:rsidP="00522431">
      <w:pPr>
        <w:pStyle w:val="Heading3"/>
        <w:spacing w:after="0" w:line="240" w:lineRule="auto"/>
        <w:ind w:left="0" w:firstLine="0"/>
        <w:rPr>
          <w:color w:val="auto"/>
          <w:lang w:val="hu-HU"/>
        </w:rPr>
      </w:pPr>
      <w:r w:rsidRPr="009E11DC">
        <w:rPr>
          <w:color w:val="auto"/>
          <w:lang w:val="hu-HU"/>
        </w:rPr>
        <w:t>AVF2192g</w:t>
      </w:r>
    </w:p>
    <w:p w14:paraId="155F9109" w14:textId="77777777" w:rsidR="008B675B" w:rsidRPr="009E11DC" w:rsidRDefault="006760B7" w:rsidP="00A00229">
      <w:pPr>
        <w:spacing w:after="0" w:line="240" w:lineRule="auto"/>
        <w:ind w:left="0" w:firstLine="0"/>
        <w:rPr>
          <w:color w:val="auto"/>
          <w:lang w:val="hu-HU"/>
        </w:rPr>
      </w:pPr>
      <w:r w:rsidRPr="009E11DC">
        <w:rPr>
          <w:color w:val="auto"/>
          <w:lang w:val="hu-HU"/>
        </w:rPr>
        <w:t>Ez egy fázis</w:t>
      </w:r>
      <w:r w:rsidR="00CD1AE8">
        <w:rPr>
          <w:color w:val="auto"/>
          <w:lang w:val="hu-HU"/>
        </w:rPr>
        <w:t> </w:t>
      </w:r>
      <w:r w:rsidRPr="009E11DC">
        <w:rPr>
          <w:color w:val="auto"/>
          <w:lang w:val="hu-HU"/>
        </w:rPr>
        <w:t xml:space="preserve">II, randomizált, kettős-vak, aktív-kontrollos klinikai vizsgálat volt, melyben a </w:t>
      </w:r>
      <w:r w:rsidR="00CD1AE8">
        <w:rPr>
          <w:color w:val="auto"/>
          <w:lang w:val="hu-HU"/>
        </w:rPr>
        <w:t>bevacizumab</w:t>
      </w:r>
      <w:r w:rsidRPr="009E11DC">
        <w:rPr>
          <w:color w:val="auto"/>
          <w:lang w:val="hu-HU"/>
        </w:rPr>
        <w:t xml:space="preserve"> hatásosságát és biztonságosságát értékelték 5-FU/FA</w:t>
      </w:r>
      <w:r w:rsidR="008A261B" w:rsidRPr="009E11DC">
        <w:rPr>
          <w:color w:val="auto"/>
          <w:lang w:val="hu-HU"/>
        </w:rPr>
        <w:t>-</w:t>
      </w:r>
      <w:r w:rsidRPr="009E11DC">
        <w:rPr>
          <w:color w:val="auto"/>
          <w:lang w:val="hu-HU"/>
        </w:rPr>
        <w:t>val kombinálva, mint elsővonalbeli kezelést, olyan metasztatikus colorectalis daganatos betegek esetében, akik nem voltak optimális jelöltek elsővonalbeli irinotekán-kezelésre. Százöt beteget randomizáltak az 5-FU/FA + placebo</w:t>
      </w:r>
      <w:r w:rsidR="00CD1AE8">
        <w:rPr>
          <w:color w:val="auto"/>
          <w:lang w:val="hu-HU"/>
        </w:rPr>
        <w:noBreakHyphen/>
      </w:r>
      <w:r w:rsidRPr="009E11DC">
        <w:rPr>
          <w:color w:val="auto"/>
          <w:lang w:val="hu-HU"/>
        </w:rPr>
        <w:t>csoportba és 104</w:t>
      </w:r>
      <w:r w:rsidR="00CD1AE8">
        <w:rPr>
          <w:color w:val="auto"/>
          <w:lang w:val="hu-HU"/>
        </w:rPr>
        <w:t> </w:t>
      </w:r>
      <w:r w:rsidR="00FE78E7" w:rsidRPr="009E11DC">
        <w:rPr>
          <w:color w:val="auto"/>
          <w:lang w:val="hu-HU"/>
        </w:rPr>
        <w:t xml:space="preserve">beteget az 5-FU/FA + </w:t>
      </w:r>
      <w:r w:rsidR="00152FAE">
        <w:rPr>
          <w:color w:val="auto"/>
          <w:lang w:val="hu-HU"/>
        </w:rPr>
        <w:t>bevacizumab</w:t>
      </w:r>
      <w:r w:rsidR="00FE78E7" w:rsidRPr="009E11DC">
        <w:rPr>
          <w:color w:val="auto"/>
          <w:lang w:val="hu-HU"/>
        </w:rPr>
        <w:t xml:space="preserve"> (5 </w:t>
      </w:r>
      <w:r w:rsidRPr="009E11DC">
        <w:rPr>
          <w:color w:val="auto"/>
          <w:lang w:val="hu-HU"/>
        </w:rPr>
        <w:t>mg/ttkg 2</w:t>
      </w:r>
      <w:r w:rsidR="00152FAE">
        <w:rPr>
          <w:color w:val="auto"/>
          <w:lang w:val="hu-HU"/>
        </w:rPr>
        <w:t> </w:t>
      </w:r>
      <w:r w:rsidRPr="009E11DC">
        <w:rPr>
          <w:color w:val="auto"/>
          <w:lang w:val="hu-HU"/>
        </w:rPr>
        <w:t>hetente) csoportba. A kezeléseket a betegség progressziójáig folytatták. Az 5-FU/FA</w:t>
      </w:r>
      <w:r w:rsidR="00CC3DAE">
        <w:rPr>
          <w:color w:val="auto"/>
          <w:lang w:val="hu-HU"/>
        </w:rPr>
        <w:noBreakHyphen/>
      </w:r>
      <w:r w:rsidRPr="009E11DC">
        <w:rPr>
          <w:color w:val="auto"/>
          <w:lang w:val="hu-HU"/>
        </w:rPr>
        <w:t xml:space="preserve">terápiát </w:t>
      </w:r>
      <w:r w:rsidR="00CD1AE8">
        <w:rPr>
          <w:color w:val="auto"/>
          <w:lang w:val="hu-HU"/>
        </w:rPr>
        <w:t>bevacizumabb</w:t>
      </w:r>
      <w:r w:rsidRPr="009E11DC">
        <w:rPr>
          <w:color w:val="auto"/>
          <w:lang w:val="hu-HU"/>
        </w:rPr>
        <w:t>al (5</w:t>
      </w:r>
      <w:r w:rsidR="00FE78E7" w:rsidRPr="009E11DC">
        <w:rPr>
          <w:color w:val="auto"/>
          <w:lang w:val="hu-HU"/>
        </w:rPr>
        <w:t> </w:t>
      </w:r>
      <w:r w:rsidRPr="009E11DC">
        <w:rPr>
          <w:color w:val="auto"/>
          <w:lang w:val="hu-HU"/>
        </w:rPr>
        <w:t>mg/ttkg 2</w:t>
      </w:r>
      <w:r w:rsidR="00CD1AE8">
        <w:rPr>
          <w:color w:val="auto"/>
          <w:lang w:val="hu-HU"/>
        </w:rPr>
        <w:t> </w:t>
      </w:r>
      <w:r w:rsidRPr="009E11DC">
        <w:rPr>
          <w:color w:val="auto"/>
          <w:lang w:val="hu-HU"/>
        </w:rPr>
        <w:t>hetente) kiegészítve nőtt az objektív válaszarány, szignifikánsan megnyúlt a progressziómentes túlélési idő és a túlélés hosszabbodásának tendenciája volt megfigyelhető a csak 5-FU/FA kemoterápiához hasonlítva.</w:t>
      </w:r>
    </w:p>
    <w:p w14:paraId="0E4BC92F" w14:textId="77777777" w:rsidR="008B675B" w:rsidRPr="009E11DC" w:rsidRDefault="008B675B" w:rsidP="00534575">
      <w:pPr>
        <w:spacing w:after="0" w:line="240" w:lineRule="auto"/>
        <w:ind w:left="0" w:firstLine="0"/>
        <w:rPr>
          <w:color w:val="auto"/>
          <w:lang w:val="hu-HU"/>
        </w:rPr>
      </w:pPr>
    </w:p>
    <w:p w14:paraId="0C71CB6C" w14:textId="77777777" w:rsidR="008B675B" w:rsidRPr="009E11DC" w:rsidRDefault="00E3420F" w:rsidP="00797195">
      <w:pPr>
        <w:pStyle w:val="Heading3"/>
        <w:spacing w:after="0" w:line="240" w:lineRule="auto"/>
        <w:ind w:left="0" w:firstLine="0"/>
        <w:rPr>
          <w:color w:val="auto"/>
          <w:lang w:val="hu-HU"/>
        </w:rPr>
      </w:pPr>
      <w:r w:rsidRPr="009E11DC">
        <w:rPr>
          <w:color w:val="auto"/>
          <w:lang w:val="hu-HU"/>
        </w:rPr>
        <w:t>AVF0780g</w:t>
      </w:r>
    </w:p>
    <w:p w14:paraId="04959C52" w14:textId="77777777" w:rsidR="008B675B" w:rsidRPr="009E11DC" w:rsidRDefault="006760B7" w:rsidP="00797195">
      <w:pPr>
        <w:spacing w:after="0" w:line="240" w:lineRule="auto"/>
        <w:ind w:left="0" w:firstLine="0"/>
        <w:rPr>
          <w:color w:val="auto"/>
          <w:lang w:val="hu-HU"/>
        </w:rPr>
      </w:pPr>
      <w:r w:rsidRPr="009E11DC">
        <w:rPr>
          <w:color w:val="auto"/>
          <w:lang w:val="hu-HU"/>
        </w:rPr>
        <w:t>Ez egy fázis</w:t>
      </w:r>
      <w:r w:rsidR="00CD1AE8">
        <w:rPr>
          <w:color w:val="auto"/>
          <w:lang w:val="hu-HU"/>
        </w:rPr>
        <w:t> </w:t>
      </w:r>
      <w:r w:rsidRPr="009E11DC">
        <w:rPr>
          <w:color w:val="auto"/>
          <w:lang w:val="hu-HU"/>
        </w:rPr>
        <w:t xml:space="preserve">II, randomizált, aktív kontrollos, nyílt elrendezésű klinikai vizsgálat volt, melyben a </w:t>
      </w:r>
      <w:r w:rsidR="00CD1AE8">
        <w:rPr>
          <w:color w:val="auto"/>
          <w:lang w:val="hu-HU"/>
        </w:rPr>
        <w:t>bevacizumab</w:t>
      </w:r>
      <w:r w:rsidRPr="009E11DC">
        <w:rPr>
          <w:color w:val="auto"/>
          <w:lang w:val="hu-HU"/>
        </w:rPr>
        <w:t xml:space="preserve"> és 5-FU/FA kombinációt vizsgálták, mint a metasztatikus colorectalis karcinóma elsővonalbeli kezelését. A medián életkor 64</w:t>
      </w:r>
      <w:r w:rsidR="00CD1AE8">
        <w:rPr>
          <w:color w:val="auto"/>
          <w:lang w:val="hu-HU"/>
        </w:rPr>
        <w:t> </w:t>
      </w:r>
      <w:r w:rsidRPr="009E11DC">
        <w:rPr>
          <w:color w:val="auto"/>
          <w:lang w:val="hu-HU"/>
        </w:rPr>
        <w:t>év volt. A betegek 19%-a kapott előzetesen kemoterápiát és 14% radioterápiát. Hetvenegy beteget randomizáltan kezeltek vagy bolus 5-FU/FA-val</w:t>
      </w:r>
      <w:r w:rsidR="00A53E7A" w:rsidRPr="009E11DC">
        <w:rPr>
          <w:color w:val="auto"/>
          <w:lang w:val="hu-HU"/>
        </w:rPr>
        <w:t>, vagy 5</w:t>
      </w:r>
      <w:r w:rsidR="00A53E7A" w:rsidRPr="009E11DC">
        <w:rPr>
          <w:color w:val="auto"/>
          <w:lang w:val="hu-HU"/>
        </w:rPr>
        <w:noBreakHyphen/>
      </w:r>
      <w:r w:rsidR="00F34D7C" w:rsidRPr="009E11DC">
        <w:rPr>
          <w:color w:val="auto"/>
          <w:lang w:val="hu-HU"/>
        </w:rPr>
        <w:t xml:space="preserve">FU/FA + </w:t>
      </w:r>
      <w:r w:rsidR="00CD1AE8">
        <w:rPr>
          <w:color w:val="auto"/>
          <w:lang w:val="hu-HU"/>
        </w:rPr>
        <w:t>bevacizumabb</w:t>
      </w:r>
      <w:r w:rsidR="00F34D7C" w:rsidRPr="009E11DC">
        <w:rPr>
          <w:color w:val="auto"/>
          <w:lang w:val="hu-HU"/>
        </w:rPr>
        <w:t>al (5 </w:t>
      </w:r>
      <w:r w:rsidRPr="009E11DC">
        <w:rPr>
          <w:color w:val="auto"/>
          <w:lang w:val="hu-HU"/>
        </w:rPr>
        <w:t>mg/ttkg 2</w:t>
      </w:r>
      <w:r w:rsidR="00CD1AE8">
        <w:rPr>
          <w:color w:val="auto"/>
          <w:lang w:val="hu-HU"/>
        </w:rPr>
        <w:t> </w:t>
      </w:r>
      <w:r w:rsidRPr="009E11DC">
        <w:rPr>
          <w:color w:val="auto"/>
          <w:lang w:val="hu-HU"/>
        </w:rPr>
        <w:t>hetente). Egy harmadik, 33</w:t>
      </w:r>
      <w:r w:rsidR="00CD1AE8">
        <w:rPr>
          <w:color w:val="auto"/>
          <w:lang w:val="hu-HU"/>
        </w:rPr>
        <w:t> </w:t>
      </w:r>
      <w:r w:rsidRPr="009E11DC">
        <w:rPr>
          <w:color w:val="auto"/>
          <w:lang w:val="hu-HU"/>
        </w:rPr>
        <w:t>betegből álló csoport bolus 5</w:t>
      </w:r>
      <w:r w:rsidR="00CD1AE8">
        <w:rPr>
          <w:color w:val="auto"/>
          <w:lang w:val="hu-HU"/>
        </w:rPr>
        <w:noBreakHyphen/>
      </w:r>
      <w:r w:rsidR="00F34D7C" w:rsidRPr="009E11DC">
        <w:rPr>
          <w:color w:val="auto"/>
          <w:lang w:val="hu-HU"/>
        </w:rPr>
        <w:t xml:space="preserve">FU/FA + </w:t>
      </w:r>
      <w:r w:rsidR="00CD1AE8">
        <w:rPr>
          <w:color w:val="auto"/>
          <w:lang w:val="hu-HU"/>
        </w:rPr>
        <w:t>bevacizumab</w:t>
      </w:r>
      <w:r w:rsidR="00F34D7C" w:rsidRPr="009E11DC">
        <w:rPr>
          <w:color w:val="auto"/>
          <w:lang w:val="hu-HU"/>
        </w:rPr>
        <w:t xml:space="preserve"> (10 </w:t>
      </w:r>
      <w:r w:rsidRPr="009E11DC">
        <w:rPr>
          <w:color w:val="auto"/>
          <w:lang w:val="hu-HU"/>
        </w:rPr>
        <w:t>mg/ttkg 2 hetente) kezelést kapott. A betegeket a betegség progressziójáig kezelték. A vizsgálat elsődleges végpontja az objektív válaszarány és a progressziómen</w:t>
      </w:r>
      <w:r w:rsidR="00F34D7C" w:rsidRPr="009E11DC">
        <w:rPr>
          <w:color w:val="auto"/>
          <w:lang w:val="hu-HU"/>
        </w:rPr>
        <w:t>tes túlélés volt. A 2</w:t>
      </w:r>
      <w:r w:rsidR="00CD1AE8">
        <w:rPr>
          <w:color w:val="auto"/>
          <w:lang w:val="hu-HU"/>
        </w:rPr>
        <w:t> </w:t>
      </w:r>
      <w:r w:rsidR="00F34D7C" w:rsidRPr="009E11DC">
        <w:rPr>
          <w:color w:val="auto"/>
          <w:lang w:val="hu-HU"/>
        </w:rPr>
        <w:t>hetente 5 </w:t>
      </w:r>
      <w:r w:rsidRPr="009E11DC">
        <w:rPr>
          <w:color w:val="auto"/>
          <w:lang w:val="hu-HU"/>
        </w:rPr>
        <w:t xml:space="preserve">mg/ttkg </w:t>
      </w:r>
      <w:r w:rsidR="00CD1AE8">
        <w:rPr>
          <w:color w:val="auto"/>
          <w:lang w:val="hu-HU"/>
        </w:rPr>
        <w:t>bevacizumab</w:t>
      </w:r>
      <w:r w:rsidRPr="009E11DC">
        <w:rPr>
          <w:color w:val="auto"/>
          <w:lang w:val="hu-HU"/>
        </w:rPr>
        <w:t xml:space="preserve"> hozzáadása az 5</w:t>
      </w:r>
      <w:r w:rsidR="00CD1AE8">
        <w:rPr>
          <w:color w:val="auto"/>
          <w:lang w:val="hu-HU"/>
        </w:rPr>
        <w:noBreakHyphen/>
      </w:r>
      <w:r w:rsidRPr="009E11DC">
        <w:rPr>
          <w:color w:val="auto"/>
          <w:lang w:val="hu-HU"/>
        </w:rPr>
        <w:t>FU/FA</w:t>
      </w:r>
      <w:r w:rsidR="00CD1AE8">
        <w:rPr>
          <w:color w:val="auto"/>
          <w:lang w:val="hu-HU"/>
        </w:rPr>
        <w:noBreakHyphen/>
      </w:r>
      <w:r w:rsidRPr="009E11DC">
        <w:rPr>
          <w:color w:val="auto"/>
          <w:lang w:val="hu-HU"/>
        </w:rPr>
        <w:t>kezeléshez nagyobb objektív válaszarányt, hosszabb progressziómentes túlélést és a túlélés hosszabbodásának tendenciáját eredményezte a csak 5-FU/FA kemoterápiához viszonyítva (lásd 5.</w:t>
      </w:r>
      <w:r w:rsidR="00CD1AE8">
        <w:rPr>
          <w:color w:val="auto"/>
          <w:lang w:val="hu-HU"/>
        </w:rPr>
        <w:t> </w:t>
      </w:r>
      <w:r w:rsidRPr="009E11DC">
        <w:rPr>
          <w:color w:val="auto"/>
          <w:lang w:val="hu-HU"/>
        </w:rPr>
        <w:t>táblázat). Ezek a hatásossági adatok összhangban vannak az AVF</w:t>
      </w:r>
      <w:r w:rsidR="003C2CA1" w:rsidRPr="009E11DC">
        <w:rPr>
          <w:color w:val="auto"/>
          <w:lang w:val="hu-HU"/>
        </w:rPr>
        <w:t>2107g-vizsgálat eredményeivel.</w:t>
      </w:r>
    </w:p>
    <w:p w14:paraId="7A9A9E19" w14:textId="77777777" w:rsidR="008B675B" w:rsidRPr="009E11DC" w:rsidRDefault="008B675B" w:rsidP="00797195">
      <w:pPr>
        <w:spacing w:after="0" w:line="240" w:lineRule="auto"/>
        <w:ind w:left="0" w:firstLine="0"/>
        <w:rPr>
          <w:color w:val="auto"/>
          <w:lang w:val="hu-HU"/>
        </w:rPr>
      </w:pPr>
    </w:p>
    <w:p w14:paraId="18B01AA6" w14:textId="77777777" w:rsidR="008B675B" w:rsidRPr="009E11DC" w:rsidRDefault="006760B7" w:rsidP="00797195">
      <w:pPr>
        <w:spacing w:after="0" w:line="240" w:lineRule="auto"/>
        <w:ind w:left="0" w:firstLine="0"/>
        <w:rPr>
          <w:color w:val="auto"/>
          <w:lang w:val="hu-HU"/>
        </w:rPr>
      </w:pPr>
      <w:r w:rsidRPr="009E11DC">
        <w:rPr>
          <w:color w:val="auto"/>
          <w:lang w:val="hu-HU"/>
        </w:rPr>
        <w:t xml:space="preserve">Az AVF0780g- és AVF2192g-vizsgálatokban a </w:t>
      </w:r>
      <w:r w:rsidR="00CD1AE8">
        <w:rPr>
          <w:color w:val="auto"/>
          <w:lang w:val="hu-HU"/>
        </w:rPr>
        <w:t>bevacizumab</w:t>
      </w:r>
      <w:r w:rsidRPr="009E11DC">
        <w:rPr>
          <w:color w:val="auto"/>
          <w:lang w:val="hu-HU"/>
        </w:rPr>
        <w:t xml:space="preserve"> és 5-FU/FA kemoterápia kombinációjának hatásossági ere</w:t>
      </w:r>
      <w:r w:rsidR="003C2CA1" w:rsidRPr="009E11DC">
        <w:rPr>
          <w:color w:val="auto"/>
          <w:lang w:val="hu-HU"/>
        </w:rPr>
        <w:t>dményeit mutatja a 5.</w:t>
      </w:r>
      <w:r w:rsidR="00CD1AE8">
        <w:rPr>
          <w:color w:val="auto"/>
          <w:lang w:val="hu-HU"/>
        </w:rPr>
        <w:t> </w:t>
      </w:r>
      <w:r w:rsidR="003C2CA1" w:rsidRPr="009E11DC">
        <w:rPr>
          <w:color w:val="auto"/>
          <w:lang w:val="hu-HU"/>
        </w:rPr>
        <w:t>táblázat.</w:t>
      </w:r>
    </w:p>
    <w:p w14:paraId="36FB05A2" w14:textId="77777777" w:rsidR="008B675B" w:rsidRPr="009E11DC" w:rsidRDefault="008B675B" w:rsidP="00F71D21">
      <w:pPr>
        <w:spacing w:after="0" w:line="240" w:lineRule="auto"/>
        <w:ind w:left="0" w:firstLine="0"/>
        <w:rPr>
          <w:color w:val="auto"/>
          <w:lang w:val="hu-HU"/>
        </w:rPr>
      </w:pPr>
    </w:p>
    <w:p w14:paraId="5713DB96" w14:textId="77777777" w:rsidR="008B675B" w:rsidRPr="009E11DC" w:rsidRDefault="00E3420F" w:rsidP="00773182">
      <w:pPr>
        <w:pStyle w:val="Heading4"/>
        <w:tabs>
          <w:tab w:val="center" w:pos="4488"/>
        </w:tabs>
        <w:spacing w:after="0" w:line="240" w:lineRule="auto"/>
        <w:ind w:left="0" w:right="0" w:firstLine="0"/>
        <w:rPr>
          <w:b w:val="0"/>
          <w:color w:val="auto"/>
          <w:lang w:val="hu-HU"/>
        </w:rPr>
      </w:pPr>
      <w:r w:rsidRPr="009E11DC">
        <w:rPr>
          <w:color w:val="auto"/>
          <w:lang w:val="hu-HU"/>
        </w:rPr>
        <w:lastRenderedPageBreak/>
        <w:t>5.</w:t>
      </w:r>
      <w:r w:rsidR="00CD1AE8">
        <w:rPr>
          <w:color w:val="auto"/>
          <w:lang w:val="hu-HU"/>
        </w:rPr>
        <w:t> </w:t>
      </w:r>
      <w:r w:rsidRPr="009E11DC">
        <w:rPr>
          <w:color w:val="auto"/>
          <w:lang w:val="hu-HU"/>
        </w:rPr>
        <w:t>táblázat</w:t>
      </w:r>
      <w:r w:rsidR="00FF51A6" w:rsidRPr="009E11DC">
        <w:rPr>
          <w:color w:val="auto"/>
          <w:lang w:val="hu-HU"/>
        </w:rPr>
        <w:t>.</w:t>
      </w:r>
      <w:r w:rsidRPr="009E11DC">
        <w:rPr>
          <w:color w:val="auto"/>
          <w:lang w:val="hu-HU"/>
        </w:rPr>
        <w:t xml:space="preserve"> </w:t>
      </w:r>
      <w:r w:rsidR="006760B7" w:rsidRPr="009E11DC">
        <w:rPr>
          <w:color w:val="auto"/>
          <w:lang w:val="hu-HU"/>
        </w:rPr>
        <w:t>Az AVF0780g- és AVF2192g-vizsgálat hatásossá</w:t>
      </w:r>
      <w:r w:rsidR="003C2CA1" w:rsidRPr="009E11DC">
        <w:rPr>
          <w:color w:val="auto"/>
          <w:lang w:val="hu-HU"/>
        </w:rPr>
        <w:t>gi eredményei</w:t>
      </w:r>
    </w:p>
    <w:p w14:paraId="2FDBEB20" w14:textId="77777777" w:rsidR="008B675B" w:rsidRPr="009E11DC" w:rsidRDefault="008B675B" w:rsidP="009D2E43">
      <w:pPr>
        <w:keepNext/>
        <w:keepLines/>
        <w:spacing w:after="0" w:line="240" w:lineRule="auto"/>
        <w:ind w:left="0" w:firstLine="0"/>
        <w:rPr>
          <w:color w:val="auto"/>
          <w:lang w:val="hu-HU"/>
        </w:rPr>
      </w:pPr>
    </w:p>
    <w:tbl>
      <w:tblPr>
        <w:tblW w:w="9072" w:type="dxa"/>
        <w:tblInd w:w="108" w:type="dxa"/>
        <w:tblLayout w:type="fixed"/>
        <w:tblCellMar>
          <w:top w:w="56" w:type="dxa"/>
          <w:right w:w="17" w:type="dxa"/>
        </w:tblCellMar>
        <w:tblLook w:val="04A0" w:firstRow="1" w:lastRow="0" w:firstColumn="1" w:lastColumn="0" w:noHBand="0" w:noVBand="1"/>
      </w:tblPr>
      <w:tblGrid>
        <w:gridCol w:w="2268"/>
        <w:gridCol w:w="1134"/>
        <w:gridCol w:w="1418"/>
        <w:gridCol w:w="1417"/>
        <w:gridCol w:w="1418"/>
        <w:gridCol w:w="1417"/>
      </w:tblGrid>
      <w:tr w:rsidR="003D0C68" w:rsidRPr="009E11DC" w14:paraId="69C79877" w14:textId="77777777" w:rsidTr="001862F3">
        <w:trPr>
          <w:trHeight w:val="20"/>
          <w:tblHeader/>
        </w:trPr>
        <w:tc>
          <w:tcPr>
            <w:tcW w:w="2268" w:type="dxa"/>
            <w:tcBorders>
              <w:top w:val="single" w:sz="4" w:space="0" w:color="000000"/>
              <w:left w:val="single" w:sz="4" w:space="0" w:color="000000"/>
              <w:bottom w:val="single" w:sz="4" w:space="0" w:color="000000"/>
              <w:right w:val="single" w:sz="4" w:space="0" w:color="000000"/>
            </w:tcBorders>
          </w:tcPr>
          <w:p w14:paraId="22D7F81A" w14:textId="77777777" w:rsidR="003D0C68" w:rsidRPr="009E11DC" w:rsidRDefault="003D0C68" w:rsidP="009D2E43">
            <w:pPr>
              <w:keepNext/>
              <w:keepLines/>
              <w:spacing w:after="0" w:line="240" w:lineRule="auto"/>
              <w:ind w:left="0" w:firstLine="0"/>
              <w:jc w:val="center"/>
              <w:rPr>
                <w:b/>
                <w:color w:val="auto"/>
                <w:lang w:val="hu-HU"/>
              </w:rPr>
            </w:pPr>
          </w:p>
        </w:tc>
        <w:tc>
          <w:tcPr>
            <w:tcW w:w="3969" w:type="dxa"/>
            <w:gridSpan w:val="3"/>
            <w:tcBorders>
              <w:top w:val="single" w:sz="4" w:space="0" w:color="000000"/>
              <w:left w:val="single" w:sz="4" w:space="0" w:color="000000"/>
              <w:bottom w:val="single" w:sz="4" w:space="0" w:color="000000"/>
              <w:right w:val="single" w:sz="4" w:space="0" w:color="000000"/>
            </w:tcBorders>
          </w:tcPr>
          <w:p w14:paraId="5255D03E" w14:textId="77777777" w:rsidR="003D0C68" w:rsidRPr="009E11DC" w:rsidRDefault="003D0C68" w:rsidP="009D2E43">
            <w:pPr>
              <w:keepNext/>
              <w:keepLines/>
              <w:spacing w:after="0" w:line="240" w:lineRule="auto"/>
              <w:ind w:left="0" w:firstLine="0"/>
              <w:jc w:val="center"/>
              <w:rPr>
                <w:b/>
                <w:color w:val="auto"/>
                <w:lang w:val="hu-HU"/>
              </w:rPr>
            </w:pPr>
            <w:r w:rsidRPr="009E11DC">
              <w:rPr>
                <w:b/>
                <w:color w:val="auto"/>
                <w:lang w:val="hu-HU"/>
              </w:rPr>
              <w:t>AVF0780g</w:t>
            </w:r>
          </w:p>
        </w:tc>
        <w:tc>
          <w:tcPr>
            <w:tcW w:w="2835" w:type="dxa"/>
            <w:gridSpan w:val="2"/>
            <w:tcBorders>
              <w:top w:val="single" w:sz="4" w:space="0" w:color="000000"/>
              <w:left w:val="single" w:sz="4" w:space="0" w:color="000000"/>
              <w:bottom w:val="single" w:sz="4" w:space="0" w:color="000000"/>
              <w:right w:val="single" w:sz="4" w:space="0" w:color="000000"/>
            </w:tcBorders>
          </w:tcPr>
          <w:p w14:paraId="4122A959" w14:textId="77777777" w:rsidR="003D0C68" w:rsidRPr="009E11DC" w:rsidRDefault="003D0C68" w:rsidP="009D2E43">
            <w:pPr>
              <w:keepNext/>
              <w:keepLines/>
              <w:spacing w:after="0" w:line="240" w:lineRule="auto"/>
              <w:ind w:left="0" w:firstLine="0"/>
              <w:jc w:val="center"/>
              <w:rPr>
                <w:b/>
                <w:color w:val="auto"/>
                <w:lang w:val="hu-HU"/>
              </w:rPr>
            </w:pPr>
            <w:r w:rsidRPr="009E11DC">
              <w:rPr>
                <w:b/>
                <w:color w:val="auto"/>
                <w:lang w:val="hu-HU"/>
              </w:rPr>
              <w:t>AVF2192g</w:t>
            </w:r>
          </w:p>
        </w:tc>
      </w:tr>
      <w:tr w:rsidR="008B675B" w:rsidRPr="009E11DC" w14:paraId="2709B6A2" w14:textId="77777777" w:rsidTr="001862F3">
        <w:trPr>
          <w:trHeight w:val="20"/>
          <w:tblHeader/>
        </w:trPr>
        <w:tc>
          <w:tcPr>
            <w:tcW w:w="2268" w:type="dxa"/>
            <w:tcBorders>
              <w:top w:val="single" w:sz="4" w:space="0" w:color="000000"/>
              <w:left w:val="single" w:sz="4" w:space="0" w:color="000000"/>
              <w:bottom w:val="single" w:sz="4" w:space="0" w:color="000000"/>
              <w:right w:val="single" w:sz="4" w:space="0" w:color="000000"/>
            </w:tcBorders>
          </w:tcPr>
          <w:p w14:paraId="293104F8" w14:textId="77777777" w:rsidR="008B675B" w:rsidRPr="009E11DC" w:rsidRDefault="008B675B" w:rsidP="009D2E43">
            <w:pPr>
              <w:keepNext/>
              <w:keepLines/>
              <w:spacing w:after="0" w:line="240" w:lineRule="auto"/>
              <w:ind w:left="0" w:firstLine="0"/>
              <w:jc w:val="center"/>
              <w:rPr>
                <w:b/>
                <w:color w:val="auto"/>
                <w:lang w:val="hu-HU"/>
              </w:rPr>
            </w:pPr>
          </w:p>
        </w:tc>
        <w:tc>
          <w:tcPr>
            <w:tcW w:w="1134" w:type="dxa"/>
            <w:tcBorders>
              <w:top w:val="single" w:sz="4" w:space="0" w:color="000000"/>
              <w:left w:val="single" w:sz="4" w:space="0" w:color="000000"/>
              <w:bottom w:val="single" w:sz="4" w:space="0" w:color="000000"/>
              <w:right w:val="single" w:sz="4" w:space="0" w:color="000000"/>
            </w:tcBorders>
          </w:tcPr>
          <w:p w14:paraId="58985B9C" w14:textId="77777777" w:rsidR="008B675B" w:rsidRPr="009E11DC" w:rsidRDefault="006760B7" w:rsidP="009D2E43">
            <w:pPr>
              <w:keepNext/>
              <w:keepLines/>
              <w:spacing w:after="0" w:line="240" w:lineRule="auto"/>
              <w:ind w:left="0" w:firstLine="0"/>
              <w:jc w:val="center"/>
              <w:rPr>
                <w:b/>
                <w:color w:val="auto"/>
                <w:lang w:val="hu-HU"/>
              </w:rPr>
            </w:pPr>
            <w:r w:rsidRPr="009E11DC">
              <w:rPr>
                <w:b/>
                <w:color w:val="auto"/>
                <w:lang w:val="hu-HU"/>
              </w:rPr>
              <w:t>5-FU/FA</w:t>
            </w:r>
          </w:p>
        </w:tc>
        <w:tc>
          <w:tcPr>
            <w:tcW w:w="1418" w:type="dxa"/>
            <w:tcBorders>
              <w:top w:val="single" w:sz="4" w:space="0" w:color="000000"/>
              <w:left w:val="single" w:sz="4" w:space="0" w:color="000000"/>
              <w:bottom w:val="single" w:sz="4" w:space="0" w:color="000000"/>
              <w:right w:val="single" w:sz="4" w:space="0" w:color="000000"/>
            </w:tcBorders>
          </w:tcPr>
          <w:p w14:paraId="67FF4E61" w14:textId="77777777" w:rsidR="008B675B" w:rsidRPr="009E11DC" w:rsidRDefault="00B91810" w:rsidP="009D2E43">
            <w:pPr>
              <w:keepNext/>
              <w:keepLines/>
              <w:spacing w:after="0" w:line="240" w:lineRule="auto"/>
              <w:ind w:left="-108" w:firstLine="0"/>
              <w:jc w:val="center"/>
              <w:rPr>
                <w:b/>
                <w:color w:val="auto"/>
                <w:lang w:val="hu-HU"/>
              </w:rPr>
            </w:pPr>
            <w:r w:rsidRPr="009E11DC">
              <w:rPr>
                <w:b/>
                <w:color w:val="auto"/>
                <w:lang w:val="hu-HU"/>
              </w:rPr>
              <w:t>5-FU/FA +</w:t>
            </w:r>
            <w:r w:rsidR="003D0C68" w:rsidRPr="009E11DC">
              <w:rPr>
                <w:b/>
                <w:color w:val="auto"/>
                <w:lang w:val="hu-HU"/>
              </w:rPr>
              <w:t xml:space="preserve"> </w:t>
            </w:r>
            <w:r w:rsidR="001D4CA7">
              <w:rPr>
                <w:b/>
                <w:color w:val="auto"/>
                <w:lang w:val="hu-HU"/>
              </w:rPr>
              <w:t>bevacizumab</w:t>
            </w:r>
            <w:r w:rsidR="006760B7" w:rsidRPr="009E11DC">
              <w:rPr>
                <w:b/>
                <w:color w:val="auto"/>
                <w:vertAlign w:val="superscript"/>
                <w:lang w:val="hu-HU"/>
              </w:rPr>
              <w:t>a</w:t>
            </w:r>
          </w:p>
        </w:tc>
        <w:tc>
          <w:tcPr>
            <w:tcW w:w="1417" w:type="dxa"/>
            <w:tcBorders>
              <w:top w:val="single" w:sz="4" w:space="0" w:color="000000"/>
              <w:left w:val="single" w:sz="4" w:space="0" w:color="000000"/>
              <w:bottom w:val="single" w:sz="4" w:space="0" w:color="000000"/>
              <w:right w:val="single" w:sz="4" w:space="0" w:color="000000"/>
            </w:tcBorders>
          </w:tcPr>
          <w:p w14:paraId="486ECFDB" w14:textId="77777777" w:rsidR="008B675B" w:rsidRPr="009E11DC" w:rsidRDefault="00B91810" w:rsidP="009D2E43">
            <w:pPr>
              <w:keepNext/>
              <w:keepLines/>
              <w:spacing w:after="0" w:line="240" w:lineRule="auto"/>
              <w:ind w:left="-108" w:firstLine="0"/>
              <w:jc w:val="center"/>
              <w:rPr>
                <w:b/>
                <w:color w:val="auto"/>
                <w:lang w:val="hu-HU"/>
              </w:rPr>
            </w:pPr>
            <w:r w:rsidRPr="009E11DC">
              <w:rPr>
                <w:b/>
                <w:color w:val="auto"/>
                <w:lang w:val="hu-HU"/>
              </w:rPr>
              <w:t>5-FU/FA +</w:t>
            </w:r>
            <w:r w:rsidR="003D0C68" w:rsidRPr="009E11DC">
              <w:rPr>
                <w:b/>
                <w:color w:val="auto"/>
                <w:lang w:val="hu-HU"/>
              </w:rPr>
              <w:t xml:space="preserve"> </w:t>
            </w:r>
            <w:r w:rsidR="001D4CA7">
              <w:rPr>
                <w:b/>
                <w:color w:val="auto"/>
                <w:lang w:val="hu-HU"/>
              </w:rPr>
              <w:t>bevacizumab</w:t>
            </w:r>
            <w:r w:rsidR="006760B7" w:rsidRPr="009E11DC">
              <w:rPr>
                <w:b/>
                <w:color w:val="auto"/>
                <w:vertAlign w:val="superscript"/>
                <w:lang w:val="hu-HU"/>
              </w:rPr>
              <w:t>b</w:t>
            </w:r>
          </w:p>
        </w:tc>
        <w:tc>
          <w:tcPr>
            <w:tcW w:w="1418" w:type="dxa"/>
            <w:tcBorders>
              <w:top w:val="single" w:sz="4" w:space="0" w:color="000000"/>
              <w:left w:val="single" w:sz="4" w:space="0" w:color="000000"/>
              <w:bottom w:val="single" w:sz="4" w:space="0" w:color="000000"/>
              <w:right w:val="single" w:sz="4" w:space="0" w:color="000000"/>
            </w:tcBorders>
          </w:tcPr>
          <w:p w14:paraId="5E28DE9F" w14:textId="77777777" w:rsidR="008B675B" w:rsidRPr="009E11DC" w:rsidRDefault="00B91810" w:rsidP="009D2E43">
            <w:pPr>
              <w:keepNext/>
              <w:keepLines/>
              <w:spacing w:after="0" w:line="240" w:lineRule="auto"/>
              <w:ind w:left="0" w:firstLine="0"/>
              <w:jc w:val="center"/>
              <w:rPr>
                <w:b/>
                <w:color w:val="auto"/>
                <w:lang w:val="hu-HU"/>
              </w:rPr>
            </w:pPr>
            <w:r w:rsidRPr="009E11DC">
              <w:rPr>
                <w:b/>
                <w:color w:val="auto"/>
                <w:lang w:val="hu-HU"/>
              </w:rPr>
              <w:t xml:space="preserve">5-FU/FA + </w:t>
            </w:r>
            <w:r w:rsidR="006760B7" w:rsidRPr="009E11DC">
              <w:rPr>
                <w:b/>
                <w:color w:val="auto"/>
                <w:lang w:val="hu-HU"/>
              </w:rPr>
              <w:t>placebo</w:t>
            </w:r>
          </w:p>
        </w:tc>
        <w:tc>
          <w:tcPr>
            <w:tcW w:w="1417" w:type="dxa"/>
            <w:tcBorders>
              <w:top w:val="single" w:sz="4" w:space="0" w:color="000000"/>
              <w:left w:val="single" w:sz="4" w:space="0" w:color="000000"/>
              <w:bottom w:val="single" w:sz="4" w:space="0" w:color="000000"/>
              <w:right w:val="single" w:sz="4" w:space="0" w:color="000000"/>
            </w:tcBorders>
          </w:tcPr>
          <w:p w14:paraId="60F16056" w14:textId="77777777" w:rsidR="008B675B" w:rsidRPr="009E11DC" w:rsidRDefault="00B91810" w:rsidP="009D2E43">
            <w:pPr>
              <w:keepNext/>
              <w:keepLines/>
              <w:spacing w:after="0" w:line="240" w:lineRule="auto"/>
              <w:ind w:left="0" w:firstLine="0"/>
              <w:jc w:val="center"/>
              <w:rPr>
                <w:b/>
                <w:color w:val="auto"/>
                <w:lang w:val="hu-HU"/>
              </w:rPr>
            </w:pPr>
            <w:r w:rsidRPr="009E11DC">
              <w:rPr>
                <w:b/>
                <w:color w:val="auto"/>
                <w:lang w:val="hu-HU"/>
              </w:rPr>
              <w:t>5-FU/FA +</w:t>
            </w:r>
            <w:r w:rsidR="003D0C68" w:rsidRPr="009E11DC">
              <w:rPr>
                <w:b/>
                <w:color w:val="auto"/>
                <w:lang w:val="hu-HU"/>
              </w:rPr>
              <w:t xml:space="preserve"> </w:t>
            </w:r>
            <w:r w:rsidR="001D4CA7">
              <w:rPr>
                <w:b/>
                <w:color w:val="auto"/>
                <w:lang w:val="hu-HU"/>
              </w:rPr>
              <w:t>bevacizumab</w:t>
            </w:r>
          </w:p>
        </w:tc>
      </w:tr>
      <w:tr w:rsidR="008B675B" w:rsidRPr="009E11DC" w14:paraId="6894E1E8" w14:textId="77777777" w:rsidTr="001862F3">
        <w:trPr>
          <w:trHeight w:val="20"/>
        </w:trPr>
        <w:tc>
          <w:tcPr>
            <w:tcW w:w="2268" w:type="dxa"/>
            <w:tcBorders>
              <w:top w:val="single" w:sz="4" w:space="0" w:color="000000"/>
              <w:left w:val="single" w:sz="4" w:space="0" w:color="000000"/>
              <w:bottom w:val="single" w:sz="4" w:space="0" w:color="000000"/>
              <w:right w:val="single" w:sz="4" w:space="0" w:color="000000"/>
            </w:tcBorders>
            <w:vAlign w:val="center"/>
          </w:tcPr>
          <w:p w14:paraId="3AB03434" w14:textId="77777777" w:rsidR="008B675B" w:rsidRPr="009E11DC" w:rsidRDefault="006760B7" w:rsidP="009D2E43">
            <w:pPr>
              <w:keepNext/>
              <w:keepLines/>
              <w:spacing w:after="0" w:line="240" w:lineRule="auto"/>
              <w:ind w:left="0" w:firstLine="0"/>
              <w:rPr>
                <w:color w:val="auto"/>
                <w:lang w:val="hu-HU"/>
              </w:rPr>
            </w:pPr>
            <w:r w:rsidRPr="009E11DC">
              <w:rPr>
                <w:color w:val="auto"/>
                <w:lang w:val="hu-HU"/>
              </w:rPr>
              <w:t xml:space="preserve">A betegek száma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14CF7015" w14:textId="77777777" w:rsidR="008B675B" w:rsidRPr="009E11DC" w:rsidRDefault="006760B7" w:rsidP="009D2E43">
            <w:pPr>
              <w:keepNext/>
              <w:keepLines/>
              <w:spacing w:after="0" w:line="240" w:lineRule="auto"/>
              <w:ind w:left="0" w:firstLine="0"/>
              <w:jc w:val="center"/>
              <w:rPr>
                <w:color w:val="auto"/>
                <w:lang w:val="hu-HU"/>
              </w:rPr>
            </w:pPr>
            <w:r w:rsidRPr="009E11DC">
              <w:rPr>
                <w:color w:val="auto"/>
                <w:lang w:val="hu-HU"/>
              </w:rPr>
              <w:t>36</w:t>
            </w:r>
          </w:p>
        </w:tc>
        <w:tc>
          <w:tcPr>
            <w:tcW w:w="1418" w:type="dxa"/>
            <w:tcBorders>
              <w:top w:val="single" w:sz="4" w:space="0" w:color="000000"/>
              <w:left w:val="single" w:sz="4" w:space="0" w:color="000000"/>
              <w:bottom w:val="single" w:sz="4" w:space="0" w:color="000000"/>
              <w:right w:val="single" w:sz="4" w:space="0" w:color="000000"/>
            </w:tcBorders>
            <w:vAlign w:val="center"/>
          </w:tcPr>
          <w:p w14:paraId="750B8A27" w14:textId="77777777" w:rsidR="008B675B" w:rsidRPr="009E11DC" w:rsidRDefault="006760B7" w:rsidP="009D2E43">
            <w:pPr>
              <w:keepNext/>
              <w:keepLines/>
              <w:spacing w:after="0" w:line="240" w:lineRule="auto"/>
              <w:ind w:left="0" w:firstLine="0"/>
              <w:jc w:val="center"/>
              <w:rPr>
                <w:color w:val="auto"/>
                <w:lang w:val="hu-HU"/>
              </w:rPr>
            </w:pPr>
            <w:r w:rsidRPr="009E11DC">
              <w:rPr>
                <w:color w:val="auto"/>
                <w:lang w:val="hu-HU"/>
              </w:rPr>
              <w:t>35</w:t>
            </w:r>
          </w:p>
        </w:tc>
        <w:tc>
          <w:tcPr>
            <w:tcW w:w="1417" w:type="dxa"/>
            <w:tcBorders>
              <w:top w:val="single" w:sz="4" w:space="0" w:color="000000"/>
              <w:left w:val="single" w:sz="4" w:space="0" w:color="000000"/>
              <w:bottom w:val="single" w:sz="4" w:space="0" w:color="000000"/>
              <w:right w:val="single" w:sz="4" w:space="0" w:color="000000"/>
            </w:tcBorders>
            <w:vAlign w:val="center"/>
          </w:tcPr>
          <w:p w14:paraId="56BFE0AB" w14:textId="77777777" w:rsidR="008B675B" w:rsidRPr="009E11DC" w:rsidRDefault="006760B7" w:rsidP="009D2E43">
            <w:pPr>
              <w:keepNext/>
              <w:keepLines/>
              <w:spacing w:after="0" w:line="240" w:lineRule="auto"/>
              <w:ind w:left="0" w:firstLine="0"/>
              <w:jc w:val="center"/>
              <w:rPr>
                <w:color w:val="auto"/>
                <w:lang w:val="hu-HU"/>
              </w:rPr>
            </w:pPr>
            <w:r w:rsidRPr="009E11DC">
              <w:rPr>
                <w:color w:val="auto"/>
                <w:lang w:val="hu-HU"/>
              </w:rPr>
              <w:t>33</w:t>
            </w:r>
          </w:p>
        </w:tc>
        <w:tc>
          <w:tcPr>
            <w:tcW w:w="1418" w:type="dxa"/>
            <w:tcBorders>
              <w:top w:val="single" w:sz="4" w:space="0" w:color="000000"/>
              <w:left w:val="single" w:sz="4" w:space="0" w:color="000000"/>
              <w:bottom w:val="single" w:sz="4" w:space="0" w:color="000000"/>
              <w:right w:val="single" w:sz="4" w:space="0" w:color="000000"/>
            </w:tcBorders>
            <w:vAlign w:val="center"/>
          </w:tcPr>
          <w:p w14:paraId="1A1AEC8C" w14:textId="77777777" w:rsidR="008B675B" w:rsidRPr="009E11DC" w:rsidRDefault="006760B7" w:rsidP="009D2E43">
            <w:pPr>
              <w:keepNext/>
              <w:keepLines/>
              <w:spacing w:after="0" w:line="240" w:lineRule="auto"/>
              <w:ind w:left="0" w:firstLine="0"/>
              <w:jc w:val="center"/>
              <w:rPr>
                <w:color w:val="auto"/>
                <w:lang w:val="hu-HU"/>
              </w:rPr>
            </w:pPr>
            <w:r w:rsidRPr="009E11DC">
              <w:rPr>
                <w:color w:val="auto"/>
                <w:lang w:val="hu-HU"/>
              </w:rPr>
              <w:t>105</w:t>
            </w:r>
          </w:p>
        </w:tc>
        <w:tc>
          <w:tcPr>
            <w:tcW w:w="1417" w:type="dxa"/>
            <w:tcBorders>
              <w:top w:val="single" w:sz="4" w:space="0" w:color="000000"/>
              <w:left w:val="single" w:sz="4" w:space="0" w:color="000000"/>
              <w:bottom w:val="single" w:sz="4" w:space="0" w:color="000000"/>
              <w:right w:val="single" w:sz="4" w:space="0" w:color="000000"/>
            </w:tcBorders>
            <w:vAlign w:val="center"/>
          </w:tcPr>
          <w:p w14:paraId="15F163F8" w14:textId="77777777" w:rsidR="008B675B" w:rsidRPr="009E11DC" w:rsidRDefault="006760B7" w:rsidP="009D2E43">
            <w:pPr>
              <w:keepNext/>
              <w:keepLines/>
              <w:spacing w:after="0" w:line="240" w:lineRule="auto"/>
              <w:ind w:left="0" w:firstLine="0"/>
              <w:jc w:val="center"/>
              <w:rPr>
                <w:color w:val="auto"/>
                <w:lang w:val="hu-HU"/>
              </w:rPr>
            </w:pPr>
            <w:r w:rsidRPr="009E11DC">
              <w:rPr>
                <w:color w:val="auto"/>
                <w:lang w:val="hu-HU"/>
              </w:rPr>
              <w:t>104</w:t>
            </w:r>
          </w:p>
        </w:tc>
      </w:tr>
      <w:tr w:rsidR="00792570" w:rsidRPr="009E11DC" w14:paraId="7382DE0B" w14:textId="77777777" w:rsidTr="00015F50">
        <w:trPr>
          <w:trHeight w:val="20"/>
        </w:trPr>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32AB5FB1" w14:textId="77777777" w:rsidR="00792570" w:rsidRPr="009E11DC" w:rsidRDefault="00792570" w:rsidP="009D2E43">
            <w:pPr>
              <w:keepNext/>
              <w:keepLines/>
              <w:spacing w:after="0" w:line="240" w:lineRule="auto"/>
              <w:ind w:left="0" w:firstLine="0"/>
              <w:rPr>
                <w:color w:val="auto"/>
                <w:lang w:val="hu-HU"/>
              </w:rPr>
            </w:pPr>
            <w:r w:rsidRPr="009E11DC">
              <w:rPr>
                <w:color w:val="auto"/>
                <w:lang w:val="hu-HU"/>
              </w:rPr>
              <w:t xml:space="preserve">Teljes túlélés </w:t>
            </w:r>
          </w:p>
        </w:tc>
      </w:tr>
      <w:tr w:rsidR="008B675B" w:rsidRPr="009E11DC" w14:paraId="350859C5" w14:textId="77777777" w:rsidTr="001862F3">
        <w:trPr>
          <w:trHeight w:val="20"/>
        </w:trPr>
        <w:tc>
          <w:tcPr>
            <w:tcW w:w="2268" w:type="dxa"/>
            <w:tcBorders>
              <w:top w:val="single" w:sz="4" w:space="0" w:color="000000"/>
              <w:left w:val="single" w:sz="4" w:space="0" w:color="000000"/>
              <w:bottom w:val="single" w:sz="4" w:space="0" w:color="000000"/>
              <w:right w:val="single" w:sz="4" w:space="0" w:color="000000"/>
            </w:tcBorders>
            <w:vAlign w:val="center"/>
          </w:tcPr>
          <w:p w14:paraId="7E8D368A" w14:textId="77777777" w:rsidR="008B675B" w:rsidRPr="009E11DC" w:rsidRDefault="008E09B3" w:rsidP="009D2E43">
            <w:pPr>
              <w:keepNext/>
              <w:keepLines/>
              <w:tabs>
                <w:tab w:val="center" w:pos="1134"/>
              </w:tabs>
              <w:spacing w:after="0" w:line="240" w:lineRule="auto"/>
              <w:ind w:left="284" w:firstLine="0"/>
              <w:rPr>
                <w:color w:val="auto"/>
                <w:lang w:val="hu-HU"/>
              </w:rPr>
            </w:pPr>
            <w:r w:rsidRPr="009E11DC">
              <w:rPr>
                <w:color w:val="auto"/>
                <w:lang w:val="hu-HU"/>
              </w:rPr>
              <w:t>Medián idő (hónap)</w:t>
            </w:r>
          </w:p>
        </w:tc>
        <w:tc>
          <w:tcPr>
            <w:tcW w:w="1134" w:type="dxa"/>
            <w:tcBorders>
              <w:top w:val="single" w:sz="4" w:space="0" w:color="000000"/>
              <w:left w:val="single" w:sz="4" w:space="0" w:color="000000"/>
              <w:bottom w:val="single" w:sz="4" w:space="0" w:color="000000"/>
              <w:right w:val="single" w:sz="4" w:space="0" w:color="000000"/>
            </w:tcBorders>
            <w:vAlign w:val="center"/>
          </w:tcPr>
          <w:p w14:paraId="0A7257BA" w14:textId="77777777" w:rsidR="008B675B" w:rsidRPr="009E11DC" w:rsidRDefault="006760B7" w:rsidP="009D2E43">
            <w:pPr>
              <w:keepNext/>
              <w:keepLines/>
              <w:spacing w:after="0" w:line="240" w:lineRule="auto"/>
              <w:ind w:left="0" w:firstLine="0"/>
              <w:jc w:val="center"/>
              <w:rPr>
                <w:color w:val="auto"/>
                <w:lang w:val="hu-HU"/>
              </w:rPr>
            </w:pPr>
            <w:r w:rsidRPr="009E11DC">
              <w:rPr>
                <w:color w:val="auto"/>
                <w:lang w:val="hu-HU"/>
              </w:rPr>
              <w:t>13,6</w:t>
            </w:r>
          </w:p>
        </w:tc>
        <w:tc>
          <w:tcPr>
            <w:tcW w:w="1418" w:type="dxa"/>
            <w:tcBorders>
              <w:top w:val="single" w:sz="4" w:space="0" w:color="000000"/>
              <w:left w:val="single" w:sz="4" w:space="0" w:color="000000"/>
              <w:bottom w:val="single" w:sz="4" w:space="0" w:color="000000"/>
              <w:right w:val="single" w:sz="4" w:space="0" w:color="000000"/>
            </w:tcBorders>
            <w:vAlign w:val="center"/>
          </w:tcPr>
          <w:p w14:paraId="5F9C3D54" w14:textId="77777777" w:rsidR="008B675B" w:rsidRPr="009E11DC" w:rsidRDefault="006760B7" w:rsidP="009D2E43">
            <w:pPr>
              <w:keepNext/>
              <w:keepLines/>
              <w:spacing w:after="0" w:line="240" w:lineRule="auto"/>
              <w:ind w:left="0" w:firstLine="0"/>
              <w:jc w:val="center"/>
              <w:rPr>
                <w:color w:val="auto"/>
                <w:lang w:val="hu-HU"/>
              </w:rPr>
            </w:pPr>
            <w:r w:rsidRPr="009E11DC">
              <w:rPr>
                <w:color w:val="auto"/>
                <w:lang w:val="hu-HU"/>
              </w:rPr>
              <w:t>17,7</w:t>
            </w:r>
          </w:p>
        </w:tc>
        <w:tc>
          <w:tcPr>
            <w:tcW w:w="1417" w:type="dxa"/>
            <w:tcBorders>
              <w:top w:val="single" w:sz="4" w:space="0" w:color="000000"/>
              <w:left w:val="single" w:sz="4" w:space="0" w:color="000000"/>
              <w:bottom w:val="single" w:sz="4" w:space="0" w:color="000000"/>
              <w:right w:val="single" w:sz="4" w:space="0" w:color="000000"/>
            </w:tcBorders>
            <w:vAlign w:val="center"/>
          </w:tcPr>
          <w:p w14:paraId="07E9B9A7" w14:textId="77777777" w:rsidR="008B675B" w:rsidRPr="009E11DC" w:rsidRDefault="006760B7" w:rsidP="009D2E43">
            <w:pPr>
              <w:keepNext/>
              <w:keepLines/>
              <w:spacing w:after="0" w:line="240" w:lineRule="auto"/>
              <w:ind w:left="0" w:firstLine="0"/>
              <w:jc w:val="center"/>
              <w:rPr>
                <w:color w:val="auto"/>
                <w:lang w:val="hu-HU"/>
              </w:rPr>
            </w:pPr>
            <w:r w:rsidRPr="009E11DC">
              <w:rPr>
                <w:color w:val="auto"/>
                <w:lang w:val="hu-HU"/>
              </w:rPr>
              <w:t>15,2</w:t>
            </w:r>
          </w:p>
        </w:tc>
        <w:tc>
          <w:tcPr>
            <w:tcW w:w="1418" w:type="dxa"/>
            <w:tcBorders>
              <w:top w:val="single" w:sz="4" w:space="0" w:color="000000"/>
              <w:left w:val="single" w:sz="4" w:space="0" w:color="000000"/>
              <w:bottom w:val="single" w:sz="4" w:space="0" w:color="000000"/>
              <w:right w:val="single" w:sz="4" w:space="0" w:color="000000"/>
            </w:tcBorders>
            <w:vAlign w:val="center"/>
          </w:tcPr>
          <w:p w14:paraId="2C83F1FE" w14:textId="77777777" w:rsidR="008B675B" w:rsidRPr="009E11DC" w:rsidRDefault="006760B7" w:rsidP="009D2E43">
            <w:pPr>
              <w:keepNext/>
              <w:keepLines/>
              <w:spacing w:after="0" w:line="240" w:lineRule="auto"/>
              <w:ind w:left="0" w:firstLine="0"/>
              <w:jc w:val="center"/>
              <w:rPr>
                <w:color w:val="auto"/>
                <w:lang w:val="hu-HU"/>
              </w:rPr>
            </w:pPr>
            <w:r w:rsidRPr="009E11DC">
              <w:rPr>
                <w:color w:val="auto"/>
                <w:lang w:val="hu-HU"/>
              </w:rPr>
              <w:t>12,9</w:t>
            </w:r>
          </w:p>
        </w:tc>
        <w:tc>
          <w:tcPr>
            <w:tcW w:w="1417" w:type="dxa"/>
            <w:tcBorders>
              <w:top w:val="single" w:sz="4" w:space="0" w:color="000000"/>
              <w:left w:val="single" w:sz="4" w:space="0" w:color="000000"/>
              <w:bottom w:val="single" w:sz="4" w:space="0" w:color="000000"/>
              <w:right w:val="single" w:sz="4" w:space="0" w:color="000000"/>
            </w:tcBorders>
            <w:vAlign w:val="center"/>
          </w:tcPr>
          <w:p w14:paraId="5CE76B33" w14:textId="77777777" w:rsidR="008B675B" w:rsidRPr="009E11DC" w:rsidRDefault="006760B7" w:rsidP="009D2E43">
            <w:pPr>
              <w:keepNext/>
              <w:keepLines/>
              <w:spacing w:after="0" w:line="240" w:lineRule="auto"/>
              <w:ind w:left="0" w:firstLine="0"/>
              <w:jc w:val="center"/>
              <w:rPr>
                <w:color w:val="auto"/>
                <w:lang w:val="hu-HU"/>
              </w:rPr>
            </w:pPr>
            <w:r w:rsidRPr="009E11DC">
              <w:rPr>
                <w:color w:val="auto"/>
                <w:lang w:val="hu-HU"/>
              </w:rPr>
              <w:t>16,6</w:t>
            </w:r>
          </w:p>
        </w:tc>
      </w:tr>
      <w:tr w:rsidR="008B675B" w:rsidRPr="009E11DC" w14:paraId="727F6BCE" w14:textId="77777777" w:rsidTr="001862F3">
        <w:trPr>
          <w:trHeight w:val="20"/>
        </w:trPr>
        <w:tc>
          <w:tcPr>
            <w:tcW w:w="2268" w:type="dxa"/>
            <w:tcBorders>
              <w:top w:val="single" w:sz="4" w:space="0" w:color="000000"/>
              <w:left w:val="single" w:sz="4" w:space="0" w:color="000000"/>
              <w:bottom w:val="single" w:sz="4" w:space="0" w:color="000000"/>
              <w:right w:val="single" w:sz="4" w:space="0" w:color="000000"/>
            </w:tcBorders>
            <w:vAlign w:val="center"/>
          </w:tcPr>
          <w:p w14:paraId="1C68B708" w14:textId="77777777" w:rsidR="008B675B" w:rsidRPr="009E11DC" w:rsidRDefault="008E09B3" w:rsidP="009D2E43">
            <w:pPr>
              <w:keepNext/>
              <w:keepLines/>
              <w:tabs>
                <w:tab w:val="center" w:pos="1134"/>
              </w:tabs>
              <w:spacing w:after="0" w:line="240" w:lineRule="auto"/>
              <w:ind w:left="284" w:firstLine="0"/>
              <w:rPr>
                <w:color w:val="auto"/>
                <w:lang w:val="hu-HU"/>
              </w:rPr>
            </w:pPr>
            <w:r w:rsidRPr="009E11DC">
              <w:rPr>
                <w:color w:val="auto"/>
                <w:lang w:val="hu-HU"/>
              </w:rPr>
              <w:t>95% CI</w:t>
            </w:r>
          </w:p>
        </w:tc>
        <w:tc>
          <w:tcPr>
            <w:tcW w:w="1134" w:type="dxa"/>
            <w:tcBorders>
              <w:top w:val="single" w:sz="4" w:space="0" w:color="000000"/>
              <w:left w:val="single" w:sz="4" w:space="0" w:color="000000"/>
              <w:bottom w:val="single" w:sz="4" w:space="0" w:color="000000"/>
              <w:right w:val="single" w:sz="4" w:space="0" w:color="000000"/>
            </w:tcBorders>
            <w:vAlign w:val="center"/>
          </w:tcPr>
          <w:p w14:paraId="784266EC" w14:textId="77777777" w:rsidR="008B675B" w:rsidRPr="009E11DC" w:rsidRDefault="008B675B" w:rsidP="009D2E43">
            <w:pPr>
              <w:keepNext/>
              <w:keepLines/>
              <w:spacing w:after="0" w:line="240" w:lineRule="auto"/>
              <w:ind w:left="0" w:firstLine="0"/>
              <w:jc w:val="center"/>
              <w:rPr>
                <w:color w:val="auto"/>
                <w:lang w:val="hu-H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67374B5" w14:textId="77777777" w:rsidR="008B675B" w:rsidRPr="009E11DC" w:rsidRDefault="008B675B" w:rsidP="009D2E43">
            <w:pPr>
              <w:keepNext/>
              <w:keepLines/>
              <w:spacing w:after="0" w:line="240" w:lineRule="auto"/>
              <w:ind w:left="0" w:firstLine="0"/>
              <w:jc w:val="center"/>
              <w:rPr>
                <w:color w:val="auto"/>
                <w:lang w:val="hu-H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650F8BB" w14:textId="77777777" w:rsidR="008B675B" w:rsidRPr="009E11DC" w:rsidRDefault="008B675B" w:rsidP="009D2E43">
            <w:pPr>
              <w:keepNext/>
              <w:keepLines/>
              <w:spacing w:after="0" w:line="240" w:lineRule="auto"/>
              <w:ind w:left="0" w:firstLine="0"/>
              <w:jc w:val="center"/>
              <w:rPr>
                <w:color w:val="auto"/>
                <w:lang w:val="hu-H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B62E184" w14:textId="77777777" w:rsidR="008B675B" w:rsidRPr="009E11DC" w:rsidRDefault="006760B7" w:rsidP="009D2E43">
            <w:pPr>
              <w:keepNext/>
              <w:keepLines/>
              <w:spacing w:after="0" w:line="240" w:lineRule="auto"/>
              <w:ind w:left="0" w:firstLine="0"/>
              <w:jc w:val="center"/>
              <w:rPr>
                <w:color w:val="auto"/>
                <w:lang w:val="hu-HU"/>
              </w:rPr>
            </w:pPr>
            <w:r w:rsidRPr="009E11DC">
              <w:rPr>
                <w:color w:val="auto"/>
                <w:lang w:val="hu-HU"/>
              </w:rPr>
              <w:t>10,35</w:t>
            </w:r>
            <w:r w:rsidR="001D4CA7">
              <w:rPr>
                <w:color w:val="auto"/>
                <w:lang w:val="hu-HU"/>
              </w:rPr>
              <w:t> </w:t>
            </w:r>
            <w:r w:rsidR="001D4CA7">
              <w:rPr>
                <w:color w:val="auto"/>
                <w:lang w:val="hu-HU"/>
              </w:rPr>
              <w:noBreakHyphen/>
              <w:t> </w:t>
            </w:r>
            <w:r w:rsidRPr="009E11DC">
              <w:rPr>
                <w:color w:val="auto"/>
                <w:lang w:val="hu-HU"/>
              </w:rPr>
              <w:t>16,95</w:t>
            </w:r>
          </w:p>
        </w:tc>
        <w:tc>
          <w:tcPr>
            <w:tcW w:w="1417" w:type="dxa"/>
            <w:tcBorders>
              <w:top w:val="single" w:sz="4" w:space="0" w:color="000000"/>
              <w:left w:val="single" w:sz="4" w:space="0" w:color="000000"/>
              <w:bottom w:val="single" w:sz="4" w:space="0" w:color="000000"/>
              <w:right w:val="single" w:sz="4" w:space="0" w:color="000000"/>
            </w:tcBorders>
            <w:vAlign w:val="center"/>
          </w:tcPr>
          <w:p w14:paraId="7B727F02" w14:textId="77777777" w:rsidR="008B675B" w:rsidRPr="009E11DC" w:rsidRDefault="006760B7" w:rsidP="009D2E43">
            <w:pPr>
              <w:keepNext/>
              <w:keepLines/>
              <w:spacing w:after="0" w:line="240" w:lineRule="auto"/>
              <w:ind w:left="0" w:firstLine="0"/>
              <w:jc w:val="center"/>
              <w:rPr>
                <w:color w:val="auto"/>
                <w:lang w:val="hu-HU"/>
              </w:rPr>
            </w:pPr>
            <w:r w:rsidRPr="009E11DC">
              <w:rPr>
                <w:color w:val="auto"/>
                <w:lang w:val="hu-HU"/>
              </w:rPr>
              <w:t>13,63</w:t>
            </w:r>
            <w:r w:rsidR="001D4CA7">
              <w:rPr>
                <w:color w:val="auto"/>
                <w:lang w:val="hu-HU"/>
              </w:rPr>
              <w:t> </w:t>
            </w:r>
            <w:r w:rsidR="001D4CA7">
              <w:rPr>
                <w:color w:val="auto"/>
                <w:lang w:val="hu-HU"/>
              </w:rPr>
              <w:noBreakHyphen/>
              <w:t> </w:t>
            </w:r>
            <w:r w:rsidRPr="009E11DC">
              <w:rPr>
                <w:color w:val="auto"/>
                <w:lang w:val="hu-HU"/>
              </w:rPr>
              <w:t>19,32</w:t>
            </w:r>
          </w:p>
        </w:tc>
      </w:tr>
      <w:tr w:rsidR="008B675B" w:rsidRPr="009E11DC" w14:paraId="4EF6EA10" w14:textId="77777777" w:rsidTr="001862F3">
        <w:trPr>
          <w:trHeight w:val="20"/>
        </w:trPr>
        <w:tc>
          <w:tcPr>
            <w:tcW w:w="2268" w:type="dxa"/>
            <w:tcBorders>
              <w:top w:val="single" w:sz="4" w:space="0" w:color="000000"/>
              <w:left w:val="single" w:sz="4" w:space="0" w:color="000000"/>
              <w:bottom w:val="single" w:sz="4" w:space="0" w:color="000000"/>
              <w:right w:val="single" w:sz="4" w:space="0" w:color="000000"/>
            </w:tcBorders>
            <w:vAlign w:val="center"/>
          </w:tcPr>
          <w:p w14:paraId="1D57B640" w14:textId="77777777" w:rsidR="008B675B" w:rsidRPr="009E11DC" w:rsidRDefault="006760B7" w:rsidP="009D2E43">
            <w:pPr>
              <w:keepNext/>
              <w:keepLines/>
              <w:tabs>
                <w:tab w:val="center" w:pos="1134"/>
              </w:tabs>
              <w:spacing w:after="0" w:line="240" w:lineRule="auto"/>
              <w:ind w:left="284" w:firstLine="0"/>
              <w:rPr>
                <w:color w:val="auto"/>
                <w:lang w:val="hu-HU"/>
              </w:rPr>
            </w:pPr>
            <w:r w:rsidRPr="009E11DC">
              <w:rPr>
                <w:color w:val="auto"/>
                <w:lang w:val="hu-HU"/>
              </w:rPr>
              <w:t>Relatív hazárd</w:t>
            </w:r>
            <w:r w:rsidRPr="009E11DC">
              <w:rPr>
                <w:color w:val="auto"/>
                <w:vertAlign w:val="superscript"/>
                <w:lang w:val="hu-HU"/>
              </w:rPr>
              <w:t>c</w:t>
            </w:r>
          </w:p>
        </w:tc>
        <w:tc>
          <w:tcPr>
            <w:tcW w:w="1134" w:type="dxa"/>
            <w:tcBorders>
              <w:top w:val="single" w:sz="4" w:space="0" w:color="000000"/>
              <w:left w:val="single" w:sz="4" w:space="0" w:color="000000"/>
              <w:bottom w:val="single" w:sz="4" w:space="0" w:color="000000"/>
              <w:right w:val="single" w:sz="4" w:space="0" w:color="000000"/>
            </w:tcBorders>
            <w:vAlign w:val="center"/>
          </w:tcPr>
          <w:p w14:paraId="48F764D4" w14:textId="77777777" w:rsidR="008B675B" w:rsidRPr="009E11DC" w:rsidRDefault="00A12CAD" w:rsidP="009D2E43">
            <w:pPr>
              <w:keepNext/>
              <w:keepLines/>
              <w:spacing w:after="0" w:line="240" w:lineRule="auto"/>
              <w:ind w:left="0" w:firstLine="0"/>
              <w:jc w:val="center"/>
              <w:rPr>
                <w:color w:val="auto"/>
                <w:lang w:val="hu-HU"/>
              </w:rPr>
            </w:pPr>
            <w:r w:rsidRPr="009E11DC">
              <w:rPr>
                <w:color w:val="auto"/>
                <w:lang w:val="hu-HU"/>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55E3FFF7" w14:textId="77777777" w:rsidR="008B675B" w:rsidRPr="009E11DC" w:rsidRDefault="006760B7" w:rsidP="009D2E43">
            <w:pPr>
              <w:keepNext/>
              <w:keepLines/>
              <w:spacing w:after="0" w:line="240" w:lineRule="auto"/>
              <w:ind w:left="0" w:firstLine="0"/>
              <w:jc w:val="center"/>
              <w:rPr>
                <w:color w:val="auto"/>
                <w:lang w:val="hu-HU"/>
              </w:rPr>
            </w:pPr>
            <w:r w:rsidRPr="009E11DC">
              <w:rPr>
                <w:color w:val="auto"/>
                <w:lang w:val="hu-HU"/>
              </w:rPr>
              <w:t>0,52</w:t>
            </w:r>
          </w:p>
        </w:tc>
        <w:tc>
          <w:tcPr>
            <w:tcW w:w="1417" w:type="dxa"/>
            <w:tcBorders>
              <w:top w:val="single" w:sz="4" w:space="0" w:color="000000"/>
              <w:left w:val="single" w:sz="4" w:space="0" w:color="000000"/>
              <w:bottom w:val="single" w:sz="4" w:space="0" w:color="000000"/>
              <w:right w:val="single" w:sz="4" w:space="0" w:color="000000"/>
            </w:tcBorders>
            <w:vAlign w:val="center"/>
          </w:tcPr>
          <w:p w14:paraId="26DF969A" w14:textId="77777777" w:rsidR="008B675B" w:rsidRPr="009E11DC" w:rsidRDefault="006760B7" w:rsidP="009D2E43">
            <w:pPr>
              <w:keepNext/>
              <w:keepLines/>
              <w:spacing w:after="0" w:line="240" w:lineRule="auto"/>
              <w:ind w:left="0" w:firstLine="0"/>
              <w:jc w:val="center"/>
              <w:rPr>
                <w:color w:val="auto"/>
                <w:lang w:val="hu-HU"/>
              </w:rPr>
            </w:pPr>
            <w:r w:rsidRPr="009E11DC">
              <w:rPr>
                <w:color w:val="auto"/>
                <w:lang w:val="hu-HU"/>
              </w:rPr>
              <w:t>1,01</w:t>
            </w:r>
          </w:p>
        </w:tc>
        <w:tc>
          <w:tcPr>
            <w:tcW w:w="1418" w:type="dxa"/>
            <w:tcBorders>
              <w:top w:val="single" w:sz="4" w:space="0" w:color="000000"/>
              <w:left w:val="single" w:sz="4" w:space="0" w:color="000000"/>
              <w:bottom w:val="single" w:sz="4" w:space="0" w:color="000000"/>
              <w:right w:val="single" w:sz="4" w:space="0" w:color="000000"/>
            </w:tcBorders>
            <w:vAlign w:val="center"/>
          </w:tcPr>
          <w:p w14:paraId="6AA14CB0" w14:textId="77777777" w:rsidR="008B675B" w:rsidRPr="009E11DC" w:rsidRDefault="008B675B" w:rsidP="009D2E43">
            <w:pPr>
              <w:keepNext/>
              <w:keepLines/>
              <w:spacing w:after="0" w:line="240" w:lineRule="auto"/>
              <w:ind w:left="0" w:firstLine="0"/>
              <w:jc w:val="center"/>
              <w:rPr>
                <w:color w:val="auto"/>
                <w:lang w:val="hu-H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907E55D" w14:textId="77777777" w:rsidR="008B675B" w:rsidRPr="009E11DC" w:rsidRDefault="006760B7" w:rsidP="009D2E43">
            <w:pPr>
              <w:keepNext/>
              <w:keepLines/>
              <w:spacing w:after="0" w:line="240" w:lineRule="auto"/>
              <w:ind w:left="0" w:firstLine="0"/>
              <w:jc w:val="center"/>
              <w:rPr>
                <w:color w:val="auto"/>
                <w:lang w:val="hu-HU"/>
              </w:rPr>
            </w:pPr>
            <w:r w:rsidRPr="009E11DC">
              <w:rPr>
                <w:color w:val="auto"/>
                <w:lang w:val="hu-HU"/>
              </w:rPr>
              <w:t>0,79</w:t>
            </w:r>
          </w:p>
        </w:tc>
      </w:tr>
      <w:tr w:rsidR="008B675B" w:rsidRPr="009E11DC" w14:paraId="2F01D487" w14:textId="77777777" w:rsidTr="001862F3">
        <w:trPr>
          <w:trHeight w:val="20"/>
        </w:trPr>
        <w:tc>
          <w:tcPr>
            <w:tcW w:w="2268" w:type="dxa"/>
            <w:tcBorders>
              <w:top w:val="single" w:sz="4" w:space="0" w:color="000000"/>
              <w:left w:val="single" w:sz="4" w:space="0" w:color="000000"/>
              <w:bottom w:val="single" w:sz="4" w:space="0" w:color="000000"/>
              <w:right w:val="single" w:sz="4" w:space="0" w:color="000000"/>
            </w:tcBorders>
            <w:vAlign w:val="center"/>
          </w:tcPr>
          <w:p w14:paraId="717E5A60" w14:textId="77777777" w:rsidR="008B675B" w:rsidRPr="009E11DC" w:rsidRDefault="006760B7" w:rsidP="00A53E7A">
            <w:pPr>
              <w:tabs>
                <w:tab w:val="center" w:pos="1134"/>
              </w:tabs>
              <w:spacing w:after="0" w:line="240" w:lineRule="auto"/>
              <w:ind w:left="284" w:firstLine="0"/>
              <w:rPr>
                <w:color w:val="auto"/>
                <w:lang w:val="hu-HU"/>
              </w:rPr>
            </w:pPr>
            <w:r w:rsidRPr="00BF5DA9">
              <w:rPr>
                <w:i/>
                <w:color w:val="auto"/>
                <w:lang w:val="hu-HU"/>
              </w:rPr>
              <w:t>p</w:t>
            </w:r>
            <w:r w:rsidRPr="009E11DC">
              <w:rPr>
                <w:color w:val="auto"/>
                <w:lang w:val="hu-HU"/>
              </w:rPr>
              <w:t xml:space="preserve">-érték </w:t>
            </w:r>
          </w:p>
        </w:tc>
        <w:tc>
          <w:tcPr>
            <w:tcW w:w="1134" w:type="dxa"/>
            <w:tcBorders>
              <w:top w:val="single" w:sz="4" w:space="0" w:color="000000"/>
              <w:left w:val="single" w:sz="4" w:space="0" w:color="000000"/>
              <w:bottom w:val="single" w:sz="4" w:space="0" w:color="000000"/>
              <w:right w:val="single" w:sz="4" w:space="0" w:color="000000"/>
            </w:tcBorders>
          </w:tcPr>
          <w:p w14:paraId="175E0AAA" w14:textId="77777777" w:rsidR="008B675B" w:rsidRPr="009E11DC" w:rsidRDefault="008B675B" w:rsidP="00A12CAD">
            <w:pPr>
              <w:spacing w:after="0" w:line="240" w:lineRule="auto"/>
              <w:ind w:left="0" w:firstLine="0"/>
              <w:jc w:val="center"/>
              <w:rPr>
                <w:color w:val="auto"/>
                <w:lang w:val="hu-HU"/>
              </w:rPr>
            </w:pPr>
          </w:p>
        </w:tc>
        <w:tc>
          <w:tcPr>
            <w:tcW w:w="1418" w:type="dxa"/>
            <w:tcBorders>
              <w:top w:val="single" w:sz="4" w:space="0" w:color="000000"/>
              <w:left w:val="single" w:sz="4" w:space="0" w:color="000000"/>
              <w:bottom w:val="single" w:sz="4" w:space="0" w:color="000000"/>
              <w:right w:val="single" w:sz="4" w:space="0" w:color="000000"/>
            </w:tcBorders>
          </w:tcPr>
          <w:p w14:paraId="0DCBE3EB" w14:textId="77777777" w:rsidR="008B675B" w:rsidRPr="009E11DC" w:rsidRDefault="006760B7" w:rsidP="00A12CAD">
            <w:pPr>
              <w:spacing w:after="0" w:line="240" w:lineRule="auto"/>
              <w:ind w:left="0" w:firstLine="0"/>
              <w:jc w:val="center"/>
              <w:rPr>
                <w:color w:val="auto"/>
                <w:lang w:val="hu-HU"/>
              </w:rPr>
            </w:pPr>
            <w:r w:rsidRPr="009E11DC">
              <w:rPr>
                <w:color w:val="auto"/>
                <w:lang w:val="hu-HU"/>
              </w:rPr>
              <w:t>0,073</w:t>
            </w:r>
          </w:p>
        </w:tc>
        <w:tc>
          <w:tcPr>
            <w:tcW w:w="1417" w:type="dxa"/>
            <w:tcBorders>
              <w:top w:val="single" w:sz="4" w:space="0" w:color="000000"/>
              <w:left w:val="single" w:sz="4" w:space="0" w:color="000000"/>
              <w:bottom w:val="single" w:sz="4" w:space="0" w:color="000000"/>
              <w:right w:val="single" w:sz="4" w:space="0" w:color="000000"/>
            </w:tcBorders>
          </w:tcPr>
          <w:p w14:paraId="61F35EC6" w14:textId="77777777" w:rsidR="008B675B" w:rsidRPr="009E11DC" w:rsidRDefault="006760B7" w:rsidP="00BB7031">
            <w:pPr>
              <w:spacing w:after="0" w:line="240" w:lineRule="auto"/>
              <w:ind w:left="0" w:firstLine="0"/>
              <w:jc w:val="center"/>
              <w:rPr>
                <w:color w:val="auto"/>
                <w:lang w:val="hu-HU"/>
              </w:rPr>
            </w:pPr>
            <w:r w:rsidRPr="009E11DC">
              <w:rPr>
                <w:color w:val="auto"/>
                <w:lang w:val="hu-HU"/>
              </w:rPr>
              <w:t>0,978</w:t>
            </w:r>
          </w:p>
        </w:tc>
        <w:tc>
          <w:tcPr>
            <w:tcW w:w="1418" w:type="dxa"/>
            <w:tcBorders>
              <w:top w:val="single" w:sz="4" w:space="0" w:color="000000"/>
              <w:left w:val="single" w:sz="4" w:space="0" w:color="000000"/>
              <w:bottom w:val="single" w:sz="4" w:space="0" w:color="000000"/>
              <w:right w:val="single" w:sz="4" w:space="0" w:color="000000"/>
            </w:tcBorders>
          </w:tcPr>
          <w:p w14:paraId="5087B8CE" w14:textId="77777777" w:rsidR="008B675B" w:rsidRPr="009E11DC" w:rsidRDefault="008B675B" w:rsidP="00BB7031">
            <w:pPr>
              <w:spacing w:after="0" w:line="240" w:lineRule="auto"/>
              <w:ind w:left="0" w:firstLine="0"/>
              <w:jc w:val="center"/>
              <w:rPr>
                <w:color w:val="auto"/>
                <w:lang w:val="hu-HU"/>
              </w:rPr>
            </w:pPr>
          </w:p>
        </w:tc>
        <w:tc>
          <w:tcPr>
            <w:tcW w:w="1417" w:type="dxa"/>
            <w:tcBorders>
              <w:top w:val="single" w:sz="4" w:space="0" w:color="000000"/>
              <w:left w:val="single" w:sz="4" w:space="0" w:color="000000"/>
              <w:bottom w:val="single" w:sz="4" w:space="0" w:color="000000"/>
              <w:right w:val="single" w:sz="4" w:space="0" w:color="000000"/>
            </w:tcBorders>
          </w:tcPr>
          <w:p w14:paraId="01C99FBD" w14:textId="77777777" w:rsidR="008B675B" w:rsidRPr="009E11DC" w:rsidRDefault="006760B7" w:rsidP="00A12CAD">
            <w:pPr>
              <w:spacing w:after="0" w:line="240" w:lineRule="auto"/>
              <w:ind w:left="0" w:firstLine="0"/>
              <w:jc w:val="center"/>
              <w:rPr>
                <w:color w:val="auto"/>
                <w:lang w:val="hu-HU"/>
              </w:rPr>
            </w:pPr>
            <w:r w:rsidRPr="009E11DC">
              <w:rPr>
                <w:color w:val="auto"/>
                <w:lang w:val="hu-HU"/>
              </w:rPr>
              <w:t>0,16</w:t>
            </w:r>
          </w:p>
        </w:tc>
      </w:tr>
      <w:tr w:rsidR="00E7518A" w:rsidRPr="009E11DC" w14:paraId="49A646BD" w14:textId="77777777" w:rsidTr="00015F50">
        <w:trPr>
          <w:trHeight w:val="20"/>
        </w:trPr>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744301BB" w14:textId="77777777" w:rsidR="00E7518A" w:rsidRPr="009E11DC" w:rsidRDefault="003F2C66" w:rsidP="009C7459">
            <w:pPr>
              <w:spacing w:after="0" w:line="240" w:lineRule="auto"/>
              <w:ind w:left="0" w:firstLine="0"/>
              <w:rPr>
                <w:color w:val="auto"/>
                <w:lang w:val="hu-HU"/>
              </w:rPr>
            </w:pPr>
            <w:r w:rsidRPr="009E11DC">
              <w:rPr>
                <w:color w:val="auto"/>
                <w:lang w:val="hu-HU"/>
              </w:rPr>
              <w:t xml:space="preserve">Progressziómentes </w:t>
            </w:r>
            <w:r w:rsidR="003D6098">
              <w:rPr>
                <w:color w:val="auto"/>
                <w:lang w:val="hu-HU"/>
              </w:rPr>
              <w:t>t</w:t>
            </w:r>
            <w:r w:rsidRPr="009E11DC">
              <w:rPr>
                <w:color w:val="auto"/>
                <w:lang w:val="hu-HU"/>
              </w:rPr>
              <w:t>úlélés</w:t>
            </w:r>
          </w:p>
        </w:tc>
      </w:tr>
      <w:tr w:rsidR="008B675B" w:rsidRPr="009E11DC" w14:paraId="49791A6C" w14:textId="77777777" w:rsidTr="001862F3">
        <w:trPr>
          <w:trHeight w:val="20"/>
        </w:trPr>
        <w:tc>
          <w:tcPr>
            <w:tcW w:w="2268" w:type="dxa"/>
            <w:tcBorders>
              <w:top w:val="single" w:sz="4" w:space="0" w:color="000000"/>
              <w:left w:val="single" w:sz="4" w:space="0" w:color="000000"/>
              <w:bottom w:val="single" w:sz="4" w:space="0" w:color="000000"/>
              <w:right w:val="single" w:sz="4" w:space="0" w:color="000000"/>
            </w:tcBorders>
            <w:vAlign w:val="center"/>
          </w:tcPr>
          <w:p w14:paraId="0AF49868" w14:textId="77777777" w:rsidR="008B675B" w:rsidRPr="009E11DC" w:rsidRDefault="006760B7" w:rsidP="007E1FF9">
            <w:pPr>
              <w:tabs>
                <w:tab w:val="center" w:pos="1134"/>
              </w:tabs>
              <w:spacing w:after="0" w:line="240" w:lineRule="auto"/>
              <w:ind w:left="284" w:firstLine="0"/>
              <w:rPr>
                <w:color w:val="auto"/>
                <w:lang w:val="hu-HU"/>
              </w:rPr>
            </w:pPr>
            <w:r w:rsidRPr="009E11DC">
              <w:rPr>
                <w:color w:val="auto"/>
                <w:lang w:val="hu-HU"/>
              </w:rPr>
              <w:t>Med</w:t>
            </w:r>
            <w:r w:rsidR="003F2C66" w:rsidRPr="009E11DC">
              <w:rPr>
                <w:color w:val="auto"/>
                <w:lang w:val="hu-HU"/>
              </w:rPr>
              <w:t>ián idő (hónap)</w:t>
            </w:r>
          </w:p>
        </w:tc>
        <w:tc>
          <w:tcPr>
            <w:tcW w:w="1134" w:type="dxa"/>
            <w:tcBorders>
              <w:top w:val="single" w:sz="4" w:space="0" w:color="000000"/>
              <w:left w:val="single" w:sz="4" w:space="0" w:color="000000"/>
              <w:bottom w:val="single" w:sz="4" w:space="0" w:color="000000"/>
              <w:right w:val="single" w:sz="4" w:space="0" w:color="000000"/>
            </w:tcBorders>
            <w:vAlign w:val="center"/>
          </w:tcPr>
          <w:p w14:paraId="648775CB"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5,2</w:t>
            </w:r>
          </w:p>
        </w:tc>
        <w:tc>
          <w:tcPr>
            <w:tcW w:w="1418" w:type="dxa"/>
            <w:tcBorders>
              <w:top w:val="single" w:sz="4" w:space="0" w:color="000000"/>
              <w:left w:val="single" w:sz="4" w:space="0" w:color="000000"/>
              <w:bottom w:val="single" w:sz="4" w:space="0" w:color="000000"/>
              <w:right w:val="single" w:sz="4" w:space="0" w:color="000000"/>
            </w:tcBorders>
            <w:vAlign w:val="center"/>
          </w:tcPr>
          <w:p w14:paraId="3BBEC670"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9,0</w:t>
            </w:r>
          </w:p>
        </w:tc>
        <w:tc>
          <w:tcPr>
            <w:tcW w:w="1417" w:type="dxa"/>
            <w:tcBorders>
              <w:top w:val="single" w:sz="4" w:space="0" w:color="000000"/>
              <w:left w:val="single" w:sz="4" w:space="0" w:color="000000"/>
              <w:bottom w:val="single" w:sz="4" w:space="0" w:color="000000"/>
              <w:right w:val="single" w:sz="4" w:space="0" w:color="000000"/>
            </w:tcBorders>
            <w:vAlign w:val="center"/>
          </w:tcPr>
          <w:p w14:paraId="20CF7A6D"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7,2</w:t>
            </w:r>
          </w:p>
        </w:tc>
        <w:tc>
          <w:tcPr>
            <w:tcW w:w="1418" w:type="dxa"/>
            <w:tcBorders>
              <w:top w:val="single" w:sz="4" w:space="0" w:color="000000"/>
              <w:left w:val="single" w:sz="4" w:space="0" w:color="000000"/>
              <w:bottom w:val="single" w:sz="4" w:space="0" w:color="000000"/>
              <w:right w:val="single" w:sz="4" w:space="0" w:color="000000"/>
            </w:tcBorders>
            <w:vAlign w:val="center"/>
          </w:tcPr>
          <w:p w14:paraId="529862DD"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5,5</w:t>
            </w:r>
          </w:p>
        </w:tc>
        <w:tc>
          <w:tcPr>
            <w:tcW w:w="1417" w:type="dxa"/>
            <w:tcBorders>
              <w:top w:val="single" w:sz="4" w:space="0" w:color="000000"/>
              <w:left w:val="single" w:sz="4" w:space="0" w:color="000000"/>
              <w:bottom w:val="single" w:sz="4" w:space="0" w:color="000000"/>
              <w:right w:val="single" w:sz="4" w:space="0" w:color="000000"/>
            </w:tcBorders>
            <w:vAlign w:val="center"/>
          </w:tcPr>
          <w:p w14:paraId="3B15AC20"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9,2</w:t>
            </w:r>
          </w:p>
        </w:tc>
      </w:tr>
      <w:tr w:rsidR="008B675B" w:rsidRPr="009E11DC" w14:paraId="7CF22664" w14:textId="77777777" w:rsidTr="001862F3">
        <w:trPr>
          <w:trHeight w:val="20"/>
        </w:trPr>
        <w:tc>
          <w:tcPr>
            <w:tcW w:w="2268" w:type="dxa"/>
            <w:tcBorders>
              <w:top w:val="single" w:sz="4" w:space="0" w:color="000000"/>
              <w:left w:val="single" w:sz="4" w:space="0" w:color="000000"/>
              <w:bottom w:val="single" w:sz="4" w:space="0" w:color="000000"/>
              <w:right w:val="single" w:sz="4" w:space="0" w:color="000000"/>
            </w:tcBorders>
            <w:vAlign w:val="center"/>
          </w:tcPr>
          <w:p w14:paraId="45F7700F" w14:textId="77777777" w:rsidR="008B675B" w:rsidRPr="009E11DC" w:rsidRDefault="003F2C66" w:rsidP="007E1FF9">
            <w:pPr>
              <w:tabs>
                <w:tab w:val="center" w:pos="1134"/>
              </w:tabs>
              <w:spacing w:after="0" w:line="240" w:lineRule="auto"/>
              <w:ind w:left="284" w:firstLine="0"/>
              <w:rPr>
                <w:color w:val="auto"/>
                <w:lang w:val="hu-HU"/>
              </w:rPr>
            </w:pPr>
            <w:r w:rsidRPr="009E11DC">
              <w:rPr>
                <w:color w:val="auto"/>
                <w:lang w:val="hu-HU"/>
              </w:rPr>
              <w:t>Relatív hazárd</w:t>
            </w:r>
          </w:p>
        </w:tc>
        <w:tc>
          <w:tcPr>
            <w:tcW w:w="1134" w:type="dxa"/>
            <w:tcBorders>
              <w:top w:val="single" w:sz="4" w:space="0" w:color="000000"/>
              <w:left w:val="single" w:sz="4" w:space="0" w:color="000000"/>
              <w:bottom w:val="single" w:sz="4" w:space="0" w:color="000000"/>
              <w:right w:val="single" w:sz="4" w:space="0" w:color="000000"/>
            </w:tcBorders>
            <w:vAlign w:val="center"/>
          </w:tcPr>
          <w:p w14:paraId="4092CC96" w14:textId="77777777" w:rsidR="008B675B" w:rsidRPr="009E11DC" w:rsidRDefault="008B675B" w:rsidP="00DF6DCE">
            <w:pPr>
              <w:spacing w:after="0" w:line="240" w:lineRule="auto"/>
              <w:ind w:left="0" w:firstLine="0"/>
              <w:jc w:val="center"/>
              <w:rPr>
                <w:color w:val="auto"/>
                <w:lang w:val="hu-H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ABF67DD"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0,44</w:t>
            </w:r>
          </w:p>
        </w:tc>
        <w:tc>
          <w:tcPr>
            <w:tcW w:w="1417" w:type="dxa"/>
            <w:tcBorders>
              <w:top w:val="single" w:sz="4" w:space="0" w:color="000000"/>
              <w:left w:val="single" w:sz="4" w:space="0" w:color="000000"/>
              <w:bottom w:val="single" w:sz="4" w:space="0" w:color="000000"/>
              <w:right w:val="single" w:sz="4" w:space="0" w:color="000000"/>
            </w:tcBorders>
            <w:vAlign w:val="center"/>
          </w:tcPr>
          <w:p w14:paraId="7C006D29"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0,69</w:t>
            </w:r>
          </w:p>
        </w:tc>
        <w:tc>
          <w:tcPr>
            <w:tcW w:w="1418" w:type="dxa"/>
            <w:tcBorders>
              <w:top w:val="single" w:sz="4" w:space="0" w:color="000000"/>
              <w:left w:val="single" w:sz="4" w:space="0" w:color="000000"/>
              <w:bottom w:val="single" w:sz="4" w:space="0" w:color="000000"/>
              <w:right w:val="single" w:sz="4" w:space="0" w:color="000000"/>
            </w:tcBorders>
            <w:vAlign w:val="center"/>
          </w:tcPr>
          <w:p w14:paraId="3768C2F8" w14:textId="77777777" w:rsidR="008B675B" w:rsidRPr="009E11DC" w:rsidRDefault="008B675B" w:rsidP="00DF6DCE">
            <w:pPr>
              <w:spacing w:after="0" w:line="240" w:lineRule="auto"/>
              <w:ind w:left="0" w:firstLine="0"/>
              <w:jc w:val="center"/>
              <w:rPr>
                <w:color w:val="auto"/>
                <w:lang w:val="hu-H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90C6E59"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0,5</w:t>
            </w:r>
          </w:p>
        </w:tc>
      </w:tr>
      <w:tr w:rsidR="008B675B" w:rsidRPr="009E11DC" w14:paraId="25CB0410" w14:textId="77777777" w:rsidTr="001862F3">
        <w:trPr>
          <w:trHeight w:val="20"/>
        </w:trPr>
        <w:tc>
          <w:tcPr>
            <w:tcW w:w="2268" w:type="dxa"/>
            <w:tcBorders>
              <w:top w:val="single" w:sz="4" w:space="0" w:color="000000"/>
              <w:left w:val="single" w:sz="4" w:space="0" w:color="000000"/>
              <w:bottom w:val="single" w:sz="4" w:space="0" w:color="000000"/>
              <w:right w:val="single" w:sz="4" w:space="0" w:color="000000"/>
            </w:tcBorders>
            <w:vAlign w:val="center"/>
          </w:tcPr>
          <w:p w14:paraId="70B7D744" w14:textId="77777777" w:rsidR="008B675B" w:rsidRPr="009E11DC" w:rsidRDefault="003F2C66" w:rsidP="007E1FF9">
            <w:pPr>
              <w:tabs>
                <w:tab w:val="center" w:pos="1134"/>
              </w:tabs>
              <w:spacing w:after="0" w:line="240" w:lineRule="auto"/>
              <w:ind w:left="284" w:firstLine="0"/>
              <w:rPr>
                <w:color w:val="auto"/>
                <w:lang w:val="hu-HU"/>
              </w:rPr>
            </w:pPr>
            <w:r w:rsidRPr="00BF5DA9">
              <w:rPr>
                <w:i/>
                <w:color w:val="auto"/>
                <w:lang w:val="hu-HU"/>
              </w:rPr>
              <w:t>p</w:t>
            </w:r>
            <w:r w:rsidRPr="009E11DC">
              <w:rPr>
                <w:color w:val="auto"/>
                <w:lang w:val="hu-HU"/>
              </w:rPr>
              <w:t>-érték</w:t>
            </w:r>
          </w:p>
        </w:tc>
        <w:tc>
          <w:tcPr>
            <w:tcW w:w="1134" w:type="dxa"/>
            <w:tcBorders>
              <w:top w:val="single" w:sz="4" w:space="0" w:color="000000"/>
              <w:left w:val="single" w:sz="4" w:space="0" w:color="000000"/>
              <w:bottom w:val="single" w:sz="4" w:space="0" w:color="000000"/>
              <w:right w:val="single" w:sz="4" w:space="0" w:color="000000"/>
            </w:tcBorders>
            <w:vAlign w:val="center"/>
          </w:tcPr>
          <w:p w14:paraId="57CA3F2B"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04E62B04"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0,0049</w:t>
            </w:r>
          </w:p>
        </w:tc>
        <w:tc>
          <w:tcPr>
            <w:tcW w:w="1417" w:type="dxa"/>
            <w:tcBorders>
              <w:top w:val="single" w:sz="4" w:space="0" w:color="000000"/>
              <w:left w:val="single" w:sz="4" w:space="0" w:color="000000"/>
              <w:bottom w:val="single" w:sz="4" w:space="0" w:color="000000"/>
              <w:right w:val="single" w:sz="4" w:space="0" w:color="000000"/>
            </w:tcBorders>
            <w:vAlign w:val="center"/>
          </w:tcPr>
          <w:p w14:paraId="0D0CFC7E"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0,217</w:t>
            </w:r>
          </w:p>
        </w:tc>
        <w:tc>
          <w:tcPr>
            <w:tcW w:w="1418" w:type="dxa"/>
            <w:tcBorders>
              <w:top w:val="single" w:sz="4" w:space="0" w:color="000000"/>
              <w:left w:val="single" w:sz="4" w:space="0" w:color="000000"/>
              <w:bottom w:val="single" w:sz="4" w:space="0" w:color="000000"/>
              <w:right w:val="single" w:sz="4" w:space="0" w:color="000000"/>
            </w:tcBorders>
            <w:vAlign w:val="center"/>
          </w:tcPr>
          <w:p w14:paraId="463F1E8D" w14:textId="77777777" w:rsidR="008B675B" w:rsidRPr="009E11DC" w:rsidRDefault="008B675B" w:rsidP="00DF6DCE">
            <w:pPr>
              <w:spacing w:after="0" w:line="240" w:lineRule="auto"/>
              <w:ind w:left="0" w:firstLine="0"/>
              <w:jc w:val="center"/>
              <w:rPr>
                <w:color w:val="auto"/>
                <w:lang w:val="hu-H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E83EA93"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0,0002</w:t>
            </w:r>
          </w:p>
        </w:tc>
      </w:tr>
      <w:tr w:rsidR="00DF6DCE" w:rsidRPr="009E11DC" w14:paraId="39A3CA89" w14:textId="77777777" w:rsidTr="00015F50">
        <w:trPr>
          <w:trHeight w:val="20"/>
        </w:trPr>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78679A9F" w14:textId="77777777" w:rsidR="00DF6DCE" w:rsidRPr="009E11DC" w:rsidRDefault="003F2C66" w:rsidP="00DF6DCE">
            <w:pPr>
              <w:spacing w:after="0" w:line="240" w:lineRule="auto"/>
              <w:ind w:left="0" w:firstLine="0"/>
              <w:rPr>
                <w:color w:val="auto"/>
                <w:lang w:val="hu-HU"/>
              </w:rPr>
            </w:pPr>
            <w:r w:rsidRPr="009E11DC">
              <w:rPr>
                <w:color w:val="auto"/>
                <w:lang w:val="hu-HU"/>
              </w:rPr>
              <w:t>Teljes válaszarány</w:t>
            </w:r>
          </w:p>
        </w:tc>
      </w:tr>
      <w:tr w:rsidR="008B675B" w:rsidRPr="009E11DC" w14:paraId="0BB2D7FB" w14:textId="77777777" w:rsidTr="001862F3">
        <w:trPr>
          <w:trHeight w:val="20"/>
        </w:trPr>
        <w:tc>
          <w:tcPr>
            <w:tcW w:w="2268" w:type="dxa"/>
            <w:tcBorders>
              <w:top w:val="single" w:sz="4" w:space="0" w:color="000000"/>
              <w:left w:val="single" w:sz="4" w:space="0" w:color="000000"/>
              <w:bottom w:val="single" w:sz="4" w:space="0" w:color="000000"/>
              <w:right w:val="single" w:sz="4" w:space="0" w:color="000000"/>
            </w:tcBorders>
            <w:vAlign w:val="center"/>
          </w:tcPr>
          <w:p w14:paraId="5B9DBE83" w14:textId="77777777" w:rsidR="008B675B" w:rsidRPr="009E11DC" w:rsidRDefault="003F2C66" w:rsidP="007E1FF9">
            <w:pPr>
              <w:tabs>
                <w:tab w:val="center" w:pos="1134"/>
              </w:tabs>
              <w:spacing w:after="0" w:line="240" w:lineRule="auto"/>
              <w:ind w:left="284" w:firstLine="0"/>
              <w:rPr>
                <w:color w:val="auto"/>
                <w:lang w:val="hu-HU"/>
              </w:rPr>
            </w:pPr>
            <w:r w:rsidRPr="009E11DC">
              <w:rPr>
                <w:color w:val="auto"/>
                <w:lang w:val="hu-HU"/>
              </w:rPr>
              <w:t>Arány (százalék)</w:t>
            </w:r>
          </w:p>
        </w:tc>
        <w:tc>
          <w:tcPr>
            <w:tcW w:w="1134" w:type="dxa"/>
            <w:tcBorders>
              <w:top w:val="single" w:sz="4" w:space="0" w:color="000000"/>
              <w:left w:val="single" w:sz="4" w:space="0" w:color="000000"/>
              <w:bottom w:val="single" w:sz="4" w:space="0" w:color="000000"/>
              <w:right w:val="single" w:sz="4" w:space="0" w:color="000000"/>
            </w:tcBorders>
            <w:vAlign w:val="center"/>
          </w:tcPr>
          <w:p w14:paraId="4DA29223"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16,7</w:t>
            </w:r>
          </w:p>
        </w:tc>
        <w:tc>
          <w:tcPr>
            <w:tcW w:w="1418" w:type="dxa"/>
            <w:tcBorders>
              <w:top w:val="single" w:sz="4" w:space="0" w:color="000000"/>
              <w:left w:val="single" w:sz="4" w:space="0" w:color="000000"/>
              <w:bottom w:val="single" w:sz="4" w:space="0" w:color="000000"/>
              <w:right w:val="single" w:sz="4" w:space="0" w:color="000000"/>
            </w:tcBorders>
            <w:vAlign w:val="center"/>
          </w:tcPr>
          <w:p w14:paraId="70CD2DCA"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40,0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A629FDD"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24,2</w:t>
            </w:r>
          </w:p>
        </w:tc>
        <w:tc>
          <w:tcPr>
            <w:tcW w:w="1418" w:type="dxa"/>
            <w:tcBorders>
              <w:top w:val="single" w:sz="4" w:space="0" w:color="000000"/>
              <w:left w:val="single" w:sz="4" w:space="0" w:color="000000"/>
              <w:bottom w:val="single" w:sz="4" w:space="0" w:color="000000"/>
              <w:right w:val="single" w:sz="4" w:space="0" w:color="000000"/>
            </w:tcBorders>
            <w:vAlign w:val="center"/>
          </w:tcPr>
          <w:p w14:paraId="049B8FF8"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15,2</w:t>
            </w:r>
          </w:p>
        </w:tc>
        <w:tc>
          <w:tcPr>
            <w:tcW w:w="1417" w:type="dxa"/>
            <w:tcBorders>
              <w:top w:val="single" w:sz="4" w:space="0" w:color="000000"/>
              <w:left w:val="single" w:sz="4" w:space="0" w:color="000000"/>
              <w:bottom w:val="single" w:sz="4" w:space="0" w:color="000000"/>
              <w:right w:val="single" w:sz="4" w:space="0" w:color="000000"/>
            </w:tcBorders>
            <w:vAlign w:val="center"/>
          </w:tcPr>
          <w:p w14:paraId="5EEED6C9"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26</w:t>
            </w:r>
          </w:p>
        </w:tc>
      </w:tr>
      <w:tr w:rsidR="008B675B" w:rsidRPr="009E11DC" w14:paraId="3917A177" w14:textId="77777777" w:rsidTr="001862F3">
        <w:trPr>
          <w:trHeight w:val="20"/>
        </w:trPr>
        <w:tc>
          <w:tcPr>
            <w:tcW w:w="2268" w:type="dxa"/>
            <w:tcBorders>
              <w:top w:val="single" w:sz="4" w:space="0" w:color="000000"/>
              <w:left w:val="single" w:sz="4" w:space="0" w:color="000000"/>
              <w:bottom w:val="single" w:sz="4" w:space="0" w:color="000000"/>
              <w:right w:val="single" w:sz="4" w:space="0" w:color="000000"/>
            </w:tcBorders>
            <w:vAlign w:val="center"/>
          </w:tcPr>
          <w:p w14:paraId="67146E6E" w14:textId="77777777" w:rsidR="008B675B" w:rsidRPr="009E11DC" w:rsidRDefault="003F2C66" w:rsidP="007E1FF9">
            <w:pPr>
              <w:tabs>
                <w:tab w:val="center" w:pos="1134"/>
              </w:tabs>
              <w:spacing w:after="0" w:line="240" w:lineRule="auto"/>
              <w:ind w:left="284" w:firstLine="0"/>
              <w:rPr>
                <w:color w:val="auto"/>
                <w:lang w:val="hu-HU"/>
              </w:rPr>
            </w:pPr>
            <w:r w:rsidRPr="009E11DC">
              <w:rPr>
                <w:color w:val="auto"/>
                <w:lang w:val="hu-HU"/>
              </w:rPr>
              <w:t>95% CI</w:t>
            </w:r>
          </w:p>
        </w:tc>
        <w:tc>
          <w:tcPr>
            <w:tcW w:w="1134" w:type="dxa"/>
            <w:tcBorders>
              <w:top w:val="single" w:sz="4" w:space="0" w:color="000000"/>
              <w:left w:val="single" w:sz="4" w:space="0" w:color="000000"/>
              <w:bottom w:val="single" w:sz="4" w:space="0" w:color="000000"/>
              <w:right w:val="single" w:sz="4" w:space="0" w:color="000000"/>
            </w:tcBorders>
            <w:vAlign w:val="center"/>
          </w:tcPr>
          <w:p w14:paraId="15DD5F49"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7,0</w:t>
            </w:r>
            <w:r w:rsidR="001D4CA7">
              <w:rPr>
                <w:color w:val="auto"/>
                <w:lang w:val="hu-HU"/>
              </w:rPr>
              <w:t> </w:t>
            </w:r>
            <w:r w:rsidR="001D4CA7">
              <w:rPr>
                <w:color w:val="auto"/>
                <w:lang w:val="hu-HU"/>
              </w:rPr>
              <w:noBreakHyphen/>
              <w:t> </w:t>
            </w:r>
            <w:r w:rsidRPr="009E11DC">
              <w:rPr>
                <w:color w:val="auto"/>
                <w:lang w:val="hu-HU"/>
              </w:rPr>
              <w:t>33,5</w:t>
            </w:r>
          </w:p>
        </w:tc>
        <w:tc>
          <w:tcPr>
            <w:tcW w:w="1418" w:type="dxa"/>
            <w:tcBorders>
              <w:top w:val="single" w:sz="4" w:space="0" w:color="000000"/>
              <w:left w:val="single" w:sz="4" w:space="0" w:color="000000"/>
              <w:bottom w:val="single" w:sz="4" w:space="0" w:color="000000"/>
              <w:right w:val="single" w:sz="4" w:space="0" w:color="000000"/>
            </w:tcBorders>
            <w:vAlign w:val="center"/>
          </w:tcPr>
          <w:p w14:paraId="689D2785"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24,4</w:t>
            </w:r>
            <w:r w:rsidR="001D4CA7">
              <w:rPr>
                <w:color w:val="auto"/>
                <w:lang w:val="hu-HU"/>
              </w:rPr>
              <w:t> </w:t>
            </w:r>
            <w:r w:rsidR="001D4CA7">
              <w:rPr>
                <w:color w:val="auto"/>
                <w:lang w:val="hu-HU"/>
              </w:rPr>
              <w:noBreakHyphen/>
              <w:t> </w:t>
            </w:r>
            <w:r w:rsidRPr="009E11DC">
              <w:rPr>
                <w:color w:val="auto"/>
                <w:lang w:val="hu-HU"/>
              </w:rPr>
              <w:t>57,8</w:t>
            </w:r>
          </w:p>
        </w:tc>
        <w:tc>
          <w:tcPr>
            <w:tcW w:w="1417" w:type="dxa"/>
            <w:tcBorders>
              <w:top w:val="single" w:sz="4" w:space="0" w:color="000000"/>
              <w:left w:val="single" w:sz="4" w:space="0" w:color="000000"/>
              <w:bottom w:val="single" w:sz="4" w:space="0" w:color="000000"/>
              <w:right w:val="single" w:sz="4" w:space="0" w:color="000000"/>
            </w:tcBorders>
            <w:vAlign w:val="center"/>
          </w:tcPr>
          <w:p w14:paraId="7001F567"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11,7</w:t>
            </w:r>
            <w:r w:rsidR="001D4CA7">
              <w:rPr>
                <w:color w:val="auto"/>
                <w:lang w:val="hu-HU"/>
              </w:rPr>
              <w:t> </w:t>
            </w:r>
            <w:r w:rsidR="001D4CA7">
              <w:rPr>
                <w:color w:val="auto"/>
                <w:lang w:val="hu-HU"/>
              </w:rPr>
              <w:noBreakHyphen/>
              <w:t> </w:t>
            </w:r>
            <w:r w:rsidRPr="009E11DC">
              <w:rPr>
                <w:color w:val="auto"/>
                <w:lang w:val="hu-HU"/>
              </w:rPr>
              <w:t>42,6</w:t>
            </w:r>
          </w:p>
        </w:tc>
        <w:tc>
          <w:tcPr>
            <w:tcW w:w="1418" w:type="dxa"/>
            <w:tcBorders>
              <w:top w:val="single" w:sz="4" w:space="0" w:color="000000"/>
              <w:left w:val="single" w:sz="4" w:space="0" w:color="000000"/>
              <w:bottom w:val="single" w:sz="4" w:space="0" w:color="000000"/>
              <w:right w:val="single" w:sz="4" w:space="0" w:color="000000"/>
            </w:tcBorders>
            <w:vAlign w:val="center"/>
          </w:tcPr>
          <w:p w14:paraId="16305354"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9,2</w:t>
            </w:r>
            <w:r w:rsidR="001D4CA7">
              <w:rPr>
                <w:color w:val="auto"/>
                <w:lang w:val="hu-HU"/>
              </w:rPr>
              <w:t> </w:t>
            </w:r>
            <w:r w:rsidR="001D4CA7">
              <w:rPr>
                <w:color w:val="auto"/>
                <w:lang w:val="hu-HU"/>
              </w:rPr>
              <w:noBreakHyphen/>
              <w:t> </w:t>
            </w:r>
            <w:r w:rsidRPr="009E11DC">
              <w:rPr>
                <w:color w:val="auto"/>
                <w:lang w:val="hu-HU"/>
              </w:rPr>
              <w:t>23,9</w:t>
            </w:r>
          </w:p>
        </w:tc>
        <w:tc>
          <w:tcPr>
            <w:tcW w:w="1417" w:type="dxa"/>
            <w:tcBorders>
              <w:top w:val="single" w:sz="4" w:space="0" w:color="000000"/>
              <w:left w:val="single" w:sz="4" w:space="0" w:color="000000"/>
              <w:bottom w:val="single" w:sz="4" w:space="0" w:color="000000"/>
              <w:right w:val="single" w:sz="4" w:space="0" w:color="000000"/>
            </w:tcBorders>
            <w:vAlign w:val="center"/>
          </w:tcPr>
          <w:p w14:paraId="56F96800"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18,1</w:t>
            </w:r>
            <w:r w:rsidR="001D4CA7">
              <w:rPr>
                <w:color w:val="auto"/>
                <w:lang w:val="hu-HU"/>
              </w:rPr>
              <w:t> </w:t>
            </w:r>
            <w:r w:rsidR="001D4CA7">
              <w:rPr>
                <w:color w:val="auto"/>
                <w:lang w:val="hu-HU"/>
              </w:rPr>
              <w:noBreakHyphen/>
              <w:t> </w:t>
            </w:r>
            <w:r w:rsidRPr="009E11DC">
              <w:rPr>
                <w:color w:val="auto"/>
                <w:lang w:val="hu-HU"/>
              </w:rPr>
              <w:t>35,6</w:t>
            </w:r>
          </w:p>
        </w:tc>
      </w:tr>
      <w:tr w:rsidR="008B675B" w:rsidRPr="009E11DC" w14:paraId="37064C4C" w14:textId="77777777" w:rsidTr="001862F3">
        <w:trPr>
          <w:trHeight w:val="20"/>
        </w:trPr>
        <w:tc>
          <w:tcPr>
            <w:tcW w:w="2268" w:type="dxa"/>
            <w:tcBorders>
              <w:top w:val="single" w:sz="4" w:space="0" w:color="000000"/>
              <w:left w:val="single" w:sz="4" w:space="0" w:color="000000"/>
              <w:bottom w:val="single" w:sz="4" w:space="0" w:color="000000"/>
              <w:right w:val="single" w:sz="4" w:space="0" w:color="000000"/>
            </w:tcBorders>
            <w:vAlign w:val="center"/>
          </w:tcPr>
          <w:p w14:paraId="5A9A276C" w14:textId="77777777" w:rsidR="008B675B" w:rsidRPr="009E11DC" w:rsidRDefault="003F2C66" w:rsidP="007E1FF9">
            <w:pPr>
              <w:tabs>
                <w:tab w:val="center" w:pos="1134"/>
              </w:tabs>
              <w:spacing w:after="0" w:line="240" w:lineRule="auto"/>
              <w:ind w:left="284" w:firstLine="0"/>
              <w:rPr>
                <w:color w:val="auto"/>
                <w:lang w:val="hu-HU"/>
              </w:rPr>
            </w:pPr>
            <w:r w:rsidRPr="00BF5DA9">
              <w:rPr>
                <w:i/>
                <w:color w:val="auto"/>
                <w:lang w:val="hu-HU"/>
              </w:rPr>
              <w:t>p</w:t>
            </w:r>
            <w:r w:rsidRPr="009E11DC">
              <w:rPr>
                <w:color w:val="auto"/>
                <w:lang w:val="hu-HU"/>
              </w:rPr>
              <w:t>-érték</w:t>
            </w:r>
          </w:p>
        </w:tc>
        <w:tc>
          <w:tcPr>
            <w:tcW w:w="1134" w:type="dxa"/>
            <w:tcBorders>
              <w:top w:val="single" w:sz="4" w:space="0" w:color="000000"/>
              <w:left w:val="single" w:sz="4" w:space="0" w:color="000000"/>
              <w:bottom w:val="single" w:sz="4" w:space="0" w:color="000000"/>
              <w:right w:val="single" w:sz="4" w:space="0" w:color="000000"/>
            </w:tcBorders>
            <w:vAlign w:val="center"/>
          </w:tcPr>
          <w:p w14:paraId="66E7483A" w14:textId="77777777" w:rsidR="008B675B" w:rsidRPr="009E11DC" w:rsidRDefault="008B675B" w:rsidP="00DF6DCE">
            <w:pPr>
              <w:spacing w:after="0" w:line="240" w:lineRule="auto"/>
              <w:ind w:left="0" w:firstLine="0"/>
              <w:jc w:val="center"/>
              <w:rPr>
                <w:color w:val="auto"/>
                <w:lang w:val="hu-H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1CACBC9"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0,029</w:t>
            </w:r>
          </w:p>
        </w:tc>
        <w:tc>
          <w:tcPr>
            <w:tcW w:w="1417" w:type="dxa"/>
            <w:tcBorders>
              <w:top w:val="single" w:sz="4" w:space="0" w:color="000000"/>
              <w:left w:val="single" w:sz="4" w:space="0" w:color="000000"/>
              <w:bottom w:val="single" w:sz="4" w:space="0" w:color="000000"/>
              <w:right w:val="single" w:sz="4" w:space="0" w:color="000000"/>
            </w:tcBorders>
            <w:vAlign w:val="center"/>
          </w:tcPr>
          <w:p w14:paraId="6BF8BB61"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0,43</w:t>
            </w:r>
          </w:p>
        </w:tc>
        <w:tc>
          <w:tcPr>
            <w:tcW w:w="1418" w:type="dxa"/>
            <w:tcBorders>
              <w:top w:val="single" w:sz="4" w:space="0" w:color="000000"/>
              <w:left w:val="single" w:sz="4" w:space="0" w:color="000000"/>
              <w:bottom w:val="single" w:sz="4" w:space="0" w:color="000000"/>
              <w:right w:val="single" w:sz="4" w:space="0" w:color="000000"/>
            </w:tcBorders>
            <w:vAlign w:val="center"/>
          </w:tcPr>
          <w:p w14:paraId="40395E84" w14:textId="77777777" w:rsidR="008B675B" w:rsidRPr="009E11DC" w:rsidRDefault="008B675B" w:rsidP="00DF6DCE">
            <w:pPr>
              <w:spacing w:after="0" w:line="240" w:lineRule="auto"/>
              <w:ind w:left="0" w:firstLine="0"/>
              <w:jc w:val="center"/>
              <w:rPr>
                <w:color w:val="auto"/>
                <w:lang w:val="hu-H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3EBC58B"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0,055</w:t>
            </w:r>
          </w:p>
        </w:tc>
      </w:tr>
      <w:tr w:rsidR="00DF6DCE" w:rsidRPr="009E11DC" w14:paraId="1B3E547C" w14:textId="77777777" w:rsidTr="00015F50">
        <w:trPr>
          <w:trHeight w:val="20"/>
        </w:trPr>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07A9E18B" w14:textId="77777777" w:rsidR="00DF6DCE" w:rsidRPr="009E11DC" w:rsidRDefault="003F2C66" w:rsidP="00DF6DCE">
            <w:pPr>
              <w:spacing w:after="0" w:line="240" w:lineRule="auto"/>
              <w:ind w:left="0" w:firstLine="0"/>
              <w:rPr>
                <w:color w:val="auto"/>
                <w:lang w:val="hu-HU"/>
              </w:rPr>
            </w:pPr>
            <w:r w:rsidRPr="009E11DC">
              <w:rPr>
                <w:color w:val="auto"/>
                <w:lang w:val="hu-HU"/>
              </w:rPr>
              <w:t>A válasz időtartama</w:t>
            </w:r>
          </w:p>
        </w:tc>
      </w:tr>
      <w:tr w:rsidR="008B675B" w:rsidRPr="009E11DC" w14:paraId="5C817FEA" w14:textId="77777777" w:rsidTr="001862F3">
        <w:trPr>
          <w:trHeight w:val="20"/>
        </w:trPr>
        <w:tc>
          <w:tcPr>
            <w:tcW w:w="2268" w:type="dxa"/>
            <w:tcBorders>
              <w:top w:val="single" w:sz="4" w:space="0" w:color="000000"/>
              <w:left w:val="single" w:sz="4" w:space="0" w:color="000000"/>
              <w:bottom w:val="single" w:sz="4" w:space="0" w:color="000000"/>
              <w:right w:val="single" w:sz="4" w:space="0" w:color="000000"/>
            </w:tcBorders>
            <w:vAlign w:val="center"/>
          </w:tcPr>
          <w:p w14:paraId="413BDB5C" w14:textId="77777777" w:rsidR="008B675B" w:rsidRPr="009E11DC" w:rsidRDefault="006760B7" w:rsidP="007E1FF9">
            <w:pPr>
              <w:tabs>
                <w:tab w:val="center" w:pos="1155"/>
              </w:tabs>
              <w:spacing w:after="0" w:line="240" w:lineRule="auto"/>
              <w:ind w:left="284" w:firstLine="0"/>
              <w:rPr>
                <w:color w:val="auto"/>
                <w:lang w:val="hu-HU"/>
              </w:rPr>
            </w:pPr>
            <w:r w:rsidRPr="009E11DC">
              <w:rPr>
                <w:color w:val="auto"/>
                <w:lang w:val="hu-HU"/>
              </w:rPr>
              <w:t>Medián idő (hónap)</w:t>
            </w:r>
          </w:p>
        </w:tc>
        <w:tc>
          <w:tcPr>
            <w:tcW w:w="1134" w:type="dxa"/>
            <w:tcBorders>
              <w:top w:val="single" w:sz="4" w:space="0" w:color="000000"/>
              <w:left w:val="single" w:sz="4" w:space="0" w:color="000000"/>
              <w:bottom w:val="single" w:sz="4" w:space="0" w:color="000000"/>
              <w:right w:val="single" w:sz="4" w:space="0" w:color="000000"/>
            </w:tcBorders>
            <w:vAlign w:val="center"/>
          </w:tcPr>
          <w:p w14:paraId="305B28BF"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NR</w:t>
            </w:r>
          </w:p>
        </w:tc>
        <w:tc>
          <w:tcPr>
            <w:tcW w:w="1418" w:type="dxa"/>
            <w:tcBorders>
              <w:top w:val="single" w:sz="4" w:space="0" w:color="000000"/>
              <w:left w:val="single" w:sz="4" w:space="0" w:color="000000"/>
              <w:bottom w:val="single" w:sz="4" w:space="0" w:color="000000"/>
              <w:right w:val="single" w:sz="4" w:space="0" w:color="000000"/>
            </w:tcBorders>
            <w:vAlign w:val="center"/>
          </w:tcPr>
          <w:p w14:paraId="3436F670"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9,3</w:t>
            </w:r>
          </w:p>
        </w:tc>
        <w:tc>
          <w:tcPr>
            <w:tcW w:w="1417" w:type="dxa"/>
            <w:tcBorders>
              <w:top w:val="single" w:sz="4" w:space="0" w:color="000000"/>
              <w:left w:val="single" w:sz="4" w:space="0" w:color="000000"/>
              <w:bottom w:val="single" w:sz="4" w:space="0" w:color="000000"/>
              <w:right w:val="single" w:sz="4" w:space="0" w:color="000000"/>
            </w:tcBorders>
            <w:vAlign w:val="center"/>
          </w:tcPr>
          <w:p w14:paraId="3B98F25E"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5,0</w:t>
            </w:r>
          </w:p>
        </w:tc>
        <w:tc>
          <w:tcPr>
            <w:tcW w:w="1418" w:type="dxa"/>
            <w:tcBorders>
              <w:top w:val="single" w:sz="4" w:space="0" w:color="000000"/>
              <w:left w:val="single" w:sz="4" w:space="0" w:color="000000"/>
              <w:bottom w:val="single" w:sz="4" w:space="0" w:color="000000"/>
              <w:right w:val="single" w:sz="4" w:space="0" w:color="000000"/>
            </w:tcBorders>
            <w:vAlign w:val="center"/>
          </w:tcPr>
          <w:p w14:paraId="7596C528"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6,8</w:t>
            </w:r>
          </w:p>
        </w:tc>
        <w:tc>
          <w:tcPr>
            <w:tcW w:w="1417" w:type="dxa"/>
            <w:tcBorders>
              <w:top w:val="single" w:sz="4" w:space="0" w:color="000000"/>
              <w:left w:val="single" w:sz="4" w:space="0" w:color="000000"/>
              <w:bottom w:val="single" w:sz="4" w:space="0" w:color="000000"/>
              <w:right w:val="single" w:sz="4" w:space="0" w:color="000000"/>
            </w:tcBorders>
            <w:vAlign w:val="center"/>
          </w:tcPr>
          <w:p w14:paraId="34167489"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9,2</w:t>
            </w:r>
          </w:p>
        </w:tc>
      </w:tr>
      <w:tr w:rsidR="008B675B" w:rsidRPr="009E11DC" w14:paraId="70C7A85C" w14:textId="77777777" w:rsidTr="001862F3">
        <w:trPr>
          <w:trHeight w:val="20"/>
        </w:trPr>
        <w:tc>
          <w:tcPr>
            <w:tcW w:w="2268" w:type="dxa"/>
            <w:tcBorders>
              <w:top w:val="single" w:sz="4" w:space="0" w:color="000000"/>
              <w:left w:val="single" w:sz="4" w:space="0" w:color="000000"/>
              <w:bottom w:val="single" w:sz="4" w:space="0" w:color="000000"/>
              <w:right w:val="single" w:sz="4" w:space="0" w:color="000000"/>
            </w:tcBorders>
            <w:vAlign w:val="center"/>
          </w:tcPr>
          <w:p w14:paraId="6F150D2C" w14:textId="77777777" w:rsidR="008B675B" w:rsidRPr="009E11DC" w:rsidRDefault="003F2C66" w:rsidP="007E1FF9">
            <w:pPr>
              <w:tabs>
                <w:tab w:val="center" w:pos="1134"/>
              </w:tabs>
              <w:spacing w:after="0" w:line="240" w:lineRule="auto"/>
              <w:ind w:left="284" w:firstLine="0"/>
              <w:rPr>
                <w:color w:val="auto"/>
                <w:lang w:val="hu-HU"/>
              </w:rPr>
            </w:pPr>
            <w:r w:rsidRPr="009E11DC">
              <w:rPr>
                <w:color w:val="auto"/>
                <w:lang w:val="hu-HU"/>
              </w:rPr>
              <w:t>25-75 percentil (hónap)</w:t>
            </w:r>
          </w:p>
        </w:tc>
        <w:tc>
          <w:tcPr>
            <w:tcW w:w="1134" w:type="dxa"/>
            <w:tcBorders>
              <w:top w:val="single" w:sz="4" w:space="0" w:color="000000"/>
              <w:left w:val="single" w:sz="4" w:space="0" w:color="000000"/>
              <w:bottom w:val="single" w:sz="4" w:space="0" w:color="000000"/>
              <w:right w:val="single" w:sz="4" w:space="0" w:color="000000"/>
            </w:tcBorders>
            <w:vAlign w:val="center"/>
          </w:tcPr>
          <w:p w14:paraId="15A730AC"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5,5</w:t>
            </w:r>
            <w:r w:rsidR="001D4CA7">
              <w:rPr>
                <w:color w:val="auto"/>
                <w:lang w:val="hu-HU"/>
              </w:rPr>
              <w:t> </w:t>
            </w:r>
            <w:r w:rsidR="001D4CA7">
              <w:rPr>
                <w:color w:val="auto"/>
                <w:lang w:val="hu-HU"/>
              </w:rPr>
              <w:noBreakHyphen/>
              <w:t> </w:t>
            </w:r>
            <w:r w:rsidRPr="009E11DC">
              <w:rPr>
                <w:color w:val="auto"/>
                <w:lang w:val="hu-HU"/>
              </w:rPr>
              <w:t>NR</w:t>
            </w:r>
          </w:p>
        </w:tc>
        <w:tc>
          <w:tcPr>
            <w:tcW w:w="1418" w:type="dxa"/>
            <w:tcBorders>
              <w:top w:val="single" w:sz="4" w:space="0" w:color="000000"/>
              <w:left w:val="single" w:sz="4" w:space="0" w:color="000000"/>
              <w:bottom w:val="single" w:sz="4" w:space="0" w:color="000000"/>
              <w:right w:val="single" w:sz="4" w:space="0" w:color="000000"/>
            </w:tcBorders>
            <w:vAlign w:val="center"/>
          </w:tcPr>
          <w:p w14:paraId="4A02E850"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6,1</w:t>
            </w:r>
            <w:r w:rsidR="001D4CA7">
              <w:rPr>
                <w:color w:val="auto"/>
                <w:lang w:val="hu-HU"/>
              </w:rPr>
              <w:t> </w:t>
            </w:r>
            <w:r w:rsidR="001D4CA7">
              <w:rPr>
                <w:color w:val="auto"/>
                <w:lang w:val="hu-HU"/>
              </w:rPr>
              <w:noBreakHyphen/>
              <w:t> </w:t>
            </w:r>
            <w:r w:rsidRPr="009E11DC">
              <w:rPr>
                <w:color w:val="auto"/>
                <w:lang w:val="hu-HU"/>
              </w:rPr>
              <w:t>NR</w:t>
            </w:r>
          </w:p>
        </w:tc>
        <w:tc>
          <w:tcPr>
            <w:tcW w:w="1417" w:type="dxa"/>
            <w:tcBorders>
              <w:top w:val="single" w:sz="4" w:space="0" w:color="000000"/>
              <w:left w:val="single" w:sz="4" w:space="0" w:color="000000"/>
              <w:bottom w:val="single" w:sz="4" w:space="0" w:color="000000"/>
              <w:right w:val="single" w:sz="4" w:space="0" w:color="000000"/>
            </w:tcBorders>
            <w:vAlign w:val="center"/>
          </w:tcPr>
          <w:p w14:paraId="6C9716E2"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3,8</w:t>
            </w:r>
            <w:r w:rsidR="001D4CA7">
              <w:rPr>
                <w:color w:val="auto"/>
                <w:lang w:val="hu-HU"/>
              </w:rPr>
              <w:t> </w:t>
            </w:r>
            <w:r w:rsidR="001D4CA7">
              <w:rPr>
                <w:color w:val="auto"/>
                <w:lang w:val="hu-HU"/>
              </w:rPr>
              <w:noBreakHyphen/>
              <w:t> </w:t>
            </w:r>
            <w:r w:rsidRPr="009E11DC">
              <w:rPr>
                <w:color w:val="auto"/>
                <w:lang w:val="hu-HU"/>
              </w:rPr>
              <w:t>7,8</w:t>
            </w:r>
          </w:p>
        </w:tc>
        <w:tc>
          <w:tcPr>
            <w:tcW w:w="1418" w:type="dxa"/>
            <w:tcBorders>
              <w:top w:val="single" w:sz="4" w:space="0" w:color="000000"/>
              <w:left w:val="single" w:sz="4" w:space="0" w:color="000000"/>
              <w:bottom w:val="single" w:sz="4" w:space="0" w:color="000000"/>
              <w:right w:val="single" w:sz="4" w:space="0" w:color="000000"/>
            </w:tcBorders>
            <w:vAlign w:val="center"/>
          </w:tcPr>
          <w:p w14:paraId="7B55C36D" w14:textId="77777777" w:rsidR="008B675B" w:rsidRPr="009E11DC" w:rsidRDefault="006760B7" w:rsidP="001D4CA7">
            <w:pPr>
              <w:spacing w:after="0" w:line="240" w:lineRule="auto"/>
              <w:ind w:left="0" w:firstLine="0"/>
              <w:jc w:val="center"/>
              <w:rPr>
                <w:color w:val="auto"/>
                <w:lang w:val="hu-HU"/>
              </w:rPr>
            </w:pPr>
            <w:r w:rsidRPr="009E11DC">
              <w:rPr>
                <w:color w:val="auto"/>
                <w:lang w:val="hu-HU"/>
              </w:rPr>
              <w:t>5,59</w:t>
            </w:r>
            <w:r w:rsidR="001D4CA7">
              <w:rPr>
                <w:color w:val="auto"/>
                <w:lang w:val="hu-HU"/>
              </w:rPr>
              <w:t> </w:t>
            </w:r>
            <w:r w:rsidR="001D4CA7">
              <w:rPr>
                <w:color w:val="auto"/>
                <w:lang w:val="hu-HU"/>
              </w:rPr>
              <w:noBreakHyphen/>
              <w:t> </w:t>
            </w:r>
            <w:r w:rsidRPr="009E11DC">
              <w:rPr>
                <w:color w:val="auto"/>
                <w:lang w:val="hu-HU"/>
              </w:rPr>
              <w:t>9,17</w:t>
            </w:r>
          </w:p>
        </w:tc>
        <w:tc>
          <w:tcPr>
            <w:tcW w:w="1417" w:type="dxa"/>
            <w:tcBorders>
              <w:top w:val="single" w:sz="4" w:space="0" w:color="000000"/>
              <w:left w:val="single" w:sz="4" w:space="0" w:color="000000"/>
              <w:bottom w:val="single" w:sz="4" w:space="0" w:color="000000"/>
              <w:right w:val="single" w:sz="4" w:space="0" w:color="000000"/>
            </w:tcBorders>
            <w:vAlign w:val="center"/>
          </w:tcPr>
          <w:p w14:paraId="24371905" w14:textId="77777777" w:rsidR="008B675B" w:rsidRPr="009E11DC" w:rsidRDefault="006760B7" w:rsidP="00DF6DCE">
            <w:pPr>
              <w:spacing w:after="0" w:line="240" w:lineRule="auto"/>
              <w:ind w:left="0" w:firstLine="0"/>
              <w:jc w:val="center"/>
              <w:rPr>
                <w:color w:val="auto"/>
                <w:lang w:val="hu-HU"/>
              </w:rPr>
            </w:pPr>
            <w:r w:rsidRPr="009E11DC">
              <w:rPr>
                <w:color w:val="auto"/>
                <w:lang w:val="hu-HU"/>
              </w:rPr>
              <w:t>5,88</w:t>
            </w:r>
            <w:r w:rsidR="001D4CA7">
              <w:rPr>
                <w:color w:val="auto"/>
                <w:lang w:val="hu-HU"/>
              </w:rPr>
              <w:t> </w:t>
            </w:r>
            <w:r w:rsidR="001D4CA7">
              <w:rPr>
                <w:color w:val="auto"/>
                <w:lang w:val="hu-HU"/>
              </w:rPr>
              <w:noBreakHyphen/>
              <w:t> </w:t>
            </w:r>
            <w:r w:rsidRPr="009E11DC">
              <w:rPr>
                <w:color w:val="auto"/>
                <w:lang w:val="hu-HU"/>
              </w:rPr>
              <w:t>13,01</w:t>
            </w:r>
          </w:p>
        </w:tc>
      </w:tr>
    </w:tbl>
    <w:p w14:paraId="3692BF91" w14:textId="77777777" w:rsidR="008B675B" w:rsidRPr="009E11DC" w:rsidRDefault="00A4584C" w:rsidP="00F71D21">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a</w:t>
      </w:r>
      <w:r w:rsidRPr="009E11DC">
        <w:rPr>
          <w:color w:val="auto"/>
          <w:sz w:val="20"/>
          <w:szCs w:val="20"/>
          <w:lang w:val="hu-HU"/>
        </w:rPr>
        <w:tab/>
      </w:r>
      <w:r w:rsidR="00D91524" w:rsidRPr="009E11DC">
        <w:rPr>
          <w:color w:val="auto"/>
          <w:sz w:val="20"/>
          <w:szCs w:val="20"/>
          <w:lang w:val="hu-HU"/>
        </w:rPr>
        <w:t>5 </w:t>
      </w:r>
      <w:r w:rsidRPr="009E11DC">
        <w:rPr>
          <w:color w:val="auto"/>
          <w:sz w:val="20"/>
          <w:szCs w:val="20"/>
          <w:lang w:val="hu-HU"/>
        </w:rPr>
        <w:t>mg/ttkg 2</w:t>
      </w:r>
      <w:r w:rsidR="003D6098">
        <w:rPr>
          <w:color w:val="auto"/>
          <w:sz w:val="20"/>
          <w:szCs w:val="20"/>
          <w:lang w:val="hu-HU"/>
        </w:rPr>
        <w:t> </w:t>
      </w:r>
      <w:r w:rsidRPr="009E11DC">
        <w:rPr>
          <w:color w:val="auto"/>
          <w:sz w:val="20"/>
          <w:szCs w:val="20"/>
          <w:lang w:val="hu-HU"/>
        </w:rPr>
        <w:t>hetente</w:t>
      </w:r>
      <w:r w:rsidR="00602F42" w:rsidRPr="009E11DC">
        <w:rPr>
          <w:color w:val="auto"/>
          <w:sz w:val="20"/>
          <w:szCs w:val="20"/>
          <w:lang w:val="hu-HU"/>
        </w:rPr>
        <w:t>.</w:t>
      </w:r>
    </w:p>
    <w:p w14:paraId="36CBF81D" w14:textId="77777777" w:rsidR="008B675B" w:rsidRPr="009E11DC" w:rsidRDefault="00A4584C" w:rsidP="00F71D21">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b</w:t>
      </w:r>
      <w:r w:rsidRPr="009E11DC">
        <w:rPr>
          <w:color w:val="auto"/>
          <w:sz w:val="20"/>
          <w:szCs w:val="20"/>
          <w:lang w:val="hu-HU"/>
        </w:rPr>
        <w:tab/>
      </w:r>
      <w:r w:rsidR="00D91524" w:rsidRPr="009E11DC">
        <w:rPr>
          <w:color w:val="auto"/>
          <w:sz w:val="20"/>
          <w:szCs w:val="20"/>
          <w:lang w:val="hu-HU"/>
        </w:rPr>
        <w:t>10 </w:t>
      </w:r>
      <w:r w:rsidRPr="009E11DC">
        <w:rPr>
          <w:color w:val="auto"/>
          <w:sz w:val="20"/>
          <w:szCs w:val="20"/>
          <w:lang w:val="hu-HU"/>
        </w:rPr>
        <w:t>mg/ttkg 2</w:t>
      </w:r>
      <w:r w:rsidR="003D6098">
        <w:rPr>
          <w:color w:val="auto"/>
          <w:sz w:val="20"/>
          <w:szCs w:val="20"/>
          <w:lang w:val="hu-HU"/>
        </w:rPr>
        <w:t> </w:t>
      </w:r>
      <w:r w:rsidRPr="009E11DC">
        <w:rPr>
          <w:color w:val="auto"/>
          <w:sz w:val="20"/>
          <w:szCs w:val="20"/>
          <w:lang w:val="hu-HU"/>
        </w:rPr>
        <w:t>hetente</w:t>
      </w:r>
      <w:r w:rsidR="00602F42" w:rsidRPr="009E11DC">
        <w:rPr>
          <w:color w:val="auto"/>
          <w:sz w:val="20"/>
          <w:szCs w:val="20"/>
          <w:lang w:val="hu-HU"/>
        </w:rPr>
        <w:t>.</w:t>
      </w:r>
    </w:p>
    <w:p w14:paraId="49FA5397" w14:textId="77777777" w:rsidR="00A667C6" w:rsidRPr="009E11DC" w:rsidRDefault="00A4584C" w:rsidP="00F71D21">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c</w:t>
      </w:r>
      <w:r w:rsidRPr="009E11DC">
        <w:rPr>
          <w:color w:val="auto"/>
          <w:sz w:val="20"/>
          <w:szCs w:val="20"/>
          <w:lang w:val="hu-HU"/>
        </w:rPr>
        <w:tab/>
      </w:r>
      <w:r w:rsidR="001D4CA7">
        <w:rPr>
          <w:color w:val="auto"/>
          <w:sz w:val="20"/>
          <w:szCs w:val="20"/>
          <w:lang w:val="hu-HU"/>
        </w:rPr>
        <w:t>A</w:t>
      </w:r>
      <w:r w:rsidR="00A667C6" w:rsidRPr="009E11DC">
        <w:rPr>
          <w:color w:val="auto"/>
          <w:sz w:val="20"/>
          <w:szCs w:val="20"/>
          <w:lang w:val="hu-HU"/>
        </w:rPr>
        <w:t xml:space="preserve"> kontroll-karhoz viszonyítva</w:t>
      </w:r>
      <w:r w:rsidR="00602F42" w:rsidRPr="009E11DC">
        <w:rPr>
          <w:color w:val="auto"/>
          <w:sz w:val="20"/>
          <w:szCs w:val="20"/>
          <w:lang w:val="hu-HU"/>
        </w:rPr>
        <w:t>.</w:t>
      </w:r>
    </w:p>
    <w:p w14:paraId="2365A6A4" w14:textId="77777777" w:rsidR="008B675B" w:rsidRPr="009E11DC" w:rsidRDefault="00E745B6" w:rsidP="00F71D21">
      <w:pPr>
        <w:tabs>
          <w:tab w:val="left" w:pos="567"/>
        </w:tabs>
        <w:spacing w:after="0" w:line="240" w:lineRule="auto"/>
        <w:ind w:left="0" w:firstLine="0"/>
        <w:rPr>
          <w:color w:val="auto"/>
          <w:sz w:val="20"/>
          <w:szCs w:val="20"/>
          <w:lang w:val="hu-HU"/>
        </w:rPr>
      </w:pPr>
      <w:r w:rsidRPr="009E11DC">
        <w:rPr>
          <w:color w:val="auto"/>
          <w:sz w:val="20"/>
          <w:szCs w:val="20"/>
          <w:lang w:val="hu-HU"/>
        </w:rPr>
        <w:t>NR = </w:t>
      </w:r>
      <w:r w:rsidR="001D4CA7">
        <w:rPr>
          <w:color w:val="auto"/>
          <w:sz w:val="20"/>
          <w:szCs w:val="20"/>
          <w:lang w:val="hu-HU"/>
        </w:rPr>
        <w:t>N</w:t>
      </w:r>
      <w:r w:rsidR="006760B7" w:rsidRPr="009E11DC">
        <w:rPr>
          <w:color w:val="auto"/>
          <w:sz w:val="20"/>
          <w:szCs w:val="20"/>
          <w:lang w:val="hu-HU"/>
        </w:rPr>
        <w:t xml:space="preserve">ot </w:t>
      </w:r>
      <w:r w:rsidR="005317DF">
        <w:rPr>
          <w:color w:val="auto"/>
          <w:sz w:val="20"/>
          <w:szCs w:val="20"/>
          <w:lang w:val="hu-HU"/>
        </w:rPr>
        <w:t>R</w:t>
      </w:r>
      <w:r w:rsidR="006760B7" w:rsidRPr="009E11DC">
        <w:rPr>
          <w:color w:val="auto"/>
          <w:sz w:val="20"/>
          <w:szCs w:val="20"/>
          <w:lang w:val="hu-HU"/>
        </w:rPr>
        <w:t>eached</w:t>
      </w:r>
      <w:r w:rsidR="00A4584C" w:rsidRPr="009E11DC">
        <w:rPr>
          <w:color w:val="auto"/>
          <w:sz w:val="20"/>
          <w:szCs w:val="20"/>
          <w:lang w:val="hu-HU"/>
        </w:rPr>
        <w:t xml:space="preserve"> (nem érte el)</w:t>
      </w:r>
      <w:r w:rsidR="00224639" w:rsidRPr="009E11DC">
        <w:rPr>
          <w:color w:val="auto"/>
          <w:sz w:val="20"/>
          <w:szCs w:val="20"/>
          <w:lang w:val="hu-HU"/>
        </w:rPr>
        <w:t>.</w:t>
      </w:r>
    </w:p>
    <w:p w14:paraId="0DB6B2CE" w14:textId="77777777" w:rsidR="008B675B" w:rsidRPr="009E11DC" w:rsidRDefault="008B675B" w:rsidP="00F71D21">
      <w:pPr>
        <w:spacing w:after="0" w:line="240" w:lineRule="auto"/>
        <w:ind w:left="0" w:firstLine="0"/>
        <w:rPr>
          <w:color w:val="auto"/>
          <w:lang w:val="hu-HU"/>
        </w:rPr>
      </w:pPr>
    </w:p>
    <w:p w14:paraId="34F6386B" w14:textId="77777777" w:rsidR="008B675B" w:rsidRPr="009E11DC" w:rsidRDefault="00382805" w:rsidP="00F71D21">
      <w:pPr>
        <w:keepNext/>
        <w:spacing w:after="0" w:line="240" w:lineRule="auto"/>
        <w:ind w:left="0" w:firstLine="0"/>
        <w:rPr>
          <w:i/>
          <w:color w:val="auto"/>
          <w:lang w:val="hu-HU"/>
        </w:rPr>
      </w:pPr>
      <w:r w:rsidRPr="009E11DC">
        <w:rPr>
          <w:i/>
          <w:color w:val="auto"/>
          <w:lang w:val="hu-HU"/>
        </w:rPr>
        <w:t>NO16966</w:t>
      </w:r>
    </w:p>
    <w:p w14:paraId="64DF2175" w14:textId="22F8A541" w:rsidR="008B675B" w:rsidRPr="009E11DC" w:rsidRDefault="006760B7" w:rsidP="00F71D21">
      <w:pPr>
        <w:spacing w:after="0" w:line="240" w:lineRule="auto"/>
        <w:ind w:left="0" w:firstLine="0"/>
        <w:rPr>
          <w:color w:val="auto"/>
          <w:lang w:val="hu-HU"/>
        </w:rPr>
      </w:pPr>
      <w:r w:rsidRPr="009E11DC">
        <w:rPr>
          <w:color w:val="auto"/>
          <w:lang w:val="hu-HU"/>
        </w:rPr>
        <w:t>Ez egy III</w:t>
      </w:r>
      <w:r w:rsidR="001D4CA7">
        <w:rPr>
          <w:color w:val="auto"/>
          <w:lang w:val="hu-HU"/>
        </w:rPr>
        <w:t> </w:t>
      </w:r>
      <w:r w:rsidRPr="009E11DC">
        <w:rPr>
          <w:color w:val="auto"/>
          <w:lang w:val="hu-HU"/>
        </w:rPr>
        <w:t>fázisú, randomizált, kettős-vak (a bevacizumab tekintetében) klinikai vizsgálat volt, ami a 3</w:t>
      </w:r>
      <w:r w:rsidR="001D4CA7">
        <w:rPr>
          <w:color w:val="auto"/>
          <w:lang w:val="hu-HU"/>
        </w:rPr>
        <w:t> </w:t>
      </w:r>
      <w:r w:rsidRPr="009E11DC">
        <w:rPr>
          <w:color w:val="auto"/>
          <w:lang w:val="hu-HU"/>
        </w:rPr>
        <w:t>he</w:t>
      </w:r>
      <w:r w:rsidR="00CB05BF" w:rsidRPr="009E11DC">
        <w:rPr>
          <w:color w:val="auto"/>
          <w:lang w:val="hu-HU"/>
        </w:rPr>
        <w:t xml:space="preserve">tente alkalmazott, </w:t>
      </w:r>
      <w:r w:rsidR="001D4CA7">
        <w:rPr>
          <w:color w:val="auto"/>
          <w:lang w:val="hu-HU"/>
        </w:rPr>
        <w:t>bevacizumab</w:t>
      </w:r>
      <w:r w:rsidR="00CB05BF" w:rsidRPr="009E11DC">
        <w:rPr>
          <w:color w:val="auto"/>
          <w:lang w:val="hu-HU"/>
        </w:rPr>
        <w:t xml:space="preserve"> (7,5 </w:t>
      </w:r>
      <w:r w:rsidRPr="009E11DC">
        <w:rPr>
          <w:color w:val="auto"/>
          <w:lang w:val="hu-HU"/>
        </w:rPr>
        <w:t>mg/ttkg dózisban) és XELOX-kezelés (szájon át adott kapecitabin és intravénás oxaliplatin) kombinációját, illetve a 2</w:t>
      </w:r>
      <w:r w:rsidR="001D4CA7">
        <w:rPr>
          <w:color w:val="auto"/>
          <w:lang w:val="hu-HU"/>
        </w:rPr>
        <w:t> </w:t>
      </w:r>
      <w:r w:rsidRPr="009E11DC">
        <w:rPr>
          <w:color w:val="auto"/>
          <w:lang w:val="hu-HU"/>
        </w:rPr>
        <w:t xml:space="preserve">hetente alkalmazott, </w:t>
      </w:r>
      <w:r w:rsidR="00B55E93">
        <w:rPr>
          <w:color w:val="auto"/>
          <w:lang w:val="hu-HU"/>
        </w:rPr>
        <w:t>bevacizumab</w:t>
      </w:r>
      <w:r w:rsidR="00CB05BF" w:rsidRPr="009E11DC">
        <w:rPr>
          <w:color w:val="auto"/>
          <w:lang w:val="hu-HU"/>
        </w:rPr>
        <w:t xml:space="preserve"> (5 </w:t>
      </w:r>
      <w:r w:rsidRPr="009E11DC">
        <w:rPr>
          <w:color w:val="auto"/>
          <w:lang w:val="hu-HU"/>
        </w:rPr>
        <w:t>mg/ttkg dózisban) és FOLFOX-4-kezelés (leukovorin, bolusban adott 5-fluorouracillal komb</w:t>
      </w:r>
      <w:r w:rsidR="00224639" w:rsidRPr="009E11DC">
        <w:rPr>
          <w:color w:val="auto"/>
          <w:lang w:val="hu-HU"/>
        </w:rPr>
        <w:t>inálva, amit infúzióban adott 5</w:t>
      </w:r>
      <w:r w:rsidR="00224639" w:rsidRPr="009E11DC">
        <w:rPr>
          <w:color w:val="auto"/>
          <w:lang w:val="hu-HU"/>
        </w:rPr>
        <w:noBreakHyphen/>
      </w:r>
      <w:r w:rsidRPr="009E11DC">
        <w:rPr>
          <w:color w:val="auto"/>
          <w:lang w:val="hu-HU"/>
        </w:rPr>
        <w:t>fluorouracil és intravénás oxaliplatin kombinációja követett) együttes alkalmazását vizsgálta. A vizsgálat két részből állt: egy kezdeti, nem vak, két-karú részből (I.</w:t>
      </w:r>
      <w:r w:rsidR="00B55E93">
        <w:rPr>
          <w:color w:val="auto"/>
          <w:lang w:val="hu-HU"/>
        </w:rPr>
        <w:t> </w:t>
      </w:r>
      <w:r w:rsidRPr="009E11DC">
        <w:rPr>
          <w:color w:val="auto"/>
          <w:lang w:val="hu-HU"/>
        </w:rPr>
        <w:t xml:space="preserve">rész), melyben a betegeket két különböző kezelési csoportba randomizálták (XELOX- </w:t>
      </w:r>
      <w:r w:rsidR="00224639" w:rsidRPr="009E11DC">
        <w:rPr>
          <w:color w:val="auto"/>
          <w:lang w:val="hu-HU"/>
        </w:rPr>
        <w:t>és FOLFOX-4-csoport); ezt egy 2 </w:t>
      </w:r>
      <w:r w:rsidR="009B2366" w:rsidRPr="00945F67">
        <w:rPr>
          <w:lang w:val="hu-HU"/>
        </w:rPr>
        <w:t>×</w:t>
      </w:r>
      <w:r w:rsidR="00224639" w:rsidRPr="009E11DC">
        <w:rPr>
          <w:color w:val="auto"/>
          <w:lang w:val="hu-HU"/>
        </w:rPr>
        <w:t> </w:t>
      </w:r>
      <w:r w:rsidRPr="009E11DC">
        <w:rPr>
          <w:color w:val="auto"/>
          <w:lang w:val="hu-HU"/>
        </w:rPr>
        <w:t>2 faktoriális, négy-karú rész követte (II.</w:t>
      </w:r>
      <w:r w:rsidR="00B55E93">
        <w:rPr>
          <w:color w:val="auto"/>
          <w:lang w:val="hu-HU"/>
        </w:rPr>
        <w:t> </w:t>
      </w:r>
      <w:r w:rsidRPr="009E11DC">
        <w:rPr>
          <w:color w:val="auto"/>
          <w:lang w:val="hu-HU"/>
        </w:rPr>
        <w:t xml:space="preserve">rész), melyben a betegeket négy különböző kezelési csoportba randomizálták (XELOX és placebo, FOLFOX-4 és placebo, XELOX és </w:t>
      </w:r>
      <w:r w:rsidR="00B55E93">
        <w:rPr>
          <w:color w:val="auto"/>
          <w:lang w:val="hu-HU"/>
        </w:rPr>
        <w:t>bevacizumab</w:t>
      </w:r>
      <w:r w:rsidRPr="009E11DC">
        <w:rPr>
          <w:color w:val="auto"/>
          <w:lang w:val="hu-HU"/>
        </w:rPr>
        <w:t xml:space="preserve">, illetve FOLFOX-4 és </w:t>
      </w:r>
      <w:r w:rsidR="00B55E93">
        <w:rPr>
          <w:color w:val="auto"/>
          <w:lang w:val="hu-HU"/>
        </w:rPr>
        <w:t>bevacizumab</w:t>
      </w:r>
      <w:r w:rsidRPr="009E11DC">
        <w:rPr>
          <w:color w:val="auto"/>
          <w:lang w:val="hu-HU"/>
        </w:rPr>
        <w:t>). A II.</w:t>
      </w:r>
      <w:r w:rsidR="00B55E93">
        <w:rPr>
          <w:color w:val="auto"/>
          <w:lang w:val="hu-HU"/>
        </w:rPr>
        <w:t> </w:t>
      </w:r>
      <w:r w:rsidRPr="009E11DC">
        <w:rPr>
          <w:color w:val="auto"/>
          <w:lang w:val="hu-HU"/>
        </w:rPr>
        <w:t xml:space="preserve">részben a kezelési séma a </w:t>
      </w:r>
      <w:r w:rsidR="00B55E93">
        <w:rPr>
          <w:color w:val="auto"/>
          <w:lang w:val="hu-HU"/>
        </w:rPr>
        <w:t>bevacizumabra</w:t>
      </w:r>
      <w:r w:rsidR="00382805" w:rsidRPr="009E11DC">
        <w:rPr>
          <w:color w:val="auto"/>
          <w:lang w:val="hu-HU"/>
        </w:rPr>
        <w:t xml:space="preserve"> nézve kettős vak volt.</w:t>
      </w:r>
    </w:p>
    <w:p w14:paraId="5F13755F" w14:textId="77777777" w:rsidR="008B675B" w:rsidRPr="009E11DC" w:rsidRDefault="008B675B" w:rsidP="00F71D21">
      <w:pPr>
        <w:spacing w:after="0" w:line="240" w:lineRule="auto"/>
        <w:ind w:left="0" w:firstLine="0"/>
        <w:rPr>
          <w:color w:val="auto"/>
          <w:lang w:val="hu-HU"/>
        </w:rPr>
      </w:pPr>
    </w:p>
    <w:p w14:paraId="088A9E9F" w14:textId="77777777" w:rsidR="008B675B" w:rsidRPr="009E11DC" w:rsidRDefault="006760B7" w:rsidP="00F71D21">
      <w:pPr>
        <w:spacing w:after="0" w:line="240" w:lineRule="auto"/>
        <w:ind w:left="0" w:firstLine="0"/>
        <w:rPr>
          <w:color w:val="auto"/>
          <w:lang w:val="hu-HU"/>
        </w:rPr>
      </w:pPr>
      <w:r w:rsidRPr="009E11DC">
        <w:rPr>
          <w:color w:val="auto"/>
          <w:lang w:val="hu-HU"/>
        </w:rPr>
        <w:t>A vizsgálat II.</w:t>
      </w:r>
      <w:r w:rsidR="00B55E93">
        <w:rPr>
          <w:color w:val="auto"/>
          <w:lang w:val="hu-HU"/>
        </w:rPr>
        <w:t> </w:t>
      </w:r>
      <w:r w:rsidRPr="009E11DC">
        <w:rPr>
          <w:color w:val="auto"/>
          <w:lang w:val="hu-HU"/>
        </w:rPr>
        <w:t>részének mind a 4</w:t>
      </w:r>
      <w:r w:rsidR="00B55E93">
        <w:rPr>
          <w:color w:val="auto"/>
          <w:lang w:val="hu-HU"/>
        </w:rPr>
        <w:t> </w:t>
      </w:r>
      <w:r w:rsidRPr="009E11DC">
        <w:rPr>
          <w:color w:val="auto"/>
          <w:lang w:val="hu-HU"/>
        </w:rPr>
        <w:t>vizsgálati karjába kb. 350</w:t>
      </w:r>
      <w:r w:rsidR="00B55E93">
        <w:rPr>
          <w:color w:val="auto"/>
          <w:lang w:val="hu-HU"/>
        </w:rPr>
        <w:t> </w:t>
      </w:r>
      <w:r w:rsidRPr="009E11DC">
        <w:rPr>
          <w:color w:val="auto"/>
          <w:lang w:val="hu-HU"/>
        </w:rPr>
        <w:t>beteget randomizálta</w:t>
      </w:r>
      <w:r w:rsidR="00382805" w:rsidRPr="009E11DC">
        <w:rPr>
          <w:color w:val="auto"/>
          <w:lang w:val="hu-HU"/>
        </w:rPr>
        <w:t>k.</w:t>
      </w:r>
    </w:p>
    <w:p w14:paraId="48F3FCD3" w14:textId="77777777" w:rsidR="008B675B" w:rsidRPr="009E11DC" w:rsidRDefault="008B675B" w:rsidP="00F71D21">
      <w:pPr>
        <w:spacing w:after="0" w:line="240" w:lineRule="auto"/>
        <w:ind w:left="0" w:firstLine="0"/>
        <w:rPr>
          <w:color w:val="auto"/>
          <w:lang w:val="hu-HU"/>
        </w:rPr>
      </w:pPr>
    </w:p>
    <w:p w14:paraId="5336F3EE" w14:textId="77777777" w:rsidR="008B675B" w:rsidRPr="0042259F" w:rsidRDefault="00382805" w:rsidP="0042259F">
      <w:pPr>
        <w:pStyle w:val="Heading4"/>
        <w:tabs>
          <w:tab w:val="center" w:pos="3887"/>
        </w:tabs>
        <w:spacing w:after="0" w:line="240" w:lineRule="auto"/>
        <w:ind w:left="0" w:right="0" w:firstLine="0"/>
        <w:rPr>
          <w:color w:val="auto"/>
          <w:lang w:val="hu-HU"/>
        </w:rPr>
      </w:pPr>
      <w:r w:rsidRPr="009E11DC">
        <w:rPr>
          <w:color w:val="auto"/>
          <w:lang w:val="hu-HU"/>
        </w:rPr>
        <w:lastRenderedPageBreak/>
        <w:t>6.</w:t>
      </w:r>
      <w:r w:rsidR="00B55E93">
        <w:rPr>
          <w:color w:val="auto"/>
          <w:lang w:val="hu-HU"/>
        </w:rPr>
        <w:t> </w:t>
      </w:r>
      <w:r w:rsidRPr="009E11DC">
        <w:rPr>
          <w:color w:val="auto"/>
          <w:lang w:val="hu-HU"/>
        </w:rPr>
        <w:t>táblázat</w:t>
      </w:r>
      <w:r w:rsidR="0068697D" w:rsidRPr="009E11DC">
        <w:rPr>
          <w:color w:val="auto"/>
          <w:lang w:val="hu-HU"/>
        </w:rPr>
        <w:t>.</w:t>
      </w:r>
      <w:r w:rsidRPr="009E11DC">
        <w:rPr>
          <w:color w:val="auto"/>
          <w:lang w:val="hu-HU"/>
        </w:rPr>
        <w:t xml:space="preserve"> </w:t>
      </w:r>
      <w:r w:rsidR="006760B7" w:rsidRPr="009E11DC">
        <w:rPr>
          <w:color w:val="auto"/>
          <w:lang w:val="hu-HU"/>
        </w:rPr>
        <w:t>Kezelési sémá</w:t>
      </w:r>
      <w:r w:rsidRPr="009E11DC">
        <w:rPr>
          <w:color w:val="auto"/>
          <w:lang w:val="hu-HU"/>
        </w:rPr>
        <w:t>k a NO16966-vizsgálatban (mCRC)</w:t>
      </w:r>
    </w:p>
    <w:p w14:paraId="7E38E406" w14:textId="77777777" w:rsidR="008B675B" w:rsidRPr="009E11DC" w:rsidRDefault="008B675B" w:rsidP="0042259F">
      <w:pPr>
        <w:pStyle w:val="Heading4"/>
        <w:tabs>
          <w:tab w:val="center" w:pos="3887"/>
        </w:tabs>
        <w:spacing w:after="0" w:line="240" w:lineRule="auto"/>
        <w:ind w:left="0" w:right="0" w:firstLine="0"/>
        <w:rPr>
          <w:color w:val="auto"/>
          <w:lang w:val="hu-HU"/>
        </w:rPr>
      </w:pPr>
    </w:p>
    <w:tbl>
      <w:tblPr>
        <w:tblW w:w="893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7" w:type="dxa"/>
          <w:left w:w="105" w:type="dxa"/>
          <w:bottom w:w="10" w:type="dxa"/>
          <w:right w:w="63" w:type="dxa"/>
        </w:tblCellMar>
        <w:tblLook w:val="04A0" w:firstRow="1" w:lastRow="0" w:firstColumn="1" w:lastColumn="0" w:noHBand="0" w:noVBand="1"/>
      </w:tblPr>
      <w:tblGrid>
        <w:gridCol w:w="1560"/>
        <w:gridCol w:w="1559"/>
        <w:gridCol w:w="2693"/>
        <w:gridCol w:w="3119"/>
      </w:tblGrid>
      <w:tr w:rsidR="00296EBD" w:rsidRPr="00355E91" w14:paraId="7C64F669" w14:textId="77777777" w:rsidTr="00BF5DA9">
        <w:trPr>
          <w:trHeight w:val="20"/>
          <w:tblHeader/>
        </w:trPr>
        <w:tc>
          <w:tcPr>
            <w:tcW w:w="1560" w:type="dxa"/>
          </w:tcPr>
          <w:p w14:paraId="6790AFF7" w14:textId="77777777" w:rsidR="00296EBD" w:rsidRPr="00C65CC9" w:rsidRDefault="00296EBD" w:rsidP="0042259F">
            <w:pPr>
              <w:pStyle w:val="Heading4"/>
              <w:tabs>
                <w:tab w:val="center" w:pos="3887"/>
              </w:tabs>
              <w:spacing w:after="0" w:line="240" w:lineRule="auto"/>
              <w:ind w:left="0" w:right="0" w:firstLine="0"/>
              <w:rPr>
                <w:color w:val="auto"/>
                <w:lang w:val="hu-HU"/>
              </w:rPr>
            </w:pPr>
          </w:p>
        </w:tc>
        <w:tc>
          <w:tcPr>
            <w:tcW w:w="1559" w:type="dxa"/>
            <w:tcBorders>
              <w:bottom w:val="nil"/>
            </w:tcBorders>
          </w:tcPr>
          <w:p w14:paraId="34BB8540" w14:textId="77777777" w:rsidR="00296EBD" w:rsidRPr="00C65CC9" w:rsidRDefault="00296EBD" w:rsidP="0042259F">
            <w:pPr>
              <w:pStyle w:val="Heading4"/>
              <w:tabs>
                <w:tab w:val="center" w:pos="3887"/>
              </w:tabs>
              <w:spacing w:after="0" w:line="240" w:lineRule="auto"/>
              <w:ind w:left="0" w:right="0" w:firstLine="0"/>
              <w:rPr>
                <w:color w:val="auto"/>
                <w:lang w:val="hu-HU"/>
              </w:rPr>
            </w:pPr>
            <w:r w:rsidRPr="009E11DC">
              <w:rPr>
                <w:color w:val="auto"/>
                <w:lang w:val="hu-HU"/>
              </w:rPr>
              <w:t>Kezelés</w:t>
            </w:r>
          </w:p>
        </w:tc>
        <w:tc>
          <w:tcPr>
            <w:tcW w:w="2693" w:type="dxa"/>
            <w:tcBorders>
              <w:bottom w:val="nil"/>
            </w:tcBorders>
          </w:tcPr>
          <w:p w14:paraId="18F3BF05" w14:textId="77777777" w:rsidR="00296EBD" w:rsidRPr="00C65CC9" w:rsidRDefault="00296EBD" w:rsidP="0042259F">
            <w:pPr>
              <w:pStyle w:val="Heading4"/>
              <w:tabs>
                <w:tab w:val="center" w:pos="3887"/>
              </w:tabs>
              <w:spacing w:after="0" w:line="240" w:lineRule="auto"/>
              <w:ind w:left="0" w:right="0" w:firstLine="0"/>
              <w:rPr>
                <w:color w:val="auto"/>
                <w:lang w:val="hu-HU"/>
              </w:rPr>
            </w:pPr>
            <w:r w:rsidRPr="009E11DC">
              <w:rPr>
                <w:color w:val="auto"/>
                <w:lang w:val="hu-HU"/>
              </w:rPr>
              <w:t>Kezdő adag</w:t>
            </w:r>
          </w:p>
        </w:tc>
        <w:tc>
          <w:tcPr>
            <w:tcW w:w="3119" w:type="dxa"/>
            <w:tcBorders>
              <w:bottom w:val="nil"/>
            </w:tcBorders>
          </w:tcPr>
          <w:p w14:paraId="59F3E354" w14:textId="77777777" w:rsidR="00296EBD" w:rsidRPr="00C65CC9" w:rsidRDefault="00296EBD" w:rsidP="0042259F">
            <w:pPr>
              <w:pStyle w:val="Heading4"/>
              <w:tabs>
                <w:tab w:val="center" w:pos="3887"/>
              </w:tabs>
              <w:spacing w:after="0" w:line="240" w:lineRule="auto"/>
              <w:ind w:left="0" w:right="0" w:firstLine="0"/>
              <w:rPr>
                <w:color w:val="auto"/>
                <w:lang w:val="hu-HU"/>
              </w:rPr>
            </w:pPr>
            <w:r w:rsidRPr="009E11DC">
              <w:rPr>
                <w:color w:val="auto"/>
                <w:lang w:val="hu-HU"/>
              </w:rPr>
              <w:t>Séma</w:t>
            </w:r>
          </w:p>
        </w:tc>
      </w:tr>
      <w:tr w:rsidR="008B675B" w:rsidRPr="009E11DC" w14:paraId="0A671A55" w14:textId="77777777" w:rsidTr="00805230">
        <w:trPr>
          <w:cantSplit/>
          <w:trHeight w:val="20"/>
        </w:trPr>
        <w:tc>
          <w:tcPr>
            <w:tcW w:w="1560" w:type="dxa"/>
            <w:vMerge w:val="restart"/>
          </w:tcPr>
          <w:p w14:paraId="484E25BC" w14:textId="77777777" w:rsidR="009E11DC" w:rsidRDefault="00B91810" w:rsidP="0042259F">
            <w:pPr>
              <w:keepNext/>
              <w:keepLines/>
              <w:spacing w:after="0" w:line="240" w:lineRule="auto"/>
              <w:ind w:left="0" w:firstLine="0"/>
              <w:rPr>
                <w:color w:val="auto"/>
                <w:lang w:val="hu-HU"/>
              </w:rPr>
            </w:pPr>
            <w:r w:rsidRPr="009E11DC">
              <w:rPr>
                <w:color w:val="auto"/>
                <w:lang w:val="hu-HU"/>
              </w:rPr>
              <w:t>FOLFOX-4</w:t>
            </w:r>
            <w:r w:rsidR="006760B7" w:rsidRPr="009E11DC">
              <w:rPr>
                <w:color w:val="auto"/>
                <w:lang w:val="hu-HU"/>
              </w:rPr>
              <w:t xml:space="preserve"> vagy</w:t>
            </w:r>
          </w:p>
          <w:p w14:paraId="790A866B" w14:textId="77777777" w:rsidR="008B675B" w:rsidRPr="009E11DC" w:rsidRDefault="00A432AD" w:rsidP="0042259F">
            <w:pPr>
              <w:keepNext/>
              <w:keepLines/>
              <w:spacing w:after="0" w:line="240" w:lineRule="auto"/>
              <w:ind w:left="0" w:firstLine="0"/>
              <w:rPr>
                <w:color w:val="auto"/>
                <w:lang w:val="hu-HU"/>
              </w:rPr>
            </w:pPr>
            <w:r w:rsidRPr="009E11DC">
              <w:rPr>
                <w:color w:val="auto"/>
                <w:lang w:val="hu-HU"/>
              </w:rPr>
              <w:t xml:space="preserve">FOLFOX-4 </w:t>
            </w:r>
            <w:r w:rsidR="006760B7" w:rsidRPr="009E11DC">
              <w:rPr>
                <w:color w:val="auto"/>
                <w:lang w:val="hu-HU"/>
              </w:rPr>
              <w:t xml:space="preserve">+ </w:t>
            </w:r>
            <w:r w:rsidR="00B55E93">
              <w:rPr>
                <w:color w:val="auto"/>
                <w:lang w:val="hu-HU"/>
              </w:rPr>
              <w:t>bevacizumab</w:t>
            </w:r>
            <w:r w:rsidR="006760B7" w:rsidRPr="009E11DC">
              <w:rPr>
                <w:color w:val="auto"/>
                <w:lang w:val="hu-HU"/>
              </w:rPr>
              <w:t xml:space="preserve"> </w:t>
            </w:r>
          </w:p>
        </w:tc>
        <w:tc>
          <w:tcPr>
            <w:tcW w:w="1559" w:type="dxa"/>
            <w:tcBorders>
              <w:bottom w:val="nil"/>
            </w:tcBorders>
          </w:tcPr>
          <w:p w14:paraId="23D3B102" w14:textId="77777777" w:rsidR="008B675B" w:rsidRPr="009E11DC" w:rsidRDefault="0021654A" w:rsidP="0042259F">
            <w:pPr>
              <w:keepNext/>
              <w:keepLines/>
              <w:spacing w:after="0" w:line="240" w:lineRule="auto"/>
              <w:ind w:left="0" w:firstLine="0"/>
              <w:rPr>
                <w:color w:val="auto"/>
                <w:lang w:val="hu-HU"/>
              </w:rPr>
            </w:pPr>
            <w:r w:rsidRPr="009E11DC">
              <w:rPr>
                <w:color w:val="auto"/>
                <w:lang w:val="hu-HU"/>
              </w:rPr>
              <w:t>Oxaliplatin</w:t>
            </w:r>
          </w:p>
        </w:tc>
        <w:tc>
          <w:tcPr>
            <w:tcW w:w="2693" w:type="dxa"/>
            <w:tcBorders>
              <w:bottom w:val="nil"/>
            </w:tcBorders>
          </w:tcPr>
          <w:p w14:paraId="0B3A5034" w14:textId="77777777" w:rsidR="008B675B" w:rsidRPr="009E11DC" w:rsidRDefault="006760B7" w:rsidP="0042259F">
            <w:pPr>
              <w:keepNext/>
              <w:keepLines/>
              <w:spacing w:after="0" w:line="240" w:lineRule="auto"/>
              <w:ind w:left="0" w:firstLine="0"/>
              <w:rPr>
                <w:color w:val="auto"/>
                <w:lang w:val="hu-HU"/>
              </w:rPr>
            </w:pPr>
            <w:r w:rsidRPr="009E11DC">
              <w:rPr>
                <w:color w:val="auto"/>
                <w:lang w:val="hu-HU"/>
              </w:rPr>
              <w:t>85</w:t>
            </w:r>
            <w:r w:rsidR="00B55E93">
              <w:rPr>
                <w:color w:val="auto"/>
                <w:lang w:val="hu-HU"/>
              </w:rPr>
              <w:t> </w:t>
            </w:r>
            <w:r w:rsidRPr="009E11DC">
              <w:rPr>
                <w:color w:val="auto"/>
                <w:lang w:val="hu-HU"/>
              </w:rPr>
              <w:t>mg/m</w:t>
            </w:r>
            <w:r w:rsidRPr="0042259F">
              <w:rPr>
                <w:color w:val="auto"/>
                <w:lang w:val="hu-HU"/>
              </w:rPr>
              <w:t>2</w:t>
            </w:r>
            <w:r w:rsidR="0021654A" w:rsidRPr="009E11DC">
              <w:rPr>
                <w:color w:val="auto"/>
                <w:lang w:val="hu-HU"/>
              </w:rPr>
              <w:t xml:space="preserve"> iv. 2</w:t>
            </w:r>
            <w:r w:rsidR="00B55E93">
              <w:rPr>
                <w:color w:val="auto"/>
                <w:lang w:val="hu-HU"/>
              </w:rPr>
              <w:t> </w:t>
            </w:r>
            <w:r w:rsidR="0021654A" w:rsidRPr="009E11DC">
              <w:rPr>
                <w:color w:val="auto"/>
                <w:lang w:val="hu-HU"/>
              </w:rPr>
              <w:t>óra</w:t>
            </w:r>
          </w:p>
        </w:tc>
        <w:tc>
          <w:tcPr>
            <w:tcW w:w="3119" w:type="dxa"/>
            <w:tcBorders>
              <w:bottom w:val="nil"/>
            </w:tcBorders>
          </w:tcPr>
          <w:p w14:paraId="57239063" w14:textId="77777777" w:rsidR="008B675B" w:rsidRPr="009E11DC" w:rsidRDefault="0021654A" w:rsidP="0042259F">
            <w:pPr>
              <w:keepNext/>
              <w:keepLines/>
              <w:spacing w:after="0" w:line="240" w:lineRule="auto"/>
              <w:ind w:left="0" w:firstLine="0"/>
              <w:rPr>
                <w:color w:val="auto"/>
                <w:lang w:val="hu-HU"/>
              </w:rPr>
            </w:pPr>
            <w:r w:rsidRPr="009E11DC">
              <w:rPr>
                <w:color w:val="auto"/>
                <w:lang w:val="hu-HU"/>
              </w:rPr>
              <w:t>Oxaliplatin az 1.</w:t>
            </w:r>
            <w:r w:rsidR="002E47B9">
              <w:rPr>
                <w:color w:val="auto"/>
                <w:lang w:val="hu-HU"/>
              </w:rPr>
              <w:t> </w:t>
            </w:r>
            <w:r w:rsidRPr="009E11DC">
              <w:rPr>
                <w:color w:val="auto"/>
                <w:lang w:val="hu-HU"/>
              </w:rPr>
              <w:t>napon</w:t>
            </w:r>
          </w:p>
        </w:tc>
      </w:tr>
      <w:tr w:rsidR="00A432AD" w:rsidRPr="009E11DC" w14:paraId="6BFE9398" w14:textId="77777777" w:rsidTr="00805230">
        <w:trPr>
          <w:cantSplit/>
          <w:trHeight w:val="20"/>
        </w:trPr>
        <w:tc>
          <w:tcPr>
            <w:tcW w:w="1560" w:type="dxa"/>
            <w:vMerge/>
          </w:tcPr>
          <w:p w14:paraId="3069E5BA" w14:textId="77777777" w:rsidR="00A432AD" w:rsidRPr="009E11DC" w:rsidRDefault="00A432AD" w:rsidP="00E76E26">
            <w:pPr>
              <w:keepNext/>
              <w:spacing w:after="0" w:line="240" w:lineRule="auto"/>
              <w:ind w:left="0" w:firstLine="0"/>
              <w:rPr>
                <w:color w:val="auto"/>
                <w:lang w:val="hu-HU"/>
              </w:rPr>
            </w:pPr>
          </w:p>
        </w:tc>
        <w:tc>
          <w:tcPr>
            <w:tcW w:w="1559" w:type="dxa"/>
            <w:tcBorders>
              <w:top w:val="nil"/>
              <w:bottom w:val="nil"/>
            </w:tcBorders>
          </w:tcPr>
          <w:p w14:paraId="699EE8E9" w14:textId="77777777" w:rsidR="00A432AD" w:rsidRPr="009E11DC" w:rsidRDefault="0021654A" w:rsidP="00E76E26">
            <w:pPr>
              <w:keepNext/>
              <w:spacing w:after="0" w:line="240" w:lineRule="auto"/>
              <w:ind w:left="0" w:firstLine="0"/>
              <w:rPr>
                <w:color w:val="auto"/>
                <w:lang w:val="hu-HU"/>
              </w:rPr>
            </w:pPr>
            <w:r w:rsidRPr="009E11DC">
              <w:rPr>
                <w:color w:val="auto"/>
                <w:lang w:val="hu-HU"/>
              </w:rPr>
              <w:t>Leukovorin</w:t>
            </w:r>
          </w:p>
        </w:tc>
        <w:tc>
          <w:tcPr>
            <w:tcW w:w="2693" w:type="dxa"/>
            <w:tcBorders>
              <w:top w:val="nil"/>
              <w:bottom w:val="nil"/>
            </w:tcBorders>
          </w:tcPr>
          <w:p w14:paraId="105A1268" w14:textId="77777777" w:rsidR="00A432AD" w:rsidRPr="009E11DC" w:rsidRDefault="00A432AD" w:rsidP="00E76E26">
            <w:pPr>
              <w:keepNext/>
              <w:spacing w:after="0" w:line="240" w:lineRule="auto"/>
              <w:ind w:left="0" w:firstLine="0"/>
              <w:rPr>
                <w:color w:val="auto"/>
                <w:lang w:val="hu-HU"/>
              </w:rPr>
            </w:pPr>
            <w:r w:rsidRPr="009E11DC">
              <w:rPr>
                <w:color w:val="auto"/>
                <w:lang w:val="hu-HU"/>
              </w:rPr>
              <w:t>200</w:t>
            </w:r>
            <w:r w:rsidR="00B55E93">
              <w:rPr>
                <w:color w:val="auto"/>
                <w:lang w:val="hu-HU"/>
              </w:rPr>
              <w:t> </w:t>
            </w:r>
            <w:r w:rsidRPr="009E11DC">
              <w:rPr>
                <w:color w:val="auto"/>
                <w:lang w:val="hu-HU"/>
              </w:rPr>
              <w:t>mg/m</w:t>
            </w:r>
            <w:r w:rsidRPr="009E11DC">
              <w:rPr>
                <w:color w:val="auto"/>
                <w:vertAlign w:val="superscript"/>
                <w:lang w:val="hu-HU"/>
              </w:rPr>
              <w:t>2</w:t>
            </w:r>
            <w:r w:rsidR="0021654A" w:rsidRPr="009E11DC">
              <w:rPr>
                <w:color w:val="auto"/>
                <w:lang w:val="hu-HU"/>
              </w:rPr>
              <w:t xml:space="preserve"> iv. 2</w:t>
            </w:r>
            <w:r w:rsidR="00B55E93">
              <w:rPr>
                <w:color w:val="auto"/>
                <w:lang w:val="hu-HU"/>
              </w:rPr>
              <w:t> </w:t>
            </w:r>
            <w:r w:rsidR="0021654A" w:rsidRPr="009E11DC">
              <w:rPr>
                <w:color w:val="auto"/>
                <w:lang w:val="hu-HU"/>
              </w:rPr>
              <w:t>óra</w:t>
            </w:r>
          </w:p>
        </w:tc>
        <w:tc>
          <w:tcPr>
            <w:tcW w:w="3119" w:type="dxa"/>
            <w:tcBorders>
              <w:top w:val="nil"/>
              <w:bottom w:val="nil"/>
            </w:tcBorders>
          </w:tcPr>
          <w:p w14:paraId="6A80D880" w14:textId="77777777" w:rsidR="00A432AD" w:rsidRPr="009E11DC" w:rsidRDefault="00A432AD" w:rsidP="00E76E26">
            <w:pPr>
              <w:keepNext/>
              <w:spacing w:after="0" w:line="240" w:lineRule="auto"/>
              <w:ind w:left="0" w:firstLine="0"/>
              <w:rPr>
                <w:color w:val="auto"/>
                <w:lang w:val="hu-HU"/>
              </w:rPr>
            </w:pPr>
            <w:r w:rsidRPr="009E11DC">
              <w:rPr>
                <w:color w:val="auto"/>
                <w:lang w:val="hu-HU"/>
              </w:rPr>
              <w:t>Leuk</w:t>
            </w:r>
            <w:r w:rsidR="0021654A" w:rsidRPr="009E11DC">
              <w:rPr>
                <w:color w:val="auto"/>
                <w:lang w:val="hu-HU"/>
              </w:rPr>
              <w:t>ovorin az 1.</w:t>
            </w:r>
            <w:r w:rsidR="002E47B9">
              <w:rPr>
                <w:color w:val="auto"/>
                <w:lang w:val="hu-HU"/>
              </w:rPr>
              <w:t> </w:t>
            </w:r>
            <w:r w:rsidR="0021654A" w:rsidRPr="009E11DC">
              <w:rPr>
                <w:color w:val="auto"/>
                <w:lang w:val="hu-HU"/>
              </w:rPr>
              <w:t>és 2.</w:t>
            </w:r>
            <w:r w:rsidR="00B55E93">
              <w:rPr>
                <w:color w:val="auto"/>
                <w:lang w:val="hu-HU"/>
              </w:rPr>
              <w:t> </w:t>
            </w:r>
            <w:r w:rsidR="0021654A" w:rsidRPr="009E11DC">
              <w:rPr>
                <w:color w:val="auto"/>
                <w:lang w:val="hu-HU"/>
              </w:rPr>
              <w:t>napon</w:t>
            </w:r>
          </w:p>
        </w:tc>
      </w:tr>
      <w:tr w:rsidR="00A432AD" w:rsidRPr="008541B7" w14:paraId="179FDFAE" w14:textId="77777777" w:rsidTr="00805230">
        <w:trPr>
          <w:cantSplit/>
          <w:trHeight w:val="20"/>
        </w:trPr>
        <w:tc>
          <w:tcPr>
            <w:tcW w:w="1560" w:type="dxa"/>
            <w:vMerge/>
          </w:tcPr>
          <w:p w14:paraId="20711A0B" w14:textId="77777777" w:rsidR="00A432AD" w:rsidRPr="009E11DC" w:rsidRDefault="00A432AD" w:rsidP="00E76E26">
            <w:pPr>
              <w:keepNext/>
              <w:spacing w:after="0" w:line="240" w:lineRule="auto"/>
              <w:ind w:left="0" w:firstLine="0"/>
              <w:rPr>
                <w:color w:val="auto"/>
                <w:lang w:val="hu-HU"/>
              </w:rPr>
            </w:pPr>
          </w:p>
        </w:tc>
        <w:tc>
          <w:tcPr>
            <w:tcW w:w="1559" w:type="dxa"/>
            <w:tcBorders>
              <w:top w:val="nil"/>
            </w:tcBorders>
          </w:tcPr>
          <w:p w14:paraId="2E00DA29" w14:textId="77777777" w:rsidR="00A432AD" w:rsidRPr="009E11DC" w:rsidRDefault="0021654A" w:rsidP="00E76E26">
            <w:pPr>
              <w:keepNext/>
              <w:spacing w:after="0" w:line="240" w:lineRule="auto"/>
              <w:ind w:left="0" w:firstLine="0"/>
              <w:rPr>
                <w:color w:val="auto"/>
                <w:lang w:val="hu-HU"/>
              </w:rPr>
            </w:pPr>
            <w:r w:rsidRPr="009E11DC">
              <w:rPr>
                <w:color w:val="auto"/>
                <w:lang w:val="hu-HU"/>
              </w:rPr>
              <w:t>5-Fluorouracil</w:t>
            </w:r>
          </w:p>
        </w:tc>
        <w:tc>
          <w:tcPr>
            <w:tcW w:w="2693" w:type="dxa"/>
            <w:tcBorders>
              <w:top w:val="nil"/>
            </w:tcBorders>
          </w:tcPr>
          <w:p w14:paraId="71BE1947" w14:textId="77777777" w:rsidR="00A432AD" w:rsidRPr="009E11DC" w:rsidRDefault="00A432AD" w:rsidP="00E76E26">
            <w:pPr>
              <w:keepNext/>
              <w:spacing w:after="0" w:line="240" w:lineRule="auto"/>
              <w:ind w:left="0" w:firstLine="0"/>
              <w:rPr>
                <w:color w:val="auto"/>
                <w:lang w:val="hu-HU"/>
              </w:rPr>
            </w:pPr>
            <w:r w:rsidRPr="009E11DC">
              <w:rPr>
                <w:color w:val="auto"/>
                <w:lang w:val="hu-HU"/>
              </w:rPr>
              <w:t>400</w:t>
            </w:r>
            <w:r w:rsidR="00B55E93">
              <w:rPr>
                <w:color w:val="auto"/>
                <w:lang w:val="hu-HU"/>
              </w:rPr>
              <w:t> </w:t>
            </w:r>
            <w:r w:rsidRPr="009E11DC">
              <w:rPr>
                <w:color w:val="auto"/>
                <w:lang w:val="hu-HU"/>
              </w:rPr>
              <w:t>mg/m</w:t>
            </w:r>
            <w:r w:rsidRPr="009E11DC">
              <w:rPr>
                <w:color w:val="auto"/>
                <w:vertAlign w:val="superscript"/>
                <w:lang w:val="hu-HU"/>
              </w:rPr>
              <w:t>2</w:t>
            </w:r>
            <w:r w:rsidRPr="009E11DC">
              <w:rPr>
                <w:color w:val="auto"/>
                <w:lang w:val="hu-HU"/>
              </w:rPr>
              <w:t xml:space="preserve"> iv. bolus,</w:t>
            </w:r>
          </w:p>
          <w:p w14:paraId="24DCB673" w14:textId="77777777" w:rsidR="00A432AD" w:rsidRPr="009E11DC" w:rsidRDefault="00A432AD" w:rsidP="00E76E26">
            <w:pPr>
              <w:keepNext/>
              <w:spacing w:after="0" w:line="240" w:lineRule="auto"/>
              <w:ind w:left="0" w:firstLine="0"/>
              <w:rPr>
                <w:color w:val="auto"/>
                <w:lang w:val="hu-HU"/>
              </w:rPr>
            </w:pPr>
            <w:r w:rsidRPr="009E11DC">
              <w:rPr>
                <w:color w:val="auto"/>
                <w:lang w:val="hu-HU"/>
              </w:rPr>
              <w:t>majd 600</w:t>
            </w:r>
            <w:r w:rsidR="00B55E93">
              <w:rPr>
                <w:color w:val="auto"/>
                <w:lang w:val="hu-HU"/>
              </w:rPr>
              <w:t> </w:t>
            </w:r>
            <w:r w:rsidRPr="009E11DC">
              <w:rPr>
                <w:color w:val="auto"/>
                <w:lang w:val="hu-HU"/>
              </w:rPr>
              <w:t>mg/m</w:t>
            </w:r>
            <w:r w:rsidRPr="009E11DC">
              <w:rPr>
                <w:color w:val="auto"/>
                <w:vertAlign w:val="superscript"/>
                <w:lang w:val="hu-HU"/>
              </w:rPr>
              <w:t>2</w:t>
            </w:r>
            <w:r w:rsidR="0021654A" w:rsidRPr="009E11DC">
              <w:rPr>
                <w:color w:val="auto"/>
                <w:lang w:val="hu-HU"/>
              </w:rPr>
              <w:t xml:space="preserve"> iv. 22</w:t>
            </w:r>
            <w:r w:rsidR="00B55E93">
              <w:rPr>
                <w:color w:val="auto"/>
                <w:lang w:val="hu-HU"/>
              </w:rPr>
              <w:t> </w:t>
            </w:r>
            <w:r w:rsidR="0021654A" w:rsidRPr="009E11DC">
              <w:rPr>
                <w:color w:val="auto"/>
                <w:lang w:val="hu-HU"/>
              </w:rPr>
              <w:t>óra</w:t>
            </w:r>
          </w:p>
        </w:tc>
        <w:tc>
          <w:tcPr>
            <w:tcW w:w="3119" w:type="dxa"/>
            <w:tcBorders>
              <w:top w:val="nil"/>
            </w:tcBorders>
          </w:tcPr>
          <w:p w14:paraId="425024C8" w14:textId="77777777" w:rsidR="00A432AD" w:rsidRPr="009E11DC" w:rsidRDefault="00A432AD" w:rsidP="00E76E26">
            <w:pPr>
              <w:keepNext/>
              <w:spacing w:after="0" w:line="240" w:lineRule="auto"/>
              <w:ind w:left="0" w:firstLine="0"/>
              <w:rPr>
                <w:color w:val="auto"/>
                <w:lang w:val="hu-HU"/>
              </w:rPr>
            </w:pPr>
            <w:r w:rsidRPr="009E11DC">
              <w:rPr>
                <w:color w:val="auto"/>
                <w:lang w:val="hu-HU"/>
              </w:rPr>
              <w:t>5-fluorouracil iv. bolus/infúz</w:t>
            </w:r>
            <w:r w:rsidR="0021654A" w:rsidRPr="009E11DC">
              <w:rPr>
                <w:color w:val="auto"/>
                <w:lang w:val="hu-HU"/>
              </w:rPr>
              <w:t>ió, mindegyik az 1.</w:t>
            </w:r>
            <w:r w:rsidR="002E47B9">
              <w:rPr>
                <w:color w:val="auto"/>
                <w:lang w:val="hu-HU"/>
              </w:rPr>
              <w:t> </w:t>
            </w:r>
            <w:r w:rsidR="0021654A" w:rsidRPr="009E11DC">
              <w:rPr>
                <w:color w:val="auto"/>
                <w:lang w:val="hu-HU"/>
              </w:rPr>
              <w:t>és 2.</w:t>
            </w:r>
            <w:r w:rsidR="00B55E93">
              <w:rPr>
                <w:color w:val="auto"/>
                <w:lang w:val="hu-HU"/>
              </w:rPr>
              <w:t> </w:t>
            </w:r>
            <w:r w:rsidR="0021654A" w:rsidRPr="009E11DC">
              <w:rPr>
                <w:color w:val="auto"/>
                <w:lang w:val="hu-HU"/>
              </w:rPr>
              <w:t>napon</w:t>
            </w:r>
          </w:p>
        </w:tc>
      </w:tr>
      <w:tr w:rsidR="008B675B" w:rsidRPr="00281309" w14:paraId="332EA806" w14:textId="77777777" w:rsidTr="00EF68B7">
        <w:trPr>
          <w:trHeight w:val="20"/>
        </w:trPr>
        <w:tc>
          <w:tcPr>
            <w:tcW w:w="1560" w:type="dxa"/>
            <w:vMerge/>
          </w:tcPr>
          <w:p w14:paraId="6B54D393" w14:textId="77777777" w:rsidR="008B675B" w:rsidRPr="009E11DC" w:rsidRDefault="008B675B" w:rsidP="00EF68B7">
            <w:pPr>
              <w:spacing w:after="0" w:line="240" w:lineRule="auto"/>
              <w:ind w:left="0" w:firstLine="0"/>
              <w:rPr>
                <w:color w:val="auto"/>
                <w:lang w:val="hu-HU"/>
              </w:rPr>
            </w:pPr>
          </w:p>
        </w:tc>
        <w:tc>
          <w:tcPr>
            <w:tcW w:w="1559" w:type="dxa"/>
            <w:tcBorders>
              <w:bottom w:val="single" w:sz="4" w:space="0" w:color="auto"/>
            </w:tcBorders>
          </w:tcPr>
          <w:p w14:paraId="3045A58A" w14:textId="77777777" w:rsidR="008B675B" w:rsidRPr="009E11DC" w:rsidRDefault="006760B7" w:rsidP="00B55E93">
            <w:pPr>
              <w:spacing w:after="0" w:line="240" w:lineRule="auto"/>
              <w:ind w:left="0" w:firstLine="0"/>
              <w:rPr>
                <w:color w:val="auto"/>
                <w:lang w:val="hu-HU"/>
              </w:rPr>
            </w:pPr>
            <w:r w:rsidRPr="009E11DC">
              <w:rPr>
                <w:color w:val="auto"/>
                <w:lang w:val="hu-HU"/>
              </w:rPr>
              <w:t xml:space="preserve">Placebo vagy </w:t>
            </w:r>
            <w:r w:rsidR="00B55E93">
              <w:rPr>
                <w:color w:val="auto"/>
                <w:lang w:val="hu-HU"/>
              </w:rPr>
              <w:t>bevacizumab</w:t>
            </w:r>
            <w:r w:rsidRPr="009E11DC">
              <w:rPr>
                <w:color w:val="auto"/>
                <w:lang w:val="hu-HU"/>
              </w:rPr>
              <w:t xml:space="preserve"> </w:t>
            </w:r>
          </w:p>
        </w:tc>
        <w:tc>
          <w:tcPr>
            <w:tcW w:w="2693" w:type="dxa"/>
            <w:tcBorders>
              <w:bottom w:val="single" w:sz="4" w:space="0" w:color="auto"/>
            </w:tcBorders>
          </w:tcPr>
          <w:p w14:paraId="7AEC71C7" w14:textId="77777777" w:rsidR="008B675B" w:rsidRPr="009E11DC" w:rsidRDefault="0021654A" w:rsidP="00EF68B7">
            <w:pPr>
              <w:spacing w:after="0" w:line="240" w:lineRule="auto"/>
              <w:ind w:left="0" w:firstLine="0"/>
              <w:rPr>
                <w:color w:val="auto"/>
                <w:lang w:val="hu-HU"/>
              </w:rPr>
            </w:pPr>
            <w:r w:rsidRPr="009E11DC">
              <w:rPr>
                <w:color w:val="auto"/>
                <w:lang w:val="hu-HU"/>
              </w:rPr>
              <w:t>5</w:t>
            </w:r>
            <w:r w:rsidR="00B55E93">
              <w:rPr>
                <w:color w:val="auto"/>
                <w:lang w:val="hu-HU"/>
              </w:rPr>
              <w:t> </w:t>
            </w:r>
            <w:r w:rsidRPr="009E11DC">
              <w:rPr>
                <w:color w:val="auto"/>
                <w:lang w:val="hu-HU"/>
              </w:rPr>
              <w:t>mg/ttkg iv. 30</w:t>
            </w:r>
            <w:r w:rsidR="00B55E93">
              <w:rPr>
                <w:color w:val="auto"/>
                <w:lang w:val="hu-HU"/>
              </w:rPr>
              <w:noBreakHyphen/>
            </w:r>
            <w:r w:rsidRPr="009E11DC">
              <w:rPr>
                <w:color w:val="auto"/>
                <w:lang w:val="hu-HU"/>
              </w:rPr>
              <w:t>90</w:t>
            </w:r>
            <w:r w:rsidR="00B55E93">
              <w:rPr>
                <w:color w:val="auto"/>
                <w:lang w:val="hu-HU"/>
              </w:rPr>
              <w:t> </w:t>
            </w:r>
            <w:r w:rsidRPr="009E11DC">
              <w:rPr>
                <w:color w:val="auto"/>
                <w:lang w:val="hu-HU"/>
              </w:rPr>
              <w:t>perc</w:t>
            </w:r>
          </w:p>
        </w:tc>
        <w:tc>
          <w:tcPr>
            <w:tcW w:w="3119" w:type="dxa"/>
            <w:tcBorders>
              <w:bottom w:val="single" w:sz="4" w:space="0" w:color="auto"/>
            </w:tcBorders>
          </w:tcPr>
          <w:p w14:paraId="5BD5C68B" w14:textId="77777777" w:rsidR="008B675B" w:rsidRPr="009E11DC" w:rsidRDefault="006760B7" w:rsidP="00EF68B7">
            <w:pPr>
              <w:spacing w:after="0" w:line="240" w:lineRule="auto"/>
              <w:ind w:left="0" w:firstLine="0"/>
              <w:rPr>
                <w:color w:val="auto"/>
                <w:lang w:val="hu-HU"/>
              </w:rPr>
            </w:pPr>
            <w:r w:rsidRPr="009E11DC">
              <w:rPr>
                <w:color w:val="auto"/>
                <w:lang w:val="hu-HU"/>
              </w:rPr>
              <w:t>1.</w:t>
            </w:r>
            <w:r w:rsidR="00116664">
              <w:rPr>
                <w:color w:val="auto"/>
                <w:lang w:val="hu-HU"/>
              </w:rPr>
              <w:t> </w:t>
            </w:r>
            <w:r w:rsidRPr="009E11DC">
              <w:rPr>
                <w:color w:val="auto"/>
                <w:lang w:val="hu-HU"/>
              </w:rPr>
              <w:t xml:space="preserve">nap, </w:t>
            </w:r>
            <w:r w:rsidR="0021654A" w:rsidRPr="009E11DC">
              <w:rPr>
                <w:color w:val="auto"/>
                <w:lang w:val="hu-HU"/>
              </w:rPr>
              <w:t>FOLFOX-4 adása előtt, 2</w:t>
            </w:r>
            <w:r w:rsidR="00B55E93">
              <w:rPr>
                <w:color w:val="auto"/>
                <w:lang w:val="hu-HU"/>
              </w:rPr>
              <w:t> </w:t>
            </w:r>
            <w:r w:rsidR="0021654A" w:rsidRPr="009E11DC">
              <w:rPr>
                <w:color w:val="auto"/>
                <w:lang w:val="hu-HU"/>
              </w:rPr>
              <w:t>hetente</w:t>
            </w:r>
          </w:p>
        </w:tc>
      </w:tr>
      <w:tr w:rsidR="008B675B" w:rsidRPr="009E11DC" w14:paraId="1D94AA35" w14:textId="77777777" w:rsidTr="00A15128">
        <w:trPr>
          <w:trHeight w:val="20"/>
        </w:trPr>
        <w:tc>
          <w:tcPr>
            <w:tcW w:w="1560" w:type="dxa"/>
            <w:vMerge w:val="restart"/>
          </w:tcPr>
          <w:p w14:paraId="1FF0CCBE" w14:textId="77777777" w:rsidR="009E11DC" w:rsidRDefault="00B91810" w:rsidP="001245E4">
            <w:pPr>
              <w:keepNext/>
              <w:keepLines/>
              <w:spacing w:after="0" w:line="240" w:lineRule="auto"/>
              <w:ind w:left="0" w:firstLine="0"/>
              <w:rPr>
                <w:color w:val="auto"/>
                <w:lang w:val="hu-HU"/>
              </w:rPr>
            </w:pPr>
            <w:r w:rsidRPr="009E11DC">
              <w:rPr>
                <w:color w:val="auto"/>
                <w:lang w:val="hu-HU"/>
              </w:rPr>
              <w:t>XELOX</w:t>
            </w:r>
          </w:p>
          <w:p w14:paraId="73EB5156" w14:textId="77777777" w:rsidR="009E11DC" w:rsidRDefault="006760B7" w:rsidP="001245E4">
            <w:pPr>
              <w:keepNext/>
              <w:keepLines/>
              <w:spacing w:after="0" w:line="240" w:lineRule="auto"/>
              <w:ind w:left="0" w:firstLine="0"/>
              <w:rPr>
                <w:color w:val="auto"/>
                <w:lang w:val="hu-HU"/>
              </w:rPr>
            </w:pPr>
            <w:r w:rsidRPr="009E11DC">
              <w:rPr>
                <w:color w:val="auto"/>
                <w:lang w:val="hu-HU"/>
              </w:rPr>
              <w:t>vagy</w:t>
            </w:r>
          </w:p>
          <w:p w14:paraId="259C58EA" w14:textId="77777777" w:rsidR="008B675B" w:rsidRPr="009E11DC" w:rsidRDefault="006760B7" w:rsidP="001245E4">
            <w:pPr>
              <w:keepNext/>
              <w:keepLines/>
              <w:spacing w:after="0" w:line="240" w:lineRule="auto"/>
              <w:ind w:left="0" w:firstLine="0"/>
              <w:rPr>
                <w:color w:val="auto"/>
                <w:lang w:val="hu-HU"/>
              </w:rPr>
            </w:pPr>
            <w:r w:rsidRPr="009E11DC">
              <w:rPr>
                <w:color w:val="auto"/>
                <w:lang w:val="hu-HU"/>
              </w:rPr>
              <w:t>XELOX</w:t>
            </w:r>
            <w:r w:rsidR="009F5A69" w:rsidRPr="009E11DC">
              <w:rPr>
                <w:color w:val="auto"/>
                <w:lang w:val="hu-HU"/>
              </w:rPr>
              <w:t xml:space="preserve"> </w:t>
            </w:r>
            <w:r w:rsidRPr="009E11DC">
              <w:rPr>
                <w:color w:val="auto"/>
                <w:lang w:val="hu-HU"/>
              </w:rPr>
              <w:t xml:space="preserve">+ </w:t>
            </w:r>
            <w:r w:rsidR="00B55E93">
              <w:rPr>
                <w:color w:val="auto"/>
                <w:lang w:val="hu-HU"/>
              </w:rPr>
              <w:t>bevacizumab</w:t>
            </w:r>
            <w:r w:rsidRPr="009E11DC">
              <w:rPr>
                <w:color w:val="auto"/>
                <w:lang w:val="hu-HU"/>
              </w:rPr>
              <w:t xml:space="preserve"> </w:t>
            </w:r>
          </w:p>
        </w:tc>
        <w:tc>
          <w:tcPr>
            <w:tcW w:w="1559" w:type="dxa"/>
            <w:tcBorders>
              <w:bottom w:val="nil"/>
            </w:tcBorders>
          </w:tcPr>
          <w:p w14:paraId="7A0BC878" w14:textId="77777777" w:rsidR="008B675B" w:rsidRPr="009E11DC" w:rsidRDefault="006760B7" w:rsidP="001245E4">
            <w:pPr>
              <w:keepNext/>
              <w:keepLines/>
              <w:spacing w:after="0" w:line="240" w:lineRule="auto"/>
              <w:ind w:left="0" w:firstLine="0"/>
              <w:rPr>
                <w:color w:val="auto"/>
                <w:lang w:val="hu-HU"/>
              </w:rPr>
            </w:pPr>
            <w:r w:rsidRPr="009E11DC">
              <w:rPr>
                <w:color w:val="auto"/>
                <w:lang w:val="hu-HU"/>
              </w:rPr>
              <w:t xml:space="preserve">Oxaliplatin </w:t>
            </w:r>
          </w:p>
        </w:tc>
        <w:tc>
          <w:tcPr>
            <w:tcW w:w="2693" w:type="dxa"/>
            <w:tcBorders>
              <w:bottom w:val="nil"/>
            </w:tcBorders>
          </w:tcPr>
          <w:p w14:paraId="31169E07" w14:textId="77777777" w:rsidR="008B675B" w:rsidRPr="009E11DC" w:rsidRDefault="006760B7" w:rsidP="001245E4">
            <w:pPr>
              <w:keepNext/>
              <w:keepLines/>
              <w:spacing w:after="0" w:line="240" w:lineRule="auto"/>
              <w:ind w:left="0" w:firstLine="0"/>
              <w:rPr>
                <w:color w:val="auto"/>
                <w:lang w:val="hu-HU"/>
              </w:rPr>
            </w:pPr>
            <w:r w:rsidRPr="009E11DC">
              <w:rPr>
                <w:color w:val="auto"/>
                <w:lang w:val="hu-HU"/>
              </w:rPr>
              <w:t>130</w:t>
            </w:r>
            <w:r w:rsidR="00B55E93">
              <w:rPr>
                <w:color w:val="auto"/>
                <w:lang w:val="hu-HU"/>
              </w:rPr>
              <w:t> </w:t>
            </w:r>
            <w:r w:rsidRPr="009E11DC">
              <w:rPr>
                <w:color w:val="auto"/>
                <w:lang w:val="hu-HU"/>
              </w:rPr>
              <w:t>mg/m</w:t>
            </w:r>
            <w:r w:rsidRPr="009E11DC">
              <w:rPr>
                <w:color w:val="auto"/>
                <w:vertAlign w:val="superscript"/>
                <w:lang w:val="hu-HU"/>
              </w:rPr>
              <w:t>2</w:t>
            </w:r>
            <w:r w:rsidRPr="009E11DC">
              <w:rPr>
                <w:color w:val="auto"/>
                <w:lang w:val="hu-HU"/>
              </w:rPr>
              <w:t xml:space="preserve"> iv. 2</w:t>
            </w:r>
            <w:r w:rsidR="00B55E93">
              <w:rPr>
                <w:color w:val="auto"/>
                <w:lang w:val="hu-HU"/>
              </w:rPr>
              <w:t> </w:t>
            </w:r>
            <w:r w:rsidRPr="009E11DC">
              <w:rPr>
                <w:color w:val="auto"/>
                <w:lang w:val="hu-HU"/>
              </w:rPr>
              <w:t xml:space="preserve">óra </w:t>
            </w:r>
          </w:p>
        </w:tc>
        <w:tc>
          <w:tcPr>
            <w:tcW w:w="3119" w:type="dxa"/>
            <w:tcBorders>
              <w:bottom w:val="nil"/>
            </w:tcBorders>
          </w:tcPr>
          <w:p w14:paraId="4BB944E4" w14:textId="77777777" w:rsidR="008B675B" w:rsidRPr="009E11DC" w:rsidRDefault="006760B7" w:rsidP="001245E4">
            <w:pPr>
              <w:keepNext/>
              <w:keepLines/>
              <w:spacing w:after="0" w:line="240" w:lineRule="auto"/>
              <w:ind w:left="0" w:firstLine="0"/>
              <w:rPr>
                <w:color w:val="auto"/>
                <w:lang w:val="hu-HU"/>
              </w:rPr>
            </w:pPr>
            <w:r w:rsidRPr="009E11DC">
              <w:rPr>
                <w:color w:val="auto"/>
                <w:lang w:val="hu-HU"/>
              </w:rPr>
              <w:t>Oxaliplatin az 1.</w:t>
            </w:r>
            <w:r w:rsidR="00B55E93">
              <w:rPr>
                <w:color w:val="auto"/>
                <w:lang w:val="hu-HU"/>
              </w:rPr>
              <w:t> </w:t>
            </w:r>
            <w:r w:rsidRPr="009E11DC">
              <w:rPr>
                <w:color w:val="auto"/>
                <w:lang w:val="hu-HU"/>
              </w:rPr>
              <w:t xml:space="preserve">napon </w:t>
            </w:r>
          </w:p>
        </w:tc>
      </w:tr>
      <w:tr w:rsidR="00A432AD" w:rsidRPr="00281309" w14:paraId="51CA0E5F" w14:textId="77777777" w:rsidTr="00A15128">
        <w:trPr>
          <w:trHeight w:val="20"/>
        </w:trPr>
        <w:tc>
          <w:tcPr>
            <w:tcW w:w="1560" w:type="dxa"/>
            <w:vMerge/>
          </w:tcPr>
          <w:p w14:paraId="6B5282C0" w14:textId="77777777" w:rsidR="00A432AD" w:rsidRPr="009E11DC" w:rsidRDefault="00A432AD" w:rsidP="001245E4">
            <w:pPr>
              <w:keepNext/>
              <w:keepLines/>
              <w:spacing w:after="0" w:line="240" w:lineRule="auto"/>
              <w:ind w:left="0" w:firstLine="0"/>
              <w:jc w:val="center"/>
              <w:rPr>
                <w:color w:val="auto"/>
                <w:lang w:val="hu-HU"/>
              </w:rPr>
            </w:pPr>
          </w:p>
        </w:tc>
        <w:tc>
          <w:tcPr>
            <w:tcW w:w="1559" w:type="dxa"/>
            <w:tcBorders>
              <w:top w:val="nil"/>
            </w:tcBorders>
          </w:tcPr>
          <w:p w14:paraId="576EF53D" w14:textId="77777777" w:rsidR="00A432AD" w:rsidRPr="009E11DC" w:rsidRDefault="00BE14A0" w:rsidP="001245E4">
            <w:pPr>
              <w:keepNext/>
              <w:keepLines/>
              <w:spacing w:after="0" w:line="240" w:lineRule="auto"/>
              <w:ind w:left="0" w:firstLine="0"/>
              <w:rPr>
                <w:color w:val="auto"/>
                <w:lang w:val="hu-HU"/>
              </w:rPr>
            </w:pPr>
            <w:r w:rsidRPr="009E11DC">
              <w:rPr>
                <w:color w:val="auto"/>
                <w:lang w:val="hu-HU"/>
              </w:rPr>
              <w:t>Kapecitabin</w:t>
            </w:r>
          </w:p>
        </w:tc>
        <w:tc>
          <w:tcPr>
            <w:tcW w:w="2693" w:type="dxa"/>
            <w:tcBorders>
              <w:top w:val="nil"/>
            </w:tcBorders>
          </w:tcPr>
          <w:p w14:paraId="56C2F7CE" w14:textId="77777777" w:rsidR="00A432AD" w:rsidRPr="009E11DC" w:rsidRDefault="00A432AD" w:rsidP="001245E4">
            <w:pPr>
              <w:keepNext/>
              <w:keepLines/>
              <w:spacing w:after="0" w:line="240" w:lineRule="auto"/>
              <w:ind w:left="0" w:firstLine="0"/>
              <w:rPr>
                <w:color w:val="auto"/>
                <w:lang w:val="hu-HU"/>
              </w:rPr>
            </w:pPr>
            <w:r w:rsidRPr="009E11DC">
              <w:rPr>
                <w:color w:val="auto"/>
                <w:lang w:val="hu-HU"/>
              </w:rPr>
              <w:t>1000</w:t>
            </w:r>
            <w:r w:rsidR="00B55E93">
              <w:rPr>
                <w:color w:val="auto"/>
                <w:lang w:val="hu-HU"/>
              </w:rPr>
              <w:t> </w:t>
            </w:r>
            <w:r w:rsidRPr="009E11DC">
              <w:rPr>
                <w:color w:val="auto"/>
                <w:lang w:val="hu-HU"/>
              </w:rPr>
              <w:t>mg/m</w:t>
            </w:r>
            <w:r w:rsidRPr="009E11DC">
              <w:rPr>
                <w:color w:val="auto"/>
                <w:vertAlign w:val="superscript"/>
                <w:lang w:val="hu-HU"/>
              </w:rPr>
              <w:t>2</w:t>
            </w:r>
            <w:r w:rsidRPr="009E11DC">
              <w:rPr>
                <w:color w:val="auto"/>
                <w:lang w:val="hu-HU"/>
              </w:rPr>
              <w:t xml:space="preserve"> szájon át naponta kétszer </w:t>
            </w:r>
          </w:p>
        </w:tc>
        <w:tc>
          <w:tcPr>
            <w:tcW w:w="3119" w:type="dxa"/>
            <w:tcBorders>
              <w:top w:val="nil"/>
            </w:tcBorders>
          </w:tcPr>
          <w:p w14:paraId="10A98117" w14:textId="77777777" w:rsidR="00A432AD" w:rsidRPr="009E11DC" w:rsidRDefault="00A432AD" w:rsidP="001245E4">
            <w:pPr>
              <w:keepNext/>
              <w:keepLines/>
              <w:spacing w:after="0" w:line="240" w:lineRule="auto"/>
              <w:ind w:left="0" w:firstLine="0"/>
              <w:rPr>
                <w:color w:val="auto"/>
                <w:lang w:val="hu-HU"/>
              </w:rPr>
            </w:pPr>
            <w:r w:rsidRPr="009E11DC">
              <w:rPr>
                <w:color w:val="auto"/>
                <w:lang w:val="hu-HU"/>
              </w:rPr>
              <w:t>Kapecitabin szájon át naponta kétszer 2</w:t>
            </w:r>
            <w:r w:rsidR="00B55E93">
              <w:rPr>
                <w:color w:val="auto"/>
                <w:lang w:val="hu-HU"/>
              </w:rPr>
              <w:t> </w:t>
            </w:r>
            <w:r w:rsidRPr="009E11DC">
              <w:rPr>
                <w:color w:val="auto"/>
                <w:lang w:val="hu-HU"/>
              </w:rPr>
              <w:t>héten át (utána 1</w:t>
            </w:r>
            <w:r w:rsidR="00B55E93">
              <w:rPr>
                <w:color w:val="auto"/>
                <w:lang w:val="hu-HU"/>
              </w:rPr>
              <w:t> </w:t>
            </w:r>
            <w:r w:rsidRPr="009E11DC">
              <w:rPr>
                <w:color w:val="auto"/>
                <w:lang w:val="hu-HU"/>
              </w:rPr>
              <w:t xml:space="preserve">hét szünet) </w:t>
            </w:r>
          </w:p>
        </w:tc>
      </w:tr>
      <w:tr w:rsidR="008B675B" w:rsidRPr="00602EB1" w14:paraId="7EBF3FC9" w14:textId="77777777" w:rsidTr="00A15128">
        <w:trPr>
          <w:trHeight w:val="20"/>
        </w:trPr>
        <w:tc>
          <w:tcPr>
            <w:tcW w:w="1560" w:type="dxa"/>
            <w:vMerge/>
          </w:tcPr>
          <w:p w14:paraId="4F962322" w14:textId="77777777" w:rsidR="008B675B" w:rsidRPr="009E11DC" w:rsidRDefault="008B675B" w:rsidP="001245E4">
            <w:pPr>
              <w:keepNext/>
              <w:keepLines/>
              <w:spacing w:after="0" w:line="240" w:lineRule="auto"/>
              <w:ind w:left="0" w:firstLine="0"/>
              <w:rPr>
                <w:color w:val="auto"/>
                <w:lang w:val="hu-HU"/>
              </w:rPr>
            </w:pPr>
          </w:p>
        </w:tc>
        <w:tc>
          <w:tcPr>
            <w:tcW w:w="1559" w:type="dxa"/>
          </w:tcPr>
          <w:p w14:paraId="4DCEBA46" w14:textId="77777777" w:rsidR="008B675B" w:rsidRPr="009E11DC" w:rsidRDefault="006760B7" w:rsidP="001245E4">
            <w:pPr>
              <w:keepNext/>
              <w:keepLines/>
              <w:spacing w:after="0" w:line="240" w:lineRule="auto"/>
              <w:ind w:left="0" w:firstLine="0"/>
              <w:rPr>
                <w:color w:val="auto"/>
                <w:lang w:val="hu-HU"/>
              </w:rPr>
            </w:pPr>
            <w:r w:rsidRPr="009E11DC">
              <w:rPr>
                <w:color w:val="auto"/>
                <w:lang w:val="hu-HU"/>
              </w:rPr>
              <w:t xml:space="preserve">Placebo vagy </w:t>
            </w:r>
            <w:r w:rsidR="00B55E93">
              <w:rPr>
                <w:color w:val="auto"/>
                <w:lang w:val="hu-HU"/>
              </w:rPr>
              <w:t>bevacizumab</w:t>
            </w:r>
            <w:r w:rsidRPr="009E11DC">
              <w:rPr>
                <w:color w:val="auto"/>
                <w:lang w:val="hu-HU"/>
              </w:rPr>
              <w:t xml:space="preserve"> </w:t>
            </w:r>
          </w:p>
        </w:tc>
        <w:tc>
          <w:tcPr>
            <w:tcW w:w="2693" w:type="dxa"/>
          </w:tcPr>
          <w:p w14:paraId="0ECCF0FD" w14:textId="77777777" w:rsidR="008B675B" w:rsidRPr="009E11DC" w:rsidRDefault="006760B7" w:rsidP="001245E4">
            <w:pPr>
              <w:keepNext/>
              <w:keepLines/>
              <w:spacing w:after="0" w:line="240" w:lineRule="auto"/>
              <w:ind w:left="0" w:firstLine="0"/>
              <w:rPr>
                <w:color w:val="auto"/>
                <w:lang w:val="hu-HU"/>
              </w:rPr>
            </w:pPr>
            <w:r w:rsidRPr="009E11DC">
              <w:rPr>
                <w:color w:val="auto"/>
                <w:lang w:val="hu-HU"/>
              </w:rPr>
              <w:t>7,5</w:t>
            </w:r>
            <w:r w:rsidR="00B55E93">
              <w:rPr>
                <w:color w:val="auto"/>
                <w:lang w:val="hu-HU"/>
              </w:rPr>
              <w:t> </w:t>
            </w:r>
            <w:r w:rsidRPr="009E11DC">
              <w:rPr>
                <w:color w:val="auto"/>
                <w:lang w:val="hu-HU"/>
              </w:rPr>
              <w:t>mg/ttkg iv. 30</w:t>
            </w:r>
            <w:r w:rsidR="00B55E93">
              <w:rPr>
                <w:color w:val="auto"/>
                <w:lang w:val="hu-HU"/>
              </w:rPr>
              <w:noBreakHyphen/>
            </w:r>
            <w:r w:rsidRPr="009E11DC">
              <w:rPr>
                <w:color w:val="auto"/>
                <w:lang w:val="hu-HU"/>
              </w:rPr>
              <w:t>90</w:t>
            </w:r>
            <w:r w:rsidR="00B55E93">
              <w:rPr>
                <w:color w:val="auto"/>
                <w:lang w:val="hu-HU"/>
              </w:rPr>
              <w:t> </w:t>
            </w:r>
            <w:r w:rsidRPr="009E11DC">
              <w:rPr>
                <w:color w:val="auto"/>
                <w:lang w:val="hu-HU"/>
              </w:rPr>
              <w:t>perc</w:t>
            </w:r>
          </w:p>
        </w:tc>
        <w:tc>
          <w:tcPr>
            <w:tcW w:w="3119" w:type="dxa"/>
          </w:tcPr>
          <w:p w14:paraId="6745E06A" w14:textId="77777777" w:rsidR="008B675B" w:rsidRPr="009E11DC" w:rsidRDefault="006760B7" w:rsidP="001245E4">
            <w:pPr>
              <w:keepNext/>
              <w:keepLines/>
              <w:spacing w:after="0" w:line="240" w:lineRule="auto"/>
              <w:ind w:left="0" w:firstLine="0"/>
              <w:rPr>
                <w:color w:val="auto"/>
                <w:lang w:val="hu-HU"/>
              </w:rPr>
            </w:pPr>
            <w:r w:rsidRPr="009E11DC">
              <w:rPr>
                <w:color w:val="auto"/>
                <w:lang w:val="hu-HU"/>
              </w:rPr>
              <w:t>1.</w:t>
            </w:r>
            <w:r w:rsidR="00B55E93">
              <w:rPr>
                <w:color w:val="auto"/>
                <w:lang w:val="hu-HU"/>
              </w:rPr>
              <w:t> </w:t>
            </w:r>
            <w:r w:rsidRPr="009E11DC">
              <w:rPr>
                <w:color w:val="auto"/>
                <w:lang w:val="hu-HU"/>
              </w:rPr>
              <w:t>nap, a XELOX adása előtt, 3</w:t>
            </w:r>
            <w:r w:rsidR="00B55E93">
              <w:rPr>
                <w:color w:val="auto"/>
                <w:lang w:val="hu-HU"/>
              </w:rPr>
              <w:t> </w:t>
            </w:r>
            <w:r w:rsidRPr="009E11DC">
              <w:rPr>
                <w:color w:val="auto"/>
                <w:lang w:val="hu-HU"/>
              </w:rPr>
              <w:t>hetente</w:t>
            </w:r>
          </w:p>
        </w:tc>
      </w:tr>
      <w:tr w:rsidR="008B675B" w:rsidRPr="00602EB1" w14:paraId="15502A1D" w14:textId="77777777" w:rsidTr="00F81D13">
        <w:trPr>
          <w:trHeight w:val="189"/>
        </w:trPr>
        <w:tc>
          <w:tcPr>
            <w:tcW w:w="8931" w:type="dxa"/>
            <w:gridSpan w:val="4"/>
          </w:tcPr>
          <w:p w14:paraId="09FEF6D6" w14:textId="77777777" w:rsidR="008B675B" w:rsidRPr="009E11DC" w:rsidRDefault="00806EB3" w:rsidP="00F81D13">
            <w:pPr>
              <w:spacing w:after="0" w:line="240" w:lineRule="auto"/>
              <w:ind w:left="0" w:firstLine="0"/>
              <w:rPr>
                <w:color w:val="auto"/>
                <w:lang w:val="hu-HU"/>
              </w:rPr>
            </w:pPr>
            <w:r w:rsidRPr="009E11DC">
              <w:rPr>
                <w:color w:val="auto"/>
                <w:lang w:val="hu-HU"/>
              </w:rPr>
              <w:t>5-Fluorouracil:</w:t>
            </w:r>
            <w:r w:rsidR="006760B7" w:rsidRPr="009E11DC">
              <w:rPr>
                <w:color w:val="auto"/>
                <w:lang w:val="hu-HU"/>
              </w:rPr>
              <w:t xml:space="preserve"> iv. bolus injekció közvetlenül a leukovorin után </w:t>
            </w:r>
          </w:p>
        </w:tc>
      </w:tr>
    </w:tbl>
    <w:p w14:paraId="3F6C611E" w14:textId="77777777" w:rsidR="008B675B" w:rsidRPr="009E11DC" w:rsidRDefault="008B675B" w:rsidP="00F11A43">
      <w:pPr>
        <w:spacing w:after="0" w:line="240" w:lineRule="auto"/>
        <w:ind w:left="0" w:firstLine="0"/>
        <w:rPr>
          <w:color w:val="auto"/>
          <w:lang w:val="hu-HU"/>
        </w:rPr>
      </w:pPr>
    </w:p>
    <w:p w14:paraId="3BD699C9" w14:textId="77777777" w:rsidR="008B675B" w:rsidRPr="009E11DC" w:rsidRDefault="006760B7" w:rsidP="0068697D">
      <w:pPr>
        <w:keepNext/>
        <w:spacing w:after="0" w:line="240" w:lineRule="auto"/>
        <w:ind w:left="0" w:firstLine="0"/>
        <w:rPr>
          <w:color w:val="auto"/>
          <w:lang w:val="hu-HU"/>
        </w:rPr>
      </w:pPr>
      <w:r w:rsidRPr="009E11DC">
        <w:rPr>
          <w:color w:val="auto"/>
          <w:lang w:val="hu-HU"/>
        </w:rPr>
        <w:t xml:space="preserve">A vizsgálat elsődleges hatásossági paramétere a progressziómentes túlélés időtartama volt. Ebben a vizsgálatban két elsődleges cél volt: kimutatni, hogy a XELOX nem rosszabb, mint a FOLFOX-4, valamint, hogy a </w:t>
      </w:r>
      <w:r w:rsidR="00B55E93">
        <w:rPr>
          <w:color w:val="auto"/>
          <w:lang w:val="hu-HU"/>
        </w:rPr>
        <w:t>bevacizumab</w:t>
      </w:r>
      <w:r w:rsidRPr="009E11DC">
        <w:rPr>
          <w:color w:val="auto"/>
          <w:lang w:val="hu-HU"/>
        </w:rPr>
        <w:t xml:space="preserve"> és a FOLFOX-4 vagy XELOX kombinált kemoterápia jobb, mint az adott kemoterápia önmagában. Min</w:t>
      </w:r>
      <w:r w:rsidR="00FA6EE5" w:rsidRPr="009E11DC">
        <w:rPr>
          <w:color w:val="auto"/>
          <w:lang w:val="hu-HU"/>
        </w:rPr>
        <w:t>dkét elsődleges cél teljesült:</w:t>
      </w:r>
    </w:p>
    <w:p w14:paraId="32D67E59" w14:textId="77777777" w:rsidR="008B675B" w:rsidRPr="009E11DC" w:rsidRDefault="008B675B" w:rsidP="0068697D">
      <w:pPr>
        <w:keepNext/>
        <w:spacing w:after="0" w:line="240" w:lineRule="auto"/>
        <w:ind w:left="0" w:firstLine="0"/>
        <w:rPr>
          <w:color w:val="auto"/>
          <w:lang w:val="hu-HU"/>
        </w:rPr>
      </w:pPr>
    </w:p>
    <w:p w14:paraId="69B9FD5D" w14:textId="77777777" w:rsidR="008B675B" w:rsidRPr="009E11DC" w:rsidRDefault="006760B7" w:rsidP="0068697D">
      <w:pPr>
        <w:keepNext/>
        <w:numPr>
          <w:ilvl w:val="0"/>
          <w:numId w:val="5"/>
        </w:numPr>
        <w:tabs>
          <w:tab w:val="left" w:pos="567"/>
        </w:tabs>
        <w:spacing w:after="0" w:line="240" w:lineRule="auto"/>
        <w:ind w:left="567" w:hanging="567"/>
        <w:rPr>
          <w:color w:val="auto"/>
          <w:lang w:val="hu-HU"/>
        </w:rPr>
      </w:pPr>
      <w:r w:rsidRPr="009E11DC">
        <w:rPr>
          <w:color w:val="auto"/>
          <w:lang w:val="hu-HU"/>
        </w:rPr>
        <w:t xml:space="preserve">A progressziómentes túlélés és a teljes túlélés tekintetében a megfelelő protokoll szerinti betegpopulációra vonatkozó általános összehasonlításban igazolták, hogy a XELOX-tartalmú karok nem voltak rosszabbak, mint </w:t>
      </w:r>
      <w:r w:rsidR="00FA6EE5" w:rsidRPr="009E11DC">
        <w:rPr>
          <w:color w:val="auto"/>
          <w:lang w:val="hu-HU"/>
        </w:rPr>
        <w:t>a FOLFOX-4-et tartalmazó karok.</w:t>
      </w:r>
    </w:p>
    <w:p w14:paraId="1F39BB3E" w14:textId="24DCC9F8" w:rsidR="008B675B" w:rsidRPr="009E11DC" w:rsidRDefault="006760B7" w:rsidP="00F11A43">
      <w:pPr>
        <w:numPr>
          <w:ilvl w:val="0"/>
          <w:numId w:val="5"/>
        </w:numPr>
        <w:tabs>
          <w:tab w:val="left" w:pos="567"/>
        </w:tabs>
        <w:spacing w:after="0" w:line="240" w:lineRule="auto"/>
        <w:ind w:left="567" w:hanging="567"/>
        <w:rPr>
          <w:color w:val="auto"/>
          <w:lang w:val="hu-HU"/>
        </w:rPr>
      </w:pPr>
      <w:r w:rsidRPr="009E11DC">
        <w:rPr>
          <w:color w:val="auto"/>
          <w:lang w:val="hu-HU"/>
        </w:rPr>
        <w:t xml:space="preserve">A progressziómentes túlélés tekintetében a </w:t>
      </w:r>
      <w:r w:rsidR="00B55E93">
        <w:rPr>
          <w:color w:val="auto"/>
          <w:lang w:val="hu-HU"/>
        </w:rPr>
        <w:t>bevacizumab</w:t>
      </w:r>
      <w:r w:rsidRPr="009E11DC">
        <w:rPr>
          <w:color w:val="auto"/>
          <w:lang w:val="hu-HU"/>
        </w:rPr>
        <w:t>-tartalmú karok eredményei jobbnak bizonyultak, mint a csak kemoterápiával kezelt csoportoké a beválasztás szerinti populációra (ITT) vonatkozó általános öss</w:t>
      </w:r>
      <w:r w:rsidR="00FA6EE5" w:rsidRPr="009E11DC">
        <w:rPr>
          <w:color w:val="auto"/>
          <w:lang w:val="hu-HU"/>
        </w:rPr>
        <w:t>zehasonlításban (</w:t>
      </w:r>
      <w:r w:rsidR="00944BFB">
        <w:rPr>
          <w:color w:val="auto"/>
          <w:lang w:val="hu-HU"/>
        </w:rPr>
        <w:t xml:space="preserve">lásd </w:t>
      </w:r>
      <w:r w:rsidR="00FA6EE5" w:rsidRPr="009E11DC">
        <w:rPr>
          <w:color w:val="auto"/>
          <w:lang w:val="hu-HU"/>
        </w:rPr>
        <w:t>7.</w:t>
      </w:r>
      <w:r w:rsidR="00B55E93">
        <w:rPr>
          <w:color w:val="auto"/>
          <w:lang w:val="hu-HU"/>
        </w:rPr>
        <w:t> </w:t>
      </w:r>
      <w:r w:rsidR="00FA6EE5" w:rsidRPr="009E11DC">
        <w:rPr>
          <w:color w:val="auto"/>
          <w:lang w:val="hu-HU"/>
        </w:rPr>
        <w:t>táblázat).</w:t>
      </w:r>
    </w:p>
    <w:p w14:paraId="04D106EE" w14:textId="77777777" w:rsidR="008B675B" w:rsidRPr="009E11DC" w:rsidRDefault="008B675B" w:rsidP="00F11A43">
      <w:pPr>
        <w:spacing w:after="0" w:line="240" w:lineRule="auto"/>
        <w:ind w:left="0" w:firstLine="0"/>
        <w:rPr>
          <w:color w:val="auto"/>
          <w:lang w:val="hu-HU"/>
        </w:rPr>
      </w:pPr>
    </w:p>
    <w:p w14:paraId="62037DEC" w14:textId="77777777" w:rsidR="008B675B" w:rsidRPr="009E11DC" w:rsidRDefault="006760B7" w:rsidP="00517A0F">
      <w:pPr>
        <w:spacing w:after="0" w:line="240" w:lineRule="auto"/>
        <w:ind w:left="0" w:firstLine="0"/>
        <w:rPr>
          <w:color w:val="auto"/>
          <w:lang w:val="hu-HU"/>
        </w:rPr>
      </w:pPr>
      <w:r w:rsidRPr="009E11DC">
        <w:rPr>
          <w:color w:val="auto"/>
          <w:lang w:val="hu-HU"/>
        </w:rPr>
        <w:t xml:space="preserve">A progressziómentes túlélésre vonatkozó másodlagos analízisek a kezelés alatt adott terápiás válaszok értékelése alapján megerősítették a </w:t>
      </w:r>
      <w:r w:rsidR="00B55E93">
        <w:rPr>
          <w:color w:val="auto"/>
          <w:lang w:val="hu-HU"/>
        </w:rPr>
        <w:t>bevacizumabb</w:t>
      </w:r>
      <w:r w:rsidRPr="009E11DC">
        <w:rPr>
          <w:color w:val="auto"/>
          <w:lang w:val="hu-HU"/>
        </w:rPr>
        <w:t>al kezelt betegeknél tapasztalt szignifikánsan jobb klinikai eredményeket (az analíziseket lásd a 7.</w:t>
      </w:r>
      <w:r w:rsidR="00B55E93">
        <w:rPr>
          <w:color w:val="auto"/>
          <w:lang w:val="hu-HU"/>
        </w:rPr>
        <w:t> </w:t>
      </w:r>
      <w:r w:rsidRPr="009E11DC">
        <w:rPr>
          <w:color w:val="auto"/>
          <w:lang w:val="hu-HU"/>
        </w:rPr>
        <w:t>táblázatban) az összevont analízisben tapasztalt, statisztikailag szignifikánsan jobb eredményeknek megfelelő</w:t>
      </w:r>
      <w:r w:rsidR="00FA6EE5" w:rsidRPr="009E11DC">
        <w:rPr>
          <w:color w:val="auto"/>
          <w:lang w:val="hu-HU"/>
        </w:rPr>
        <w:t>en.</w:t>
      </w:r>
    </w:p>
    <w:p w14:paraId="3B02C00B" w14:textId="77777777" w:rsidR="008B675B" w:rsidRPr="009E11DC" w:rsidRDefault="008B675B" w:rsidP="00F71D21">
      <w:pPr>
        <w:spacing w:after="0" w:line="240" w:lineRule="auto"/>
        <w:ind w:left="0" w:firstLine="0"/>
        <w:rPr>
          <w:color w:val="auto"/>
          <w:lang w:val="hu-HU"/>
        </w:rPr>
      </w:pPr>
    </w:p>
    <w:p w14:paraId="738E42C1" w14:textId="77777777" w:rsidR="008B675B" w:rsidRPr="009E11DC" w:rsidRDefault="00FA6EE5" w:rsidP="00BF771E">
      <w:pPr>
        <w:pStyle w:val="Heading4"/>
        <w:keepNext w:val="0"/>
        <w:keepLines w:val="0"/>
        <w:spacing w:after="0" w:line="240" w:lineRule="auto"/>
        <w:ind w:left="0" w:right="0" w:firstLine="0"/>
        <w:rPr>
          <w:b w:val="0"/>
          <w:color w:val="auto"/>
          <w:lang w:val="hu-HU"/>
        </w:rPr>
      </w:pPr>
      <w:r w:rsidRPr="009E11DC">
        <w:rPr>
          <w:color w:val="auto"/>
          <w:lang w:val="hu-HU"/>
        </w:rPr>
        <w:t>7.</w:t>
      </w:r>
      <w:r w:rsidR="00B55E93">
        <w:rPr>
          <w:color w:val="auto"/>
          <w:lang w:val="hu-HU"/>
        </w:rPr>
        <w:t> </w:t>
      </w:r>
      <w:r w:rsidRPr="009E11DC">
        <w:rPr>
          <w:color w:val="auto"/>
          <w:lang w:val="hu-HU"/>
        </w:rPr>
        <w:t>táblázat</w:t>
      </w:r>
      <w:r w:rsidR="0068697D" w:rsidRPr="009E11DC">
        <w:rPr>
          <w:color w:val="auto"/>
          <w:lang w:val="hu-HU"/>
        </w:rPr>
        <w:t>.</w:t>
      </w:r>
      <w:r w:rsidRPr="009E11DC">
        <w:rPr>
          <w:color w:val="auto"/>
          <w:lang w:val="hu-HU"/>
        </w:rPr>
        <w:t xml:space="preserve"> </w:t>
      </w:r>
      <w:r w:rsidR="006760B7" w:rsidRPr="009E11DC">
        <w:rPr>
          <w:color w:val="auto"/>
          <w:lang w:val="hu-HU"/>
        </w:rPr>
        <w:t>A legfontosabb hatásossági eredmények a „jobb mint” analízisben (beválasztás szerinti populáció, NO16966-vizsgálat)</w:t>
      </w:r>
    </w:p>
    <w:p w14:paraId="33A3E15F" w14:textId="77777777" w:rsidR="008B675B" w:rsidRPr="009E11DC" w:rsidRDefault="008B675B" w:rsidP="00BF771E">
      <w:pPr>
        <w:spacing w:after="0" w:line="240" w:lineRule="auto"/>
        <w:ind w:left="0" w:firstLine="0"/>
        <w:rPr>
          <w:color w:val="auto"/>
          <w:lang w:val="hu-HU"/>
        </w:rPr>
      </w:pPr>
    </w:p>
    <w:tbl>
      <w:tblPr>
        <w:tblW w:w="9072" w:type="dxa"/>
        <w:tblInd w:w="106" w:type="dxa"/>
        <w:tblCellMar>
          <w:top w:w="51" w:type="dxa"/>
          <w:left w:w="106" w:type="dxa"/>
          <w:right w:w="103" w:type="dxa"/>
        </w:tblCellMar>
        <w:tblLook w:val="04A0" w:firstRow="1" w:lastRow="0" w:firstColumn="1" w:lastColumn="0" w:noHBand="0" w:noVBand="1"/>
      </w:tblPr>
      <w:tblGrid>
        <w:gridCol w:w="3544"/>
        <w:gridCol w:w="1843"/>
        <w:gridCol w:w="1843"/>
        <w:gridCol w:w="1842"/>
      </w:tblGrid>
      <w:tr w:rsidR="008B675B" w:rsidRPr="009E11DC" w14:paraId="3C8C4CD5" w14:textId="77777777" w:rsidTr="0047600A">
        <w:trPr>
          <w:trHeight w:val="20"/>
          <w:tblHeader/>
        </w:trPr>
        <w:tc>
          <w:tcPr>
            <w:tcW w:w="3544" w:type="dxa"/>
            <w:tcBorders>
              <w:top w:val="single" w:sz="4" w:space="0" w:color="000000"/>
              <w:left w:val="single" w:sz="4" w:space="0" w:color="000000"/>
              <w:bottom w:val="single" w:sz="4" w:space="0" w:color="000000"/>
              <w:right w:val="single" w:sz="4" w:space="0" w:color="000000"/>
            </w:tcBorders>
          </w:tcPr>
          <w:p w14:paraId="3109CBB6" w14:textId="77777777" w:rsidR="008B675B" w:rsidRPr="009E11DC" w:rsidRDefault="006760B7" w:rsidP="00BF771E">
            <w:pPr>
              <w:spacing w:after="0" w:line="240" w:lineRule="auto"/>
              <w:ind w:left="0" w:firstLine="0"/>
              <w:jc w:val="center"/>
              <w:rPr>
                <w:b/>
                <w:color w:val="auto"/>
                <w:lang w:val="hu-HU"/>
              </w:rPr>
            </w:pPr>
            <w:r w:rsidRPr="009E11DC">
              <w:rPr>
                <w:b/>
                <w:color w:val="auto"/>
                <w:lang w:val="hu-HU"/>
              </w:rPr>
              <w:t>Végpont (hónapok)</w:t>
            </w:r>
          </w:p>
        </w:tc>
        <w:tc>
          <w:tcPr>
            <w:tcW w:w="1843" w:type="dxa"/>
            <w:tcBorders>
              <w:top w:val="single" w:sz="4" w:space="0" w:color="000000"/>
              <w:left w:val="single" w:sz="4" w:space="0" w:color="000000"/>
              <w:bottom w:val="single" w:sz="4" w:space="0" w:color="000000"/>
              <w:right w:val="single" w:sz="4" w:space="0" w:color="000000"/>
            </w:tcBorders>
          </w:tcPr>
          <w:p w14:paraId="5FD8C28F" w14:textId="77777777" w:rsidR="0047600A" w:rsidRPr="009E11DC" w:rsidRDefault="00806EB3" w:rsidP="00BF771E">
            <w:pPr>
              <w:spacing w:after="0" w:line="240" w:lineRule="auto"/>
              <w:ind w:left="0" w:firstLine="0"/>
              <w:jc w:val="center"/>
              <w:rPr>
                <w:b/>
                <w:color w:val="auto"/>
                <w:lang w:val="hu-HU"/>
              </w:rPr>
            </w:pPr>
            <w:r w:rsidRPr="009E11DC">
              <w:rPr>
                <w:b/>
                <w:color w:val="auto"/>
                <w:lang w:val="hu-HU"/>
              </w:rPr>
              <w:t>FOLFOX-4</w:t>
            </w:r>
          </w:p>
          <w:p w14:paraId="19ACBFB1" w14:textId="77777777" w:rsidR="008B675B" w:rsidRPr="009E11DC" w:rsidRDefault="006760B7" w:rsidP="00BF771E">
            <w:pPr>
              <w:spacing w:after="0" w:line="240" w:lineRule="auto"/>
              <w:ind w:left="0" w:firstLine="0"/>
              <w:jc w:val="center"/>
              <w:rPr>
                <w:b/>
                <w:color w:val="auto"/>
                <w:lang w:val="hu-HU"/>
              </w:rPr>
            </w:pPr>
            <w:r w:rsidRPr="009E11DC">
              <w:rPr>
                <w:b/>
                <w:color w:val="auto"/>
                <w:lang w:val="hu-HU"/>
              </w:rPr>
              <w:t>vagy XELOX</w:t>
            </w:r>
            <w:r w:rsidR="003E0143" w:rsidRPr="009E11DC">
              <w:rPr>
                <w:b/>
                <w:color w:val="auto"/>
                <w:lang w:val="hu-HU"/>
              </w:rPr>
              <w:t xml:space="preserve"> </w:t>
            </w:r>
            <w:r w:rsidRPr="009E11DC">
              <w:rPr>
                <w:b/>
                <w:color w:val="auto"/>
                <w:lang w:val="hu-HU"/>
              </w:rPr>
              <w:t>+ placebo</w:t>
            </w:r>
          </w:p>
          <w:p w14:paraId="1342B7AE" w14:textId="77777777" w:rsidR="008B675B" w:rsidRPr="009E11DC" w:rsidRDefault="006760B7" w:rsidP="00BF771E">
            <w:pPr>
              <w:spacing w:after="0" w:line="240" w:lineRule="auto"/>
              <w:ind w:left="0" w:firstLine="0"/>
              <w:jc w:val="center"/>
              <w:rPr>
                <w:b/>
                <w:color w:val="auto"/>
                <w:lang w:val="hu-HU"/>
              </w:rPr>
            </w:pPr>
            <w:r w:rsidRPr="009E11DC">
              <w:rPr>
                <w:b/>
                <w:color w:val="auto"/>
                <w:lang w:val="hu-HU"/>
              </w:rPr>
              <w:t>(n</w:t>
            </w:r>
            <w:r w:rsidR="00417D18">
              <w:rPr>
                <w:b/>
                <w:color w:val="auto"/>
                <w:lang w:val="hu-HU"/>
              </w:rPr>
              <w:t> </w:t>
            </w:r>
            <w:r w:rsidRPr="009E11DC">
              <w:rPr>
                <w:b/>
                <w:color w:val="auto"/>
                <w:lang w:val="hu-HU"/>
              </w:rPr>
              <w:t>=</w:t>
            </w:r>
            <w:r w:rsidR="00417D18">
              <w:rPr>
                <w:b/>
                <w:color w:val="auto"/>
                <w:lang w:val="hu-HU"/>
              </w:rPr>
              <w:t> </w:t>
            </w:r>
            <w:r w:rsidRPr="009E11DC">
              <w:rPr>
                <w:b/>
                <w:color w:val="auto"/>
                <w:lang w:val="hu-HU"/>
              </w:rPr>
              <w:t>701)</w:t>
            </w:r>
          </w:p>
        </w:tc>
        <w:tc>
          <w:tcPr>
            <w:tcW w:w="1843" w:type="dxa"/>
            <w:tcBorders>
              <w:top w:val="single" w:sz="4" w:space="0" w:color="000000"/>
              <w:left w:val="single" w:sz="4" w:space="0" w:color="000000"/>
              <w:bottom w:val="single" w:sz="4" w:space="0" w:color="000000"/>
              <w:right w:val="single" w:sz="4" w:space="0" w:color="000000"/>
            </w:tcBorders>
          </w:tcPr>
          <w:p w14:paraId="018D418A" w14:textId="77777777" w:rsidR="0047600A" w:rsidRPr="009E11DC" w:rsidRDefault="00806EB3" w:rsidP="00BF771E">
            <w:pPr>
              <w:spacing w:after="0" w:line="240" w:lineRule="auto"/>
              <w:ind w:left="0" w:firstLine="0"/>
              <w:jc w:val="center"/>
              <w:rPr>
                <w:b/>
                <w:color w:val="auto"/>
                <w:lang w:val="hu-HU"/>
              </w:rPr>
            </w:pPr>
            <w:r w:rsidRPr="009E11DC">
              <w:rPr>
                <w:b/>
                <w:color w:val="auto"/>
                <w:lang w:val="hu-HU"/>
              </w:rPr>
              <w:t>FOLFOX-4</w:t>
            </w:r>
          </w:p>
          <w:p w14:paraId="23180EDF" w14:textId="77777777" w:rsidR="008B675B" w:rsidRPr="009E11DC" w:rsidRDefault="006760B7" w:rsidP="00BF771E">
            <w:pPr>
              <w:spacing w:after="0" w:line="240" w:lineRule="auto"/>
              <w:ind w:left="0" w:firstLine="0"/>
              <w:jc w:val="center"/>
              <w:rPr>
                <w:b/>
                <w:color w:val="auto"/>
                <w:lang w:val="hu-HU"/>
              </w:rPr>
            </w:pPr>
            <w:r w:rsidRPr="009E11DC">
              <w:rPr>
                <w:b/>
                <w:color w:val="auto"/>
                <w:lang w:val="hu-HU"/>
              </w:rPr>
              <w:t>vagy XELOX</w:t>
            </w:r>
            <w:r w:rsidR="003E0143" w:rsidRPr="009E11DC">
              <w:rPr>
                <w:b/>
                <w:color w:val="auto"/>
                <w:lang w:val="hu-HU"/>
              </w:rPr>
              <w:t xml:space="preserve"> </w:t>
            </w:r>
            <w:r w:rsidRPr="009E11DC">
              <w:rPr>
                <w:b/>
                <w:color w:val="auto"/>
                <w:lang w:val="hu-HU"/>
              </w:rPr>
              <w:t>+ bevacizumab</w:t>
            </w:r>
          </w:p>
          <w:p w14:paraId="6CFF3C47" w14:textId="77777777" w:rsidR="008B675B" w:rsidRPr="009E11DC" w:rsidRDefault="006760B7" w:rsidP="00BF771E">
            <w:pPr>
              <w:spacing w:after="0" w:line="240" w:lineRule="auto"/>
              <w:ind w:left="0" w:firstLine="0"/>
              <w:jc w:val="center"/>
              <w:rPr>
                <w:b/>
                <w:color w:val="auto"/>
                <w:lang w:val="hu-HU"/>
              </w:rPr>
            </w:pPr>
            <w:r w:rsidRPr="009E11DC">
              <w:rPr>
                <w:b/>
                <w:color w:val="auto"/>
                <w:lang w:val="hu-HU"/>
              </w:rPr>
              <w:t>(n</w:t>
            </w:r>
            <w:r w:rsidR="00417D18">
              <w:rPr>
                <w:b/>
                <w:color w:val="auto"/>
                <w:lang w:val="hu-HU"/>
              </w:rPr>
              <w:t> </w:t>
            </w:r>
            <w:r w:rsidRPr="009E11DC">
              <w:rPr>
                <w:b/>
                <w:color w:val="auto"/>
                <w:lang w:val="hu-HU"/>
              </w:rPr>
              <w:t>=</w:t>
            </w:r>
            <w:r w:rsidR="00417D18">
              <w:rPr>
                <w:b/>
                <w:color w:val="auto"/>
                <w:lang w:val="hu-HU"/>
              </w:rPr>
              <w:t> </w:t>
            </w:r>
            <w:r w:rsidRPr="009E11DC">
              <w:rPr>
                <w:b/>
                <w:color w:val="auto"/>
                <w:lang w:val="hu-HU"/>
              </w:rPr>
              <w:t>699)</w:t>
            </w:r>
          </w:p>
        </w:tc>
        <w:tc>
          <w:tcPr>
            <w:tcW w:w="1842" w:type="dxa"/>
            <w:tcBorders>
              <w:top w:val="single" w:sz="4" w:space="0" w:color="000000"/>
              <w:left w:val="single" w:sz="4" w:space="0" w:color="000000"/>
              <w:bottom w:val="single" w:sz="4" w:space="0" w:color="000000"/>
              <w:right w:val="single" w:sz="4" w:space="0" w:color="000000"/>
            </w:tcBorders>
          </w:tcPr>
          <w:p w14:paraId="16B86F23" w14:textId="77777777" w:rsidR="008B675B" w:rsidRPr="009E11DC" w:rsidRDefault="00116664" w:rsidP="00BF771E">
            <w:pPr>
              <w:spacing w:after="0" w:line="240" w:lineRule="auto"/>
              <w:ind w:left="0" w:firstLine="0"/>
              <w:jc w:val="center"/>
              <w:rPr>
                <w:b/>
                <w:color w:val="auto"/>
                <w:lang w:val="hu-HU"/>
              </w:rPr>
            </w:pPr>
            <w:r>
              <w:rPr>
                <w:b/>
                <w:i/>
                <w:color w:val="auto"/>
                <w:lang w:val="hu-HU"/>
              </w:rPr>
              <w:t>p</w:t>
            </w:r>
            <w:r w:rsidR="006760B7" w:rsidRPr="009E11DC">
              <w:rPr>
                <w:b/>
                <w:color w:val="auto"/>
                <w:lang w:val="hu-HU"/>
              </w:rPr>
              <w:t>-érték</w:t>
            </w:r>
          </w:p>
        </w:tc>
      </w:tr>
      <w:tr w:rsidR="00A4741F" w:rsidRPr="009E11DC" w14:paraId="73A93E31" w14:textId="77777777" w:rsidTr="0047600A">
        <w:trPr>
          <w:trHeight w:val="20"/>
        </w:trPr>
        <w:tc>
          <w:tcPr>
            <w:tcW w:w="9072" w:type="dxa"/>
            <w:gridSpan w:val="4"/>
            <w:tcBorders>
              <w:top w:val="single" w:sz="4" w:space="0" w:color="000000"/>
              <w:left w:val="single" w:sz="4" w:space="0" w:color="000000"/>
              <w:bottom w:val="single" w:sz="4" w:space="0" w:color="000000"/>
              <w:right w:val="single" w:sz="4" w:space="0" w:color="000000"/>
            </w:tcBorders>
          </w:tcPr>
          <w:p w14:paraId="6D6C6D47" w14:textId="77777777" w:rsidR="00A4741F" w:rsidRPr="009E11DC" w:rsidRDefault="00C21F4A" w:rsidP="00BF771E">
            <w:pPr>
              <w:spacing w:after="0" w:line="240" w:lineRule="auto"/>
              <w:ind w:left="0" w:firstLine="0"/>
              <w:rPr>
                <w:color w:val="auto"/>
                <w:lang w:val="hu-HU"/>
              </w:rPr>
            </w:pPr>
            <w:r w:rsidRPr="009E11DC">
              <w:rPr>
                <w:color w:val="auto"/>
                <w:lang w:val="hu-HU"/>
              </w:rPr>
              <w:t>Elsődleges végpont</w:t>
            </w:r>
          </w:p>
        </w:tc>
      </w:tr>
      <w:tr w:rsidR="008B675B" w:rsidRPr="009E11DC" w14:paraId="7E7DC6E4" w14:textId="77777777" w:rsidTr="0047600A">
        <w:trPr>
          <w:trHeight w:val="20"/>
        </w:trPr>
        <w:tc>
          <w:tcPr>
            <w:tcW w:w="3544" w:type="dxa"/>
            <w:tcBorders>
              <w:top w:val="single" w:sz="4" w:space="0" w:color="000000"/>
              <w:left w:val="single" w:sz="4" w:space="0" w:color="000000"/>
              <w:bottom w:val="single" w:sz="4" w:space="0" w:color="000000"/>
              <w:right w:val="single" w:sz="4" w:space="0" w:color="000000"/>
            </w:tcBorders>
          </w:tcPr>
          <w:p w14:paraId="3EC3D251" w14:textId="77777777" w:rsidR="008B675B" w:rsidRPr="009E11DC" w:rsidRDefault="006760B7" w:rsidP="00BF771E">
            <w:pPr>
              <w:spacing w:after="0" w:line="240" w:lineRule="auto"/>
              <w:ind w:left="567" w:firstLine="0"/>
              <w:rPr>
                <w:color w:val="auto"/>
                <w:lang w:val="hu-HU"/>
              </w:rPr>
            </w:pPr>
            <w:r w:rsidRPr="009E11DC">
              <w:rPr>
                <w:color w:val="auto"/>
                <w:lang w:val="hu-HU"/>
              </w:rPr>
              <w:t>Medián pr</w:t>
            </w:r>
            <w:r w:rsidR="00C21F4A" w:rsidRPr="009E11DC">
              <w:rPr>
                <w:color w:val="auto"/>
                <w:lang w:val="hu-HU"/>
              </w:rPr>
              <w:t>ogressziómentes túlélés (PFS)**</w:t>
            </w:r>
          </w:p>
        </w:tc>
        <w:tc>
          <w:tcPr>
            <w:tcW w:w="1843" w:type="dxa"/>
            <w:tcBorders>
              <w:top w:val="single" w:sz="4" w:space="0" w:color="000000"/>
              <w:left w:val="single" w:sz="4" w:space="0" w:color="000000"/>
              <w:bottom w:val="single" w:sz="4" w:space="0" w:color="000000"/>
              <w:right w:val="single" w:sz="4" w:space="0" w:color="000000"/>
            </w:tcBorders>
            <w:vAlign w:val="center"/>
          </w:tcPr>
          <w:p w14:paraId="79683248" w14:textId="77777777" w:rsidR="008B675B" w:rsidRPr="009E11DC" w:rsidRDefault="006760B7" w:rsidP="00BF771E">
            <w:pPr>
              <w:spacing w:after="0" w:line="240" w:lineRule="auto"/>
              <w:ind w:left="0" w:firstLine="0"/>
              <w:jc w:val="center"/>
              <w:rPr>
                <w:color w:val="auto"/>
                <w:lang w:val="hu-HU"/>
              </w:rPr>
            </w:pPr>
            <w:r w:rsidRPr="009E11DC">
              <w:rPr>
                <w:color w:val="auto"/>
                <w:lang w:val="hu-HU"/>
              </w:rPr>
              <w:t>8,0</w:t>
            </w:r>
          </w:p>
        </w:tc>
        <w:tc>
          <w:tcPr>
            <w:tcW w:w="1843" w:type="dxa"/>
            <w:tcBorders>
              <w:top w:val="single" w:sz="4" w:space="0" w:color="000000"/>
              <w:left w:val="single" w:sz="4" w:space="0" w:color="000000"/>
              <w:bottom w:val="single" w:sz="4" w:space="0" w:color="000000"/>
              <w:right w:val="single" w:sz="4" w:space="0" w:color="000000"/>
            </w:tcBorders>
            <w:vAlign w:val="center"/>
          </w:tcPr>
          <w:p w14:paraId="2D5DF196" w14:textId="77777777" w:rsidR="008B675B" w:rsidRPr="009E11DC" w:rsidRDefault="006760B7" w:rsidP="00BF771E">
            <w:pPr>
              <w:spacing w:after="0" w:line="240" w:lineRule="auto"/>
              <w:ind w:left="0" w:firstLine="0"/>
              <w:jc w:val="center"/>
              <w:rPr>
                <w:color w:val="auto"/>
                <w:lang w:val="hu-HU"/>
              </w:rPr>
            </w:pPr>
            <w:r w:rsidRPr="009E11DC">
              <w:rPr>
                <w:color w:val="auto"/>
                <w:lang w:val="hu-HU"/>
              </w:rPr>
              <w:t>9,4</w:t>
            </w:r>
          </w:p>
        </w:tc>
        <w:tc>
          <w:tcPr>
            <w:tcW w:w="1842" w:type="dxa"/>
            <w:tcBorders>
              <w:top w:val="single" w:sz="4" w:space="0" w:color="000000"/>
              <w:left w:val="single" w:sz="4" w:space="0" w:color="000000"/>
              <w:bottom w:val="single" w:sz="4" w:space="0" w:color="000000"/>
              <w:right w:val="single" w:sz="4" w:space="0" w:color="000000"/>
            </w:tcBorders>
            <w:vAlign w:val="center"/>
          </w:tcPr>
          <w:p w14:paraId="0809E408" w14:textId="77777777" w:rsidR="008B675B" w:rsidRPr="009E11DC" w:rsidRDefault="006760B7" w:rsidP="00BF771E">
            <w:pPr>
              <w:spacing w:after="0" w:line="240" w:lineRule="auto"/>
              <w:ind w:left="0" w:firstLine="0"/>
              <w:jc w:val="center"/>
              <w:rPr>
                <w:color w:val="auto"/>
                <w:lang w:val="hu-HU"/>
              </w:rPr>
            </w:pPr>
            <w:r w:rsidRPr="009E11DC">
              <w:rPr>
                <w:color w:val="auto"/>
                <w:lang w:val="hu-HU"/>
              </w:rPr>
              <w:t>0,0023</w:t>
            </w:r>
          </w:p>
        </w:tc>
      </w:tr>
      <w:tr w:rsidR="008B675B" w:rsidRPr="009E11DC" w14:paraId="6969CF37" w14:textId="77777777" w:rsidTr="0047600A">
        <w:trPr>
          <w:trHeight w:val="20"/>
        </w:trPr>
        <w:tc>
          <w:tcPr>
            <w:tcW w:w="3544" w:type="dxa"/>
            <w:tcBorders>
              <w:top w:val="single" w:sz="4" w:space="0" w:color="000000"/>
              <w:left w:val="single" w:sz="4" w:space="0" w:color="000000"/>
              <w:bottom w:val="single" w:sz="4" w:space="0" w:color="000000"/>
              <w:right w:val="single" w:sz="4" w:space="0" w:color="000000"/>
            </w:tcBorders>
          </w:tcPr>
          <w:p w14:paraId="3A441DAD" w14:textId="77777777" w:rsidR="008B675B" w:rsidRPr="009E11DC" w:rsidRDefault="006760B7" w:rsidP="00BF771E">
            <w:pPr>
              <w:spacing w:after="0" w:line="240" w:lineRule="auto"/>
              <w:ind w:left="567" w:firstLine="0"/>
              <w:rPr>
                <w:color w:val="auto"/>
                <w:lang w:val="hu-HU"/>
              </w:rPr>
            </w:pPr>
            <w:r w:rsidRPr="009E11DC">
              <w:rPr>
                <w:color w:val="auto"/>
                <w:lang w:val="hu-HU"/>
              </w:rPr>
              <w:t>Relatív hazárd (97,5%-os CI)</w:t>
            </w:r>
            <w:r w:rsidRPr="009E11DC">
              <w:rPr>
                <w:color w:val="auto"/>
                <w:vertAlign w:val="superscript"/>
                <w:lang w:val="hu-HU"/>
              </w:rPr>
              <w:t>a</w:t>
            </w:r>
          </w:p>
        </w:tc>
        <w:tc>
          <w:tcPr>
            <w:tcW w:w="3686" w:type="dxa"/>
            <w:gridSpan w:val="2"/>
            <w:tcBorders>
              <w:top w:val="single" w:sz="4" w:space="0" w:color="000000"/>
              <w:left w:val="single" w:sz="4" w:space="0" w:color="000000"/>
              <w:bottom w:val="single" w:sz="4" w:space="0" w:color="000000"/>
              <w:right w:val="single" w:sz="4" w:space="0" w:color="000000"/>
            </w:tcBorders>
          </w:tcPr>
          <w:p w14:paraId="623351A2" w14:textId="77777777" w:rsidR="008B675B" w:rsidRPr="009E11DC" w:rsidRDefault="006760B7" w:rsidP="00BF771E">
            <w:pPr>
              <w:spacing w:after="0" w:line="240" w:lineRule="auto"/>
              <w:ind w:left="0" w:firstLine="0"/>
              <w:jc w:val="center"/>
              <w:rPr>
                <w:color w:val="auto"/>
                <w:lang w:val="hu-HU"/>
              </w:rPr>
            </w:pPr>
            <w:r w:rsidRPr="009E11DC">
              <w:rPr>
                <w:color w:val="auto"/>
                <w:lang w:val="hu-HU"/>
              </w:rPr>
              <w:t>0,83 (0,72</w:t>
            </w:r>
            <w:r w:rsidR="008A261B" w:rsidRPr="009E11DC">
              <w:rPr>
                <w:color w:val="auto"/>
                <w:lang w:val="hu-HU"/>
              </w:rPr>
              <w:t>-</w:t>
            </w:r>
            <w:r w:rsidRPr="009E11DC">
              <w:rPr>
                <w:color w:val="auto"/>
                <w:lang w:val="hu-HU"/>
              </w:rPr>
              <w:t xml:space="preserve">0,95) </w:t>
            </w:r>
          </w:p>
        </w:tc>
        <w:tc>
          <w:tcPr>
            <w:tcW w:w="1842" w:type="dxa"/>
            <w:tcBorders>
              <w:top w:val="single" w:sz="4" w:space="0" w:color="000000"/>
              <w:left w:val="single" w:sz="4" w:space="0" w:color="000000"/>
              <w:bottom w:val="single" w:sz="4" w:space="0" w:color="000000"/>
              <w:right w:val="single" w:sz="4" w:space="0" w:color="000000"/>
            </w:tcBorders>
          </w:tcPr>
          <w:p w14:paraId="65CFA13F" w14:textId="77777777" w:rsidR="008B675B" w:rsidRPr="009E11DC" w:rsidRDefault="008B675B" w:rsidP="00BF771E">
            <w:pPr>
              <w:spacing w:after="0" w:line="240" w:lineRule="auto"/>
              <w:ind w:left="0" w:firstLine="0"/>
              <w:jc w:val="center"/>
              <w:rPr>
                <w:color w:val="auto"/>
                <w:lang w:val="hu-HU"/>
              </w:rPr>
            </w:pPr>
          </w:p>
        </w:tc>
      </w:tr>
      <w:tr w:rsidR="003E0143" w:rsidRPr="009E11DC" w14:paraId="6B9E0CFA" w14:textId="77777777" w:rsidTr="00F77D5A">
        <w:trPr>
          <w:trHeight w:val="20"/>
        </w:trPr>
        <w:tc>
          <w:tcPr>
            <w:tcW w:w="9072" w:type="dxa"/>
            <w:gridSpan w:val="4"/>
            <w:tcBorders>
              <w:top w:val="single" w:sz="4" w:space="0" w:color="000000"/>
              <w:left w:val="single" w:sz="4" w:space="0" w:color="000000"/>
              <w:bottom w:val="single" w:sz="4" w:space="0" w:color="000000"/>
              <w:right w:val="single" w:sz="4" w:space="0" w:color="000000"/>
            </w:tcBorders>
          </w:tcPr>
          <w:p w14:paraId="1B3F6F50" w14:textId="77777777" w:rsidR="003E0143" w:rsidRPr="009E11DC" w:rsidRDefault="00DF6207" w:rsidP="00BF771E">
            <w:pPr>
              <w:spacing w:after="0" w:line="240" w:lineRule="auto"/>
              <w:ind w:left="0" w:firstLine="0"/>
              <w:rPr>
                <w:color w:val="auto"/>
                <w:lang w:val="hu-HU"/>
              </w:rPr>
            </w:pPr>
            <w:r w:rsidRPr="009E11DC">
              <w:rPr>
                <w:color w:val="auto"/>
                <w:lang w:val="hu-HU"/>
              </w:rPr>
              <w:t>Másodlagos végpontok</w:t>
            </w:r>
          </w:p>
        </w:tc>
      </w:tr>
      <w:tr w:rsidR="008B675B" w:rsidRPr="009E11DC" w14:paraId="1D5F81FA" w14:textId="77777777" w:rsidTr="0047600A">
        <w:trPr>
          <w:trHeight w:val="20"/>
        </w:trPr>
        <w:tc>
          <w:tcPr>
            <w:tcW w:w="3544" w:type="dxa"/>
            <w:tcBorders>
              <w:top w:val="single" w:sz="4" w:space="0" w:color="000000"/>
              <w:left w:val="single" w:sz="4" w:space="0" w:color="000000"/>
              <w:bottom w:val="single" w:sz="4" w:space="0" w:color="000000"/>
              <w:right w:val="single" w:sz="4" w:space="0" w:color="000000"/>
            </w:tcBorders>
            <w:vAlign w:val="center"/>
          </w:tcPr>
          <w:p w14:paraId="2964C683" w14:textId="77777777" w:rsidR="008B675B" w:rsidRPr="009E11DC" w:rsidRDefault="00B74C1D" w:rsidP="00BF771E">
            <w:pPr>
              <w:spacing w:after="0" w:line="240" w:lineRule="auto"/>
              <w:ind w:left="567" w:firstLine="0"/>
              <w:rPr>
                <w:color w:val="auto"/>
                <w:lang w:val="hu-HU"/>
              </w:rPr>
            </w:pPr>
            <w:r w:rsidRPr="009E11DC">
              <w:rPr>
                <w:color w:val="auto"/>
                <w:lang w:val="hu-HU"/>
              </w:rPr>
              <w:t>Medián PFS (kezelés alatt)**</w:t>
            </w:r>
          </w:p>
        </w:tc>
        <w:tc>
          <w:tcPr>
            <w:tcW w:w="1843" w:type="dxa"/>
            <w:tcBorders>
              <w:top w:val="single" w:sz="4" w:space="0" w:color="000000"/>
              <w:left w:val="single" w:sz="4" w:space="0" w:color="000000"/>
              <w:bottom w:val="single" w:sz="4" w:space="0" w:color="000000"/>
              <w:right w:val="single" w:sz="4" w:space="0" w:color="000000"/>
            </w:tcBorders>
            <w:vAlign w:val="center"/>
          </w:tcPr>
          <w:p w14:paraId="1A205474" w14:textId="77777777" w:rsidR="008B675B" w:rsidRPr="009E11DC" w:rsidRDefault="006760B7" w:rsidP="00BF771E">
            <w:pPr>
              <w:spacing w:after="0" w:line="240" w:lineRule="auto"/>
              <w:ind w:left="0" w:firstLine="0"/>
              <w:jc w:val="center"/>
              <w:rPr>
                <w:color w:val="auto"/>
                <w:lang w:val="hu-HU"/>
              </w:rPr>
            </w:pPr>
            <w:r w:rsidRPr="009E11DC">
              <w:rPr>
                <w:color w:val="auto"/>
                <w:lang w:val="hu-HU"/>
              </w:rPr>
              <w:t>7,9</w:t>
            </w:r>
          </w:p>
        </w:tc>
        <w:tc>
          <w:tcPr>
            <w:tcW w:w="1843" w:type="dxa"/>
            <w:tcBorders>
              <w:top w:val="single" w:sz="4" w:space="0" w:color="000000"/>
              <w:left w:val="single" w:sz="4" w:space="0" w:color="000000"/>
              <w:bottom w:val="single" w:sz="4" w:space="0" w:color="000000"/>
              <w:right w:val="single" w:sz="4" w:space="0" w:color="000000"/>
            </w:tcBorders>
            <w:vAlign w:val="center"/>
          </w:tcPr>
          <w:p w14:paraId="655496D8" w14:textId="77777777" w:rsidR="008B675B" w:rsidRPr="009E11DC" w:rsidRDefault="006760B7" w:rsidP="00BF771E">
            <w:pPr>
              <w:spacing w:after="0" w:line="240" w:lineRule="auto"/>
              <w:ind w:left="0" w:firstLine="0"/>
              <w:jc w:val="center"/>
              <w:rPr>
                <w:color w:val="auto"/>
                <w:lang w:val="hu-HU"/>
              </w:rPr>
            </w:pPr>
            <w:r w:rsidRPr="009E11DC">
              <w:rPr>
                <w:color w:val="auto"/>
                <w:lang w:val="hu-HU"/>
              </w:rPr>
              <w:t>10,4</w:t>
            </w:r>
          </w:p>
        </w:tc>
        <w:tc>
          <w:tcPr>
            <w:tcW w:w="1842" w:type="dxa"/>
            <w:tcBorders>
              <w:top w:val="single" w:sz="4" w:space="0" w:color="000000"/>
              <w:left w:val="single" w:sz="4" w:space="0" w:color="000000"/>
              <w:bottom w:val="single" w:sz="4" w:space="0" w:color="000000"/>
              <w:right w:val="single" w:sz="4" w:space="0" w:color="000000"/>
            </w:tcBorders>
            <w:vAlign w:val="center"/>
          </w:tcPr>
          <w:p w14:paraId="792BB8DA" w14:textId="77777777" w:rsidR="008B675B" w:rsidRPr="009E11DC" w:rsidRDefault="006760B7" w:rsidP="00BF771E">
            <w:pPr>
              <w:spacing w:after="0" w:line="240" w:lineRule="auto"/>
              <w:ind w:left="0" w:firstLine="0"/>
              <w:jc w:val="center"/>
              <w:rPr>
                <w:color w:val="auto"/>
                <w:lang w:val="hu-HU"/>
              </w:rPr>
            </w:pPr>
            <w:r w:rsidRPr="009E11DC">
              <w:rPr>
                <w:color w:val="auto"/>
                <w:lang w:val="hu-HU"/>
              </w:rPr>
              <w:t>&lt;</w:t>
            </w:r>
            <w:r w:rsidR="00F85780">
              <w:rPr>
                <w:color w:val="auto"/>
                <w:lang w:val="hu-HU"/>
              </w:rPr>
              <w:t> </w:t>
            </w:r>
            <w:r w:rsidRPr="009E11DC">
              <w:rPr>
                <w:color w:val="auto"/>
                <w:lang w:val="hu-HU"/>
              </w:rPr>
              <w:t>0,0001</w:t>
            </w:r>
          </w:p>
        </w:tc>
      </w:tr>
      <w:tr w:rsidR="008B675B" w:rsidRPr="009E11DC" w14:paraId="3B0262B4" w14:textId="77777777" w:rsidTr="0047600A">
        <w:trPr>
          <w:trHeight w:val="20"/>
        </w:trPr>
        <w:tc>
          <w:tcPr>
            <w:tcW w:w="3544" w:type="dxa"/>
            <w:tcBorders>
              <w:top w:val="single" w:sz="4" w:space="0" w:color="000000"/>
              <w:left w:val="single" w:sz="4" w:space="0" w:color="000000"/>
              <w:bottom w:val="single" w:sz="4" w:space="0" w:color="000000"/>
              <w:right w:val="single" w:sz="4" w:space="0" w:color="000000"/>
            </w:tcBorders>
            <w:vAlign w:val="center"/>
          </w:tcPr>
          <w:p w14:paraId="740A142E" w14:textId="77777777" w:rsidR="008B675B" w:rsidRPr="009E11DC" w:rsidRDefault="00B74C1D" w:rsidP="00BF771E">
            <w:pPr>
              <w:spacing w:after="0" w:line="240" w:lineRule="auto"/>
              <w:ind w:left="567" w:firstLine="0"/>
              <w:rPr>
                <w:color w:val="auto"/>
                <w:lang w:val="hu-HU"/>
              </w:rPr>
            </w:pPr>
            <w:r w:rsidRPr="009E11DC">
              <w:rPr>
                <w:color w:val="auto"/>
                <w:lang w:val="hu-HU"/>
              </w:rPr>
              <w:t>Relatív hazárd (97,5%-os CI)</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41B52A0A" w14:textId="77777777" w:rsidR="008B675B" w:rsidRPr="009E11DC" w:rsidRDefault="006760B7" w:rsidP="00BF771E">
            <w:pPr>
              <w:spacing w:after="0" w:line="240" w:lineRule="auto"/>
              <w:ind w:left="0" w:firstLine="0"/>
              <w:jc w:val="center"/>
              <w:rPr>
                <w:color w:val="auto"/>
                <w:lang w:val="hu-HU"/>
              </w:rPr>
            </w:pPr>
            <w:r w:rsidRPr="009E11DC">
              <w:rPr>
                <w:color w:val="auto"/>
                <w:lang w:val="hu-HU"/>
              </w:rPr>
              <w:t>0,63 (0,52-0,75)</w:t>
            </w:r>
          </w:p>
        </w:tc>
        <w:tc>
          <w:tcPr>
            <w:tcW w:w="1842" w:type="dxa"/>
            <w:tcBorders>
              <w:top w:val="single" w:sz="4" w:space="0" w:color="000000"/>
              <w:left w:val="single" w:sz="4" w:space="0" w:color="000000"/>
              <w:bottom w:val="single" w:sz="4" w:space="0" w:color="000000"/>
              <w:right w:val="single" w:sz="4" w:space="0" w:color="000000"/>
            </w:tcBorders>
            <w:vAlign w:val="center"/>
          </w:tcPr>
          <w:p w14:paraId="5E1A88E3" w14:textId="77777777" w:rsidR="008B675B" w:rsidRPr="009E11DC" w:rsidRDefault="008B675B" w:rsidP="00BF771E">
            <w:pPr>
              <w:spacing w:after="0" w:line="240" w:lineRule="auto"/>
              <w:ind w:left="0" w:firstLine="0"/>
              <w:jc w:val="center"/>
              <w:rPr>
                <w:color w:val="auto"/>
                <w:lang w:val="hu-HU"/>
              </w:rPr>
            </w:pPr>
          </w:p>
        </w:tc>
      </w:tr>
      <w:tr w:rsidR="008B675B" w:rsidRPr="009E11DC" w14:paraId="2E69C067" w14:textId="77777777" w:rsidTr="0047600A">
        <w:trPr>
          <w:trHeight w:val="20"/>
        </w:trPr>
        <w:tc>
          <w:tcPr>
            <w:tcW w:w="3544" w:type="dxa"/>
            <w:tcBorders>
              <w:top w:val="single" w:sz="4" w:space="0" w:color="000000"/>
              <w:left w:val="single" w:sz="4" w:space="0" w:color="000000"/>
              <w:bottom w:val="single" w:sz="4" w:space="0" w:color="000000"/>
              <w:right w:val="single" w:sz="4" w:space="0" w:color="000000"/>
            </w:tcBorders>
            <w:vAlign w:val="center"/>
          </w:tcPr>
          <w:p w14:paraId="65915EFE" w14:textId="77777777" w:rsidR="003E0143" w:rsidRPr="009E11DC" w:rsidRDefault="006760B7" w:rsidP="00E76E26">
            <w:pPr>
              <w:keepNext/>
              <w:spacing w:after="0" w:line="240" w:lineRule="auto"/>
              <w:ind w:left="0" w:firstLine="0"/>
              <w:rPr>
                <w:color w:val="auto"/>
                <w:lang w:val="hu-HU"/>
              </w:rPr>
            </w:pPr>
            <w:r w:rsidRPr="009E11DC">
              <w:rPr>
                <w:color w:val="auto"/>
                <w:lang w:val="hu-HU"/>
              </w:rPr>
              <w:lastRenderedPageBreak/>
              <w:t>Te</w:t>
            </w:r>
            <w:r w:rsidR="003E0143" w:rsidRPr="009E11DC">
              <w:rPr>
                <w:color w:val="auto"/>
                <w:lang w:val="hu-HU"/>
              </w:rPr>
              <w:t>ljes válaszarány</w:t>
            </w:r>
          </w:p>
          <w:p w14:paraId="14F61AAE" w14:textId="77777777" w:rsidR="008B675B" w:rsidRPr="009E11DC" w:rsidRDefault="006760B7" w:rsidP="00E76E26">
            <w:pPr>
              <w:keepNext/>
              <w:spacing w:after="0" w:line="240" w:lineRule="auto"/>
              <w:ind w:left="0" w:firstLine="0"/>
              <w:rPr>
                <w:color w:val="auto"/>
                <w:lang w:val="hu-HU"/>
              </w:rPr>
            </w:pPr>
            <w:r w:rsidRPr="009E11DC">
              <w:rPr>
                <w:color w:val="auto"/>
                <w:lang w:val="hu-HU"/>
              </w:rPr>
              <w:t>(Vizsgáló ért</w:t>
            </w:r>
            <w:r w:rsidR="00762DF3" w:rsidRPr="009E11DC">
              <w:rPr>
                <w:color w:val="auto"/>
                <w:lang w:val="hu-HU"/>
              </w:rPr>
              <w:t>ékelése)**</w:t>
            </w:r>
          </w:p>
        </w:tc>
        <w:tc>
          <w:tcPr>
            <w:tcW w:w="1843" w:type="dxa"/>
            <w:tcBorders>
              <w:top w:val="single" w:sz="4" w:space="0" w:color="000000"/>
              <w:left w:val="single" w:sz="4" w:space="0" w:color="000000"/>
              <w:bottom w:val="single" w:sz="4" w:space="0" w:color="000000"/>
              <w:right w:val="single" w:sz="4" w:space="0" w:color="000000"/>
            </w:tcBorders>
            <w:vAlign w:val="center"/>
          </w:tcPr>
          <w:p w14:paraId="406A47F9" w14:textId="77777777" w:rsidR="008B675B" w:rsidRPr="009E11DC" w:rsidRDefault="006760B7" w:rsidP="00AB2078">
            <w:pPr>
              <w:spacing w:after="0" w:line="240" w:lineRule="auto"/>
              <w:ind w:left="0" w:firstLine="0"/>
              <w:jc w:val="center"/>
              <w:rPr>
                <w:color w:val="auto"/>
                <w:lang w:val="hu-HU"/>
              </w:rPr>
            </w:pPr>
            <w:r w:rsidRPr="009E11DC">
              <w:rPr>
                <w:color w:val="auto"/>
                <w:lang w:val="hu-HU"/>
              </w:rPr>
              <w:t>49,2%</w:t>
            </w:r>
          </w:p>
        </w:tc>
        <w:tc>
          <w:tcPr>
            <w:tcW w:w="1843" w:type="dxa"/>
            <w:tcBorders>
              <w:top w:val="single" w:sz="4" w:space="0" w:color="000000"/>
              <w:left w:val="single" w:sz="4" w:space="0" w:color="000000"/>
              <w:bottom w:val="single" w:sz="4" w:space="0" w:color="000000"/>
              <w:right w:val="single" w:sz="4" w:space="0" w:color="000000"/>
            </w:tcBorders>
            <w:vAlign w:val="center"/>
          </w:tcPr>
          <w:p w14:paraId="4857EF3A" w14:textId="77777777" w:rsidR="008B675B" w:rsidRPr="009E11DC" w:rsidRDefault="006760B7" w:rsidP="00AB2078">
            <w:pPr>
              <w:spacing w:after="0" w:line="240" w:lineRule="auto"/>
              <w:ind w:left="0" w:firstLine="0"/>
              <w:jc w:val="center"/>
              <w:rPr>
                <w:color w:val="auto"/>
                <w:lang w:val="hu-HU"/>
              </w:rPr>
            </w:pPr>
            <w:r w:rsidRPr="009E11DC">
              <w:rPr>
                <w:color w:val="auto"/>
                <w:lang w:val="hu-HU"/>
              </w:rPr>
              <w:t>46,5%</w:t>
            </w:r>
          </w:p>
        </w:tc>
        <w:tc>
          <w:tcPr>
            <w:tcW w:w="1842" w:type="dxa"/>
            <w:tcBorders>
              <w:top w:val="single" w:sz="4" w:space="0" w:color="000000"/>
              <w:left w:val="single" w:sz="4" w:space="0" w:color="000000"/>
              <w:bottom w:val="single" w:sz="4" w:space="0" w:color="000000"/>
              <w:right w:val="single" w:sz="4" w:space="0" w:color="000000"/>
            </w:tcBorders>
          </w:tcPr>
          <w:p w14:paraId="708160C1" w14:textId="77777777" w:rsidR="008B675B" w:rsidRPr="009E11DC" w:rsidRDefault="008B675B" w:rsidP="00AB2078">
            <w:pPr>
              <w:spacing w:after="0" w:line="240" w:lineRule="auto"/>
              <w:ind w:left="0" w:firstLine="0"/>
              <w:jc w:val="center"/>
              <w:rPr>
                <w:color w:val="auto"/>
                <w:lang w:val="hu-HU"/>
              </w:rPr>
            </w:pPr>
          </w:p>
        </w:tc>
      </w:tr>
      <w:tr w:rsidR="008B675B" w:rsidRPr="009E11DC" w14:paraId="7FE409DE" w14:textId="77777777" w:rsidTr="0047600A">
        <w:trPr>
          <w:trHeight w:val="20"/>
        </w:trPr>
        <w:tc>
          <w:tcPr>
            <w:tcW w:w="3544" w:type="dxa"/>
            <w:tcBorders>
              <w:top w:val="single" w:sz="4" w:space="0" w:color="000000"/>
              <w:left w:val="single" w:sz="4" w:space="0" w:color="000000"/>
              <w:bottom w:val="single" w:sz="4" w:space="0" w:color="000000"/>
              <w:right w:val="single" w:sz="4" w:space="0" w:color="000000"/>
            </w:tcBorders>
            <w:vAlign w:val="center"/>
          </w:tcPr>
          <w:p w14:paraId="2A0705A9" w14:textId="77777777" w:rsidR="008B675B" w:rsidRPr="009E11DC" w:rsidRDefault="00762DF3" w:rsidP="00E76E26">
            <w:pPr>
              <w:keepNext/>
              <w:spacing w:after="0" w:line="240" w:lineRule="auto"/>
              <w:ind w:left="567" w:firstLine="0"/>
              <w:rPr>
                <w:color w:val="auto"/>
                <w:lang w:val="hu-HU"/>
              </w:rPr>
            </w:pPr>
            <w:r w:rsidRPr="009E11DC">
              <w:rPr>
                <w:color w:val="auto"/>
                <w:lang w:val="hu-HU"/>
              </w:rPr>
              <w:t>Medián teljes túlélés*</w:t>
            </w:r>
          </w:p>
        </w:tc>
        <w:tc>
          <w:tcPr>
            <w:tcW w:w="1843" w:type="dxa"/>
            <w:tcBorders>
              <w:top w:val="single" w:sz="4" w:space="0" w:color="000000"/>
              <w:left w:val="single" w:sz="4" w:space="0" w:color="000000"/>
              <w:bottom w:val="single" w:sz="4" w:space="0" w:color="000000"/>
              <w:right w:val="single" w:sz="4" w:space="0" w:color="000000"/>
            </w:tcBorders>
            <w:vAlign w:val="center"/>
          </w:tcPr>
          <w:p w14:paraId="6A7100DB" w14:textId="77777777" w:rsidR="008B675B" w:rsidRPr="009E11DC" w:rsidRDefault="006760B7" w:rsidP="00AB2078">
            <w:pPr>
              <w:spacing w:after="0" w:line="240" w:lineRule="auto"/>
              <w:ind w:left="0" w:firstLine="0"/>
              <w:jc w:val="center"/>
              <w:rPr>
                <w:color w:val="auto"/>
                <w:lang w:val="hu-HU"/>
              </w:rPr>
            </w:pPr>
            <w:r w:rsidRPr="009E11DC">
              <w:rPr>
                <w:color w:val="auto"/>
                <w:lang w:val="hu-HU"/>
              </w:rPr>
              <w:t>19,9</w:t>
            </w:r>
          </w:p>
        </w:tc>
        <w:tc>
          <w:tcPr>
            <w:tcW w:w="1843" w:type="dxa"/>
            <w:tcBorders>
              <w:top w:val="single" w:sz="4" w:space="0" w:color="000000"/>
              <w:left w:val="single" w:sz="4" w:space="0" w:color="000000"/>
              <w:bottom w:val="single" w:sz="4" w:space="0" w:color="000000"/>
              <w:right w:val="single" w:sz="4" w:space="0" w:color="000000"/>
            </w:tcBorders>
            <w:vAlign w:val="center"/>
          </w:tcPr>
          <w:p w14:paraId="0C3AB0F2" w14:textId="77777777" w:rsidR="008B675B" w:rsidRPr="009E11DC" w:rsidRDefault="006760B7" w:rsidP="00AB2078">
            <w:pPr>
              <w:spacing w:after="0" w:line="240" w:lineRule="auto"/>
              <w:ind w:left="0" w:firstLine="0"/>
              <w:jc w:val="center"/>
              <w:rPr>
                <w:color w:val="auto"/>
                <w:lang w:val="hu-HU"/>
              </w:rPr>
            </w:pPr>
            <w:r w:rsidRPr="009E11DC">
              <w:rPr>
                <w:color w:val="auto"/>
                <w:lang w:val="hu-HU"/>
              </w:rPr>
              <w:t>21,2</w:t>
            </w:r>
          </w:p>
        </w:tc>
        <w:tc>
          <w:tcPr>
            <w:tcW w:w="1842" w:type="dxa"/>
            <w:tcBorders>
              <w:top w:val="single" w:sz="4" w:space="0" w:color="000000"/>
              <w:left w:val="single" w:sz="4" w:space="0" w:color="000000"/>
              <w:bottom w:val="single" w:sz="4" w:space="0" w:color="000000"/>
              <w:right w:val="single" w:sz="4" w:space="0" w:color="000000"/>
            </w:tcBorders>
            <w:vAlign w:val="center"/>
          </w:tcPr>
          <w:p w14:paraId="42A2F028" w14:textId="77777777" w:rsidR="008B675B" w:rsidRPr="009E11DC" w:rsidRDefault="006760B7" w:rsidP="00AB2078">
            <w:pPr>
              <w:spacing w:after="0" w:line="240" w:lineRule="auto"/>
              <w:ind w:left="0" w:firstLine="0"/>
              <w:jc w:val="center"/>
              <w:rPr>
                <w:color w:val="auto"/>
                <w:lang w:val="hu-HU"/>
              </w:rPr>
            </w:pPr>
            <w:r w:rsidRPr="009E11DC">
              <w:rPr>
                <w:color w:val="auto"/>
                <w:lang w:val="hu-HU"/>
              </w:rPr>
              <w:t>0,0769</w:t>
            </w:r>
          </w:p>
        </w:tc>
      </w:tr>
      <w:tr w:rsidR="008B675B" w:rsidRPr="009E11DC" w14:paraId="4D5B046B" w14:textId="77777777" w:rsidTr="0047600A">
        <w:trPr>
          <w:trHeight w:val="20"/>
        </w:trPr>
        <w:tc>
          <w:tcPr>
            <w:tcW w:w="3544" w:type="dxa"/>
            <w:tcBorders>
              <w:top w:val="single" w:sz="4" w:space="0" w:color="000000"/>
              <w:left w:val="single" w:sz="4" w:space="0" w:color="000000"/>
              <w:bottom w:val="single" w:sz="4" w:space="0" w:color="000000"/>
              <w:right w:val="single" w:sz="4" w:space="0" w:color="000000"/>
            </w:tcBorders>
            <w:vAlign w:val="center"/>
          </w:tcPr>
          <w:p w14:paraId="6A5B7398" w14:textId="77777777" w:rsidR="008B675B" w:rsidRPr="009E11DC" w:rsidRDefault="00762DF3" w:rsidP="00AB2078">
            <w:pPr>
              <w:spacing w:after="0" w:line="240" w:lineRule="auto"/>
              <w:ind w:left="567" w:firstLine="0"/>
              <w:rPr>
                <w:color w:val="auto"/>
                <w:lang w:val="hu-HU"/>
              </w:rPr>
            </w:pPr>
            <w:r w:rsidRPr="009E11DC">
              <w:rPr>
                <w:color w:val="auto"/>
                <w:lang w:val="hu-HU"/>
              </w:rPr>
              <w:t>Relatív hazárd (97,5%-os CI)</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516E886D" w14:textId="77777777" w:rsidR="008B675B" w:rsidRPr="009E11DC" w:rsidRDefault="006760B7" w:rsidP="00AB2078">
            <w:pPr>
              <w:spacing w:after="0" w:line="240" w:lineRule="auto"/>
              <w:ind w:left="0" w:firstLine="0"/>
              <w:jc w:val="center"/>
              <w:rPr>
                <w:color w:val="auto"/>
                <w:lang w:val="hu-HU"/>
              </w:rPr>
            </w:pPr>
            <w:r w:rsidRPr="009E11DC">
              <w:rPr>
                <w:color w:val="auto"/>
                <w:lang w:val="hu-HU"/>
              </w:rPr>
              <w:t>0,89 (0,76-1,03)</w:t>
            </w:r>
          </w:p>
        </w:tc>
        <w:tc>
          <w:tcPr>
            <w:tcW w:w="1842" w:type="dxa"/>
            <w:tcBorders>
              <w:top w:val="single" w:sz="4" w:space="0" w:color="000000"/>
              <w:left w:val="single" w:sz="4" w:space="0" w:color="000000"/>
              <w:bottom w:val="single" w:sz="4" w:space="0" w:color="000000"/>
              <w:right w:val="single" w:sz="4" w:space="0" w:color="000000"/>
            </w:tcBorders>
          </w:tcPr>
          <w:p w14:paraId="1874A141" w14:textId="77777777" w:rsidR="008B675B" w:rsidRPr="009E11DC" w:rsidRDefault="008B675B" w:rsidP="00AB2078">
            <w:pPr>
              <w:spacing w:after="0" w:line="240" w:lineRule="auto"/>
              <w:ind w:left="0" w:firstLine="0"/>
              <w:jc w:val="center"/>
              <w:rPr>
                <w:color w:val="auto"/>
                <w:lang w:val="hu-HU"/>
              </w:rPr>
            </w:pPr>
          </w:p>
        </w:tc>
      </w:tr>
    </w:tbl>
    <w:p w14:paraId="37C5537D" w14:textId="77777777" w:rsidR="008B675B" w:rsidRPr="009E11DC" w:rsidRDefault="00C91C5E" w:rsidP="00F77D5A">
      <w:pPr>
        <w:tabs>
          <w:tab w:val="left" w:pos="567"/>
        </w:tabs>
        <w:spacing w:after="0" w:line="240" w:lineRule="auto"/>
        <w:ind w:left="567" w:hanging="567"/>
        <w:rPr>
          <w:color w:val="auto"/>
          <w:sz w:val="20"/>
          <w:szCs w:val="20"/>
          <w:lang w:val="hu-HU"/>
        </w:rPr>
      </w:pPr>
      <w:r w:rsidRPr="009E11DC">
        <w:rPr>
          <w:color w:val="auto"/>
          <w:sz w:val="20"/>
          <w:szCs w:val="20"/>
          <w:lang w:val="hu-HU"/>
        </w:rPr>
        <w:t>*</w:t>
      </w:r>
      <w:r w:rsidRPr="009E11DC">
        <w:rPr>
          <w:color w:val="auto"/>
          <w:sz w:val="20"/>
          <w:szCs w:val="20"/>
          <w:lang w:val="hu-HU"/>
        </w:rPr>
        <w:tab/>
      </w:r>
      <w:r w:rsidR="006760B7" w:rsidRPr="009E11DC">
        <w:rPr>
          <w:color w:val="auto"/>
          <w:sz w:val="20"/>
          <w:szCs w:val="20"/>
          <w:lang w:val="hu-HU"/>
        </w:rPr>
        <w:t>Teljes túlélés analízis a 2007. ja</w:t>
      </w:r>
      <w:r w:rsidRPr="009E11DC">
        <w:rPr>
          <w:color w:val="auto"/>
          <w:sz w:val="20"/>
          <w:szCs w:val="20"/>
          <w:lang w:val="hu-HU"/>
        </w:rPr>
        <w:t>nuár 31-i klinikai zárópontnál</w:t>
      </w:r>
      <w:r w:rsidR="00602F42" w:rsidRPr="009E11DC">
        <w:rPr>
          <w:color w:val="auto"/>
          <w:sz w:val="20"/>
          <w:szCs w:val="20"/>
          <w:lang w:val="hu-HU"/>
        </w:rPr>
        <w:t>.</w:t>
      </w:r>
    </w:p>
    <w:p w14:paraId="2820BB5A" w14:textId="77777777" w:rsidR="008B675B" w:rsidRPr="009E11DC" w:rsidRDefault="00C91C5E" w:rsidP="00F77D5A">
      <w:pPr>
        <w:tabs>
          <w:tab w:val="left" w:pos="567"/>
        </w:tabs>
        <w:spacing w:after="0" w:line="240" w:lineRule="auto"/>
        <w:ind w:left="567" w:hanging="567"/>
        <w:rPr>
          <w:color w:val="auto"/>
          <w:sz w:val="20"/>
          <w:szCs w:val="20"/>
          <w:lang w:val="hu-HU"/>
        </w:rPr>
      </w:pPr>
      <w:r w:rsidRPr="009E11DC">
        <w:rPr>
          <w:color w:val="auto"/>
          <w:sz w:val="20"/>
          <w:szCs w:val="20"/>
          <w:lang w:val="hu-HU"/>
        </w:rPr>
        <w:t>**</w:t>
      </w:r>
      <w:r w:rsidRPr="009E11DC">
        <w:rPr>
          <w:color w:val="auto"/>
          <w:sz w:val="20"/>
          <w:szCs w:val="20"/>
          <w:lang w:val="hu-HU"/>
        </w:rPr>
        <w:tab/>
      </w:r>
      <w:r w:rsidR="006760B7" w:rsidRPr="009E11DC">
        <w:rPr>
          <w:color w:val="auto"/>
          <w:sz w:val="20"/>
          <w:szCs w:val="20"/>
          <w:lang w:val="hu-HU"/>
        </w:rPr>
        <w:t>Elsődleges analízis a 2006. ja</w:t>
      </w:r>
      <w:r w:rsidRPr="009E11DC">
        <w:rPr>
          <w:color w:val="auto"/>
          <w:sz w:val="20"/>
          <w:szCs w:val="20"/>
          <w:lang w:val="hu-HU"/>
        </w:rPr>
        <w:t>nuár 31-i klinikai zárópontnál</w:t>
      </w:r>
      <w:r w:rsidR="00602F42" w:rsidRPr="009E11DC">
        <w:rPr>
          <w:color w:val="auto"/>
          <w:sz w:val="20"/>
          <w:szCs w:val="20"/>
          <w:lang w:val="hu-HU"/>
        </w:rPr>
        <w:t>.</w:t>
      </w:r>
    </w:p>
    <w:p w14:paraId="0AC0367A" w14:textId="77777777" w:rsidR="008B675B" w:rsidRPr="009E11DC" w:rsidRDefault="006760B7" w:rsidP="00F77D5A">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a</w:t>
      </w:r>
      <w:r w:rsidR="00C91C5E" w:rsidRPr="009E11DC">
        <w:rPr>
          <w:color w:val="auto"/>
          <w:sz w:val="20"/>
          <w:szCs w:val="20"/>
          <w:lang w:val="hu-HU"/>
        </w:rPr>
        <w:tab/>
      </w:r>
      <w:r w:rsidR="00417D18">
        <w:rPr>
          <w:color w:val="auto"/>
          <w:sz w:val="20"/>
          <w:szCs w:val="20"/>
          <w:lang w:val="hu-HU"/>
        </w:rPr>
        <w:t>A</w:t>
      </w:r>
      <w:r w:rsidR="00C91C5E" w:rsidRPr="009E11DC">
        <w:rPr>
          <w:color w:val="auto"/>
          <w:sz w:val="20"/>
          <w:szCs w:val="20"/>
          <w:lang w:val="hu-HU"/>
        </w:rPr>
        <w:t xml:space="preserve"> kontroll-karhoz viszonyítva</w:t>
      </w:r>
      <w:r w:rsidR="00602F42" w:rsidRPr="009E11DC">
        <w:rPr>
          <w:color w:val="auto"/>
          <w:sz w:val="20"/>
          <w:szCs w:val="20"/>
          <w:lang w:val="hu-HU"/>
        </w:rPr>
        <w:t>.</w:t>
      </w:r>
    </w:p>
    <w:p w14:paraId="0AF6A470" w14:textId="77777777" w:rsidR="008B675B" w:rsidRPr="009E11DC" w:rsidRDefault="008B675B" w:rsidP="00F71D21">
      <w:pPr>
        <w:spacing w:after="0" w:line="240" w:lineRule="auto"/>
        <w:ind w:left="0" w:firstLine="0"/>
        <w:rPr>
          <w:color w:val="auto"/>
          <w:lang w:val="hu-HU"/>
        </w:rPr>
      </w:pPr>
    </w:p>
    <w:p w14:paraId="330F266B" w14:textId="77777777" w:rsidR="008B675B" w:rsidRPr="009E11DC" w:rsidRDefault="006760B7" w:rsidP="00F71D21">
      <w:pPr>
        <w:spacing w:after="0" w:line="240" w:lineRule="auto"/>
        <w:ind w:left="0" w:firstLine="0"/>
        <w:rPr>
          <w:color w:val="auto"/>
          <w:lang w:val="hu-HU"/>
        </w:rPr>
      </w:pPr>
      <w:r w:rsidRPr="009E11DC">
        <w:rPr>
          <w:color w:val="auto"/>
          <w:lang w:val="hu-HU"/>
        </w:rPr>
        <w:t>A FOLFOX-szal kezelt alcsoportban a medián PFS 8,6</w:t>
      </w:r>
      <w:r w:rsidR="00417D18">
        <w:rPr>
          <w:color w:val="auto"/>
          <w:lang w:val="hu-HU"/>
        </w:rPr>
        <w:t> </w:t>
      </w:r>
      <w:r w:rsidRPr="009E11DC">
        <w:rPr>
          <w:color w:val="auto"/>
          <w:lang w:val="hu-HU"/>
        </w:rPr>
        <w:t>hónap volt a placebóval és 9,4</w:t>
      </w:r>
      <w:r w:rsidR="00417D18">
        <w:rPr>
          <w:color w:val="auto"/>
          <w:lang w:val="hu-HU"/>
        </w:rPr>
        <w:t> </w:t>
      </w:r>
      <w:r w:rsidRPr="009E11DC">
        <w:rPr>
          <w:color w:val="auto"/>
          <w:lang w:val="hu-HU"/>
        </w:rPr>
        <w:t>hónap a bevacizumabbal kezelt betegek esetében, HR</w:t>
      </w:r>
      <w:r w:rsidR="00E745B6" w:rsidRPr="009E11DC">
        <w:rPr>
          <w:color w:val="auto"/>
          <w:lang w:val="hu-HU"/>
        </w:rPr>
        <w:t> </w:t>
      </w:r>
      <w:r w:rsidRPr="009E11DC">
        <w:rPr>
          <w:color w:val="auto"/>
          <w:lang w:val="hu-HU"/>
        </w:rPr>
        <w:t>=</w:t>
      </w:r>
      <w:r w:rsidR="00E745B6" w:rsidRPr="009E11DC">
        <w:rPr>
          <w:color w:val="auto"/>
          <w:lang w:val="hu-HU"/>
        </w:rPr>
        <w:t> </w:t>
      </w:r>
      <w:r w:rsidRPr="009E11DC">
        <w:rPr>
          <w:color w:val="auto"/>
          <w:lang w:val="hu-HU"/>
        </w:rPr>
        <w:t>0,89, 97,5%-os CI</w:t>
      </w:r>
      <w:r w:rsidR="00E745B6" w:rsidRPr="009E11DC">
        <w:rPr>
          <w:color w:val="auto"/>
          <w:lang w:val="hu-HU"/>
        </w:rPr>
        <w:t> = </w:t>
      </w:r>
      <w:r w:rsidRPr="009E11DC">
        <w:rPr>
          <w:color w:val="auto"/>
          <w:lang w:val="hu-HU"/>
        </w:rPr>
        <w:t xml:space="preserve">[0,73; 1,08]; </w:t>
      </w:r>
      <w:r w:rsidRPr="00BF5DA9">
        <w:rPr>
          <w:i/>
          <w:color w:val="auto"/>
          <w:lang w:val="hu-HU"/>
        </w:rPr>
        <w:t>p</w:t>
      </w:r>
      <w:r w:rsidRPr="009E11DC">
        <w:rPr>
          <w:color w:val="auto"/>
          <w:lang w:val="hu-HU"/>
        </w:rPr>
        <w:t>-érték</w:t>
      </w:r>
      <w:r w:rsidR="00E745B6" w:rsidRPr="009E11DC">
        <w:rPr>
          <w:color w:val="auto"/>
          <w:lang w:val="hu-HU"/>
        </w:rPr>
        <w:t> = </w:t>
      </w:r>
      <w:r w:rsidRPr="009E11DC">
        <w:rPr>
          <w:color w:val="auto"/>
          <w:lang w:val="hu-HU"/>
        </w:rPr>
        <w:t>0,1871, míg az ennek megfelelő eredmények a XELOX-szal kezelt alcsoportban 7,4</w:t>
      </w:r>
      <w:r w:rsidR="003E3DC9">
        <w:rPr>
          <w:color w:val="auto"/>
          <w:lang w:val="hu-HU"/>
        </w:rPr>
        <w:t> </w:t>
      </w:r>
      <w:r w:rsidRPr="009E11DC">
        <w:rPr>
          <w:color w:val="auto"/>
          <w:lang w:val="hu-HU"/>
        </w:rPr>
        <w:t>illetve 9,3</w:t>
      </w:r>
      <w:r w:rsidR="00417D18">
        <w:rPr>
          <w:color w:val="auto"/>
          <w:lang w:val="hu-HU"/>
        </w:rPr>
        <w:t> </w:t>
      </w:r>
      <w:r w:rsidRPr="009E11DC">
        <w:rPr>
          <w:color w:val="auto"/>
          <w:lang w:val="hu-HU"/>
        </w:rPr>
        <w:t>hónap, HR</w:t>
      </w:r>
      <w:r w:rsidR="00E745B6" w:rsidRPr="009E11DC">
        <w:rPr>
          <w:color w:val="auto"/>
          <w:lang w:val="hu-HU"/>
        </w:rPr>
        <w:t> = </w:t>
      </w:r>
      <w:r w:rsidRPr="009E11DC">
        <w:rPr>
          <w:color w:val="auto"/>
          <w:lang w:val="hu-HU"/>
        </w:rPr>
        <w:t>0,77, 97,5%-os CI</w:t>
      </w:r>
      <w:r w:rsidR="00E745B6" w:rsidRPr="009E11DC">
        <w:rPr>
          <w:color w:val="auto"/>
          <w:lang w:val="hu-HU"/>
        </w:rPr>
        <w:t> = </w:t>
      </w:r>
      <w:r w:rsidR="00C535E1" w:rsidRPr="009E11DC">
        <w:rPr>
          <w:color w:val="auto"/>
          <w:lang w:val="hu-HU"/>
        </w:rPr>
        <w:t>[0,63</w:t>
      </w:r>
      <w:r w:rsidRPr="009E11DC">
        <w:rPr>
          <w:color w:val="auto"/>
          <w:lang w:val="hu-HU"/>
        </w:rPr>
        <w:t>; 0</w:t>
      </w:r>
      <w:r w:rsidR="00451904" w:rsidRPr="009E11DC">
        <w:rPr>
          <w:color w:val="auto"/>
          <w:lang w:val="hu-HU"/>
        </w:rPr>
        <w:t xml:space="preserve">,94]; </w:t>
      </w:r>
      <w:r w:rsidR="00451904" w:rsidRPr="00BF5DA9">
        <w:rPr>
          <w:i/>
          <w:color w:val="auto"/>
          <w:lang w:val="hu-HU"/>
        </w:rPr>
        <w:t>p</w:t>
      </w:r>
      <w:r w:rsidR="00451904" w:rsidRPr="009E11DC">
        <w:rPr>
          <w:color w:val="auto"/>
          <w:lang w:val="hu-HU"/>
        </w:rPr>
        <w:t>-érték</w:t>
      </w:r>
      <w:r w:rsidR="00E745B6" w:rsidRPr="009E11DC">
        <w:rPr>
          <w:color w:val="auto"/>
          <w:lang w:val="hu-HU"/>
        </w:rPr>
        <w:t> = </w:t>
      </w:r>
      <w:r w:rsidR="00451904" w:rsidRPr="009E11DC">
        <w:rPr>
          <w:color w:val="auto"/>
          <w:lang w:val="hu-HU"/>
        </w:rPr>
        <w:t>0,0026 voltak.</w:t>
      </w:r>
    </w:p>
    <w:p w14:paraId="6741A685" w14:textId="77777777" w:rsidR="008B675B" w:rsidRPr="009E11DC" w:rsidRDefault="008B675B" w:rsidP="00F71D21">
      <w:pPr>
        <w:spacing w:after="0" w:line="240" w:lineRule="auto"/>
        <w:ind w:left="0" w:firstLine="0"/>
        <w:rPr>
          <w:color w:val="auto"/>
          <w:lang w:val="hu-HU"/>
        </w:rPr>
      </w:pPr>
    </w:p>
    <w:p w14:paraId="5C9E1960" w14:textId="77777777" w:rsidR="008B675B" w:rsidRPr="009E11DC" w:rsidRDefault="006760B7" w:rsidP="00F71D21">
      <w:pPr>
        <w:spacing w:after="0" w:line="240" w:lineRule="auto"/>
        <w:ind w:left="0" w:firstLine="0"/>
        <w:rPr>
          <w:color w:val="auto"/>
          <w:lang w:val="hu-HU"/>
        </w:rPr>
      </w:pPr>
      <w:r w:rsidRPr="009E11DC">
        <w:rPr>
          <w:color w:val="auto"/>
          <w:lang w:val="hu-HU"/>
        </w:rPr>
        <w:t>A medián teljes túlélés 20,3</w:t>
      </w:r>
      <w:r w:rsidR="00417D18">
        <w:rPr>
          <w:color w:val="auto"/>
          <w:lang w:val="hu-HU"/>
        </w:rPr>
        <w:t> </w:t>
      </w:r>
      <w:r w:rsidRPr="009E11DC">
        <w:rPr>
          <w:color w:val="auto"/>
          <w:lang w:val="hu-HU"/>
        </w:rPr>
        <w:t>hónap volt a placebóval és 21,2</w:t>
      </w:r>
      <w:r w:rsidR="00417D18">
        <w:rPr>
          <w:color w:val="auto"/>
          <w:lang w:val="hu-HU"/>
        </w:rPr>
        <w:t> </w:t>
      </w:r>
      <w:r w:rsidRPr="009E11DC">
        <w:rPr>
          <w:color w:val="auto"/>
          <w:lang w:val="hu-HU"/>
        </w:rPr>
        <w:t>hónap a bevacizumabbal kezelt betegek esetében a FOLFOX-szal kezelt alcsoportban, HR</w:t>
      </w:r>
      <w:r w:rsidR="00E745B6" w:rsidRPr="009E11DC">
        <w:rPr>
          <w:color w:val="auto"/>
          <w:lang w:val="hu-HU"/>
        </w:rPr>
        <w:t> = </w:t>
      </w:r>
      <w:r w:rsidRPr="009E11DC">
        <w:rPr>
          <w:color w:val="auto"/>
          <w:lang w:val="hu-HU"/>
        </w:rPr>
        <w:t>0,94, 97,5%-os CI</w:t>
      </w:r>
      <w:r w:rsidR="00E745B6" w:rsidRPr="009E11DC">
        <w:rPr>
          <w:color w:val="auto"/>
          <w:lang w:val="hu-HU"/>
        </w:rPr>
        <w:t> </w:t>
      </w:r>
      <w:r w:rsidRPr="009E11DC">
        <w:rPr>
          <w:color w:val="auto"/>
          <w:lang w:val="hu-HU"/>
        </w:rPr>
        <w:t>=</w:t>
      </w:r>
      <w:r w:rsidR="00E745B6" w:rsidRPr="009E11DC">
        <w:rPr>
          <w:color w:val="auto"/>
          <w:lang w:val="hu-HU"/>
        </w:rPr>
        <w:t> </w:t>
      </w:r>
      <w:r w:rsidR="00C535E1" w:rsidRPr="009E11DC">
        <w:rPr>
          <w:color w:val="auto"/>
          <w:lang w:val="hu-HU"/>
        </w:rPr>
        <w:t>[0,75</w:t>
      </w:r>
      <w:r w:rsidR="00F77D5A" w:rsidRPr="009E11DC">
        <w:rPr>
          <w:color w:val="auto"/>
          <w:lang w:val="hu-HU"/>
        </w:rPr>
        <w:t xml:space="preserve">; 1,16]; </w:t>
      </w:r>
      <w:r w:rsidR="00F77D5A" w:rsidRPr="00BF5DA9">
        <w:rPr>
          <w:i/>
          <w:color w:val="auto"/>
          <w:lang w:val="hu-HU"/>
        </w:rPr>
        <w:t>p</w:t>
      </w:r>
      <w:r w:rsidR="00F77D5A" w:rsidRPr="009E11DC">
        <w:rPr>
          <w:color w:val="auto"/>
          <w:lang w:val="hu-HU"/>
        </w:rPr>
        <w:noBreakHyphen/>
      </w:r>
      <w:r w:rsidRPr="009E11DC">
        <w:rPr>
          <w:color w:val="auto"/>
          <w:lang w:val="hu-HU"/>
        </w:rPr>
        <w:t>érték</w:t>
      </w:r>
      <w:r w:rsidR="00E745B6" w:rsidRPr="009E11DC">
        <w:rPr>
          <w:color w:val="auto"/>
          <w:lang w:val="hu-HU"/>
        </w:rPr>
        <w:t> = </w:t>
      </w:r>
      <w:r w:rsidRPr="009E11DC">
        <w:rPr>
          <w:color w:val="auto"/>
          <w:lang w:val="hu-HU"/>
        </w:rPr>
        <w:t>0,4937, míg az ennek megfelelő eredmények a XELOX-szal kezelt alcsoportban 19,2</w:t>
      </w:r>
      <w:r w:rsidR="003E3DC9">
        <w:rPr>
          <w:color w:val="auto"/>
          <w:lang w:val="hu-HU"/>
        </w:rPr>
        <w:t> </w:t>
      </w:r>
      <w:r w:rsidRPr="009E11DC">
        <w:rPr>
          <w:color w:val="auto"/>
          <w:lang w:val="hu-HU"/>
        </w:rPr>
        <w:t>illetve 21,4</w:t>
      </w:r>
      <w:r w:rsidR="00417D18">
        <w:rPr>
          <w:color w:val="auto"/>
          <w:lang w:val="hu-HU"/>
        </w:rPr>
        <w:t> </w:t>
      </w:r>
      <w:r w:rsidRPr="009E11DC">
        <w:rPr>
          <w:color w:val="auto"/>
          <w:lang w:val="hu-HU"/>
        </w:rPr>
        <w:t>hónap, HR</w:t>
      </w:r>
      <w:r w:rsidR="00E745B6" w:rsidRPr="009E11DC">
        <w:rPr>
          <w:color w:val="auto"/>
          <w:lang w:val="hu-HU"/>
        </w:rPr>
        <w:t> = </w:t>
      </w:r>
      <w:r w:rsidRPr="009E11DC">
        <w:rPr>
          <w:color w:val="auto"/>
          <w:lang w:val="hu-HU"/>
        </w:rPr>
        <w:t>0,84, 97,5%-os CI</w:t>
      </w:r>
      <w:r w:rsidR="00E745B6" w:rsidRPr="009E11DC">
        <w:rPr>
          <w:color w:val="auto"/>
          <w:lang w:val="hu-HU"/>
        </w:rPr>
        <w:t> = </w:t>
      </w:r>
      <w:r w:rsidR="00C535E1" w:rsidRPr="009E11DC">
        <w:rPr>
          <w:color w:val="auto"/>
          <w:lang w:val="hu-HU"/>
        </w:rPr>
        <w:t>[0,68</w:t>
      </w:r>
      <w:r w:rsidRPr="009E11DC">
        <w:rPr>
          <w:color w:val="auto"/>
          <w:lang w:val="hu-HU"/>
        </w:rPr>
        <w:t xml:space="preserve">; 1,04]; </w:t>
      </w:r>
      <w:r w:rsidRPr="00BF5DA9">
        <w:rPr>
          <w:i/>
          <w:color w:val="auto"/>
          <w:lang w:val="hu-HU"/>
        </w:rPr>
        <w:t>p</w:t>
      </w:r>
      <w:r w:rsidR="00451904" w:rsidRPr="009E11DC">
        <w:rPr>
          <w:color w:val="auto"/>
          <w:lang w:val="hu-HU"/>
        </w:rPr>
        <w:t>-érték</w:t>
      </w:r>
      <w:r w:rsidR="00E745B6" w:rsidRPr="009E11DC">
        <w:rPr>
          <w:color w:val="auto"/>
          <w:lang w:val="hu-HU"/>
        </w:rPr>
        <w:t> = </w:t>
      </w:r>
      <w:r w:rsidR="00451904" w:rsidRPr="009E11DC">
        <w:rPr>
          <w:color w:val="auto"/>
          <w:lang w:val="hu-HU"/>
        </w:rPr>
        <w:t>0,0698 voltak.</w:t>
      </w:r>
    </w:p>
    <w:p w14:paraId="384068A5" w14:textId="77777777" w:rsidR="008B675B" w:rsidRPr="009E11DC" w:rsidRDefault="008B675B" w:rsidP="00F71D21">
      <w:pPr>
        <w:spacing w:after="0" w:line="240" w:lineRule="auto"/>
        <w:ind w:left="0" w:firstLine="0"/>
        <w:rPr>
          <w:color w:val="auto"/>
          <w:lang w:val="hu-HU"/>
        </w:rPr>
      </w:pPr>
    </w:p>
    <w:p w14:paraId="19FB4395" w14:textId="77777777" w:rsidR="008B675B" w:rsidRPr="009E11DC" w:rsidRDefault="00451904" w:rsidP="00F71D21">
      <w:pPr>
        <w:pStyle w:val="Heading1"/>
        <w:spacing w:after="0" w:line="240" w:lineRule="auto"/>
        <w:ind w:left="0" w:firstLine="0"/>
        <w:rPr>
          <w:color w:val="auto"/>
          <w:lang w:val="hu-HU"/>
        </w:rPr>
      </w:pPr>
      <w:r w:rsidRPr="009E11DC">
        <w:rPr>
          <w:color w:val="auto"/>
          <w:lang w:val="hu-HU"/>
        </w:rPr>
        <w:t>ECOG E3200</w:t>
      </w:r>
    </w:p>
    <w:p w14:paraId="575C6319" w14:textId="77777777" w:rsidR="008B675B" w:rsidRPr="009E11DC" w:rsidRDefault="006760B7" w:rsidP="00F71D21">
      <w:pPr>
        <w:spacing w:after="0" w:line="240" w:lineRule="auto"/>
        <w:ind w:left="0" w:firstLine="0"/>
        <w:rPr>
          <w:color w:val="auto"/>
          <w:lang w:val="hu-HU"/>
        </w:rPr>
      </w:pPr>
      <w:r w:rsidRPr="009E11DC">
        <w:rPr>
          <w:color w:val="auto"/>
          <w:lang w:val="hu-HU"/>
        </w:rPr>
        <w:t>Ez egy III</w:t>
      </w:r>
      <w:r w:rsidR="00417D18">
        <w:rPr>
          <w:color w:val="auto"/>
          <w:lang w:val="hu-HU"/>
        </w:rPr>
        <w:t> </w:t>
      </w:r>
      <w:r w:rsidRPr="009E11DC">
        <w:rPr>
          <w:color w:val="auto"/>
          <w:lang w:val="hu-HU"/>
        </w:rPr>
        <w:t>fázisú randomizált, aktív-kontrollos, nyílt elrendezésű vizsgál</w:t>
      </w:r>
      <w:r w:rsidR="000E2346" w:rsidRPr="009E11DC">
        <w:rPr>
          <w:color w:val="auto"/>
          <w:lang w:val="hu-HU"/>
        </w:rPr>
        <w:t>at volt, melyben a 2</w:t>
      </w:r>
      <w:r w:rsidR="00417D18">
        <w:rPr>
          <w:color w:val="auto"/>
          <w:lang w:val="hu-HU"/>
        </w:rPr>
        <w:t> </w:t>
      </w:r>
      <w:r w:rsidR="000E2346" w:rsidRPr="009E11DC">
        <w:rPr>
          <w:color w:val="auto"/>
          <w:lang w:val="hu-HU"/>
        </w:rPr>
        <w:t>hetente 10 </w:t>
      </w:r>
      <w:r w:rsidRPr="009E11DC">
        <w:rPr>
          <w:color w:val="auto"/>
          <w:lang w:val="hu-HU"/>
        </w:rPr>
        <w:t xml:space="preserve">mg/ttkg dózisban adott </w:t>
      </w:r>
      <w:r w:rsidR="00417D18">
        <w:rPr>
          <w:color w:val="auto"/>
          <w:lang w:val="hu-HU"/>
        </w:rPr>
        <w:t>bevacizumabo</w:t>
      </w:r>
      <w:r w:rsidRPr="009E11DC">
        <w:rPr>
          <w:color w:val="auto"/>
          <w:lang w:val="hu-HU"/>
        </w:rPr>
        <w:t>t értékelték leukovorinnal és bolus 5-fluorouracillal kombinálva, amit 5-fluorouracil infúzió intravénás oxaliplatinnal (FOLFOX-4) követ, olyan előrehaladott colorectalis daganatos betegségben szenvedő betegeknél, akiket előzőleg már kezeltek (második vonal). A kemoterápiás karokon a FOLFOX-4-kezelés a NO16966-vizsgálatra vonatkozó, a 6.</w:t>
      </w:r>
      <w:r w:rsidR="00417D18">
        <w:rPr>
          <w:color w:val="auto"/>
          <w:lang w:val="hu-HU"/>
        </w:rPr>
        <w:t> </w:t>
      </w:r>
      <w:r w:rsidRPr="009E11DC">
        <w:rPr>
          <w:color w:val="auto"/>
          <w:lang w:val="hu-HU"/>
        </w:rPr>
        <w:t>táblázatban feltüntetett adagokban és</w:t>
      </w:r>
      <w:r w:rsidR="00C3588C" w:rsidRPr="009E11DC">
        <w:rPr>
          <w:color w:val="auto"/>
          <w:lang w:val="hu-HU"/>
        </w:rPr>
        <w:t xml:space="preserve"> kezelési séma szerint történt.</w:t>
      </w:r>
    </w:p>
    <w:p w14:paraId="0E52AA39" w14:textId="77777777" w:rsidR="008B675B" w:rsidRPr="009E11DC" w:rsidRDefault="008B675B" w:rsidP="00F71D21">
      <w:pPr>
        <w:spacing w:after="0" w:line="240" w:lineRule="auto"/>
        <w:ind w:left="0" w:firstLine="0"/>
        <w:rPr>
          <w:color w:val="auto"/>
          <w:lang w:val="hu-HU"/>
        </w:rPr>
      </w:pPr>
    </w:p>
    <w:p w14:paraId="14591504" w14:textId="77777777" w:rsidR="008B675B" w:rsidRPr="009E11DC" w:rsidRDefault="006760B7" w:rsidP="00F71D21">
      <w:pPr>
        <w:spacing w:after="0" w:line="240" w:lineRule="auto"/>
        <w:ind w:left="0" w:firstLine="0"/>
        <w:rPr>
          <w:color w:val="auto"/>
          <w:lang w:val="hu-HU"/>
        </w:rPr>
      </w:pPr>
      <w:r w:rsidRPr="009E11DC">
        <w:rPr>
          <w:color w:val="auto"/>
          <w:lang w:val="hu-HU"/>
        </w:rPr>
        <w:t>A vizsgálat elsődleges hatásossági paramétere a teljes túlélés volt, a randomizálástól a bármely okból bekövetkező halálozásig számítva. Összesen 829</w:t>
      </w:r>
      <w:r w:rsidR="00417D18">
        <w:rPr>
          <w:color w:val="auto"/>
          <w:lang w:val="hu-HU"/>
        </w:rPr>
        <w:t> </w:t>
      </w:r>
      <w:r w:rsidRPr="009E11DC">
        <w:rPr>
          <w:color w:val="auto"/>
          <w:lang w:val="hu-HU"/>
        </w:rPr>
        <w:t>beteget randomizáltak (292</w:t>
      </w:r>
      <w:r w:rsidR="00417D18">
        <w:rPr>
          <w:color w:val="auto"/>
          <w:lang w:val="hu-HU"/>
        </w:rPr>
        <w:t> </w:t>
      </w:r>
      <w:r w:rsidRPr="009E11DC">
        <w:rPr>
          <w:color w:val="auto"/>
          <w:lang w:val="hu-HU"/>
        </w:rPr>
        <w:t>FOLFOX-4, 293</w:t>
      </w:r>
      <w:r w:rsidR="00417D18">
        <w:rPr>
          <w:color w:val="auto"/>
          <w:lang w:val="hu-HU"/>
        </w:rPr>
        <w:t> bevacizumab </w:t>
      </w:r>
      <w:r w:rsidRPr="009E11DC">
        <w:rPr>
          <w:color w:val="auto"/>
          <w:lang w:val="hu-HU"/>
        </w:rPr>
        <w:t>+</w:t>
      </w:r>
      <w:r w:rsidR="00417D18">
        <w:rPr>
          <w:color w:val="auto"/>
          <w:lang w:val="hu-HU"/>
        </w:rPr>
        <w:t> </w:t>
      </w:r>
      <w:r w:rsidRPr="009E11DC">
        <w:rPr>
          <w:color w:val="auto"/>
          <w:lang w:val="hu-HU"/>
        </w:rPr>
        <w:t>FOLFOX-4 és 244</w:t>
      </w:r>
      <w:r w:rsidR="00417D18">
        <w:rPr>
          <w:color w:val="auto"/>
          <w:lang w:val="hu-HU"/>
        </w:rPr>
        <w:t> bevacizumab</w:t>
      </w:r>
      <w:r w:rsidRPr="009E11DC">
        <w:rPr>
          <w:color w:val="auto"/>
          <w:lang w:val="hu-HU"/>
        </w:rPr>
        <w:t xml:space="preserve"> monoterápia). A FOLFOX-4 kiegészítése </w:t>
      </w:r>
      <w:r w:rsidR="00417D18">
        <w:rPr>
          <w:color w:val="auto"/>
          <w:lang w:val="hu-HU"/>
        </w:rPr>
        <w:t>bevacizumabb</w:t>
      </w:r>
      <w:r w:rsidRPr="009E11DC">
        <w:rPr>
          <w:color w:val="auto"/>
          <w:lang w:val="hu-HU"/>
        </w:rPr>
        <w:t>al statisztikailag szignifikánsan növelte a túlélést. A progressziómentes túlélés és az objektív válaszarány tekintetében szintén statisztikailag szignifikáns javulást tap</w:t>
      </w:r>
      <w:r w:rsidR="00C3588C" w:rsidRPr="009E11DC">
        <w:rPr>
          <w:color w:val="auto"/>
          <w:lang w:val="hu-HU"/>
        </w:rPr>
        <w:t>asztaltak (lásd 8.</w:t>
      </w:r>
      <w:r w:rsidR="00417D18">
        <w:rPr>
          <w:color w:val="auto"/>
          <w:lang w:val="hu-HU"/>
        </w:rPr>
        <w:t> </w:t>
      </w:r>
      <w:r w:rsidR="00C3588C" w:rsidRPr="009E11DC">
        <w:rPr>
          <w:color w:val="auto"/>
          <w:lang w:val="hu-HU"/>
        </w:rPr>
        <w:t>táblázat).</w:t>
      </w:r>
    </w:p>
    <w:p w14:paraId="3887F8CB" w14:textId="77777777" w:rsidR="008B675B" w:rsidRPr="009E11DC" w:rsidRDefault="008B675B" w:rsidP="00F71D21">
      <w:pPr>
        <w:spacing w:after="0" w:line="240" w:lineRule="auto"/>
        <w:ind w:left="0" w:firstLine="0"/>
        <w:rPr>
          <w:color w:val="auto"/>
          <w:lang w:val="hu-HU"/>
        </w:rPr>
      </w:pPr>
    </w:p>
    <w:p w14:paraId="53606261" w14:textId="77777777" w:rsidR="009E11DC" w:rsidRDefault="00C3588C" w:rsidP="00986B4B">
      <w:pPr>
        <w:pStyle w:val="Heading2"/>
        <w:keepLines w:val="0"/>
        <w:tabs>
          <w:tab w:val="center" w:pos="3596"/>
        </w:tabs>
        <w:spacing w:after="0" w:line="240" w:lineRule="auto"/>
        <w:ind w:left="0" w:right="0" w:firstLine="0"/>
        <w:rPr>
          <w:color w:val="auto"/>
          <w:lang w:val="hu-HU"/>
        </w:rPr>
      </w:pPr>
      <w:r w:rsidRPr="009E11DC">
        <w:rPr>
          <w:color w:val="auto"/>
          <w:lang w:val="hu-HU"/>
        </w:rPr>
        <w:t>8.</w:t>
      </w:r>
      <w:r w:rsidR="00417D18">
        <w:rPr>
          <w:color w:val="auto"/>
          <w:lang w:val="hu-HU"/>
        </w:rPr>
        <w:t> </w:t>
      </w:r>
      <w:r w:rsidRPr="009E11DC">
        <w:rPr>
          <w:color w:val="auto"/>
          <w:lang w:val="hu-HU"/>
        </w:rPr>
        <w:t>táblázat</w:t>
      </w:r>
      <w:r w:rsidR="001652A9" w:rsidRPr="009E11DC">
        <w:rPr>
          <w:color w:val="auto"/>
          <w:lang w:val="hu-HU"/>
        </w:rPr>
        <w:t>.</w:t>
      </w:r>
      <w:r w:rsidRPr="009E11DC">
        <w:rPr>
          <w:color w:val="auto"/>
          <w:lang w:val="hu-HU"/>
        </w:rPr>
        <w:t xml:space="preserve"> </w:t>
      </w:r>
      <w:r w:rsidR="006760B7" w:rsidRPr="009E11DC">
        <w:rPr>
          <w:color w:val="auto"/>
          <w:lang w:val="hu-HU"/>
        </w:rPr>
        <w:t>Az E3200-vizsgálat hatásossági eredményei</w:t>
      </w:r>
    </w:p>
    <w:p w14:paraId="33AB0CE3" w14:textId="77777777" w:rsidR="008B675B" w:rsidRPr="009E11DC" w:rsidRDefault="008B675B" w:rsidP="00986B4B">
      <w:pPr>
        <w:keepNext/>
        <w:spacing w:after="0" w:line="240" w:lineRule="auto"/>
        <w:ind w:left="0" w:firstLine="0"/>
        <w:rPr>
          <w:color w:val="auto"/>
          <w:lang w:val="hu-HU"/>
        </w:rPr>
      </w:pPr>
    </w:p>
    <w:tbl>
      <w:tblPr>
        <w:tblW w:w="86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106" w:type="dxa"/>
          <w:bottom w:w="5" w:type="dxa"/>
          <w:right w:w="84" w:type="dxa"/>
        </w:tblCellMar>
        <w:tblLook w:val="04A0" w:firstRow="1" w:lastRow="0" w:firstColumn="1" w:lastColumn="0" w:noHBand="0" w:noVBand="1"/>
      </w:tblPr>
      <w:tblGrid>
        <w:gridCol w:w="3261"/>
        <w:gridCol w:w="2693"/>
        <w:gridCol w:w="2693"/>
      </w:tblGrid>
      <w:tr w:rsidR="008B675B" w:rsidRPr="009E11DC" w14:paraId="2D9DE7C7" w14:textId="77777777" w:rsidTr="004E324E">
        <w:trPr>
          <w:trHeight w:val="139"/>
          <w:tblHeader/>
        </w:trPr>
        <w:tc>
          <w:tcPr>
            <w:tcW w:w="3261" w:type="dxa"/>
            <w:vMerge w:val="restart"/>
            <w:vAlign w:val="bottom"/>
          </w:tcPr>
          <w:p w14:paraId="441A3EA6" w14:textId="77777777" w:rsidR="008B675B" w:rsidRPr="009E11DC" w:rsidRDefault="008B675B" w:rsidP="00986B4B">
            <w:pPr>
              <w:keepNext/>
              <w:spacing w:after="0" w:line="240" w:lineRule="auto"/>
              <w:ind w:left="0" w:firstLine="0"/>
              <w:rPr>
                <w:b/>
                <w:color w:val="auto"/>
                <w:lang w:val="hu-HU"/>
              </w:rPr>
            </w:pPr>
          </w:p>
        </w:tc>
        <w:tc>
          <w:tcPr>
            <w:tcW w:w="5386" w:type="dxa"/>
            <w:gridSpan w:val="2"/>
          </w:tcPr>
          <w:p w14:paraId="3DE24C82" w14:textId="77777777" w:rsidR="008B675B" w:rsidRPr="009E11DC" w:rsidRDefault="009C5C0F" w:rsidP="00986B4B">
            <w:pPr>
              <w:keepNext/>
              <w:spacing w:after="0" w:line="240" w:lineRule="auto"/>
              <w:ind w:left="0" w:firstLine="0"/>
              <w:jc w:val="center"/>
              <w:rPr>
                <w:b/>
                <w:color w:val="auto"/>
                <w:lang w:val="hu-HU"/>
              </w:rPr>
            </w:pPr>
            <w:r w:rsidRPr="009E11DC">
              <w:rPr>
                <w:b/>
                <w:color w:val="auto"/>
                <w:lang w:val="hu-HU"/>
              </w:rPr>
              <w:t>E3200</w:t>
            </w:r>
          </w:p>
        </w:tc>
      </w:tr>
      <w:tr w:rsidR="008B675B" w:rsidRPr="009E11DC" w14:paraId="76FBA2D1" w14:textId="77777777" w:rsidTr="000122CC">
        <w:trPr>
          <w:trHeight w:val="20"/>
          <w:tblHeader/>
        </w:trPr>
        <w:tc>
          <w:tcPr>
            <w:tcW w:w="3261" w:type="dxa"/>
            <w:vMerge/>
          </w:tcPr>
          <w:p w14:paraId="1DD17AE3" w14:textId="77777777" w:rsidR="008B675B" w:rsidRPr="009E11DC" w:rsidRDefault="008B675B" w:rsidP="00986B4B">
            <w:pPr>
              <w:keepNext/>
              <w:spacing w:after="0" w:line="240" w:lineRule="auto"/>
              <w:ind w:left="0" w:firstLine="0"/>
              <w:rPr>
                <w:b/>
                <w:color w:val="auto"/>
                <w:lang w:val="hu-HU"/>
              </w:rPr>
            </w:pPr>
          </w:p>
        </w:tc>
        <w:tc>
          <w:tcPr>
            <w:tcW w:w="2693" w:type="dxa"/>
          </w:tcPr>
          <w:p w14:paraId="086415C8" w14:textId="77777777" w:rsidR="008B675B" w:rsidRPr="009E11DC" w:rsidRDefault="006760B7" w:rsidP="00986B4B">
            <w:pPr>
              <w:keepNext/>
              <w:spacing w:after="0" w:line="240" w:lineRule="auto"/>
              <w:ind w:left="0" w:firstLine="0"/>
              <w:jc w:val="center"/>
              <w:rPr>
                <w:b/>
                <w:color w:val="auto"/>
                <w:lang w:val="hu-HU"/>
              </w:rPr>
            </w:pPr>
            <w:r w:rsidRPr="009E11DC">
              <w:rPr>
                <w:b/>
                <w:color w:val="auto"/>
                <w:lang w:val="hu-HU"/>
              </w:rPr>
              <w:t>FOLFOX-4</w:t>
            </w:r>
          </w:p>
        </w:tc>
        <w:tc>
          <w:tcPr>
            <w:tcW w:w="2693" w:type="dxa"/>
          </w:tcPr>
          <w:p w14:paraId="02A45FCB" w14:textId="77777777" w:rsidR="008B675B" w:rsidRPr="009E11DC" w:rsidRDefault="006760B7" w:rsidP="00986B4B">
            <w:pPr>
              <w:keepNext/>
              <w:spacing w:after="0" w:line="240" w:lineRule="auto"/>
              <w:ind w:left="-106" w:firstLine="0"/>
              <w:jc w:val="center"/>
              <w:rPr>
                <w:b/>
                <w:color w:val="auto"/>
                <w:lang w:val="hu-HU"/>
              </w:rPr>
            </w:pPr>
            <w:r w:rsidRPr="009E11DC">
              <w:rPr>
                <w:b/>
                <w:color w:val="auto"/>
                <w:lang w:val="hu-HU"/>
              </w:rPr>
              <w:t>FOLFOX-4 +</w:t>
            </w:r>
            <w:r w:rsidR="00844872" w:rsidRPr="009E11DC">
              <w:rPr>
                <w:b/>
                <w:color w:val="auto"/>
                <w:lang w:val="hu-HU"/>
              </w:rPr>
              <w:t xml:space="preserve"> </w:t>
            </w:r>
            <w:r w:rsidR="00417D18">
              <w:rPr>
                <w:b/>
                <w:color w:val="auto"/>
                <w:lang w:val="hu-HU"/>
              </w:rPr>
              <w:t>bevacizumab</w:t>
            </w:r>
            <w:r w:rsidRPr="009E11DC">
              <w:rPr>
                <w:b/>
                <w:color w:val="auto"/>
                <w:vertAlign w:val="superscript"/>
                <w:lang w:val="hu-HU"/>
              </w:rPr>
              <w:t>a</w:t>
            </w:r>
          </w:p>
        </w:tc>
      </w:tr>
      <w:tr w:rsidR="008B675B" w:rsidRPr="009E11DC" w14:paraId="1F66CF83" w14:textId="77777777" w:rsidTr="000122CC">
        <w:trPr>
          <w:trHeight w:val="20"/>
        </w:trPr>
        <w:tc>
          <w:tcPr>
            <w:tcW w:w="3261" w:type="dxa"/>
            <w:vAlign w:val="bottom"/>
          </w:tcPr>
          <w:p w14:paraId="2EA23559" w14:textId="77777777" w:rsidR="008B675B" w:rsidRPr="009E11DC" w:rsidRDefault="00A025DA" w:rsidP="00986B4B">
            <w:pPr>
              <w:keepNext/>
              <w:spacing w:after="0" w:line="240" w:lineRule="auto"/>
              <w:ind w:left="0" w:firstLine="0"/>
              <w:rPr>
                <w:color w:val="auto"/>
                <w:lang w:val="hu-HU"/>
              </w:rPr>
            </w:pPr>
            <w:r w:rsidRPr="009E11DC">
              <w:rPr>
                <w:color w:val="auto"/>
                <w:lang w:val="hu-HU"/>
              </w:rPr>
              <w:t>Betegek száma</w:t>
            </w:r>
          </w:p>
        </w:tc>
        <w:tc>
          <w:tcPr>
            <w:tcW w:w="2693" w:type="dxa"/>
          </w:tcPr>
          <w:p w14:paraId="1FE566D5" w14:textId="77777777" w:rsidR="008B675B" w:rsidRPr="009E11DC" w:rsidRDefault="006760B7" w:rsidP="00986B4B">
            <w:pPr>
              <w:keepNext/>
              <w:spacing w:after="0" w:line="240" w:lineRule="auto"/>
              <w:ind w:left="0" w:firstLine="0"/>
              <w:jc w:val="center"/>
              <w:rPr>
                <w:color w:val="auto"/>
                <w:lang w:val="hu-HU"/>
              </w:rPr>
            </w:pPr>
            <w:r w:rsidRPr="009E11DC">
              <w:rPr>
                <w:color w:val="auto"/>
                <w:lang w:val="hu-HU"/>
              </w:rPr>
              <w:t>292</w:t>
            </w:r>
          </w:p>
        </w:tc>
        <w:tc>
          <w:tcPr>
            <w:tcW w:w="2693" w:type="dxa"/>
          </w:tcPr>
          <w:p w14:paraId="3EA6C881" w14:textId="77777777" w:rsidR="008B675B" w:rsidRPr="009E11DC" w:rsidRDefault="006760B7" w:rsidP="00986B4B">
            <w:pPr>
              <w:keepNext/>
              <w:spacing w:after="0" w:line="240" w:lineRule="auto"/>
              <w:ind w:left="0" w:firstLine="0"/>
              <w:jc w:val="center"/>
              <w:rPr>
                <w:color w:val="auto"/>
                <w:lang w:val="hu-HU"/>
              </w:rPr>
            </w:pPr>
            <w:r w:rsidRPr="009E11DC">
              <w:rPr>
                <w:color w:val="auto"/>
                <w:lang w:val="hu-HU"/>
              </w:rPr>
              <w:t>293</w:t>
            </w:r>
          </w:p>
        </w:tc>
      </w:tr>
      <w:tr w:rsidR="009C5C0F" w:rsidRPr="009E11DC" w14:paraId="43FA4EB3" w14:textId="77777777" w:rsidTr="000122CC">
        <w:trPr>
          <w:trHeight w:val="20"/>
        </w:trPr>
        <w:tc>
          <w:tcPr>
            <w:tcW w:w="8647" w:type="dxa"/>
            <w:gridSpan w:val="3"/>
          </w:tcPr>
          <w:p w14:paraId="4633957A" w14:textId="77777777" w:rsidR="009C5C0F" w:rsidRPr="009E11DC" w:rsidRDefault="00A025DA" w:rsidP="00EA0BDA">
            <w:pPr>
              <w:spacing w:after="0" w:line="240" w:lineRule="auto"/>
              <w:ind w:left="0" w:firstLine="0"/>
              <w:rPr>
                <w:color w:val="auto"/>
                <w:lang w:val="hu-HU"/>
              </w:rPr>
            </w:pPr>
            <w:r w:rsidRPr="009E11DC">
              <w:rPr>
                <w:color w:val="auto"/>
                <w:lang w:val="hu-HU"/>
              </w:rPr>
              <w:t>Teljes túlélés</w:t>
            </w:r>
          </w:p>
        </w:tc>
      </w:tr>
      <w:tr w:rsidR="008B675B" w:rsidRPr="009E11DC" w14:paraId="1F0F10DE" w14:textId="77777777" w:rsidTr="000122CC">
        <w:trPr>
          <w:trHeight w:val="20"/>
        </w:trPr>
        <w:tc>
          <w:tcPr>
            <w:tcW w:w="3261" w:type="dxa"/>
            <w:vAlign w:val="bottom"/>
          </w:tcPr>
          <w:p w14:paraId="74A9F9A6" w14:textId="77777777" w:rsidR="008B675B" w:rsidRPr="009E11DC" w:rsidRDefault="00A025DA" w:rsidP="00DF6207">
            <w:pPr>
              <w:spacing w:after="0" w:line="240" w:lineRule="auto"/>
              <w:ind w:left="567" w:firstLine="0"/>
              <w:rPr>
                <w:color w:val="auto"/>
                <w:lang w:val="hu-HU"/>
              </w:rPr>
            </w:pPr>
            <w:r w:rsidRPr="009E11DC">
              <w:rPr>
                <w:color w:val="auto"/>
                <w:lang w:val="hu-HU"/>
              </w:rPr>
              <w:t>Medián (hónapok)</w:t>
            </w:r>
          </w:p>
        </w:tc>
        <w:tc>
          <w:tcPr>
            <w:tcW w:w="2693" w:type="dxa"/>
            <w:vAlign w:val="bottom"/>
          </w:tcPr>
          <w:p w14:paraId="37DB403A" w14:textId="77777777" w:rsidR="008B675B" w:rsidRPr="009E11DC" w:rsidRDefault="006760B7" w:rsidP="00DF6207">
            <w:pPr>
              <w:spacing w:after="0" w:line="240" w:lineRule="auto"/>
              <w:ind w:left="0" w:firstLine="0"/>
              <w:jc w:val="center"/>
              <w:rPr>
                <w:color w:val="auto"/>
                <w:lang w:val="hu-HU"/>
              </w:rPr>
            </w:pPr>
            <w:r w:rsidRPr="009E11DC">
              <w:rPr>
                <w:color w:val="auto"/>
                <w:lang w:val="hu-HU"/>
              </w:rPr>
              <w:t>10,8</w:t>
            </w:r>
          </w:p>
        </w:tc>
        <w:tc>
          <w:tcPr>
            <w:tcW w:w="2693" w:type="dxa"/>
            <w:vAlign w:val="bottom"/>
          </w:tcPr>
          <w:p w14:paraId="713BD2B3" w14:textId="77777777" w:rsidR="008B675B" w:rsidRPr="009E11DC" w:rsidRDefault="006760B7" w:rsidP="00DF6207">
            <w:pPr>
              <w:spacing w:after="0" w:line="240" w:lineRule="auto"/>
              <w:ind w:left="0" w:firstLine="0"/>
              <w:jc w:val="center"/>
              <w:rPr>
                <w:color w:val="auto"/>
                <w:lang w:val="hu-HU"/>
              </w:rPr>
            </w:pPr>
            <w:r w:rsidRPr="009E11DC">
              <w:rPr>
                <w:color w:val="auto"/>
                <w:lang w:val="hu-HU"/>
              </w:rPr>
              <w:t>13,0</w:t>
            </w:r>
          </w:p>
        </w:tc>
      </w:tr>
      <w:tr w:rsidR="008B675B" w:rsidRPr="009E11DC" w14:paraId="1E3BB964" w14:textId="77777777" w:rsidTr="000122CC">
        <w:trPr>
          <w:trHeight w:val="20"/>
        </w:trPr>
        <w:tc>
          <w:tcPr>
            <w:tcW w:w="3261" w:type="dxa"/>
            <w:vAlign w:val="bottom"/>
          </w:tcPr>
          <w:p w14:paraId="2006E799" w14:textId="77777777" w:rsidR="008B675B" w:rsidRPr="009E11DC" w:rsidRDefault="00A025DA" w:rsidP="00DF6207">
            <w:pPr>
              <w:spacing w:after="0" w:line="240" w:lineRule="auto"/>
              <w:ind w:left="567" w:firstLine="0"/>
              <w:rPr>
                <w:color w:val="auto"/>
                <w:lang w:val="hu-HU"/>
              </w:rPr>
            </w:pPr>
            <w:r w:rsidRPr="009E11DC">
              <w:rPr>
                <w:color w:val="auto"/>
                <w:lang w:val="hu-HU"/>
              </w:rPr>
              <w:t>95% CI</w:t>
            </w:r>
          </w:p>
        </w:tc>
        <w:tc>
          <w:tcPr>
            <w:tcW w:w="2693" w:type="dxa"/>
            <w:vAlign w:val="bottom"/>
          </w:tcPr>
          <w:p w14:paraId="43EF8EFB" w14:textId="77777777" w:rsidR="008B675B" w:rsidRPr="009E11DC" w:rsidRDefault="006760B7" w:rsidP="00DF6207">
            <w:pPr>
              <w:spacing w:after="0" w:line="240" w:lineRule="auto"/>
              <w:ind w:left="0" w:firstLine="0"/>
              <w:jc w:val="center"/>
              <w:rPr>
                <w:color w:val="auto"/>
                <w:lang w:val="hu-HU"/>
              </w:rPr>
            </w:pPr>
            <w:r w:rsidRPr="009E11DC">
              <w:rPr>
                <w:color w:val="auto"/>
                <w:lang w:val="hu-HU"/>
              </w:rPr>
              <w:t>10,12</w:t>
            </w:r>
            <w:r w:rsidR="00DD28A4">
              <w:rPr>
                <w:color w:val="auto"/>
                <w:lang w:val="hu-HU"/>
              </w:rPr>
              <w:t> </w:t>
            </w:r>
            <w:r w:rsidR="00DD28A4">
              <w:rPr>
                <w:color w:val="auto"/>
                <w:lang w:val="hu-HU"/>
              </w:rPr>
              <w:noBreakHyphen/>
              <w:t> </w:t>
            </w:r>
            <w:r w:rsidRPr="009E11DC">
              <w:rPr>
                <w:color w:val="auto"/>
                <w:lang w:val="hu-HU"/>
              </w:rPr>
              <w:t>11,86</w:t>
            </w:r>
          </w:p>
        </w:tc>
        <w:tc>
          <w:tcPr>
            <w:tcW w:w="2693" w:type="dxa"/>
            <w:vAlign w:val="bottom"/>
          </w:tcPr>
          <w:p w14:paraId="584D0814" w14:textId="774A8495" w:rsidR="008B675B" w:rsidRPr="009E11DC" w:rsidRDefault="006760B7" w:rsidP="00DD28A4">
            <w:pPr>
              <w:spacing w:after="0" w:line="240" w:lineRule="auto"/>
              <w:ind w:left="0" w:firstLine="0"/>
              <w:jc w:val="center"/>
              <w:rPr>
                <w:color w:val="auto"/>
                <w:lang w:val="hu-HU"/>
              </w:rPr>
            </w:pPr>
            <w:r w:rsidRPr="009E11DC">
              <w:rPr>
                <w:color w:val="auto"/>
                <w:lang w:val="hu-HU"/>
              </w:rPr>
              <w:t>12,09</w:t>
            </w:r>
            <w:r w:rsidR="00DD28A4">
              <w:rPr>
                <w:color w:val="auto"/>
                <w:lang w:val="hu-HU"/>
              </w:rPr>
              <w:t> </w:t>
            </w:r>
            <w:r w:rsidR="00DD28A4">
              <w:rPr>
                <w:color w:val="auto"/>
                <w:lang w:val="hu-HU"/>
              </w:rPr>
              <w:noBreakHyphen/>
              <w:t> </w:t>
            </w:r>
            <w:r w:rsidRPr="009E11DC">
              <w:rPr>
                <w:color w:val="auto"/>
                <w:lang w:val="hu-HU"/>
              </w:rPr>
              <w:t>14,03</w:t>
            </w:r>
          </w:p>
        </w:tc>
      </w:tr>
      <w:tr w:rsidR="008B675B" w:rsidRPr="009E11DC" w14:paraId="67FDEB8C" w14:textId="77777777" w:rsidTr="000122CC">
        <w:trPr>
          <w:trHeight w:val="20"/>
        </w:trPr>
        <w:tc>
          <w:tcPr>
            <w:tcW w:w="3261" w:type="dxa"/>
          </w:tcPr>
          <w:p w14:paraId="7443E7CC" w14:textId="77777777" w:rsidR="008B675B" w:rsidRPr="009E11DC" w:rsidRDefault="006760B7" w:rsidP="00DF6207">
            <w:pPr>
              <w:spacing w:after="0" w:line="240" w:lineRule="auto"/>
              <w:ind w:left="567" w:firstLine="0"/>
              <w:rPr>
                <w:color w:val="auto"/>
                <w:lang w:val="hu-HU"/>
              </w:rPr>
            </w:pPr>
            <w:r w:rsidRPr="009E11DC">
              <w:rPr>
                <w:color w:val="auto"/>
                <w:lang w:val="hu-HU"/>
              </w:rPr>
              <w:t>Relatív hazárd</w:t>
            </w:r>
            <w:r w:rsidRPr="009E11DC">
              <w:rPr>
                <w:color w:val="auto"/>
                <w:vertAlign w:val="superscript"/>
                <w:lang w:val="hu-HU"/>
              </w:rPr>
              <w:t>b</w:t>
            </w:r>
          </w:p>
        </w:tc>
        <w:tc>
          <w:tcPr>
            <w:tcW w:w="5386" w:type="dxa"/>
            <w:gridSpan w:val="2"/>
          </w:tcPr>
          <w:p w14:paraId="6C207F55" w14:textId="77777777" w:rsidR="008B675B" w:rsidRPr="009E11DC" w:rsidRDefault="006760B7" w:rsidP="00DF6207">
            <w:pPr>
              <w:spacing w:after="0" w:line="240" w:lineRule="auto"/>
              <w:ind w:left="0" w:firstLine="0"/>
              <w:jc w:val="center"/>
              <w:rPr>
                <w:color w:val="auto"/>
                <w:lang w:val="hu-HU"/>
              </w:rPr>
            </w:pPr>
            <w:r w:rsidRPr="009E11DC">
              <w:rPr>
                <w:color w:val="auto"/>
                <w:lang w:val="hu-HU"/>
              </w:rPr>
              <w:t>0,751</w:t>
            </w:r>
          </w:p>
          <w:p w14:paraId="35C1D465" w14:textId="77777777" w:rsidR="008B675B" w:rsidRPr="009E11DC" w:rsidRDefault="006760B7" w:rsidP="00DF6207">
            <w:pPr>
              <w:spacing w:after="0" w:line="240" w:lineRule="auto"/>
              <w:ind w:left="0" w:firstLine="0"/>
              <w:jc w:val="center"/>
              <w:rPr>
                <w:color w:val="auto"/>
                <w:lang w:val="hu-HU"/>
              </w:rPr>
            </w:pPr>
            <w:r w:rsidRPr="009E11DC">
              <w:rPr>
                <w:color w:val="auto"/>
                <w:lang w:val="hu-HU"/>
              </w:rPr>
              <w:t>(</w:t>
            </w:r>
            <w:r w:rsidRPr="00BF5DA9">
              <w:rPr>
                <w:i/>
                <w:color w:val="auto"/>
                <w:lang w:val="hu-HU"/>
              </w:rPr>
              <w:t>p</w:t>
            </w:r>
            <w:r w:rsidRPr="009E11DC">
              <w:rPr>
                <w:color w:val="auto"/>
                <w:lang w:val="hu-HU"/>
              </w:rPr>
              <w:t>-érték</w:t>
            </w:r>
            <w:r w:rsidR="00DD28A4">
              <w:rPr>
                <w:color w:val="auto"/>
                <w:lang w:val="hu-HU"/>
              </w:rPr>
              <w:t> </w:t>
            </w:r>
            <w:r w:rsidRPr="009E11DC">
              <w:rPr>
                <w:color w:val="auto"/>
                <w:lang w:val="hu-HU"/>
              </w:rPr>
              <w:t>=</w:t>
            </w:r>
            <w:r w:rsidR="00DD28A4">
              <w:rPr>
                <w:color w:val="auto"/>
                <w:lang w:val="hu-HU"/>
              </w:rPr>
              <w:t> </w:t>
            </w:r>
            <w:r w:rsidRPr="009E11DC">
              <w:rPr>
                <w:color w:val="auto"/>
                <w:lang w:val="hu-HU"/>
              </w:rPr>
              <w:t>0,0012)</w:t>
            </w:r>
          </w:p>
        </w:tc>
      </w:tr>
      <w:tr w:rsidR="009C5C0F" w:rsidRPr="009E11DC" w14:paraId="731B8E44" w14:textId="77777777" w:rsidTr="000122CC">
        <w:trPr>
          <w:trHeight w:val="20"/>
        </w:trPr>
        <w:tc>
          <w:tcPr>
            <w:tcW w:w="8647" w:type="dxa"/>
            <w:gridSpan w:val="3"/>
            <w:vAlign w:val="bottom"/>
          </w:tcPr>
          <w:p w14:paraId="1342574B" w14:textId="77777777" w:rsidR="009C5C0F" w:rsidRPr="009E11DC" w:rsidRDefault="00EA0BDA" w:rsidP="00DF6207">
            <w:pPr>
              <w:spacing w:after="0" w:line="240" w:lineRule="auto"/>
              <w:ind w:left="0" w:firstLine="0"/>
              <w:rPr>
                <w:color w:val="auto"/>
                <w:lang w:val="hu-HU"/>
              </w:rPr>
            </w:pPr>
            <w:r w:rsidRPr="009E11DC">
              <w:rPr>
                <w:color w:val="auto"/>
                <w:lang w:val="hu-HU"/>
              </w:rPr>
              <w:t>Progressziómentes túlélés</w:t>
            </w:r>
          </w:p>
        </w:tc>
      </w:tr>
      <w:tr w:rsidR="008B675B" w:rsidRPr="009E11DC" w14:paraId="3C058148" w14:textId="77777777" w:rsidTr="000122CC">
        <w:trPr>
          <w:trHeight w:val="20"/>
        </w:trPr>
        <w:tc>
          <w:tcPr>
            <w:tcW w:w="3261" w:type="dxa"/>
            <w:vAlign w:val="bottom"/>
          </w:tcPr>
          <w:p w14:paraId="032DC57C" w14:textId="77777777" w:rsidR="008B675B" w:rsidRPr="009E11DC" w:rsidRDefault="00EA0BDA" w:rsidP="00DF6207">
            <w:pPr>
              <w:spacing w:after="0" w:line="240" w:lineRule="auto"/>
              <w:ind w:left="567" w:firstLine="0"/>
              <w:rPr>
                <w:color w:val="auto"/>
                <w:lang w:val="hu-HU"/>
              </w:rPr>
            </w:pPr>
            <w:r w:rsidRPr="009E11DC">
              <w:rPr>
                <w:color w:val="auto"/>
                <w:lang w:val="hu-HU"/>
              </w:rPr>
              <w:t>Medián (hónapok)</w:t>
            </w:r>
          </w:p>
        </w:tc>
        <w:tc>
          <w:tcPr>
            <w:tcW w:w="2693" w:type="dxa"/>
          </w:tcPr>
          <w:p w14:paraId="0DFDE66A" w14:textId="77777777" w:rsidR="008B675B" w:rsidRPr="009E11DC" w:rsidRDefault="006760B7" w:rsidP="00DF6207">
            <w:pPr>
              <w:spacing w:after="0" w:line="240" w:lineRule="auto"/>
              <w:ind w:left="0" w:firstLine="0"/>
              <w:jc w:val="center"/>
              <w:rPr>
                <w:color w:val="auto"/>
                <w:lang w:val="hu-HU"/>
              </w:rPr>
            </w:pPr>
            <w:r w:rsidRPr="009E11DC">
              <w:rPr>
                <w:color w:val="auto"/>
                <w:lang w:val="hu-HU"/>
              </w:rPr>
              <w:t xml:space="preserve">4,5 </w:t>
            </w:r>
          </w:p>
        </w:tc>
        <w:tc>
          <w:tcPr>
            <w:tcW w:w="2693" w:type="dxa"/>
          </w:tcPr>
          <w:p w14:paraId="607D251C" w14:textId="77777777" w:rsidR="008B675B" w:rsidRPr="009E11DC" w:rsidRDefault="006760B7" w:rsidP="00DF6207">
            <w:pPr>
              <w:spacing w:after="0" w:line="240" w:lineRule="auto"/>
              <w:ind w:left="0" w:firstLine="0"/>
              <w:jc w:val="center"/>
              <w:rPr>
                <w:color w:val="auto"/>
                <w:lang w:val="hu-HU"/>
              </w:rPr>
            </w:pPr>
            <w:r w:rsidRPr="009E11DC">
              <w:rPr>
                <w:color w:val="auto"/>
                <w:lang w:val="hu-HU"/>
              </w:rPr>
              <w:t xml:space="preserve">7,5 </w:t>
            </w:r>
          </w:p>
        </w:tc>
      </w:tr>
      <w:tr w:rsidR="008B675B" w:rsidRPr="009E11DC" w14:paraId="39CB872E" w14:textId="77777777" w:rsidTr="000122CC">
        <w:trPr>
          <w:trHeight w:val="20"/>
        </w:trPr>
        <w:tc>
          <w:tcPr>
            <w:tcW w:w="3261" w:type="dxa"/>
          </w:tcPr>
          <w:p w14:paraId="3A3D8664" w14:textId="77777777" w:rsidR="008B675B" w:rsidRPr="009E11DC" w:rsidRDefault="007027E0" w:rsidP="00DF6207">
            <w:pPr>
              <w:spacing w:after="0" w:line="240" w:lineRule="auto"/>
              <w:ind w:left="567" w:firstLine="0"/>
              <w:rPr>
                <w:color w:val="auto"/>
                <w:lang w:val="hu-HU"/>
              </w:rPr>
            </w:pPr>
            <w:r w:rsidRPr="009E11DC">
              <w:rPr>
                <w:color w:val="auto"/>
                <w:lang w:val="hu-HU"/>
              </w:rPr>
              <w:t>Relatív hazárd</w:t>
            </w:r>
          </w:p>
        </w:tc>
        <w:tc>
          <w:tcPr>
            <w:tcW w:w="5386" w:type="dxa"/>
            <w:gridSpan w:val="2"/>
          </w:tcPr>
          <w:p w14:paraId="65597EFF" w14:textId="77777777" w:rsidR="008B675B" w:rsidRPr="009E11DC" w:rsidRDefault="006760B7" w:rsidP="00DF6207">
            <w:pPr>
              <w:spacing w:after="0" w:line="240" w:lineRule="auto"/>
              <w:ind w:left="0" w:firstLine="0"/>
              <w:jc w:val="center"/>
              <w:rPr>
                <w:color w:val="auto"/>
                <w:lang w:val="hu-HU"/>
              </w:rPr>
            </w:pPr>
            <w:r w:rsidRPr="009E11DC">
              <w:rPr>
                <w:color w:val="auto"/>
                <w:lang w:val="hu-HU"/>
              </w:rPr>
              <w:t>0,518</w:t>
            </w:r>
          </w:p>
          <w:p w14:paraId="3569E038" w14:textId="77777777" w:rsidR="008B675B" w:rsidRPr="009E11DC" w:rsidRDefault="006760B7" w:rsidP="00DF6207">
            <w:pPr>
              <w:spacing w:after="0" w:line="240" w:lineRule="auto"/>
              <w:ind w:left="0" w:firstLine="0"/>
              <w:jc w:val="center"/>
              <w:rPr>
                <w:color w:val="auto"/>
                <w:lang w:val="hu-HU"/>
              </w:rPr>
            </w:pPr>
            <w:r w:rsidRPr="009E11DC">
              <w:rPr>
                <w:color w:val="auto"/>
                <w:lang w:val="hu-HU"/>
              </w:rPr>
              <w:t>(</w:t>
            </w:r>
            <w:r w:rsidRPr="00BF5DA9">
              <w:rPr>
                <w:i/>
                <w:color w:val="auto"/>
                <w:lang w:val="hu-HU"/>
              </w:rPr>
              <w:t>p</w:t>
            </w:r>
            <w:r w:rsidRPr="009E11DC">
              <w:rPr>
                <w:color w:val="auto"/>
                <w:lang w:val="hu-HU"/>
              </w:rPr>
              <w:t>-érték</w:t>
            </w:r>
            <w:r w:rsidR="00DD28A4">
              <w:rPr>
                <w:color w:val="auto"/>
                <w:lang w:val="hu-HU"/>
              </w:rPr>
              <w:t> </w:t>
            </w:r>
            <w:r w:rsidRPr="009E11DC">
              <w:rPr>
                <w:color w:val="auto"/>
                <w:lang w:val="hu-HU"/>
              </w:rPr>
              <w:t>&lt;</w:t>
            </w:r>
            <w:r w:rsidR="00DD28A4">
              <w:rPr>
                <w:color w:val="auto"/>
                <w:lang w:val="hu-HU"/>
              </w:rPr>
              <w:t> </w:t>
            </w:r>
            <w:r w:rsidRPr="009E11DC">
              <w:rPr>
                <w:color w:val="auto"/>
                <w:lang w:val="hu-HU"/>
              </w:rPr>
              <w:t>0,0001)</w:t>
            </w:r>
          </w:p>
        </w:tc>
      </w:tr>
      <w:tr w:rsidR="009C5C0F" w:rsidRPr="009E11DC" w14:paraId="3C1C7658" w14:textId="77777777" w:rsidTr="000122CC">
        <w:trPr>
          <w:trHeight w:val="20"/>
        </w:trPr>
        <w:tc>
          <w:tcPr>
            <w:tcW w:w="8647" w:type="dxa"/>
            <w:gridSpan w:val="3"/>
            <w:vAlign w:val="bottom"/>
          </w:tcPr>
          <w:p w14:paraId="500DCA73" w14:textId="77777777" w:rsidR="009C5C0F" w:rsidRPr="009E11DC" w:rsidRDefault="007027E0" w:rsidP="0042259F">
            <w:pPr>
              <w:keepNext/>
              <w:keepLines/>
              <w:spacing w:after="0" w:line="240" w:lineRule="auto"/>
              <w:ind w:left="0" w:firstLine="0"/>
              <w:rPr>
                <w:color w:val="auto"/>
                <w:lang w:val="hu-HU"/>
              </w:rPr>
            </w:pPr>
            <w:r w:rsidRPr="009E11DC">
              <w:rPr>
                <w:color w:val="auto"/>
                <w:lang w:val="hu-HU"/>
              </w:rPr>
              <w:lastRenderedPageBreak/>
              <w:t>Objektív válaszarány</w:t>
            </w:r>
          </w:p>
        </w:tc>
      </w:tr>
      <w:tr w:rsidR="008B675B" w:rsidRPr="009E11DC" w14:paraId="49C43B6B" w14:textId="77777777" w:rsidTr="000122CC">
        <w:trPr>
          <w:trHeight w:val="20"/>
        </w:trPr>
        <w:tc>
          <w:tcPr>
            <w:tcW w:w="3261" w:type="dxa"/>
            <w:vAlign w:val="bottom"/>
          </w:tcPr>
          <w:p w14:paraId="2AF4DC45" w14:textId="77777777" w:rsidR="008B675B" w:rsidRPr="009E11DC" w:rsidRDefault="007027E0" w:rsidP="0042259F">
            <w:pPr>
              <w:keepNext/>
              <w:keepLines/>
              <w:spacing w:after="0" w:line="240" w:lineRule="auto"/>
              <w:ind w:left="567" w:firstLine="0"/>
              <w:rPr>
                <w:color w:val="auto"/>
                <w:lang w:val="hu-HU"/>
              </w:rPr>
            </w:pPr>
            <w:r w:rsidRPr="009E11DC">
              <w:rPr>
                <w:color w:val="auto"/>
                <w:lang w:val="hu-HU"/>
              </w:rPr>
              <w:t>Arány</w:t>
            </w:r>
          </w:p>
        </w:tc>
        <w:tc>
          <w:tcPr>
            <w:tcW w:w="2693" w:type="dxa"/>
            <w:vAlign w:val="bottom"/>
          </w:tcPr>
          <w:p w14:paraId="0EB315CA" w14:textId="77777777" w:rsidR="008B675B" w:rsidRPr="009E11DC" w:rsidRDefault="006760B7" w:rsidP="0042259F">
            <w:pPr>
              <w:keepNext/>
              <w:keepLines/>
              <w:spacing w:after="0" w:line="240" w:lineRule="auto"/>
              <w:ind w:left="0" w:firstLine="0"/>
              <w:jc w:val="center"/>
              <w:rPr>
                <w:color w:val="auto"/>
                <w:lang w:val="hu-HU"/>
              </w:rPr>
            </w:pPr>
            <w:r w:rsidRPr="009E11DC">
              <w:rPr>
                <w:color w:val="auto"/>
                <w:lang w:val="hu-HU"/>
              </w:rPr>
              <w:t>8,6%</w:t>
            </w:r>
          </w:p>
        </w:tc>
        <w:tc>
          <w:tcPr>
            <w:tcW w:w="2693" w:type="dxa"/>
            <w:vAlign w:val="bottom"/>
          </w:tcPr>
          <w:p w14:paraId="0757AE3E" w14:textId="77777777" w:rsidR="008B675B" w:rsidRPr="009E11DC" w:rsidRDefault="006760B7" w:rsidP="0042259F">
            <w:pPr>
              <w:keepNext/>
              <w:keepLines/>
              <w:spacing w:after="0" w:line="240" w:lineRule="auto"/>
              <w:ind w:left="0" w:firstLine="0"/>
              <w:jc w:val="center"/>
              <w:rPr>
                <w:color w:val="auto"/>
                <w:lang w:val="hu-HU"/>
              </w:rPr>
            </w:pPr>
            <w:r w:rsidRPr="009E11DC">
              <w:rPr>
                <w:color w:val="auto"/>
                <w:lang w:val="hu-HU"/>
              </w:rPr>
              <w:t>22,2%</w:t>
            </w:r>
          </w:p>
        </w:tc>
      </w:tr>
      <w:tr w:rsidR="008B675B" w:rsidRPr="009E11DC" w14:paraId="322543AD" w14:textId="77777777" w:rsidTr="000122CC">
        <w:trPr>
          <w:trHeight w:val="20"/>
        </w:trPr>
        <w:tc>
          <w:tcPr>
            <w:tcW w:w="3261" w:type="dxa"/>
            <w:vAlign w:val="bottom"/>
          </w:tcPr>
          <w:p w14:paraId="082848DF" w14:textId="77777777" w:rsidR="008B675B" w:rsidRPr="009E11DC" w:rsidRDefault="008B675B" w:rsidP="00DF6207">
            <w:pPr>
              <w:spacing w:after="0" w:line="240" w:lineRule="auto"/>
              <w:ind w:left="0" w:firstLine="0"/>
              <w:rPr>
                <w:color w:val="auto"/>
                <w:lang w:val="hu-HU"/>
              </w:rPr>
            </w:pPr>
          </w:p>
        </w:tc>
        <w:tc>
          <w:tcPr>
            <w:tcW w:w="5386" w:type="dxa"/>
            <w:gridSpan w:val="2"/>
            <w:vAlign w:val="bottom"/>
          </w:tcPr>
          <w:p w14:paraId="0C80540E" w14:textId="77777777" w:rsidR="008B675B" w:rsidRPr="009E11DC" w:rsidRDefault="006760B7" w:rsidP="00DF6207">
            <w:pPr>
              <w:spacing w:after="0" w:line="240" w:lineRule="auto"/>
              <w:ind w:left="0" w:firstLine="0"/>
              <w:jc w:val="center"/>
              <w:rPr>
                <w:color w:val="auto"/>
                <w:lang w:val="hu-HU"/>
              </w:rPr>
            </w:pPr>
            <w:r w:rsidRPr="009E11DC">
              <w:rPr>
                <w:color w:val="auto"/>
                <w:lang w:val="hu-HU"/>
              </w:rPr>
              <w:t>(</w:t>
            </w:r>
            <w:r w:rsidRPr="00BF5DA9">
              <w:rPr>
                <w:i/>
                <w:color w:val="auto"/>
                <w:lang w:val="hu-HU"/>
              </w:rPr>
              <w:t>p</w:t>
            </w:r>
            <w:r w:rsidRPr="009E11DC">
              <w:rPr>
                <w:color w:val="auto"/>
                <w:lang w:val="hu-HU"/>
              </w:rPr>
              <w:t>-érték</w:t>
            </w:r>
            <w:r w:rsidR="00DD28A4">
              <w:rPr>
                <w:color w:val="auto"/>
                <w:lang w:val="hu-HU"/>
              </w:rPr>
              <w:t> </w:t>
            </w:r>
            <w:r w:rsidRPr="009E11DC">
              <w:rPr>
                <w:color w:val="auto"/>
                <w:lang w:val="hu-HU"/>
              </w:rPr>
              <w:t>&lt;</w:t>
            </w:r>
            <w:r w:rsidR="00DD28A4">
              <w:rPr>
                <w:color w:val="auto"/>
                <w:lang w:val="hu-HU"/>
              </w:rPr>
              <w:t> </w:t>
            </w:r>
            <w:r w:rsidRPr="009E11DC">
              <w:rPr>
                <w:color w:val="auto"/>
                <w:lang w:val="hu-HU"/>
              </w:rPr>
              <w:t>0,0001)</w:t>
            </w:r>
          </w:p>
        </w:tc>
      </w:tr>
    </w:tbl>
    <w:p w14:paraId="5AA20C3A" w14:textId="77777777" w:rsidR="009C5182" w:rsidRPr="009E11DC" w:rsidRDefault="009C5182" w:rsidP="00F11A43">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a</w:t>
      </w:r>
      <w:r w:rsidR="000E2346" w:rsidRPr="009E11DC">
        <w:rPr>
          <w:color w:val="auto"/>
          <w:sz w:val="20"/>
          <w:szCs w:val="20"/>
          <w:lang w:val="hu-HU"/>
        </w:rPr>
        <w:tab/>
        <w:t>10 </w:t>
      </w:r>
      <w:r w:rsidRPr="009E11DC">
        <w:rPr>
          <w:color w:val="auto"/>
          <w:sz w:val="20"/>
          <w:szCs w:val="20"/>
          <w:lang w:val="hu-HU"/>
        </w:rPr>
        <w:t>mg/ttkg 2</w:t>
      </w:r>
      <w:r w:rsidR="003E3DC9">
        <w:rPr>
          <w:color w:val="auto"/>
          <w:sz w:val="20"/>
          <w:szCs w:val="20"/>
          <w:lang w:val="hu-HU"/>
        </w:rPr>
        <w:t> </w:t>
      </w:r>
      <w:r w:rsidRPr="009E11DC">
        <w:rPr>
          <w:color w:val="auto"/>
          <w:sz w:val="20"/>
          <w:szCs w:val="20"/>
          <w:lang w:val="hu-HU"/>
        </w:rPr>
        <w:t>hetente</w:t>
      </w:r>
      <w:r w:rsidR="00602F42" w:rsidRPr="009E11DC">
        <w:rPr>
          <w:color w:val="auto"/>
          <w:sz w:val="20"/>
          <w:szCs w:val="20"/>
          <w:lang w:val="hu-HU"/>
        </w:rPr>
        <w:t>.</w:t>
      </w:r>
    </w:p>
    <w:p w14:paraId="15BBF8BF" w14:textId="77777777" w:rsidR="008B675B" w:rsidRPr="009E11DC" w:rsidRDefault="009C5182" w:rsidP="00F11A43">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b</w:t>
      </w:r>
      <w:r w:rsidRPr="009E11DC">
        <w:rPr>
          <w:color w:val="auto"/>
          <w:sz w:val="20"/>
          <w:szCs w:val="20"/>
          <w:lang w:val="hu-HU"/>
        </w:rPr>
        <w:tab/>
      </w:r>
      <w:r w:rsidR="00DD28A4">
        <w:rPr>
          <w:color w:val="auto"/>
          <w:sz w:val="20"/>
          <w:szCs w:val="20"/>
          <w:lang w:val="hu-HU"/>
        </w:rPr>
        <w:t>A</w:t>
      </w:r>
      <w:r w:rsidR="006760B7" w:rsidRPr="009E11DC">
        <w:rPr>
          <w:color w:val="auto"/>
          <w:sz w:val="20"/>
          <w:szCs w:val="20"/>
          <w:lang w:val="hu-HU"/>
        </w:rPr>
        <w:t xml:space="preserve"> kontroll-karhoz viszonyítva</w:t>
      </w:r>
      <w:r w:rsidR="00602F42" w:rsidRPr="009E11DC">
        <w:rPr>
          <w:color w:val="auto"/>
          <w:sz w:val="20"/>
          <w:szCs w:val="20"/>
          <w:lang w:val="hu-HU"/>
        </w:rPr>
        <w:t>.</w:t>
      </w:r>
    </w:p>
    <w:p w14:paraId="67426B89" w14:textId="77777777" w:rsidR="008B675B" w:rsidRPr="009E11DC" w:rsidRDefault="008B675B" w:rsidP="00F71D21">
      <w:pPr>
        <w:spacing w:after="0" w:line="240" w:lineRule="auto"/>
        <w:ind w:left="0" w:firstLine="0"/>
        <w:rPr>
          <w:color w:val="auto"/>
          <w:lang w:val="hu-HU"/>
        </w:rPr>
      </w:pPr>
    </w:p>
    <w:p w14:paraId="7A2450CA" w14:textId="77777777" w:rsidR="008B675B" w:rsidRPr="009E11DC" w:rsidRDefault="006760B7" w:rsidP="00F71D21">
      <w:pPr>
        <w:spacing w:after="0" w:line="240" w:lineRule="auto"/>
        <w:ind w:left="0" w:firstLine="0"/>
        <w:rPr>
          <w:color w:val="auto"/>
          <w:lang w:val="hu-HU"/>
        </w:rPr>
      </w:pPr>
      <w:r w:rsidRPr="009E11DC">
        <w:rPr>
          <w:color w:val="auto"/>
          <w:lang w:val="hu-HU"/>
        </w:rPr>
        <w:t xml:space="preserve">A teljes túlélés időtartamában nem figyeltek meg szignifikáns különbséget a </w:t>
      </w:r>
      <w:r w:rsidR="00DD28A4">
        <w:rPr>
          <w:color w:val="auto"/>
          <w:lang w:val="hu-HU"/>
        </w:rPr>
        <w:t>bevacizumab</w:t>
      </w:r>
      <w:r w:rsidRPr="009E11DC">
        <w:rPr>
          <w:color w:val="auto"/>
          <w:lang w:val="hu-HU"/>
        </w:rPr>
        <w:t xml:space="preserve"> monoterápiás kezelésben és a FOLFOX-4-kezelésben részesülő betegek között. A progressziómentes túlélés és az objektív válaszarány rosszabb volt a </w:t>
      </w:r>
      <w:r w:rsidR="00DD28A4">
        <w:rPr>
          <w:color w:val="auto"/>
          <w:lang w:val="hu-HU"/>
        </w:rPr>
        <w:t>bevacizumab</w:t>
      </w:r>
      <w:r w:rsidRPr="009E11DC">
        <w:rPr>
          <w:color w:val="auto"/>
          <w:lang w:val="hu-HU"/>
        </w:rPr>
        <w:t xml:space="preserve"> monoterápiával kezelt karon a FOLFO</w:t>
      </w:r>
      <w:r w:rsidR="005F161E" w:rsidRPr="009E11DC">
        <w:rPr>
          <w:color w:val="auto"/>
          <w:lang w:val="hu-HU"/>
        </w:rPr>
        <w:t>X-4-gyel kezelt karhoz képest.</w:t>
      </w:r>
    </w:p>
    <w:p w14:paraId="5E3C5668" w14:textId="77777777" w:rsidR="008B675B" w:rsidRPr="009E11DC" w:rsidRDefault="008B675B" w:rsidP="00F71D21">
      <w:pPr>
        <w:spacing w:after="0" w:line="240" w:lineRule="auto"/>
        <w:ind w:left="0" w:firstLine="0"/>
        <w:rPr>
          <w:color w:val="auto"/>
          <w:lang w:val="hu-HU"/>
        </w:rPr>
      </w:pPr>
    </w:p>
    <w:p w14:paraId="4BCBCBE4" w14:textId="77777777" w:rsidR="008B675B" w:rsidRPr="009E11DC" w:rsidRDefault="005F161E" w:rsidP="00F71D21">
      <w:pPr>
        <w:pStyle w:val="Heading1"/>
        <w:spacing w:after="0" w:line="240" w:lineRule="auto"/>
        <w:ind w:left="0" w:firstLine="0"/>
        <w:rPr>
          <w:color w:val="auto"/>
          <w:lang w:val="hu-HU"/>
        </w:rPr>
      </w:pPr>
      <w:r w:rsidRPr="009E11DC">
        <w:rPr>
          <w:color w:val="auto"/>
          <w:lang w:val="hu-HU"/>
        </w:rPr>
        <w:t>ML18147</w:t>
      </w:r>
    </w:p>
    <w:p w14:paraId="6459CA2F" w14:textId="77777777" w:rsidR="008B675B" w:rsidRPr="009E11DC" w:rsidRDefault="006760B7" w:rsidP="00F71D21">
      <w:pPr>
        <w:spacing w:after="0" w:line="240" w:lineRule="auto"/>
        <w:ind w:left="0" w:firstLine="0"/>
        <w:rPr>
          <w:color w:val="auto"/>
          <w:lang w:val="hu-HU"/>
        </w:rPr>
      </w:pPr>
      <w:r w:rsidRPr="009E11DC">
        <w:rPr>
          <w:color w:val="auto"/>
          <w:lang w:val="hu-HU"/>
        </w:rPr>
        <w:t>Ez egy III.</w:t>
      </w:r>
      <w:r w:rsidR="00741A99">
        <w:rPr>
          <w:color w:val="auto"/>
          <w:lang w:val="hu-HU"/>
        </w:rPr>
        <w:t> </w:t>
      </w:r>
      <w:r w:rsidRPr="009E11DC">
        <w:rPr>
          <w:color w:val="auto"/>
          <w:lang w:val="hu-HU"/>
        </w:rPr>
        <w:t>fázisú randomizált, aktív kontrollos, nyílt elrendezésű vizsgálat</w:t>
      </w:r>
      <w:r w:rsidR="000E2346" w:rsidRPr="009E11DC">
        <w:rPr>
          <w:color w:val="auto"/>
          <w:lang w:val="hu-HU"/>
        </w:rPr>
        <w:t xml:space="preserve"> volt, amelyben a 2</w:t>
      </w:r>
      <w:r w:rsidR="00741A99">
        <w:rPr>
          <w:color w:val="auto"/>
          <w:lang w:val="hu-HU"/>
        </w:rPr>
        <w:t> </w:t>
      </w:r>
      <w:r w:rsidR="000E2346" w:rsidRPr="009E11DC">
        <w:rPr>
          <w:color w:val="auto"/>
          <w:lang w:val="hu-HU"/>
        </w:rPr>
        <w:t>hetente 5,0 mg/ttkg vagy 3</w:t>
      </w:r>
      <w:r w:rsidR="00741A99">
        <w:rPr>
          <w:color w:val="auto"/>
          <w:lang w:val="hu-HU"/>
        </w:rPr>
        <w:t> </w:t>
      </w:r>
      <w:r w:rsidR="000E2346" w:rsidRPr="009E11DC">
        <w:rPr>
          <w:color w:val="auto"/>
          <w:lang w:val="hu-HU"/>
        </w:rPr>
        <w:t>hetente 7,5 </w:t>
      </w:r>
      <w:r w:rsidRPr="009E11DC">
        <w:rPr>
          <w:color w:val="auto"/>
          <w:lang w:val="hu-HU"/>
        </w:rPr>
        <w:t xml:space="preserve">mg/ttkg dózisban adott </w:t>
      </w:r>
      <w:r w:rsidR="00741A99">
        <w:rPr>
          <w:color w:val="auto"/>
          <w:lang w:val="hu-HU"/>
        </w:rPr>
        <w:t>bevacizumabo</w:t>
      </w:r>
      <w:r w:rsidRPr="009E11DC">
        <w:rPr>
          <w:color w:val="auto"/>
          <w:lang w:val="hu-HU"/>
        </w:rPr>
        <w:t>t vizsgálták fluoropirimidin alapú kemoterápiával kombinálva az önmagában fluoropirimidin alapú kemoterápiával szemben olyan metasztatikus vastagbél- vagy végbélkarcinómában szenvedő betegeknél, akiknél az elsővonalbeli bevacizumabot tartalmazó terápia után progresszió következett</w:t>
      </w:r>
      <w:r w:rsidR="005F161E" w:rsidRPr="009E11DC">
        <w:rPr>
          <w:color w:val="auto"/>
          <w:lang w:val="hu-HU"/>
        </w:rPr>
        <w:t xml:space="preserve"> be.</w:t>
      </w:r>
    </w:p>
    <w:p w14:paraId="63AE5D8A" w14:textId="77777777" w:rsidR="005F161E" w:rsidRPr="009E11DC" w:rsidRDefault="005F161E" w:rsidP="00F71D21">
      <w:pPr>
        <w:spacing w:after="0" w:line="240" w:lineRule="auto"/>
        <w:ind w:left="0" w:firstLine="0"/>
        <w:rPr>
          <w:color w:val="auto"/>
          <w:lang w:val="hu-HU"/>
        </w:rPr>
      </w:pPr>
    </w:p>
    <w:p w14:paraId="334769A0" w14:textId="77777777" w:rsidR="009E11DC" w:rsidRDefault="006760B7" w:rsidP="00F71D21">
      <w:pPr>
        <w:spacing w:after="0" w:line="240" w:lineRule="auto"/>
        <w:ind w:left="0" w:firstLine="0"/>
        <w:rPr>
          <w:color w:val="auto"/>
          <w:lang w:val="hu-HU"/>
        </w:rPr>
      </w:pPr>
      <w:r w:rsidRPr="009E11DC">
        <w:rPr>
          <w:color w:val="auto"/>
          <w:lang w:val="hu-HU"/>
        </w:rPr>
        <w:t>Szövettanilag igazolt metasztatikus vastagbél- vagy végbélkarcinómában szenvedő betegeket, akiknél a betegég progressziója következett be, 3</w:t>
      </w:r>
      <w:r w:rsidR="00741A99">
        <w:rPr>
          <w:color w:val="auto"/>
          <w:lang w:val="hu-HU"/>
        </w:rPr>
        <w:t> </w:t>
      </w:r>
      <w:r w:rsidRPr="009E11DC">
        <w:rPr>
          <w:color w:val="auto"/>
          <w:lang w:val="hu-HU"/>
        </w:rPr>
        <w:t>hónapon belül az elsővonalbeli bevacizumab</w:t>
      </w:r>
      <w:r w:rsidR="00CC3DAE">
        <w:rPr>
          <w:color w:val="auto"/>
          <w:lang w:val="hu-HU"/>
        </w:rPr>
        <w:noBreakHyphen/>
      </w:r>
      <w:r w:rsidRPr="009E11DC">
        <w:rPr>
          <w:color w:val="auto"/>
          <w:lang w:val="hu-HU"/>
        </w:rPr>
        <w:t>terápia megszakítása után, 1:1 arányban randomizáltak, úgy, hogy vagy fluoropirimidin/oxaliplatin vagy fluoropirimidin/irinotekán alapú kemoterápiát kaptak (a kemoterápia váltás az elsővonalbeli kemoterápiától függően történt) bevacizumabbal vagy anélkül. A kezelést a betegség progressziójáig vagy az elfogadhatatlan toxicitásig folytatták. A vizsgálat elsődleges végpontja a teljes túlélés volt, a randomizációtól a bármely okból bekövetkező elhalálozásig eltelt időként definiálva.</w:t>
      </w:r>
    </w:p>
    <w:p w14:paraId="55ABE794" w14:textId="77777777" w:rsidR="00DF6207" w:rsidRPr="009E11DC" w:rsidRDefault="00DF6207" w:rsidP="00F71D21">
      <w:pPr>
        <w:spacing w:after="0" w:line="240" w:lineRule="auto"/>
        <w:ind w:left="0" w:firstLine="0"/>
        <w:rPr>
          <w:color w:val="auto"/>
          <w:lang w:val="hu-HU"/>
        </w:rPr>
      </w:pPr>
    </w:p>
    <w:p w14:paraId="3EE00B68" w14:textId="77777777" w:rsidR="008B675B" w:rsidRPr="009E11DC" w:rsidRDefault="006760B7" w:rsidP="00F71D21">
      <w:pPr>
        <w:spacing w:after="0" w:line="240" w:lineRule="auto"/>
        <w:ind w:left="0" w:firstLine="0"/>
        <w:rPr>
          <w:color w:val="auto"/>
          <w:lang w:val="hu-HU"/>
        </w:rPr>
      </w:pPr>
      <w:r w:rsidRPr="009E11DC">
        <w:rPr>
          <w:color w:val="auto"/>
          <w:lang w:val="hu-HU"/>
        </w:rPr>
        <w:t>Összesen 820</w:t>
      </w:r>
      <w:r w:rsidR="00741A99">
        <w:rPr>
          <w:color w:val="auto"/>
          <w:lang w:val="hu-HU"/>
        </w:rPr>
        <w:t> </w:t>
      </w:r>
      <w:r w:rsidRPr="009E11DC">
        <w:rPr>
          <w:color w:val="auto"/>
          <w:lang w:val="hu-HU"/>
        </w:rPr>
        <w:t>beteget randomizáltak. A bevacizumab hozzáadása a fluoropirimidin alapú kemoterápiához a túlélés statisztikailag szignifikáns növekedését eredményezte azoknál a metasztatikus vastagbél- vagy végbélkarcinómában szenvedő betegeknél, akiknél az elsővonalbeli bevacizumabot is tartalmazó terápia után progresszió következett be (beválasztás szerinti populá</w:t>
      </w:r>
      <w:r w:rsidR="005F161E" w:rsidRPr="009E11DC">
        <w:rPr>
          <w:color w:val="auto"/>
          <w:lang w:val="hu-HU"/>
        </w:rPr>
        <w:t>ció</w:t>
      </w:r>
      <w:r w:rsidR="00E745B6" w:rsidRPr="009E11DC">
        <w:rPr>
          <w:color w:val="auto"/>
          <w:lang w:val="hu-HU"/>
        </w:rPr>
        <w:t> = </w:t>
      </w:r>
      <w:r w:rsidR="005F161E" w:rsidRPr="009E11DC">
        <w:rPr>
          <w:color w:val="auto"/>
          <w:lang w:val="hu-HU"/>
        </w:rPr>
        <w:t>819) (lásd 9.</w:t>
      </w:r>
      <w:r w:rsidR="00741A99">
        <w:rPr>
          <w:color w:val="auto"/>
          <w:lang w:val="hu-HU"/>
        </w:rPr>
        <w:t> </w:t>
      </w:r>
      <w:r w:rsidR="005F161E" w:rsidRPr="009E11DC">
        <w:rPr>
          <w:color w:val="auto"/>
          <w:lang w:val="hu-HU"/>
        </w:rPr>
        <w:t>táblázat).</w:t>
      </w:r>
    </w:p>
    <w:p w14:paraId="34226B2D" w14:textId="77777777" w:rsidR="008B675B" w:rsidRPr="009E11DC" w:rsidRDefault="008B675B" w:rsidP="00F71D21">
      <w:pPr>
        <w:spacing w:after="0" w:line="240" w:lineRule="auto"/>
        <w:ind w:left="0" w:firstLine="0"/>
        <w:rPr>
          <w:color w:val="auto"/>
          <w:lang w:val="hu-HU"/>
        </w:rPr>
      </w:pPr>
    </w:p>
    <w:p w14:paraId="27766162" w14:textId="77777777" w:rsidR="008B675B" w:rsidRPr="009E11DC" w:rsidRDefault="005F161E" w:rsidP="00E76E26">
      <w:pPr>
        <w:pStyle w:val="Heading2"/>
        <w:keepLines w:val="0"/>
        <w:tabs>
          <w:tab w:val="right" w:pos="9068"/>
        </w:tabs>
        <w:spacing w:after="0" w:line="240" w:lineRule="auto"/>
        <w:ind w:left="0" w:right="0" w:firstLine="0"/>
        <w:rPr>
          <w:b w:val="0"/>
          <w:color w:val="auto"/>
          <w:lang w:val="hu-HU"/>
        </w:rPr>
      </w:pPr>
      <w:r w:rsidRPr="009E11DC">
        <w:rPr>
          <w:color w:val="auto"/>
          <w:lang w:val="hu-HU"/>
        </w:rPr>
        <w:t>9.</w:t>
      </w:r>
      <w:r w:rsidR="000613B1">
        <w:rPr>
          <w:color w:val="auto"/>
          <w:lang w:val="hu-HU"/>
        </w:rPr>
        <w:t> </w:t>
      </w:r>
      <w:r w:rsidRPr="009E11DC">
        <w:rPr>
          <w:color w:val="auto"/>
          <w:lang w:val="hu-HU"/>
        </w:rPr>
        <w:t>táblázat</w:t>
      </w:r>
      <w:r w:rsidR="008011EE" w:rsidRPr="009E11DC">
        <w:rPr>
          <w:color w:val="auto"/>
          <w:lang w:val="hu-HU"/>
        </w:rPr>
        <w:t>.</w:t>
      </w:r>
      <w:r w:rsidRPr="009E11DC">
        <w:rPr>
          <w:color w:val="auto"/>
          <w:lang w:val="hu-HU"/>
        </w:rPr>
        <w:t xml:space="preserve"> </w:t>
      </w:r>
      <w:r w:rsidR="006760B7" w:rsidRPr="009E11DC">
        <w:rPr>
          <w:color w:val="auto"/>
          <w:lang w:val="hu-HU"/>
        </w:rPr>
        <w:t>Az ML18147-vizsgálat hatásossági eredményei (</w:t>
      </w:r>
      <w:r w:rsidRPr="009E11DC">
        <w:rPr>
          <w:color w:val="auto"/>
          <w:lang w:val="hu-HU"/>
        </w:rPr>
        <w:t>beválasztás szerinti populáció)</w:t>
      </w:r>
    </w:p>
    <w:p w14:paraId="0382C3BF" w14:textId="77777777" w:rsidR="008B675B" w:rsidRPr="009E11DC" w:rsidRDefault="008B675B" w:rsidP="00E76E26">
      <w:pPr>
        <w:keepNext/>
        <w:spacing w:after="0" w:line="240" w:lineRule="auto"/>
        <w:ind w:left="0" w:firstLine="0"/>
        <w:rPr>
          <w:color w:val="auto"/>
          <w:lang w:val="hu-HU"/>
        </w:rPr>
      </w:pPr>
    </w:p>
    <w:tbl>
      <w:tblPr>
        <w:tblW w:w="9072" w:type="dxa"/>
        <w:tblInd w:w="108" w:type="dxa"/>
        <w:tblCellMar>
          <w:top w:w="51" w:type="dxa"/>
          <w:right w:w="53" w:type="dxa"/>
        </w:tblCellMar>
        <w:tblLook w:val="04A0" w:firstRow="1" w:lastRow="0" w:firstColumn="1" w:lastColumn="0" w:noHBand="0" w:noVBand="1"/>
      </w:tblPr>
      <w:tblGrid>
        <w:gridCol w:w="3402"/>
        <w:gridCol w:w="2835"/>
        <w:gridCol w:w="2835"/>
      </w:tblGrid>
      <w:tr w:rsidR="008B675B" w:rsidRPr="009E11DC" w14:paraId="772B1C81" w14:textId="77777777" w:rsidTr="007027E0">
        <w:trPr>
          <w:trHeight w:val="290"/>
          <w:tblHeader/>
        </w:trPr>
        <w:tc>
          <w:tcPr>
            <w:tcW w:w="3402" w:type="dxa"/>
            <w:tcBorders>
              <w:top w:val="single" w:sz="4" w:space="0" w:color="000000"/>
              <w:left w:val="single" w:sz="4" w:space="0" w:color="000000"/>
              <w:bottom w:val="single" w:sz="4" w:space="0" w:color="000000"/>
              <w:right w:val="single" w:sz="4" w:space="0" w:color="000000"/>
            </w:tcBorders>
            <w:vAlign w:val="bottom"/>
          </w:tcPr>
          <w:p w14:paraId="4A9C3361" w14:textId="77777777" w:rsidR="008B675B" w:rsidRPr="009E11DC" w:rsidRDefault="008B675B" w:rsidP="00E76E26">
            <w:pPr>
              <w:keepNext/>
              <w:spacing w:after="0" w:line="240" w:lineRule="auto"/>
              <w:ind w:left="0" w:firstLine="0"/>
              <w:rPr>
                <w:b/>
                <w:color w:val="auto"/>
                <w:lang w:val="hu-HU"/>
              </w:rPr>
            </w:pPr>
          </w:p>
        </w:tc>
        <w:tc>
          <w:tcPr>
            <w:tcW w:w="5670" w:type="dxa"/>
            <w:gridSpan w:val="2"/>
            <w:tcBorders>
              <w:top w:val="single" w:sz="4" w:space="0" w:color="000000"/>
              <w:left w:val="single" w:sz="4" w:space="0" w:color="000000"/>
              <w:bottom w:val="single" w:sz="4" w:space="0" w:color="000000"/>
              <w:right w:val="single" w:sz="4" w:space="0" w:color="000000"/>
            </w:tcBorders>
          </w:tcPr>
          <w:p w14:paraId="656BE488" w14:textId="77777777" w:rsidR="008B675B" w:rsidRPr="009E11DC" w:rsidRDefault="006760B7" w:rsidP="00E76E26">
            <w:pPr>
              <w:keepNext/>
              <w:spacing w:after="0" w:line="240" w:lineRule="auto"/>
              <w:ind w:left="0" w:firstLine="0"/>
              <w:jc w:val="center"/>
              <w:rPr>
                <w:b/>
                <w:color w:val="auto"/>
                <w:lang w:val="hu-HU"/>
              </w:rPr>
            </w:pPr>
            <w:r w:rsidRPr="009E11DC">
              <w:rPr>
                <w:b/>
                <w:color w:val="auto"/>
                <w:lang w:val="hu-HU"/>
              </w:rPr>
              <w:t>ML18147</w:t>
            </w:r>
          </w:p>
        </w:tc>
      </w:tr>
      <w:tr w:rsidR="008B675B" w:rsidRPr="009E11DC" w14:paraId="46BD0A17" w14:textId="77777777" w:rsidTr="007027E0">
        <w:trPr>
          <w:trHeight w:val="1330"/>
          <w:tblHeader/>
        </w:trPr>
        <w:tc>
          <w:tcPr>
            <w:tcW w:w="3402" w:type="dxa"/>
            <w:tcBorders>
              <w:top w:val="single" w:sz="4" w:space="0" w:color="000000"/>
              <w:left w:val="single" w:sz="4" w:space="0" w:color="000000"/>
              <w:bottom w:val="single" w:sz="4" w:space="0" w:color="000000"/>
              <w:right w:val="single" w:sz="4" w:space="0" w:color="000000"/>
            </w:tcBorders>
            <w:vAlign w:val="bottom"/>
          </w:tcPr>
          <w:p w14:paraId="4BF17EAB" w14:textId="77777777" w:rsidR="008B675B" w:rsidRPr="009E11DC" w:rsidRDefault="008B675B" w:rsidP="00E76E26">
            <w:pPr>
              <w:keepNext/>
              <w:spacing w:after="0" w:line="240" w:lineRule="auto"/>
              <w:ind w:left="0" w:firstLine="0"/>
              <w:rPr>
                <w:b/>
                <w:color w:val="auto"/>
                <w:lang w:val="hu-HU"/>
              </w:rPr>
            </w:pPr>
          </w:p>
        </w:tc>
        <w:tc>
          <w:tcPr>
            <w:tcW w:w="2835" w:type="dxa"/>
            <w:tcBorders>
              <w:top w:val="single" w:sz="4" w:space="0" w:color="000000"/>
              <w:left w:val="single" w:sz="4" w:space="0" w:color="000000"/>
              <w:bottom w:val="single" w:sz="4" w:space="0" w:color="000000"/>
              <w:right w:val="single" w:sz="4" w:space="0" w:color="000000"/>
            </w:tcBorders>
          </w:tcPr>
          <w:p w14:paraId="0A953F11" w14:textId="77777777" w:rsidR="003F3DE2" w:rsidRDefault="000613B1" w:rsidP="00E76E26">
            <w:pPr>
              <w:keepNext/>
              <w:spacing w:after="0" w:line="240" w:lineRule="auto"/>
              <w:ind w:left="0" w:firstLine="0"/>
              <w:jc w:val="center"/>
              <w:rPr>
                <w:b/>
                <w:color w:val="auto"/>
                <w:lang w:val="hu-HU"/>
              </w:rPr>
            </w:pPr>
            <w:r>
              <w:rPr>
                <w:b/>
                <w:color w:val="auto"/>
                <w:lang w:val="hu-HU"/>
              </w:rPr>
              <w:t>F</w:t>
            </w:r>
            <w:r w:rsidR="006760B7" w:rsidRPr="009E11DC">
              <w:rPr>
                <w:b/>
                <w:color w:val="auto"/>
                <w:lang w:val="hu-HU"/>
              </w:rPr>
              <w:t>luoropirimidin/irinotekán</w:t>
            </w:r>
          </w:p>
          <w:p w14:paraId="1AA11398" w14:textId="77777777" w:rsidR="008B675B" w:rsidRPr="009E11DC" w:rsidRDefault="006760B7" w:rsidP="00E76E26">
            <w:pPr>
              <w:keepNext/>
              <w:spacing w:after="0" w:line="240" w:lineRule="auto"/>
              <w:ind w:left="0" w:firstLine="0"/>
              <w:jc w:val="center"/>
              <w:rPr>
                <w:color w:val="auto"/>
                <w:lang w:val="hu-HU"/>
              </w:rPr>
            </w:pPr>
            <w:r w:rsidRPr="009E11DC">
              <w:rPr>
                <w:b/>
                <w:color w:val="auto"/>
                <w:lang w:val="hu-HU"/>
              </w:rPr>
              <w:t>vagy</w:t>
            </w:r>
          </w:p>
          <w:p w14:paraId="30796C56" w14:textId="113FC10D" w:rsidR="0077660D" w:rsidRPr="009E11DC" w:rsidRDefault="0091293D" w:rsidP="00E76E26">
            <w:pPr>
              <w:keepNext/>
              <w:spacing w:after="0" w:line="240" w:lineRule="auto"/>
              <w:ind w:left="0" w:firstLine="0"/>
              <w:jc w:val="center"/>
              <w:rPr>
                <w:b/>
                <w:color w:val="auto"/>
                <w:lang w:val="hu-HU"/>
              </w:rPr>
            </w:pPr>
            <w:r>
              <w:rPr>
                <w:b/>
                <w:color w:val="auto"/>
                <w:lang w:val="hu-HU"/>
              </w:rPr>
              <w:t>f</w:t>
            </w:r>
            <w:r w:rsidRPr="009E11DC">
              <w:rPr>
                <w:b/>
                <w:color w:val="auto"/>
                <w:lang w:val="hu-HU"/>
              </w:rPr>
              <w:t>luoropirimidin</w:t>
            </w:r>
            <w:r w:rsidR="0077660D" w:rsidRPr="009E11DC">
              <w:rPr>
                <w:b/>
                <w:color w:val="auto"/>
                <w:lang w:val="hu-HU"/>
              </w:rPr>
              <w:t>/oxaliplatin</w:t>
            </w:r>
          </w:p>
          <w:p w14:paraId="3D3DE8F9" w14:textId="77777777" w:rsidR="008B675B" w:rsidRPr="009E11DC" w:rsidRDefault="006760B7" w:rsidP="00E76E26">
            <w:pPr>
              <w:keepNext/>
              <w:spacing w:after="0" w:line="240" w:lineRule="auto"/>
              <w:ind w:left="0" w:firstLine="0"/>
              <w:jc w:val="center"/>
              <w:rPr>
                <w:b/>
                <w:color w:val="auto"/>
                <w:lang w:val="hu-HU"/>
              </w:rPr>
            </w:pPr>
            <w:r w:rsidRPr="009E11DC">
              <w:rPr>
                <w:b/>
                <w:color w:val="auto"/>
                <w:lang w:val="hu-HU"/>
              </w:rPr>
              <w:t>alapú kemoterápia</w:t>
            </w:r>
          </w:p>
        </w:tc>
        <w:tc>
          <w:tcPr>
            <w:tcW w:w="2835" w:type="dxa"/>
            <w:tcBorders>
              <w:top w:val="single" w:sz="4" w:space="0" w:color="000000"/>
              <w:left w:val="single" w:sz="4" w:space="0" w:color="000000"/>
              <w:bottom w:val="single" w:sz="4" w:space="0" w:color="000000"/>
              <w:right w:val="single" w:sz="4" w:space="0" w:color="000000"/>
            </w:tcBorders>
          </w:tcPr>
          <w:p w14:paraId="0B1F681C" w14:textId="77777777" w:rsidR="003F3DE2" w:rsidRDefault="000613B1" w:rsidP="00E76E26">
            <w:pPr>
              <w:keepNext/>
              <w:spacing w:after="0" w:line="240" w:lineRule="auto"/>
              <w:ind w:left="0" w:firstLine="0"/>
              <w:jc w:val="center"/>
              <w:rPr>
                <w:b/>
                <w:color w:val="auto"/>
                <w:lang w:val="hu-HU"/>
              </w:rPr>
            </w:pPr>
            <w:r>
              <w:rPr>
                <w:b/>
                <w:color w:val="auto"/>
                <w:lang w:val="hu-HU"/>
              </w:rPr>
              <w:t>F</w:t>
            </w:r>
            <w:r w:rsidR="003F3DE2">
              <w:rPr>
                <w:b/>
                <w:color w:val="auto"/>
                <w:lang w:val="hu-HU"/>
              </w:rPr>
              <w:t>luoropirimidin/irinotekán</w:t>
            </w:r>
          </w:p>
          <w:p w14:paraId="4EE9B0DE" w14:textId="77777777" w:rsidR="008B675B" w:rsidRPr="009E11DC" w:rsidRDefault="006760B7" w:rsidP="00E76E26">
            <w:pPr>
              <w:keepNext/>
              <w:spacing w:after="0" w:line="240" w:lineRule="auto"/>
              <w:ind w:left="0" w:firstLine="0"/>
              <w:jc w:val="center"/>
              <w:rPr>
                <w:color w:val="auto"/>
                <w:lang w:val="hu-HU"/>
              </w:rPr>
            </w:pPr>
            <w:r w:rsidRPr="009E11DC">
              <w:rPr>
                <w:b/>
                <w:color w:val="auto"/>
                <w:lang w:val="hu-HU"/>
              </w:rPr>
              <w:t>vagy</w:t>
            </w:r>
          </w:p>
          <w:p w14:paraId="7633256A" w14:textId="53110033" w:rsidR="0077660D" w:rsidRPr="009E11DC" w:rsidRDefault="0091293D" w:rsidP="00E76E26">
            <w:pPr>
              <w:keepNext/>
              <w:spacing w:after="0" w:line="240" w:lineRule="auto"/>
              <w:ind w:left="0" w:firstLine="0"/>
              <w:jc w:val="center"/>
              <w:rPr>
                <w:b/>
                <w:color w:val="auto"/>
                <w:lang w:val="hu-HU"/>
              </w:rPr>
            </w:pPr>
            <w:r>
              <w:rPr>
                <w:b/>
                <w:color w:val="auto"/>
                <w:lang w:val="hu-HU"/>
              </w:rPr>
              <w:t>f</w:t>
            </w:r>
            <w:r w:rsidRPr="009E11DC">
              <w:rPr>
                <w:b/>
                <w:color w:val="auto"/>
                <w:lang w:val="hu-HU"/>
              </w:rPr>
              <w:t>luoropirimidin</w:t>
            </w:r>
            <w:r w:rsidR="0077660D" w:rsidRPr="009E11DC">
              <w:rPr>
                <w:b/>
                <w:color w:val="auto"/>
                <w:lang w:val="hu-HU"/>
              </w:rPr>
              <w:t>/oxaliplatin</w:t>
            </w:r>
          </w:p>
          <w:p w14:paraId="232F3B83" w14:textId="77777777" w:rsidR="008B675B" w:rsidRPr="009E11DC" w:rsidRDefault="006760B7" w:rsidP="00E76E26">
            <w:pPr>
              <w:keepNext/>
              <w:spacing w:after="0" w:line="240" w:lineRule="auto"/>
              <w:ind w:left="0" w:firstLine="0"/>
              <w:jc w:val="center"/>
              <w:rPr>
                <w:color w:val="auto"/>
                <w:lang w:val="hu-HU"/>
              </w:rPr>
            </w:pPr>
            <w:r w:rsidRPr="009E11DC">
              <w:rPr>
                <w:b/>
                <w:color w:val="auto"/>
                <w:lang w:val="hu-HU"/>
              </w:rPr>
              <w:t>alapú kemoterápia</w:t>
            </w:r>
          </w:p>
          <w:p w14:paraId="660AC88F" w14:textId="77777777" w:rsidR="008B675B" w:rsidRPr="009E11DC" w:rsidRDefault="006760B7" w:rsidP="00E76E26">
            <w:pPr>
              <w:keepNext/>
              <w:spacing w:after="0" w:line="240" w:lineRule="auto"/>
              <w:ind w:left="0" w:firstLine="0"/>
              <w:jc w:val="center"/>
              <w:rPr>
                <w:b/>
                <w:color w:val="auto"/>
                <w:lang w:val="hu-HU"/>
              </w:rPr>
            </w:pPr>
            <w:r w:rsidRPr="009E11DC">
              <w:rPr>
                <w:b/>
                <w:color w:val="auto"/>
                <w:lang w:val="hu-HU"/>
              </w:rPr>
              <w:t xml:space="preserve">+ </w:t>
            </w:r>
            <w:r w:rsidR="000613B1">
              <w:rPr>
                <w:b/>
                <w:color w:val="auto"/>
                <w:lang w:val="hu-HU"/>
              </w:rPr>
              <w:t>bevacizumab</w:t>
            </w:r>
            <w:r w:rsidRPr="009E11DC">
              <w:rPr>
                <w:b/>
                <w:color w:val="auto"/>
                <w:vertAlign w:val="superscript"/>
                <w:lang w:val="hu-HU"/>
              </w:rPr>
              <w:t>a</w:t>
            </w:r>
          </w:p>
        </w:tc>
      </w:tr>
      <w:tr w:rsidR="008B675B" w:rsidRPr="009E11DC" w14:paraId="49D5A321" w14:textId="77777777" w:rsidTr="007027E0">
        <w:trPr>
          <w:trHeight w:val="290"/>
        </w:trPr>
        <w:tc>
          <w:tcPr>
            <w:tcW w:w="3402" w:type="dxa"/>
            <w:tcBorders>
              <w:top w:val="single" w:sz="4" w:space="0" w:color="000000"/>
              <w:left w:val="single" w:sz="4" w:space="0" w:color="000000"/>
              <w:bottom w:val="single" w:sz="4" w:space="0" w:color="000000"/>
              <w:right w:val="single" w:sz="4" w:space="0" w:color="000000"/>
            </w:tcBorders>
            <w:vAlign w:val="bottom"/>
          </w:tcPr>
          <w:p w14:paraId="5D38DCA9" w14:textId="77777777" w:rsidR="008B675B" w:rsidRPr="009E11DC" w:rsidRDefault="00A76CF9" w:rsidP="00E76E26">
            <w:pPr>
              <w:keepNext/>
              <w:spacing w:after="0" w:line="240" w:lineRule="auto"/>
              <w:ind w:left="0" w:firstLine="0"/>
              <w:rPr>
                <w:color w:val="auto"/>
                <w:lang w:val="hu-HU"/>
              </w:rPr>
            </w:pPr>
            <w:r w:rsidRPr="009E11DC">
              <w:rPr>
                <w:color w:val="auto"/>
                <w:lang w:val="hu-HU"/>
              </w:rPr>
              <w:t>Betegek száma</w:t>
            </w:r>
          </w:p>
        </w:tc>
        <w:tc>
          <w:tcPr>
            <w:tcW w:w="2835" w:type="dxa"/>
            <w:tcBorders>
              <w:top w:val="single" w:sz="4" w:space="0" w:color="000000"/>
              <w:left w:val="single" w:sz="4" w:space="0" w:color="000000"/>
              <w:bottom w:val="single" w:sz="4" w:space="0" w:color="000000"/>
              <w:right w:val="single" w:sz="4" w:space="0" w:color="000000"/>
            </w:tcBorders>
            <w:vAlign w:val="center"/>
          </w:tcPr>
          <w:p w14:paraId="69762419" w14:textId="77777777" w:rsidR="008B675B" w:rsidRPr="009E11DC" w:rsidRDefault="006760B7" w:rsidP="00E76E26">
            <w:pPr>
              <w:keepNext/>
              <w:spacing w:after="0" w:line="240" w:lineRule="auto"/>
              <w:ind w:left="0" w:firstLine="0"/>
              <w:jc w:val="center"/>
              <w:rPr>
                <w:color w:val="auto"/>
                <w:lang w:val="hu-HU"/>
              </w:rPr>
            </w:pPr>
            <w:r w:rsidRPr="009E11DC">
              <w:rPr>
                <w:color w:val="auto"/>
                <w:lang w:val="hu-HU"/>
              </w:rPr>
              <w:t>410</w:t>
            </w:r>
          </w:p>
        </w:tc>
        <w:tc>
          <w:tcPr>
            <w:tcW w:w="2835" w:type="dxa"/>
            <w:tcBorders>
              <w:top w:val="single" w:sz="4" w:space="0" w:color="000000"/>
              <w:left w:val="single" w:sz="4" w:space="0" w:color="000000"/>
              <w:bottom w:val="single" w:sz="4" w:space="0" w:color="000000"/>
              <w:right w:val="single" w:sz="4" w:space="0" w:color="000000"/>
            </w:tcBorders>
            <w:vAlign w:val="center"/>
          </w:tcPr>
          <w:p w14:paraId="7453B1B7" w14:textId="77777777" w:rsidR="008B675B" w:rsidRPr="009E11DC" w:rsidRDefault="006760B7" w:rsidP="00E76E26">
            <w:pPr>
              <w:keepNext/>
              <w:spacing w:after="0" w:line="240" w:lineRule="auto"/>
              <w:ind w:left="0" w:firstLine="0"/>
              <w:jc w:val="center"/>
              <w:rPr>
                <w:color w:val="auto"/>
                <w:lang w:val="hu-HU"/>
              </w:rPr>
            </w:pPr>
            <w:r w:rsidRPr="009E11DC">
              <w:rPr>
                <w:color w:val="auto"/>
                <w:lang w:val="hu-HU"/>
              </w:rPr>
              <w:t>409</w:t>
            </w:r>
          </w:p>
        </w:tc>
      </w:tr>
      <w:tr w:rsidR="00114CFA" w:rsidRPr="009E11DC" w14:paraId="7B7A1AC3" w14:textId="77777777" w:rsidTr="007027E0">
        <w:trPr>
          <w:trHeight w:val="258"/>
        </w:trPr>
        <w:tc>
          <w:tcPr>
            <w:tcW w:w="3402" w:type="dxa"/>
            <w:tcBorders>
              <w:top w:val="single" w:sz="4" w:space="0" w:color="000000"/>
              <w:left w:val="single" w:sz="4" w:space="0" w:color="000000"/>
              <w:bottom w:val="single" w:sz="4" w:space="0" w:color="000000"/>
              <w:right w:val="single" w:sz="4" w:space="0" w:color="000000"/>
            </w:tcBorders>
            <w:vAlign w:val="bottom"/>
          </w:tcPr>
          <w:p w14:paraId="23E00753" w14:textId="77777777" w:rsidR="00114CFA" w:rsidRPr="009E11DC" w:rsidRDefault="00114CFA" w:rsidP="00E76E26">
            <w:pPr>
              <w:keepNext/>
              <w:spacing w:after="0" w:line="240" w:lineRule="auto"/>
              <w:ind w:left="0" w:firstLine="0"/>
              <w:rPr>
                <w:color w:val="auto"/>
                <w:lang w:val="hu-HU"/>
              </w:rPr>
            </w:pPr>
            <w:r w:rsidRPr="009E11DC">
              <w:rPr>
                <w:color w:val="auto"/>
                <w:u w:color="000000"/>
                <w:lang w:val="hu-HU"/>
              </w:rPr>
              <w:t>Teljes túlélés</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6485C8ED" w14:textId="77777777" w:rsidR="00114CFA" w:rsidRPr="009E11DC" w:rsidRDefault="00114CFA" w:rsidP="00E76E26">
            <w:pPr>
              <w:keepNext/>
              <w:spacing w:after="0" w:line="240" w:lineRule="auto"/>
              <w:ind w:left="0" w:firstLine="0"/>
              <w:jc w:val="center"/>
              <w:rPr>
                <w:color w:val="auto"/>
                <w:lang w:val="hu-HU"/>
              </w:rPr>
            </w:pPr>
          </w:p>
        </w:tc>
      </w:tr>
      <w:tr w:rsidR="008B675B" w:rsidRPr="009E11DC" w14:paraId="70009837" w14:textId="77777777" w:rsidTr="007027E0">
        <w:trPr>
          <w:trHeight w:val="221"/>
        </w:trPr>
        <w:tc>
          <w:tcPr>
            <w:tcW w:w="3402" w:type="dxa"/>
            <w:tcBorders>
              <w:top w:val="single" w:sz="4" w:space="0" w:color="000000"/>
              <w:left w:val="single" w:sz="4" w:space="0" w:color="000000"/>
              <w:bottom w:val="single" w:sz="4" w:space="0" w:color="000000"/>
              <w:right w:val="single" w:sz="4" w:space="0" w:color="000000"/>
            </w:tcBorders>
            <w:vAlign w:val="bottom"/>
          </w:tcPr>
          <w:p w14:paraId="1661B5E9" w14:textId="77777777" w:rsidR="008B675B" w:rsidRPr="009E11DC" w:rsidRDefault="00A76CF9" w:rsidP="00E76E26">
            <w:pPr>
              <w:keepNext/>
              <w:spacing w:after="0" w:line="240" w:lineRule="auto"/>
              <w:ind w:left="567" w:firstLine="0"/>
              <w:rPr>
                <w:color w:val="auto"/>
                <w:lang w:val="hu-HU"/>
              </w:rPr>
            </w:pPr>
            <w:r w:rsidRPr="009E11DC">
              <w:rPr>
                <w:color w:val="auto"/>
                <w:lang w:val="hu-HU"/>
              </w:rPr>
              <w:t>Medián (hónapok)</w:t>
            </w:r>
          </w:p>
        </w:tc>
        <w:tc>
          <w:tcPr>
            <w:tcW w:w="2835" w:type="dxa"/>
            <w:tcBorders>
              <w:top w:val="single" w:sz="4" w:space="0" w:color="000000"/>
              <w:left w:val="single" w:sz="4" w:space="0" w:color="000000"/>
              <w:bottom w:val="single" w:sz="4" w:space="0" w:color="000000"/>
              <w:right w:val="single" w:sz="4" w:space="0" w:color="000000"/>
            </w:tcBorders>
            <w:vAlign w:val="center"/>
          </w:tcPr>
          <w:p w14:paraId="3D8C63EB" w14:textId="77777777" w:rsidR="008B675B" w:rsidRPr="009E11DC" w:rsidRDefault="006760B7" w:rsidP="00E76E26">
            <w:pPr>
              <w:keepNext/>
              <w:spacing w:after="0" w:line="240" w:lineRule="auto"/>
              <w:ind w:left="0" w:firstLine="0"/>
              <w:jc w:val="center"/>
              <w:rPr>
                <w:color w:val="auto"/>
                <w:lang w:val="hu-HU"/>
              </w:rPr>
            </w:pPr>
            <w:r w:rsidRPr="009E11DC">
              <w:rPr>
                <w:color w:val="auto"/>
                <w:lang w:val="hu-HU"/>
              </w:rPr>
              <w:t>9,8</w:t>
            </w:r>
          </w:p>
        </w:tc>
        <w:tc>
          <w:tcPr>
            <w:tcW w:w="2835" w:type="dxa"/>
            <w:tcBorders>
              <w:top w:val="single" w:sz="4" w:space="0" w:color="000000"/>
              <w:left w:val="single" w:sz="4" w:space="0" w:color="000000"/>
              <w:bottom w:val="single" w:sz="4" w:space="0" w:color="000000"/>
              <w:right w:val="single" w:sz="4" w:space="0" w:color="000000"/>
            </w:tcBorders>
            <w:vAlign w:val="center"/>
          </w:tcPr>
          <w:p w14:paraId="4DE1F1A8" w14:textId="77777777" w:rsidR="008B675B" w:rsidRPr="009E11DC" w:rsidRDefault="006760B7" w:rsidP="00E76E26">
            <w:pPr>
              <w:keepNext/>
              <w:spacing w:after="0" w:line="240" w:lineRule="auto"/>
              <w:ind w:left="0" w:firstLine="0"/>
              <w:jc w:val="center"/>
              <w:rPr>
                <w:color w:val="auto"/>
                <w:lang w:val="hu-HU"/>
              </w:rPr>
            </w:pPr>
            <w:r w:rsidRPr="009E11DC">
              <w:rPr>
                <w:color w:val="auto"/>
                <w:lang w:val="hu-HU"/>
              </w:rPr>
              <w:t>11,2</w:t>
            </w:r>
          </w:p>
        </w:tc>
      </w:tr>
      <w:tr w:rsidR="008B675B" w:rsidRPr="009E11DC" w14:paraId="201C8C29" w14:textId="77777777" w:rsidTr="005158CA">
        <w:trPr>
          <w:trHeight w:val="567"/>
        </w:trPr>
        <w:tc>
          <w:tcPr>
            <w:tcW w:w="3402" w:type="dxa"/>
            <w:tcBorders>
              <w:top w:val="single" w:sz="4" w:space="0" w:color="000000"/>
              <w:left w:val="single" w:sz="4" w:space="0" w:color="000000"/>
              <w:bottom w:val="single" w:sz="4" w:space="0" w:color="000000"/>
              <w:right w:val="single" w:sz="4" w:space="0" w:color="000000"/>
            </w:tcBorders>
            <w:vAlign w:val="center"/>
          </w:tcPr>
          <w:p w14:paraId="61DC5C2E" w14:textId="77777777" w:rsidR="008B675B" w:rsidRPr="009E11DC" w:rsidRDefault="006760B7" w:rsidP="00E76E26">
            <w:pPr>
              <w:keepNext/>
              <w:spacing w:after="0" w:line="240" w:lineRule="auto"/>
              <w:ind w:left="567" w:firstLine="0"/>
              <w:rPr>
                <w:color w:val="auto"/>
                <w:lang w:val="hu-HU"/>
              </w:rPr>
            </w:pPr>
            <w:r w:rsidRPr="009E11DC">
              <w:rPr>
                <w:color w:val="auto"/>
                <w:lang w:val="hu-HU"/>
              </w:rPr>
              <w:t>Relatív hazárd (95%-os konfidencia intervallum)</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5DC9479F" w14:textId="00CD300F" w:rsidR="008B675B" w:rsidRPr="009E11DC" w:rsidRDefault="006760B7" w:rsidP="00E76E26">
            <w:pPr>
              <w:keepNext/>
              <w:spacing w:after="0" w:line="240" w:lineRule="auto"/>
              <w:ind w:left="0" w:firstLine="0"/>
              <w:jc w:val="center"/>
              <w:rPr>
                <w:color w:val="auto"/>
                <w:lang w:val="hu-HU"/>
              </w:rPr>
            </w:pPr>
            <w:r w:rsidRPr="009E11DC">
              <w:rPr>
                <w:color w:val="auto"/>
                <w:lang w:val="hu-HU"/>
              </w:rPr>
              <w:t>0,81 (0,69</w:t>
            </w:r>
            <w:r w:rsidR="00E64734">
              <w:rPr>
                <w:color w:val="auto"/>
                <w:lang w:val="hu-HU"/>
              </w:rPr>
              <w:t xml:space="preserve">; </w:t>
            </w:r>
            <w:r w:rsidRPr="009E11DC">
              <w:rPr>
                <w:color w:val="auto"/>
                <w:lang w:val="hu-HU"/>
              </w:rPr>
              <w:t>0,94</w:t>
            </w:r>
            <w:r w:rsidR="000613B1">
              <w:rPr>
                <w:color w:val="auto"/>
                <w:lang w:val="hu-HU"/>
              </w:rPr>
              <w:t>)</w:t>
            </w:r>
          </w:p>
          <w:p w14:paraId="0DCD82B8" w14:textId="77777777" w:rsidR="008B675B" w:rsidRPr="009E11DC" w:rsidRDefault="006760B7" w:rsidP="00E76E26">
            <w:pPr>
              <w:keepNext/>
              <w:spacing w:after="0" w:line="240" w:lineRule="auto"/>
              <w:ind w:left="0" w:firstLine="0"/>
              <w:jc w:val="center"/>
              <w:rPr>
                <w:color w:val="auto"/>
                <w:lang w:val="hu-HU"/>
              </w:rPr>
            </w:pPr>
            <w:r w:rsidRPr="009E11DC">
              <w:rPr>
                <w:color w:val="auto"/>
                <w:lang w:val="hu-HU"/>
              </w:rPr>
              <w:t>(</w:t>
            </w:r>
            <w:r w:rsidRPr="00BF5DA9">
              <w:rPr>
                <w:i/>
                <w:color w:val="auto"/>
                <w:lang w:val="hu-HU"/>
              </w:rPr>
              <w:t>p</w:t>
            </w:r>
            <w:r w:rsidRPr="009E11DC">
              <w:rPr>
                <w:color w:val="auto"/>
                <w:lang w:val="hu-HU"/>
              </w:rPr>
              <w:t>-érték</w:t>
            </w:r>
            <w:r w:rsidR="000613B1">
              <w:rPr>
                <w:color w:val="auto"/>
                <w:lang w:val="hu-HU"/>
              </w:rPr>
              <w:t> </w:t>
            </w:r>
            <w:r w:rsidRPr="009E11DC">
              <w:rPr>
                <w:color w:val="auto"/>
                <w:lang w:val="hu-HU"/>
              </w:rPr>
              <w:t>=</w:t>
            </w:r>
            <w:r w:rsidR="000613B1">
              <w:rPr>
                <w:color w:val="auto"/>
                <w:lang w:val="hu-HU"/>
              </w:rPr>
              <w:t> </w:t>
            </w:r>
            <w:r w:rsidRPr="009E11DC">
              <w:rPr>
                <w:color w:val="auto"/>
                <w:lang w:val="hu-HU"/>
              </w:rPr>
              <w:t>0,0062)</w:t>
            </w:r>
          </w:p>
        </w:tc>
      </w:tr>
      <w:tr w:rsidR="00114CFA" w:rsidRPr="009E11DC" w14:paraId="5FAB4D3D" w14:textId="77777777" w:rsidTr="007027E0">
        <w:trPr>
          <w:trHeight w:val="191"/>
        </w:trPr>
        <w:tc>
          <w:tcPr>
            <w:tcW w:w="3402" w:type="dxa"/>
            <w:tcBorders>
              <w:top w:val="single" w:sz="4" w:space="0" w:color="000000"/>
              <w:left w:val="single" w:sz="4" w:space="0" w:color="000000"/>
              <w:bottom w:val="single" w:sz="4" w:space="0" w:color="000000"/>
              <w:right w:val="single" w:sz="4" w:space="0" w:color="000000"/>
            </w:tcBorders>
            <w:vAlign w:val="bottom"/>
          </w:tcPr>
          <w:p w14:paraId="0239C708" w14:textId="77777777" w:rsidR="00114CFA" w:rsidRPr="009E11DC" w:rsidRDefault="00114CFA" w:rsidP="00E76E26">
            <w:pPr>
              <w:keepNext/>
              <w:spacing w:after="0" w:line="240" w:lineRule="auto"/>
              <w:ind w:left="0" w:firstLine="0"/>
              <w:rPr>
                <w:color w:val="auto"/>
                <w:lang w:val="hu-HU"/>
              </w:rPr>
            </w:pPr>
            <w:r w:rsidRPr="009E11DC">
              <w:rPr>
                <w:color w:val="auto"/>
                <w:u w:color="000000"/>
                <w:lang w:val="hu-HU"/>
              </w:rPr>
              <w:t>Progressziómentes túlélés</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7D9531FA" w14:textId="77777777" w:rsidR="00114CFA" w:rsidRPr="009E11DC" w:rsidRDefault="00114CFA" w:rsidP="00E76E26">
            <w:pPr>
              <w:keepNext/>
              <w:spacing w:after="0" w:line="240" w:lineRule="auto"/>
              <w:ind w:left="0" w:firstLine="0"/>
              <w:jc w:val="center"/>
              <w:rPr>
                <w:color w:val="auto"/>
                <w:lang w:val="hu-HU"/>
              </w:rPr>
            </w:pPr>
          </w:p>
        </w:tc>
      </w:tr>
      <w:tr w:rsidR="008B675B" w:rsidRPr="009E11DC" w14:paraId="5E5D3A6F" w14:textId="77777777" w:rsidTr="007027E0">
        <w:trPr>
          <w:trHeight w:val="152"/>
        </w:trPr>
        <w:tc>
          <w:tcPr>
            <w:tcW w:w="3402" w:type="dxa"/>
            <w:tcBorders>
              <w:top w:val="single" w:sz="4" w:space="0" w:color="000000"/>
              <w:left w:val="single" w:sz="4" w:space="0" w:color="000000"/>
              <w:bottom w:val="single" w:sz="4" w:space="0" w:color="000000"/>
              <w:right w:val="single" w:sz="4" w:space="0" w:color="000000"/>
            </w:tcBorders>
            <w:vAlign w:val="bottom"/>
          </w:tcPr>
          <w:p w14:paraId="49BF1306" w14:textId="77777777" w:rsidR="008B675B" w:rsidRPr="009E11DC" w:rsidRDefault="00A76CF9" w:rsidP="00DF6207">
            <w:pPr>
              <w:spacing w:after="0" w:line="240" w:lineRule="auto"/>
              <w:ind w:left="567" w:firstLine="0"/>
              <w:rPr>
                <w:color w:val="auto"/>
                <w:lang w:val="hu-HU"/>
              </w:rPr>
            </w:pPr>
            <w:r w:rsidRPr="009E11DC">
              <w:rPr>
                <w:color w:val="auto"/>
                <w:lang w:val="hu-HU"/>
              </w:rPr>
              <w:t>Medián (hónapok)</w:t>
            </w:r>
          </w:p>
        </w:tc>
        <w:tc>
          <w:tcPr>
            <w:tcW w:w="2835" w:type="dxa"/>
            <w:tcBorders>
              <w:top w:val="single" w:sz="4" w:space="0" w:color="000000"/>
              <w:left w:val="single" w:sz="4" w:space="0" w:color="000000"/>
              <w:bottom w:val="single" w:sz="4" w:space="0" w:color="000000"/>
              <w:right w:val="single" w:sz="4" w:space="0" w:color="000000"/>
            </w:tcBorders>
            <w:vAlign w:val="center"/>
          </w:tcPr>
          <w:p w14:paraId="42499C4E" w14:textId="77777777" w:rsidR="008B675B" w:rsidRPr="009E11DC" w:rsidRDefault="006760B7" w:rsidP="00A76CF9">
            <w:pPr>
              <w:spacing w:after="0" w:line="240" w:lineRule="auto"/>
              <w:ind w:left="0" w:firstLine="0"/>
              <w:jc w:val="center"/>
              <w:rPr>
                <w:color w:val="auto"/>
                <w:lang w:val="hu-HU"/>
              </w:rPr>
            </w:pPr>
            <w:r w:rsidRPr="009E11DC">
              <w:rPr>
                <w:color w:val="auto"/>
                <w:lang w:val="hu-HU"/>
              </w:rPr>
              <w:t>4,1</w:t>
            </w:r>
          </w:p>
        </w:tc>
        <w:tc>
          <w:tcPr>
            <w:tcW w:w="2835" w:type="dxa"/>
            <w:tcBorders>
              <w:top w:val="single" w:sz="4" w:space="0" w:color="000000"/>
              <w:left w:val="single" w:sz="4" w:space="0" w:color="000000"/>
              <w:bottom w:val="single" w:sz="4" w:space="0" w:color="000000"/>
              <w:right w:val="single" w:sz="4" w:space="0" w:color="000000"/>
            </w:tcBorders>
            <w:vAlign w:val="center"/>
          </w:tcPr>
          <w:p w14:paraId="1CFE2EFC" w14:textId="77777777" w:rsidR="008B675B" w:rsidRPr="009E11DC" w:rsidRDefault="006760B7" w:rsidP="00A76CF9">
            <w:pPr>
              <w:spacing w:after="0" w:line="240" w:lineRule="auto"/>
              <w:ind w:left="0" w:firstLine="0"/>
              <w:jc w:val="center"/>
              <w:rPr>
                <w:color w:val="auto"/>
                <w:lang w:val="hu-HU"/>
              </w:rPr>
            </w:pPr>
            <w:r w:rsidRPr="009E11DC">
              <w:rPr>
                <w:color w:val="auto"/>
                <w:lang w:val="hu-HU"/>
              </w:rPr>
              <w:t>5,7</w:t>
            </w:r>
          </w:p>
        </w:tc>
      </w:tr>
      <w:tr w:rsidR="008B675B" w:rsidRPr="009E11DC" w14:paraId="7DBA11A5" w14:textId="77777777" w:rsidTr="007027E0">
        <w:trPr>
          <w:trHeight w:val="412"/>
        </w:trPr>
        <w:tc>
          <w:tcPr>
            <w:tcW w:w="3402" w:type="dxa"/>
            <w:tcBorders>
              <w:top w:val="single" w:sz="4" w:space="0" w:color="000000"/>
              <w:left w:val="single" w:sz="4" w:space="0" w:color="000000"/>
              <w:bottom w:val="single" w:sz="4" w:space="0" w:color="000000"/>
              <w:right w:val="single" w:sz="4" w:space="0" w:color="000000"/>
            </w:tcBorders>
            <w:vAlign w:val="center"/>
          </w:tcPr>
          <w:p w14:paraId="399799B4" w14:textId="77777777" w:rsidR="008B675B" w:rsidRPr="009E11DC" w:rsidRDefault="006760B7" w:rsidP="00DF6207">
            <w:pPr>
              <w:spacing w:after="0" w:line="240" w:lineRule="auto"/>
              <w:ind w:left="567" w:firstLine="0"/>
              <w:rPr>
                <w:color w:val="auto"/>
                <w:lang w:val="hu-HU"/>
              </w:rPr>
            </w:pPr>
            <w:r w:rsidRPr="009E11DC">
              <w:rPr>
                <w:color w:val="auto"/>
                <w:lang w:val="hu-HU"/>
              </w:rPr>
              <w:t>Relatív hazárd (</w:t>
            </w:r>
            <w:r w:rsidR="00A76CF9" w:rsidRPr="009E11DC">
              <w:rPr>
                <w:color w:val="auto"/>
                <w:lang w:val="hu-HU"/>
              </w:rPr>
              <w:t>95%-os konfidencia intervallum)</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07F05F04" w14:textId="5AB96087" w:rsidR="008B675B" w:rsidRPr="009E11DC" w:rsidRDefault="006760B7" w:rsidP="00A76CF9">
            <w:pPr>
              <w:spacing w:after="0" w:line="240" w:lineRule="auto"/>
              <w:ind w:left="0" w:firstLine="0"/>
              <w:jc w:val="center"/>
              <w:rPr>
                <w:color w:val="auto"/>
                <w:lang w:val="hu-HU"/>
              </w:rPr>
            </w:pPr>
            <w:r w:rsidRPr="009E11DC">
              <w:rPr>
                <w:color w:val="auto"/>
                <w:lang w:val="hu-HU"/>
              </w:rPr>
              <w:t>0,68 (0,59</w:t>
            </w:r>
            <w:r w:rsidR="00E64734">
              <w:rPr>
                <w:color w:val="auto"/>
                <w:lang w:val="hu-HU"/>
              </w:rPr>
              <w:t>;</w:t>
            </w:r>
            <w:r w:rsidRPr="009E11DC">
              <w:rPr>
                <w:color w:val="auto"/>
                <w:lang w:val="hu-HU"/>
              </w:rPr>
              <w:t xml:space="preserve"> 0,78)</w:t>
            </w:r>
          </w:p>
          <w:p w14:paraId="2B79E104" w14:textId="77777777" w:rsidR="008B675B" w:rsidRPr="009E11DC" w:rsidRDefault="006760B7" w:rsidP="00A76CF9">
            <w:pPr>
              <w:spacing w:after="0" w:line="240" w:lineRule="auto"/>
              <w:ind w:left="0" w:firstLine="0"/>
              <w:jc w:val="center"/>
              <w:rPr>
                <w:color w:val="auto"/>
                <w:lang w:val="hu-HU"/>
              </w:rPr>
            </w:pPr>
            <w:r w:rsidRPr="009E11DC">
              <w:rPr>
                <w:color w:val="auto"/>
                <w:lang w:val="hu-HU"/>
              </w:rPr>
              <w:t>(</w:t>
            </w:r>
            <w:r w:rsidRPr="00BF5DA9">
              <w:rPr>
                <w:i/>
                <w:color w:val="auto"/>
                <w:lang w:val="hu-HU"/>
              </w:rPr>
              <w:t>p</w:t>
            </w:r>
            <w:r w:rsidRPr="009E11DC">
              <w:rPr>
                <w:color w:val="auto"/>
                <w:lang w:val="hu-HU"/>
              </w:rPr>
              <w:t>-érték</w:t>
            </w:r>
            <w:r w:rsidR="000613B1">
              <w:rPr>
                <w:color w:val="auto"/>
                <w:lang w:val="hu-HU"/>
              </w:rPr>
              <w:t> </w:t>
            </w:r>
            <w:r w:rsidRPr="009E11DC">
              <w:rPr>
                <w:color w:val="auto"/>
                <w:lang w:val="hu-HU"/>
              </w:rPr>
              <w:t>&lt;</w:t>
            </w:r>
            <w:r w:rsidR="000613B1">
              <w:rPr>
                <w:color w:val="auto"/>
                <w:lang w:val="hu-HU"/>
              </w:rPr>
              <w:t> </w:t>
            </w:r>
            <w:r w:rsidRPr="009E11DC">
              <w:rPr>
                <w:color w:val="auto"/>
                <w:lang w:val="hu-HU"/>
              </w:rPr>
              <w:t>0,0001)</w:t>
            </w:r>
          </w:p>
        </w:tc>
      </w:tr>
      <w:tr w:rsidR="008B675B" w:rsidRPr="009E11DC" w14:paraId="4D728201" w14:textId="77777777" w:rsidTr="007027E0">
        <w:trPr>
          <w:trHeight w:val="265"/>
        </w:trPr>
        <w:tc>
          <w:tcPr>
            <w:tcW w:w="3402" w:type="dxa"/>
            <w:tcBorders>
              <w:top w:val="single" w:sz="4" w:space="0" w:color="000000"/>
              <w:left w:val="single" w:sz="4" w:space="0" w:color="000000"/>
              <w:bottom w:val="single" w:sz="4" w:space="0" w:color="000000"/>
              <w:right w:val="single" w:sz="4" w:space="0" w:color="000000"/>
            </w:tcBorders>
            <w:vAlign w:val="bottom"/>
          </w:tcPr>
          <w:p w14:paraId="6643D3CF" w14:textId="77777777" w:rsidR="008B675B" w:rsidRPr="009E11DC" w:rsidRDefault="006760B7" w:rsidP="00DF6207">
            <w:pPr>
              <w:spacing w:after="0" w:line="240" w:lineRule="auto"/>
              <w:ind w:left="0" w:firstLine="0"/>
              <w:rPr>
                <w:color w:val="auto"/>
                <w:lang w:val="hu-HU"/>
              </w:rPr>
            </w:pPr>
            <w:r w:rsidRPr="009E11DC">
              <w:rPr>
                <w:color w:val="auto"/>
                <w:u w:color="000000"/>
                <w:lang w:val="hu-HU"/>
              </w:rPr>
              <w:lastRenderedPageBreak/>
              <w:t>Objektív válaszarány</w:t>
            </w:r>
          </w:p>
        </w:tc>
        <w:tc>
          <w:tcPr>
            <w:tcW w:w="5670" w:type="dxa"/>
            <w:gridSpan w:val="2"/>
            <w:tcBorders>
              <w:top w:val="single" w:sz="4" w:space="0" w:color="000000"/>
              <w:left w:val="single" w:sz="4" w:space="0" w:color="000000"/>
              <w:bottom w:val="single" w:sz="4" w:space="0" w:color="000000"/>
              <w:right w:val="single" w:sz="4" w:space="0" w:color="000000"/>
            </w:tcBorders>
          </w:tcPr>
          <w:p w14:paraId="5321A98E" w14:textId="77777777" w:rsidR="008B675B" w:rsidRPr="009E11DC" w:rsidRDefault="008B675B" w:rsidP="00A76CF9">
            <w:pPr>
              <w:spacing w:after="0" w:line="240" w:lineRule="auto"/>
              <w:ind w:left="0" w:firstLine="0"/>
              <w:jc w:val="center"/>
              <w:rPr>
                <w:color w:val="auto"/>
                <w:lang w:val="hu-HU"/>
              </w:rPr>
            </w:pPr>
          </w:p>
        </w:tc>
      </w:tr>
      <w:tr w:rsidR="008B675B" w:rsidRPr="009E11DC" w14:paraId="23F845EB" w14:textId="77777777" w:rsidTr="007027E0">
        <w:trPr>
          <w:trHeight w:val="226"/>
        </w:trPr>
        <w:tc>
          <w:tcPr>
            <w:tcW w:w="3402" w:type="dxa"/>
            <w:tcBorders>
              <w:top w:val="single" w:sz="4" w:space="0" w:color="000000"/>
              <w:left w:val="single" w:sz="4" w:space="0" w:color="000000"/>
              <w:bottom w:val="single" w:sz="4" w:space="0" w:color="000000"/>
              <w:right w:val="single" w:sz="4" w:space="0" w:color="000000"/>
            </w:tcBorders>
            <w:vAlign w:val="bottom"/>
          </w:tcPr>
          <w:p w14:paraId="3CF23CE6" w14:textId="77777777" w:rsidR="008B675B" w:rsidRPr="009E11DC" w:rsidRDefault="00A76CF9" w:rsidP="00DF6207">
            <w:pPr>
              <w:spacing w:after="0" w:line="240" w:lineRule="auto"/>
              <w:ind w:left="567" w:firstLine="0"/>
              <w:rPr>
                <w:color w:val="auto"/>
                <w:lang w:val="hu-HU"/>
              </w:rPr>
            </w:pPr>
            <w:r w:rsidRPr="009E11DC">
              <w:rPr>
                <w:color w:val="auto"/>
                <w:lang w:val="hu-HU"/>
              </w:rPr>
              <w:t>Analízisben szereplő betegek</w:t>
            </w:r>
          </w:p>
        </w:tc>
        <w:tc>
          <w:tcPr>
            <w:tcW w:w="2835" w:type="dxa"/>
            <w:tcBorders>
              <w:top w:val="single" w:sz="4" w:space="0" w:color="000000"/>
              <w:left w:val="single" w:sz="4" w:space="0" w:color="000000"/>
              <w:bottom w:val="single" w:sz="4" w:space="0" w:color="000000"/>
              <w:right w:val="single" w:sz="4" w:space="0" w:color="000000"/>
            </w:tcBorders>
            <w:vAlign w:val="center"/>
          </w:tcPr>
          <w:p w14:paraId="341729E8" w14:textId="77777777" w:rsidR="008B675B" w:rsidRPr="009E11DC" w:rsidRDefault="006760B7" w:rsidP="00A76CF9">
            <w:pPr>
              <w:spacing w:after="0" w:line="240" w:lineRule="auto"/>
              <w:ind w:left="0" w:firstLine="0"/>
              <w:jc w:val="center"/>
              <w:rPr>
                <w:color w:val="auto"/>
                <w:lang w:val="hu-HU"/>
              </w:rPr>
            </w:pPr>
            <w:r w:rsidRPr="009E11DC">
              <w:rPr>
                <w:color w:val="auto"/>
                <w:lang w:val="hu-HU"/>
              </w:rPr>
              <w:t>406</w:t>
            </w:r>
          </w:p>
        </w:tc>
        <w:tc>
          <w:tcPr>
            <w:tcW w:w="2835" w:type="dxa"/>
            <w:tcBorders>
              <w:top w:val="single" w:sz="4" w:space="0" w:color="000000"/>
              <w:left w:val="single" w:sz="4" w:space="0" w:color="000000"/>
              <w:bottom w:val="single" w:sz="4" w:space="0" w:color="000000"/>
              <w:right w:val="single" w:sz="4" w:space="0" w:color="000000"/>
            </w:tcBorders>
            <w:vAlign w:val="center"/>
          </w:tcPr>
          <w:p w14:paraId="77AF87C3" w14:textId="77777777" w:rsidR="008B675B" w:rsidRPr="009E11DC" w:rsidRDefault="006760B7" w:rsidP="00A76CF9">
            <w:pPr>
              <w:spacing w:after="0" w:line="240" w:lineRule="auto"/>
              <w:ind w:left="0" w:firstLine="0"/>
              <w:jc w:val="center"/>
              <w:rPr>
                <w:color w:val="auto"/>
                <w:lang w:val="hu-HU"/>
              </w:rPr>
            </w:pPr>
            <w:r w:rsidRPr="009E11DC">
              <w:rPr>
                <w:color w:val="auto"/>
                <w:lang w:val="hu-HU"/>
              </w:rPr>
              <w:t>404</w:t>
            </w:r>
          </w:p>
        </w:tc>
      </w:tr>
      <w:tr w:rsidR="008B675B" w:rsidRPr="009E11DC" w14:paraId="15F950E8" w14:textId="77777777" w:rsidTr="007027E0">
        <w:trPr>
          <w:trHeight w:val="189"/>
        </w:trPr>
        <w:tc>
          <w:tcPr>
            <w:tcW w:w="3402" w:type="dxa"/>
            <w:tcBorders>
              <w:top w:val="single" w:sz="4" w:space="0" w:color="000000"/>
              <w:left w:val="single" w:sz="4" w:space="0" w:color="000000"/>
              <w:bottom w:val="single" w:sz="4" w:space="0" w:color="000000"/>
              <w:right w:val="single" w:sz="4" w:space="0" w:color="000000"/>
            </w:tcBorders>
            <w:vAlign w:val="bottom"/>
          </w:tcPr>
          <w:p w14:paraId="069F0870" w14:textId="77777777" w:rsidR="008B675B" w:rsidRPr="009E11DC" w:rsidRDefault="00A76CF9" w:rsidP="00DF6207">
            <w:pPr>
              <w:spacing w:after="0" w:line="240" w:lineRule="auto"/>
              <w:ind w:left="567" w:firstLine="0"/>
              <w:rPr>
                <w:color w:val="auto"/>
                <w:lang w:val="hu-HU"/>
              </w:rPr>
            </w:pPr>
            <w:r w:rsidRPr="009E11DC">
              <w:rPr>
                <w:color w:val="auto"/>
                <w:lang w:val="hu-HU"/>
              </w:rPr>
              <w:t>Arány</w:t>
            </w:r>
          </w:p>
        </w:tc>
        <w:tc>
          <w:tcPr>
            <w:tcW w:w="2835" w:type="dxa"/>
            <w:tcBorders>
              <w:top w:val="single" w:sz="4" w:space="0" w:color="000000"/>
              <w:left w:val="single" w:sz="4" w:space="0" w:color="000000"/>
              <w:bottom w:val="single" w:sz="4" w:space="0" w:color="000000"/>
              <w:right w:val="single" w:sz="4" w:space="0" w:color="000000"/>
            </w:tcBorders>
          </w:tcPr>
          <w:p w14:paraId="1E136FC8" w14:textId="77777777" w:rsidR="008B675B" w:rsidRPr="009E11DC" w:rsidRDefault="006760B7" w:rsidP="00A76CF9">
            <w:pPr>
              <w:spacing w:after="0" w:line="240" w:lineRule="auto"/>
              <w:ind w:left="0" w:firstLine="0"/>
              <w:jc w:val="center"/>
              <w:rPr>
                <w:color w:val="auto"/>
                <w:lang w:val="hu-HU"/>
              </w:rPr>
            </w:pPr>
            <w:r w:rsidRPr="009E11DC">
              <w:rPr>
                <w:color w:val="auto"/>
                <w:lang w:val="hu-HU"/>
              </w:rPr>
              <w:t xml:space="preserve">3,9% </w:t>
            </w:r>
          </w:p>
        </w:tc>
        <w:tc>
          <w:tcPr>
            <w:tcW w:w="2835" w:type="dxa"/>
            <w:tcBorders>
              <w:top w:val="single" w:sz="4" w:space="0" w:color="000000"/>
              <w:left w:val="single" w:sz="4" w:space="0" w:color="000000"/>
              <w:bottom w:val="single" w:sz="4" w:space="0" w:color="000000"/>
              <w:right w:val="single" w:sz="4" w:space="0" w:color="000000"/>
            </w:tcBorders>
            <w:vAlign w:val="center"/>
          </w:tcPr>
          <w:p w14:paraId="6AB3FCE2" w14:textId="77777777" w:rsidR="008B675B" w:rsidRPr="009E11DC" w:rsidRDefault="006760B7" w:rsidP="00A76CF9">
            <w:pPr>
              <w:spacing w:after="0" w:line="240" w:lineRule="auto"/>
              <w:ind w:left="0" w:firstLine="0"/>
              <w:jc w:val="center"/>
              <w:rPr>
                <w:color w:val="auto"/>
                <w:lang w:val="hu-HU"/>
              </w:rPr>
            </w:pPr>
            <w:r w:rsidRPr="009E11DC">
              <w:rPr>
                <w:color w:val="auto"/>
                <w:lang w:val="hu-HU"/>
              </w:rPr>
              <w:t>5,4%</w:t>
            </w:r>
          </w:p>
        </w:tc>
      </w:tr>
      <w:tr w:rsidR="008B675B" w:rsidRPr="009E11DC" w14:paraId="07550A64" w14:textId="77777777" w:rsidTr="007027E0">
        <w:trPr>
          <w:trHeight w:val="164"/>
        </w:trPr>
        <w:tc>
          <w:tcPr>
            <w:tcW w:w="3402" w:type="dxa"/>
            <w:tcBorders>
              <w:top w:val="single" w:sz="4" w:space="0" w:color="000000"/>
              <w:left w:val="single" w:sz="4" w:space="0" w:color="000000"/>
              <w:bottom w:val="single" w:sz="4" w:space="0" w:color="000000"/>
              <w:right w:val="single" w:sz="4" w:space="0" w:color="000000"/>
            </w:tcBorders>
            <w:vAlign w:val="bottom"/>
          </w:tcPr>
          <w:p w14:paraId="18A18FDA" w14:textId="77777777" w:rsidR="008B675B" w:rsidRPr="009E11DC" w:rsidRDefault="008B675B" w:rsidP="00DF6207">
            <w:pPr>
              <w:spacing w:after="0" w:line="240" w:lineRule="auto"/>
              <w:ind w:left="0" w:firstLine="0"/>
              <w:rPr>
                <w:color w:val="auto"/>
                <w:lang w:val="hu-HU"/>
              </w:rPr>
            </w:pP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0918612F" w14:textId="77777777" w:rsidR="008B675B" w:rsidRPr="009E11DC" w:rsidRDefault="006760B7" w:rsidP="00A76CF9">
            <w:pPr>
              <w:spacing w:after="0" w:line="240" w:lineRule="auto"/>
              <w:ind w:left="0" w:firstLine="0"/>
              <w:jc w:val="center"/>
              <w:rPr>
                <w:color w:val="auto"/>
                <w:lang w:val="hu-HU"/>
              </w:rPr>
            </w:pPr>
            <w:r w:rsidRPr="009E11DC">
              <w:rPr>
                <w:color w:val="auto"/>
                <w:lang w:val="hu-HU"/>
              </w:rPr>
              <w:t>(</w:t>
            </w:r>
            <w:r w:rsidRPr="00BF5DA9">
              <w:rPr>
                <w:i/>
                <w:color w:val="auto"/>
                <w:lang w:val="hu-HU"/>
              </w:rPr>
              <w:t>p</w:t>
            </w:r>
            <w:r w:rsidRPr="009E11DC">
              <w:rPr>
                <w:color w:val="auto"/>
                <w:lang w:val="hu-HU"/>
              </w:rPr>
              <w:t>-érték</w:t>
            </w:r>
            <w:r w:rsidR="000613B1">
              <w:rPr>
                <w:color w:val="auto"/>
                <w:lang w:val="hu-HU"/>
              </w:rPr>
              <w:t> </w:t>
            </w:r>
            <w:r w:rsidRPr="009E11DC">
              <w:rPr>
                <w:color w:val="auto"/>
                <w:lang w:val="hu-HU"/>
              </w:rPr>
              <w:t>=</w:t>
            </w:r>
            <w:r w:rsidR="000613B1">
              <w:rPr>
                <w:color w:val="auto"/>
                <w:lang w:val="hu-HU"/>
              </w:rPr>
              <w:t> </w:t>
            </w:r>
            <w:r w:rsidRPr="009E11DC">
              <w:rPr>
                <w:color w:val="auto"/>
                <w:lang w:val="hu-HU"/>
              </w:rPr>
              <w:t>0,3113)</w:t>
            </w:r>
          </w:p>
        </w:tc>
      </w:tr>
    </w:tbl>
    <w:p w14:paraId="647C4849" w14:textId="77777777" w:rsidR="008B675B" w:rsidRPr="009E11DC" w:rsidRDefault="006760B7" w:rsidP="00F71D21">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a</w:t>
      </w:r>
      <w:r w:rsidR="0049337D" w:rsidRPr="009E11DC">
        <w:rPr>
          <w:color w:val="auto"/>
          <w:sz w:val="20"/>
          <w:szCs w:val="20"/>
          <w:lang w:val="hu-HU"/>
        </w:rPr>
        <w:tab/>
      </w:r>
      <w:r w:rsidR="00F4715E" w:rsidRPr="009E11DC">
        <w:rPr>
          <w:color w:val="auto"/>
          <w:sz w:val="20"/>
          <w:szCs w:val="20"/>
          <w:lang w:val="hu-HU"/>
        </w:rPr>
        <w:t>5,0 mg/ttkg 2</w:t>
      </w:r>
      <w:r w:rsidR="000613B1">
        <w:rPr>
          <w:color w:val="auto"/>
          <w:sz w:val="20"/>
          <w:szCs w:val="20"/>
          <w:lang w:val="hu-HU"/>
        </w:rPr>
        <w:t> </w:t>
      </w:r>
      <w:r w:rsidR="00F4715E" w:rsidRPr="009E11DC">
        <w:rPr>
          <w:color w:val="auto"/>
          <w:sz w:val="20"/>
          <w:szCs w:val="20"/>
          <w:lang w:val="hu-HU"/>
        </w:rPr>
        <w:t>hetente vagy7,5 </w:t>
      </w:r>
      <w:r w:rsidRPr="009E11DC">
        <w:rPr>
          <w:color w:val="auto"/>
          <w:sz w:val="20"/>
          <w:szCs w:val="20"/>
          <w:lang w:val="hu-HU"/>
        </w:rPr>
        <w:t>mg/ttkg 3</w:t>
      </w:r>
      <w:r w:rsidR="000613B1">
        <w:rPr>
          <w:color w:val="auto"/>
          <w:sz w:val="20"/>
          <w:szCs w:val="20"/>
          <w:lang w:val="hu-HU"/>
        </w:rPr>
        <w:t> </w:t>
      </w:r>
      <w:r w:rsidRPr="009E11DC">
        <w:rPr>
          <w:color w:val="auto"/>
          <w:sz w:val="20"/>
          <w:szCs w:val="20"/>
          <w:lang w:val="hu-HU"/>
        </w:rPr>
        <w:t>hetente</w:t>
      </w:r>
      <w:r w:rsidR="00602F42" w:rsidRPr="009E11DC">
        <w:rPr>
          <w:color w:val="auto"/>
          <w:sz w:val="20"/>
          <w:szCs w:val="20"/>
          <w:lang w:val="hu-HU"/>
        </w:rPr>
        <w:t>.</w:t>
      </w:r>
    </w:p>
    <w:p w14:paraId="0EEE0DEF" w14:textId="77777777" w:rsidR="008B675B" w:rsidRPr="009E11DC" w:rsidRDefault="008B675B" w:rsidP="00F71D21">
      <w:pPr>
        <w:spacing w:after="0" w:line="240" w:lineRule="auto"/>
        <w:ind w:left="0" w:firstLine="0"/>
        <w:rPr>
          <w:color w:val="auto"/>
          <w:lang w:val="hu-HU"/>
        </w:rPr>
      </w:pPr>
    </w:p>
    <w:p w14:paraId="5D995580" w14:textId="77777777" w:rsidR="008B675B" w:rsidRPr="009E11DC" w:rsidRDefault="006760B7" w:rsidP="00F71D21">
      <w:pPr>
        <w:spacing w:after="0" w:line="240" w:lineRule="auto"/>
        <w:ind w:left="0" w:firstLine="0"/>
        <w:rPr>
          <w:color w:val="auto"/>
          <w:lang w:val="hu-HU"/>
        </w:rPr>
      </w:pPr>
      <w:r w:rsidRPr="009E11DC">
        <w:rPr>
          <w:color w:val="auto"/>
          <w:lang w:val="hu-HU"/>
        </w:rPr>
        <w:t>A progressziómentes túlélés vonatkozásában is statiszikailag szignifikáns javulást tapasztaltak. Az objektív válaszarány mindkét kezelési karon alacsony volt és a k</w:t>
      </w:r>
      <w:r w:rsidR="0049337D" w:rsidRPr="009E11DC">
        <w:rPr>
          <w:color w:val="auto"/>
          <w:lang w:val="hu-HU"/>
        </w:rPr>
        <w:t>ülönbség nem volt szignifikáns.</w:t>
      </w:r>
    </w:p>
    <w:p w14:paraId="5E71FADF" w14:textId="77777777" w:rsidR="0049337D" w:rsidRPr="009E11DC" w:rsidRDefault="0049337D" w:rsidP="00F71D21">
      <w:pPr>
        <w:spacing w:after="0" w:line="240" w:lineRule="auto"/>
        <w:ind w:left="0" w:firstLine="0"/>
        <w:rPr>
          <w:color w:val="auto"/>
          <w:lang w:val="hu-HU"/>
        </w:rPr>
      </w:pPr>
    </w:p>
    <w:p w14:paraId="55B22204" w14:textId="77777777" w:rsidR="008B675B" w:rsidRPr="009E11DC" w:rsidRDefault="00F4715E" w:rsidP="00F71D21">
      <w:pPr>
        <w:spacing w:after="0" w:line="240" w:lineRule="auto"/>
        <w:ind w:left="0" w:firstLine="0"/>
        <w:rPr>
          <w:color w:val="auto"/>
          <w:lang w:val="hu-HU"/>
        </w:rPr>
      </w:pPr>
      <w:r w:rsidRPr="009E11DC">
        <w:rPr>
          <w:color w:val="auto"/>
          <w:lang w:val="hu-HU"/>
        </w:rPr>
        <w:t>Az E3200</w:t>
      </w:r>
      <w:r w:rsidR="000613B1">
        <w:rPr>
          <w:color w:val="auto"/>
          <w:lang w:val="hu-HU"/>
        </w:rPr>
        <w:t> </w:t>
      </w:r>
      <w:r w:rsidRPr="009E11DC">
        <w:rPr>
          <w:color w:val="auto"/>
          <w:lang w:val="hu-HU"/>
        </w:rPr>
        <w:t>vizsgálatban heti 5 </w:t>
      </w:r>
      <w:r w:rsidR="006760B7" w:rsidRPr="009E11DC">
        <w:rPr>
          <w:color w:val="auto"/>
          <w:lang w:val="hu-HU"/>
        </w:rPr>
        <w:t>mg/ttkg-nak megfelelő dózis bevacizumabot alkalmaztak a bevacizumabbal korábban nem kezelt betegeknél, míg a</w:t>
      </w:r>
      <w:r w:rsidRPr="009E11DC">
        <w:rPr>
          <w:color w:val="auto"/>
          <w:lang w:val="hu-HU"/>
        </w:rPr>
        <w:t>z ML18147</w:t>
      </w:r>
      <w:r w:rsidR="000613B1">
        <w:rPr>
          <w:color w:val="auto"/>
          <w:lang w:val="hu-HU"/>
        </w:rPr>
        <w:t> </w:t>
      </w:r>
      <w:r w:rsidRPr="009E11DC">
        <w:rPr>
          <w:color w:val="auto"/>
          <w:lang w:val="hu-HU"/>
        </w:rPr>
        <w:t>vizsgálatban heti 2,5 </w:t>
      </w:r>
      <w:r w:rsidR="006760B7" w:rsidRPr="009E11DC">
        <w:rPr>
          <w:color w:val="auto"/>
          <w:lang w:val="hu-HU"/>
        </w:rPr>
        <w:t>mg/ttkg-nak megfelelő bevacizumabot alkalmaztak a be</w:t>
      </w:r>
      <w:r w:rsidR="000613B1">
        <w:rPr>
          <w:color w:val="auto"/>
          <w:lang w:val="hu-HU"/>
        </w:rPr>
        <w:t>v</w:t>
      </w:r>
      <w:r w:rsidR="006760B7" w:rsidRPr="009E11DC">
        <w:rPr>
          <w:color w:val="auto"/>
          <w:lang w:val="hu-HU"/>
        </w:rPr>
        <w:t>a</w:t>
      </w:r>
      <w:r w:rsidR="000613B1">
        <w:rPr>
          <w:color w:val="auto"/>
          <w:lang w:val="hu-HU"/>
        </w:rPr>
        <w:t>c</w:t>
      </w:r>
      <w:r w:rsidR="006760B7" w:rsidRPr="009E11DC">
        <w:rPr>
          <w:color w:val="auto"/>
          <w:lang w:val="hu-HU"/>
        </w:rPr>
        <w:t>izumab-kezelésben már részesült betegeknél. A vizsgálatok hatásossági és biztonságossági adatainak összevetése a vizsgálatok közötti különbségek, elsősorban a betegpopuláció, a korábbi bevacizumab-kezelés és kemoterápiás kezelés m</w:t>
      </w:r>
      <w:r w:rsidRPr="009E11DC">
        <w:rPr>
          <w:color w:val="auto"/>
          <w:lang w:val="hu-HU"/>
        </w:rPr>
        <w:t>iatt korlátozott. Mind a heti 5 </w:t>
      </w:r>
      <w:r w:rsidR="006760B7" w:rsidRPr="009E11DC">
        <w:rPr>
          <w:color w:val="auto"/>
          <w:lang w:val="hu-HU"/>
        </w:rPr>
        <w:t>mg/ttk</w:t>
      </w:r>
      <w:r w:rsidRPr="009E11DC">
        <w:rPr>
          <w:color w:val="auto"/>
          <w:lang w:val="hu-HU"/>
        </w:rPr>
        <w:t>g-nak megfelelő mind a heti 2,5 </w:t>
      </w:r>
      <w:r w:rsidR="006760B7" w:rsidRPr="009E11DC">
        <w:rPr>
          <w:color w:val="auto"/>
          <w:lang w:val="hu-HU"/>
        </w:rPr>
        <w:t>mg/ttkg-nak megfelelő bevacizumab dózisok statisztikailag szignifikáns előny</w:t>
      </w:r>
      <w:r w:rsidR="00945DF8">
        <w:rPr>
          <w:color w:val="auto"/>
          <w:lang w:val="hu-HU"/>
        </w:rPr>
        <w:t>t</w:t>
      </w:r>
      <w:r w:rsidR="006760B7" w:rsidRPr="009E11DC">
        <w:rPr>
          <w:color w:val="auto"/>
          <w:lang w:val="hu-HU"/>
        </w:rPr>
        <w:t xml:space="preserve"> jelentettek a teljes túlélés tekintetében (relatív hazárd az E3200</w:t>
      </w:r>
      <w:r w:rsidR="000613B1">
        <w:rPr>
          <w:color w:val="auto"/>
          <w:lang w:val="hu-HU"/>
        </w:rPr>
        <w:t> </w:t>
      </w:r>
      <w:r w:rsidR="006760B7" w:rsidRPr="009E11DC">
        <w:rPr>
          <w:color w:val="auto"/>
          <w:lang w:val="hu-HU"/>
        </w:rPr>
        <w:t>vizsgálatban: 0,751, az ML18147</w:t>
      </w:r>
      <w:r w:rsidR="000613B1">
        <w:rPr>
          <w:color w:val="auto"/>
          <w:lang w:val="hu-HU"/>
        </w:rPr>
        <w:t> </w:t>
      </w:r>
      <w:r w:rsidR="006760B7" w:rsidRPr="009E11DC">
        <w:rPr>
          <w:color w:val="auto"/>
          <w:lang w:val="hu-HU"/>
        </w:rPr>
        <w:t>vizsgálatban: 0,81) és a progressziómentes túlélés (relatív hazárd az E3200</w:t>
      </w:r>
      <w:r w:rsidR="000613B1">
        <w:rPr>
          <w:color w:val="auto"/>
          <w:lang w:val="hu-HU"/>
        </w:rPr>
        <w:t> </w:t>
      </w:r>
      <w:r w:rsidR="006760B7" w:rsidRPr="009E11DC">
        <w:rPr>
          <w:color w:val="auto"/>
          <w:lang w:val="hu-HU"/>
        </w:rPr>
        <w:t>vizsgálatban: 0,518, az ML18147</w:t>
      </w:r>
      <w:r w:rsidR="000613B1">
        <w:rPr>
          <w:color w:val="auto"/>
          <w:lang w:val="hu-HU"/>
        </w:rPr>
        <w:t> </w:t>
      </w:r>
      <w:r w:rsidR="006760B7" w:rsidRPr="009E11DC">
        <w:rPr>
          <w:color w:val="auto"/>
          <w:lang w:val="hu-HU"/>
        </w:rPr>
        <w:t>vizsgálatban: 0,68). A gyógyszerbiztonságosság vonatkozásában az E3200</w:t>
      </w:r>
      <w:r w:rsidR="000613B1">
        <w:rPr>
          <w:color w:val="auto"/>
          <w:lang w:val="hu-HU"/>
        </w:rPr>
        <w:t> </w:t>
      </w:r>
      <w:r w:rsidR="006760B7" w:rsidRPr="009E11DC">
        <w:rPr>
          <w:color w:val="auto"/>
          <w:lang w:val="hu-HU"/>
        </w:rPr>
        <w:t>vizsgálatban a 3</w:t>
      </w:r>
      <w:r w:rsidR="00B813FD">
        <w:rPr>
          <w:color w:val="auto"/>
          <w:lang w:val="hu-HU"/>
        </w:rPr>
        <w:t>. </w:t>
      </w:r>
      <w:r w:rsidR="006760B7" w:rsidRPr="009E11DC">
        <w:rPr>
          <w:color w:val="auto"/>
          <w:lang w:val="hu-HU"/>
        </w:rPr>
        <w:t>-</w:t>
      </w:r>
      <w:r w:rsidR="00B813FD">
        <w:rPr>
          <w:color w:val="auto"/>
          <w:lang w:val="hu-HU"/>
        </w:rPr>
        <w:t> </w:t>
      </w:r>
      <w:r w:rsidR="006760B7" w:rsidRPr="009E11DC">
        <w:rPr>
          <w:color w:val="auto"/>
          <w:lang w:val="hu-HU"/>
        </w:rPr>
        <w:t>5.</w:t>
      </w:r>
      <w:r w:rsidR="000613B1">
        <w:rPr>
          <w:color w:val="auto"/>
          <w:lang w:val="hu-HU"/>
        </w:rPr>
        <w:t> </w:t>
      </w:r>
      <w:r w:rsidR="00990B56">
        <w:rPr>
          <w:color w:val="auto"/>
          <w:lang w:val="hu-HU"/>
        </w:rPr>
        <w:t xml:space="preserve">súlyossági </w:t>
      </w:r>
      <w:r w:rsidR="006760B7" w:rsidRPr="009E11DC">
        <w:rPr>
          <w:color w:val="auto"/>
          <w:lang w:val="hu-HU"/>
        </w:rPr>
        <w:t>fokozatú nemkívánatos események összességében magasa</w:t>
      </w:r>
      <w:r w:rsidR="0049337D" w:rsidRPr="009E11DC">
        <w:rPr>
          <w:color w:val="auto"/>
          <w:lang w:val="hu-HU"/>
        </w:rPr>
        <w:t>bb incidenciával fordultak elő.</w:t>
      </w:r>
    </w:p>
    <w:p w14:paraId="2DCFC799" w14:textId="77777777" w:rsidR="008B675B" w:rsidRPr="009E11DC" w:rsidRDefault="008B675B" w:rsidP="00F71D21">
      <w:pPr>
        <w:spacing w:after="0" w:line="240" w:lineRule="auto"/>
        <w:ind w:left="0" w:firstLine="0"/>
        <w:rPr>
          <w:color w:val="auto"/>
          <w:lang w:val="hu-HU"/>
        </w:rPr>
      </w:pPr>
    </w:p>
    <w:p w14:paraId="172911C0" w14:textId="77777777" w:rsidR="008B675B" w:rsidRPr="009E11DC" w:rsidRDefault="006760B7" w:rsidP="00F71D21">
      <w:pPr>
        <w:keepNext/>
        <w:spacing w:after="0" w:line="240" w:lineRule="auto"/>
        <w:ind w:left="0" w:firstLine="0"/>
        <w:rPr>
          <w:color w:val="auto"/>
          <w:lang w:val="hu-HU"/>
        </w:rPr>
      </w:pPr>
      <w:r w:rsidRPr="009E11DC">
        <w:rPr>
          <w:i/>
          <w:color w:val="auto"/>
          <w:u w:val="single" w:color="000000"/>
          <w:lang w:val="hu-HU"/>
        </w:rPr>
        <w:t>Metasztatikus emlőkarcinóma</w:t>
      </w:r>
    </w:p>
    <w:p w14:paraId="1D9AAC13" w14:textId="77777777" w:rsidR="008B675B" w:rsidRPr="009E11DC" w:rsidRDefault="008B675B" w:rsidP="00F71D21">
      <w:pPr>
        <w:keepNext/>
        <w:spacing w:after="0" w:line="240" w:lineRule="auto"/>
        <w:ind w:left="0" w:firstLine="0"/>
        <w:rPr>
          <w:color w:val="auto"/>
          <w:lang w:val="hu-HU"/>
        </w:rPr>
      </w:pPr>
    </w:p>
    <w:p w14:paraId="51C806A7" w14:textId="77777777" w:rsidR="008B675B" w:rsidRPr="009E11DC" w:rsidRDefault="00122369" w:rsidP="00F71D21">
      <w:pPr>
        <w:spacing w:after="0" w:line="240" w:lineRule="auto"/>
        <w:ind w:left="0" w:firstLine="0"/>
        <w:rPr>
          <w:color w:val="auto"/>
          <w:lang w:val="hu-HU"/>
        </w:rPr>
      </w:pPr>
      <w:r>
        <w:rPr>
          <w:color w:val="auto"/>
          <w:lang w:val="hu-HU"/>
        </w:rPr>
        <w:t>Két</w:t>
      </w:r>
      <w:r w:rsidR="001E1EEE" w:rsidRPr="009E11DC">
        <w:rPr>
          <w:color w:val="auto"/>
          <w:lang w:val="hu-HU"/>
        </w:rPr>
        <w:t xml:space="preserve"> </w:t>
      </w:r>
      <w:r w:rsidR="006760B7" w:rsidRPr="009E11DC">
        <w:rPr>
          <w:color w:val="auto"/>
          <w:lang w:val="hu-HU"/>
        </w:rPr>
        <w:t>nagy fázis</w:t>
      </w:r>
      <w:r w:rsidR="002C6C60">
        <w:rPr>
          <w:color w:val="auto"/>
          <w:lang w:val="hu-HU"/>
        </w:rPr>
        <w:t> </w:t>
      </w:r>
      <w:r w:rsidR="006760B7" w:rsidRPr="009E11DC">
        <w:rPr>
          <w:color w:val="auto"/>
          <w:lang w:val="hu-HU"/>
        </w:rPr>
        <w:t>III vizsgálatot terveztek a</w:t>
      </w:r>
      <w:r w:rsidR="001E1EEE">
        <w:rPr>
          <w:color w:val="auto"/>
          <w:lang w:val="hu-HU"/>
        </w:rPr>
        <w:t xml:space="preserve"> </w:t>
      </w:r>
      <w:r w:rsidR="002C6C60">
        <w:rPr>
          <w:color w:val="auto"/>
          <w:lang w:val="hu-HU"/>
        </w:rPr>
        <w:t>bevacizumab</w:t>
      </w:r>
      <w:r w:rsidR="006760B7" w:rsidRPr="009E11DC">
        <w:rPr>
          <w:color w:val="auto"/>
          <w:lang w:val="hu-HU"/>
        </w:rPr>
        <w:t xml:space="preserve"> terápiás hatásának vizsgálatára,</w:t>
      </w:r>
      <w:r w:rsidR="004F5B9B">
        <w:rPr>
          <w:color w:val="auto"/>
          <w:lang w:val="hu-HU"/>
        </w:rPr>
        <w:t xml:space="preserve"> két különböző kemoterápiás szerrel kombinálva,</w:t>
      </w:r>
      <w:r w:rsidR="006760B7" w:rsidRPr="009E11DC">
        <w:rPr>
          <w:color w:val="auto"/>
          <w:lang w:val="hu-HU"/>
        </w:rPr>
        <w:t xml:space="preserve"> elsődleges végpontként a progressziómentes túlélést (PFS) mérve. A PFS klinikailag jelentős és statisztikailag szignifikáns javulása volt tapasztalható </w:t>
      </w:r>
      <w:r>
        <w:rPr>
          <w:color w:val="auto"/>
          <w:lang w:val="hu-HU"/>
        </w:rPr>
        <w:t xml:space="preserve">mindkét </w:t>
      </w:r>
      <w:r w:rsidR="006760B7" w:rsidRPr="009E11DC">
        <w:rPr>
          <w:color w:val="auto"/>
          <w:lang w:val="hu-HU"/>
        </w:rPr>
        <w:t>vizsgál</w:t>
      </w:r>
      <w:r w:rsidR="0049337D" w:rsidRPr="009E11DC">
        <w:rPr>
          <w:color w:val="auto"/>
          <w:lang w:val="hu-HU"/>
        </w:rPr>
        <w:t>atban.</w:t>
      </w:r>
    </w:p>
    <w:p w14:paraId="01B425E4" w14:textId="77777777" w:rsidR="008B675B" w:rsidRPr="009E11DC" w:rsidRDefault="008B675B" w:rsidP="00F71D21">
      <w:pPr>
        <w:spacing w:after="0" w:line="240" w:lineRule="auto"/>
        <w:ind w:left="0" w:firstLine="0"/>
        <w:rPr>
          <w:color w:val="auto"/>
          <w:lang w:val="hu-HU"/>
        </w:rPr>
      </w:pPr>
    </w:p>
    <w:p w14:paraId="771E3A8C" w14:textId="77777777" w:rsidR="008B675B" w:rsidRPr="009E11DC" w:rsidRDefault="004E696A" w:rsidP="009B2839">
      <w:pPr>
        <w:spacing w:after="0" w:line="240" w:lineRule="auto"/>
        <w:ind w:left="0" w:firstLine="0"/>
        <w:rPr>
          <w:color w:val="auto"/>
          <w:lang w:val="hu-HU"/>
        </w:rPr>
      </w:pPr>
      <w:r>
        <w:rPr>
          <w:lang w:val="hu-HU"/>
        </w:rPr>
        <w:t>A</w:t>
      </w:r>
      <w:r w:rsidRPr="009A550C">
        <w:rPr>
          <w:lang w:val="hu-HU"/>
        </w:rPr>
        <w:t xml:space="preserve">z indikációban foglalt egyes kemoterápiás szerekre vonatkozó </w:t>
      </w:r>
      <w:r w:rsidR="006760B7" w:rsidRPr="009E11DC">
        <w:rPr>
          <w:color w:val="auto"/>
          <w:lang w:val="hu-HU"/>
        </w:rPr>
        <w:t>PFS ere</w:t>
      </w:r>
      <w:r w:rsidR="00446BDA" w:rsidRPr="009E11DC">
        <w:rPr>
          <w:color w:val="auto"/>
          <w:lang w:val="hu-HU"/>
        </w:rPr>
        <w:t>dmények összegzése a következő:</w:t>
      </w:r>
    </w:p>
    <w:p w14:paraId="5DB8F8D5" w14:textId="77777777" w:rsidR="008B675B" w:rsidRPr="009E11DC" w:rsidRDefault="008B675B" w:rsidP="009B2839">
      <w:pPr>
        <w:spacing w:after="0" w:line="240" w:lineRule="auto"/>
        <w:ind w:left="0" w:firstLine="0"/>
        <w:rPr>
          <w:color w:val="auto"/>
          <w:lang w:val="hu-HU"/>
        </w:rPr>
      </w:pPr>
    </w:p>
    <w:p w14:paraId="1C2EEA68" w14:textId="77777777" w:rsidR="004F5B9B" w:rsidRPr="004F5B9B" w:rsidRDefault="00446BDA" w:rsidP="009B2839">
      <w:pPr>
        <w:numPr>
          <w:ilvl w:val="0"/>
          <w:numId w:val="6"/>
        </w:numPr>
        <w:tabs>
          <w:tab w:val="left" w:pos="567"/>
        </w:tabs>
        <w:spacing w:after="0" w:line="240" w:lineRule="auto"/>
        <w:ind w:left="567" w:hanging="567"/>
        <w:rPr>
          <w:color w:val="auto"/>
          <w:lang w:val="hu-HU"/>
        </w:rPr>
      </w:pPr>
      <w:r w:rsidRPr="009E11DC">
        <w:rPr>
          <w:color w:val="auto"/>
          <w:lang w:val="hu-HU"/>
        </w:rPr>
        <w:t>E2100-vizsgálat (paklitaxel)</w:t>
      </w:r>
    </w:p>
    <w:p w14:paraId="4EE36841" w14:textId="77777777" w:rsidR="008B675B" w:rsidRDefault="004F5B9B" w:rsidP="009B2839">
      <w:pPr>
        <w:numPr>
          <w:ilvl w:val="0"/>
          <w:numId w:val="6"/>
        </w:numPr>
        <w:spacing w:after="0" w:line="240" w:lineRule="auto"/>
        <w:ind w:left="1134" w:hanging="567"/>
        <w:rPr>
          <w:color w:val="auto"/>
          <w:lang w:val="hu-HU"/>
        </w:rPr>
      </w:pPr>
      <w:r>
        <w:rPr>
          <w:color w:val="auto"/>
          <w:lang w:val="hu-HU"/>
        </w:rPr>
        <w:tab/>
        <w:t>M</w:t>
      </w:r>
      <w:r w:rsidR="006760B7" w:rsidRPr="009E11DC">
        <w:rPr>
          <w:color w:val="auto"/>
          <w:lang w:val="hu-HU"/>
        </w:rPr>
        <w:t>edián PFS növekedés 5,6</w:t>
      </w:r>
      <w:r w:rsidR="00BC5669">
        <w:rPr>
          <w:color w:val="auto"/>
          <w:lang w:val="hu-HU"/>
        </w:rPr>
        <w:t> </w:t>
      </w:r>
      <w:r w:rsidR="006760B7" w:rsidRPr="009E11DC">
        <w:rPr>
          <w:color w:val="auto"/>
          <w:lang w:val="hu-HU"/>
        </w:rPr>
        <w:t>hónap, relatív hazárd (HR) 0,421 (</w:t>
      </w:r>
      <w:r w:rsidR="006760B7" w:rsidRPr="00D87960">
        <w:rPr>
          <w:color w:val="auto"/>
          <w:lang w:val="hu-HU"/>
        </w:rPr>
        <w:t>p</w:t>
      </w:r>
      <w:r w:rsidR="00B146A0">
        <w:rPr>
          <w:color w:val="auto"/>
          <w:lang w:val="hu-HU"/>
        </w:rPr>
        <w:t> </w:t>
      </w:r>
      <w:r w:rsidR="001311F0" w:rsidRPr="009E11DC">
        <w:rPr>
          <w:color w:val="auto"/>
          <w:lang w:val="hu-HU"/>
        </w:rPr>
        <w:t>&lt; </w:t>
      </w:r>
      <w:r w:rsidR="00446BDA" w:rsidRPr="009E11DC">
        <w:rPr>
          <w:color w:val="auto"/>
          <w:lang w:val="hu-HU"/>
        </w:rPr>
        <w:t>0,0001, 95% CI 0,343</w:t>
      </w:r>
      <w:r w:rsidR="00BC5669">
        <w:rPr>
          <w:color w:val="auto"/>
          <w:lang w:val="hu-HU"/>
        </w:rPr>
        <w:t xml:space="preserve">; </w:t>
      </w:r>
      <w:r w:rsidR="00446BDA" w:rsidRPr="009E11DC">
        <w:rPr>
          <w:color w:val="auto"/>
          <w:lang w:val="hu-HU"/>
        </w:rPr>
        <w:t>0,516)</w:t>
      </w:r>
    </w:p>
    <w:p w14:paraId="0523629A" w14:textId="77777777" w:rsidR="006D1223" w:rsidRDefault="006D1223" w:rsidP="00D87960">
      <w:pPr>
        <w:keepNext/>
        <w:numPr>
          <w:ilvl w:val="0"/>
          <w:numId w:val="6"/>
        </w:numPr>
        <w:spacing w:after="0" w:line="240" w:lineRule="auto"/>
        <w:ind w:left="567" w:hanging="567"/>
        <w:rPr>
          <w:color w:val="auto"/>
          <w:lang w:val="hu-HU"/>
        </w:rPr>
      </w:pPr>
      <w:r>
        <w:rPr>
          <w:color w:val="auto"/>
          <w:lang w:val="hu-HU"/>
        </w:rPr>
        <w:t>AVF3694g</w:t>
      </w:r>
      <w:r w:rsidR="004F5B9B">
        <w:rPr>
          <w:color w:val="auto"/>
          <w:lang w:val="hu-HU"/>
        </w:rPr>
        <w:t>-</w:t>
      </w:r>
      <w:r>
        <w:rPr>
          <w:color w:val="auto"/>
          <w:lang w:val="hu-HU"/>
        </w:rPr>
        <w:t>vizsgálat (kapecitabin)</w:t>
      </w:r>
    </w:p>
    <w:p w14:paraId="398A7162" w14:textId="77777777" w:rsidR="006D1223" w:rsidRPr="000C71C9" w:rsidRDefault="004F5B9B" w:rsidP="004F5B9B">
      <w:pPr>
        <w:keepNext/>
        <w:numPr>
          <w:ilvl w:val="0"/>
          <w:numId w:val="6"/>
        </w:numPr>
        <w:spacing w:after="0" w:line="240" w:lineRule="auto"/>
        <w:ind w:left="1134" w:hanging="567"/>
        <w:rPr>
          <w:color w:val="auto"/>
          <w:lang w:val="hu-HU"/>
        </w:rPr>
      </w:pPr>
      <w:r>
        <w:rPr>
          <w:color w:val="auto"/>
          <w:lang w:val="hu-HU"/>
        </w:rPr>
        <w:tab/>
        <w:t>M</w:t>
      </w:r>
      <w:r w:rsidR="006D1223" w:rsidRPr="000C71C9">
        <w:rPr>
          <w:color w:val="auto"/>
          <w:lang w:val="hu-HU"/>
        </w:rPr>
        <w:t xml:space="preserve">edián PFS növekedés 2,9 hónap, </w:t>
      </w:r>
      <w:r>
        <w:rPr>
          <w:color w:val="auto"/>
          <w:lang w:val="hu-HU"/>
        </w:rPr>
        <w:t>HR</w:t>
      </w:r>
      <w:r w:rsidR="006D1223" w:rsidRPr="000C71C9">
        <w:rPr>
          <w:color w:val="auto"/>
          <w:lang w:val="hu-HU"/>
        </w:rPr>
        <w:t xml:space="preserve"> 0,69 (p = 0,0002, 95% CI 0,56; 0,84</w:t>
      </w:r>
      <w:r>
        <w:rPr>
          <w:color w:val="auto"/>
          <w:lang w:val="hu-HU"/>
        </w:rPr>
        <w:t>)</w:t>
      </w:r>
    </w:p>
    <w:p w14:paraId="0F2C825D" w14:textId="77777777" w:rsidR="008B675B" w:rsidRPr="009E11DC" w:rsidRDefault="008B675B" w:rsidP="00F71D21">
      <w:pPr>
        <w:spacing w:after="0" w:line="240" w:lineRule="auto"/>
        <w:ind w:left="0" w:firstLine="0"/>
        <w:rPr>
          <w:color w:val="auto"/>
          <w:lang w:val="hu-HU"/>
        </w:rPr>
      </w:pPr>
    </w:p>
    <w:p w14:paraId="3991E162" w14:textId="77777777" w:rsidR="008B675B" w:rsidRPr="009E11DC" w:rsidRDefault="006760B7" w:rsidP="00F71D21">
      <w:pPr>
        <w:spacing w:after="0" w:line="240" w:lineRule="auto"/>
        <w:ind w:left="0" w:firstLine="0"/>
        <w:rPr>
          <w:color w:val="auto"/>
          <w:lang w:val="hu-HU"/>
        </w:rPr>
      </w:pPr>
      <w:r w:rsidRPr="009E11DC">
        <w:rPr>
          <w:color w:val="auto"/>
          <w:lang w:val="hu-HU"/>
        </w:rPr>
        <w:t>A</w:t>
      </w:r>
      <w:r w:rsidR="006D1223">
        <w:rPr>
          <w:color w:val="auto"/>
          <w:lang w:val="hu-HU"/>
        </w:rPr>
        <w:t>z egyes</w:t>
      </w:r>
      <w:r w:rsidRPr="009E11DC">
        <w:rPr>
          <w:color w:val="auto"/>
          <w:lang w:val="hu-HU"/>
        </w:rPr>
        <w:t xml:space="preserve"> vizsgálat</w:t>
      </w:r>
      <w:r w:rsidR="006D1223">
        <w:rPr>
          <w:color w:val="auto"/>
          <w:lang w:val="hu-HU"/>
        </w:rPr>
        <w:t>ok</w:t>
      </w:r>
      <w:r w:rsidRPr="009E11DC">
        <w:rPr>
          <w:color w:val="auto"/>
          <w:lang w:val="hu-HU"/>
        </w:rPr>
        <w:t>ra vonatkozó további részletek és eredmé</w:t>
      </w:r>
      <w:r w:rsidR="00446BDA" w:rsidRPr="009E11DC">
        <w:rPr>
          <w:color w:val="auto"/>
          <w:lang w:val="hu-HU"/>
        </w:rPr>
        <w:t>nyek az alábbiakban találhatók.</w:t>
      </w:r>
    </w:p>
    <w:p w14:paraId="2C803DE6" w14:textId="77777777" w:rsidR="008B675B" w:rsidRPr="009E11DC" w:rsidRDefault="008B675B" w:rsidP="00F71D21">
      <w:pPr>
        <w:spacing w:after="0" w:line="240" w:lineRule="auto"/>
        <w:ind w:left="0" w:firstLine="0"/>
        <w:rPr>
          <w:color w:val="auto"/>
          <w:lang w:val="hu-HU"/>
        </w:rPr>
      </w:pPr>
    </w:p>
    <w:p w14:paraId="4ED37D77" w14:textId="77777777" w:rsidR="008B675B" w:rsidRPr="009E11DC" w:rsidRDefault="00446BDA" w:rsidP="00F71D21">
      <w:pPr>
        <w:pStyle w:val="Heading1"/>
        <w:spacing w:after="0" w:line="240" w:lineRule="auto"/>
        <w:ind w:left="0" w:firstLine="0"/>
        <w:rPr>
          <w:color w:val="auto"/>
          <w:lang w:val="hu-HU"/>
        </w:rPr>
      </w:pPr>
      <w:r w:rsidRPr="009E11DC">
        <w:rPr>
          <w:color w:val="auto"/>
          <w:lang w:val="hu-HU"/>
        </w:rPr>
        <w:t>ECOG E2100</w:t>
      </w:r>
    </w:p>
    <w:p w14:paraId="22812110" w14:textId="77777777" w:rsidR="008B675B" w:rsidRPr="009E11DC" w:rsidRDefault="006760B7" w:rsidP="00F71D21">
      <w:pPr>
        <w:tabs>
          <w:tab w:val="left" w:pos="8647"/>
        </w:tabs>
        <w:spacing w:after="0" w:line="240" w:lineRule="auto"/>
        <w:ind w:left="0" w:firstLine="0"/>
        <w:rPr>
          <w:color w:val="auto"/>
          <w:lang w:val="hu-HU"/>
        </w:rPr>
      </w:pPr>
      <w:r w:rsidRPr="009E11DC">
        <w:rPr>
          <w:color w:val="auto"/>
          <w:lang w:val="hu-HU"/>
        </w:rPr>
        <w:t xml:space="preserve">Az E2100-vizsgálat egy nyílt, randomizált, aktív kontrollos, multicentrikus klinikai vizsgálat volt, melyben a </w:t>
      </w:r>
      <w:r w:rsidR="00636843">
        <w:rPr>
          <w:color w:val="auto"/>
          <w:lang w:val="hu-HU"/>
        </w:rPr>
        <w:t>bevacizumab</w:t>
      </w:r>
      <w:r w:rsidRPr="009E11DC">
        <w:rPr>
          <w:color w:val="auto"/>
          <w:lang w:val="hu-HU"/>
        </w:rPr>
        <w:t xml:space="preserve"> és paklitaxel kombináció hatását olyan lokálisan recidiváló vagy metasztatikus emlőkarcinómában szenvedő betegeknél értékelték, akik előzőleg nem kaptak kemoterápiás kezelést lokálisan recidiváló vagy metasztatikus betegségükre. A b</w:t>
      </w:r>
      <w:r w:rsidR="00F4715E" w:rsidRPr="009E11DC">
        <w:rPr>
          <w:color w:val="auto"/>
          <w:lang w:val="hu-HU"/>
        </w:rPr>
        <w:t>etegeket csak paklitaxellel (90 </w:t>
      </w:r>
      <w:r w:rsidRPr="009E11DC">
        <w:rPr>
          <w:color w:val="auto"/>
          <w:lang w:val="hu-HU"/>
        </w:rPr>
        <w:t>mg/m</w:t>
      </w:r>
      <w:r w:rsidRPr="009E11DC">
        <w:rPr>
          <w:color w:val="auto"/>
          <w:vertAlign w:val="superscript"/>
          <w:lang w:val="hu-HU"/>
        </w:rPr>
        <w:t>2</w:t>
      </w:r>
      <w:r w:rsidRPr="009E11DC">
        <w:rPr>
          <w:color w:val="auto"/>
          <w:lang w:val="hu-HU"/>
        </w:rPr>
        <w:t xml:space="preserve"> iv., 1</w:t>
      </w:r>
      <w:r w:rsidR="00636843">
        <w:rPr>
          <w:color w:val="auto"/>
          <w:lang w:val="hu-HU"/>
        </w:rPr>
        <w:t> </w:t>
      </w:r>
      <w:r w:rsidRPr="009E11DC">
        <w:rPr>
          <w:color w:val="auto"/>
          <w:lang w:val="hu-HU"/>
        </w:rPr>
        <w:t>óra alatt beadva, hetente egyszer, 3</w:t>
      </w:r>
      <w:r w:rsidR="00636843">
        <w:rPr>
          <w:color w:val="auto"/>
          <w:lang w:val="hu-HU"/>
        </w:rPr>
        <w:t> </w:t>
      </w:r>
      <w:r w:rsidRPr="009E11DC">
        <w:rPr>
          <w:color w:val="auto"/>
          <w:lang w:val="hu-HU"/>
        </w:rPr>
        <w:t>héten keresztül egy négy hetes ciklusban) il</w:t>
      </w:r>
      <w:r w:rsidR="00F4715E" w:rsidRPr="009E11DC">
        <w:rPr>
          <w:color w:val="auto"/>
          <w:lang w:val="hu-HU"/>
        </w:rPr>
        <w:t xml:space="preserve">letve paklitaxel és </w:t>
      </w:r>
      <w:r w:rsidR="00636843">
        <w:rPr>
          <w:color w:val="auto"/>
          <w:lang w:val="hu-HU"/>
        </w:rPr>
        <w:t>bevacizumab</w:t>
      </w:r>
      <w:r w:rsidR="00F4715E" w:rsidRPr="009E11DC">
        <w:rPr>
          <w:color w:val="auto"/>
          <w:lang w:val="hu-HU"/>
        </w:rPr>
        <w:t xml:space="preserve"> (10 </w:t>
      </w:r>
      <w:r w:rsidRPr="009E11DC">
        <w:rPr>
          <w:color w:val="auto"/>
          <w:lang w:val="hu-HU"/>
        </w:rPr>
        <w:t>mg/ttkg iv. infúzió kéthetente) kombinációjával kezelt csoportokba randomizálták. A metasztatikus betegség kezelésére előzetesen kapott hormonterápia megengedett volt. Adjuváns taxán</w:t>
      </w:r>
      <w:r w:rsidR="00CC3DAE">
        <w:rPr>
          <w:color w:val="auto"/>
          <w:lang w:val="hu-HU"/>
        </w:rPr>
        <w:noBreakHyphen/>
      </w:r>
      <w:r w:rsidRPr="009E11DC">
        <w:rPr>
          <w:color w:val="auto"/>
          <w:lang w:val="hu-HU"/>
        </w:rPr>
        <w:t>terápia csak akkor volt megengedett, ha legalább 12</w:t>
      </w:r>
      <w:r w:rsidR="00636843">
        <w:rPr>
          <w:color w:val="auto"/>
          <w:lang w:val="hu-HU"/>
        </w:rPr>
        <w:t> </w:t>
      </w:r>
      <w:r w:rsidRPr="009E11DC">
        <w:rPr>
          <w:color w:val="auto"/>
          <w:lang w:val="hu-HU"/>
        </w:rPr>
        <w:t>hónappal a jelen vizsgálatba történő belépés előtt befejeződött. A vizsgálatban részt vett 722</w:t>
      </w:r>
      <w:r w:rsidR="00636843">
        <w:rPr>
          <w:color w:val="auto"/>
          <w:lang w:val="hu-HU"/>
        </w:rPr>
        <w:t> </w:t>
      </w:r>
      <w:r w:rsidRPr="009E11DC">
        <w:rPr>
          <w:color w:val="auto"/>
          <w:lang w:val="hu-HU"/>
        </w:rPr>
        <w:t xml:space="preserve">beteg </w:t>
      </w:r>
      <w:r w:rsidRPr="009E11DC">
        <w:rPr>
          <w:color w:val="auto"/>
          <w:lang w:val="hu-HU"/>
        </w:rPr>
        <w:lastRenderedPageBreak/>
        <w:t>többségének HER2-negatív betegsége volt (90%), kisszámú beteg ismeretlen (8%) vagy igazolt HER2-pozitív státuszú (2%) volt, akiket előzőleg vagy kezeltek trasztuzumabbal vagy úgy ítélték meg, hogy a trasztuzumab-kezelés náluk nem alkalmazható. Továbbá, a betegek 65%-a kapott előzetesen adjuváns kemoterápiát, 19% taxánokat és 49% antraciklineket. A központi idegrendszeri metasztázisban szenvedő betegeket, beleértve az előzőleg kezelt vagy eltávolított agyi léziójú betegeke</w:t>
      </w:r>
      <w:r w:rsidR="00446BDA" w:rsidRPr="009E11DC">
        <w:rPr>
          <w:color w:val="auto"/>
          <w:lang w:val="hu-HU"/>
        </w:rPr>
        <w:t>t is, kizárták a vizsgálatból.</w:t>
      </w:r>
    </w:p>
    <w:p w14:paraId="4EDE2CB1" w14:textId="77777777" w:rsidR="008B675B" w:rsidRPr="009E11DC" w:rsidRDefault="008B675B" w:rsidP="00F71D21">
      <w:pPr>
        <w:spacing w:after="0" w:line="240" w:lineRule="auto"/>
        <w:ind w:left="0" w:firstLine="0"/>
        <w:rPr>
          <w:color w:val="auto"/>
          <w:lang w:val="hu-HU"/>
        </w:rPr>
      </w:pPr>
    </w:p>
    <w:p w14:paraId="3C655FE3" w14:textId="77777777" w:rsidR="008B675B" w:rsidRPr="009E11DC" w:rsidRDefault="006760B7" w:rsidP="00F71D21">
      <w:pPr>
        <w:spacing w:after="0" w:line="240" w:lineRule="auto"/>
        <w:ind w:left="0" w:firstLine="0"/>
        <w:rPr>
          <w:color w:val="auto"/>
          <w:lang w:val="hu-HU"/>
        </w:rPr>
      </w:pPr>
      <w:r w:rsidRPr="009E11DC">
        <w:rPr>
          <w:color w:val="auto"/>
          <w:lang w:val="hu-HU"/>
        </w:rPr>
        <w:t xml:space="preserve">Az E2100-vizsgálatban a betegeket a betegség progresszójáig kezelték. Azokban az esetekben, ahol a kemoterápia idő előtti abbahagyására volt szükség, monoterápiában adott </w:t>
      </w:r>
      <w:r w:rsidR="008C2650">
        <w:rPr>
          <w:color w:val="auto"/>
          <w:lang w:val="hu-HU"/>
        </w:rPr>
        <w:t>bevacizumabb</w:t>
      </w:r>
      <w:r w:rsidRPr="009E11DC">
        <w:rPr>
          <w:color w:val="auto"/>
          <w:lang w:val="hu-HU"/>
        </w:rPr>
        <w:t>al a betegség progressziójáig folytatták a kezelést. A betegek jellemző adatai hasonlóak voltak a kezelési csoportokban. E vizsgálat elsődleges végpontja a progressziómentes túlélés volt, mely a betegség progressziójának a vizsgálók által történő értékelésén alapult. Ezen kívül az elsődleges végpont független felülvizsgálatát is elvégezték. A vizsgálat eredményeit</w:t>
      </w:r>
      <w:r w:rsidR="00446BDA" w:rsidRPr="009E11DC">
        <w:rPr>
          <w:color w:val="auto"/>
          <w:lang w:val="hu-HU"/>
        </w:rPr>
        <w:t xml:space="preserve"> a 10.</w:t>
      </w:r>
      <w:r w:rsidR="00636843">
        <w:rPr>
          <w:color w:val="auto"/>
          <w:lang w:val="hu-HU"/>
        </w:rPr>
        <w:t> </w:t>
      </w:r>
      <w:r w:rsidR="00446BDA" w:rsidRPr="009E11DC">
        <w:rPr>
          <w:color w:val="auto"/>
          <w:lang w:val="hu-HU"/>
        </w:rPr>
        <w:t>táblázat foglalja össze.</w:t>
      </w:r>
    </w:p>
    <w:p w14:paraId="181C5C49" w14:textId="77777777" w:rsidR="008B675B" w:rsidRPr="009E11DC" w:rsidRDefault="008B675B" w:rsidP="00F71D21">
      <w:pPr>
        <w:spacing w:after="0" w:line="240" w:lineRule="auto"/>
        <w:ind w:left="0" w:firstLine="0"/>
        <w:rPr>
          <w:color w:val="auto"/>
          <w:lang w:val="hu-HU"/>
        </w:rPr>
      </w:pPr>
    </w:p>
    <w:p w14:paraId="130D27AD" w14:textId="77777777" w:rsidR="008B675B" w:rsidRPr="009E11DC" w:rsidRDefault="00446BDA" w:rsidP="00F71D21">
      <w:pPr>
        <w:keepNext/>
        <w:tabs>
          <w:tab w:val="center" w:pos="3676"/>
        </w:tabs>
        <w:spacing w:after="0" w:line="240" w:lineRule="auto"/>
        <w:ind w:left="0" w:firstLine="0"/>
        <w:rPr>
          <w:color w:val="auto"/>
          <w:lang w:val="hu-HU"/>
        </w:rPr>
      </w:pPr>
      <w:r w:rsidRPr="009E11DC">
        <w:rPr>
          <w:b/>
          <w:color w:val="auto"/>
          <w:lang w:val="hu-HU"/>
        </w:rPr>
        <w:t>10.</w:t>
      </w:r>
      <w:r w:rsidR="00636843">
        <w:rPr>
          <w:b/>
          <w:color w:val="auto"/>
          <w:lang w:val="hu-HU"/>
        </w:rPr>
        <w:t> </w:t>
      </w:r>
      <w:r w:rsidRPr="009E11DC">
        <w:rPr>
          <w:b/>
          <w:color w:val="auto"/>
          <w:lang w:val="hu-HU"/>
        </w:rPr>
        <w:t>táblázat</w:t>
      </w:r>
      <w:r w:rsidR="001652A9" w:rsidRPr="009E11DC">
        <w:rPr>
          <w:b/>
          <w:color w:val="auto"/>
          <w:lang w:val="hu-HU"/>
        </w:rPr>
        <w:t>.</w:t>
      </w:r>
      <w:r w:rsidRPr="009E11DC">
        <w:rPr>
          <w:b/>
          <w:color w:val="auto"/>
          <w:lang w:val="hu-HU"/>
        </w:rPr>
        <w:t xml:space="preserve"> </w:t>
      </w:r>
      <w:r w:rsidR="006760B7" w:rsidRPr="009E11DC">
        <w:rPr>
          <w:b/>
          <w:color w:val="auto"/>
          <w:lang w:val="hu-HU"/>
        </w:rPr>
        <w:t>Az E2100-vizsgálat hatássossági eredm</w:t>
      </w:r>
      <w:r w:rsidR="00021ECC" w:rsidRPr="009E11DC">
        <w:rPr>
          <w:b/>
          <w:color w:val="auto"/>
          <w:lang w:val="hu-HU"/>
        </w:rPr>
        <w:t>ényei</w:t>
      </w:r>
    </w:p>
    <w:p w14:paraId="7AB7D270" w14:textId="77777777" w:rsidR="008B675B" w:rsidRPr="009E11DC" w:rsidRDefault="008B675B" w:rsidP="00F71D21">
      <w:pPr>
        <w:keepNext/>
        <w:spacing w:after="0" w:line="240" w:lineRule="auto"/>
        <w:ind w:left="0" w:firstLine="0"/>
        <w:rPr>
          <w:color w:val="auto"/>
          <w:lang w:val="hu-HU"/>
        </w:rPr>
      </w:pPr>
    </w:p>
    <w:tbl>
      <w:tblPr>
        <w:tblW w:w="9072" w:type="dxa"/>
        <w:tblInd w:w="5" w:type="dxa"/>
        <w:tblCellMar>
          <w:top w:w="51" w:type="dxa"/>
          <w:left w:w="0" w:type="dxa"/>
          <w:right w:w="0" w:type="dxa"/>
        </w:tblCellMar>
        <w:tblLook w:val="04A0" w:firstRow="1" w:lastRow="0" w:firstColumn="1" w:lastColumn="0" w:noHBand="0" w:noVBand="1"/>
      </w:tblPr>
      <w:tblGrid>
        <w:gridCol w:w="2694"/>
        <w:gridCol w:w="1417"/>
        <w:gridCol w:w="1559"/>
        <w:gridCol w:w="1701"/>
        <w:gridCol w:w="1701"/>
      </w:tblGrid>
      <w:tr w:rsidR="00FB0F62" w:rsidRPr="009E11DC" w14:paraId="1F4DC3BB" w14:textId="77777777" w:rsidTr="00342306">
        <w:trPr>
          <w:trHeight w:val="20"/>
        </w:trPr>
        <w:tc>
          <w:tcPr>
            <w:tcW w:w="9072" w:type="dxa"/>
            <w:gridSpan w:val="5"/>
            <w:tcBorders>
              <w:top w:val="single" w:sz="4" w:space="0" w:color="000000"/>
              <w:left w:val="single" w:sz="4" w:space="0" w:color="000000"/>
              <w:bottom w:val="single" w:sz="4" w:space="0" w:color="000000"/>
              <w:right w:val="single" w:sz="4" w:space="0" w:color="000000"/>
            </w:tcBorders>
          </w:tcPr>
          <w:p w14:paraId="79111489" w14:textId="77777777" w:rsidR="00FB0F62" w:rsidRPr="009E11DC" w:rsidRDefault="00FB0F62" w:rsidP="008A0BCF">
            <w:pPr>
              <w:keepNext/>
              <w:spacing w:after="0" w:line="240" w:lineRule="auto"/>
              <w:ind w:left="57" w:firstLine="0"/>
              <w:rPr>
                <w:color w:val="auto"/>
                <w:lang w:val="hu-HU"/>
              </w:rPr>
            </w:pPr>
            <w:r w:rsidRPr="009E11DC">
              <w:rPr>
                <w:color w:val="auto"/>
                <w:lang w:val="hu-HU"/>
              </w:rPr>
              <w:t xml:space="preserve">Progressziómentes túlélés </w:t>
            </w:r>
          </w:p>
        </w:tc>
      </w:tr>
      <w:tr w:rsidR="006B0E72" w:rsidRPr="009E11DC" w14:paraId="79B8C998" w14:textId="77777777" w:rsidTr="00DC1019">
        <w:trPr>
          <w:trHeight w:val="20"/>
        </w:trPr>
        <w:tc>
          <w:tcPr>
            <w:tcW w:w="2694" w:type="dxa"/>
            <w:tcBorders>
              <w:top w:val="single" w:sz="4" w:space="0" w:color="000000"/>
              <w:left w:val="single" w:sz="4" w:space="0" w:color="000000"/>
              <w:bottom w:val="single" w:sz="4" w:space="0" w:color="000000"/>
              <w:right w:val="single" w:sz="4" w:space="0" w:color="000000"/>
            </w:tcBorders>
          </w:tcPr>
          <w:p w14:paraId="055AAF6F" w14:textId="77777777" w:rsidR="006B0E72" w:rsidRPr="009E11DC" w:rsidRDefault="006B0E72" w:rsidP="008011EE">
            <w:pPr>
              <w:keepNext/>
              <w:spacing w:after="0" w:line="240" w:lineRule="auto"/>
              <w:ind w:left="0" w:firstLine="0"/>
              <w:jc w:val="center"/>
              <w:rPr>
                <w:color w:val="auto"/>
                <w:lang w:val="hu-HU"/>
              </w:rPr>
            </w:pPr>
          </w:p>
        </w:tc>
        <w:tc>
          <w:tcPr>
            <w:tcW w:w="2976" w:type="dxa"/>
            <w:gridSpan w:val="2"/>
            <w:tcBorders>
              <w:top w:val="single" w:sz="4" w:space="0" w:color="000000"/>
              <w:left w:val="single" w:sz="4" w:space="0" w:color="000000"/>
              <w:bottom w:val="single" w:sz="4" w:space="0" w:color="000000"/>
              <w:right w:val="single" w:sz="4" w:space="0" w:color="000000"/>
            </w:tcBorders>
          </w:tcPr>
          <w:p w14:paraId="0308E848" w14:textId="77777777" w:rsidR="006B0E72" w:rsidRPr="009E11DC" w:rsidRDefault="006B0E72" w:rsidP="008011EE">
            <w:pPr>
              <w:keepNext/>
              <w:spacing w:after="0" w:line="240" w:lineRule="auto"/>
              <w:ind w:left="0" w:firstLine="0"/>
              <w:jc w:val="center"/>
              <w:rPr>
                <w:color w:val="auto"/>
                <w:lang w:val="hu-HU"/>
              </w:rPr>
            </w:pPr>
            <w:r w:rsidRPr="009E11DC">
              <w:rPr>
                <w:color w:val="auto"/>
                <w:lang w:val="hu-HU"/>
              </w:rPr>
              <w:t>Vizsgálók értékelése alapján*</w:t>
            </w:r>
          </w:p>
        </w:tc>
        <w:tc>
          <w:tcPr>
            <w:tcW w:w="3402" w:type="dxa"/>
            <w:gridSpan w:val="2"/>
            <w:tcBorders>
              <w:top w:val="single" w:sz="4" w:space="0" w:color="000000"/>
              <w:left w:val="single" w:sz="4" w:space="0" w:color="000000"/>
              <w:bottom w:val="single" w:sz="4" w:space="0" w:color="000000"/>
              <w:right w:val="single" w:sz="4" w:space="0" w:color="000000"/>
            </w:tcBorders>
          </w:tcPr>
          <w:p w14:paraId="07C3B30E" w14:textId="77777777" w:rsidR="006B0E72" w:rsidRPr="009E11DC" w:rsidRDefault="006B0E72" w:rsidP="008011EE">
            <w:pPr>
              <w:keepNext/>
              <w:spacing w:after="0" w:line="240" w:lineRule="auto"/>
              <w:ind w:left="0" w:firstLine="0"/>
              <w:jc w:val="center"/>
              <w:rPr>
                <w:color w:val="auto"/>
                <w:lang w:val="hu-HU"/>
              </w:rPr>
            </w:pPr>
            <w:r w:rsidRPr="009E11DC">
              <w:rPr>
                <w:color w:val="auto"/>
                <w:lang w:val="hu-HU"/>
              </w:rPr>
              <w:t>Független felülvizsgálat értékelése alapján</w:t>
            </w:r>
          </w:p>
        </w:tc>
      </w:tr>
      <w:tr w:rsidR="006B0E72" w:rsidRPr="009E11DC" w14:paraId="7020B535" w14:textId="77777777" w:rsidTr="00DC1019">
        <w:trPr>
          <w:trHeight w:val="20"/>
        </w:trPr>
        <w:tc>
          <w:tcPr>
            <w:tcW w:w="2694" w:type="dxa"/>
            <w:tcBorders>
              <w:top w:val="single" w:sz="4" w:space="0" w:color="000000"/>
              <w:left w:val="single" w:sz="4" w:space="0" w:color="000000"/>
              <w:bottom w:val="single" w:sz="4" w:space="0" w:color="000000"/>
              <w:right w:val="single" w:sz="4" w:space="0" w:color="000000"/>
            </w:tcBorders>
          </w:tcPr>
          <w:p w14:paraId="411AD52E" w14:textId="77777777" w:rsidR="006B0E72" w:rsidRPr="009E11DC" w:rsidRDefault="006B0E72" w:rsidP="008011EE">
            <w:pPr>
              <w:keepNext/>
              <w:spacing w:after="0" w:line="240" w:lineRule="auto"/>
              <w:ind w:left="0" w:firstLine="0"/>
              <w:jc w:val="center"/>
              <w:rPr>
                <w:color w:val="auto"/>
                <w:lang w:val="hu-HU"/>
              </w:rPr>
            </w:pPr>
          </w:p>
        </w:tc>
        <w:tc>
          <w:tcPr>
            <w:tcW w:w="1417" w:type="dxa"/>
            <w:tcBorders>
              <w:top w:val="single" w:sz="4" w:space="0" w:color="000000"/>
              <w:left w:val="single" w:sz="4" w:space="0" w:color="000000"/>
              <w:bottom w:val="single" w:sz="4" w:space="0" w:color="000000"/>
              <w:right w:val="single" w:sz="4" w:space="0" w:color="000000"/>
            </w:tcBorders>
          </w:tcPr>
          <w:p w14:paraId="3D7111EA" w14:textId="77777777" w:rsidR="000139CF" w:rsidRPr="009E11DC" w:rsidRDefault="000139CF" w:rsidP="008011EE">
            <w:pPr>
              <w:keepNext/>
              <w:spacing w:after="0" w:line="240" w:lineRule="auto"/>
              <w:ind w:left="0" w:firstLine="0"/>
              <w:jc w:val="center"/>
              <w:rPr>
                <w:color w:val="auto"/>
                <w:lang w:val="hu-HU"/>
              </w:rPr>
            </w:pPr>
            <w:r w:rsidRPr="009E11DC">
              <w:rPr>
                <w:color w:val="auto"/>
                <w:lang w:val="hu-HU"/>
              </w:rPr>
              <w:t>Paklitaxel</w:t>
            </w:r>
          </w:p>
          <w:p w14:paraId="35C90D6F" w14:textId="77777777" w:rsidR="00CB3E79" w:rsidRPr="009E11DC" w:rsidRDefault="00CB3E79" w:rsidP="008011EE">
            <w:pPr>
              <w:keepNext/>
              <w:spacing w:after="0" w:line="240" w:lineRule="auto"/>
              <w:ind w:left="0" w:firstLine="0"/>
              <w:jc w:val="center"/>
              <w:rPr>
                <w:color w:val="auto"/>
                <w:lang w:val="hu-HU"/>
              </w:rPr>
            </w:pPr>
          </w:p>
          <w:p w14:paraId="7D15237A" w14:textId="77777777" w:rsidR="006B0E72" w:rsidRPr="009E11DC" w:rsidRDefault="006B0E72" w:rsidP="008011EE">
            <w:pPr>
              <w:keepNext/>
              <w:spacing w:after="0" w:line="240" w:lineRule="auto"/>
              <w:ind w:left="0" w:firstLine="0"/>
              <w:jc w:val="center"/>
              <w:rPr>
                <w:color w:val="auto"/>
                <w:lang w:val="hu-HU"/>
              </w:rPr>
            </w:pPr>
            <w:r w:rsidRPr="009E11DC">
              <w:rPr>
                <w:color w:val="auto"/>
                <w:lang w:val="hu-HU"/>
              </w:rPr>
              <w:t>(n</w:t>
            </w:r>
            <w:r w:rsidR="008C2650">
              <w:rPr>
                <w:color w:val="auto"/>
                <w:lang w:val="hu-HU"/>
              </w:rPr>
              <w:t> </w:t>
            </w:r>
            <w:r w:rsidRPr="009E11DC">
              <w:rPr>
                <w:color w:val="auto"/>
                <w:lang w:val="hu-HU"/>
              </w:rPr>
              <w:t>=</w:t>
            </w:r>
            <w:r w:rsidR="008C2650">
              <w:rPr>
                <w:color w:val="auto"/>
                <w:lang w:val="hu-HU"/>
              </w:rPr>
              <w:t> </w:t>
            </w:r>
            <w:r w:rsidRPr="009E11DC">
              <w:rPr>
                <w:color w:val="auto"/>
                <w:lang w:val="hu-HU"/>
              </w:rPr>
              <w:t>354)</w:t>
            </w:r>
          </w:p>
        </w:tc>
        <w:tc>
          <w:tcPr>
            <w:tcW w:w="1559" w:type="dxa"/>
            <w:tcBorders>
              <w:top w:val="single" w:sz="4" w:space="0" w:color="000000"/>
              <w:left w:val="single" w:sz="4" w:space="0" w:color="000000"/>
              <w:bottom w:val="single" w:sz="4" w:space="0" w:color="000000"/>
              <w:right w:val="single" w:sz="4" w:space="0" w:color="000000"/>
            </w:tcBorders>
          </w:tcPr>
          <w:p w14:paraId="2EFEFC74" w14:textId="77777777" w:rsidR="000139CF" w:rsidRPr="009E11DC" w:rsidRDefault="000139CF" w:rsidP="008011EE">
            <w:pPr>
              <w:keepNext/>
              <w:spacing w:after="0" w:line="240" w:lineRule="auto"/>
              <w:ind w:left="0" w:firstLine="0"/>
              <w:jc w:val="center"/>
              <w:rPr>
                <w:color w:val="auto"/>
                <w:lang w:val="hu-HU"/>
              </w:rPr>
            </w:pPr>
            <w:r w:rsidRPr="009E11DC">
              <w:rPr>
                <w:color w:val="auto"/>
                <w:lang w:val="hu-HU"/>
              </w:rPr>
              <w:t>Paklitaxel/</w:t>
            </w:r>
          </w:p>
          <w:p w14:paraId="0727AECF" w14:textId="77777777" w:rsidR="000139CF" w:rsidRPr="009E11DC" w:rsidRDefault="008C2650" w:rsidP="008011EE">
            <w:pPr>
              <w:keepNext/>
              <w:spacing w:after="0" w:line="240" w:lineRule="auto"/>
              <w:ind w:left="0" w:firstLine="0"/>
              <w:jc w:val="center"/>
              <w:rPr>
                <w:color w:val="auto"/>
                <w:lang w:val="hu-HU"/>
              </w:rPr>
            </w:pPr>
            <w:r>
              <w:rPr>
                <w:color w:val="auto"/>
                <w:lang w:val="hu-HU"/>
              </w:rPr>
              <w:t>bevacizumab</w:t>
            </w:r>
          </w:p>
          <w:p w14:paraId="1869E550" w14:textId="77777777" w:rsidR="006B0E72" w:rsidRPr="009E11DC" w:rsidRDefault="006B0E72" w:rsidP="008011EE">
            <w:pPr>
              <w:keepNext/>
              <w:spacing w:after="0" w:line="240" w:lineRule="auto"/>
              <w:ind w:left="0" w:firstLine="0"/>
              <w:jc w:val="center"/>
              <w:rPr>
                <w:color w:val="auto"/>
                <w:lang w:val="hu-HU"/>
              </w:rPr>
            </w:pPr>
            <w:r w:rsidRPr="009E11DC">
              <w:rPr>
                <w:color w:val="auto"/>
                <w:lang w:val="hu-HU"/>
              </w:rPr>
              <w:t>(n</w:t>
            </w:r>
            <w:r w:rsidR="008C2650">
              <w:rPr>
                <w:color w:val="auto"/>
                <w:lang w:val="hu-HU"/>
              </w:rPr>
              <w:t> </w:t>
            </w:r>
            <w:r w:rsidRPr="009E11DC">
              <w:rPr>
                <w:color w:val="auto"/>
                <w:lang w:val="hu-HU"/>
              </w:rPr>
              <w:t>=</w:t>
            </w:r>
            <w:r w:rsidR="008C2650">
              <w:rPr>
                <w:color w:val="auto"/>
                <w:lang w:val="hu-HU"/>
              </w:rPr>
              <w:t> </w:t>
            </w:r>
            <w:r w:rsidRPr="009E11DC">
              <w:rPr>
                <w:color w:val="auto"/>
                <w:lang w:val="hu-HU"/>
              </w:rPr>
              <w:t>368)</w:t>
            </w:r>
          </w:p>
        </w:tc>
        <w:tc>
          <w:tcPr>
            <w:tcW w:w="1701" w:type="dxa"/>
            <w:tcBorders>
              <w:top w:val="single" w:sz="4" w:space="0" w:color="000000"/>
              <w:left w:val="single" w:sz="4" w:space="0" w:color="000000"/>
              <w:bottom w:val="single" w:sz="4" w:space="0" w:color="000000"/>
              <w:right w:val="single" w:sz="4" w:space="0" w:color="000000"/>
            </w:tcBorders>
          </w:tcPr>
          <w:p w14:paraId="318EE4B0" w14:textId="77777777" w:rsidR="000139CF" w:rsidRPr="009E11DC" w:rsidRDefault="000139CF" w:rsidP="008011EE">
            <w:pPr>
              <w:keepNext/>
              <w:spacing w:after="0" w:line="240" w:lineRule="auto"/>
              <w:ind w:left="0" w:firstLine="0"/>
              <w:jc w:val="center"/>
              <w:rPr>
                <w:color w:val="auto"/>
                <w:lang w:val="hu-HU"/>
              </w:rPr>
            </w:pPr>
            <w:r w:rsidRPr="009E11DC">
              <w:rPr>
                <w:color w:val="auto"/>
                <w:lang w:val="hu-HU"/>
              </w:rPr>
              <w:t>Paklitaxel</w:t>
            </w:r>
          </w:p>
          <w:p w14:paraId="51E7F75F" w14:textId="77777777" w:rsidR="00CB3E79" w:rsidRPr="009E11DC" w:rsidRDefault="00CB3E79" w:rsidP="008011EE">
            <w:pPr>
              <w:keepNext/>
              <w:spacing w:after="0" w:line="240" w:lineRule="auto"/>
              <w:ind w:left="0" w:firstLine="0"/>
              <w:jc w:val="center"/>
              <w:rPr>
                <w:color w:val="auto"/>
                <w:lang w:val="hu-HU"/>
              </w:rPr>
            </w:pPr>
          </w:p>
          <w:p w14:paraId="4B09E3A2" w14:textId="77777777" w:rsidR="006B0E72" w:rsidRPr="009E11DC" w:rsidRDefault="000139CF" w:rsidP="008011EE">
            <w:pPr>
              <w:keepNext/>
              <w:spacing w:after="0" w:line="240" w:lineRule="auto"/>
              <w:ind w:left="0" w:firstLine="0"/>
              <w:jc w:val="center"/>
              <w:rPr>
                <w:color w:val="auto"/>
                <w:lang w:val="hu-HU"/>
              </w:rPr>
            </w:pPr>
            <w:r w:rsidRPr="009E11DC">
              <w:rPr>
                <w:color w:val="auto"/>
                <w:lang w:val="hu-HU"/>
              </w:rPr>
              <w:t>(n</w:t>
            </w:r>
            <w:r w:rsidR="008C2650">
              <w:rPr>
                <w:color w:val="auto"/>
                <w:lang w:val="hu-HU"/>
              </w:rPr>
              <w:t> </w:t>
            </w:r>
            <w:r w:rsidRPr="009E11DC">
              <w:rPr>
                <w:color w:val="auto"/>
                <w:lang w:val="hu-HU"/>
              </w:rPr>
              <w:t>=</w:t>
            </w:r>
            <w:r w:rsidR="008C2650">
              <w:rPr>
                <w:color w:val="auto"/>
                <w:lang w:val="hu-HU"/>
              </w:rPr>
              <w:t> </w:t>
            </w:r>
            <w:r w:rsidRPr="009E11DC">
              <w:rPr>
                <w:color w:val="auto"/>
                <w:lang w:val="hu-HU"/>
              </w:rPr>
              <w:t>354)</w:t>
            </w:r>
          </w:p>
        </w:tc>
        <w:tc>
          <w:tcPr>
            <w:tcW w:w="1701" w:type="dxa"/>
            <w:tcBorders>
              <w:top w:val="single" w:sz="4" w:space="0" w:color="000000"/>
              <w:left w:val="single" w:sz="4" w:space="0" w:color="000000"/>
              <w:bottom w:val="single" w:sz="4" w:space="0" w:color="000000"/>
              <w:right w:val="single" w:sz="4" w:space="0" w:color="000000"/>
            </w:tcBorders>
          </w:tcPr>
          <w:p w14:paraId="556E9BD0" w14:textId="77777777" w:rsidR="006B0E72" w:rsidRPr="009E11DC" w:rsidRDefault="000139CF" w:rsidP="008011EE">
            <w:pPr>
              <w:keepNext/>
              <w:spacing w:after="0" w:line="240" w:lineRule="auto"/>
              <w:ind w:left="0" w:firstLine="0"/>
              <w:jc w:val="center"/>
              <w:rPr>
                <w:color w:val="auto"/>
                <w:lang w:val="hu-HU"/>
              </w:rPr>
            </w:pPr>
            <w:r w:rsidRPr="009E11DC">
              <w:rPr>
                <w:color w:val="auto"/>
                <w:lang w:val="hu-HU"/>
              </w:rPr>
              <w:t>Paklitaxel/</w:t>
            </w:r>
          </w:p>
          <w:p w14:paraId="0F5C4BDD" w14:textId="77777777" w:rsidR="006B0E72" w:rsidRPr="009E11DC" w:rsidRDefault="008C2650" w:rsidP="008011EE">
            <w:pPr>
              <w:keepNext/>
              <w:spacing w:after="0" w:line="240" w:lineRule="auto"/>
              <w:ind w:left="0" w:firstLine="0"/>
              <w:jc w:val="center"/>
              <w:rPr>
                <w:color w:val="auto"/>
                <w:lang w:val="hu-HU"/>
              </w:rPr>
            </w:pPr>
            <w:r>
              <w:rPr>
                <w:color w:val="auto"/>
                <w:lang w:val="hu-HU"/>
              </w:rPr>
              <w:t>bevacizumab</w:t>
            </w:r>
          </w:p>
          <w:p w14:paraId="62D713D5" w14:textId="77777777" w:rsidR="006B0E72" w:rsidRPr="009E11DC" w:rsidRDefault="006B0E72" w:rsidP="008011EE">
            <w:pPr>
              <w:keepNext/>
              <w:spacing w:after="0" w:line="240" w:lineRule="auto"/>
              <w:ind w:left="0" w:firstLine="0"/>
              <w:jc w:val="center"/>
              <w:rPr>
                <w:color w:val="auto"/>
                <w:lang w:val="hu-HU"/>
              </w:rPr>
            </w:pPr>
            <w:r w:rsidRPr="009E11DC">
              <w:rPr>
                <w:color w:val="auto"/>
                <w:lang w:val="hu-HU"/>
              </w:rPr>
              <w:t>(n</w:t>
            </w:r>
            <w:r w:rsidR="008C2650">
              <w:rPr>
                <w:color w:val="auto"/>
                <w:lang w:val="hu-HU"/>
              </w:rPr>
              <w:t> </w:t>
            </w:r>
            <w:r w:rsidRPr="009E11DC">
              <w:rPr>
                <w:color w:val="auto"/>
                <w:lang w:val="hu-HU"/>
              </w:rPr>
              <w:t>=</w:t>
            </w:r>
            <w:r w:rsidR="008C2650">
              <w:rPr>
                <w:color w:val="auto"/>
                <w:lang w:val="hu-HU"/>
              </w:rPr>
              <w:t> </w:t>
            </w:r>
            <w:r w:rsidRPr="009E11DC">
              <w:rPr>
                <w:color w:val="auto"/>
                <w:lang w:val="hu-HU"/>
              </w:rPr>
              <w:t>368)</w:t>
            </w:r>
          </w:p>
        </w:tc>
      </w:tr>
      <w:tr w:rsidR="006B0E72" w:rsidRPr="009E11DC" w14:paraId="03051AFE" w14:textId="77777777" w:rsidTr="00DC1019">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14:paraId="31D4A27F" w14:textId="77777777" w:rsidR="006B0E72" w:rsidRPr="009E11DC" w:rsidRDefault="006B0E72" w:rsidP="00DC1019">
            <w:pPr>
              <w:keepNext/>
              <w:spacing w:after="0" w:line="240" w:lineRule="auto"/>
              <w:ind w:left="284" w:firstLine="0"/>
              <w:rPr>
                <w:color w:val="auto"/>
                <w:lang w:val="hu-HU"/>
              </w:rPr>
            </w:pPr>
            <w:r w:rsidRPr="009E11DC">
              <w:rPr>
                <w:color w:val="auto"/>
                <w:lang w:val="hu-HU"/>
              </w:rPr>
              <w:t>Medián progressziómentes túlélés (hónapok)</w:t>
            </w:r>
          </w:p>
        </w:tc>
        <w:tc>
          <w:tcPr>
            <w:tcW w:w="1417" w:type="dxa"/>
            <w:tcBorders>
              <w:top w:val="single" w:sz="4" w:space="0" w:color="000000"/>
              <w:left w:val="single" w:sz="4" w:space="0" w:color="000000"/>
              <w:bottom w:val="single" w:sz="4" w:space="0" w:color="000000"/>
              <w:right w:val="single" w:sz="4" w:space="0" w:color="000000"/>
            </w:tcBorders>
            <w:vAlign w:val="center"/>
          </w:tcPr>
          <w:p w14:paraId="456ABFDF" w14:textId="77777777" w:rsidR="006B0E72" w:rsidRPr="009E11DC" w:rsidRDefault="006B0E72" w:rsidP="008011EE">
            <w:pPr>
              <w:keepNext/>
              <w:spacing w:after="0" w:line="240" w:lineRule="auto"/>
              <w:ind w:left="0" w:firstLine="0"/>
              <w:jc w:val="center"/>
              <w:rPr>
                <w:color w:val="auto"/>
                <w:lang w:val="hu-HU"/>
              </w:rPr>
            </w:pPr>
            <w:r w:rsidRPr="009E11DC">
              <w:rPr>
                <w:color w:val="auto"/>
                <w:lang w:val="hu-HU"/>
              </w:rPr>
              <w:t>5,8</w:t>
            </w:r>
          </w:p>
        </w:tc>
        <w:tc>
          <w:tcPr>
            <w:tcW w:w="1559" w:type="dxa"/>
            <w:tcBorders>
              <w:top w:val="single" w:sz="4" w:space="0" w:color="000000"/>
              <w:left w:val="single" w:sz="4" w:space="0" w:color="000000"/>
              <w:bottom w:val="single" w:sz="4" w:space="0" w:color="000000"/>
              <w:right w:val="single" w:sz="4" w:space="0" w:color="000000"/>
            </w:tcBorders>
            <w:vAlign w:val="center"/>
          </w:tcPr>
          <w:p w14:paraId="2B4FB0C5" w14:textId="77777777" w:rsidR="006B0E72" w:rsidRPr="009E11DC" w:rsidRDefault="006B0E72" w:rsidP="008011EE">
            <w:pPr>
              <w:keepNext/>
              <w:spacing w:after="0" w:line="240" w:lineRule="auto"/>
              <w:ind w:left="0" w:firstLine="0"/>
              <w:jc w:val="center"/>
              <w:rPr>
                <w:color w:val="auto"/>
                <w:lang w:val="hu-HU"/>
              </w:rPr>
            </w:pPr>
            <w:r w:rsidRPr="009E11DC">
              <w:rPr>
                <w:color w:val="auto"/>
                <w:lang w:val="hu-HU"/>
              </w:rPr>
              <w:t>11,4</w:t>
            </w:r>
          </w:p>
        </w:tc>
        <w:tc>
          <w:tcPr>
            <w:tcW w:w="1701" w:type="dxa"/>
            <w:tcBorders>
              <w:top w:val="single" w:sz="4" w:space="0" w:color="000000"/>
              <w:left w:val="single" w:sz="4" w:space="0" w:color="000000"/>
              <w:bottom w:val="single" w:sz="4" w:space="0" w:color="000000"/>
              <w:right w:val="single" w:sz="4" w:space="0" w:color="000000"/>
            </w:tcBorders>
            <w:vAlign w:val="center"/>
          </w:tcPr>
          <w:p w14:paraId="2B3D387B" w14:textId="77777777" w:rsidR="006B0E72" w:rsidRPr="009E11DC" w:rsidRDefault="006B0E72" w:rsidP="008011EE">
            <w:pPr>
              <w:keepNext/>
              <w:spacing w:after="0" w:line="240" w:lineRule="auto"/>
              <w:ind w:left="0" w:firstLine="0"/>
              <w:jc w:val="center"/>
              <w:rPr>
                <w:color w:val="auto"/>
                <w:lang w:val="hu-HU"/>
              </w:rPr>
            </w:pPr>
            <w:r w:rsidRPr="009E11DC">
              <w:rPr>
                <w:color w:val="auto"/>
                <w:lang w:val="hu-HU"/>
              </w:rPr>
              <w:t>5,8</w:t>
            </w:r>
          </w:p>
        </w:tc>
        <w:tc>
          <w:tcPr>
            <w:tcW w:w="1701" w:type="dxa"/>
            <w:tcBorders>
              <w:top w:val="single" w:sz="4" w:space="0" w:color="000000"/>
              <w:left w:val="single" w:sz="4" w:space="0" w:color="000000"/>
              <w:bottom w:val="single" w:sz="4" w:space="0" w:color="000000"/>
              <w:right w:val="single" w:sz="4" w:space="0" w:color="000000"/>
            </w:tcBorders>
            <w:vAlign w:val="center"/>
          </w:tcPr>
          <w:p w14:paraId="66AC8206" w14:textId="77777777" w:rsidR="006B0E72" w:rsidRPr="009E11DC" w:rsidRDefault="006B0E72" w:rsidP="008011EE">
            <w:pPr>
              <w:keepNext/>
              <w:spacing w:after="0" w:line="240" w:lineRule="auto"/>
              <w:ind w:left="0" w:firstLine="0"/>
              <w:jc w:val="center"/>
              <w:rPr>
                <w:color w:val="auto"/>
                <w:lang w:val="hu-HU"/>
              </w:rPr>
            </w:pPr>
            <w:r w:rsidRPr="009E11DC">
              <w:rPr>
                <w:color w:val="auto"/>
                <w:lang w:val="hu-HU"/>
              </w:rPr>
              <w:t>11,3</w:t>
            </w:r>
          </w:p>
        </w:tc>
      </w:tr>
      <w:tr w:rsidR="006B0E72" w:rsidRPr="009E11DC" w14:paraId="67D3B743" w14:textId="77777777" w:rsidTr="00DC1019">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14:paraId="75E92A95" w14:textId="77777777" w:rsidR="009E11DC" w:rsidRDefault="006B0E72" w:rsidP="008011EE">
            <w:pPr>
              <w:keepNext/>
              <w:spacing w:after="0" w:line="240" w:lineRule="auto"/>
              <w:ind w:left="567" w:firstLine="0"/>
              <w:rPr>
                <w:color w:val="auto"/>
                <w:lang w:val="hu-HU"/>
              </w:rPr>
            </w:pPr>
            <w:r w:rsidRPr="009E11DC">
              <w:rPr>
                <w:color w:val="auto"/>
                <w:lang w:val="hu-HU"/>
              </w:rPr>
              <w:t>Relatív hazárd</w:t>
            </w:r>
          </w:p>
          <w:p w14:paraId="0D138BB2" w14:textId="77777777" w:rsidR="006B0E72" w:rsidRPr="009E11DC" w:rsidRDefault="00D330DE" w:rsidP="008011EE">
            <w:pPr>
              <w:keepNext/>
              <w:spacing w:after="0" w:line="240" w:lineRule="auto"/>
              <w:ind w:left="567" w:firstLine="0"/>
              <w:rPr>
                <w:color w:val="auto"/>
                <w:lang w:val="hu-HU"/>
              </w:rPr>
            </w:pPr>
            <w:r w:rsidRPr="009E11DC">
              <w:rPr>
                <w:color w:val="auto"/>
                <w:lang w:val="hu-HU"/>
              </w:rPr>
              <w:t>(95% CI)</w:t>
            </w:r>
          </w:p>
        </w:tc>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41E2F5EB" w14:textId="77777777" w:rsidR="006B0E72" w:rsidRPr="009E11DC" w:rsidRDefault="006B0E72" w:rsidP="008011EE">
            <w:pPr>
              <w:keepNext/>
              <w:spacing w:after="0" w:line="240" w:lineRule="auto"/>
              <w:ind w:left="0" w:firstLine="0"/>
              <w:jc w:val="center"/>
              <w:rPr>
                <w:color w:val="auto"/>
                <w:lang w:val="hu-HU"/>
              </w:rPr>
            </w:pPr>
            <w:r w:rsidRPr="009E11DC">
              <w:rPr>
                <w:color w:val="auto"/>
                <w:lang w:val="hu-HU"/>
              </w:rPr>
              <w:t>0,421</w:t>
            </w:r>
          </w:p>
          <w:p w14:paraId="3B01126F" w14:textId="77777777" w:rsidR="006B0E72" w:rsidRPr="009E11DC" w:rsidRDefault="006B0E72" w:rsidP="008011EE">
            <w:pPr>
              <w:keepNext/>
              <w:spacing w:after="0" w:line="240" w:lineRule="auto"/>
              <w:ind w:left="0" w:firstLine="0"/>
              <w:jc w:val="center"/>
              <w:rPr>
                <w:color w:val="auto"/>
                <w:lang w:val="hu-HU"/>
              </w:rPr>
            </w:pPr>
            <w:r w:rsidRPr="009E11DC">
              <w:rPr>
                <w:color w:val="auto"/>
                <w:lang w:val="hu-HU"/>
              </w:rPr>
              <w:t>(0,343; 0,516)</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332D12E7" w14:textId="77777777" w:rsidR="006B0E72" w:rsidRPr="009E11DC" w:rsidRDefault="006B0E72" w:rsidP="008011EE">
            <w:pPr>
              <w:keepNext/>
              <w:spacing w:after="0" w:line="240" w:lineRule="auto"/>
              <w:ind w:left="0" w:firstLine="0"/>
              <w:jc w:val="center"/>
              <w:rPr>
                <w:color w:val="auto"/>
                <w:lang w:val="hu-HU"/>
              </w:rPr>
            </w:pPr>
            <w:r w:rsidRPr="009E11DC">
              <w:rPr>
                <w:color w:val="auto"/>
                <w:lang w:val="hu-HU"/>
              </w:rPr>
              <w:t>0,483</w:t>
            </w:r>
          </w:p>
          <w:p w14:paraId="633AF4F1" w14:textId="77777777" w:rsidR="006B0E72" w:rsidRPr="009E11DC" w:rsidRDefault="006B0E72" w:rsidP="008011EE">
            <w:pPr>
              <w:keepNext/>
              <w:spacing w:after="0" w:line="240" w:lineRule="auto"/>
              <w:ind w:left="0" w:firstLine="0"/>
              <w:jc w:val="center"/>
              <w:rPr>
                <w:color w:val="auto"/>
                <w:lang w:val="hu-HU"/>
              </w:rPr>
            </w:pPr>
            <w:r w:rsidRPr="009E11DC">
              <w:rPr>
                <w:color w:val="auto"/>
                <w:lang w:val="hu-HU"/>
              </w:rPr>
              <w:t>(0,385; 0,607)</w:t>
            </w:r>
          </w:p>
        </w:tc>
      </w:tr>
      <w:tr w:rsidR="006B0E72" w:rsidRPr="009E11DC" w14:paraId="27D45C9B" w14:textId="77777777" w:rsidTr="00DC1019">
        <w:trPr>
          <w:trHeight w:val="340"/>
        </w:trPr>
        <w:tc>
          <w:tcPr>
            <w:tcW w:w="2694" w:type="dxa"/>
            <w:tcBorders>
              <w:top w:val="single" w:sz="4" w:space="0" w:color="000000"/>
              <w:left w:val="single" w:sz="4" w:space="0" w:color="000000"/>
              <w:bottom w:val="single" w:sz="4" w:space="0" w:color="000000"/>
              <w:right w:val="single" w:sz="4" w:space="0" w:color="000000"/>
            </w:tcBorders>
            <w:vAlign w:val="center"/>
          </w:tcPr>
          <w:p w14:paraId="402A6CE4" w14:textId="77777777" w:rsidR="006B0E72" w:rsidRPr="009E11DC" w:rsidRDefault="00D330DE" w:rsidP="0099088B">
            <w:pPr>
              <w:spacing w:after="0" w:line="240" w:lineRule="auto"/>
              <w:ind w:left="567" w:firstLine="0"/>
              <w:rPr>
                <w:color w:val="auto"/>
                <w:lang w:val="hu-HU"/>
              </w:rPr>
            </w:pPr>
            <w:r w:rsidRPr="00BF5DA9">
              <w:rPr>
                <w:i/>
                <w:color w:val="auto"/>
                <w:lang w:val="hu-HU"/>
              </w:rPr>
              <w:t>p</w:t>
            </w:r>
            <w:r w:rsidRPr="009E11DC">
              <w:rPr>
                <w:color w:val="auto"/>
                <w:lang w:val="hu-HU"/>
              </w:rPr>
              <w:t>-érték</w:t>
            </w:r>
          </w:p>
        </w:tc>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36A041B8" w14:textId="77777777" w:rsidR="006B0E72" w:rsidRPr="009E11DC" w:rsidRDefault="006B0E72" w:rsidP="0099088B">
            <w:pPr>
              <w:spacing w:after="0" w:line="240" w:lineRule="auto"/>
              <w:ind w:left="0" w:firstLine="0"/>
              <w:jc w:val="center"/>
              <w:rPr>
                <w:color w:val="auto"/>
                <w:lang w:val="hu-HU"/>
              </w:rPr>
            </w:pPr>
            <w:r w:rsidRPr="009E11DC">
              <w:rPr>
                <w:color w:val="auto"/>
                <w:lang w:val="hu-HU"/>
              </w:rPr>
              <w:t>&lt;</w:t>
            </w:r>
            <w:r w:rsidR="008C2650">
              <w:rPr>
                <w:color w:val="auto"/>
                <w:lang w:val="hu-HU"/>
              </w:rPr>
              <w:t> </w:t>
            </w:r>
            <w:r w:rsidRPr="009E11DC">
              <w:rPr>
                <w:color w:val="auto"/>
                <w:lang w:val="hu-HU"/>
              </w:rPr>
              <w:t>0,0001</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3D05EFFC" w14:textId="77777777" w:rsidR="006B0E72" w:rsidRPr="009E11DC" w:rsidRDefault="006B0E72" w:rsidP="0099088B">
            <w:pPr>
              <w:spacing w:after="0" w:line="240" w:lineRule="auto"/>
              <w:ind w:left="0" w:firstLine="0"/>
              <w:jc w:val="center"/>
              <w:rPr>
                <w:color w:val="auto"/>
                <w:lang w:val="hu-HU"/>
              </w:rPr>
            </w:pPr>
            <w:r w:rsidRPr="009E11DC">
              <w:rPr>
                <w:color w:val="auto"/>
                <w:lang w:val="hu-HU"/>
              </w:rPr>
              <w:t>&lt;</w:t>
            </w:r>
            <w:r w:rsidR="008C2650">
              <w:rPr>
                <w:color w:val="auto"/>
                <w:lang w:val="hu-HU"/>
              </w:rPr>
              <w:t> </w:t>
            </w:r>
            <w:r w:rsidRPr="009E11DC">
              <w:rPr>
                <w:color w:val="auto"/>
                <w:lang w:val="hu-HU"/>
              </w:rPr>
              <w:t>0,0001</w:t>
            </w:r>
          </w:p>
        </w:tc>
      </w:tr>
      <w:tr w:rsidR="006B0E72" w:rsidRPr="009E11DC" w14:paraId="02D9AE79" w14:textId="77777777" w:rsidTr="00342306">
        <w:trPr>
          <w:trHeight w:val="20"/>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18F179C8" w14:textId="77777777" w:rsidR="006B0E72" w:rsidRPr="009E11DC" w:rsidRDefault="006B0E72" w:rsidP="00CB3E79">
            <w:pPr>
              <w:keepNext/>
              <w:spacing w:after="0" w:line="240" w:lineRule="auto"/>
              <w:ind w:left="57" w:firstLine="0"/>
              <w:rPr>
                <w:color w:val="auto"/>
                <w:lang w:val="hu-HU"/>
              </w:rPr>
            </w:pPr>
            <w:r w:rsidRPr="009E11DC">
              <w:rPr>
                <w:color w:val="auto"/>
                <w:lang w:val="hu-HU"/>
              </w:rPr>
              <w:t>Válasz arányok (mérhető bet</w:t>
            </w:r>
            <w:r w:rsidR="00D330DE" w:rsidRPr="009E11DC">
              <w:rPr>
                <w:color w:val="auto"/>
                <w:lang w:val="hu-HU"/>
              </w:rPr>
              <w:t>egséggel rendelkező betegeknél)</w:t>
            </w:r>
          </w:p>
        </w:tc>
      </w:tr>
      <w:tr w:rsidR="008B675B" w:rsidRPr="009E11DC" w14:paraId="085DC170" w14:textId="77777777" w:rsidTr="00DC1019">
        <w:trPr>
          <w:trHeight w:val="20"/>
        </w:trPr>
        <w:tc>
          <w:tcPr>
            <w:tcW w:w="2694" w:type="dxa"/>
            <w:tcBorders>
              <w:top w:val="single" w:sz="4" w:space="0" w:color="000000"/>
              <w:left w:val="single" w:sz="4" w:space="0" w:color="000000"/>
              <w:bottom w:val="single" w:sz="4" w:space="0" w:color="000000"/>
              <w:right w:val="single" w:sz="4" w:space="0" w:color="000000"/>
            </w:tcBorders>
          </w:tcPr>
          <w:p w14:paraId="74071000" w14:textId="77777777" w:rsidR="008B675B" w:rsidRPr="009E11DC" w:rsidRDefault="008B675B" w:rsidP="009E24C9">
            <w:pPr>
              <w:spacing w:after="0" w:line="240" w:lineRule="auto"/>
              <w:ind w:left="0" w:firstLine="0"/>
              <w:jc w:val="center"/>
              <w:rPr>
                <w:color w:val="auto"/>
                <w:lang w:val="hu-HU"/>
              </w:rPr>
            </w:pPr>
          </w:p>
        </w:tc>
        <w:tc>
          <w:tcPr>
            <w:tcW w:w="2976" w:type="dxa"/>
            <w:gridSpan w:val="2"/>
            <w:tcBorders>
              <w:top w:val="single" w:sz="4" w:space="0" w:color="000000"/>
              <w:left w:val="single" w:sz="4" w:space="0" w:color="000000"/>
              <w:bottom w:val="single" w:sz="4" w:space="0" w:color="000000"/>
              <w:right w:val="single" w:sz="4" w:space="0" w:color="000000"/>
            </w:tcBorders>
          </w:tcPr>
          <w:p w14:paraId="4DFDCB1C" w14:textId="77777777" w:rsidR="008B675B" w:rsidRPr="009E11DC" w:rsidRDefault="006760B7" w:rsidP="009E24C9">
            <w:pPr>
              <w:spacing w:after="0" w:line="240" w:lineRule="auto"/>
              <w:ind w:left="0" w:firstLine="0"/>
              <w:jc w:val="center"/>
              <w:rPr>
                <w:color w:val="auto"/>
                <w:lang w:val="hu-HU"/>
              </w:rPr>
            </w:pPr>
            <w:r w:rsidRPr="009E11DC">
              <w:rPr>
                <w:color w:val="auto"/>
                <w:lang w:val="hu-HU"/>
              </w:rPr>
              <w:t>Vizsgálók értékelése alapján</w:t>
            </w:r>
          </w:p>
        </w:tc>
        <w:tc>
          <w:tcPr>
            <w:tcW w:w="3402" w:type="dxa"/>
            <w:gridSpan w:val="2"/>
            <w:tcBorders>
              <w:top w:val="single" w:sz="4" w:space="0" w:color="000000"/>
              <w:left w:val="single" w:sz="4" w:space="0" w:color="000000"/>
              <w:bottom w:val="single" w:sz="4" w:space="0" w:color="000000"/>
              <w:right w:val="single" w:sz="4" w:space="0" w:color="000000"/>
            </w:tcBorders>
          </w:tcPr>
          <w:p w14:paraId="1C65CC5D" w14:textId="77777777" w:rsidR="008B675B" w:rsidRPr="009E11DC" w:rsidRDefault="006760B7" w:rsidP="009E24C9">
            <w:pPr>
              <w:spacing w:after="0" w:line="240" w:lineRule="auto"/>
              <w:ind w:left="0" w:firstLine="0"/>
              <w:jc w:val="center"/>
              <w:rPr>
                <w:color w:val="auto"/>
                <w:lang w:val="hu-HU"/>
              </w:rPr>
            </w:pPr>
            <w:r w:rsidRPr="009E11DC">
              <w:rPr>
                <w:color w:val="auto"/>
                <w:lang w:val="hu-HU"/>
              </w:rPr>
              <w:t>Független felülvizsgálat értékelése alapján</w:t>
            </w:r>
          </w:p>
        </w:tc>
      </w:tr>
      <w:tr w:rsidR="008B675B" w:rsidRPr="009E11DC" w14:paraId="3005AD21" w14:textId="77777777" w:rsidTr="00DC1019">
        <w:trPr>
          <w:trHeight w:val="20"/>
        </w:trPr>
        <w:tc>
          <w:tcPr>
            <w:tcW w:w="2694" w:type="dxa"/>
            <w:tcBorders>
              <w:top w:val="single" w:sz="4" w:space="0" w:color="000000"/>
              <w:left w:val="single" w:sz="4" w:space="0" w:color="000000"/>
              <w:bottom w:val="single" w:sz="4" w:space="0" w:color="000000"/>
              <w:right w:val="single" w:sz="4" w:space="0" w:color="000000"/>
            </w:tcBorders>
            <w:vAlign w:val="bottom"/>
          </w:tcPr>
          <w:p w14:paraId="0FD29B44" w14:textId="77777777" w:rsidR="008B675B" w:rsidRPr="009E11DC" w:rsidRDefault="008B675B" w:rsidP="00D945F0">
            <w:pPr>
              <w:spacing w:after="0" w:line="240" w:lineRule="auto"/>
              <w:ind w:left="0" w:firstLine="0"/>
              <w:rPr>
                <w:color w:val="auto"/>
                <w:lang w:val="hu-HU"/>
              </w:rPr>
            </w:pPr>
          </w:p>
        </w:tc>
        <w:tc>
          <w:tcPr>
            <w:tcW w:w="1417" w:type="dxa"/>
            <w:tcBorders>
              <w:top w:val="single" w:sz="4" w:space="0" w:color="000000"/>
              <w:left w:val="single" w:sz="4" w:space="0" w:color="000000"/>
              <w:bottom w:val="single" w:sz="4" w:space="0" w:color="000000"/>
              <w:right w:val="single" w:sz="4" w:space="0" w:color="000000"/>
            </w:tcBorders>
          </w:tcPr>
          <w:p w14:paraId="1D9B2E50" w14:textId="77777777" w:rsidR="00D945F0" w:rsidRPr="009E11DC" w:rsidRDefault="006760B7" w:rsidP="0021540B">
            <w:pPr>
              <w:spacing w:after="0" w:line="240" w:lineRule="auto"/>
              <w:ind w:left="0" w:firstLine="0"/>
              <w:jc w:val="center"/>
              <w:rPr>
                <w:color w:val="auto"/>
                <w:lang w:val="hu-HU"/>
              </w:rPr>
            </w:pPr>
            <w:r w:rsidRPr="009E11DC">
              <w:rPr>
                <w:color w:val="auto"/>
                <w:lang w:val="hu-HU"/>
              </w:rPr>
              <w:t>Paklitaxel</w:t>
            </w:r>
          </w:p>
          <w:p w14:paraId="654C65C9" w14:textId="77777777" w:rsidR="00CB3E79" w:rsidRPr="009E11DC" w:rsidRDefault="00CB3E79" w:rsidP="0021540B">
            <w:pPr>
              <w:spacing w:after="0" w:line="240" w:lineRule="auto"/>
              <w:ind w:left="0" w:firstLine="0"/>
              <w:jc w:val="center"/>
              <w:rPr>
                <w:color w:val="auto"/>
                <w:lang w:val="hu-HU"/>
              </w:rPr>
            </w:pPr>
          </w:p>
          <w:p w14:paraId="3EE9CF19" w14:textId="77777777" w:rsidR="008B675B" w:rsidRPr="009E11DC" w:rsidRDefault="006760B7" w:rsidP="0021540B">
            <w:pPr>
              <w:spacing w:after="0" w:line="240" w:lineRule="auto"/>
              <w:ind w:left="0" w:firstLine="0"/>
              <w:jc w:val="center"/>
              <w:rPr>
                <w:color w:val="auto"/>
                <w:lang w:val="hu-HU"/>
              </w:rPr>
            </w:pPr>
            <w:r w:rsidRPr="009E11DC">
              <w:rPr>
                <w:color w:val="auto"/>
                <w:lang w:val="hu-HU"/>
              </w:rPr>
              <w:t>(n</w:t>
            </w:r>
            <w:r w:rsidR="008C2650">
              <w:rPr>
                <w:color w:val="auto"/>
                <w:lang w:val="hu-HU"/>
              </w:rPr>
              <w:t> </w:t>
            </w:r>
            <w:r w:rsidRPr="009E11DC">
              <w:rPr>
                <w:color w:val="auto"/>
                <w:lang w:val="hu-HU"/>
              </w:rPr>
              <w:t>=</w:t>
            </w:r>
            <w:r w:rsidR="008C2650">
              <w:rPr>
                <w:color w:val="auto"/>
                <w:lang w:val="hu-HU"/>
              </w:rPr>
              <w:t> </w:t>
            </w:r>
            <w:r w:rsidRPr="009E11DC">
              <w:rPr>
                <w:color w:val="auto"/>
                <w:lang w:val="hu-HU"/>
              </w:rPr>
              <w:t>273)</w:t>
            </w:r>
          </w:p>
        </w:tc>
        <w:tc>
          <w:tcPr>
            <w:tcW w:w="1559" w:type="dxa"/>
            <w:tcBorders>
              <w:top w:val="single" w:sz="4" w:space="0" w:color="000000"/>
              <w:left w:val="single" w:sz="4" w:space="0" w:color="000000"/>
              <w:bottom w:val="single" w:sz="4" w:space="0" w:color="000000"/>
              <w:right w:val="single" w:sz="4" w:space="0" w:color="000000"/>
            </w:tcBorders>
          </w:tcPr>
          <w:p w14:paraId="2ABACE52" w14:textId="77777777" w:rsidR="008B675B" w:rsidRPr="009E11DC" w:rsidRDefault="006760B7" w:rsidP="0021540B">
            <w:pPr>
              <w:spacing w:after="0" w:line="240" w:lineRule="auto"/>
              <w:ind w:left="0" w:firstLine="0"/>
              <w:jc w:val="center"/>
              <w:rPr>
                <w:color w:val="auto"/>
                <w:lang w:val="hu-HU"/>
              </w:rPr>
            </w:pPr>
            <w:r w:rsidRPr="009E11DC">
              <w:rPr>
                <w:color w:val="auto"/>
                <w:lang w:val="hu-HU"/>
              </w:rPr>
              <w:t>Paklitaxel/</w:t>
            </w:r>
          </w:p>
          <w:p w14:paraId="5B89EA44" w14:textId="77777777" w:rsidR="008B675B" w:rsidRPr="009E11DC" w:rsidRDefault="008C2650" w:rsidP="0021540B">
            <w:pPr>
              <w:spacing w:after="0" w:line="240" w:lineRule="auto"/>
              <w:ind w:left="0" w:firstLine="0"/>
              <w:jc w:val="center"/>
              <w:rPr>
                <w:color w:val="auto"/>
                <w:lang w:val="hu-HU"/>
              </w:rPr>
            </w:pPr>
            <w:r>
              <w:rPr>
                <w:color w:val="auto"/>
                <w:lang w:val="hu-HU"/>
              </w:rPr>
              <w:t>bevacizumab</w:t>
            </w:r>
          </w:p>
          <w:p w14:paraId="54ED21AC" w14:textId="77777777" w:rsidR="008B675B" w:rsidRPr="009E11DC" w:rsidRDefault="006760B7" w:rsidP="0021540B">
            <w:pPr>
              <w:spacing w:after="0" w:line="240" w:lineRule="auto"/>
              <w:ind w:left="0" w:firstLine="0"/>
              <w:jc w:val="center"/>
              <w:rPr>
                <w:color w:val="auto"/>
                <w:lang w:val="hu-HU"/>
              </w:rPr>
            </w:pPr>
            <w:r w:rsidRPr="009E11DC">
              <w:rPr>
                <w:color w:val="auto"/>
                <w:lang w:val="hu-HU"/>
              </w:rPr>
              <w:t>(n</w:t>
            </w:r>
            <w:r w:rsidR="008C2650">
              <w:rPr>
                <w:color w:val="auto"/>
                <w:lang w:val="hu-HU"/>
              </w:rPr>
              <w:t> </w:t>
            </w:r>
            <w:r w:rsidRPr="009E11DC">
              <w:rPr>
                <w:color w:val="auto"/>
                <w:lang w:val="hu-HU"/>
              </w:rPr>
              <w:t>=</w:t>
            </w:r>
            <w:r w:rsidR="008C2650">
              <w:rPr>
                <w:color w:val="auto"/>
                <w:lang w:val="hu-HU"/>
              </w:rPr>
              <w:t> </w:t>
            </w:r>
            <w:r w:rsidRPr="009E11DC">
              <w:rPr>
                <w:color w:val="auto"/>
                <w:lang w:val="hu-HU"/>
              </w:rPr>
              <w:t>252)</w:t>
            </w:r>
          </w:p>
        </w:tc>
        <w:tc>
          <w:tcPr>
            <w:tcW w:w="1701" w:type="dxa"/>
            <w:tcBorders>
              <w:top w:val="single" w:sz="4" w:space="0" w:color="000000"/>
              <w:left w:val="single" w:sz="4" w:space="0" w:color="000000"/>
              <w:bottom w:val="single" w:sz="4" w:space="0" w:color="000000"/>
              <w:right w:val="single" w:sz="4" w:space="0" w:color="000000"/>
            </w:tcBorders>
          </w:tcPr>
          <w:p w14:paraId="28319DB3" w14:textId="77777777" w:rsidR="00D945F0" w:rsidRPr="009E11DC" w:rsidRDefault="00D945F0" w:rsidP="0021540B">
            <w:pPr>
              <w:spacing w:after="0" w:line="240" w:lineRule="auto"/>
              <w:ind w:left="0" w:firstLine="0"/>
              <w:jc w:val="center"/>
              <w:rPr>
                <w:color w:val="auto"/>
                <w:lang w:val="hu-HU"/>
              </w:rPr>
            </w:pPr>
            <w:r w:rsidRPr="009E11DC">
              <w:rPr>
                <w:color w:val="auto"/>
                <w:lang w:val="hu-HU"/>
              </w:rPr>
              <w:t>Paklitaxel</w:t>
            </w:r>
          </w:p>
          <w:p w14:paraId="127BAA2E" w14:textId="77777777" w:rsidR="00CB3E79" w:rsidRPr="009E11DC" w:rsidRDefault="00CB3E79" w:rsidP="0021540B">
            <w:pPr>
              <w:spacing w:after="0" w:line="240" w:lineRule="auto"/>
              <w:ind w:left="0" w:firstLine="0"/>
              <w:jc w:val="center"/>
              <w:rPr>
                <w:color w:val="auto"/>
                <w:lang w:val="hu-HU"/>
              </w:rPr>
            </w:pPr>
          </w:p>
          <w:p w14:paraId="2D3C6B7F" w14:textId="77777777" w:rsidR="008B675B" w:rsidRPr="009E11DC" w:rsidRDefault="006760B7" w:rsidP="0021540B">
            <w:pPr>
              <w:spacing w:after="0" w:line="240" w:lineRule="auto"/>
              <w:ind w:left="0" w:firstLine="0"/>
              <w:jc w:val="center"/>
              <w:rPr>
                <w:color w:val="auto"/>
                <w:lang w:val="hu-HU"/>
              </w:rPr>
            </w:pPr>
            <w:r w:rsidRPr="009E11DC">
              <w:rPr>
                <w:color w:val="auto"/>
                <w:lang w:val="hu-HU"/>
              </w:rPr>
              <w:t>(n</w:t>
            </w:r>
            <w:r w:rsidR="008C2650">
              <w:rPr>
                <w:color w:val="auto"/>
                <w:lang w:val="hu-HU"/>
              </w:rPr>
              <w:t> </w:t>
            </w:r>
            <w:r w:rsidRPr="009E11DC">
              <w:rPr>
                <w:color w:val="auto"/>
                <w:lang w:val="hu-HU"/>
              </w:rPr>
              <w:t>=</w:t>
            </w:r>
            <w:r w:rsidR="008C2650">
              <w:rPr>
                <w:color w:val="auto"/>
                <w:lang w:val="hu-HU"/>
              </w:rPr>
              <w:t> </w:t>
            </w:r>
            <w:r w:rsidRPr="009E11DC">
              <w:rPr>
                <w:color w:val="auto"/>
                <w:lang w:val="hu-HU"/>
              </w:rPr>
              <w:t>243)</w:t>
            </w:r>
          </w:p>
        </w:tc>
        <w:tc>
          <w:tcPr>
            <w:tcW w:w="1701" w:type="dxa"/>
            <w:tcBorders>
              <w:top w:val="single" w:sz="4" w:space="0" w:color="000000"/>
              <w:left w:val="single" w:sz="4" w:space="0" w:color="000000"/>
              <w:bottom w:val="single" w:sz="4" w:space="0" w:color="000000"/>
              <w:right w:val="single" w:sz="4" w:space="0" w:color="000000"/>
            </w:tcBorders>
          </w:tcPr>
          <w:p w14:paraId="01F4B73D" w14:textId="77777777" w:rsidR="008B675B" w:rsidRPr="009E11DC" w:rsidRDefault="006760B7" w:rsidP="0021540B">
            <w:pPr>
              <w:spacing w:after="0" w:line="240" w:lineRule="auto"/>
              <w:ind w:left="0" w:firstLine="0"/>
              <w:jc w:val="center"/>
              <w:rPr>
                <w:color w:val="auto"/>
                <w:lang w:val="hu-HU"/>
              </w:rPr>
            </w:pPr>
            <w:r w:rsidRPr="009E11DC">
              <w:rPr>
                <w:color w:val="auto"/>
                <w:lang w:val="hu-HU"/>
              </w:rPr>
              <w:t>Paklitaxel/</w:t>
            </w:r>
          </w:p>
          <w:p w14:paraId="2426594E" w14:textId="77777777" w:rsidR="008B675B" w:rsidRPr="009E11DC" w:rsidRDefault="008C2650" w:rsidP="0021540B">
            <w:pPr>
              <w:spacing w:after="0" w:line="240" w:lineRule="auto"/>
              <w:ind w:left="0" w:firstLine="0"/>
              <w:jc w:val="center"/>
              <w:rPr>
                <w:color w:val="auto"/>
                <w:lang w:val="hu-HU"/>
              </w:rPr>
            </w:pPr>
            <w:r>
              <w:rPr>
                <w:color w:val="auto"/>
                <w:lang w:val="hu-HU"/>
              </w:rPr>
              <w:t>bevacizumab</w:t>
            </w:r>
          </w:p>
          <w:p w14:paraId="6E3CDD60" w14:textId="77777777" w:rsidR="008B675B" w:rsidRPr="009E11DC" w:rsidRDefault="006760B7" w:rsidP="0021540B">
            <w:pPr>
              <w:spacing w:after="0" w:line="240" w:lineRule="auto"/>
              <w:ind w:left="0" w:firstLine="0"/>
              <w:jc w:val="center"/>
              <w:rPr>
                <w:color w:val="auto"/>
                <w:lang w:val="hu-HU"/>
              </w:rPr>
            </w:pPr>
            <w:r w:rsidRPr="009E11DC">
              <w:rPr>
                <w:color w:val="auto"/>
                <w:lang w:val="hu-HU"/>
              </w:rPr>
              <w:t>(n</w:t>
            </w:r>
            <w:r w:rsidR="008C2650">
              <w:rPr>
                <w:color w:val="auto"/>
                <w:lang w:val="hu-HU"/>
              </w:rPr>
              <w:t> </w:t>
            </w:r>
            <w:r w:rsidRPr="009E11DC">
              <w:rPr>
                <w:color w:val="auto"/>
                <w:lang w:val="hu-HU"/>
              </w:rPr>
              <w:t>=</w:t>
            </w:r>
            <w:r w:rsidR="008C2650">
              <w:rPr>
                <w:color w:val="auto"/>
                <w:lang w:val="hu-HU"/>
              </w:rPr>
              <w:t> </w:t>
            </w:r>
            <w:r w:rsidRPr="009E11DC">
              <w:rPr>
                <w:color w:val="auto"/>
                <w:lang w:val="hu-HU"/>
              </w:rPr>
              <w:t>229)</w:t>
            </w:r>
          </w:p>
        </w:tc>
      </w:tr>
      <w:tr w:rsidR="008B675B" w:rsidRPr="009E11DC" w14:paraId="521DDB44" w14:textId="77777777" w:rsidTr="00DC1019">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14:paraId="64CF8B33" w14:textId="77777777" w:rsidR="008B675B" w:rsidRPr="009E11DC" w:rsidRDefault="006760B7" w:rsidP="009E24C9">
            <w:pPr>
              <w:keepNext/>
              <w:spacing w:after="0" w:line="240" w:lineRule="auto"/>
              <w:ind w:left="57" w:firstLine="0"/>
              <w:rPr>
                <w:color w:val="auto"/>
                <w:lang w:val="hu-HU"/>
              </w:rPr>
            </w:pPr>
            <w:r w:rsidRPr="009E11DC">
              <w:rPr>
                <w:color w:val="auto"/>
                <w:lang w:val="hu-HU"/>
              </w:rPr>
              <w:t xml:space="preserve">Objektív választ mutató betegek </w:t>
            </w:r>
            <w:r w:rsidR="003265AE" w:rsidRPr="009E11DC">
              <w:rPr>
                <w:color w:val="auto"/>
                <w:lang w:val="hu-HU"/>
              </w:rPr>
              <w:t>%-a</w:t>
            </w:r>
          </w:p>
        </w:tc>
        <w:tc>
          <w:tcPr>
            <w:tcW w:w="1417" w:type="dxa"/>
            <w:tcBorders>
              <w:top w:val="single" w:sz="4" w:space="0" w:color="000000"/>
              <w:left w:val="single" w:sz="4" w:space="0" w:color="000000"/>
              <w:bottom w:val="single" w:sz="4" w:space="0" w:color="000000"/>
              <w:right w:val="single" w:sz="4" w:space="0" w:color="000000"/>
            </w:tcBorders>
          </w:tcPr>
          <w:p w14:paraId="091C16EC" w14:textId="77777777" w:rsidR="008B675B" w:rsidRPr="009E11DC" w:rsidRDefault="006760B7" w:rsidP="00AF326C">
            <w:pPr>
              <w:spacing w:after="0" w:line="240" w:lineRule="auto"/>
              <w:ind w:left="0" w:firstLine="0"/>
              <w:jc w:val="center"/>
              <w:rPr>
                <w:color w:val="auto"/>
                <w:lang w:val="hu-HU"/>
              </w:rPr>
            </w:pPr>
            <w:r w:rsidRPr="009E11DC">
              <w:rPr>
                <w:color w:val="auto"/>
                <w:lang w:val="hu-HU"/>
              </w:rPr>
              <w:t>23,4</w:t>
            </w:r>
          </w:p>
        </w:tc>
        <w:tc>
          <w:tcPr>
            <w:tcW w:w="1559" w:type="dxa"/>
            <w:tcBorders>
              <w:top w:val="single" w:sz="4" w:space="0" w:color="000000"/>
              <w:left w:val="single" w:sz="4" w:space="0" w:color="000000"/>
              <w:bottom w:val="single" w:sz="4" w:space="0" w:color="000000"/>
              <w:right w:val="single" w:sz="4" w:space="0" w:color="000000"/>
            </w:tcBorders>
          </w:tcPr>
          <w:p w14:paraId="15A804B9" w14:textId="77777777" w:rsidR="008B675B" w:rsidRPr="009E11DC" w:rsidRDefault="006760B7" w:rsidP="00AF326C">
            <w:pPr>
              <w:spacing w:after="0" w:line="240" w:lineRule="auto"/>
              <w:ind w:left="0" w:firstLine="0"/>
              <w:jc w:val="center"/>
              <w:rPr>
                <w:color w:val="auto"/>
                <w:lang w:val="hu-HU"/>
              </w:rPr>
            </w:pPr>
            <w:r w:rsidRPr="009E11DC">
              <w:rPr>
                <w:color w:val="auto"/>
                <w:lang w:val="hu-HU"/>
              </w:rPr>
              <w:t>48,0</w:t>
            </w:r>
          </w:p>
        </w:tc>
        <w:tc>
          <w:tcPr>
            <w:tcW w:w="1701" w:type="dxa"/>
            <w:tcBorders>
              <w:top w:val="single" w:sz="4" w:space="0" w:color="000000"/>
              <w:left w:val="single" w:sz="4" w:space="0" w:color="000000"/>
              <w:bottom w:val="single" w:sz="4" w:space="0" w:color="000000"/>
              <w:right w:val="single" w:sz="4" w:space="0" w:color="000000"/>
            </w:tcBorders>
          </w:tcPr>
          <w:p w14:paraId="69C9EE64" w14:textId="77777777" w:rsidR="008B675B" w:rsidRPr="009E11DC" w:rsidRDefault="006760B7" w:rsidP="00AF326C">
            <w:pPr>
              <w:spacing w:after="0" w:line="240" w:lineRule="auto"/>
              <w:ind w:left="0" w:firstLine="0"/>
              <w:jc w:val="center"/>
              <w:rPr>
                <w:color w:val="auto"/>
                <w:lang w:val="hu-HU"/>
              </w:rPr>
            </w:pPr>
            <w:r w:rsidRPr="009E11DC">
              <w:rPr>
                <w:color w:val="auto"/>
                <w:lang w:val="hu-HU"/>
              </w:rPr>
              <w:t>22,2</w:t>
            </w:r>
          </w:p>
        </w:tc>
        <w:tc>
          <w:tcPr>
            <w:tcW w:w="1701" w:type="dxa"/>
            <w:tcBorders>
              <w:top w:val="single" w:sz="4" w:space="0" w:color="000000"/>
              <w:left w:val="single" w:sz="4" w:space="0" w:color="000000"/>
              <w:bottom w:val="single" w:sz="4" w:space="0" w:color="000000"/>
              <w:right w:val="single" w:sz="4" w:space="0" w:color="000000"/>
            </w:tcBorders>
          </w:tcPr>
          <w:p w14:paraId="02CB7395" w14:textId="77777777" w:rsidR="008B675B" w:rsidRPr="009E11DC" w:rsidRDefault="006760B7" w:rsidP="00AF326C">
            <w:pPr>
              <w:spacing w:after="0" w:line="240" w:lineRule="auto"/>
              <w:ind w:left="0" w:firstLine="0"/>
              <w:jc w:val="center"/>
              <w:rPr>
                <w:color w:val="auto"/>
                <w:lang w:val="hu-HU"/>
              </w:rPr>
            </w:pPr>
            <w:r w:rsidRPr="009E11DC">
              <w:rPr>
                <w:color w:val="auto"/>
                <w:lang w:val="hu-HU"/>
              </w:rPr>
              <w:t>49,8</w:t>
            </w:r>
          </w:p>
        </w:tc>
      </w:tr>
      <w:tr w:rsidR="008B675B" w:rsidRPr="009E11DC" w14:paraId="70498208" w14:textId="77777777" w:rsidTr="00DC1019">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14:paraId="5E71AC20" w14:textId="77777777" w:rsidR="008B675B" w:rsidRPr="009E11DC" w:rsidRDefault="003265AE" w:rsidP="00247452">
            <w:pPr>
              <w:spacing w:after="0" w:line="240" w:lineRule="auto"/>
              <w:ind w:left="567" w:firstLine="0"/>
              <w:rPr>
                <w:color w:val="auto"/>
                <w:lang w:val="hu-HU"/>
              </w:rPr>
            </w:pPr>
            <w:r w:rsidRPr="00BF5DA9">
              <w:rPr>
                <w:i/>
                <w:color w:val="auto"/>
                <w:lang w:val="hu-HU"/>
              </w:rPr>
              <w:t>p</w:t>
            </w:r>
            <w:r w:rsidRPr="009E11DC">
              <w:rPr>
                <w:color w:val="auto"/>
                <w:lang w:val="hu-HU"/>
              </w:rPr>
              <w:t>-érték</w:t>
            </w:r>
          </w:p>
        </w:tc>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49E53219" w14:textId="77777777" w:rsidR="008B675B" w:rsidRPr="009E11DC" w:rsidRDefault="006760B7" w:rsidP="00247452">
            <w:pPr>
              <w:spacing w:after="0" w:line="240" w:lineRule="auto"/>
              <w:ind w:left="0" w:firstLine="0"/>
              <w:jc w:val="center"/>
              <w:rPr>
                <w:color w:val="auto"/>
                <w:lang w:val="hu-HU"/>
              </w:rPr>
            </w:pPr>
            <w:r w:rsidRPr="009E11DC">
              <w:rPr>
                <w:color w:val="auto"/>
                <w:lang w:val="hu-HU"/>
              </w:rPr>
              <w:t>&lt;</w:t>
            </w:r>
            <w:r w:rsidR="008C2650">
              <w:rPr>
                <w:color w:val="auto"/>
                <w:lang w:val="hu-HU"/>
              </w:rPr>
              <w:t> </w:t>
            </w:r>
            <w:r w:rsidRPr="009E11DC">
              <w:rPr>
                <w:color w:val="auto"/>
                <w:lang w:val="hu-HU"/>
              </w:rPr>
              <w:t>0,0001</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78BFC730" w14:textId="77777777" w:rsidR="008B675B" w:rsidRPr="009E11DC" w:rsidRDefault="006760B7" w:rsidP="00247452">
            <w:pPr>
              <w:spacing w:after="0" w:line="240" w:lineRule="auto"/>
              <w:ind w:left="0" w:firstLine="0"/>
              <w:jc w:val="center"/>
              <w:rPr>
                <w:color w:val="auto"/>
                <w:lang w:val="hu-HU"/>
              </w:rPr>
            </w:pPr>
            <w:r w:rsidRPr="009E11DC">
              <w:rPr>
                <w:color w:val="auto"/>
                <w:lang w:val="hu-HU"/>
              </w:rPr>
              <w:t>&lt;</w:t>
            </w:r>
            <w:r w:rsidR="008C2650">
              <w:rPr>
                <w:color w:val="auto"/>
                <w:lang w:val="hu-HU"/>
              </w:rPr>
              <w:t> </w:t>
            </w:r>
            <w:r w:rsidRPr="009E11DC">
              <w:rPr>
                <w:color w:val="auto"/>
                <w:lang w:val="hu-HU"/>
              </w:rPr>
              <w:t>0,0001</w:t>
            </w:r>
          </w:p>
        </w:tc>
      </w:tr>
    </w:tbl>
    <w:p w14:paraId="4F0E6803" w14:textId="167200EC" w:rsidR="008B675B" w:rsidRPr="009E11DC" w:rsidRDefault="00490A5A" w:rsidP="00CB3E79">
      <w:pPr>
        <w:tabs>
          <w:tab w:val="left" w:pos="567"/>
        </w:tabs>
        <w:spacing w:after="0" w:line="240" w:lineRule="auto"/>
        <w:ind w:left="567" w:hanging="567"/>
        <w:rPr>
          <w:color w:val="auto"/>
          <w:sz w:val="20"/>
          <w:szCs w:val="20"/>
          <w:lang w:val="hu-HU"/>
        </w:rPr>
      </w:pPr>
      <w:r w:rsidRPr="009E11DC">
        <w:rPr>
          <w:color w:val="auto"/>
          <w:sz w:val="20"/>
          <w:szCs w:val="20"/>
          <w:lang w:val="hu-HU"/>
        </w:rPr>
        <w:t>*</w:t>
      </w:r>
      <w:r w:rsidRPr="009E11DC">
        <w:rPr>
          <w:color w:val="auto"/>
          <w:sz w:val="20"/>
          <w:szCs w:val="20"/>
          <w:lang w:val="hu-HU"/>
        </w:rPr>
        <w:tab/>
      </w:r>
      <w:r w:rsidR="00D26060">
        <w:rPr>
          <w:color w:val="auto"/>
          <w:lang w:val="hu-HU"/>
        </w:rPr>
        <w:t>E</w:t>
      </w:r>
      <w:r w:rsidR="00D26060" w:rsidRPr="009E11DC">
        <w:rPr>
          <w:color w:val="auto"/>
          <w:sz w:val="20"/>
          <w:szCs w:val="20"/>
          <w:lang w:val="hu-HU"/>
        </w:rPr>
        <w:t xml:space="preserve">lsődleges </w:t>
      </w:r>
      <w:r w:rsidRPr="009E11DC">
        <w:rPr>
          <w:color w:val="auto"/>
          <w:sz w:val="20"/>
          <w:szCs w:val="20"/>
          <w:lang w:val="hu-HU"/>
        </w:rPr>
        <w:t>analízis</w:t>
      </w:r>
      <w:r w:rsidR="00D26060">
        <w:rPr>
          <w:color w:val="auto"/>
          <w:sz w:val="20"/>
          <w:szCs w:val="20"/>
          <w:lang w:val="hu-HU"/>
        </w:rPr>
        <w:t>.</w:t>
      </w:r>
    </w:p>
    <w:p w14:paraId="76B925B6" w14:textId="77777777" w:rsidR="008B675B" w:rsidRPr="009E11DC" w:rsidRDefault="008B675B" w:rsidP="00F11A43">
      <w:pPr>
        <w:spacing w:after="0" w:line="240" w:lineRule="auto"/>
        <w:ind w:left="0" w:firstLine="0"/>
        <w:rPr>
          <w:color w:val="auto"/>
          <w:lang w:val="hu-HU"/>
        </w:rPr>
      </w:pPr>
    </w:p>
    <w:tbl>
      <w:tblPr>
        <w:tblW w:w="9072" w:type="dxa"/>
        <w:tblInd w:w="5" w:type="dxa"/>
        <w:tblCellMar>
          <w:top w:w="51" w:type="dxa"/>
          <w:left w:w="0" w:type="dxa"/>
          <w:right w:w="34" w:type="dxa"/>
        </w:tblCellMar>
        <w:tblLook w:val="04A0" w:firstRow="1" w:lastRow="0" w:firstColumn="1" w:lastColumn="0" w:noHBand="0" w:noVBand="1"/>
      </w:tblPr>
      <w:tblGrid>
        <w:gridCol w:w="2552"/>
        <w:gridCol w:w="3260"/>
        <w:gridCol w:w="3260"/>
      </w:tblGrid>
      <w:tr w:rsidR="006B0E72" w:rsidRPr="009E11DC" w14:paraId="72C85966" w14:textId="77777777" w:rsidTr="003265AE">
        <w:trPr>
          <w:trHeight w:val="20"/>
        </w:trPr>
        <w:tc>
          <w:tcPr>
            <w:tcW w:w="9072" w:type="dxa"/>
            <w:gridSpan w:val="3"/>
            <w:tcBorders>
              <w:top w:val="single" w:sz="4" w:space="0" w:color="000000"/>
              <w:left w:val="single" w:sz="4" w:space="0" w:color="000000"/>
              <w:bottom w:val="single" w:sz="4" w:space="0" w:color="000000"/>
              <w:right w:val="single" w:sz="4" w:space="0" w:color="000000"/>
            </w:tcBorders>
            <w:vAlign w:val="bottom"/>
          </w:tcPr>
          <w:p w14:paraId="37E8A32A" w14:textId="77777777" w:rsidR="006B0E72" w:rsidRPr="009E11DC" w:rsidRDefault="006B0E72" w:rsidP="008011EE">
            <w:pPr>
              <w:keepNext/>
              <w:spacing w:after="0" w:line="240" w:lineRule="auto"/>
              <w:ind w:left="0" w:firstLine="0"/>
              <w:rPr>
                <w:color w:val="auto"/>
                <w:lang w:val="hu-HU"/>
              </w:rPr>
            </w:pPr>
            <w:r w:rsidRPr="009E11DC">
              <w:rPr>
                <w:color w:val="auto"/>
                <w:lang w:val="hu-HU"/>
              </w:rPr>
              <w:t xml:space="preserve">Teljes túlélés </w:t>
            </w:r>
          </w:p>
        </w:tc>
      </w:tr>
      <w:tr w:rsidR="006B0E72" w:rsidRPr="009E11DC" w14:paraId="2F8BFFDE" w14:textId="77777777" w:rsidTr="0093169D">
        <w:trPr>
          <w:trHeight w:val="20"/>
        </w:trPr>
        <w:tc>
          <w:tcPr>
            <w:tcW w:w="2552" w:type="dxa"/>
            <w:tcBorders>
              <w:top w:val="single" w:sz="4" w:space="0" w:color="000000"/>
              <w:left w:val="single" w:sz="4" w:space="0" w:color="000000"/>
              <w:bottom w:val="single" w:sz="4" w:space="0" w:color="000000"/>
              <w:right w:val="single" w:sz="4" w:space="0" w:color="000000"/>
            </w:tcBorders>
            <w:vAlign w:val="bottom"/>
          </w:tcPr>
          <w:p w14:paraId="0B1A816A" w14:textId="77777777" w:rsidR="006B0E72" w:rsidRPr="009E11DC" w:rsidRDefault="006B0E72" w:rsidP="008011EE">
            <w:pPr>
              <w:keepNext/>
              <w:spacing w:after="0" w:line="240" w:lineRule="auto"/>
              <w:ind w:left="0" w:firstLine="0"/>
              <w:rPr>
                <w:color w:val="auto"/>
                <w:lang w:val="hu-HU"/>
              </w:rPr>
            </w:pPr>
          </w:p>
        </w:tc>
        <w:tc>
          <w:tcPr>
            <w:tcW w:w="3260" w:type="dxa"/>
            <w:tcBorders>
              <w:top w:val="single" w:sz="4" w:space="0" w:color="000000"/>
              <w:left w:val="single" w:sz="4" w:space="0" w:color="000000"/>
              <w:bottom w:val="single" w:sz="4" w:space="0" w:color="000000"/>
              <w:right w:val="single" w:sz="4" w:space="0" w:color="000000"/>
            </w:tcBorders>
          </w:tcPr>
          <w:p w14:paraId="12E36D97" w14:textId="77777777" w:rsidR="00247452" w:rsidRPr="009E11DC" w:rsidRDefault="00247452" w:rsidP="008011EE">
            <w:pPr>
              <w:keepNext/>
              <w:spacing w:after="0" w:line="240" w:lineRule="auto"/>
              <w:ind w:left="0" w:firstLine="0"/>
              <w:jc w:val="center"/>
              <w:rPr>
                <w:color w:val="auto"/>
                <w:lang w:val="hu-HU"/>
              </w:rPr>
            </w:pPr>
            <w:r w:rsidRPr="009E11DC">
              <w:rPr>
                <w:color w:val="auto"/>
                <w:lang w:val="hu-HU"/>
              </w:rPr>
              <w:t>Paklitaxel</w:t>
            </w:r>
          </w:p>
          <w:p w14:paraId="39F00888" w14:textId="77777777" w:rsidR="006B0E72" w:rsidRPr="009E11DC" w:rsidRDefault="006B0E72" w:rsidP="008011EE">
            <w:pPr>
              <w:keepNext/>
              <w:spacing w:after="0" w:line="240" w:lineRule="auto"/>
              <w:ind w:left="0" w:firstLine="0"/>
              <w:jc w:val="center"/>
              <w:rPr>
                <w:color w:val="auto"/>
                <w:lang w:val="hu-HU"/>
              </w:rPr>
            </w:pPr>
            <w:r w:rsidRPr="009E11DC">
              <w:rPr>
                <w:color w:val="auto"/>
                <w:lang w:val="hu-HU"/>
              </w:rPr>
              <w:t>(n</w:t>
            </w:r>
            <w:r w:rsidR="008C2650">
              <w:rPr>
                <w:color w:val="auto"/>
                <w:lang w:val="hu-HU"/>
              </w:rPr>
              <w:t> </w:t>
            </w:r>
            <w:r w:rsidRPr="009E11DC">
              <w:rPr>
                <w:color w:val="auto"/>
                <w:lang w:val="hu-HU"/>
              </w:rPr>
              <w:t>=</w:t>
            </w:r>
            <w:r w:rsidR="008C2650">
              <w:rPr>
                <w:color w:val="auto"/>
                <w:lang w:val="hu-HU"/>
              </w:rPr>
              <w:t> </w:t>
            </w:r>
            <w:r w:rsidRPr="009E11DC">
              <w:rPr>
                <w:color w:val="auto"/>
                <w:lang w:val="hu-HU"/>
              </w:rPr>
              <w:t>354)</w:t>
            </w:r>
          </w:p>
        </w:tc>
        <w:tc>
          <w:tcPr>
            <w:tcW w:w="3260" w:type="dxa"/>
            <w:tcBorders>
              <w:top w:val="single" w:sz="4" w:space="0" w:color="000000"/>
              <w:left w:val="single" w:sz="4" w:space="0" w:color="000000"/>
              <w:bottom w:val="single" w:sz="4" w:space="0" w:color="000000"/>
              <w:right w:val="single" w:sz="4" w:space="0" w:color="000000"/>
            </w:tcBorders>
          </w:tcPr>
          <w:p w14:paraId="4884189B" w14:textId="77777777" w:rsidR="00247452" w:rsidRPr="009E11DC" w:rsidRDefault="00247452" w:rsidP="008011EE">
            <w:pPr>
              <w:keepNext/>
              <w:spacing w:after="0" w:line="240" w:lineRule="auto"/>
              <w:ind w:left="0" w:firstLine="0"/>
              <w:jc w:val="center"/>
              <w:rPr>
                <w:color w:val="auto"/>
                <w:lang w:val="hu-HU"/>
              </w:rPr>
            </w:pPr>
            <w:r w:rsidRPr="009E11DC">
              <w:rPr>
                <w:color w:val="auto"/>
                <w:lang w:val="hu-HU"/>
              </w:rPr>
              <w:t>Paklitaxel/</w:t>
            </w:r>
            <w:r w:rsidR="008C2650">
              <w:rPr>
                <w:color w:val="auto"/>
                <w:lang w:val="hu-HU"/>
              </w:rPr>
              <w:t>bevacizumab</w:t>
            </w:r>
          </w:p>
          <w:p w14:paraId="0EB0CBED" w14:textId="77777777" w:rsidR="006B0E72" w:rsidRPr="009E11DC" w:rsidRDefault="006B0E72" w:rsidP="008011EE">
            <w:pPr>
              <w:keepNext/>
              <w:spacing w:after="0" w:line="240" w:lineRule="auto"/>
              <w:ind w:left="0" w:firstLine="0"/>
              <w:jc w:val="center"/>
              <w:rPr>
                <w:color w:val="auto"/>
                <w:lang w:val="hu-HU"/>
              </w:rPr>
            </w:pPr>
            <w:r w:rsidRPr="009E11DC">
              <w:rPr>
                <w:color w:val="auto"/>
                <w:lang w:val="hu-HU"/>
              </w:rPr>
              <w:t>(n</w:t>
            </w:r>
            <w:r w:rsidR="008C2650">
              <w:rPr>
                <w:color w:val="auto"/>
                <w:lang w:val="hu-HU"/>
              </w:rPr>
              <w:t> </w:t>
            </w:r>
            <w:r w:rsidRPr="009E11DC">
              <w:rPr>
                <w:color w:val="auto"/>
                <w:lang w:val="hu-HU"/>
              </w:rPr>
              <w:t>=</w:t>
            </w:r>
            <w:r w:rsidR="008C2650">
              <w:rPr>
                <w:color w:val="auto"/>
                <w:lang w:val="hu-HU"/>
              </w:rPr>
              <w:t> </w:t>
            </w:r>
            <w:r w:rsidRPr="009E11DC">
              <w:rPr>
                <w:color w:val="auto"/>
                <w:lang w:val="hu-HU"/>
              </w:rPr>
              <w:t>368)</w:t>
            </w:r>
          </w:p>
        </w:tc>
      </w:tr>
      <w:tr w:rsidR="006B0E72" w:rsidRPr="009E11DC" w14:paraId="5B961377" w14:textId="77777777" w:rsidTr="0093169D">
        <w:trPr>
          <w:trHeight w:val="20"/>
        </w:trPr>
        <w:tc>
          <w:tcPr>
            <w:tcW w:w="2552" w:type="dxa"/>
            <w:tcBorders>
              <w:top w:val="single" w:sz="4" w:space="0" w:color="000000"/>
              <w:left w:val="single" w:sz="4" w:space="0" w:color="000000"/>
              <w:bottom w:val="single" w:sz="4" w:space="0" w:color="000000"/>
              <w:right w:val="single" w:sz="4" w:space="0" w:color="000000"/>
            </w:tcBorders>
            <w:vAlign w:val="center"/>
          </w:tcPr>
          <w:p w14:paraId="28E3A70A" w14:textId="77777777" w:rsidR="006B0E72" w:rsidRPr="009E11DC" w:rsidRDefault="006B0E72" w:rsidP="0093169D">
            <w:pPr>
              <w:spacing w:after="0" w:line="240" w:lineRule="auto"/>
              <w:ind w:left="284" w:firstLine="0"/>
              <w:rPr>
                <w:color w:val="auto"/>
                <w:lang w:val="hu-HU"/>
              </w:rPr>
            </w:pPr>
            <w:r w:rsidRPr="009E11DC">
              <w:rPr>
                <w:color w:val="auto"/>
                <w:lang w:val="hu-HU"/>
              </w:rPr>
              <w:t>Medián teljes túlélés (hónapok)</w:t>
            </w:r>
          </w:p>
        </w:tc>
        <w:tc>
          <w:tcPr>
            <w:tcW w:w="3260" w:type="dxa"/>
            <w:tcBorders>
              <w:top w:val="single" w:sz="4" w:space="0" w:color="000000"/>
              <w:left w:val="single" w:sz="4" w:space="0" w:color="000000"/>
              <w:bottom w:val="single" w:sz="4" w:space="0" w:color="000000"/>
              <w:right w:val="single" w:sz="4" w:space="0" w:color="000000"/>
            </w:tcBorders>
            <w:vAlign w:val="center"/>
          </w:tcPr>
          <w:p w14:paraId="408BF7BC" w14:textId="77777777" w:rsidR="006B0E72" w:rsidRPr="009E11DC" w:rsidRDefault="006B0E72" w:rsidP="00CB3E79">
            <w:pPr>
              <w:spacing w:after="0" w:line="240" w:lineRule="auto"/>
              <w:ind w:left="0" w:firstLine="0"/>
              <w:jc w:val="center"/>
              <w:rPr>
                <w:color w:val="auto"/>
                <w:lang w:val="hu-HU"/>
              </w:rPr>
            </w:pPr>
            <w:r w:rsidRPr="009E11DC">
              <w:rPr>
                <w:color w:val="auto"/>
                <w:lang w:val="hu-HU"/>
              </w:rPr>
              <w:t>24,8</w:t>
            </w:r>
          </w:p>
        </w:tc>
        <w:tc>
          <w:tcPr>
            <w:tcW w:w="3260" w:type="dxa"/>
            <w:tcBorders>
              <w:top w:val="single" w:sz="4" w:space="0" w:color="000000"/>
              <w:left w:val="single" w:sz="4" w:space="0" w:color="000000"/>
              <w:bottom w:val="single" w:sz="4" w:space="0" w:color="000000"/>
              <w:right w:val="single" w:sz="4" w:space="0" w:color="000000"/>
            </w:tcBorders>
            <w:vAlign w:val="center"/>
          </w:tcPr>
          <w:p w14:paraId="54ABBD9D" w14:textId="77777777" w:rsidR="006B0E72" w:rsidRPr="009E11DC" w:rsidRDefault="006B0E72" w:rsidP="00CB3E79">
            <w:pPr>
              <w:spacing w:after="0" w:line="240" w:lineRule="auto"/>
              <w:ind w:left="0" w:firstLine="0"/>
              <w:jc w:val="center"/>
              <w:rPr>
                <w:color w:val="auto"/>
                <w:lang w:val="hu-HU"/>
              </w:rPr>
            </w:pPr>
            <w:r w:rsidRPr="009E11DC">
              <w:rPr>
                <w:color w:val="auto"/>
                <w:lang w:val="hu-HU"/>
              </w:rPr>
              <w:t>26,5</w:t>
            </w:r>
          </w:p>
        </w:tc>
      </w:tr>
      <w:tr w:rsidR="006B0E72" w:rsidRPr="009E11DC" w14:paraId="1FE50D68" w14:textId="77777777" w:rsidTr="0093169D">
        <w:trPr>
          <w:trHeight w:val="20"/>
        </w:trPr>
        <w:tc>
          <w:tcPr>
            <w:tcW w:w="2552" w:type="dxa"/>
            <w:tcBorders>
              <w:top w:val="single" w:sz="4" w:space="0" w:color="000000"/>
              <w:left w:val="single" w:sz="4" w:space="0" w:color="000000"/>
              <w:bottom w:val="single" w:sz="4" w:space="0" w:color="000000"/>
              <w:right w:val="single" w:sz="4" w:space="0" w:color="000000"/>
            </w:tcBorders>
            <w:vAlign w:val="center"/>
          </w:tcPr>
          <w:p w14:paraId="2775977F" w14:textId="77777777" w:rsidR="009E11DC" w:rsidRDefault="006B0E72" w:rsidP="00750A08">
            <w:pPr>
              <w:spacing w:after="0" w:line="240" w:lineRule="auto"/>
              <w:ind w:left="567" w:firstLine="0"/>
              <w:rPr>
                <w:color w:val="auto"/>
                <w:lang w:val="hu-HU"/>
              </w:rPr>
            </w:pPr>
            <w:r w:rsidRPr="009E11DC">
              <w:rPr>
                <w:color w:val="auto"/>
                <w:lang w:val="hu-HU"/>
              </w:rPr>
              <w:t>Relatív hazárd</w:t>
            </w:r>
          </w:p>
          <w:p w14:paraId="65419FC0" w14:textId="77777777" w:rsidR="006B0E72" w:rsidRPr="009E11DC" w:rsidRDefault="006B0E72" w:rsidP="00750A08">
            <w:pPr>
              <w:spacing w:after="0" w:line="240" w:lineRule="auto"/>
              <w:ind w:left="567" w:firstLine="0"/>
              <w:rPr>
                <w:color w:val="auto"/>
                <w:lang w:val="hu-HU"/>
              </w:rPr>
            </w:pPr>
            <w:r w:rsidRPr="009E11DC">
              <w:rPr>
                <w:color w:val="auto"/>
                <w:lang w:val="hu-HU"/>
              </w:rPr>
              <w:t xml:space="preserve">(95% CI) </w:t>
            </w:r>
          </w:p>
        </w:tc>
        <w:tc>
          <w:tcPr>
            <w:tcW w:w="6520" w:type="dxa"/>
            <w:gridSpan w:val="2"/>
            <w:tcBorders>
              <w:top w:val="single" w:sz="4" w:space="0" w:color="000000"/>
              <w:left w:val="single" w:sz="4" w:space="0" w:color="000000"/>
              <w:bottom w:val="single" w:sz="4" w:space="0" w:color="000000"/>
              <w:right w:val="single" w:sz="4" w:space="0" w:color="000000"/>
            </w:tcBorders>
          </w:tcPr>
          <w:p w14:paraId="219A86EE" w14:textId="77777777" w:rsidR="006B0E72" w:rsidRPr="009E11DC" w:rsidRDefault="006B0E72" w:rsidP="00750A08">
            <w:pPr>
              <w:spacing w:after="0" w:line="240" w:lineRule="auto"/>
              <w:ind w:left="0" w:firstLine="0"/>
              <w:jc w:val="center"/>
              <w:rPr>
                <w:color w:val="auto"/>
                <w:lang w:val="hu-HU"/>
              </w:rPr>
            </w:pPr>
            <w:r w:rsidRPr="009E11DC">
              <w:rPr>
                <w:color w:val="auto"/>
                <w:lang w:val="hu-HU"/>
              </w:rPr>
              <w:t>0,869</w:t>
            </w:r>
          </w:p>
          <w:p w14:paraId="40372DCE" w14:textId="77777777" w:rsidR="006B0E72" w:rsidRPr="009E11DC" w:rsidRDefault="006B0E72" w:rsidP="00750A08">
            <w:pPr>
              <w:spacing w:after="0" w:line="240" w:lineRule="auto"/>
              <w:ind w:left="0" w:firstLine="0"/>
              <w:jc w:val="center"/>
              <w:rPr>
                <w:color w:val="auto"/>
                <w:lang w:val="hu-HU"/>
              </w:rPr>
            </w:pPr>
            <w:r w:rsidRPr="009E11DC">
              <w:rPr>
                <w:color w:val="auto"/>
                <w:lang w:val="hu-HU"/>
              </w:rPr>
              <w:t>(0,722; 1,046)</w:t>
            </w:r>
          </w:p>
        </w:tc>
      </w:tr>
      <w:tr w:rsidR="006B0E72" w:rsidRPr="009E11DC" w14:paraId="5D0EE06B" w14:textId="77777777" w:rsidTr="0093169D">
        <w:trPr>
          <w:trHeight w:val="20"/>
        </w:trPr>
        <w:tc>
          <w:tcPr>
            <w:tcW w:w="2552" w:type="dxa"/>
            <w:tcBorders>
              <w:top w:val="single" w:sz="4" w:space="0" w:color="000000"/>
              <w:left w:val="single" w:sz="4" w:space="0" w:color="000000"/>
              <w:bottom w:val="single" w:sz="4" w:space="0" w:color="000000"/>
              <w:right w:val="single" w:sz="4" w:space="0" w:color="000000"/>
            </w:tcBorders>
            <w:vAlign w:val="center"/>
          </w:tcPr>
          <w:p w14:paraId="314012E4" w14:textId="77777777" w:rsidR="006B0E72" w:rsidRPr="009E11DC" w:rsidRDefault="006B0E72" w:rsidP="00750A08">
            <w:pPr>
              <w:spacing w:after="0" w:line="240" w:lineRule="auto"/>
              <w:ind w:left="567" w:firstLine="0"/>
              <w:rPr>
                <w:color w:val="auto"/>
                <w:lang w:val="hu-HU"/>
              </w:rPr>
            </w:pPr>
            <w:r w:rsidRPr="00BF5DA9">
              <w:rPr>
                <w:i/>
                <w:color w:val="auto"/>
                <w:lang w:val="hu-HU"/>
              </w:rPr>
              <w:t>p</w:t>
            </w:r>
            <w:r w:rsidRPr="009E11DC">
              <w:rPr>
                <w:color w:val="auto"/>
                <w:lang w:val="hu-HU"/>
              </w:rPr>
              <w:t xml:space="preserve">-érték </w:t>
            </w:r>
          </w:p>
        </w:tc>
        <w:tc>
          <w:tcPr>
            <w:tcW w:w="6520" w:type="dxa"/>
            <w:gridSpan w:val="2"/>
            <w:tcBorders>
              <w:top w:val="single" w:sz="4" w:space="0" w:color="000000"/>
              <w:left w:val="single" w:sz="4" w:space="0" w:color="000000"/>
              <w:bottom w:val="single" w:sz="4" w:space="0" w:color="000000"/>
              <w:right w:val="single" w:sz="4" w:space="0" w:color="000000"/>
            </w:tcBorders>
            <w:vAlign w:val="bottom"/>
          </w:tcPr>
          <w:p w14:paraId="022192F1" w14:textId="77777777" w:rsidR="006B0E72" w:rsidRPr="009E11DC" w:rsidRDefault="006B0E72" w:rsidP="00750A08">
            <w:pPr>
              <w:spacing w:after="0" w:line="240" w:lineRule="auto"/>
              <w:ind w:left="0" w:firstLine="0"/>
              <w:jc w:val="center"/>
              <w:rPr>
                <w:color w:val="auto"/>
                <w:lang w:val="hu-HU"/>
              </w:rPr>
            </w:pPr>
            <w:r w:rsidRPr="009E11DC">
              <w:rPr>
                <w:color w:val="auto"/>
                <w:lang w:val="hu-HU"/>
              </w:rPr>
              <w:t>0,1374</w:t>
            </w:r>
          </w:p>
        </w:tc>
      </w:tr>
    </w:tbl>
    <w:p w14:paraId="1EC463E8" w14:textId="77777777" w:rsidR="008B675B" w:rsidRPr="009E11DC" w:rsidRDefault="008B675B" w:rsidP="00F71D21">
      <w:pPr>
        <w:spacing w:after="0" w:line="240" w:lineRule="auto"/>
        <w:ind w:left="0" w:firstLine="0"/>
        <w:rPr>
          <w:color w:val="auto"/>
          <w:lang w:val="hu-HU"/>
        </w:rPr>
      </w:pPr>
    </w:p>
    <w:p w14:paraId="6F398F80" w14:textId="77777777" w:rsidR="008B675B" w:rsidRDefault="006760B7" w:rsidP="00F71D21">
      <w:pPr>
        <w:spacing w:after="0" w:line="240" w:lineRule="auto"/>
        <w:ind w:left="0" w:firstLine="0"/>
        <w:rPr>
          <w:color w:val="auto"/>
          <w:lang w:val="hu-HU"/>
        </w:rPr>
      </w:pPr>
      <w:r w:rsidRPr="009E11DC">
        <w:rPr>
          <w:color w:val="auto"/>
          <w:lang w:val="hu-HU"/>
        </w:rPr>
        <w:t xml:space="preserve">Minden előzetesen meghatározott beteg alcsoportban (beleértve a betegség-mentes időszakot, a metasztatikus helyek számát, az előzetesen kapott adjuváns kemoterápiát és az ösztrogén-receptor státuszt) igazolták a </w:t>
      </w:r>
      <w:r w:rsidR="008C2650">
        <w:rPr>
          <w:color w:val="auto"/>
          <w:lang w:val="hu-HU"/>
        </w:rPr>
        <w:t>bevacizumab</w:t>
      </w:r>
      <w:r w:rsidRPr="009E11DC">
        <w:rPr>
          <w:color w:val="auto"/>
          <w:lang w:val="hu-HU"/>
        </w:rPr>
        <w:t>-kezelés előnyös klinikai hatását a progresszió</w:t>
      </w:r>
      <w:r w:rsidR="00B91A8E" w:rsidRPr="009E11DC">
        <w:rPr>
          <w:color w:val="auto"/>
          <w:lang w:val="hu-HU"/>
        </w:rPr>
        <w:t>mentes túlélés vonatkozásában.</w:t>
      </w:r>
    </w:p>
    <w:p w14:paraId="0E4301A3" w14:textId="77777777" w:rsidR="003827B3" w:rsidRDefault="003827B3" w:rsidP="00F71D21">
      <w:pPr>
        <w:spacing w:after="0" w:line="240" w:lineRule="auto"/>
        <w:ind w:left="0" w:firstLine="0"/>
        <w:rPr>
          <w:color w:val="auto"/>
          <w:lang w:val="hu-HU"/>
        </w:rPr>
      </w:pPr>
    </w:p>
    <w:p w14:paraId="3BA27F7D" w14:textId="77777777" w:rsidR="003827B3" w:rsidRPr="0042259F" w:rsidRDefault="003827B3" w:rsidP="0042259F">
      <w:pPr>
        <w:keepNext/>
        <w:keepLines/>
        <w:autoSpaceDE w:val="0"/>
        <w:autoSpaceDN w:val="0"/>
        <w:adjustRightInd w:val="0"/>
        <w:spacing w:after="0" w:line="240" w:lineRule="auto"/>
        <w:ind w:left="0" w:firstLine="0"/>
        <w:rPr>
          <w:i/>
          <w:iCs/>
          <w:lang w:val="hu-HU" w:eastAsia="hu-HU"/>
        </w:rPr>
      </w:pPr>
      <w:r w:rsidRPr="003827B3">
        <w:rPr>
          <w:i/>
          <w:iCs/>
          <w:lang w:val="hu-HU" w:eastAsia="hu-HU"/>
        </w:rPr>
        <w:lastRenderedPageBreak/>
        <w:t>AVF3694g</w:t>
      </w:r>
    </w:p>
    <w:p w14:paraId="6401BDDE" w14:textId="77777777" w:rsidR="003827B3" w:rsidRDefault="003827B3" w:rsidP="003827B3">
      <w:pPr>
        <w:autoSpaceDE w:val="0"/>
        <w:autoSpaceDN w:val="0"/>
        <w:adjustRightInd w:val="0"/>
        <w:spacing w:after="0" w:line="240" w:lineRule="auto"/>
        <w:ind w:left="0" w:firstLine="0"/>
        <w:rPr>
          <w:lang w:val="hu-HU" w:eastAsia="hu-HU"/>
        </w:rPr>
      </w:pPr>
      <w:r w:rsidRPr="003827B3">
        <w:rPr>
          <w:lang w:val="hu-HU" w:eastAsia="hu-HU"/>
        </w:rPr>
        <w:t>Az AVF3694g-vizsgálat egy fázis</w:t>
      </w:r>
      <w:r w:rsidR="00CB0795">
        <w:rPr>
          <w:lang w:val="hu-HU" w:eastAsia="hu-HU"/>
        </w:rPr>
        <w:t> </w:t>
      </w:r>
      <w:r w:rsidRPr="003827B3">
        <w:rPr>
          <w:lang w:val="hu-HU" w:eastAsia="hu-HU"/>
        </w:rPr>
        <w:t xml:space="preserve">III, multicentrikus, randomizált, placebo-kontrollos vizsgálat volt, amelynek célja a kemoterápiával kombinált </w:t>
      </w:r>
      <w:r>
        <w:rPr>
          <w:lang w:val="hu-HU" w:eastAsia="hu-HU"/>
        </w:rPr>
        <w:t>bevacizu</w:t>
      </w:r>
      <w:r w:rsidR="00CB0795">
        <w:rPr>
          <w:lang w:val="hu-HU" w:eastAsia="hu-HU"/>
        </w:rPr>
        <w:t>m</w:t>
      </w:r>
      <w:r>
        <w:rPr>
          <w:lang w:val="hu-HU" w:eastAsia="hu-HU"/>
        </w:rPr>
        <w:t>a</w:t>
      </w:r>
      <w:r w:rsidR="00CB0795">
        <w:rPr>
          <w:lang w:val="hu-HU" w:eastAsia="hu-HU"/>
        </w:rPr>
        <w:t>b</w:t>
      </w:r>
      <w:r>
        <w:rPr>
          <w:lang w:val="hu-HU" w:eastAsia="hu-HU"/>
        </w:rPr>
        <w:t xml:space="preserve"> </w:t>
      </w:r>
      <w:r w:rsidRPr="003827B3">
        <w:rPr>
          <w:lang w:val="hu-HU" w:eastAsia="hu-HU"/>
        </w:rPr>
        <w:t>hatásosságának és biztonságosságának vizsgálata a placebóval kombinált kemoterápiával összehasonlítva, elsővonalbeli kezelésként, HER-2 negatív metasztatikus vagy lokálisan kiújuló emlőkarcinómában szenvedő betegeknél.</w:t>
      </w:r>
    </w:p>
    <w:p w14:paraId="31DDD739" w14:textId="77777777" w:rsidR="003827B3" w:rsidRPr="003827B3" w:rsidRDefault="003827B3" w:rsidP="003827B3">
      <w:pPr>
        <w:autoSpaceDE w:val="0"/>
        <w:autoSpaceDN w:val="0"/>
        <w:adjustRightInd w:val="0"/>
        <w:spacing w:after="0" w:line="240" w:lineRule="auto"/>
        <w:ind w:left="0" w:firstLine="0"/>
        <w:rPr>
          <w:lang w:val="hu-HU" w:eastAsia="hu-HU"/>
        </w:rPr>
      </w:pPr>
    </w:p>
    <w:p w14:paraId="26967CED" w14:textId="77777777" w:rsidR="003827B3" w:rsidRDefault="003827B3" w:rsidP="003827B3">
      <w:pPr>
        <w:autoSpaceDE w:val="0"/>
        <w:autoSpaceDN w:val="0"/>
        <w:adjustRightInd w:val="0"/>
        <w:spacing w:after="0" w:line="240" w:lineRule="auto"/>
        <w:ind w:left="0" w:firstLine="0"/>
        <w:rPr>
          <w:lang w:val="hu-HU" w:eastAsia="hu-HU"/>
        </w:rPr>
      </w:pPr>
      <w:r w:rsidRPr="003827B3">
        <w:rPr>
          <w:lang w:val="hu-HU" w:eastAsia="hu-HU"/>
        </w:rPr>
        <w:t xml:space="preserve">A kemoterápiát a vizsgáló mérlegelése alapján választották ki a randomizáció előtt úgy, hogy a betegek 2:1 arányban kemoterápia plusz </w:t>
      </w:r>
      <w:r w:rsidR="00EB6AEC">
        <w:rPr>
          <w:lang w:val="hu-HU" w:eastAsia="hu-HU"/>
        </w:rPr>
        <w:t xml:space="preserve">bevacizumab </w:t>
      </w:r>
      <w:r w:rsidRPr="003827B3">
        <w:rPr>
          <w:lang w:val="hu-HU" w:eastAsia="hu-HU"/>
        </w:rPr>
        <w:t>vagy kemoterápia plusz placebo-kezelést kaptak. A választott kemoterápiás kezelések között a kapecitabint, a taxánt (fehérjéhez kötött paklitaxel, docetaxel) és az antraciklin alapú szereket (doxorubicin/ ciklofoszfamid, epirubicin/ ciklofoszfamid, 5-fluorouracil/ doxorubicin/ ciklofoszfamid, 5-fluorouracil/epirubicin/ ciklofoszfamid) adták háromhetente</w:t>
      </w:r>
      <w:r w:rsidR="00EB6AEC">
        <w:rPr>
          <w:lang w:val="hu-HU" w:eastAsia="hu-HU"/>
        </w:rPr>
        <w:t xml:space="preserve"> (q3w)</w:t>
      </w:r>
      <w:r w:rsidRPr="003827B3">
        <w:rPr>
          <w:lang w:val="hu-HU" w:eastAsia="hu-HU"/>
        </w:rPr>
        <w:t>. A</w:t>
      </w:r>
      <w:r w:rsidR="00EB6AEC">
        <w:rPr>
          <w:lang w:val="hu-HU" w:eastAsia="hu-HU"/>
        </w:rPr>
        <w:t xml:space="preserve"> b</w:t>
      </w:r>
      <w:r w:rsidR="00CB0795">
        <w:rPr>
          <w:lang w:val="hu-HU" w:eastAsia="hu-HU"/>
        </w:rPr>
        <w:t>e</w:t>
      </w:r>
      <w:r w:rsidR="00EB6AEC">
        <w:rPr>
          <w:lang w:val="hu-HU" w:eastAsia="hu-HU"/>
        </w:rPr>
        <w:t xml:space="preserve">vacizumabot </w:t>
      </w:r>
      <w:r w:rsidRPr="003827B3">
        <w:rPr>
          <w:lang w:val="hu-HU" w:eastAsia="hu-HU"/>
        </w:rPr>
        <w:t>vagy placebót 15</w:t>
      </w:r>
      <w:r w:rsidR="00EB6AEC">
        <w:rPr>
          <w:lang w:val="hu-HU" w:eastAsia="hu-HU"/>
        </w:rPr>
        <w:t> </w:t>
      </w:r>
      <w:r w:rsidRPr="003827B3">
        <w:rPr>
          <w:lang w:val="hu-HU" w:eastAsia="hu-HU"/>
        </w:rPr>
        <w:t>mg/</w:t>
      </w:r>
      <w:r w:rsidR="00CB0795">
        <w:rPr>
          <w:lang w:val="hu-HU" w:eastAsia="hu-HU"/>
        </w:rPr>
        <w:t>tt</w:t>
      </w:r>
      <w:r w:rsidR="00EB6AEC">
        <w:rPr>
          <w:lang w:val="hu-HU" w:eastAsia="hu-HU"/>
        </w:rPr>
        <w:t>kg dózisban háromhetente adták.</w:t>
      </w:r>
    </w:p>
    <w:p w14:paraId="7643540E" w14:textId="77777777" w:rsidR="00EB6AEC" w:rsidRDefault="00EB6AEC" w:rsidP="003827B3">
      <w:pPr>
        <w:autoSpaceDE w:val="0"/>
        <w:autoSpaceDN w:val="0"/>
        <w:adjustRightInd w:val="0"/>
        <w:spacing w:after="0" w:line="240" w:lineRule="auto"/>
        <w:ind w:left="0" w:firstLine="0"/>
        <w:rPr>
          <w:lang w:val="hu-HU" w:eastAsia="hu-HU"/>
        </w:rPr>
      </w:pPr>
    </w:p>
    <w:p w14:paraId="0FFC93A0" w14:textId="77777777" w:rsidR="00EB6AEC" w:rsidRDefault="00EB6AEC" w:rsidP="00EB6AEC">
      <w:pPr>
        <w:autoSpaceDE w:val="0"/>
        <w:autoSpaceDN w:val="0"/>
        <w:adjustRightInd w:val="0"/>
        <w:spacing w:after="0" w:line="240" w:lineRule="auto"/>
        <w:ind w:left="0" w:firstLine="0"/>
        <w:rPr>
          <w:lang w:val="hu-HU" w:eastAsia="hu-HU"/>
        </w:rPr>
      </w:pPr>
      <w:r w:rsidRPr="00EB6AEC">
        <w:rPr>
          <w:lang w:val="hu-HU" w:eastAsia="hu-HU"/>
        </w:rPr>
        <w:t>Ez a vizsgálat egy vak kezelési fázisból, egy opcionális nyílt, progresszió utáni fázisból és egy túlélés követéses fázisból állt. A vak kezelési fázis alatt a betegek háromhetente kapták a kemoterápiát és a gyógyszerkészítményt (</w:t>
      </w:r>
      <w:r>
        <w:rPr>
          <w:lang w:val="hu-HU" w:eastAsia="hu-HU"/>
        </w:rPr>
        <w:t xml:space="preserve">bevacizumabot </w:t>
      </w:r>
      <w:r w:rsidRPr="00EB6AEC">
        <w:rPr>
          <w:lang w:val="hu-HU" w:eastAsia="hu-HU"/>
        </w:rPr>
        <w:t xml:space="preserve">vagy placebót) a betegség progressziójáig, a kezelést korlátozó mértékű toxicitásig vagy a halálig. A betegség dokumentált progressziójánál az opcionális nyílt fázisba átlépő betegek nyílt elrendezésben </w:t>
      </w:r>
      <w:r>
        <w:rPr>
          <w:lang w:val="hu-HU" w:eastAsia="hu-HU"/>
        </w:rPr>
        <w:t xml:space="preserve">bevacizumabot </w:t>
      </w:r>
      <w:r w:rsidRPr="00EB6AEC">
        <w:rPr>
          <w:lang w:val="hu-HU" w:eastAsia="hu-HU"/>
        </w:rPr>
        <w:t xml:space="preserve">kaphattak többféle másodvonalbeli kemoterápiával kombinálva. </w:t>
      </w:r>
    </w:p>
    <w:p w14:paraId="67B82263" w14:textId="77777777" w:rsidR="00EB6AEC" w:rsidRPr="00EB6AEC" w:rsidRDefault="00EB6AEC" w:rsidP="00EB6AEC">
      <w:pPr>
        <w:autoSpaceDE w:val="0"/>
        <w:autoSpaceDN w:val="0"/>
        <w:adjustRightInd w:val="0"/>
        <w:spacing w:after="0" w:line="240" w:lineRule="auto"/>
        <w:ind w:left="0" w:firstLine="0"/>
        <w:rPr>
          <w:lang w:val="hu-HU" w:eastAsia="hu-HU"/>
        </w:rPr>
      </w:pPr>
    </w:p>
    <w:p w14:paraId="1E0C11D3" w14:textId="77777777" w:rsidR="00EB6AEC" w:rsidRDefault="00EB6AEC" w:rsidP="00EB6AEC">
      <w:pPr>
        <w:autoSpaceDE w:val="0"/>
        <w:autoSpaceDN w:val="0"/>
        <w:adjustRightInd w:val="0"/>
        <w:spacing w:after="0" w:line="240" w:lineRule="auto"/>
        <w:ind w:left="0" w:firstLine="0"/>
        <w:rPr>
          <w:lang w:val="hu-HU" w:eastAsia="hu-HU"/>
        </w:rPr>
      </w:pPr>
      <w:r w:rsidRPr="00EB6AEC">
        <w:rPr>
          <w:lang w:val="hu-HU" w:eastAsia="hu-HU"/>
        </w:rPr>
        <w:t xml:space="preserve">Független statisztikai analízist végeztek 1) azoknál a betegeknél, akik kapecitabint kaptak </w:t>
      </w:r>
      <w:r w:rsidR="0034043B">
        <w:rPr>
          <w:lang w:val="hu-HU" w:eastAsia="hu-HU"/>
        </w:rPr>
        <w:t xml:space="preserve">bevacizumabbal </w:t>
      </w:r>
      <w:r w:rsidRPr="00EB6AEC">
        <w:rPr>
          <w:lang w:val="hu-HU" w:eastAsia="hu-HU"/>
        </w:rPr>
        <w:t xml:space="preserve">vagy placebóval kombinálva; 2) azoknál a betegeknél, akik taxán vagy antraciklin alapú kemoterápiát kaptak </w:t>
      </w:r>
      <w:r w:rsidR="0034043B">
        <w:rPr>
          <w:lang w:val="hu-HU" w:eastAsia="hu-HU"/>
        </w:rPr>
        <w:t xml:space="preserve">bevacizumabbal </w:t>
      </w:r>
      <w:r w:rsidRPr="00EB6AEC">
        <w:rPr>
          <w:lang w:val="hu-HU" w:eastAsia="hu-HU"/>
        </w:rPr>
        <w:t xml:space="preserve">vagy placebóval kombinálva. Az elsődleges végpont a vizsgáló értékelése alapján a progressziómentes túlélés (PFS) volt. Ezen kívül az elsődleges végpont egy független </w:t>
      </w:r>
      <w:r w:rsidR="0034043B">
        <w:rPr>
          <w:lang w:val="hu-HU" w:eastAsia="hu-HU"/>
        </w:rPr>
        <w:t>felülvizsgálatát is elvégezték.</w:t>
      </w:r>
    </w:p>
    <w:p w14:paraId="501487AB" w14:textId="77777777" w:rsidR="0034043B" w:rsidRPr="00EB6AEC" w:rsidRDefault="0034043B" w:rsidP="00EB6AEC">
      <w:pPr>
        <w:autoSpaceDE w:val="0"/>
        <w:autoSpaceDN w:val="0"/>
        <w:adjustRightInd w:val="0"/>
        <w:spacing w:after="0" w:line="240" w:lineRule="auto"/>
        <w:ind w:left="0" w:firstLine="0"/>
        <w:rPr>
          <w:lang w:val="hu-HU" w:eastAsia="hu-HU"/>
        </w:rPr>
      </w:pPr>
    </w:p>
    <w:p w14:paraId="3EA597EB" w14:textId="77777777" w:rsidR="00EB6AEC" w:rsidRDefault="00EB6AEC" w:rsidP="00EB6AEC">
      <w:pPr>
        <w:autoSpaceDE w:val="0"/>
        <w:autoSpaceDN w:val="0"/>
        <w:adjustRightInd w:val="0"/>
        <w:spacing w:after="0" w:line="240" w:lineRule="auto"/>
        <w:ind w:left="0" w:firstLine="0"/>
        <w:rPr>
          <w:lang w:val="hu-HU" w:eastAsia="hu-HU"/>
        </w:rPr>
      </w:pPr>
      <w:r w:rsidRPr="00EB6AEC">
        <w:rPr>
          <w:lang w:val="hu-HU" w:eastAsia="hu-HU"/>
        </w:rPr>
        <w:t>Az AVF3694g-vizsgálat végső protokoll által meghatározott, a kapecitabin kohorsz progressziómentes túlélésre és a válaszarányokra vonatkozó független statisztikai értékelésének eredményei a 11.</w:t>
      </w:r>
      <w:r w:rsidR="00CA77AC">
        <w:rPr>
          <w:lang w:val="hu-HU" w:eastAsia="hu-HU"/>
        </w:rPr>
        <w:t> </w:t>
      </w:r>
      <w:r w:rsidRPr="00EB6AEC">
        <w:rPr>
          <w:lang w:val="hu-HU" w:eastAsia="hu-HU"/>
        </w:rPr>
        <w:t>táblázatban láthatóak. A teljes túlélés, egy további 7</w:t>
      </w:r>
      <w:r w:rsidR="00CA77AC">
        <w:rPr>
          <w:lang w:val="hu-HU" w:eastAsia="hu-HU"/>
        </w:rPr>
        <w:t> </w:t>
      </w:r>
      <w:r w:rsidRPr="00EB6AEC">
        <w:rPr>
          <w:lang w:val="hu-HU" w:eastAsia="hu-HU"/>
        </w:rPr>
        <w:t xml:space="preserve">hónapos követést (a betegek kb. 46%-a halt meg) is magában foglaló feltáró elemzésének eredményei szintén feltüntetésre kerültek. Azoknak a betegeknek a százalékos aránya, akik nyílt elrendezésben </w:t>
      </w:r>
      <w:r w:rsidR="000D59B9">
        <w:rPr>
          <w:lang w:val="hu-HU" w:eastAsia="hu-HU"/>
        </w:rPr>
        <w:t xml:space="preserve">bevacizumabot </w:t>
      </w:r>
      <w:r w:rsidRPr="00EB6AEC">
        <w:rPr>
          <w:lang w:val="hu-HU" w:eastAsia="hu-HU"/>
        </w:rPr>
        <w:t>kaptak 62,1% volt a kapecitabin+placebo-karon és 49,9% a kapecitabin+</w:t>
      </w:r>
      <w:r w:rsidR="000D59B9">
        <w:rPr>
          <w:lang w:val="hu-HU" w:eastAsia="hu-HU"/>
        </w:rPr>
        <w:t xml:space="preserve">bevacizumab </w:t>
      </w:r>
      <w:r w:rsidRPr="00EB6AEC">
        <w:rPr>
          <w:lang w:val="hu-HU" w:eastAsia="hu-HU"/>
        </w:rPr>
        <w:t>karon.</w:t>
      </w:r>
    </w:p>
    <w:p w14:paraId="71C1E251" w14:textId="77777777" w:rsidR="00686158" w:rsidRDefault="00686158" w:rsidP="00EB6AEC">
      <w:pPr>
        <w:autoSpaceDE w:val="0"/>
        <w:autoSpaceDN w:val="0"/>
        <w:adjustRightInd w:val="0"/>
        <w:spacing w:after="0" w:line="240" w:lineRule="auto"/>
        <w:ind w:left="0" w:firstLine="0"/>
        <w:rPr>
          <w:lang w:val="hu-HU" w:eastAsia="hu-HU"/>
        </w:rPr>
      </w:pPr>
    </w:p>
    <w:p w14:paraId="3614365C" w14:textId="77777777" w:rsidR="00EE6A1F" w:rsidRPr="00D87960" w:rsidRDefault="00686158" w:rsidP="009B2839">
      <w:pPr>
        <w:keepNext/>
        <w:keepLines/>
        <w:spacing w:after="0" w:line="240" w:lineRule="auto"/>
        <w:ind w:left="0" w:firstLine="0"/>
        <w:rPr>
          <w:b/>
          <w:bCs/>
          <w:lang w:val="hu-HU"/>
        </w:rPr>
      </w:pPr>
      <w:r w:rsidRPr="00D87960">
        <w:rPr>
          <w:b/>
          <w:bCs/>
          <w:lang w:val="hu-HU"/>
        </w:rPr>
        <w:t>11. táblázat. Az AVF3694g-vizsgálat hatásossági eredményei: Kapecitabin</w:t>
      </w:r>
      <w:r w:rsidRPr="002B7B30">
        <w:rPr>
          <w:b/>
          <w:bCs/>
          <w:vertAlign w:val="superscript"/>
          <w:lang w:val="hu-HU"/>
        </w:rPr>
        <w:t>a</w:t>
      </w:r>
      <w:r w:rsidRPr="00D87960">
        <w:rPr>
          <w:b/>
          <w:bCs/>
          <w:sz w:val="14"/>
          <w:szCs w:val="14"/>
          <w:lang w:val="hu-HU"/>
        </w:rPr>
        <w:t xml:space="preserve"> </w:t>
      </w:r>
      <w:r w:rsidRPr="00D87960">
        <w:rPr>
          <w:b/>
          <w:bCs/>
          <w:lang w:val="hu-HU"/>
        </w:rPr>
        <w:t>és Bevacizumab/Placebo (Kap + Bevacizumab/Pl)</w:t>
      </w:r>
    </w:p>
    <w:p w14:paraId="407647DB" w14:textId="77777777" w:rsidR="00EE6A1F" w:rsidRPr="00D87960" w:rsidRDefault="00EE6A1F" w:rsidP="00EE6A1F">
      <w:pPr>
        <w:pStyle w:val="Default"/>
        <w:keepNext/>
        <w:widowControl/>
        <w:rPr>
          <w:sz w:val="22"/>
          <w:szCs w:val="22"/>
          <w:lang w:val="hu-HU" w:eastAsia="en-US"/>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1561"/>
        <w:gridCol w:w="1834"/>
        <w:gridCol w:w="7"/>
        <w:gridCol w:w="1842"/>
        <w:gridCol w:w="1845"/>
      </w:tblGrid>
      <w:tr w:rsidR="00EE6A1F" w:rsidRPr="00E30038" w14:paraId="290DA7DC" w14:textId="77777777" w:rsidTr="00D87960">
        <w:trPr>
          <w:trHeight w:val="300"/>
          <w:tblHeader/>
        </w:trPr>
        <w:tc>
          <w:tcPr>
            <w:tcW w:w="9229" w:type="dxa"/>
            <w:gridSpan w:val="6"/>
            <w:noWrap/>
            <w:hideMark/>
          </w:tcPr>
          <w:p w14:paraId="14AF6DA2" w14:textId="77777777" w:rsidR="00E15B0A" w:rsidRPr="002B7B30" w:rsidRDefault="00EE6A1F" w:rsidP="00E15B0A">
            <w:pPr>
              <w:keepNext/>
              <w:spacing w:line="240" w:lineRule="auto"/>
              <w:rPr>
                <w:vertAlign w:val="superscript"/>
                <w:lang w:val="hu-HU" w:eastAsia="hu-HU"/>
              </w:rPr>
            </w:pPr>
            <w:r w:rsidRPr="00EE6A1F">
              <w:rPr>
                <w:lang w:val="hu-HU" w:eastAsia="hu-HU"/>
              </w:rPr>
              <w:t>Progressziómentes túlélés</w:t>
            </w:r>
            <w:r w:rsidRPr="002B7B30">
              <w:rPr>
                <w:vertAlign w:val="superscript"/>
                <w:lang w:val="hu-HU" w:eastAsia="hu-HU"/>
              </w:rPr>
              <w:t>b</w:t>
            </w:r>
          </w:p>
        </w:tc>
      </w:tr>
      <w:tr w:rsidR="00EE6A1F" w:rsidRPr="00E30038" w14:paraId="2756E562" w14:textId="77777777" w:rsidTr="00D87960">
        <w:trPr>
          <w:trHeight w:val="300"/>
          <w:tblHeader/>
        </w:trPr>
        <w:tc>
          <w:tcPr>
            <w:tcW w:w="2140" w:type="dxa"/>
            <w:noWrap/>
            <w:vAlign w:val="bottom"/>
            <w:hideMark/>
          </w:tcPr>
          <w:p w14:paraId="0BED6BC1" w14:textId="77777777" w:rsidR="00EE6A1F" w:rsidRPr="00E30038" w:rsidRDefault="00EE6A1F" w:rsidP="00C97D02">
            <w:pPr>
              <w:keepNext/>
              <w:spacing w:line="240" w:lineRule="auto"/>
            </w:pPr>
          </w:p>
        </w:tc>
        <w:tc>
          <w:tcPr>
            <w:tcW w:w="3395" w:type="dxa"/>
            <w:gridSpan w:val="2"/>
            <w:noWrap/>
            <w:hideMark/>
          </w:tcPr>
          <w:p w14:paraId="2E4B93DF" w14:textId="77777777" w:rsidR="00EE6A1F" w:rsidRPr="00E30038" w:rsidRDefault="00EE6A1F" w:rsidP="00C97D02">
            <w:pPr>
              <w:keepNext/>
              <w:spacing w:line="240" w:lineRule="auto"/>
            </w:pPr>
            <w:r w:rsidRPr="00EE6A1F">
              <w:rPr>
                <w:lang w:val="hu-HU" w:eastAsia="hu-HU"/>
              </w:rPr>
              <w:t>Vizsgáló értékelése alapján</w:t>
            </w:r>
          </w:p>
        </w:tc>
        <w:tc>
          <w:tcPr>
            <w:tcW w:w="3694" w:type="dxa"/>
            <w:gridSpan w:val="3"/>
            <w:noWrap/>
            <w:hideMark/>
          </w:tcPr>
          <w:p w14:paraId="247493CD" w14:textId="77777777" w:rsidR="00EE6A1F" w:rsidRPr="00E30038" w:rsidRDefault="00EE6A1F" w:rsidP="00C97D02">
            <w:pPr>
              <w:keepNext/>
              <w:spacing w:line="240" w:lineRule="auto"/>
            </w:pPr>
            <w:r w:rsidRPr="00EE6A1F">
              <w:rPr>
                <w:lang w:val="hu-HU" w:eastAsia="hu-HU"/>
              </w:rPr>
              <w:t>Független felülvizsgálat értékelése alapján</w:t>
            </w:r>
          </w:p>
        </w:tc>
      </w:tr>
      <w:tr w:rsidR="00EE6A1F" w:rsidRPr="00E30038" w14:paraId="6D6F8BC0" w14:textId="77777777" w:rsidTr="00C97D02">
        <w:trPr>
          <w:trHeight w:val="300"/>
          <w:tblHeader/>
        </w:trPr>
        <w:tc>
          <w:tcPr>
            <w:tcW w:w="2140" w:type="dxa"/>
            <w:noWrap/>
            <w:vAlign w:val="bottom"/>
            <w:hideMark/>
          </w:tcPr>
          <w:p w14:paraId="4BAAA622" w14:textId="77777777" w:rsidR="00EE6A1F" w:rsidRPr="00E30038" w:rsidRDefault="00EE6A1F" w:rsidP="00C97D02">
            <w:pPr>
              <w:keepNext/>
              <w:spacing w:line="240" w:lineRule="auto"/>
            </w:pPr>
          </w:p>
        </w:tc>
        <w:tc>
          <w:tcPr>
            <w:tcW w:w="1561" w:type="dxa"/>
            <w:noWrap/>
            <w:hideMark/>
          </w:tcPr>
          <w:p w14:paraId="6CB455C4" w14:textId="77777777" w:rsidR="00EE6A1F" w:rsidRPr="00E30038" w:rsidRDefault="00EE6A1F" w:rsidP="005F6EA9">
            <w:pPr>
              <w:keepNext/>
              <w:spacing w:line="240" w:lineRule="auto"/>
              <w:jc w:val="center"/>
            </w:pPr>
            <w:r w:rsidRPr="00EE6A1F">
              <w:rPr>
                <w:lang w:val="hu-HU" w:eastAsia="hu-HU"/>
              </w:rPr>
              <w:t>Kap + Pl (n</w:t>
            </w:r>
            <w:r w:rsidR="005F6EA9">
              <w:rPr>
                <w:lang w:val="hu-HU" w:eastAsia="hu-HU"/>
              </w:rPr>
              <w:t> </w:t>
            </w:r>
            <w:r w:rsidRPr="00EE6A1F">
              <w:rPr>
                <w:lang w:val="hu-HU" w:eastAsia="hu-HU"/>
              </w:rPr>
              <w:t>=</w:t>
            </w:r>
            <w:r w:rsidR="005F6EA9">
              <w:rPr>
                <w:lang w:val="hu-HU" w:eastAsia="hu-HU"/>
              </w:rPr>
              <w:t> </w:t>
            </w:r>
            <w:r w:rsidRPr="00EE6A1F">
              <w:rPr>
                <w:lang w:val="hu-HU" w:eastAsia="hu-HU"/>
              </w:rPr>
              <w:t>206)</w:t>
            </w:r>
          </w:p>
        </w:tc>
        <w:tc>
          <w:tcPr>
            <w:tcW w:w="1834" w:type="dxa"/>
            <w:noWrap/>
            <w:hideMark/>
          </w:tcPr>
          <w:p w14:paraId="5D4B443A" w14:textId="77777777" w:rsidR="00EE6A1F" w:rsidRPr="00E30038" w:rsidRDefault="00EE6A1F" w:rsidP="005F6EA9">
            <w:pPr>
              <w:keepNext/>
              <w:spacing w:line="240" w:lineRule="auto"/>
              <w:jc w:val="center"/>
            </w:pPr>
            <w:r w:rsidRPr="00EE6A1F">
              <w:rPr>
                <w:lang w:val="hu-HU" w:eastAsia="hu-HU"/>
              </w:rPr>
              <w:t xml:space="preserve">Kap + </w:t>
            </w:r>
            <w:r>
              <w:rPr>
                <w:lang w:val="hu-HU" w:eastAsia="hu-HU"/>
              </w:rPr>
              <w:t>bevacizumab</w:t>
            </w:r>
            <w:r w:rsidRPr="00EE6A1F">
              <w:rPr>
                <w:lang w:val="hu-HU" w:eastAsia="hu-HU"/>
              </w:rPr>
              <w:t xml:space="preserve"> (n</w:t>
            </w:r>
            <w:r w:rsidR="005F6EA9">
              <w:rPr>
                <w:lang w:val="hu-HU" w:eastAsia="hu-HU"/>
              </w:rPr>
              <w:t> </w:t>
            </w:r>
            <w:r w:rsidRPr="00EE6A1F">
              <w:rPr>
                <w:lang w:val="hu-HU" w:eastAsia="hu-HU"/>
              </w:rPr>
              <w:t>=</w:t>
            </w:r>
            <w:r w:rsidR="005F6EA9">
              <w:rPr>
                <w:lang w:val="hu-HU" w:eastAsia="hu-HU"/>
              </w:rPr>
              <w:t> </w:t>
            </w:r>
            <w:r w:rsidRPr="00EE6A1F">
              <w:rPr>
                <w:lang w:val="hu-HU" w:eastAsia="hu-HU"/>
              </w:rPr>
              <w:t>409)</w:t>
            </w:r>
          </w:p>
        </w:tc>
        <w:tc>
          <w:tcPr>
            <w:tcW w:w="1849" w:type="dxa"/>
            <w:gridSpan w:val="2"/>
            <w:noWrap/>
            <w:hideMark/>
          </w:tcPr>
          <w:p w14:paraId="2B854102" w14:textId="77777777" w:rsidR="00EE6A1F" w:rsidRPr="00E30038" w:rsidRDefault="00EE6A1F" w:rsidP="005F6EA9">
            <w:pPr>
              <w:keepNext/>
              <w:spacing w:line="240" w:lineRule="auto"/>
              <w:jc w:val="center"/>
            </w:pPr>
            <w:r w:rsidRPr="00EE6A1F">
              <w:rPr>
                <w:lang w:val="hu-HU" w:eastAsia="hu-HU"/>
              </w:rPr>
              <w:t>Kap + Pl (n</w:t>
            </w:r>
            <w:r w:rsidR="005F6EA9">
              <w:rPr>
                <w:lang w:val="hu-HU" w:eastAsia="hu-HU"/>
              </w:rPr>
              <w:t> </w:t>
            </w:r>
            <w:r w:rsidRPr="00EE6A1F">
              <w:rPr>
                <w:lang w:val="hu-HU" w:eastAsia="hu-HU"/>
              </w:rPr>
              <w:t>=</w:t>
            </w:r>
            <w:r w:rsidR="005F6EA9">
              <w:rPr>
                <w:lang w:val="hu-HU" w:eastAsia="hu-HU"/>
              </w:rPr>
              <w:t> </w:t>
            </w:r>
            <w:r w:rsidRPr="00EE6A1F">
              <w:rPr>
                <w:lang w:val="hu-HU" w:eastAsia="hu-HU"/>
              </w:rPr>
              <w:t>206)</w:t>
            </w:r>
          </w:p>
        </w:tc>
        <w:tc>
          <w:tcPr>
            <w:tcW w:w="1845" w:type="dxa"/>
            <w:noWrap/>
            <w:hideMark/>
          </w:tcPr>
          <w:p w14:paraId="321BBEB2" w14:textId="77777777" w:rsidR="00EE6A1F" w:rsidRPr="00E30038" w:rsidRDefault="00EE6A1F" w:rsidP="005F6EA9">
            <w:pPr>
              <w:keepNext/>
              <w:spacing w:line="240" w:lineRule="auto"/>
              <w:jc w:val="center"/>
            </w:pPr>
            <w:r w:rsidRPr="00EE6A1F">
              <w:rPr>
                <w:lang w:val="hu-HU" w:eastAsia="hu-HU"/>
              </w:rPr>
              <w:t xml:space="preserve">Kap + </w:t>
            </w:r>
            <w:r>
              <w:rPr>
                <w:lang w:val="hu-HU" w:eastAsia="hu-HU"/>
              </w:rPr>
              <w:t>bevacizumab</w:t>
            </w:r>
            <w:r w:rsidRPr="00EE6A1F">
              <w:rPr>
                <w:lang w:val="hu-HU" w:eastAsia="hu-HU"/>
              </w:rPr>
              <w:t xml:space="preserve"> (n</w:t>
            </w:r>
            <w:r w:rsidR="005F6EA9">
              <w:rPr>
                <w:lang w:val="hu-HU" w:eastAsia="hu-HU"/>
              </w:rPr>
              <w:t> </w:t>
            </w:r>
            <w:r w:rsidRPr="00EE6A1F">
              <w:rPr>
                <w:lang w:val="hu-HU" w:eastAsia="hu-HU"/>
              </w:rPr>
              <w:t>=</w:t>
            </w:r>
            <w:r w:rsidR="005F6EA9">
              <w:rPr>
                <w:lang w:val="hu-HU" w:eastAsia="hu-HU"/>
              </w:rPr>
              <w:t> </w:t>
            </w:r>
            <w:r w:rsidRPr="00EE6A1F">
              <w:rPr>
                <w:lang w:val="hu-HU" w:eastAsia="hu-HU"/>
              </w:rPr>
              <w:t>409)</w:t>
            </w:r>
          </w:p>
        </w:tc>
      </w:tr>
      <w:tr w:rsidR="00CD3B03" w:rsidRPr="00E30038" w14:paraId="7D625F80" w14:textId="77777777" w:rsidTr="00D87960">
        <w:trPr>
          <w:trHeight w:val="300"/>
        </w:trPr>
        <w:tc>
          <w:tcPr>
            <w:tcW w:w="2140" w:type="dxa"/>
            <w:noWrap/>
            <w:hideMark/>
          </w:tcPr>
          <w:p w14:paraId="6B5143D3" w14:textId="77777777" w:rsidR="00CD3B03" w:rsidRPr="00E30038" w:rsidRDefault="00CD3B03" w:rsidP="00C97D02">
            <w:pPr>
              <w:spacing w:line="240" w:lineRule="auto"/>
            </w:pPr>
            <w:r w:rsidRPr="00EE6A1F">
              <w:rPr>
                <w:lang w:val="hu-HU" w:eastAsia="hu-HU"/>
              </w:rPr>
              <w:t xml:space="preserve">Medián PFS (hónap) </w:t>
            </w:r>
          </w:p>
        </w:tc>
        <w:tc>
          <w:tcPr>
            <w:tcW w:w="1561" w:type="dxa"/>
            <w:noWrap/>
            <w:vAlign w:val="center"/>
            <w:hideMark/>
          </w:tcPr>
          <w:p w14:paraId="27A3F841" w14:textId="77777777" w:rsidR="00CD3B03" w:rsidRPr="00E30038" w:rsidRDefault="00CD3B03" w:rsidP="005F6EA9">
            <w:pPr>
              <w:spacing w:line="240" w:lineRule="auto"/>
              <w:jc w:val="center"/>
            </w:pPr>
            <w:r w:rsidRPr="00E30038">
              <w:t>5</w:t>
            </w:r>
            <w:r w:rsidR="005F6EA9">
              <w:t>,</w:t>
            </w:r>
            <w:r w:rsidRPr="00E30038">
              <w:t>7</w:t>
            </w:r>
          </w:p>
        </w:tc>
        <w:tc>
          <w:tcPr>
            <w:tcW w:w="1834" w:type="dxa"/>
            <w:noWrap/>
            <w:vAlign w:val="center"/>
            <w:hideMark/>
          </w:tcPr>
          <w:p w14:paraId="5877A02A" w14:textId="77777777" w:rsidR="00CD3B03" w:rsidRPr="00E30038" w:rsidRDefault="00CD3B03" w:rsidP="005F6EA9">
            <w:pPr>
              <w:spacing w:line="240" w:lineRule="auto"/>
              <w:jc w:val="center"/>
            </w:pPr>
            <w:r w:rsidRPr="00E30038">
              <w:t>8</w:t>
            </w:r>
            <w:r w:rsidR="005F6EA9">
              <w:t>,</w:t>
            </w:r>
            <w:r w:rsidRPr="00E30038">
              <w:t>6</w:t>
            </w:r>
          </w:p>
        </w:tc>
        <w:tc>
          <w:tcPr>
            <w:tcW w:w="1849" w:type="dxa"/>
            <w:gridSpan w:val="2"/>
            <w:noWrap/>
            <w:vAlign w:val="center"/>
            <w:hideMark/>
          </w:tcPr>
          <w:p w14:paraId="00486133" w14:textId="77777777" w:rsidR="00CD3B03" w:rsidRPr="00E30038" w:rsidRDefault="00CD3B03" w:rsidP="005F6EA9">
            <w:pPr>
              <w:spacing w:line="240" w:lineRule="auto"/>
              <w:jc w:val="center"/>
            </w:pPr>
            <w:r w:rsidRPr="00E30038">
              <w:t>6</w:t>
            </w:r>
            <w:r w:rsidR="005F6EA9">
              <w:t>,</w:t>
            </w:r>
            <w:r w:rsidRPr="00E30038">
              <w:t>2</w:t>
            </w:r>
          </w:p>
        </w:tc>
        <w:tc>
          <w:tcPr>
            <w:tcW w:w="1845" w:type="dxa"/>
            <w:noWrap/>
            <w:vAlign w:val="center"/>
            <w:hideMark/>
          </w:tcPr>
          <w:p w14:paraId="73C59141" w14:textId="77777777" w:rsidR="00CD3B03" w:rsidRPr="00E30038" w:rsidRDefault="00CD3B03" w:rsidP="005F6EA9">
            <w:pPr>
              <w:spacing w:line="240" w:lineRule="auto"/>
              <w:jc w:val="center"/>
            </w:pPr>
            <w:r w:rsidRPr="00E30038">
              <w:t>9</w:t>
            </w:r>
            <w:r w:rsidR="005F6EA9">
              <w:t>,</w:t>
            </w:r>
            <w:r w:rsidRPr="00E30038">
              <w:t>8</w:t>
            </w:r>
          </w:p>
        </w:tc>
      </w:tr>
      <w:tr w:rsidR="00CD3B03" w:rsidRPr="00E30038" w14:paraId="6FEB226D" w14:textId="77777777" w:rsidTr="00D87960">
        <w:trPr>
          <w:trHeight w:val="300"/>
        </w:trPr>
        <w:tc>
          <w:tcPr>
            <w:tcW w:w="2140" w:type="dxa"/>
            <w:noWrap/>
            <w:hideMark/>
          </w:tcPr>
          <w:p w14:paraId="41F6A783" w14:textId="6BD96059" w:rsidR="00CD3B03" w:rsidRPr="002B7B30" w:rsidRDefault="00CD3B03" w:rsidP="00C97D02">
            <w:pPr>
              <w:spacing w:line="240" w:lineRule="auto"/>
              <w:rPr>
                <w:lang w:val="es-ES"/>
              </w:rPr>
            </w:pPr>
            <w:r w:rsidRPr="00EE6A1F">
              <w:rPr>
                <w:lang w:val="hu-HU" w:eastAsia="hu-HU"/>
              </w:rPr>
              <w:t xml:space="preserve">Relatív hazárd vs placebo-kar (95%-os CI) </w:t>
            </w:r>
          </w:p>
        </w:tc>
        <w:tc>
          <w:tcPr>
            <w:tcW w:w="3395" w:type="dxa"/>
            <w:gridSpan w:val="2"/>
            <w:noWrap/>
            <w:hideMark/>
          </w:tcPr>
          <w:p w14:paraId="2E8529BA" w14:textId="77777777" w:rsidR="00CD3B03" w:rsidRPr="00E30038" w:rsidRDefault="00CD3B03" w:rsidP="005F6EA9">
            <w:pPr>
              <w:spacing w:line="240" w:lineRule="auto"/>
              <w:jc w:val="center"/>
            </w:pPr>
            <w:r w:rsidRPr="00E30038">
              <w:t>0</w:t>
            </w:r>
            <w:r w:rsidR="005F6EA9">
              <w:t>,</w:t>
            </w:r>
            <w:r w:rsidRPr="00E30038">
              <w:t>69 (0</w:t>
            </w:r>
            <w:r w:rsidR="005F6EA9">
              <w:t>,</w:t>
            </w:r>
            <w:r w:rsidRPr="00E30038">
              <w:t>56; 0</w:t>
            </w:r>
            <w:r w:rsidR="005F6EA9">
              <w:t>,</w:t>
            </w:r>
            <w:r w:rsidRPr="00E30038">
              <w:t>84)</w:t>
            </w:r>
          </w:p>
        </w:tc>
        <w:tc>
          <w:tcPr>
            <w:tcW w:w="3694" w:type="dxa"/>
            <w:gridSpan w:val="3"/>
            <w:noWrap/>
            <w:hideMark/>
          </w:tcPr>
          <w:p w14:paraId="459E95F1" w14:textId="77777777" w:rsidR="00CD3B03" w:rsidRPr="00E30038" w:rsidRDefault="00CD3B03" w:rsidP="005F6EA9">
            <w:pPr>
              <w:spacing w:line="240" w:lineRule="auto"/>
              <w:jc w:val="center"/>
            </w:pPr>
            <w:r w:rsidRPr="00E30038">
              <w:t>0</w:t>
            </w:r>
            <w:r w:rsidR="005F6EA9">
              <w:t>,</w:t>
            </w:r>
            <w:r w:rsidRPr="00E30038">
              <w:t>68 (0</w:t>
            </w:r>
            <w:r w:rsidR="005F6EA9">
              <w:t>,</w:t>
            </w:r>
            <w:r w:rsidRPr="00E30038">
              <w:t>54; 0</w:t>
            </w:r>
            <w:r w:rsidR="005F6EA9">
              <w:t>,</w:t>
            </w:r>
            <w:r w:rsidRPr="00E30038">
              <w:t>86)</w:t>
            </w:r>
          </w:p>
        </w:tc>
      </w:tr>
      <w:tr w:rsidR="00EE6A1F" w:rsidRPr="00E30038" w14:paraId="2CC42FC9" w14:textId="77777777" w:rsidTr="00C97D02">
        <w:trPr>
          <w:trHeight w:val="300"/>
        </w:trPr>
        <w:tc>
          <w:tcPr>
            <w:tcW w:w="2140" w:type="dxa"/>
            <w:noWrap/>
            <w:vAlign w:val="bottom"/>
            <w:hideMark/>
          </w:tcPr>
          <w:p w14:paraId="2A94B4AC" w14:textId="77777777" w:rsidR="00EE6A1F" w:rsidRPr="00E30038" w:rsidRDefault="00EE6A1F" w:rsidP="000C71C9">
            <w:pPr>
              <w:spacing w:line="240" w:lineRule="auto"/>
            </w:pPr>
            <w:r>
              <w:t>p</w:t>
            </w:r>
            <w:r w:rsidRPr="00776E4B">
              <w:rPr>
                <w:rFonts w:eastAsia="Calibri"/>
              </w:rPr>
              <w:t>-</w:t>
            </w:r>
            <w:r w:rsidR="00CD3B03">
              <w:rPr>
                <w:rFonts w:eastAsia="Calibri"/>
              </w:rPr>
              <w:t>érték</w:t>
            </w:r>
            <w:r w:rsidRPr="00E30038">
              <w:t xml:space="preserve"> </w:t>
            </w:r>
          </w:p>
        </w:tc>
        <w:tc>
          <w:tcPr>
            <w:tcW w:w="3395" w:type="dxa"/>
            <w:gridSpan w:val="2"/>
            <w:noWrap/>
            <w:vAlign w:val="bottom"/>
            <w:hideMark/>
          </w:tcPr>
          <w:p w14:paraId="25E3F4BD" w14:textId="77777777" w:rsidR="00EE6A1F" w:rsidRPr="00E30038" w:rsidRDefault="00EE6A1F" w:rsidP="005F6EA9">
            <w:pPr>
              <w:spacing w:line="240" w:lineRule="auto"/>
              <w:jc w:val="center"/>
            </w:pPr>
            <w:r w:rsidRPr="00E30038">
              <w:t>0</w:t>
            </w:r>
            <w:r w:rsidR="005F6EA9">
              <w:t>,</w:t>
            </w:r>
            <w:r w:rsidRPr="00E30038">
              <w:t>0002</w:t>
            </w:r>
          </w:p>
        </w:tc>
        <w:tc>
          <w:tcPr>
            <w:tcW w:w="3694" w:type="dxa"/>
            <w:gridSpan w:val="3"/>
            <w:noWrap/>
            <w:vAlign w:val="bottom"/>
            <w:hideMark/>
          </w:tcPr>
          <w:p w14:paraId="3530D0BA" w14:textId="77777777" w:rsidR="00EE6A1F" w:rsidRPr="00E30038" w:rsidRDefault="00EE6A1F" w:rsidP="005F6EA9">
            <w:pPr>
              <w:spacing w:line="240" w:lineRule="auto"/>
              <w:jc w:val="center"/>
            </w:pPr>
            <w:r w:rsidRPr="00E30038">
              <w:t>0</w:t>
            </w:r>
            <w:r w:rsidR="005F6EA9">
              <w:t>,</w:t>
            </w:r>
            <w:r w:rsidRPr="00E30038">
              <w:t>0011</w:t>
            </w:r>
          </w:p>
        </w:tc>
      </w:tr>
      <w:tr w:rsidR="00CD3B03" w:rsidRPr="00E30038" w14:paraId="666A3EB5" w14:textId="77777777" w:rsidTr="00D87960">
        <w:trPr>
          <w:trHeight w:val="300"/>
        </w:trPr>
        <w:tc>
          <w:tcPr>
            <w:tcW w:w="9229" w:type="dxa"/>
            <w:gridSpan w:val="6"/>
            <w:noWrap/>
            <w:hideMark/>
          </w:tcPr>
          <w:p w14:paraId="7D69FF0B" w14:textId="77777777" w:rsidR="00CD3B03" w:rsidRPr="00E30038" w:rsidRDefault="00CD3B03" w:rsidP="00C97D02">
            <w:pPr>
              <w:spacing w:line="240" w:lineRule="auto"/>
            </w:pPr>
            <w:r w:rsidRPr="00EE6A1F">
              <w:rPr>
                <w:lang w:val="hu-HU" w:eastAsia="hu-HU"/>
              </w:rPr>
              <w:t>Válaszarány (mérhető betegséggel bíró betegeknél)</w:t>
            </w:r>
            <w:r w:rsidRPr="002B7B30">
              <w:rPr>
                <w:vertAlign w:val="superscript"/>
                <w:lang w:val="hu-HU" w:eastAsia="hu-HU"/>
              </w:rPr>
              <w:t>b</w:t>
            </w:r>
          </w:p>
        </w:tc>
      </w:tr>
      <w:tr w:rsidR="00EE6A1F" w:rsidRPr="00E30038" w14:paraId="6BC41EE0" w14:textId="77777777" w:rsidTr="00C97D02">
        <w:trPr>
          <w:trHeight w:val="300"/>
        </w:trPr>
        <w:tc>
          <w:tcPr>
            <w:tcW w:w="2140" w:type="dxa"/>
            <w:noWrap/>
            <w:vAlign w:val="bottom"/>
            <w:hideMark/>
          </w:tcPr>
          <w:p w14:paraId="14F48D62" w14:textId="77777777" w:rsidR="00EE6A1F" w:rsidRPr="00E30038" w:rsidRDefault="00EE6A1F" w:rsidP="00C97D02">
            <w:pPr>
              <w:spacing w:line="240" w:lineRule="auto"/>
            </w:pPr>
          </w:p>
        </w:tc>
        <w:tc>
          <w:tcPr>
            <w:tcW w:w="3402" w:type="dxa"/>
            <w:gridSpan w:val="3"/>
            <w:noWrap/>
            <w:vAlign w:val="bottom"/>
            <w:hideMark/>
          </w:tcPr>
          <w:p w14:paraId="04E0A419" w14:textId="77777777" w:rsidR="00EE6A1F" w:rsidRPr="00E30038" w:rsidRDefault="00CD3B03" w:rsidP="000C71C9">
            <w:pPr>
              <w:spacing w:line="240" w:lineRule="auto"/>
              <w:jc w:val="center"/>
            </w:pPr>
            <w:r>
              <w:t>K</w:t>
            </w:r>
            <w:r w:rsidR="00EE6A1F" w:rsidRPr="00E30038">
              <w:t>ap + Pl (n = 161)</w:t>
            </w:r>
          </w:p>
        </w:tc>
        <w:tc>
          <w:tcPr>
            <w:tcW w:w="3687" w:type="dxa"/>
            <w:gridSpan w:val="2"/>
            <w:noWrap/>
            <w:vAlign w:val="bottom"/>
            <w:hideMark/>
          </w:tcPr>
          <w:p w14:paraId="39040F1A" w14:textId="77777777" w:rsidR="00EE6A1F" w:rsidRPr="00E30038" w:rsidRDefault="00CD3B03" w:rsidP="000C71C9">
            <w:pPr>
              <w:spacing w:line="240" w:lineRule="auto"/>
              <w:jc w:val="center"/>
            </w:pPr>
            <w:r>
              <w:t>K</w:t>
            </w:r>
            <w:r w:rsidR="00EE6A1F" w:rsidRPr="00E30038">
              <w:t>ap + bevacizumab (n = 325)</w:t>
            </w:r>
          </w:p>
        </w:tc>
      </w:tr>
      <w:tr w:rsidR="00CD3B03" w:rsidRPr="00E30038" w14:paraId="0AE9409F" w14:textId="77777777" w:rsidTr="00D87960">
        <w:trPr>
          <w:trHeight w:val="300"/>
        </w:trPr>
        <w:tc>
          <w:tcPr>
            <w:tcW w:w="2140" w:type="dxa"/>
            <w:noWrap/>
            <w:hideMark/>
          </w:tcPr>
          <w:p w14:paraId="5DE16DAF" w14:textId="77777777" w:rsidR="00CD3B03" w:rsidRPr="00E30038" w:rsidRDefault="00CD3B03" w:rsidP="00C97D02">
            <w:pPr>
              <w:spacing w:line="240" w:lineRule="auto"/>
            </w:pPr>
            <w:r w:rsidRPr="00EE6A1F">
              <w:rPr>
                <w:lang w:val="hu-HU" w:eastAsia="hu-HU"/>
              </w:rPr>
              <w:t xml:space="preserve">Objektív választ mutató betegek aránya (%) </w:t>
            </w:r>
          </w:p>
        </w:tc>
        <w:tc>
          <w:tcPr>
            <w:tcW w:w="3402" w:type="dxa"/>
            <w:gridSpan w:val="3"/>
            <w:noWrap/>
            <w:hideMark/>
          </w:tcPr>
          <w:p w14:paraId="2C39CB96" w14:textId="77777777" w:rsidR="00CD3B03" w:rsidRPr="00E30038" w:rsidRDefault="00CD3B03" w:rsidP="005F6EA9">
            <w:pPr>
              <w:spacing w:line="240" w:lineRule="auto"/>
              <w:jc w:val="center"/>
            </w:pPr>
            <w:r w:rsidRPr="00E30038">
              <w:t>23</w:t>
            </w:r>
            <w:r w:rsidR="005F6EA9">
              <w:t>,</w:t>
            </w:r>
            <w:r w:rsidRPr="00E30038">
              <w:t>6</w:t>
            </w:r>
          </w:p>
        </w:tc>
        <w:tc>
          <w:tcPr>
            <w:tcW w:w="3687" w:type="dxa"/>
            <w:gridSpan w:val="2"/>
            <w:noWrap/>
            <w:hideMark/>
          </w:tcPr>
          <w:p w14:paraId="4043FA61" w14:textId="77777777" w:rsidR="00CD3B03" w:rsidRPr="00E30038" w:rsidRDefault="00CD3B03" w:rsidP="005F6EA9">
            <w:pPr>
              <w:spacing w:line="240" w:lineRule="auto"/>
              <w:jc w:val="center"/>
            </w:pPr>
            <w:r w:rsidRPr="00E30038">
              <w:t>35</w:t>
            </w:r>
            <w:r w:rsidR="005F6EA9">
              <w:t>,</w:t>
            </w:r>
            <w:r w:rsidRPr="00E30038">
              <w:t>4</w:t>
            </w:r>
          </w:p>
        </w:tc>
      </w:tr>
      <w:tr w:rsidR="00EE6A1F" w:rsidRPr="00E30038" w14:paraId="69972437" w14:textId="77777777" w:rsidTr="00C97D02">
        <w:trPr>
          <w:trHeight w:val="300"/>
        </w:trPr>
        <w:tc>
          <w:tcPr>
            <w:tcW w:w="2140" w:type="dxa"/>
            <w:noWrap/>
            <w:vAlign w:val="bottom"/>
            <w:hideMark/>
          </w:tcPr>
          <w:p w14:paraId="3160BE06" w14:textId="77777777" w:rsidR="00EE6A1F" w:rsidRPr="00E30038" w:rsidRDefault="00EE6A1F" w:rsidP="000C71C9">
            <w:pPr>
              <w:spacing w:line="240" w:lineRule="auto"/>
            </w:pPr>
            <w:r>
              <w:t>p</w:t>
            </w:r>
            <w:r w:rsidRPr="00776E4B">
              <w:rPr>
                <w:rFonts w:eastAsia="Calibri"/>
              </w:rPr>
              <w:t>-</w:t>
            </w:r>
            <w:r w:rsidR="00CD3B03">
              <w:t>érték</w:t>
            </w:r>
            <w:r w:rsidRPr="00E30038">
              <w:t xml:space="preserve"> </w:t>
            </w:r>
          </w:p>
        </w:tc>
        <w:tc>
          <w:tcPr>
            <w:tcW w:w="7089" w:type="dxa"/>
            <w:gridSpan w:val="5"/>
            <w:noWrap/>
            <w:vAlign w:val="bottom"/>
            <w:hideMark/>
          </w:tcPr>
          <w:p w14:paraId="6766B0BD" w14:textId="77777777" w:rsidR="00EE6A1F" w:rsidRPr="00E30038" w:rsidRDefault="00EE6A1F" w:rsidP="005F6EA9">
            <w:pPr>
              <w:spacing w:line="240" w:lineRule="auto"/>
              <w:jc w:val="center"/>
            </w:pPr>
            <w:r w:rsidRPr="00E30038">
              <w:t>0</w:t>
            </w:r>
            <w:r w:rsidR="005F6EA9">
              <w:t>,</w:t>
            </w:r>
            <w:r w:rsidRPr="00E30038">
              <w:t>0097</w:t>
            </w:r>
          </w:p>
        </w:tc>
      </w:tr>
      <w:tr w:rsidR="00CD3B03" w:rsidRPr="00E30038" w14:paraId="6F59081C" w14:textId="77777777" w:rsidTr="00D87960">
        <w:trPr>
          <w:trHeight w:val="300"/>
        </w:trPr>
        <w:tc>
          <w:tcPr>
            <w:tcW w:w="9229" w:type="dxa"/>
            <w:gridSpan w:val="6"/>
            <w:noWrap/>
            <w:hideMark/>
          </w:tcPr>
          <w:p w14:paraId="66553ED9" w14:textId="77777777" w:rsidR="00CD3B03" w:rsidRPr="00E30038" w:rsidRDefault="00CD3B03" w:rsidP="00C97D02">
            <w:pPr>
              <w:spacing w:line="240" w:lineRule="auto"/>
            </w:pPr>
            <w:r w:rsidRPr="00EE6A1F">
              <w:rPr>
                <w:lang w:val="hu-HU" w:eastAsia="hu-HU"/>
              </w:rPr>
              <w:t>Teljes túlélés</w:t>
            </w:r>
            <w:r w:rsidR="00E15B0A" w:rsidRPr="002B7B30">
              <w:rPr>
                <w:vertAlign w:val="superscript"/>
                <w:lang w:val="hu-HU" w:eastAsia="hu-HU"/>
              </w:rPr>
              <w:t>b</w:t>
            </w:r>
          </w:p>
        </w:tc>
      </w:tr>
      <w:tr w:rsidR="00CD3B03" w:rsidRPr="00E30038" w14:paraId="04DC8A8D" w14:textId="77777777" w:rsidTr="002B7B30">
        <w:trPr>
          <w:trHeight w:val="300"/>
        </w:trPr>
        <w:tc>
          <w:tcPr>
            <w:tcW w:w="2140" w:type="dxa"/>
            <w:noWrap/>
            <w:hideMark/>
          </w:tcPr>
          <w:p w14:paraId="45990EFC" w14:textId="77777777" w:rsidR="00CD3B03" w:rsidRPr="00EE6A1F" w:rsidRDefault="00CD3B03" w:rsidP="00C97D02">
            <w:pPr>
              <w:autoSpaceDE w:val="0"/>
              <w:autoSpaceDN w:val="0"/>
              <w:adjustRightInd w:val="0"/>
              <w:spacing w:after="0" w:line="240" w:lineRule="auto"/>
              <w:ind w:left="0" w:firstLine="0"/>
              <w:rPr>
                <w:lang w:val="hu-HU" w:eastAsia="hu-HU"/>
              </w:rPr>
            </w:pPr>
            <w:r w:rsidRPr="00EE6A1F">
              <w:rPr>
                <w:lang w:val="hu-HU" w:eastAsia="hu-HU"/>
              </w:rPr>
              <w:t xml:space="preserve">Relatív hazárd </w:t>
            </w:r>
          </w:p>
          <w:p w14:paraId="1BE0BA48" w14:textId="77777777" w:rsidR="00CD3B03" w:rsidRPr="00E30038" w:rsidRDefault="00CD3B03" w:rsidP="00C97D02">
            <w:pPr>
              <w:spacing w:line="240" w:lineRule="auto"/>
            </w:pPr>
            <w:r w:rsidRPr="00EE6A1F">
              <w:rPr>
                <w:lang w:val="hu-HU" w:eastAsia="hu-HU"/>
              </w:rPr>
              <w:lastRenderedPageBreak/>
              <w:t xml:space="preserve">(95%-os CI) </w:t>
            </w:r>
          </w:p>
        </w:tc>
        <w:tc>
          <w:tcPr>
            <w:tcW w:w="7089" w:type="dxa"/>
            <w:gridSpan w:val="5"/>
            <w:noWrap/>
            <w:vAlign w:val="center"/>
            <w:hideMark/>
          </w:tcPr>
          <w:p w14:paraId="175722BE" w14:textId="77777777" w:rsidR="00CD3B03" w:rsidRPr="00E30038" w:rsidRDefault="00CD3B03" w:rsidP="00E15B0A">
            <w:pPr>
              <w:spacing w:line="240" w:lineRule="auto"/>
              <w:jc w:val="center"/>
            </w:pPr>
            <w:r w:rsidRPr="00E30038">
              <w:lastRenderedPageBreak/>
              <w:t>0</w:t>
            </w:r>
            <w:r w:rsidR="005F6EA9">
              <w:t>,</w:t>
            </w:r>
            <w:r w:rsidRPr="00E30038">
              <w:t>88 (0</w:t>
            </w:r>
            <w:r w:rsidR="005F6EA9">
              <w:t>,</w:t>
            </w:r>
            <w:r w:rsidRPr="00E30038">
              <w:t>69; 1</w:t>
            </w:r>
            <w:r w:rsidR="005F6EA9">
              <w:t>,</w:t>
            </w:r>
            <w:r w:rsidRPr="00E30038">
              <w:t>13)</w:t>
            </w:r>
          </w:p>
        </w:tc>
      </w:tr>
      <w:tr w:rsidR="00CD3B03" w:rsidRPr="00E30038" w14:paraId="4528C70D" w14:textId="77777777" w:rsidTr="002B7B30">
        <w:trPr>
          <w:trHeight w:val="351"/>
        </w:trPr>
        <w:tc>
          <w:tcPr>
            <w:tcW w:w="2140" w:type="dxa"/>
            <w:noWrap/>
            <w:hideMark/>
          </w:tcPr>
          <w:p w14:paraId="1BBBE731" w14:textId="77777777" w:rsidR="00CD3B03" w:rsidRPr="00E30038" w:rsidRDefault="00CD3B03" w:rsidP="00C97D02">
            <w:pPr>
              <w:spacing w:line="240" w:lineRule="auto"/>
            </w:pPr>
            <w:r w:rsidRPr="00EE6A1F">
              <w:rPr>
                <w:lang w:val="hu-HU" w:eastAsia="hu-HU"/>
              </w:rPr>
              <w:t xml:space="preserve">p-érték (feltáró) </w:t>
            </w:r>
          </w:p>
        </w:tc>
        <w:tc>
          <w:tcPr>
            <w:tcW w:w="7089" w:type="dxa"/>
            <w:gridSpan w:val="5"/>
            <w:noWrap/>
            <w:vAlign w:val="center"/>
            <w:hideMark/>
          </w:tcPr>
          <w:p w14:paraId="12A0FD79" w14:textId="77777777" w:rsidR="00CD3B03" w:rsidRPr="00E30038" w:rsidRDefault="00CD3B03" w:rsidP="002B7B30">
            <w:pPr>
              <w:spacing w:line="240" w:lineRule="auto"/>
              <w:jc w:val="center"/>
            </w:pPr>
            <w:r w:rsidRPr="00E30038">
              <w:t>0</w:t>
            </w:r>
            <w:r w:rsidR="005F6EA9">
              <w:t>,</w:t>
            </w:r>
            <w:r w:rsidRPr="00E30038">
              <w:t>33</w:t>
            </w:r>
          </w:p>
        </w:tc>
      </w:tr>
    </w:tbl>
    <w:p w14:paraId="48690B20" w14:textId="2E9A17F4" w:rsidR="00AB2527" w:rsidRPr="00AB2527" w:rsidRDefault="00AB2527" w:rsidP="00AB2527">
      <w:pPr>
        <w:autoSpaceDE w:val="0"/>
        <w:autoSpaceDN w:val="0"/>
        <w:adjustRightInd w:val="0"/>
        <w:spacing w:after="0" w:line="240" w:lineRule="auto"/>
        <w:ind w:left="0" w:firstLine="0"/>
        <w:rPr>
          <w:sz w:val="13"/>
          <w:szCs w:val="13"/>
          <w:lang w:val="hu-HU" w:eastAsia="hu-HU"/>
        </w:rPr>
      </w:pPr>
      <w:r w:rsidRPr="002B7B30">
        <w:rPr>
          <w:vertAlign w:val="superscript"/>
          <w:lang w:val="hu-HU" w:eastAsia="hu-HU"/>
        </w:rPr>
        <w:t>a</w:t>
      </w:r>
      <w:r>
        <w:rPr>
          <w:sz w:val="13"/>
          <w:szCs w:val="13"/>
          <w:lang w:val="hu-HU" w:eastAsia="hu-HU"/>
        </w:rPr>
        <w:tab/>
      </w:r>
      <w:r w:rsidR="008F6AC0">
        <w:rPr>
          <w:sz w:val="20"/>
          <w:szCs w:val="20"/>
          <w:lang w:val="hu-HU" w:eastAsia="hu-HU"/>
        </w:rPr>
        <w:t>H</w:t>
      </w:r>
      <w:r w:rsidR="008F6AC0" w:rsidRPr="00AB2527">
        <w:rPr>
          <w:sz w:val="20"/>
          <w:szCs w:val="20"/>
          <w:lang w:val="hu-HU" w:eastAsia="hu-HU"/>
        </w:rPr>
        <w:t xml:space="preserve">áromhetente </w:t>
      </w:r>
      <w:r w:rsidRPr="00AB2527">
        <w:rPr>
          <w:sz w:val="20"/>
          <w:szCs w:val="20"/>
          <w:lang w:val="hu-HU" w:eastAsia="hu-HU"/>
        </w:rPr>
        <w:t>14</w:t>
      </w:r>
      <w:r w:rsidR="005F6EA9">
        <w:rPr>
          <w:sz w:val="20"/>
          <w:szCs w:val="20"/>
          <w:lang w:val="hu-HU" w:eastAsia="hu-HU"/>
        </w:rPr>
        <w:t> </w:t>
      </w:r>
      <w:r w:rsidRPr="00AB2527">
        <w:rPr>
          <w:sz w:val="20"/>
          <w:szCs w:val="20"/>
          <w:lang w:val="hu-HU" w:eastAsia="hu-HU"/>
        </w:rPr>
        <w:t>napon keresztül naponta kétszer per os adott 1000</w:t>
      </w:r>
      <w:r w:rsidR="005F6EA9">
        <w:rPr>
          <w:sz w:val="20"/>
          <w:szCs w:val="20"/>
          <w:lang w:val="hu-HU" w:eastAsia="hu-HU"/>
        </w:rPr>
        <w:t> </w:t>
      </w:r>
      <w:r w:rsidRPr="00AB2527">
        <w:rPr>
          <w:sz w:val="20"/>
          <w:szCs w:val="20"/>
          <w:lang w:val="hu-HU" w:eastAsia="hu-HU"/>
        </w:rPr>
        <w:t>mg/m</w:t>
      </w:r>
      <w:r w:rsidRPr="002B7B30">
        <w:rPr>
          <w:vertAlign w:val="superscript"/>
          <w:lang w:val="hu-HU" w:eastAsia="hu-HU"/>
        </w:rPr>
        <w:t>2</w:t>
      </w:r>
      <w:r w:rsidR="008F6AC0" w:rsidRPr="00AB2527">
        <w:rPr>
          <w:sz w:val="20"/>
          <w:szCs w:val="20"/>
          <w:lang w:val="hu-HU" w:eastAsia="hu-HU"/>
        </w:rPr>
        <w:t>.</w:t>
      </w:r>
    </w:p>
    <w:p w14:paraId="00DC9675" w14:textId="77777777" w:rsidR="00AB2527" w:rsidRDefault="00AB2527" w:rsidP="00AB2527">
      <w:pPr>
        <w:autoSpaceDE w:val="0"/>
        <w:autoSpaceDN w:val="0"/>
        <w:adjustRightInd w:val="0"/>
        <w:spacing w:after="0" w:line="240" w:lineRule="auto"/>
        <w:ind w:left="0" w:firstLine="0"/>
        <w:rPr>
          <w:sz w:val="20"/>
          <w:szCs w:val="20"/>
          <w:lang w:val="hu-HU" w:eastAsia="hu-HU"/>
        </w:rPr>
      </w:pPr>
      <w:r w:rsidRPr="002B7B30">
        <w:rPr>
          <w:vertAlign w:val="superscript"/>
          <w:lang w:val="hu-HU" w:eastAsia="hu-HU"/>
        </w:rPr>
        <w:t>b</w:t>
      </w:r>
      <w:r>
        <w:rPr>
          <w:sz w:val="13"/>
          <w:szCs w:val="13"/>
          <w:lang w:val="hu-HU" w:eastAsia="hu-HU"/>
        </w:rPr>
        <w:tab/>
      </w:r>
      <w:r w:rsidRPr="00AB2527">
        <w:rPr>
          <w:sz w:val="20"/>
          <w:szCs w:val="20"/>
          <w:lang w:val="hu-HU" w:eastAsia="hu-HU"/>
        </w:rPr>
        <w:t>Stratifikált analízis, amely minden progressziót és halálesetet tartalmazott, kivéve azokat az eseteket, ahol a protokollban meghatározottól eltérő kezelést alkalmaztak a dokumentált progresszió előtt; ezen beteg adatait kizárták az utolsó tumor értékelésnél a protokolltól eltérő kezelés megkezdése előtt.</w:t>
      </w:r>
    </w:p>
    <w:p w14:paraId="2984B317" w14:textId="77777777" w:rsidR="00AB2527" w:rsidRPr="00AB2527" w:rsidRDefault="00AB2527" w:rsidP="00AB2527">
      <w:pPr>
        <w:autoSpaceDE w:val="0"/>
        <w:autoSpaceDN w:val="0"/>
        <w:adjustRightInd w:val="0"/>
        <w:spacing w:after="0" w:line="240" w:lineRule="auto"/>
        <w:ind w:left="0" w:firstLine="0"/>
        <w:rPr>
          <w:sz w:val="20"/>
          <w:szCs w:val="20"/>
          <w:lang w:val="hu-HU" w:eastAsia="hu-HU"/>
        </w:rPr>
      </w:pPr>
    </w:p>
    <w:p w14:paraId="62D72FC1" w14:textId="77777777" w:rsidR="00EE6A1F" w:rsidRPr="00D87960" w:rsidRDefault="00AB2527" w:rsidP="00AB2527">
      <w:pPr>
        <w:spacing w:after="0" w:line="240" w:lineRule="auto"/>
        <w:ind w:left="0" w:firstLine="0"/>
        <w:rPr>
          <w:b/>
          <w:bCs/>
          <w:lang w:val="hu-HU"/>
        </w:rPr>
      </w:pPr>
      <w:r w:rsidRPr="00AB2527">
        <w:rPr>
          <w:lang w:val="hu-HU" w:eastAsia="hu-HU"/>
        </w:rPr>
        <w:t>Egy nem stratifikált PFS elemzést (vizsgáló által értékelt) is elvégeztek, amelyből nem zárták ki azokat az eseteket, ahol a protokollban meghatározottól eltérő kezelést alkalmaztak a betegség progressziója előtt. Ezen elemzések eredményei az elsődleges PFS eredményekhez nagyon hasonlóak voltak.</w:t>
      </w:r>
    </w:p>
    <w:p w14:paraId="744FDF81" w14:textId="77777777" w:rsidR="008B675B" w:rsidRPr="009E11DC" w:rsidRDefault="008B675B" w:rsidP="00F71D21">
      <w:pPr>
        <w:spacing w:after="0" w:line="240" w:lineRule="auto"/>
        <w:ind w:left="0" w:firstLine="0"/>
        <w:rPr>
          <w:color w:val="auto"/>
          <w:lang w:val="hu-HU"/>
        </w:rPr>
      </w:pPr>
    </w:p>
    <w:p w14:paraId="373E5F09" w14:textId="77777777" w:rsidR="008B675B" w:rsidRPr="009E11DC" w:rsidRDefault="006760B7" w:rsidP="00F71D21">
      <w:pPr>
        <w:keepNext/>
        <w:spacing w:after="0" w:line="240" w:lineRule="auto"/>
        <w:ind w:left="0" w:firstLine="0"/>
        <w:rPr>
          <w:color w:val="auto"/>
          <w:lang w:val="hu-HU"/>
        </w:rPr>
      </w:pPr>
      <w:r w:rsidRPr="009E11DC">
        <w:rPr>
          <w:i/>
          <w:color w:val="auto"/>
          <w:u w:val="single" w:color="000000"/>
          <w:lang w:val="hu-HU"/>
        </w:rPr>
        <w:t>Nem kissejtes tüdőkarcinóma</w:t>
      </w:r>
    </w:p>
    <w:p w14:paraId="6ED0A9D1" w14:textId="77777777" w:rsidR="008B675B" w:rsidRPr="009E11DC" w:rsidRDefault="008B675B" w:rsidP="00F71D21">
      <w:pPr>
        <w:keepNext/>
        <w:spacing w:after="0" w:line="240" w:lineRule="auto"/>
        <w:ind w:left="0" w:firstLine="0"/>
        <w:rPr>
          <w:color w:val="auto"/>
          <w:lang w:val="hu-HU"/>
        </w:rPr>
      </w:pPr>
    </w:p>
    <w:p w14:paraId="560FB70D" w14:textId="77777777" w:rsidR="008B675B" w:rsidRPr="009E11DC" w:rsidRDefault="006760B7" w:rsidP="00F71D21">
      <w:pPr>
        <w:pStyle w:val="Heading3"/>
        <w:spacing w:after="0" w:line="240" w:lineRule="auto"/>
        <w:ind w:left="0" w:firstLine="0"/>
        <w:rPr>
          <w:color w:val="auto"/>
          <w:lang w:val="hu-HU"/>
        </w:rPr>
      </w:pPr>
      <w:r w:rsidRPr="009E11DC">
        <w:rPr>
          <w:color w:val="auto"/>
          <w:lang w:val="hu-HU"/>
        </w:rPr>
        <w:t>Nem laphámsejtes, nem kissejtes tüdőkarcinóma elsővonalbeli kezelése platina-</w:t>
      </w:r>
      <w:r w:rsidR="0066297E" w:rsidRPr="009E11DC">
        <w:rPr>
          <w:color w:val="auto"/>
          <w:lang w:val="hu-HU"/>
        </w:rPr>
        <w:t>alapú kemoterápiával kombinálva</w:t>
      </w:r>
    </w:p>
    <w:p w14:paraId="33EE5EF1" w14:textId="77777777" w:rsidR="008B675B" w:rsidRPr="009E11DC" w:rsidRDefault="008B675B" w:rsidP="00F71D21">
      <w:pPr>
        <w:keepNext/>
        <w:spacing w:after="0" w:line="240" w:lineRule="auto"/>
        <w:ind w:left="0" w:firstLine="0"/>
        <w:rPr>
          <w:color w:val="auto"/>
          <w:lang w:val="hu-HU"/>
        </w:rPr>
      </w:pPr>
    </w:p>
    <w:p w14:paraId="5ABD08A2" w14:textId="77777777" w:rsidR="008B675B" w:rsidRPr="009E11DC" w:rsidRDefault="006760B7" w:rsidP="00F71D21">
      <w:pPr>
        <w:spacing w:after="0" w:line="240" w:lineRule="auto"/>
        <w:ind w:left="0" w:firstLine="0"/>
        <w:rPr>
          <w:color w:val="auto"/>
          <w:lang w:val="hu-HU"/>
        </w:rPr>
      </w:pPr>
      <w:r w:rsidRPr="009E11DC">
        <w:rPr>
          <w:color w:val="auto"/>
          <w:lang w:val="hu-HU"/>
        </w:rPr>
        <w:t xml:space="preserve">A </w:t>
      </w:r>
      <w:r w:rsidR="006338EB">
        <w:rPr>
          <w:color w:val="auto"/>
          <w:lang w:val="hu-HU"/>
        </w:rPr>
        <w:t>bevacizumab</w:t>
      </w:r>
      <w:r w:rsidRPr="009E11DC">
        <w:rPr>
          <w:color w:val="auto"/>
          <w:lang w:val="hu-HU"/>
        </w:rPr>
        <w:t xml:space="preserve"> biztonságosságát és hatásosságát platina-alapú kemoterápiával kombinálva a nem laphámsejtes, nem kissejtes tüdőkarcinómában szenvedő betegek elsővonalbeli kezelésében az E4599- és BO17704-vizsgálatokban tanulmányozták. Az E4599-vizsgá</w:t>
      </w:r>
      <w:r w:rsidR="000531DF" w:rsidRPr="009E11DC">
        <w:rPr>
          <w:color w:val="auto"/>
          <w:lang w:val="hu-HU"/>
        </w:rPr>
        <w:t>lat bizonyította a 3</w:t>
      </w:r>
      <w:r w:rsidR="006338EB">
        <w:rPr>
          <w:color w:val="auto"/>
          <w:lang w:val="hu-HU"/>
        </w:rPr>
        <w:t> </w:t>
      </w:r>
      <w:r w:rsidR="000531DF" w:rsidRPr="009E11DC">
        <w:rPr>
          <w:color w:val="auto"/>
          <w:lang w:val="hu-HU"/>
        </w:rPr>
        <w:t>hetente 15 </w:t>
      </w:r>
      <w:r w:rsidRPr="009E11DC">
        <w:rPr>
          <w:color w:val="auto"/>
          <w:lang w:val="hu-HU"/>
        </w:rPr>
        <w:t>mg/ttkg dózisban adott bevacizumab teljes túlélésre gyakorolt előnyös hatását. A BO17704-vizsgálat azt bizonyította, hogy mind a 7,5</w:t>
      </w:r>
      <w:r w:rsidR="000531DF" w:rsidRPr="009E11DC">
        <w:rPr>
          <w:color w:val="auto"/>
          <w:lang w:val="hu-HU"/>
        </w:rPr>
        <w:t> mg/ttkg-os, mind a 15 </w:t>
      </w:r>
      <w:r w:rsidRPr="009E11DC">
        <w:rPr>
          <w:color w:val="auto"/>
          <w:lang w:val="hu-HU"/>
        </w:rPr>
        <w:t>mg/ttkg-os dózisban 3</w:t>
      </w:r>
      <w:r w:rsidR="006338EB">
        <w:rPr>
          <w:color w:val="auto"/>
          <w:lang w:val="hu-HU"/>
        </w:rPr>
        <w:t> </w:t>
      </w:r>
      <w:r w:rsidRPr="009E11DC">
        <w:rPr>
          <w:color w:val="auto"/>
          <w:lang w:val="hu-HU"/>
        </w:rPr>
        <w:t>hetente adott bevacizumab növeli a progressziómen</w:t>
      </w:r>
      <w:r w:rsidR="0066297E" w:rsidRPr="009E11DC">
        <w:rPr>
          <w:color w:val="auto"/>
          <w:lang w:val="hu-HU"/>
        </w:rPr>
        <w:t>tes túlélést és a válaszarányt.</w:t>
      </w:r>
    </w:p>
    <w:p w14:paraId="21011AD3" w14:textId="77777777" w:rsidR="008B675B" w:rsidRPr="009E11DC" w:rsidRDefault="008B675B" w:rsidP="00F71D21">
      <w:pPr>
        <w:spacing w:after="0" w:line="240" w:lineRule="auto"/>
        <w:ind w:left="0" w:firstLine="0"/>
        <w:rPr>
          <w:color w:val="auto"/>
          <w:lang w:val="hu-HU"/>
        </w:rPr>
      </w:pPr>
    </w:p>
    <w:p w14:paraId="426EE0AD" w14:textId="77777777" w:rsidR="008B675B" w:rsidRPr="009E11DC" w:rsidRDefault="0066297E" w:rsidP="00F71D21">
      <w:pPr>
        <w:pStyle w:val="Heading1"/>
        <w:spacing w:after="0" w:line="240" w:lineRule="auto"/>
        <w:ind w:left="0" w:firstLine="0"/>
        <w:rPr>
          <w:color w:val="auto"/>
          <w:lang w:val="hu-HU"/>
        </w:rPr>
      </w:pPr>
      <w:r w:rsidRPr="009E11DC">
        <w:rPr>
          <w:color w:val="auto"/>
          <w:lang w:val="hu-HU"/>
        </w:rPr>
        <w:t>E4599</w:t>
      </w:r>
    </w:p>
    <w:p w14:paraId="32AE2663" w14:textId="77777777" w:rsidR="008B675B" w:rsidRPr="009E11DC" w:rsidRDefault="006760B7" w:rsidP="00F71D21">
      <w:pPr>
        <w:spacing w:after="0" w:line="240" w:lineRule="auto"/>
        <w:ind w:left="0" w:firstLine="0"/>
        <w:rPr>
          <w:color w:val="auto"/>
          <w:lang w:val="hu-HU"/>
        </w:rPr>
      </w:pPr>
      <w:r w:rsidRPr="009E11DC">
        <w:rPr>
          <w:color w:val="auto"/>
          <w:lang w:val="hu-HU"/>
        </w:rPr>
        <w:t xml:space="preserve">Az E4599 nyílt, randomizált, aktív-kontrollos, multicentrikus klinikai vizsgálatban, a </w:t>
      </w:r>
      <w:r w:rsidR="006338EB">
        <w:rPr>
          <w:color w:val="auto"/>
          <w:lang w:val="hu-HU"/>
        </w:rPr>
        <w:t>bevacizumabo</w:t>
      </w:r>
      <w:r w:rsidRPr="009E11DC">
        <w:rPr>
          <w:color w:val="auto"/>
          <w:lang w:val="hu-HU"/>
        </w:rPr>
        <w:t>t mint elsővonalbeli terápiát értékelték lokálisan előrehaladott (III</w:t>
      </w:r>
      <w:r w:rsidR="006338EB">
        <w:rPr>
          <w:color w:val="auto"/>
          <w:lang w:val="hu-HU"/>
        </w:rPr>
        <w:t>B</w:t>
      </w:r>
      <w:r w:rsidR="00422FC5">
        <w:rPr>
          <w:color w:val="auto"/>
          <w:lang w:val="hu-HU"/>
        </w:rPr>
        <w:t> </w:t>
      </w:r>
      <w:r w:rsidRPr="009E11DC">
        <w:rPr>
          <w:color w:val="auto"/>
          <w:lang w:val="hu-HU"/>
        </w:rPr>
        <w:t>stádium, malignus pleuralis folyadékgyülemmel), metasztatikus vagy kiújuló nem kissejtes tüdőkarcinómában szenvedő betegeknél, a túlnyomóan laphámsejtes</w:t>
      </w:r>
      <w:r w:rsidR="0066297E" w:rsidRPr="009E11DC">
        <w:rPr>
          <w:color w:val="auto"/>
          <w:lang w:val="hu-HU"/>
        </w:rPr>
        <w:t xml:space="preserve"> hisztológiájú eseteket kivéve.</w:t>
      </w:r>
    </w:p>
    <w:p w14:paraId="5E038020" w14:textId="77777777" w:rsidR="008B675B" w:rsidRPr="009E11DC" w:rsidRDefault="008B675B" w:rsidP="00F71D21">
      <w:pPr>
        <w:spacing w:after="0" w:line="240" w:lineRule="auto"/>
        <w:ind w:left="0" w:firstLine="0"/>
        <w:rPr>
          <w:color w:val="auto"/>
          <w:lang w:val="hu-HU"/>
        </w:rPr>
      </w:pPr>
    </w:p>
    <w:p w14:paraId="47573580" w14:textId="77777777" w:rsidR="008B675B" w:rsidRPr="009E11DC" w:rsidRDefault="006760B7" w:rsidP="00F71D21">
      <w:pPr>
        <w:spacing w:after="0" w:line="240" w:lineRule="auto"/>
        <w:ind w:left="0" w:firstLine="0"/>
        <w:rPr>
          <w:color w:val="auto"/>
          <w:lang w:val="hu-HU"/>
        </w:rPr>
      </w:pPr>
      <w:r w:rsidRPr="009E11DC">
        <w:rPr>
          <w:color w:val="auto"/>
          <w:lang w:val="hu-HU"/>
        </w:rPr>
        <w:t>A betegeket platina-alapú kemoterápiás kezelésre randomizált</w:t>
      </w:r>
      <w:r w:rsidR="000531DF" w:rsidRPr="009E11DC">
        <w:rPr>
          <w:color w:val="auto"/>
          <w:lang w:val="hu-HU"/>
        </w:rPr>
        <w:t>ák (paklitaxel 200 </w:t>
      </w:r>
      <w:r w:rsidRPr="009E11DC">
        <w:rPr>
          <w:color w:val="auto"/>
          <w:lang w:val="hu-HU"/>
        </w:rPr>
        <w:t>mg/m</w:t>
      </w:r>
      <w:r w:rsidRPr="009E11DC">
        <w:rPr>
          <w:color w:val="auto"/>
          <w:vertAlign w:val="superscript"/>
          <w:lang w:val="hu-HU"/>
        </w:rPr>
        <w:t>2</w:t>
      </w:r>
      <w:r w:rsidRPr="009E11DC">
        <w:rPr>
          <w:color w:val="auto"/>
          <w:lang w:val="hu-HU"/>
        </w:rPr>
        <w:t xml:space="preserve"> és karboplatin AUC</w:t>
      </w:r>
      <w:r w:rsidR="00E745B6" w:rsidRPr="009E11DC">
        <w:rPr>
          <w:color w:val="auto"/>
          <w:lang w:val="hu-HU"/>
        </w:rPr>
        <w:t> </w:t>
      </w:r>
      <w:r w:rsidRPr="009E11DC">
        <w:rPr>
          <w:color w:val="auto"/>
          <w:lang w:val="hu-HU"/>
        </w:rPr>
        <w:t>=</w:t>
      </w:r>
      <w:r w:rsidR="00E745B6" w:rsidRPr="009E11DC">
        <w:rPr>
          <w:color w:val="auto"/>
          <w:lang w:val="hu-HU"/>
        </w:rPr>
        <w:t> </w:t>
      </w:r>
      <w:r w:rsidRPr="009E11DC">
        <w:rPr>
          <w:color w:val="auto"/>
          <w:lang w:val="hu-HU"/>
        </w:rPr>
        <w:t>6,0; mindkettő iv. infúzióban adva), vagy karboplatin-paklitaxel kombinációt kaptak a 3</w:t>
      </w:r>
      <w:r w:rsidR="006338EB">
        <w:rPr>
          <w:color w:val="auto"/>
          <w:lang w:val="hu-HU"/>
        </w:rPr>
        <w:t> </w:t>
      </w:r>
      <w:r w:rsidRPr="009E11DC">
        <w:rPr>
          <w:color w:val="auto"/>
          <w:lang w:val="hu-HU"/>
        </w:rPr>
        <w:t>hetes ciklusok 1.</w:t>
      </w:r>
      <w:r w:rsidR="006338EB">
        <w:rPr>
          <w:color w:val="auto"/>
          <w:lang w:val="hu-HU"/>
        </w:rPr>
        <w:t> </w:t>
      </w:r>
      <w:r w:rsidRPr="009E11DC">
        <w:rPr>
          <w:color w:val="auto"/>
          <w:lang w:val="hu-HU"/>
        </w:rPr>
        <w:t>napján, összesen 6</w:t>
      </w:r>
      <w:r w:rsidR="006338EB">
        <w:rPr>
          <w:color w:val="auto"/>
          <w:lang w:val="hu-HU"/>
        </w:rPr>
        <w:t> </w:t>
      </w:r>
      <w:r w:rsidRPr="009E11DC">
        <w:rPr>
          <w:color w:val="auto"/>
          <w:lang w:val="hu-HU"/>
        </w:rPr>
        <w:t xml:space="preserve">cikluson keresztül vagy karboplatint és paklitaxelt </w:t>
      </w:r>
      <w:r w:rsidR="00387C7E">
        <w:rPr>
          <w:color w:val="auto"/>
          <w:lang w:val="hu-HU"/>
        </w:rPr>
        <w:t>bevacizumabb</w:t>
      </w:r>
      <w:r w:rsidRPr="009E11DC">
        <w:rPr>
          <w:color w:val="auto"/>
          <w:lang w:val="hu-HU"/>
        </w:rPr>
        <w:t xml:space="preserve">al kombinálva, ahol a </w:t>
      </w:r>
      <w:r w:rsidR="00387C7E">
        <w:rPr>
          <w:color w:val="auto"/>
          <w:lang w:val="hu-HU"/>
        </w:rPr>
        <w:t>bevacizumabo</w:t>
      </w:r>
      <w:r w:rsidR="000531DF" w:rsidRPr="009E11DC">
        <w:rPr>
          <w:color w:val="auto"/>
          <w:lang w:val="hu-HU"/>
        </w:rPr>
        <w:t>t 15 </w:t>
      </w:r>
      <w:r w:rsidRPr="009E11DC">
        <w:rPr>
          <w:color w:val="auto"/>
          <w:lang w:val="hu-HU"/>
        </w:rPr>
        <w:t>mg/ttkg iv. infúzióban, minden 3</w:t>
      </w:r>
      <w:r w:rsidR="00387C7E">
        <w:rPr>
          <w:color w:val="auto"/>
          <w:lang w:val="hu-HU"/>
        </w:rPr>
        <w:t> </w:t>
      </w:r>
      <w:r w:rsidRPr="009E11DC">
        <w:rPr>
          <w:color w:val="auto"/>
          <w:lang w:val="hu-HU"/>
        </w:rPr>
        <w:t>hetes ciklus 1.</w:t>
      </w:r>
      <w:r w:rsidR="00387C7E">
        <w:rPr>
          <w:color w:val="auto"/>
          <w:lang w:val="hu-HU"/>
        </w:rPr>
        <w:t> </w:t>
      </w:r>
      <w:r w:rsidRPr="009E11DC">
        <w:rPr>
          <w:color w:val="auto"/>
          <w:lang w:val="hu-HU"/>
        </w:rPr>
        <w:t xml:space="preserve">napján alkalmazták. A </w:t>
      </w:r>
      <w:r w:rsidR="00387C7E">
        <w:rPr>
          <w:color w:val="auto"/>
          <w:lang w:val="hu-HU"/>
        </w:rPr>
        <w:t>bevacizumab</w:t>
      </w:r>
      <w:r w:rsidRPr="009E11DC">
        <w:rPr>
          <w:color w:val="auto"/>
          <w:lang w:val="hu-HU"/>
        </w:rPr>
        <w:t xml:space="preserve"> és karboplatin-paklitaxel kombinációjával kezelt karban lévő betegek a karboplatin-paklitaxel kemoterápia hat ciklusának befejezése után vagy a kemoterápia idő előtti abbahagyását követően monoterápiában tovább kapták a </w:t>
      </w:r>
      <w:r w:rsidR="00387C7E">
        <w:rPr>
          <w:color w:val="auto"/>
          <w:lang w:val="hu-HU"/>
        </w:rPr>
        <w:t>bevacizumabo</w:t>
      </w:r>
      <w:r w:rsidRPr="009E11DC">
        <w:rPr>
          <w:color w:val="auto"/>
          <w:lang w:val="hu-HU"/>
        </w:rPr>
        <w:t>t, 3</w:t>
      </w:r>
      <w:r w:rsidR="00387C7E">
        <w:rPr>
          <w:color w:val="auto"/>
          <w:lang w:val="hu-HU"/>
        </w:rPr>
        <w:t> </w:t>
      </w:r>
      <w:r w:rsidRPr="009E11DC">
        <w:rPr>
          <w:color w:val="auto"/>
          <w:lang w:val="hu-HU"/>
        </w:rPr>
        <w:t>hetente alkalmazva, a betegség progressziójáig. A két ka</w:t>
      </w:r>
      <w:r w:rsidR="0066297E" w:rsidRPr="009E11DC">
        <w:rPr>
          <w:color w:val="auto"/>
          <w:lang w:val="hu-HU"/>
        </w:rPr>
        <w:t>rba 878</w:t>
      </w:r>
      <w:r w:rsidR="00387C7E">
        <w:rPr>
          <w:color w:val="auto"/>
          <w:lang w:val="hu-HU"/>
        </w:rPr>
        <w:t> </w:t>
      </w:r>
      <w:r w:rsidR="0066297E" w:rsidRPr="009E11DC">
        <w:rPr>
          <w:color w:val="auto"/>
          <w:lang w:val="hu-HU"/>
        </w:rPr>
        <w:t>beteget randomizáltak.</w:t>
      </w:r>
    </w:p>
    <w:p w14:paraId="77AC3C39" w14:textId="77777777" w:rsidR="008B675B" w:rsidRPr="009E11DC" w:rsidRDefault="008B675B" w:rsidP="00F71D21">
      <w:pPr>
        <w:spacing w:after="0" w:line="240" w:lineRule="auto"/>
        <w:ind w:left="0" w:firstLine="0"/>
        <w:rPr>
          <w:color w:val="auto"/>
          <w:lang w:val="hu-HU"/>
        </w:rPr>
      </w:pPr>
    </w:p>
    <w:p w14:paraId="258F56E9" w14:textId="77777777" w:rsidR="008B675B" w:rsidRPr="009E11DC" w:rsidRDefault="006760B7" w:rsidP="00F71D21">
      <w:pPr>
        <w:spacing w:after="0" w:line="240" w:lineRule="auto"/>
        <w:ind w:left="0" w:firstLine="0"/>
        <w:rPr>
          <w:color w:val="auto"/>
          <w:lang w:val="hu-HU"/>
        </w:rPr>
      </w:pPr>
      <w:r w:rsidRPr="009E11DC">
        <w:rPr>
          <w:color w:val="auto"/>
          <w:lang w:val="hu-HU"/>
        </w:rPr>
        <w:t>A vizsgálat során azon betegek közül, akik a vizsgálati kezelésben részesültek 32,2% (422</w:t>
      </w:r>
      <w:r w:rsidR="00387C7E">
        <w:rPr>
          <w:color w:val="auto"/>
          <w:lang w:val="hu-HU"/>
        </w:rPr>
        <w:t> </w:t>
      </w:r>
      <w:r w:rsidRPr="009E11DC">
        <w:rPr>
          <w:color w:val="auto"/>
          <w:lang w:val="hu-HU"/>
        </w:rPr>
        <w:t>beteg közül 136</w:t>
      </w:r>
      <w:r w:rsidR="00387C7E">
        <w:rPr>
          <w:color w:val="auto"/>
          <w:lang w:val="hu-HU"/>
        </w:rPr>
        <w:t> </w:t>
      </w:r>
      <w:r w:rsidRPr="009E11DC">
        <w:rPr>
          <w:color w:val="auto"/>
          <w:lang w:val="hu-HU"/>
        </w:rPr>
        <w:t>beteg) kapott 7-12</w:t>
      </w:r>
      <w:r w:rsidR="00387C7E">
        <w:rPr>
          <w:color w:val="auto"/>
          <w:lang w:val="hu-HU"/>
        </w:rPr>
        <w:t> </w:t>
      </w:r>
      <w:r w:rsidRPr="009E11DC">
        <w:rPr>
          <w:color w:val="auto"/>
          <w:lang w:val="hu-HU"/>
        </w:rPr>
        <w:t>alkalommal, és 21,1% (422</w:t>
      </w:r>
      <w:r w:rsidR="00387C7E">
        <w:rPr>
          <w:color w:val="auto"/>
          <w:lang w:val="hu-HU"/>
        </w:rPr>
        <w:t> </w:t>
      </w:r>
      <w:r w:rsidRPr="009E11DC">
        <w:rPr>
          <w:color w:val="auto"/>
          <w:lang w:val="hu-HU"/>
        </w:rPr>
        <w:t>beteg közül 89</w:t>
      </w:r>
      <w:r w:rsidR="00387C7E">
        <w:rPr>
          <w:color w:val="auto"/>
          <w:lang w:val="hu-HU"/>
        </w:rPr>
        <w:t> </w:t>
      </w:r>
      <w:r w:rsidRPr="009E11DC">
        <w:rPr>
          <w:color w:val="auto"/>
          <w:lang w:val="hu-HU"/>
        </w:rPr>
        <w:t xml:space="preserve">beteg) kapott 13 </w:t>
      </w:r>
      <w:r w:rsidR="0066297E" w:rsidRPr="009E11DC">
        <w:rPr>
          <w:color w:val="auto"/>
          <w:lang w:val="hu-HU"/>
        </w:rPr>
        <w:t xml:space="preserve">vagy több alkalommal </w:t>
      </w:r>
      <w:r w:rsidR="00387C7E">
        <w:rPr>
          <w:color w:val="auto"/>
          <w:lang w:val="hu-HU"/>
        </w:rPr>
        <w:t>bevacizumabo</w:t>
      </w:r>
      <w:r w:rsidR="0066297E" w:rsidRPr="009E11DC">
        <w:rPr>
          <w:color w:val="auto"/>
          <w:lang w:val="hu-HU"/>
        </w:rPr>
        <w:t>t.</w:t>
      </w:r>
    </w:p>
    <w:p w14:paraId="0705FA65" w14:textId="77777777" w:rsidR="008B675B" w:rsidRPr="009E11DC" w:rsidRDefault="008B675B" w:rsidP="00F71D21">
      <w:pPr>
        <w:spacing w:after="0" w:line="240" w:lineRule="auto"/>
        <w:ind w:left="0" w:firstLine="0"/>
        <w:rPr>
          <w:color w:val="auto"/>
          <w:lang w:val="hu-HU"/>
        </w:rPr>
      </w:pPr>
    </w:p>
    <w:p w14:paraId="0B63AEB0" w14:textId="77777777" w:rsidR="008B675B" w:rsidRPr="009E11DC" w:rsidRDefault="006760B7" w:rsidP="00F71D21">
      <w:pPr>
        <w:spacing w:after="0" w:line="240" w:lineRule="auto"/>
        <w:ind w:left="0" w:firstLine="0"/>
        <w:rPr>
          <w:color w:val="auto"/>
          <w:lang w:val="hu-HU"/>
        </w:rPr>
      </w:pPr>
      <w:r w:rsidRPr="009E11DC">
        <w:rPr>
          <w:color w:val="auto"/>
          <w:lang w:val="hu-HU"/>
        </w:rPr>
        <w:t>Az elsődleges végpont a túlélés időtartama volt. Az eredm</w:t>
      </w:r>
      <w:r w:rsidR="0066297E" w:rsidRPr="009E11DC">
        <w:rPr>
          <w:color w:val="auto"/>
          <w:lang w:val="hu-HU"/>
        </w:rPr>
        <w:t xml:space="preserve">ényeket a </w:t>
      </w:r>
      <w:r w:rsidR="006B0715">
        <w:rPr>
          <w:color w:val="auto"/>
          <w:lang w:val="hu-HU"/>
        </w:rPr>
        <w:t>12</w:t>
      </w:r>
      <w:r w:rsidR="0066297E" w:rsidRPr="009E11DC">
        <w:rPr>
          <w:color w:val="auto"/>
          <w:lang w:val="hu-HU"/>
        </w:rPr>
        <w:t>.</w:t>
      </w:r>
      <w:r w:rsidR="00387C7E">
        <w:rPr>
          <w:color w:val="auto"/>
          <w:lang w:val="hu-HU"/>
        </w:rPr>
        <w:t> </w:t>
      </w:r>
      <w:r w:rsidR="0066297E" w:rsidRPr="009E11DC">
        <w:rPr>
          <w:color w:val="auto"/>
          <w:lang w:val="hu-HU"/>
        </w:rPr>
        <w:t>táblázat mutatja.</w:t>
      </w:r>
    </w:p>
    <w:p w14:paraId="0A31600C" w14:textId="77777777" w:rsidR="008B675B" w:rsidRPr="009E11DC" w:rsidRDefault="008B675B" w:rsidP="00F71D21">
      <w:pPr>
        <w:spacing w:after="0" w:line="240" w:lineRule="auto"/>
        <w:ind w:left="0" w:firstLine="0"/>
        <w:rPr>
          <w:color w:val="auto"/>
          <w:lang w:val="hu-HU"/>
        </w:rPr>
      </w:pPr>
    </w:p>
    <w:p w14:paraId="233E5220" w14:textId="77777777" w:rsidR="008B675B" w:rsidRPr="009E11DC" w:rsidRDefault="00DA1896" w:rsidP="00F71D21">
      <w:pPr>
        <w:pStyle w:val="Heading2"/>
        <w:tabs>
          <w:tab w:val="center" w:pos="3738"/>
        </w:tabs>
        <w:spacing w:after="0" w:line="240" w:lineRule="auto"/>
        <w:ind w:left="0" w:right="0" w:firstLine="0"/>
        <w:rPr>
          <w:b w:val="0"/>
          <w:color w:val="auto"/>
          <w:lang w:val="hu-HU"/>
        </w:rPr>
      </w:pPr>
      <w:r>
        <w:rPr>
          <w:color w:val="auto"/>
          <w:lang w:val="hu-HU"/>
        </w:rPr>
        <w:lastRenderedPageBreak/>
        <w:t>12</w:t>
      </w:r>
      <w:r w:rsidR="0066297E" w:rsidRPr="009E11DC">
        <w:rPr>
          <w:color w:val="auto"/>
          <w:lang w:val="hu-HU"/>
        </w:rPr>
        <w:t>.</w:t>
      </w:r>
      <w:r w:rsidR="00387C7E">
        <w:rPr>
          <w:color w:val="auto"/>
          <w:lang w:val="hu-HU"/>
        </w:rPr>
        <w:t> </w:t>
      </w:r>
      <w:r w:rsidR="0066297E" w:rsidRPr="009E11DC">
        <w:rPr>
          <w:color w:val="auto"/>
          <w:lang w:val="hu-HU"/>
        </w:rPr>
        <w:t>táblázat</w:t>
      </w:r>
      <w:r w:rsidR="003F759B" w:rsidRPr="009E11DC">
        <w:rPr>
          <w:color w:val="auto"/>
          <w:lang w:val="hu-HU"/>
        </w:rPr>
        <w:t>.</w:t>
      </w:r>
      <w:r w:rsidR="0066297E" w:rsidRPr="009E11DC">
        <w:rPr>
          <w:color w:val="auto"/>
          <w:lang w:val="hu-HU"/>
        </w:rPr>
        <w:t xml:space="preserve"> </w:t>
      </w:r>
      <w:r w:rsidR="006760B7" w:rsidRPr="009E11DC">
        <w:rPr>
          <w:color w:val="auto"/>
          <w:lang w:val="hu-HU"/>
        </w:rPr>
        <w:t>Az E4599-vizsgál</w:t>
      </w:r>
      <w:r w:rsidR="0066297E" w:rsidRPr="009E11DC">
        <w:rPr>
          <w:color w:val="auto"/>
          <w:lang w:val="hu-HU"/>
        </w:rPr>
        <w:t>at hatásossági eredményei</w:t>
      </w:r>
    </w:p>
    <w:p w14:paraId="28E15E15" w14:textId="77777777" w:rsidR="008B675B" w:rsidRPr="009E11DC" w:rsidRDefault="008B675B" w:rsidP="0042259F">
      <w:pPr>
        <w:keepNext/>
        <w:keepLines/>
        <w:spacing w:after="0" w:line="240" w:lineRule="auto"/>
        <w:ind w:left="0" w:firstLine="0"/>
        <w:rPr>
          <w:color w:val="auto"/>
          <w:lang w:val="hu-HU"/>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260"/>
        <w:gridCol w:w="3118"/>
      </w:tblGrid>
      <w:tr w:rsidR="00821DE3" w:rsidRPr="00281309" w14:paraId="4E5662AF" w14:textId="77777777" w:rsidTr="007C0C84">
        <w:trPr>
          <w:trHeight w:val="20"/>
          <w:tblHeader/>
        </w:trPr>
        <w:tc>
          <w:tcPr>
            <w:tcW w:w="2709" w:type="dxa"/>
            <w:noWrap/>
            <w:vAlign w:val="bottom"/>
          </w:tcPr>
          <w:p w14:paraId="68E317E7" w14:textId="77777777" w:rsidR="00821DE3" w:rsidRPr="009E11DC" w:rsidRDefault="00821DE3" w:rsidP="005979E3">
            <w:pPr>
              <w:keepNext/>
              <w:spacing w:after="0" w:line="240" w:lineRule="auto"/>
              <w:ind w:left="0" w:firstLine="0"/>
              <w:rPr>
                <w:b/>
                <w:color w:val="auto"/>
                <w:lang w:val="hu-HU"/>
              </w:rPr>
            </w:pPr>
          </w:p>
        </w:tc>
        <w:tc>
          <w:tcPr>
            <w:tcW w:w="3260" w:type="dxa"/>
            <w:noWrap/>
          </w:tcPr>
          <w:p w14:paraId="6B18F5AC" w14:textId="77777777" w:rsidR="00821DE3" w:rsidRPr="009E11DC" w:rsidRDefault="00821DE3" w:rsidP="005979E3">
            <w:pPr>
              <w:keepNext/>
              <w:tabs>
                <w:tab w:val="left" w:pos="567"/>
              </w:tabs>
              <w:spacing w:after="0" w:line="240" w:lineRule="auto"/>
              <w:ind w:left="0" w:firstLine="0"/>
              <w:jc w:val="center"/>
              <w:rPr>
                <w:b/>
                <w:color w:val="auto"/>
                <w:lang w:val="hu-HU"/>
              </w:rPr>
            </w:pPr>
            <w:r w:rsidRPr="009E11DC">
              <w:rPr>
                <w:b/>
                <w:color w:val="auto"/>
                <w:lang w:val="hu-HU"/>
              </w:rPr>
              <w:t>1.</w:t>
            </w:r>
            <w:r w:rsidR="00387C7E">
              <w:rPr>
                <w:b/>
                <w:color w:val="auto"/>
                <w:lang w:val="hu-HU"/>
              </w:rPr>
              <w:t> </w:t>
            </w:r>
            <w:r w:rsidRPr="009E11DC">
              <w:rPr>
                <w:b/>
                <w:color w:val="auto"/>
                <w:lang w:val="hu-HU"/>
              </w:rPr>
              <w:t>kar</w:t>
            </w:r>
          </w:p>
          <w:p w14:paraId="3795B1E2" w14:textId="77777777" w:rsidR="003F759B" w:rsidRPr="009E11DC" w:rsidRDefault="003F759B" w:rsidP="005979E3">
            <w:pPr>
              <w:keepNext/>
              <w:tabs>
                <w:tab w:val="left" w:pos="567"/>
              </w:tabs>
              <w:spacing w:after="0" w:line="240" w:lineRule="auto"/>
              <w:ind w:left="0" w:firstLine="0"/>
              <w:jc w:val="center"/>
              <w:rPr>
                <w:b/>
                <w:color w:val="auto"/>
                <w:lang w:val="hu-HU"/>
              </w:rPr>
            </w:pPr>
          </w:p>
          <w:p w14:paraId="04D6023F" w14:textId="77777777" w:rsidR="00821DE3" w:rsidRPr="009E11DC" w:rsidRDefault="00821DE3" w:rsidP="005979E3">
            <w:pPr>
              <w:keepNext/>
              <w:tabs>
                <w:tab w:val="left" w:pos="567"/>
              </w:tabs>
              <w:spacing w:after="0" w:line="240" w:lineRule="auto"/>
              <w:ind w:left="0" w:firstLine="0"/>
              <w:jc w:val="center"/>
              <w:rPr>
                <w:b/>
                <w:color w:val="auto"/>
                <w:lang w:val="hu-HU"/>
              </w:rPr>
            </w:pPr>
            <w:r w:rsidRPr="009E11DC">
              <w:rPr>
                <w:b/>
                <w:color w:val="auto"/>
                <w:lang w:val="hu-HU"/>
              </w:rPr>
              <w:t>Karboplatin/</w:t>
            </w:r>
          </w:p>
          <w:p w14:paraId="2120E7E1" w14:textId="77777777" w:rsidR="00821DE3" w:rsidRPr="009E11DC" w:rsidRDefault="00821DE3" w:rsidP="005979E3">
            <w:pPr>
              <w:keepNext/>
              <w:spacing w:after="0" w:line="240" w:lineRule="auto"/>
              <w:ind w:left="0" w:firstLine="0"/>
              <w:jc w:val="center"/>
              <w:rPr>
                <w:b/>
                <w:color w:val="auto"/>
              </w:rPr>
            </w:pPr>
            <w:r w:rsidRPr="009E11DC">
              <w:rPr>
                <w:b/>
                <w:color w:val="auto"/>
                <w:lang w:val="hu-HU"/>
              </w:rPr>
              <w:t>Paklitaxel</w:t>
            </w:r>
          </w:p>
        </w:tc>
        <w:tc>
          <w:tcPr>
            <w:tcW w:w="3118" w:type="dxa"/>
            <w:noWrap/>
          </w:tcPr>
          <w:p w14:paraId="066C7709" w14:textId="77777777" w:rsidR="00821DE3" w:rsidRPr="009E11DC" w:rsidRDefault="00821DE3" w:rsidP="005979E3">
            <w:pPr>
              <w:keepNext/>
              <w:tabs>
                <w:tab w:val="left" w:pos="567"/>
              </w:tabs>
              <w:spacing w:after="0" w:line="240" w:lineRule="auto"/>
              <w:ind w:left="0" w:firstLine="0"/>
              <w:jc w:val="center"/>
              <w:rPr>
                <w:b/>
                <w:color w:val="auto"/>
                <w:lang w:val="hu-HU"/>
              </w:rPr>
            </w:pPr>
            <w:r w:rsidRPr="009E11DC">
              <w:rPr>
                <w:b/>
                <w:color w:val="auto"/>
                <w:lang w:val="hu-HU"/>
              </w:rPr>
              <w:t>2.</w:t>
            </w:r>
            <w:r w:rsidR="00387C7E">
              <w:rPr>
                <w:b/>
                <w:color w:val="auto"/>
                <w:lang w:val="hu-HU"/>
              </w:rPr>
              <w:t> </w:t>
            </w:r>
            <w:r w:rsidRPr="009E11DC">
              <w:rPr>
                <w:b/>
                <w:color w:val="auto"/>
                <w:lang w:val="hu-HU"/>
              </w:rPr>
              <w:t>kar</w:t>
            </w:r>
          </w:p>
          <w:p w14:paraId="0A1F5503" w14:textId="77777777" w:rsidR="003F759B" w:rsidRPr="009E11DC" w:rsidRDefault="003F759B" w:rsidP="005979E3">
            <w:pPr>
              <w:keepNext/>
              <w:spacing w:after="0" w:line="240" w:lineRule="auto"/>
              <w:ind w:left="0" w:firstLine="0"/>
              <w:jc w:val="center"/>
              <w:rPr>
                <w:b/>
                <w:color w:val="auto"/>
                <w:lang w:val="hu-HU"/>
              </w:rPr>
            </w:pPr>
          </w:p>
          <w:p w14:paraId="6F0D052A" w14:textId="77777777" w:rsidR="003F759B" w:rsidRPr="009E11DC" w:rsidRDefault="00821DE3" w:rsidP="005979E3">
            <w:pPr>
              <w:keepNext/>
              <w:spacing w:after="0" w:line="240" w:lineRule="auto"/>
              <w:ind w:left="0" w:firstLine="0"/>
              <w:jc w:val="center"/>
              <w:rPr>
                <w:b/>
                <w:color w:val="auto"/>
                <w:lang w:val="hu-HU"/>
              </w:rPr>
            </w:pPr>
            <w:r w:rsidRPr="009E11DC">
              <w:rPr>
                <w:b/>
                <w:color w:val="auto"/>
                <w:lang w:val="hu-HU"/>
              </w:rPr>
              <w:t>Karboplatin/</w:t>
            </w:r>
          </w:p>
          <w:p w14:paraId="618C1B7C" w14:textId="77777777" w:rsidR="00821DE3" w:rsidRPr="009E11DC" w:rsidRDefault="00821DE3" w:rsidP="005979E3">
            <w:pPr>
              <w:keepNext/>
              <w:spacing w:after="0" w:line="240" w:lineRule="auto"/>
              <w:ind w:left="0" w:firstLine="0"/>
              <w:jc w:val="center"/>
              <w:rPr>
                <w:b/>
                <w:color w:val="auto"/>
                <w:lang w:val="hu-HU"/>
              </w:rPr>
            </w:pPr>
            <w:r w:rsidRPr="009E11DC">
              <w:rPr>
                <w:b/>
                <w:color w:val="auto"/>
                <w:lang w:val="hu-HU"/>
              </w:rPr>
              <w:t>Paklitaxel +</w:t>
            </w:r>
          </w:p>
          <w:p w14:paraId="57074E5E" w14:textId="77777777" w:rsidR="00821DE3" w:rsidRPr="009E11DC" w:rsidRDefault="0073573A" w:rsidP="005979E3">
            <w:pPr>
              <w:keepNext/>
              <w:spacing w:after="0" w:line="240" w:lineRule="auto"/>
              <w:ind w:left="0" w:firstLine="0"/>
              <w:jc w:val="center"/>
              <w:rPr>
                <w:b/>
                <w:color w:val="auto"/>
                <w:lang w:val="nb-NO"/>
              </w:rPr>
            </w:pPr>
            <w:r>
              <w:rPr>
                <w:b/>
                <w:color w:val="auto"/>
                <w:lang w:val="hu-HU"/>
              </w:rPr>
              <w:t>b</w:t>
            </w:r>
            <w:r w:rsidR="00387C7E">
              <w:rPr>
                <w:b/>
                <w:color w:val="auto"/>
                <w:lang w:val="hu-HU"/>
              </w:rPr>
              <w:t>evacizumab</w:t>
            </w:r>
            <w:r w:rsidR="00821DE3" w:rsidRPr="009E11DC">
              <w:rPr>
                <w:b/>
                <w:color w:val="auto"/>
                <w:lang w:val="hu-HU"/>
              </w:rPr>
              <w:t xml:space="preserve"> 15</w:t>
            </w:r>
            <w:r w:rsidR="00387C7E">
              <w:rPr>
                <w:b/>
                <w:color w:val="auto"/>
                <w:lang w:val="hu-HU"/>
              </w:rPr>
              <w:t> </w:t>
            </w:r>
            <w:r w:rsidR="00821DE3" w:rsidRPr="009E11DC">
              <w:rPr>
                <w:b/>
                <w:color w:val="auto"/>
                <w:lang w:val="hu-HU"/>
              </w:rPr>
              <w:t>mg/ttkg 3</w:t>
            </w:r>
            <w:r w:rsidR="00387C7E">
              <w:rPr>
                <w:b/>
                <w:color w:val="auto"/>
                <w:lang w:val="hu-HU"/>
              </w:rPr>
              <w:t> </w:t>
            </w:r>
            <w:r w:rsidR="00821DE3" w:rsidRPr="009E11DC">
              <w:rPr>
                <w:b/>
                <w:color w:val="auto"/>
                <w:lang w:val="hu-HU"/>
              </w:rPr>
              <w:t>hetente</w:t>
            </w:r>
          </w:p>
        </w:tc>
      </w:tr>
      <w:tr w:rsidR="00821DE3" w:rsidRPr="009E11DC" w14:paraId="2BAE7393" w14:textId="77777777" w:rsidTr="007C0C84">
        <w:trPr>
          <w:trHeight w:val="20"/>
        </w:trPr>
        <w:tc>
          <w:tcPr>
            <w:tcW w:w="2709" w:type="dxa"/>
            <w:noWrap/>
            <w:vAlign w:val="bottom"/>
          </w:tcPr>
          <w:p w14:paraId="6314BB0C" w14:textId="77777777" w:rsidR="00821DE3" w:rsidRPr="009E11DC" w:rsidRDefault="00821DE3" w:rsidP="005979E3">
            <w:pPr>
              <w:spacing w:after="0" w:line="240" w:lineRule="auto"/>
              <w:ind w:firstLine="0"/>
              <w:rPr>
                <w:color w:val="auto"/>
                <w:lang w:val="nb-NO"/>
              </w:rPr>
            </w:pPr>
            <w:r w:rsidRPr="009E11DC">
              <w:rPr>
                <w:color w:val="auto"/>
                <w:lang w:val="hu-HU"/>
              </w:rPr>
              <w:t>A betegek száma</w:t>
            </w:r>
          </w:p>
        </w:tc>
        <w:tc>
          <w:tcPr>
            <w:tcW w:w="3260" w:type="dxa"/>
            <w:noWrap/>
          </w:tcPr>
          <w:p w14:paraId="2D58B5A5" w14:textId="77777777" w:rsidR="00821DE3" w:rsidRPr="009E11DC" w:rsidRDefault="00821DE3" w:rsidP="005979E3">
            <w:pPr>
              <w:keepNext/>
              <w:spacing w:after="0" w:line="240" w:lineRule="auto"/>
              <w:ind w:firstLine="0"/>
              <w:jc w:val="center"/>
              <w:rPr>
                <w:color w:val="auto"/>
                <w:lang w:val="nb-NO"/>
              </w:rPr>
            </w:pPr>
            <w:r w:rsidRPr="009E11DC">
              <w:rPr>
                <w:color w:val="auto"/>
                <w:lang w:val="hu-HU"/>
              </w:rPr>
              <w:t>444</w:t>
            </w:r>
          </w:p>
        </w:tc>
        <w:tc>
          <w:tcPr>
            <w:tcW w:w="3118" w:type="dxa"/>
            <w:noWrap/>
          </w:tcPr>
          <w:p w14:paraId="3F3D3F34" w14:textId="77777777" w:rsidR="00821DE3" w:rsidRPr="009E11DC" w:rsidRDefault="00821DE3" w:rsidP="005979E3">
            <w:pPr>
              <w:keepNext/>
              <w:spacing w:after="0" w:line="240" w:lineRule="auto"/>
              <w:ind w:firstLine="0"/>
              <w:jc w:val="center"/>
              <w:rPr>
                <w:color w:val="auto"/>
                <w:lang w:val="nb-NO"/>
              </w:rPr>
            </w:pPr>
            <w:r w:rsidRPr="009E11DC">
              <w:rPr>
                <w:color w:val="auto"/>
                <w:lang w:val="hu-HU"/>
              </w:rPr>
              <w:t>434</w:t>
            </w:r>
          </w:p>
        </w:tc>
      </w:tr>
      <w:tr w:rsidR="00821DE3" w:rsidRPr="009E11DC" w14:paraId="0799E91D" w14:textId="77777777" w:rsidTr="007C0C84">
        <w:trPr>
          <w:trHeight w:val="20"/>
        </w:trPr>
        <w:tc>
          <w:tcPr>
            <w:tcW w:w="9087" w:type="dxa"/>
            <w:gridSpan w:val="3"/>
            <w:noWrap/>
            <w:vAlign w:val="bottom"/>
          </w:tcPr>
          <w:p w14:paraId="5E94A564" w14:textId="77777777" w:rsidR="00821DE3" w:rsidRPr="009E11DC" w:rsidRDefault="00821DE3" w:rsidP="005979E3">
            <w:pPr>
              <w:spacing w:after="0" w:line="240" w:lineRule="auto"/>
              <w:ind w:left="567" w:firstLine="0"/>
              <w:rPr>
                <w:color w:val="auto"/>
                <w:lang w:val="nb-NO"/>
              </w:rPr>
            </w:pPr>
            <w:r w:rsidRPr="009E11DC">
              <w:rPr>
                <w:color w:val="auto"/>
                <w:lang w:val="hu-HU"/>
              </w:rPr>
              <w:t>Teljes túlélés</w:t>
            </w:r>
          </w:p>
        </w:tc>
      </w:tr>
      <w:tr w:rsidR="00821DE3" w:rsidRPr="009E11DC" w14:paraId="717F4FF5" w14:textId="77777777" w:rsidTr="007C0C84">
        <w:trPr>
          <w:trHeight w:val="20"/>
        </w:trPr>
        <w:tc>
          <w:tcPr>
            <w:tcW w:w="2709" w:type="dxa"/>
            <w:noWrap/>
            <w:vAlign w:val="center"/>
          </w:tcPr>
          <w:p w14:paraId="3690B3B6" w14:textId="77777777" w:rsidR="00821DE3" w:rsidRPr="009E11DC" w:rsidRDefault="00821DE3" w:rsidP="005979E3">
            <w:pPr>
              <w:spacing w:after="0" w:line="240" w:lineRule="auto"/>
              <w:ind w:left="567" w:firstLine="0"/>
              <w:rPr>
                <w:color w:val="auto"/>
                <w:lang w:val="nb-NO"/>
              </w:rPr>
            </w:pPr>
            <w:r w:rsidRPr="009E11DC">
              <w:rPr>
                <w:color w:val="auto"/>
                <w:lang w:val="hu-HU"/>
              </w:rPr>
              <w:t>Medián (hónapok)</w:t>
            </w:r>
          </w:p>
        </w:tc>
        <w:tc>
          <w:tcPr>
            <w:tcW w:w="3260" w:type="dxa"/>
            <w:noWrap/>
            <w:vAlign w:val="center"/>
          </w:tcPr>
          <w:p w14:paraId="684B0D1B" w14:textId="77777777" w:rsidR="00821DE3" w:rsidRPr="009E11DC" w:rsidRDefault="00821DE3" w:rsidP="005979E3">
            <w:pPr>
              <w:keepNext/>
              <w:spacing w:after="0" w:line="240" w:lineRule="auto"/>
              <w:ind w:firstLine="0"/>
              <w:jc w:val="center"/>
              <w:rPr>
                <w:color w:val="auto"/>
                <w:lang w:val="nb-NO"/>
              </w:rPr>
            </w:pPr>
            <w:r w:rsidRPr="009E11DC">
              <w:rPr>
                <w:color w:val="auto"/>
                <w:lang w:val="hu-HU"/>
              </w:rPr>
              <w:t>10,3</w:t>
            </w:r>
          </w:p>
        </w:tc>
        <w:tc>
          <w:tcPr>
            <w:tcW w:w="3118" w:type="dxa"/>
            <w:noWrap/>
            <w:vAlign w:val="center"/>
          </w:tcPr>
          <w:p w14:paraId="2242A34C" w14:textId="77777777" w:rsidR="00821DE3" w:rsidRPr="009E11DC" w:rsidRDefault="00821DE3" w:rsidP="005979E3">
            <w:pPr>
              <w:keepNext/>
              <w:spacing w:after="0" w:line="240" w:lineRule="auto"/>
              <w:ind w:firstLine="0"/>
              <w:jc w:val="center"/>
              <w:rPr>
                <w:color w:val="auto"/>
                <w:lang w:val="nb-NO"/>
              </w:rPr>
            </w:pPr>
            <w:r w:rsidRPr="009E11DC">
              <w:rPr>
                <w:color w:val="auto"/>
                <w:lang w:val="hu-HU"/>
              </w:rPr>
              <w:t>12,3</w:t>
            </w:r>
          </w:p>
        </w:tc>
      </w:tr>
      <w:tr w:rsidR="00821DE3" w:rsidRPr="009E11DC" w14:paraId="73695AC6" w14:textId="77777777" w:rsidTr="007C0C84">
        <w:trPr>
          <w:trHeight w:val="20"/>
        </w:trPr>
        <w:tc>
          <w:tcPr>
            <w:tcW w:w="2709" w:type="dxa"/>
            <w:noWrap/>
          </w:tcPr>
          <w:p w14:paraId="3C2B506E" w14:textId="77777777" w:rsidR="00821DE3" w:rsidRPr="009E11DC" w:rsidRDefault="00821DE3" w:rsidP="005979E3">
            <w:pPr>
              <w:spacing w:after="0" w:line="240" w:lineRule="auto"/>
              <w:ind w:left="567" w:firstLine="0"/>
              <w:rPr>
                <w:color w:val="auto"/>
                <w:lang w:val="nb-NO"/>
              </w:rPr>
            </w:pPr>
            <w:r w:rsidRPr="009E11DC">
              <w:rPr>
                <w:color w:val="auto"/>
                <w:lang w:val="hu-HU"/>
              </w:rPr>
              <w:t>Relatív hazárd</w:t>
            </w:r>
          </w:p>
        </w:tc>
        <w:tc>
          <w:tcPr>
            <w:tcW w:w="6378" w:type="dxa"/>
            <w:gridSpan w:val="2"/>
            <w:noWrap/>
          </w:tcPr>
          <w:p w14:paraId="64B9717D" w14:textId="77777777" w:rsidR="00821DE3" w:rsidRPr="009E11DC" w:rsidRDefault="00821DE3" w:rsidP="005979E3">
            <w:pPr>
              <w:keepNext/>
              <w:tabs>
                <w:tab w:val="left" w:pos="567"/>
              </w:tabs>
              <w:spacing w:after="0" w:line="240" w:lineRule="auto"/>
              <w:ind w:firstLine="0"/>
              <w:jc w:val="center"/>
              <w:rPr>
                <w:color w:val="auto"/>
                <w:lang w:val="hu-HU"/>
              </w:rPr>
            </w:pPr>
            <w:r w:rsidRPr="009E11DC">
              <w:rPr>
                <w:color w:val="auto"/>
                <w:lang w:val="hu-HU"/>
              </w:rPr>
              <w:t>0,80 (</w:t>
            </w:r>
            <w:r w:rsidRPr="00BF5DA9">
              <w:rPr>
                <w:i/>
                <w:color w:val="auto"/>
                <w:lang w:val="hu-HU"/>
              </w:rPr>
              <w:t>p</w:t>
            </w:r>
            <w:r w:rsidR="00387C7E">
              <w:rPr>
                <w:color w:val="auto"/>
                <w:lang w:val="hu-HU"/>
              </w:rPr>
              <w:t> </w:t>
            </w:r>
            <w:r w:rsidRPr="009E11DC">
              <w:rPr>
                <w:color w:val="auto"/>
                <w:lang w:val="hu-HU"/>
              </w:rPr>
              <w:t>=</w:t>
            </w:r>
            <w:r w:rsidR="00387C7E">
              <w:rPr>
                <w:color w:val="auto"/>
                <w:lang w:val="hu-HU"/>
              </w:rPr>
              <w:t> </w:t>
            </w:r>
            <w:r w:rsidRPr="009E11DC">
              <w:rPr>
                <w:color w:val="auto"/>
                <w:lang w:val="hu-HU"/>
              </w:rPr>
              <w:t>0,003)</w:t>
            </w:r>
          </w:p>
          <w:p w14:paraId="3943A6F8" w14:textId="77777777" w:rsidR="00821DE3" w:rsidRPr="009E11DC" w:rsidRDefault="00821DE3" w:rsidP="005979E3">
            <w:pPr>
              <w:keepNext/>
              <w:spacing w:after="0" w:line="240" w:lineRule="auto"/>
              <w:ind w:firstLine="0"/>
              <w:jc w:val="center"/>
              <w:rPr>
                <w:color w:val="auto"/>
                <w:lang w:val="nb-NO"/>
              </w:rPr>
            </w:pPr>
            <w:r w:rsidRPr="009E11DC">
              <w:rPr>
                <w:color w:val="auto"/>
                <w:lang w:val="hu-HU"/>
              </w:rPr>
              <w:t>95% CI (0,69; 0,93)</w:t>
            </w:r>
          </w:p>
        </w:tc>
      </w:tr>
      <w:tr w:rsidR="00821DE3" w:rsidRPr="009E11DC" w14:paraId="55C923A0" w14:textId="77777777" w:rsidTr="007C0C84">
        <w:trPr>
          <w:trHeight w:val="20"/>
        </w:trPr>
        <w:tc>
          <w:tcPr>
            <w:tcW w:w="9087" w:type="dxa"/>
            <w:gridSpan w:val="3"/>
            <w:noWrap/>
            <w:vAlign w:val="center"/>
          </w:tcPr>
          <w:p w14:paraId="2BCC403D" w14:textId="77777777" w:rsidR="00821DE3" w:rsidRPr="009E11DC" w:rsidRDefault="00821DE3" w:rsidP="005979E3">
            <w:pPr>
              <w:spacing w:after="0" w:line="240" w:lineRule="auto"/>
              <w:ind w:firstLine="0"/>
              <w:rPr>
                <w:color w:val="auto"/>
                <w:lang w:val="nb-NO"/>
              </w:rPr>
            </w:pPr>
            <w:r w:rsidRPr="009E11DC">
              <w:rPr>
                <w:color w:val="auto"/>
                <w:lang w:val="hu-HU"/>
              </w:rPr>
              <w:t>Progressziómentes túlélés</w:t>
            </w:r>
          </w:p>
        </w:tc>
      </w:tr>
      <w:tr w:rsidR="00821DE3" w:rsidRPr="009E11DC" w14:paraId="4469CAD0" w14:textId="77777777" w:rsidTr="007C0C84">
        <w:trPr>
          <w:trHeight w:val="20"/>
        </w:trPr>
        <w:tc>
          <w:tcPr>
            <w:tcW w:w="2709" w:type="dxa"/>
            <w:noWrap/>
            <w:vAlign w:val="center"/>
          </w:tcPr>
          <w:p w14:paraId="20688532" w14:textId="77777777" w:rsidR="00821DE3" w:rsidRPr="009E11DC" w:rsidRDefault="00821DE3" w:rsidP="005979E3">
            <w:pPr>
              <w:spacing w:after="0" w:line="240" w:lineRule="auto"/>
              <w:ind w:left="567" w:firstLine="0"/>
              <w:rPr>
                <w:color w:val="auto"/>
                <w:lang w:val="nb-NO"/>
              </w:rPr>
            </w:pPr>
            <w:r w:rsidRPr="009E11DC">
              <w:rPr>
                <w:color w:val="auto"/>
                <w:lang w:val="hu-HU"/>
              </w:rPr>
              <w:t>Medián (hónapok)</w:t>
            </w:r>
          </w:p>
        </w:tc>
        <w:tc>
          <w:tcPr>
            <w:tcW w:w="3260" w:type="dxa"/>
            <w:noWrap/>
            <w:vAlign w:val="center"/>
          </w:tcPr>
          <w:p w14:paraId="64CAA15C" w14:textId="77777777" w:rsidR="00821DE3" w:rsidRPr="009E11DC" w:rsidRDefault="00821DE3" w:rsidP="005979E3">
            <w:pPr>
              <w:keepNext/>
              <w:spacing w:after="0" w:line="240" w:lineRule="auto"/>
              <w:ind w:firstLine="0"/>
              <w:jc w:val="center"/>
              <w:rPr>
                <w:color w:val="auto"/>
                <w:lang w:val="nb-NO"/>
              </w:rPr>
            </w:pPr>
            <w:r w:rsidRPr="009E11DC">
              <w:rPr>
                <w:color w:val="auto"/>
                <w:lang w:val="hu-HU"/>
              </w:rPr>
              <w:t>4,8</w:t>
            </w:r>
          </w:p>
        </w:tc>
        <w:tc>
          <w:tcPr>
            <w:tcW w:w="3118" w:type="dxa"/>
            <w:noWrap/>
            <w:vAlign w:val="center"/>
          </w:tcPr>
          <w:p w14:paraId="4C9D2A3A" w14:textId="77777777" w:rsidR="00821DE3" w:rsidRPr="009E11DC" w:rsidRDefault="00821DE3" w:rsidP="005979E3">
            <w:pPr>
              <w:keepNext/>
              <w:spacing w:after="0" w:line="240" w:lineRule="auto"/>
              <w:ind w:firstLine="0"/>
              <w:jc w:val="center"/>
              <w:rPr>
                <w:color w:val="auto"/>
                <w:lang w:val="nb-NO"/>
              </w:rPr>
            </w:pPr>
            <w:r w:rsidRPr="009E11DC">
              <w:rPr>
                <w:color w:val="auto"/>
                <w:lang w:val="hu-HU"/>
              </w:rPr>
              <w:t>6,4</w:t>
            </w:r>
          </w:p>
        </w:tc>
      </w:tr>
      <w:tr w:rsidR="00821DE3" w:rsidRPr="009E11DC" w14:paraId="3C2EC997" w14:textId="77777777" w:rsidTr="00387C7E">
        <w:trPr>
          <w:trHeight w:val="345"/>
        </w:trPr>
        <w:tc>
          <w:tcPr>
            <w:tcW w:w="2709" w:type="dxa"/>
            <w:noWrap/>
          </w:tcPr>
          <w:p w14:paraId="29965BF0" w14:textId="77777777" w:rsidR="00821DE3" w:rsidRPr="009E11DC" w:rsidRDefault="00821DE3" w:rsidP="005979E3">
            <w:pPr>
              <w:spacing w:after="0" w:line="240" w:lineRule="auto"/>
              <w:ind w:left="567" w:firstLine="0"/>
              <w:rPr>
                <w:color w:val="auto"/>
                <w:lang w:val="nb-NO"/>
              </w:rPr>
            </w:pPr>
            <w:r w:rsidRPr="009E11DC">
              <w:rPr>
                <w:color w:val="auto"/>
                <w:lang w:val="hu-HU"/>
              </w:rPr>
              <w:t>Relatív hazárd</w:t>
            </w:r>
          </w:p>
        </w:tc>
        <w:tc>
          <w:tcPr>
            <w:tcW w:w="6378" w:type="dxa"/>
            <w:gridSpan w:val="2"/>
            <w:noWrap/>
          </w:tcPr>
          <w:p w14:paraId="0851DFE1" w14:textId="77777777" w:rsidR="00821DE3" w:rsidRPr="009E11DC" w:rsidRDefault="00821DE3" w:rsidP="005979E3">
            <w:pPr>
              <w:keepNext/>
              <w:tabs>
                <w:tab w:val="left" w:pos="567"/>
              </w:tabs>
              <w:spacing w:after="0" w:line="240" w:lineRule="auto"/>
              <w:ind w:firstLine="0"/>
              <w:jc w:val="center"/>
              <w:rPr>
                <w:color w:val="auto"/>
                <w:lang w:val="hu-HU"/>
              </w:rPr>
            </w:pPr>
            <w:r w:rsidRPr="009E11DC">
              <w:rPr>
                <w:color w:val="auto"/>
                <w:lang w:val="hu-HU"/>
              </w:rPr>
              <w:t>0,65 (</w:t>
            </w:r>
            <w:r w:rsidRPr="00BF5DA9">
              <w:rPr>
                <w:i/>
                <w:color w:val="auto"/>
                <w:lang w:val="hu-HU"/>
              </w:rPr>
              <w:t>p</w:t>
            </w:r>
            <w:r w:rsidR="00387C7E">
              <w:rPr>
                <w:color w:val="auto"/>
                <w:lang w:val="hu-HU"/>
              </w:rPr>
              <w:t> </w:t>
            </w:r>
            <w:r w:rsidRPr="009E11DC">
              <w:rPr>
                <w:color w:val="auto"/>
                <w:lang w:val="hu-HU"/>
              </w:rPr>
              <w:t>&lt;</w:t>
            </w:r>
            <w:r w:rsidR="00387C7E">
              <w:rPr>
                <w:color w:val="auto"/>
                <w:lang w:val="hu-HU"/>
              </w:rPr>
              <w:t> </w:t>
            </w:r>
            <w:r w:rsidRPr="009E11DC">
              <w:rPr>
                <w:color w:val="auto"/>
                <w:lang w:val="hu-HU"/>
              </w:rPr>
              <w:t>0,0001)</w:t>
            </w:r>
          </w:p>
          <w:p w14:paraId="48067E79" w14:textId="77777777" w:rsidR="00821DE3" w:rsidRPr="009E11DC" w:rsidRDefault="00821DE3" w:rsidP="005979E3">
            <w:pPr>
              <w:keepNext/>
              <w:spacing w:after="0" w:line="240" w:lineRule="auto"/>
              <w:ind w:firstLine="0"/>
              <w:jc w:val="center"/>
              <w:rPr>
                <w:color w:val="auto"/>
                <w:lang w:val="nb-NO"/>
              </w:rPr>
            </w:pPr>
            <w:r w:rsidRPr="009E11DC">
              <w:rPr>
                <w:color w:val="auto"/>
                <w:lang w:val="hu-HU"/>
              </w:rPr>
              <w:t>95% CI (0,56; 0,76)</w:t>
            </w:r>
          </w:p>
        </w:tc>
      </w:tr>
      <w:tr w:rsidR="00821DE3" w:rsidRPr="009E11DC" w14:paraId="7B6D56AC" w14:textId="77777777" w:rsidTr="007C0C84">
        <w:trPr>
          <w:trHeight w:val="20"/>
        </w:trPr>
        <w:tc>
          <w:tcPr>
            <w:tcW w:w="9087" w:type="dxa"/>
            <w:gridSpan w:val="3"/>
            <w:noWrap/>
          </w:tcPr>
          <w:p w14:paraId="69F87354" w14:textId="77777777" w:rsidR="00821DE3" w:rsidRPr="009E11DC" w:rsidRDefault="00821DE3" w:rsidP="005979E3">
            <w:pPr>
              <w:spacing w:after="0" w:line="240" w:lineRule="auto"/>
              <w:ind w:firstLine="0"/>
              <w:rPr>
                <w:color w:val="auto"/>
                <w:lang w:val="nb-NO"/>
              </w:rPr>
            </w:pPr>
            <w:r w:rsidRPr="009E11DC">
              <w:rPr>
                <w:color w:val="auto"/>
                <w:lang w:val="hu-HU"/>
              </w:rPr>
              <w:t>Teljes válaszarány</w:t>
            </w:r>
          </w:p>
        </w:tc>
      </w:tr>
      <w:tr w:rsidR="00821DE3" w:rsidRPr="009E11DC" w14:paraId="4943C53C" w14:textId="77777777" w:rsidTr="007C0C84">
        <w:trPr>
          <w:trHeight w:val="20"/>
        </w:trPr>
        <w:tc>
          <w:tcPr>
            <w:tcW w:w="2709" w:type="dxa"/>
            <w:noWrap/>
            <w:vAlign w:val="center"/>
          </w:tcPr>
          <w:p w14:paraId="2CA2F9AC" w14:textId="77777777" w:rsidR="00821DE3" w:rsidRPr="009E11DC" w:rsidRDefault="00821DE3" w:rsidP="005979E3">
            <w:pPr>
              <w:spacing w:after="0" w:line="240" w:lineRule="auto"/>
              <w:ind w:left="567" w:firstLine="0"/>
              <w:rPr>
                <w:color w:val="auto"/>
                <w:lang w:val="nb-NO"/>
              </w:rPr>
            </w:pPr>
            <w:r w:rsidRPr="009E11DC">
              <w:rPr>
                <w:color w:val="auto"/>
                <w:lang w:val="hu-HU"/>
              </w:rPr>
              <w:t>Arány (százalék)</w:t>
            </w:r>
          </w:p>
        </w:tc>
        <w:tc>
          <w:tcPr>
            <w:tcW w:w="3260" w:type="dxa"/>
            <w:noWrap/>
            <w:vAlign w:val="center"/>
          </w:tcPr>
          <w:p w14:paraId="035118A0" w14:textId="77777777" w:rsidR="00821DE3" w:rsidRPr="009E11DC" w:rsidRDefault="00821DE3" w:rsidP="005979E3">
            <w:pPr>
              <w:keepNext/>
              <w:spacing w:after="0" w:line="240" w:lineRule="auto"/>
              <w:ind w:firstLine="0"/>
              <w:jc w:val="center"/>
              <w:rPr>
                <w:color w:val="auto"/>
                <w:lang w:val="nb-NO"/>
              </w:rPr>
            </w:pPr>
            <w:r w:rsidRPr="009E11DC">
              <w:rPr>
                <w:color w:val="auto"/>
                <w:lang w:val="hu-HU"/>
              </w:rPr>
              <w:t>12,9</w:t>
            </w:r>
          </w:p>
        </w:tc>
        <w:tc>
          <w:tcPr>
            <w:tcW w:w="3118" w:type="dxa"/>
            <w:noWrap/>
            <w:vAlign w:val="center"/>
          </w:tcPr>
          <w:p w14:paraId="592A5D22" w14:textId="77777777" w:rsidR="00821DE3" w:rsidRPr="009E11DC" w:rsidRDefault="00821DE3" w:rsidP="005979E3">
            <w:pPr>
              <w:keepNext/>
              <w:spacing w:after="0" w:line="240" w:lineRule="auto"/>
              <w:ind w:firstLine="0"/>
              <w:jc w:val="center"/>
              <w:rPr>
                <w:color w:val="auto"/>
                <w:lang w:val="nb-NO"/>
              </w:rPr>
            </w:pPr>
            <w:r w:rsidRPr="009E11DC">
              <w:rPr>
                <w:color w:val="auto"/>
                <w:lang w:val="hu-HU"/>
              </w:rPr>
              <w:t>29,0 (</w:t>
            </w:r>
            <w:r w:rsidRPr="00BF5DA9">
              <w:rPr>
                <w:i/>
                <w:color w:val="auto"/>
                <w:lang w:val="hu-HU"/>
              </w:rPr>
              <w:t>p</w:t>
            </w:r>
            <w:r w:rsidR="00387C7E">
              <w:rPr>
                <w:color w:val="auto"/>
                <w:lang w:val="hu-HU"/>
              </w:rPr>
              <w:t> </w:t>
            </w:r>
            <w:r w:rsidRPr="009E11DC">
              <w:rPr>
                <w:color w:val="auto"/>
                <w:lang w:val="hu-HU"/>
              </w:rPr>
              <w:t>&lt;</w:t>
            </w:r>
            <w:r w:rsidR="00387C7E">
              <w:rPr>
                <w:color w:val="auto"/>
                <w:lang w:val="hu-HU"/>
              </w:rPr>
              <w:t> </w:t>
            </w:r>
            <w:r w:rsidRPr="009E11DC">
              <w:rPr>
                <w:color w:val="auto"/>
                <w:lang w:val="hu-HU"/>
              </w:rPr>
              <w:t>0,0001)</w:t>
            </w:r>
          </w:p>
        </w:tc>
      </w:tr>
    </w:tbl>
    <w:p w14:paraId="47F25E25" w14:textId="77777777" w:rsidR="008B675B" w:rsidRPr="009E11DC" w:rsidRDefault="008B675B" w:rsidP="00F71D21">
      <w:pPr>
        <w:spacing w:after="0" w:line="240" w:lineRule="auto"/>
        <w:ind w:left="0" w:firstLine="0"/>
        <w:rPr>
          <w:color w:val="auto"/>
          <w:lang w:val="hu-HU"/>
        </w:rPr>
      </w:pPr>
    </w:p>
    <w:p w14:paraId="381298FE" w14:textId="77777777" w:rsidR="008B675B" w:rsidRPr="009E11DC" w:rsidRDefault="006760B7" w:rsidP="00F71D21">
      <w:pPr>
        <w:spacing w:after="0" w:line="240" w:lineRule="auto"/>
        <w:ind w:left="0" w:firstLine="0"/>
        <w:rPr>
          <w:color w:val="auto"/>
          <w:lang w:val="hu-HU"/>
        </w:rPr>
      </w:pPr>
      <w:r w:rsidRPr="009E11DC">
        <w:rPr>
          <w:color w:val="auto"/>
          <w:lang w:val="hu-HU"/>
        </w:rPr>
        <w:t xml:space="preserve">Egy előzetes analízis szerint a </w:t>
      </w:r>
      <w:r w:rsidR="00387C7E">
        <w:rPr>
          <w:color w:val="auto"/>
          <w:lang w:val="hu-HU"/>
        </w:rPr>
        <w:t>bevacizumab</w:t>
      </w:r>
      <w:r w:rsidRPr="009E11DC">
        <w:rPr>
          <w:color w:val="auto"/>
          <w:lang w:val="hu-HU"/>
        </w:rPr>
        <w:t xml:space="preserve"> előnyös hatásának mértéke a teljes túlélés tekintetében kevésbé volt kifejezett a betegek azon alcsoportjában, akik hisztológiai </w:t>
      </w:r>
      <w:r w:rsidR="00F966E6" w:rsidRPr="009E11DC">
        <w:rPr>
          <w:color w:val="auto"/>
          <w:lang w:val="hu-HU"/>
        </w:rPr>
        <w:t>típusa nem adenokarcinóma volt.</w:t>
      </w:r>
    </w:p>
    <w:p w14:paraId="3C842329" w14:textId="77777777" w:rsidR="008B675B" w:rsidRPr="009E11DC" w:rsidRDefault="008B675B" w:rsidP="00F71D21">
      <w:pPr>
        <w:spacing w:after="0" w:line="240" w:lineRule="auto"/>
        <w:ind w:left="0" w:firstLine="0"/>
        <w:rPr>
          <w:color w:val="auto"/>
          <w:lang w:val="hu-HU"/>
        </w:rPr>
      </w:pPr>
    </w:p>
    <w:p w14:paraId="3445C266" w14:textId="77777777" w:rsidR="008B675B" w:rsidRPr="009E11DC" w:rsidRDefault="00F966E6" w:rsidP="00F71D21">
      <w:pPr>
        <w:pStyle w:val="Heading1"/>
        <w:spacing w:after="0" w:line="240" w:lineRule="auto"/>
        <w:ind w:left="0" w:firstLine="0"/>
        <w:rPr>
          <w:color w:val="auto"/>
          <w:lang w:val="hu-HU"/>
        </w:rPr>
      </w:pPr>
      <w:r w:rsidRPr="009E11DC">
        <w:rPr>
          <w:color w:val="auto"/>
          <w:lang w:val="hu-HU"/>
        </w:rPr>
        <w:t>BO17704</w:t>
      </w:r>
    </w:p>
    <w:p w14:paraId="733F891C" w14:textId="77777777" w:rsidR="008B675B" w:rsidRPr="009E11DC" w:rsidRDefault="006760B7" w:rsidP="00F71D21">
      <w:pPr>
        <w:spacing w:after="0" w:line="240" w:lineRule="auto"/>
        <w:ind w:left="0" w:firstLine="0"/>
        <w:rPr>
          <w:color w:val="auto"/>
          <w:lang w:val="hu-HU"/>
        </w:rPr>
      </w:pPr>
      <w:r w:rsidRPr="009E11DC">
        <w:rPr>
          <w:color w:val="auto"/>
          <w:lang w:val="hu-HU"/>
        </w:rPr>
        <w:t>A BO17704 egy randomizált, kettős-vak, fázis</w:t>
      </w:r>
      <w:r w:rsidR="00387C7E">
        <w:rPr>
          <w:color w:val="auto"/>
          <w:lang w:val="hu-HU"/>
        </w:rPr>
        <w:t> </w:t>
      </w:r>
      <w:r w:rsidRPr="009E11DC">
        <w:rPr>
          <w:color w:val="auto"/>
          <w:lang w:val="hu-HU"/>
        </w:rPr>
        <w:t xml:space="preserve">III </w:t>
      </w:r>
      <w:r w:rsidR="00387C7E">
        <w:rPr>
          <w:color w:val="auto"/>
          <w:lang w:val="hu-HU"/>
        </w:rPr>
        <w:t>bevacizumab</w:t>
      </w:r>
      <w:r w:rsidRPr="009E11DC">
        <w:rPr>
          <w:color w:val="auto"/>
          <w:lang w:val="hu-HU"/>
        </w:rPr>
        <w:t xml:space="preserve">-vizsgálat volt, melyben a ciszplatin és gemcitabin kombinációhoz hozzáadott </w:t>
      </w:r>
      <w:r w:rsidR="00387C7E">
        <w:rPr>
          <w:color w:val="auto"/>
          <w:lang w:val="hu-HU"/>
        </w:rPr>
        <w:t>bevacizumabo</w:t>
      </w:r>
      <w:r w:rsidRPr="009E11DC">
        <w:rPr>
          <w:color w:val="auto"/>
          <w:lang w:val="hu-HU"/>
        </w:rPr>
        <w:t>t vagy placebót hasonlították össze olyan lokálisan előrehaladott (III</w:t>
      </w:r>
      <w:r w:rsidR="00387C7E">
        <w:rPr>
          <w:color w:val="auto"/>
          <w:lang w:val="hu-HU"/>
        </w:rPr>
        <w:t>B </w:t>
      </w:r>
      <w:r w:rsidRPr="009E11DC">
        <w:rPr>
          <w:color w:val="auto"/>
          <w:lang w:val="hu-HU"/>
        </w:rPr>
        <w:t>stádium, supraclavicularis nyirokcsomó metasztázissal vagy malignus pleuralis vagy pericardialis folyadékgyülemmel), metasztatikus vagy kiújuló, nem laphámsejtes, nem kissejtes tüdőkarcinómában szenvedő betegeknél, akik előzőleg kemoterápiát még nem kaptak. Az elsődleges végpont a progressziómentes túlélés volt, a teljes túlélés időtartama a vizsgálat másodlag</w:t>
      </w:r>
      <w:r w:rsidR="00F966E6" w:rsidRPr="009E11DC">
        <w:rPr>
          <w:color w:val="auto"/>
          <w:lang w:val="hu-HU"/>
        </w:rPr>
        <w:t>os végpontjai között szerepelt.</w:t>
      </w:r>
    </w:p>
    <w:p w14:paraId="677BF101" w14:textId="77777777" w:rsidR="008B675B" w:rsidRPr="009E11DC" w:rsidRDefault="008B675B" w:rsidP="00F71D21">
      <w:pPr>
        <w:spacing w:after="0" w:line="240" w:lineRule="auto"/>
        <w:ind w:left="0" w:firstLine="0"/>
        <w:rPr>
          <w:color w:val="auto"/>
          <w:lang w:val="hu-HU"/>
        </w:rPr>
      </w:pPr>
    </w:p>
    <w:p w14:paraId="18D99AB1" w14:textId="77777777" w:rsidR="008B675B" w:rsidRPr="009E11DC" w:rsidRDefault="006760B7" w:rsidP="00F71D21">
      <w:pPr>
        <w:spacing w:after="0" w:line="240" w:lineRule="auto"/>
        <w:ind w:left="0" w:firstLine="0"/>
        <w:rPr>
          <w:color w:val="auto"/>
          <w:lang w:val="hu-HU"/>
        </w:rPr>
      </w:pPr>
      <w:r w:rsidRPr="009E11DC">
        <w:rPr>
          <w:color w:val="auto"/>
          <w:lang w:val="hu-HU"/>
        </w:rPr>
        <w:t>A betegeket platina-alapú kemoterápiás kezelésre randomizáltá</w:t>
      </w:r>
      <w:r w:rsidR="00596A8B" w:rsidRPr="009E11DC">
        <w:rPr>
          <w:color w:val="auto"/>
          <w:lang w:val="hu-HU"/>
        </w:rPr>
        <w:t>k, egyik csoport ciszplatint 80 </w:t>
      </w:r>
      <w:r w:rsidRPr="009E11DC">
        <w:rPr>
          <w:color w:val="auto"/>
          <w:lang w:val="hu-HU"/>
        </w:rPr>
        <w:t>mg/m</w:t>
      </w:r>
      <w:r w:rsidRPr="009E11DC">
        <w:rPr>
          <w:color w:val="auto"/>
          <w:vertAlign w:val="superscript"/>
          <w:lang w:val="hu-HU"/>
        </w:rPr>
        <w:t>2</w:t>
      </w:r>
      <w:r w:rsidRPr="009E11DC">
        <w:rPr>
          <w:color w:val="auto"/>
          <w:lang w:val="hu-HU"/>
        </w:rPr>
        <w:t xml:space="preserve"> intravénás infúzióban a 3</w:t>
      </w:r>
      <w:r w:rsidR="00387C7E">
        <w:rPr>
          <w:color w:val="auto"/>
          <w:lang w:val="hu-HU"/>
        </w:rPr>
        <w:t> </w:t>
      </w:r>
      <w:r w:rsidRPr="009E11DC">
        <w:rPr>
          <w:color w:val="auto"/>
          <w:lang w:val="hu-HU"/>
        </w:rPr>
        <w:t>hetes ciklus 1.</w:t>
      </w:r>
      <w:r w:rsidR="00387C7E">
        <w:rPr>
          <w:color w:val="auto"/>
          <w:lang w:val="hu-HU"/>
        </w:rPr>
        <w:t> </w:t>
      </w:r>
      <w:r w:rsidRPr="009E11DC">
        <w:rPr>
          <w:color w:val="auto"/>
          <w:lang w:val="hu-HU"/>
        </w:rPr>
        <w:t>n</w:t>
      </w:r>
      <w:r w:rsidR="00596A8B" w:rsidRPr="009E11DC">
        <w:rPr>
          <w:color w:val="auto"/>
          <w:lang w:val="hu-HU"/>
        </w:rPr>
        <w:t>apján, illetve gemcitabint 1250 </w:t>
      </w:r>
      <w:r w:rsidRPr="009E11DC">
        <w:rPr>
          <w:color w:val="auto"/>
          <w:lang w:val="hu-HU"/>
        </w:rPr>
        <w:t>mg/m</w:t>
      </w:r>
      <w:r w:rsidRPr="009E11DC">
        <w:rPr>
          <w:color w:val="auto"/>
          <w:vertAlign w:val="superscript"/>
          <w:lang w:val="hu-HU"/>
        </w:rPr>
        <w:t>2</w:t>
      </w:r>
      <w:r w:rsidRPr="009E11DC">
        <w:rPr>
          <w:color w:val="auto"/>
          <w:lang w:val="hu-HU"/>
        </w:rPr>
        <w:t xml:space="preserve"> intravénás infúzióban a 3</w:t>
      </w:r>
      <w:r w:rsidR="00387C7E">
        <w:rPr>
          <w:color w:val="auto"/>
          <w:lang w:val="hu-HU"/>
        </w:rPr>
        <w:t> </w:t>
      </w:r>
      <w:r w:rsidRPr="009E11DC">
        <w:rPr>
          <w:color w:val="auto"/>
          <w:lang w:val="hu-HU"/>
        </w:rPr>
        <w:t>hetes ciklus 1.</w:t>
      </w:r>
      <w:r w:rsidR="0073573A">
        <w:rPr>
          <w:color w:val="auto"/>
          <w:lang w:val="hu-HU"/>
        </w:rPr>
        <w:t> </w:t>
      </w:r>
      <w:r w:rsidRPr="009E11DC">
        <w:rPr>
          <w:color w:val="auto"/>
          <w:lang w:val="hu-HU"/>
        </w:rPr>
        <w:t>és 8.</w:t>
      </w:r>
      <w:r w:rsidR="00387C7E">
        <w:rPr>
          <w:color w:val="auto"/>
          <w:lang w:val="hu-HU"/>
        </w:rPr>
        <w:t> </w:t>
      </w:r>
      <w:r w:rsidRPr="009E11DC">
        <w:rPr>
          <w:color w:val="auto"/>
          <w:lang w:val="hu-HU"/>
        </w:rPr>
        <w:t>napján kapott, legfeljebb 6</w:t>
      </w:r>
      <w:r w:rsidR="00387C7E">
        <w:rPr>
          <w:color w:val="auto"/>
          <w:lang w:val="hu-HU"/>
        </w:rPr>
        <w:t> </w:t>
      </w:r>
      <w:r w:rsidRPr="009E11DC">
        <w:rPr>
          <w:color w:val="auto"/>
          <w:lang w:val="hu-HU"/>
        </w:rPr>
        <w:t xml:space="preserve">ciszplatin-gemcitabin cikluson keresztül placebóval kombinálva, a másik csoport ugyanezt a ciszplatin-gemcitabin-kezelést </w:t>
      </w:r>
      <w:r w:rsidR="00387C7E">
        <w:rPr>
          <w:color w:val="auto"/>
          <w:lang w:val="hu-HU"/>
        </w:rPr>
        <w:t>bevacizumabb</w:t>
      </w:r>
      <w:r w:rsidRPr="009E11DC">
        <w:rPr>
          <w:color w:val="auto"/>
          <w:lang w:val="hu-HU"/>
        </w:rPr>
        <w:t>al kombinálva kapta</w:t>
      </w:r>
      <w:r w:rsidR="00596A8B" w:rsidRPr="009E11DC">
        <w:rPr>
          <w:color w:val="auto"/>
          <w:lang w:val="hu-HU"/>
        </w:rPr>
        <w:t xml:space="preserve">, ahol a </w:t>
      </w:r>
      <w:r w:rsidR="00387C7E">
        <w:rPr>
          <w:color w:val="auto"/>
          <w:lang w:val="hu-HU"/>
        </w:rPr>
        <w:t>bevacizumabo</w:t>
      </w:r>
      <w:r w:rsidR="00596A8B" w:rsidRPr="009E11DC">
        <w:rPr>
          <w:color w:val="auto"/>
          <w:lang w:val="hu-HU"/>
        </w:rPr>
        <w:t>t 7,5</w:t>
      </w:r>
      <w:r w:rsidR="0073573A">
        <w:rPr>
          <w:color w:val="auto"/>
          <w:lang w:val="hu-HU"/>
        </w:rPr>
        <w:t> </w:t>
      </w:r>
      <w:r w:rsidR="00596A8B" w:rsidRPr="009E11DC">
        <w:rPr>
          <w:color w:val="auto"/>
          <w:lang w:val="hu-HU"/>
        </w:rPr>
        <w:t>vagy 15 </w:t>
      </w:r>
      <w:r w:rsidRPr="009E11DC">
        <w:rPr>
          <w:color w:val="auto"/>
          <w:lang w:val="hu-HU"/>
        </w:rPr>
        <w:t>mg/ttkg iv. infúzióban minden 3</w:t>
      </w:r>
      <w:r w:rsidR="00387C7E" w:rsidRPr="004D3ECC">
        <w:rPr>
          <w:lang w:val="hu-HU"/>
        </w:rPr>
        <w:t> </w:t>
      </w:r>
      <w:r w:rsidRPr="009E11DC">
        <w:rPr>
          <w:color w:val="auto"/>
          <w:lang w:val="hu-HU"/>
        </w:rPr>
        <w:t>hetes ciklus 1.</w:t>
      </w:r>
      <w:r w:rsidR="00387C7E">
        <w:rPr>
          <w:color w:val="auto"/>
          <w:lang w:val="hu-HU"/>
        </w:rPr>
        <w:t> </w:t>
      </w:r>
      <w:r w:rsidRPr="009E11DC">
        <w:rPr>
          <w:color w:val="auto"/>
          <w:lang w:val="hu-HU"/>
        </w:rPr>
        <w:t xml:space="preserve">napján alkalmazták. A </w:t>
      </w:r>
      <w:r w:rsidR="00387C7E">
        <w:rPr>
          <w:color w:val="auto"/>
          <w:lang w:val="hu-HU"/>
        </w:rPr>
        <w:t>bevacizumabo</w:t>
      </w:r>
      <w:r w:rsidRPr="009E11DC">
        <w:rPr>
          <w:color w:val="auto"/>
          <w:lang w:val="hu-HU"/>
        </w:rPr>
        <w:t xml:space="preserve">t tartalmazó kezelésben részesülő betegek tovább kaphatták a </w:t>
      </w:r>
      <w:r w:rsidR="00387C7E">
        <w:rPr>
          <w:color w:val="auto"/>
          <w:lang w:val="hu-HU"/>
        </w:rPr>
        <w:t>bevacizumabo</w:t>
      </w:r>
      <w:r w:rsidRPr="009E11DC">
        <w:rPr>
          <w:color w:val="auto"/>
          <w:lang w:val="hu-HU"/>
        </w:rPr>
        <w:t>t, monoterápiában, 3</w:t>
      </w:r>
      <w:r w:rsidR="00387C7E">
        <w:rPr>
          <w:color w:val="auto"/>
          <w:lang w:val="hu-HU"/>
        </w:rPr>
        <w:t> </w:t>
      </w:r>
      <w:r w:rsidRPr="009E11DC">
        <w:rPr>
          <w:color w:val="auto"/>
          <w:lang w:val="hu-HU"/>
        </w:rPr>
        <w:t>hetente egyszer, a betegség progressziójáig vagy elfogadhatatlan toxicitás jelentkezéséig alkalmazva. A vizsgálat eredményei azt mutatták, hogy a beválasztott betegek 94%-a (296</w:t>
      </w:r>
      <w:r w:rsidR="00387C7E">
        <w:rPr>
          <w:color w:val="auto"/>
          <w:lang w:val="hu-HU"/>
        </w:rPr>
        <w:t> </w:t>
      </w:r>
      <w:r w:rsidRPr="009E11DC">
        <w:rPr>
          <w:color w:val="auto"/>
          <w:lang w:val="hu-HU"/>
        </w:rPr>
        <w:t>beteg közül 277) folytatta a bevacizumab monoterápiát a 7.</w:t>
      </w:r>
      <w:r w:rsidR="00387C7E">
        <w:rPr>
          <w:color w:val="auto"/>
          <w:lang w:val="hu-HU"/>
        </w:rPr>
        <w:t> </w:t>
      </w:r>
      <w:r w:rsidRPr="009E11DC">
        <w:rPr>
          <w:color w:val="auto"/>
          <w:lang w:val="hu-HU"/>
        </w:rPr>
        <w:t>ciklusban. A betegek nagy része (kb. 62%) kapott a továbbiakban a protokollban meghatározottól eltérő daganat-ellenes kezelést, ami befolyásolhat</w:t>
      </w:r>
      <w:r w:rsidR="00F966E6" w:rsidRPr="009E11DC">
        <w:rPr>
          <w:color w:val="auto"/>
          <w:lang w:val="hu-HU"/>
        </w:rPr>
        <w:t>ta a teljes túlélés analízisét.</w:t>
      </w:r>
    </w:p>
    <w:p w14:paraId="6F103E48" w14:textId="77777777" w:rsidR="008B675B" w:rsidRPr="009E11DC" w:rsidRDefault="008B675B" w:rsidP="00F71D21">
      <w:pPr>
        <w:spacing w:after="0" w:line="240" w:lineRule="auto"/>
        <w:ind w:left="0" w:firstLine="0"/>
        <w:rPr>
          <w:color w:val="auto"/>
          <w:lang w:val="hu-HU"/>
        </w:rPr>
      </w:pPr>
    </w:p>
    <w:p w14:paraId="5D324305" w14:textId="77777777" w:rsidR="008B675B" w:rsidRPr="009E11DC" w:rsidRDefault="006760B7" w:rsidP="00F71D21">
      <w:pPr>
        <w:spacing w:after="0" w:line="240" w:lineRule="auto"/>
        <w:ind w:left="0" w:firstLine="0"/>
        <w:rPr>
          <w:color w:val="auto"/>
          <w:lang w:val="hu-HU"/>
        </w:rPr>
      </w:pPr>
      <w:r w:rsidRPr="009E11DC">
        <w:rPr>
          <w:color w:val="auto"/>
          <w:lang w:val="hu-HU"/>
        </w:rPr>
        <w:t>A hatásossági eredm</w:t>
      </w:r>
      <w:r w:rsidR="00F966E6" w:rsidRPr="009E11DC">
        <w:rPr>
          <w:color w:val="auto"/>
          <w:lang w:val="hu-HU"/>
        </w:rPr>
        <w:t>ényeket a 1</w:t>
      </w:r>
      <w:r w:rsidR="00DA1896">
        <w:rPr>
          <w:color w:val="auto"/>
          <w:lang w:val="hu-HU"/>
        </w:rPr>
        <w:t>3</w:t>
      </w:r>
      <w:r w:rsidR="00F966E6" w:rsidRPr="009E11DC">
        <w:rPr>
          <w:color w:val="auto"/>
          <w:lang w:val="hu-HU"/>
        </w:rPr>
        <w:t>.</w:t>
      </w:r>
      <w:r w:rsidR="00387C7E">
        <w:rPr>
          <w:color w:val="auto"/>
          <w:lang w:val="hu-HU"/>
        </w:rPr>
        <w:t> </w:t>
      </w:r>
      <w:r w:rsidR="00F966E6" w:rsidRPr="009E11DC">
        <w:rPr>
          <w:color w:val="auto"/>
          <w:lang w:val="hu-HU"/>
        </w:rPr>
        <w:t>táblázat mutatja.</w:t>
      </w:r>
    </w:p>
    <w:p w14:paraId="6C420230" w14:textId="77777777" w:rsidR="008B675B" w:rsidRPr="009E11DC" w:rsidRDefault="008B675B" w:rsidP="00F71D21">
      <w:pPr>
        <w:spacing w:after="0" w:line="240" w:lineRule="auto"/>
        <w:ind w:left="0" w:firstLine="0"/>
        <w:rPr>
          <w:color w:val="auto"/>
          <w:lang w:val="hu-HU"/>
        </w:rPr>
      </w:pPr>
    </w:p>
    <w:p w14:paraId="3B5AD071" w14:textId="77777777" w:rsidR="008B675B" w:rsidRPr="009E11DC" w:rsidRDefault="00F966E6" w:rsidP="009B2B59">
      <w:pPr>
        <w:pStyle w:val="Heading2"/>
        <w:tabs>
          <w:tab w:val="center" w:pos="4039"/>
        </w:tabs>
        <w:spacing w:after="0" w:line="240" w:lineRule="auto"/>
        <w:ind w:left="0" w:right="0" w:firstLine="0"/>
        <w:rPr>
          <w:b w:val="0"/>
          <w:color w:val="auto"/>
          <w:lang w:val="hu-HU"/>
        </w:rPr>
      </w:pPr>
      <w:r w:rsidRPr="009E11DC">
        <w:rPr>
          <w:color w:val="auto"/>
          <w:lang w:val="hu-HU"/>
        </w:rPr>
        <w:lastRenderedPageBreak/>
        <w:t>1</w:t>
      </w:r>
      <w:r w:rsidR="00DA1896">
        <w:rPr>
          <w:color w:val="auto"/>
          <w:lang w:val="hu-HU"/>
        </w:rPr>
        <w:t>3</w:t>
      </w:r>
      <w:r w:rsidRPr="009E11DC">
        <w:rPr>
          <w:color w:val="auto"/>
          <w:lang w:val="hu-HU"/>
        </w:rPr>
        <w:t>.</w:t>
      </w:r>
      <w:r w:rsidR="00387C7E">
        <w:rPr>
          <w:color w:val="auto"/>
          <w:lang w:val="hu-HU"/>
        </w:rPr>
        <w:t> </w:t>
      </w:r>
      <w:r w:rsidRPr="009E11DC">
        <w:rPr>
          <w:color w:val="auto"/>
          <w:lang w:val="hu-HU"/>
        </w:rPr>
        <w:t>táblázat</w:t>
      </w:r>
      <w:r w:rsidR="00EB4C6C" w:rsidRPr="009E11DC">
        <w:rPr>
          <w:color w:val="auto"/>
          <w:lang w:val="hu-HU"/>
        </w:rPr>
        <w:t>.</w:t>
      </w:r>
      <w:r w:rsidRPr="009E11DC">
        <w:rPr>
          <w:color w:val="auto"/>
          <w:lang w:val="hu-HU"/>
        </w:rPr>
        <w:t xml:space="preserve"> </w:t>
      </w:r>
      <w:r w:rsidR="006760B7" w:rsidRPr="009E11DC">
        <w:rPr>
          <w:color w:val="auto"/>
          <w:lang w:val="hu-HU"/>
        </w:rPr>
        <w:t>Hatásossági er</w:t>
      </w:r>
      <w:r w:rsidR="00492DB3" w:rsidRPr="009E11DC">
        <w:rPr>
          <w:color w:val="auto"/>
          <w:lang w:val="hu-HU"/>
        </w:rPr>
        <w:t>edmények a BO17704-vizsgálatban</w:t>
      </w:r>
    </w:p>
    <w:p w14:paraId="25FB5332" w14:textId="77777777" w:rsidR="008B675B" w:rsidRPr="009E11DC" w:rsidRDefault="008B675B" w:rsidP="009B2B59">
      <w:pPr>
        <w:keepNext/>
        <w:keepLines/>
        <w:spacing w:after="0" w:line="240" w:lineRule="auto"/>
        <w:ind w:left="0" w:firstLine="0"/>
        <w:rPr>
          <w:color w:val="auto"/>
          <w:lang w:val="hu-HU"/>
        </w:rPr>
      </w:pPr>
    </w:p>
    <w:tbl>
      <w:tblPr>
        <w:tblW w:w="9072" w:type="dxa"/>
        <w:tblInd w:w="58" w:type="dxa"/>
        <w:tblCellMar>
          <w:top w:w="3" w:type="dxa"/>
          <w:left w:w="58" w:type="dxa"/>
          <w:bottom w:w="7" w:type="dxa"/>
          <w:right w:w="103" w:type="dxa"/>
        </w:tblCellMar>
        <w:tblLook w:val="04A0" w:firstRow="1" w:lastRow="0" w:firstColumn="1" w:lastColumn="0" w:noHBand="0" w:noVBand="1"/>
      </w:tblPr>
      <w:tblGrid>
        <w:gridCol w:w="2677"/>
        <w:gridCol w:w="1580"/>
        <w:gridCol w:w="2337"/>
        <w:gridCol w:w="2478"/>
      </w:tblGrid>
      <w:tr w:rsidR="008B675B" w:rsidRPr="00281309" w14:paraId="0F3CF35D" w14:textId="77777777" w:rsidTr="00D90860">
        <w:trPr>
          <w:trHeight w:val="20"/>
          <w:tblHeader/>
        </w:trPr>
        <w:tc>
          <w:tcPr>
            <w:tcW w:w="2677" w:type="dxa"/>
            <w:tcBorders>
              <w:top w:val="single" w:sz="6" w:space="0" w:color="000000"/>
              <w:left w:val="single" w:sz="6" w:space="0" w:color="000000"/>
              <w:bottom w:val="single" w:sz="6" w:space="0" w:color="000000"/>
              <w:right w:val="single" w:sz="6" w:space="0" w:color="000000"/>
            </w:tcBorders>
          </w:tcPr>
          <w:p w14:paraId="35B37E54" w14:textId="77777777" w:rsidR="008B675B" w:rsidRPr="009E11DC" w:rsidRDefault="008B675B" w:rsidP="009B2B59">
            <w:pPr>
              <w:keepNext/>
              <w:keepLines/>
              <w:spacing w:after="0" w:line="240" w:lineRule="auto"/>
              <w:ind w:left="0" w:firstLine="0"/>
              <w:jc w:val="center"/>
              <w:rPr>
                <w:b/>
                <w:color w:val="auto"/>
                <w:lang w:val="hu-HU"/>
              </w:rPr>
            </w:pPr>
          </w:p>
        </w:tc>
        <w:tc>
          <w:tcPr>
            <w:tcW w:w="1580" w:type="dxa"/>
            <w:tcBorders>
              <w:top w:val="single" w:sz="6" w:space="0" w:color="000000"/>
              <w:left w:val="single" w:sz="6" w:space="0" w:color="000000"/>
              <w:bottom w:val="single" w:sz="6" w:space="0" w:color="000000"/>
              <w:right w:val="single" w:sz="6" w:space="0" w:color="000000"/>
            </w:tcBorders>
          </w:tcPr>
          <w:p w14:paraId="42023C33" w14:textId="77777777" w:rsidR="008B675B" w:rsidRPr="009E11DC" w:rsidRDefault="006760B7" w:rsidP="009B2B59">
            <w:pPr>
              <w:keepNext/>
              <w:keepLines/>
              <w:spacing w:after="0" w:line="240" w:lineRule="auto"/>
              <w:ind w:left="0" w:firstLine="0"/>
              <w:jc w:val="center"/>
              <w:rPr>
                <w:b/>
                <w:color w:val="auto"/>
                <w:lang w:val="hu-HU"/>
              </w:rPr>
            </w:pPr>
            <w:r w:rsidRPr="009E11DC">
              <w:rPr>
                <w:b/>
                <w:color w:val="auto"/>
                <w:lang w:val="hu-HU"/>
              </w:rPr>
              <w:t>Ciszplatin/</w:t>
            </w:r>
          </w:p>
          <w:p w14:paraId="6ACC48A4" w14:textId="77777777" w:rsidR="008B675B" w:rsidRPr="009E11DC" w:rsidRDefault="006760B7" w:rsidP="009B2B59">
            <w:pPr>
              <w:keepNext/>
              <w:keepLines/>
              <w:spacing w:after="0" w:line="240" w:lineRule="auto"/>
              <w:ind w:left="0" w:firstLine="0"/>
              <w:jc w:val="center"/>
              <w:rPr>
                <w:b/>
                <w:color w:val="auto"/>
                <w:lang w:val="hu-HU"/>
              </w:rPr>
            </w:pPr>
            <w:r w:rsidRPr="009E11DC">
              <w:rPr>
                <w:b/>
                <w:color w:val="auto"/>
                <w:lang w:val="hu-HU"/>
              </w:rPr>
              <w:t>Gemcitabin</w:t>
            </w:r>
          </w:p>
          <w:p w14:paraId="3A0BACCC" w14:textId="77777777" w:rsidR="008B675B" w:rsidRPr="009E11DC" w:rsidRDefault="006760B7" w:rsidP="009B2B59">
            <w:pPr>
              <w:keepNext/>
              <w:keepLines/>
              <w:spacing w:after="0" w:line="240" w:lineRule="auto"/>
              <w:ind w:left="0" w:firstLine="0"/>
              <w:jc w:val="center"/>
              <w:rPr>
                <w:b/>
                <w:color w:val="auto"/>
                <w:lang w:val="hu-HU"/>
              </w:rPr>
            </w:pPr>
            <w:r w:rsidRPr="009E11DC">
              <w:rPr>
                <w:b/>
                <w:color w:val="auto"/>
                <w:lang w:val="hu-HU"/>
              </w:rPr>
              <w:t>+</w:t>
            </w:r>
            <w:r w:rsidR="00844872" w:rsidRPr="009E11DC">
              <w:rPr>
                <w:b/>
                <w:color w:val="auto"/>
                <w:lang w:val="hu-HU"/>
              </w:rPr>
              <w:t xml:space="preserve"> </w:t>
            </w:r>
            <w:r w:rsidRPr="009E11DC">
              <w:rPr>
                <w:b/>
                <w:color w:val="auto"/>
                <w:lang w:val="hu-HU"/>
              </w:rPr>
              <w:t>placebo</w:t>
            </w:r>
          </w:p>
        </w:tc>
        <w:tc>
          <w:tcPr>
            <w:tcW w:w="2337" w:type="dxa"/>
            <w:tcBorders>
              <w:top w:val="single" w:sz="6" w:space="0" w:color="000000"/>
              <w:left w:val="single" w:sz="6" w:space="0" w:color="000000"/>
              <w:bottom w:val="single" w:sz="6" w:space="0" w:color="000000"/>
              <w:right w:val="single" w:sz="6" w:space="0" w:color="000000"/>
            </w:tcBorders>
          </w:tcPr>
          <w:p w14:paraId="6CF0D344" w14:textId="77777777" w:rsidR="008B675B" w:rsidRPr="009E11DC" w:rsidRDefault="006760B7" w:rsidP="009B2B59">
            <w:pPr>
              <w:keepNext/>
              <w:keepLines/>
              <w:spacing w:after="0" w:line="240" w:lineRule="auto"/>
              <w:ind w:left="0" w:firstLine="0"/>
              <w:jc w:val="center"/>
              <w:rPr>
                <w:b/>
                <w:color w:val="auto"/>
                <w:lang w:val="hu-HU"/>
              </w:rPr>
            </w:pPr>
            <w:r w:rsidRPr="009E11DC">
              <w:rPr>
                <w:b/>
                <w:color w:val="auto"/>
                <w:lang w:val="hu-HU"/>
              </w:rPr>
              <w:t>Ciszplatin/</w:t>
            </w:r>
            <w:r w:rsidR="00806EB3" w:rsidRPr="009E11DC">
              <w:rPr>
                <w:b/>
                <w:color w:val="auto"/>
                <w:lang w:val="hu-HU"/>
              </w:rPr>
              <w:t>Gemcitabin</w:t>
            </w:r>
          </w:p>
          <w:p w14:paraId="6DE5CAA4" w14:textId="77777777" w:rsidR="008B675B" w:rsidRPr="009E11DC" w:rsidRDefault="006760B7" w:rsidP="009B2B59">
            <w:pPr>
              <w:keepNext/>
              <w:keepLines/>
              <w:spacing w:after="0" w:line="240" w:lineRule="auto"/>
              <w:ind w:left="0" w:firstLine="0"/>
              <w:jc w:val="center"/>
              <w:rPr>
                <w:b/>
                <w:color w:val="auto"/>
                <w:lang w:val="hu-HU"/>
              </w:rPr>
            </w:pPr>
            <w:r w:rsidRPr="009E11DC">
              <w:rPr>
                <w:b/>
                <w:color w:val="auto"/>
                <w:lang w:val="hu-HU"/>
              </w:rPr>
              <w:t xml:space="preserve">+ </w:t>
            </w:r>
            <w:r w:rsidR="00387C7E">
              <w:rPr>
                <w:b/>
                <w:color w:val="auto"/>
                <w:lang w:val="hu-HU"/>
              </w:rPr>
              <w:t>bevacizumab</w:t>
            </w:r>
          </w:p>
          <w:p w14:paraId="239BE7FF" w14:textId="77777777" w:rsidR="008B675B" w:rsidRPr="009E11DC" w:rsidRDefault="00806EB3" w:rsidP="009B2B59">
            <w:pPr>
              <w:keepNext/>
              <w:keepLines/>
              <w:spacing w:after="0" w:line="240" w:lineRule="auto"/>
              <w:ind w:left="0" w:firstLine="0"/>
              <w:jc w:val="center"/>
              <w:rPr>
                <w:b/>
                <w:color w:val="auto"/>
                <w:lang w:val="hu-HU"/>
              </w:rPr>
            </w:pPr>
            <w:r w:rsidRPr="009E11DC">
              <w:rPr>
                <w:b/>
                <w:color w:val="auto"/>
                <w:lang w:val="hu-HU"/>
              </w:rPr>
              <w:t>7,5</w:t>
            </w:r>
            <w:r w:rsidR="00387C7E">
              <w:rPr>
                <w:b/>
                <w:color w:val="auto"/>
                <w:lang w:val="hu-HU"/>
              </w:rPr>
              <w:t> </w:t>
            </w:r>
            <w:r w:rsidRPr="009E11DC">
              <w:rPr>
                <w:b/>
                <w:color w:val="auto"/>
                <w:lang w:val="hu-HU"/>
              </w:rPr>
              <w:t>mg/ttkg</w:t>
            </w:r>
            <w:r w:rsidR="006A35C6" w:rsidRPr="009E11DC">
              <w:rPr>
                <w:b/>
                <w:color w:val="auto"/>
                <w:lang w:val="hu-HU"/>
              </w:rPr>
              <w:t xml:space="preserve"> </w:t>
            </w:r>
            <w:r w:rsidR="006760B7" w:rsidRPr="009E11DC">
              <w:rPr>
                <w:b/>
                <w:color w:val="auto"/>
                <w:lang w:val="hu-HU"/>
              </w:rPr>
              <w:t>3</w:t>
            </w:r>
            <w:r w:rsidR="00387C7E">
              <w:rPr>
                <w:b/>
                <w:color w:val="auto"/>
                <w:lang w:val="hu-HU"/>
              </w:rPr>
              <w:t> </w:t>
            </w:r>
            <w:r w:rsidR="006760B7" w:rsidRPr="009E11DC">
              <w:rPr>
                <w:b/>
                <w:color w:val="auto"/>
                <w:lang w:val="hu-HU"/>
              </w:rPr>
              <w:t>hetente</w:t>
            </w:r>
          </w:p>
        </w:tc>
        <w:tc>
          <w:tcPr>
            <w:tcW w:w="2478" w:type="dxa"/>
            <w:tcBorders>
              <w:top w:val="single" w:sz="6" w:space="0" w:color="000000"/>
              <w:left w:val="single" w:sz="6" w:space="0" w:color="000000"/>
              <w:bottom w:val="single" w:sz="6" w:space="0" w:color="000000"/>
              <w:right w:val="single" w:sz="6" w:space="0" w:color="000000"/>
            </w:tcBorders>
          </w:tcPr>
          <w:p w14:paraId="2F1FE333" w14:textId="77777777" w:rsidR="008B675B" w:rsidRPr="009E11DC" w:rsidRDefault="006760B7" w:rsidP="009B2B59">
            <w:pPr>
              <w:keepNext/>
              <w:keepLines/>
              <w:spacing w:after="0" w:line="240" w:lineRule="auto"/>
              <w:ind w:left="0" w:firstLine="0"/>
              <w:jc w:val="center"/>
              <w:rPr>
                <w:b/>
                <w:color w:val="auto"/>
                <w:lang w:val="hu-HU"/>
              </w:rPr>
            </w:pPr>
            <w:r w:rsidRPr="009E11DC">
              <w:rPr>
                <w:b/>
                <w:color w:val="auto"/>
                <w:lang w:val="hu-HU"/>
              </w:rPr>
              <w:t>Ciszplatin/</w:t>
            </w:r>
            <w:r w:rsidR="00806EB3" w:rsidRPr="009E11DC">
              <w:rPr>
                <w:b/>
                <w:color w:val="auto"/>
                <w:lang w:val="hu-HU"/>
              </w:rPr>
              <w:t>Gemcitabin</w:t>
            </w:r>
          </w:p>
          <w:p w14:paraId="755BF2E4" w14:textId="77777777" w:rsidR="008B675B" w:rsidRPr="009E11DC" w:rsidRDefault="006760B7" w:rsidP="009B2B59">
            <w:pPr>
              <w:keepNext/>
              <w:keepLines/>
              <w:spacing w:after="0" w:line="240" w:lineRule="auto"/>
              <w:ind w:left="0" w:firstLine="0"/>
              <w:jc w:val="center"/>
              <w:rPr>
                <w:b/>
                <w:color w:val="auto"/>
                <w:lang w:val="hu-HU"/>
              </w:rPr>
            </w:pPr>
            <w:r w:rsidRPr="009E11DC">
              <w:rPr>
                <w:b/>
                <w:color w:val="auto"/>
                <w:lang w:val="hu-HU"/>
              </w:rPr>
              <w:t xml:space="preserve">+ </w:t>
            </w:r>
            <w:r w:rsidR="00387C7E">
              <w:rPr>
                <w:b/>
                <w:color w:val="auto"/>
                <w:lang w:val="hu-HU"/>
              </w:rPr>
              <w:t>bevacizumab</w:t>
            </w:r>
          </w:p>
          <w:p w14:paraId="63820D16" w14:textId="77777777" w:rsidR="008B675B" w:rsidRPr="009E11DC" w:rsidRDefault="00806EB3" w:rsidP="009B2B59">
            <w:pPr>
              <w:keepNext/>
              <w:keepLines/>
              <w:spacing w:after="0" w:line="240" w:lineRule="auto"/>
              <w:ind w:left="0" w:firstLine="0"/>
              <w:jc w:val="center"/>
              <w:rPr>
                <w:b/>
                <w:color w:val="auto"/>
                <w:lang w:val="hu-HU"/>
              </w:rPr>
            </w:pPr>
            <w:r w:rsidRPr="009E11DC">
              <w:rPr>
                <w:b/>
                <w:color w:val="auto"/>
                <w:lang w:val="hu-HU"/>
              </w:rPr>
              <w:t>15</w:t>
            </w:r>
            <w:r w:rsidR="00387C7E">
              <w:rPr>
                <w:b/>
                <w:color w:val="auto"/>
                <w:lang w:val="hu-HU"/>
              </w:rPr>
              <w:t> </w:t>
            </w:r>
            <w:r w:rsidRPr="009E11DC">
              <w:rPr>
                <w:b/>
                <w:color w:val="auto"/>
                <w:lang w:val="hu-HU"/>
              </w:rPr>
              <w:t>mg/ttkg</w:t>
            </w:r>
            <w:r w:rsidR="006A35C6" w:rsidRPr="009E11DC">
              <w:rPr>
                <w:b/>
                <w:color w:val="auto"/>
                <w:lang w:val="hu-HU"/>
              </w:rPr>
              <w:t xml:space="preserve"> </w:t>
            </w:r>
            <w:r w:rsidR="006760B7" w:rsidRPr="009E11DC">
              <w:rPr>
                <w:b/>
                <w:color w:val="auto"/>
                <w:lang w:val="hu-HU"/>
              </w:rPr>
              <w:t>3</w:t>
            </w:r>
            <w:r w:rsidR="00387C7E">
              <w:rPr>
                <w:b/>
                <w:color w:val="auto"/>
                <w:lang w:val="hu-HU"/>
              </w:rPr>
              <w:t> </w:t>
            </w:r>
            <w:r w:rsidR="006760B7" w:rsidRPr="009E11DC">
              <w:rPr>
                <w:b/>
                <w:color w:val="auto"/>
                <w:lang w:val="hu-HU"/>
              </w:rPr>
              <w:t>hetente</w:t>
            </w:r>
          </w:p>
        </w:tc>
      </w:tr>
      <w:tr w:rsidR="008B675B" w:rsidRPr="009E11DC" w14:paraId="33944890" w14:textId="77777777" w:rsidTr="0042259F">
        <w:trPr>
          <w:trHeight w:val="20"/>
        </w:trPr>
        <w:tc>
          <w:tcPr>
            <w:tcW w:w="2677" w:type="dxa"/>
            <w:tcBorders>
              <w:top w:val="single" w:sz="6" w:space="0" w:color="000000"/>
              <w:left w:val="single" w:sz="6" w:space="0" w:color="000000"/>
              <w:bottom w:val="single" w:sz="6" w:space="0" w:color="000000"/>
              <w:right w:val="single" w:sz="6" w:space="0" w:color="000000"/>
            </w:tcBorders>
          </w:tcPr>
          <w:p w14:paraId="3050FF9E" w14:textId="77777777" w:rsidR="008B675B" w:rsidRPr="009E11DC" w:rsidRDefault="006760B7" w:rsidP="009B2B59">
            <w:pPr>
              <w:keepNext/>
              <w:keepLines/>
              <w:spacing w:after="0" w:line="240" w:lineRule="auto"/>
              <w:ind w:left="0" w:firstLine="0"/>
              <w:rPr>
                <w:color w:val="auto"/>
                <w:lang w:val="hu-HU"/>
              </w:rPr>
            </w:pPr>
            <w:r w:rsidRPr="009E11DC">
              <w:rPr>
                <w:color w:val="auto"/>
                <w:lang w:val="hu-HU"/>
              </w:rPr>
              <w:t xml:space="preserve">A betegek száma </w:t>
            </w:r>
          </w:p>
        </w:tc>
        <w:tc>
          <w:tcPr>
            <w:tcW w:w="1580" w:type="dxa"/>
            <w:tcBorders>
              <w:top w:val="single" w:sz="6" w:space="0" w:color="000000"/>
              <w:left w:val="single" w:sz="6" w:space="0" w:color="000000"/>
              <w:bottom w:val="single" w:sz="6" w:space="0" w:color="000000"/>
              <w:right w:val="single" w:sz="6" w:space="0" w:color="000000"/>
            </w:tcBorders>
          </w:tcPr>
          <w:p w14:paraId="2E6B1928" w14:textId="77777777" w:rsidR="008B675B" w:rsidRPr="009E11DC" w:rsidRDefault="00130A92" w:rsidP="009B2B59">
            <w:pPr>
              <w:keepNext/>
              <w:keepLines/>
              <w:spacing w:after="0" w:line="240" w:lineRule="auto"/>
              <w:ind w:left="0" w:firstLine="0"/>
              <w:jc w:val="center"/>
              <w:rPr>
                <w:color w:val="auto"/>
                <w:lang w:val="hu-HU"/>
              </w:rPr>
            </w:pPr>
            <w:r w:rsidRPr="009E11DC">
              <w:rPr>
                <w:color w:val="auto"/>
                <w:lang w:val="hu-HU"/>
              </w:rPr>
              <w:t>347</w:t>
            </w:r>
          </w:p>
        </w:tc>
        <w:tc>
          <w:tcPr>
            <w:tcW w:w="2337" w:type="dxa"/>
            <w:tcBorders>
              <w:top w:val="single" w:sz="6" w:space="0" w:color="000000"/>
              <w:left w:val="single" w:sz="6" w:space="0" w:color="000000"/>
              <w:bottom w:val="single" w:sz="6" w:space="0" w:color="000000"/>
              <w:right w:val="single" w:sz="6" w:space="0" w:color="000000"/>
            </w:tcBorders>
          </w:tcPr>
          <w:p w14:paraId="5DB0D551" w14:textId="77777777" w:rsidR="008B675B" w:rsidRPr="009E11DC" w:rsidRDefault="00130A92" w:rsidP="009B2B59">
            <w:pPr>
              <w:keepNext/>
              <w:keepLines/>
              <w:spacing w:after="0" w:line="240" w:lineRule="auto"/>
              <w:ind w:left="0" w:firstLine="0"/>
              <w:jc w:val="center"/>
              <w:rPr>
                <w:color w:val="auto"/>
                <w:lang w:val="hu-HU"/>
              </w:rPr>
            </w:pPr>
            <w:r w:rsidRPr="009E11DC">
              <w:rPr>
                <w:color w:val="auto"/>
                <w:lang w:val="hu-HU"/>
              </w:rPr>
              <w:t>345</w:t>
            </w:r>
          </w:p>
        </w:tc>
        <w:tc>
          <w:tcPr>
            <w:tcW w:w="2478" w:type="dxa"/>
            <w:tcBorders>
              <w:top w:val="single" w:sz="6" w:space="0" w:color="000000"/>
              <w:left w:val="single" w:sz="6" w:space="0" w:color="000000"/>
              <w:bottom w:val="single" w:sz="6" w:space="0" w:color="000000"/>
              <w:right w:val="single" w:sz="6" w:space="0" w:color="000000"/>
            </w:tcBorders>
          </w:tcPr>
          <w:p w14:paraId="63F470B2" w14:textId="77777777" w:rsidR="008B675B" w:rsidRPr="009E11DC" w:rsidRDefault="00130A92" w:rsidP="009B2B59">
            <w:pPr>
              <w:keepNext/>
              <w:keepLines/>
              <w:spacing w:after="0" w:line="240" w:lineRule="auto"/>
              <w:ind w:left="0" w:firstLine="0"/>
              <w:jc w:val="center"/>
              <w:rPr>
                <w:color w:val="auto"/>
                <w:lang w:val="hu-HU"/>
              </w:rPr>
            </w:pPr>
            <w:r w:rsidRPr="009E11DC">
              <w:rPr>
                <w:color w:val="auto"/>
                <w:lang w:val="hu-HU"/>
              </w:rPr>
              <w:t>351</w:t>
            </w:r>
          </w:p>
        </w:tc>
      </w:tr>
      <w:tr w:rsidR="008B675B" w:rsidRPr="009E11DC" w14:paraId="6A8C22E1" w14:textId="77777777" w:rsidTr="0042259F">
        <w:trPr>
          <w:trHeight w:val="20"/>
        </w:trPr>
        <w:tc>
          <w:tcPr>
            <w:tcW w:w="2677" w:type="dxa"/>
            <w:tcBorders>
              <w:top w:val="single" w:sz="6" w:space="0" w:color="000000"/>
              <w:left w:val="single" w:sz="6" w:space="0" w:color="000000"/>
              <w:bottom w:val="single" w:sz="4" w:space="0" w:color="auto"/>
              <w:right w:val="single" w:sz="6" w:space="0" w:color="000000"/>
            </w:tcBorders>
          </w:tcPr>
          <w:p w14:paraId="5AB0855E" w14:textId="77777777" w:rsidR="008B675B" w:rsidRPr="009E11DC" w:rsidRDefault="006760B7" w:rsidP="009B2B59">
            <w:pPr>
              <w:keepNext/>
              <w:keepLines/>
              <w:spacing w:after="0" w:line="240" w:lineRule="auto"/>
              <w:ind w:left="0" w:firstLine="0"/>
              <w:rPr>
                <w:color w:val="auto"/>
                <w:lang w:val="hu-HU"/>
              </w:rPr>
            </w:pPr>
            <w:r w:rsidRPr="009E11DC">
              <w:rPr>
                <w:color w:val="auto"/>
                <w:lang w:val="hu-HU"/>
              </w:rPr>
              <w:t xml:space="preserve">Progressziómentes túlélés </w:t>
            </w:r>
          </w:p>
        </w:tc>
        <w:tc>
          <w:tcPr>
            <w:tcW w:w="1580" w:type="dxa"/>
            <w:tcBorders>
              <w:top w:val="single" w:sz="6" w:space="0" w:color="000000"/>
              <w:left w:val="single" w:sz="6" w:space="0" w:color="000000"/>
              <w:bottom w:val="single" w:sz="4" w:space="0" w:color="auto"/>
              <w:right w:val="single" w:sz="6" w:space="0" w:color="000000"/>
            </w:tcBorders>
          </w:tcPr>
          <w:p w14:paraId="40F944CF" w14:textId="77777777" w:rsidR="008B675B" w:rsidRPr="009E11DC" w:rsidRDefault="008B675B" w:rsidP="009B2B59">
            <w:pPr>
              <w:keepNext/>
              <w:keepLines/>
              <w:spacing w:after="0" w:line="240" w:lineRule="auto"/>
              <w:ind w:left="0" w:firstLine="0"/>
              <w:jc w:val="center"/>
              <w:rPr>
                <w:color w:val="auto"/>
                <w:lang w:val="hu-HU"/>
              </w:rPr>
            </w:pPr>
          </w:p>
        </w:tc>
        <w:tc>
          <w:tcPr>
            <w:tcW w:w="2337" w:type="dxa"/>
            <w:tcBorders>
              <w:top w:val="single" w:sz="6" w:space="0" w:color="000000"/>
              <w:left w:val="single" w:sz="6" w:space="0" w:color="000000"/>
              <w:bottom w:val="single" w:sz="4" w:space="0" w:color="auto"/>
              <w:right w:val="single" w:sz="6" w:space="0" w:color="000000"/>
            </w:tcBorders>
          </w:tcPr>
          <w:p w14:paraId="35D194FD" w14:textId="77777777" w:rsidR="008B675B" w:rsidRPr="009E11DC" w:rsidRDefault="008B675B" w:rsidP="009B2B59">
            <w:pPr>
              <w:keepNext/>
              <w:keepLines/>
              <w:spacing w:after="0" w:line="240" w:lineRule="auto"/>
              <w:ind w:left="0" w:firstLine="0"/>
              <w:jc w:val="center"/>
              <w:rPr>
                <w:color w:val="auto"/>
                <w:lang w:val="hu-HU"/>
              </w:rPr>
            </w:pPr>
          </w:p>
        </w:tc>
        <w:tc>
          <w:tcPr>
            <w:tcW w:w="2478" w:type="dxa"/>
            <w:tcBorders>
              <w:top w:val="single" w:sz="6" w:space="0" w:color="000000"/>
              <w:left w:val="single" w:sz="6" w:space="0" w:color="000000"/>
              <w:bottom w:val="single" w:sz="4" w:space="0" w:color="auto"/>
              <w:right w:val="single" w:sz="6" w:space="0" w:color="000000"/>
            </w:tcBorders>
          </w:tcPr>
          <w:p w14:paraId="444D74F1" w14:textId="77777777" w:rsidR="008B675B" w:rsidRPr="009E11DC" w:rsidRDefault="008B675B" w:rsidP="009B2B59">
            <w:pPr>
              <w:keepNext/>
              <w:keepLines/>
              <w:spacing w:after="0" w:line="240" w:lineRule="auto"/>
              <w:ind w:left="0" w:firstLine="0"/>
              <w:jc w:val="center"/>
              <w:rPr>
                <w:color w:val="auto"/>
                <w:lang w:val="hu-HU"/>
              </w:rPr>
            </w:pPr>
          </w:p>
        </w:tc>
      </w:tr>
      <w:tr w:rsidR="00130A92" w:rsidRPr="009E11DC" w14:paraId="6993CB69" w14:textId="77777777" w:rsidTr="0042259F">
        <w:trPr>
          <w:trHeight w:val="20"/>
        </w:trPr>
        <w:tc>
          <w:tcPr>
            <w:tcW w:w="2677" w:type="dxa"/>
            <w:tcBorders>
              <w:top w:val="single" w:sz="4" w:space="0" w:color="auto"/>
              <w:left w:val="single" w:sz="6" w:space="0" w:color="000000"/>
              <w:bottom w:val="single" w:sz="4" w:space="0" w:color="auto"/>
              <w:right w:val="single" w:sz="6" w:space="0" w:color="000000"/>
            </w:tcBorders>
            <w:vAlign w:val="center"/>
          </w:tcPr>
          <w:p w14:paraId="652C3F74" w14:textId="6895CAA6" w:rsidR="004005FC" w:rsidRPr="009E11DC" w:rsidRDefault="00130A92" w:rsidP="0042259F">
            <w:pPr>
              <w:keepNext/>
              <w:keepLines/>
              <w:spacing w:after="0" w:line="240" w:lineRule="auto"/>
              <w:ind w:left="0" w:firstLine="0"/>
              <w:rPr>
                <w:color w:val="auto"/>
                <w:lang w:val="hu-HU"/>
              </w:rPr>
            </w:pPr>
            <w:r w:rsidRPr="009E11DC">
              <w:rPr>
                <w:color w:val="auto"/>
                <w:lang w:val="hu-HU"/>
              </w:rPr>
              <w:t>Medián (hónapok)</w:t>
            </w:r>
          </w:p>
        </w:tc>
        <w:tc>
          <w:tcPr>
            <w:tcW w:w="1580" w:type="dxa"/>
            <w:tcBorders>
              <w:top w:val="single" w:sz="4" w:space="0" w:color="auto"/>
              <w:left w:val="single" w:sz="6" w:space="0" w:color="000000"/>
              <w:bottom w:val="single" w:sz="4" w:space="0" w:color="auto"/>
              <w:right w:val="single" w:sz="6" w:space="0" w:color="000000"/>
            </w:tcBorders>
          </w:tcPr>
          <w:p w14:paraId="6D8B38D4" w14:textId="77777777" w:rsidR="00130A92" w:rsidRPr="009E11DC" w:rsidRDefault="00130A92" w:rsidP="009B2B59">
            <w:pPr>
              <w:keepNext/>
              <w:keepLines/>
              <w:spacing w:after="0" w:line="240" w:lineRule="auto"/>
              <w:ind w:left="0" w:firstLine="0"/>
              <w:jc w:val="center"/>
              <w:rPr>
                <w:color w:val="auto"/>
                <w:lang w:val="hu-HU"/>
              </w:rPr>
            </w:pPr>
            <w:r w:rsidRPr="009E11DC">
              <w:rPr>
                <w:color w:val="auto"/>
                <w:lang w:val="hu-HU"/>
              </w:rPr>
              <w:t>6,1</w:t>
            </w:r>
          </w:p>
        </w:tc>
        <w:tc>
          <w:tcPr>
            <w:tcW w:w="2337" w:type="dxa"/>
            <w:tcBorders>
              <w:top w:val="single" w:sz="4" w:space="0" w:color="auto"/>
              <w:left w:val="single" w:sz="6" w:space="0" w:color="000000"/>
              <w:bottom w:val="single" w:sz="4" w:space="0" w:color="auto"/>
              <w:right w:val="single" w:sz="6" w:space="0" w:color="000000"/>
            </w:tcBorders>
          </w:tcPr>
          <w:p w14:paraId="1110083E" w14:textId="77777777" w:rsidR="00130A92" w:rsidRPr="009E11DC" w:rsidRDefault="00130A92" w:rsidP="009B2B59">
            <w:pPr>
              <w:keepNext/>
              <w:keepLines/>
              <w:spacing w:after="0" w:line="240" w:lineRule="auto"/>
              <w:ind w:left="0" w:firstLine="0"/>
              <w:jc w:val="center"/>
              <w:rPr>
                <w:color w:val="auto"/>
                <w:lang w:val="hu-HU"/>
              </w:rPr>
            </w:pPr>
            <w:r w:rsidRPr="009E11DC">
              <w:rPr>
                <w:color w:val="auto"/>
                <w:lang w:val="hu-HU"/>
              </w:rPr>
              <w:t>6,7</w:t>
            </w:r>
          </w:p>
          <w:p w14:paraId="68D4E453" w14:textId="558C286E" w:rsidR="004005FC" w:rsidRPr="009E11DC" w:rsidRDefault="00130A92" w:rsidP="00133AF7">
            <w:pPr>
              <w:keepNext/>
              <w:keepLines/>
              <w:spacing w:after="0" w:line="240" w:lineRule="auto"/>
              <w:ind w:left="0" w:firstLine="0"/>
              <w:jc w:val="center"/>
              <w:rPr>
                <w:color w:val="auto"/>
                <w:lang w:val="hu-HU"/>
              </w:rPr>
            </w:pPr>
            <w:r w:rsidRPr="009E11DC">
              <w:rPr>
                <w:color w:val="auto"/>
                <w:lang w:val="hu-HU"/>
              </w:rPr>
              <w:t>(</w:t>
            </w:r>
            <w:r w:rsidRPr="00BF5DA9">
              <w:rPr>
                <w:i/>
                <w:color w:val="auto"/>
                <w:lang w:val="hu-HU"/>
              </w:rPr>
              <w:t>p</w:t>
            </w:r>
            <w:r w:rsidR="007F3AC0">
              <w:rPr>
                <w:color w:val="auto"/>
                <w:lang w:val="hu-HU"/>
              </w:rPr>
              <w:t> </w:t>
            </w:r>
            <w:r w:rsidRPr="009E11DC">
              <w:rPr>
                <w:color w:val="auto"/>
                <w:lang w:val="hu-HU"/>
              </w:rPr>
              <w:t>=</w:t>
            </w:r>
            <w:r w:rsidR="007F3AC0">
              <w:rPr>
                <w:color w:val="auto"/>
                <w:lang w:val="hu-HU"/>
              </w:rPr>
              <w:t> </w:t>
            </w:r>
            <w:r w:rsidRPr="009E11DC">
              <w:rPr>
                <w:color w:val="auto"/>
                <w:lang w:val="hu-HU"/>
              </w:rPr>
              <w:t>0,0026)</w:t>
            </w:r>
          </w:p>
        </w:tc>
        <w:tc>
          <w:tcPr>
            <w:tcW w:w="2478" w:type="dxa"/>
            <w:tcBorders>
              <w:top w:val="single" w:sz="4" w:space="0" w:color="auto"/>
              <w:left w:val="single" w:sz="6" w:space="0" w:color="000000"/>
              <w:bottom w:val="single" w:sz="4" w:space="0" w:color="auto"/>
              <w:right w:val="single" w:sz="6" w:space="0" w:color="000000"/>
            </w:tcBorders>
          </w:tcPr>
          <w:p w14:paraId="4A483ECF" w14:textId="77777777" w:rsidR="00130A92" w:rsidRPr="009E11DC" w:rsidRDefault="00130A92" w:rsidP="009B2B59">
            <w:pPr>
              <w:keepNext/>
              <w:keepLines/>
              <w:spacing w:after="0" w:line="240" w:lineRule="auto"/>
              <w:ind w:left="0" w:firstLine="0"/>
              <w:jc w:val="center"/>
              <w:rPr>
                <w:color w:val="auto"/>
                <w:lang w:val="hu-HU"/>
              </w:rPr>
            </w:pPr>
            <w:r w:rsidRPr="009E11DC">
              <w:rPr>
                <w:color w:val="auto"/>
                <w:lang w:val="hu-HU"/>
              </w:rPr>
              <w:t>6,5</w:t>
            </w:r>
          </w:p>
          <w:p w14:paraId="509E724D" w14:textId="77777777" w:rsidR="00130A92" w:rsidRPr="009E11DC" w:rsidRDefault="00130A92" w:rsidP="009B2B59">
            <w:pPr>
              <w:keepNext/>
              <w:keepLines/>
              <w:spacing w:after="0" w:line="240" w:lineRule="auto"/>
              <w:ind w:left="0" w:firstLine="0"/>
              <w:jc w:val="center"/>
              <w:rPr>
                <w:color w:val="auto"/>
                <w:lang w:val="hu-HU"/>
              </w:rPr>
            </w:pPr>
            <w:r w:rsidRPr="009E11DC">
              <w:rPr>
                <w:color w:val="auto"/>
                <w:lang w:val="hu-HU"/>
              </w:rPr>
              <w:t>(</w:t>
            </w:r>
            <w:r w:rsidRPr="00BF5DA9">
              <w:rPr>
                <w:i/>
                <w:color w:val="auto"/>
                <w:lang w:val="hu-HU"/>
              </w:rPr>
              <w:t>p</w:t>
            </w:r>
            <w:r w:rsidR="007F3AC0">
              <w:rPr>
                <w:color w:val="auto"/>
                <w:lang w:val="hu-HU"/>
              </w:rPr>
              <w:t> </w:t>
            </w:r>
            <w:r w:rsidRPr="009E11DC">
              <w:rPr>
                <w:color w:val="auto"/>
                <w:lang w:val="hu-HU"/>
              </w:rPr>
              <w:t>=</w:t>
            </w:r>
            <w:r w:rsidR="007F3AC0">
              <w:rPr>
                <w:color w:val="auto"/>
                <w:lang w:val="hu-HU"/>
              </w:rPr>
              <w:t> </w:t>
            </w:r>
            <w:r w:rsidRPr="009E11DC">
              <w:rPr>
                <w:color w:val="auto"/>
                <w:lang w:val="hu-HU"/>
              </w:rPr>
              <w:t>0,0301)</w:t>
            </w:r>
          </w:p>
        </w:tc>
      </w:tr>
      <w:tr w:rsidR="00130A92" w:rsidRPr="009E11DC" w14:paraId="759DA1ED" w14:textId="77777777" w:rsidTr="0042259F">
        <w:trPr>
          <w:trHeight w:val="20"/>
        </w:trPr>
        <w:tc>
          <w:tcPr>
            <w:tcW w:w="2677" w:type="dxa"/>
            <w:tcBorders>
              <w:top w:val="single" w:sz="4" w:space="0" w:color="auto"/>
              <w:left w:val="single" w:sz="6" w:space="0" w:color="000000"/>
              <w:bottom w:val="single" w:sz="6" w:space="0" w:color="000000"/>
              <w:right w:val="single" w:sz="6" w:space="0" w:color="000000"/>
            </w:tcBorders>
            <w:vAlign w:val="center"/>
          </w:tcPr>
          <w:p w14:paraId="65EF7A5F" w14:textId="77777777" w:rsidR="00130A92" w:rsidRPr="009E11DC" w:rsidRDefault="00130A92" w:rsidP="0042259F">
            <w:pPr>
              <w:spacing w:after="0" w:line="240" w:lineRule="auto"/>
              <w:ind w:left="0" w:firstLine="0"/>
              <w:rPr>
                <w:color w:val="auto"/>
                <w:lang w:val="hu-HU"/>
              </w:rPr>
            </w:pPr>
            <w:r w:rsidRPr="009E11DC">
              <w:rPr>
                <w:color w:val="auto"/>
                <w:lang w:val="hu-HU"/>
              </w:rPr>
              <w:t>Relatív hazárd</w:t>
            </w:r>
          </w:p>
        </w:tc>
        <w:tc>
          <w:tcPr>
            <w:tcW w:w="1580" w:type="dxa"/>
            <w:tcBorders>
              <w:top w:val="single" w:sz="4" w:space="0" w:color="auto"/>
              <w:left w:val="single" w:sz="6" w:space="0" w:color="000000"/>
              <w:bottom w:val="single" w:sz="6" w:space="0" w:color="000000"/>
              <w:right w:val="single" w:sz="6" w:space="0" w:color="000000"/>
            </w:tcBorders>
          </w:tcPr>
          <w:p w14:paraId="2F3678B0" w14:textId="77777777" w:rsidR="00130A92" w:rsidRPr="009E11DC" w:rsidRDefault="00130A92" w:rsidP="00D90860">
            <w:pPr>
              <w:spacing w:after="0" w:line="240" w:lineRule="auto"/>
              <w:ind w:left="0" w:firstLine="0"/>
              <w:jc w:val="center"/>
              <w:rPr>
                <w:color w:val="auto"/>
                <w:lang w:val="hu-HU"/>
              </w:rPr>
            </w:pPr>
            <w:r w:rsidRPr="009E11DC">
              <w:rPr>
                <w:color w:val="auto"/>
                <w:lang w:val="hu-HU"/>
              </w:rPr>
              <w:t xml:space="preserve"> </w:t>
            </w:r>
          </w:p>
        </w:tc>
        <w:tc>
          <w:tcPr>
            <w:tcW w:w="2337" w:type="dxa"/>
            <w:tcBorders>
              <w:top w:val="single" w:sz="4" w:space="0" w:color="auto"/>
              <w:left w:val="single" w:sz="6" w:space="0" w:color="000000"/>
              <w:bottom w:val="single" w:sz="6" w:space="0" w:color="000000"/>
              <w:right w:val="single" w:sz="6" w:space="0" w:color="000000"/>
            </w:tcBorders>
          </w:tcPr>
          <w:p w14:paraId="57C0BA2C" w14:textId="77777777" w:rsidR="00130A92" w:rsidRPr="009E11DC" w:rsidRDefault="00130A92" w:rsidP="00D90860">
            <w:pPr>
              <w:spacing w:after="0" w:line="240" w:lineRule="auto"/>
              <w:ind w:left="0" w:firstLine="0"/>
              <w:jc w:val="center"/>
              <w:rPr>
                <w:color w:val="auto"/>
                <w:lang w:val="hu-HU"/>
              </w:rPr>
            </w:pPr>
            <w:r w:rsidRPr="009E11DC">
              <w:rPr>
                <w:color w:val="auto"/>
                <w:lang w:val="hu-HU"/>
              </w:rPr>
              <w:t>0,75</w:t>
            </w:r>
          </w:p>
          <w:p w14:paraId="17B319B5" w14:textId="77777777" w:rsidR="00130A92" w:rsidRPr="009E11DC" w:rsidRDefault="00130A92" w:rsidP="00D90860">
            <w:pPr>
              <w:spacing w:after="0" w:line="240" w:lineRule="auto"/>
              <w:ind w:left="0" w:firstLine="0"/>
              <w:jc w:val="center"/>
              <w:rPr>
                <w:color w:val="auto"/>
                <w:lang w:val="hu-HU"/>
              </w:rPr>
            </w:pPr>
            <w:r w:rsidRPr="009E11DC">
              <w:rPr>
                <w:color w:val="auto"/>
                <w:lang w:val="hu-HU"/>
              </w:rPr>
              <w:t>[0,62; 0,91]</w:t>
            </w:r>
          </w:p>
        </w:tc>
        <w:tc>
          <w:tcPr>
            <w:tcW w:w="2478" w:type="dxa"/>
            <w:tcBorders>
              <w:top w:val="single" w:sz="4" w:space="0" w:color="auto"/>
              <w:left w:val="single" w:sz="6" w:space="0" w:color="000000"/>
              <w:bottom w:val="single" w:sz="6" w:space="0" w:color="000000"/>
              <w:right w:val="single" w:sz="6" w:space="0" w:color="000000"/>
            </w:tcBorders>
          </w:tcPr>
          <w:p w14:paraId="4CEDE190" w14:textId="77777777" w:rsidR="00130A92" w:rsidRPr="009E11DC" w:rsidRDefault="00130A92" w:rsidP="00D90860">
            <w:pPr>
              <w:spacing w:after="0" w:line="240" w:lineRule="auto"/>
              <w:ind w:left="0" w:firstLine="0"/>
              <w:jc w:val="center"/>
              <w:rPr>
                <w:color w:val="auto"/>
                <w:lang w:val="hu-HU"/>
              </w:rPr>
            </w:pPr>
            <w:r w:rsidRPr="009E11DC">
              <w:rPr>
                <w:color w:val="auto"/>
                <w:lang w:val="hu-HU"/>
              </w:rPr>
              <w:t>0,82</w:t>
            </w:r>
          </w:p>
          <w:p w14:paraId="5CF31C9D" w14:textId="77777777" w:rsidR="00130A92" w:rsidRPr="009E11DC" w:rsidRDefault="00130A92" w:rsidP="00D90860">
            <w:pPr>
              <w:spacing w:after="0" w:line="240" w:lineRule="auto"/>
              <w:ind w:left="0" w:firstLine="0"/>
              <w:jc w:val="center"/>
              <w:rPr>
                <w:color w:val="auto"/>
                <w:lang w:val="hu-HU"/>
              </w:rPr>
            </w:pPr>
            <w:r w:rsidRPr="009E11DC">
              <w:rPr>
                <w:color w:val="auto"/>
                <w:lang w:val="hu-HU"/>
              </w:rPr>
              <w:t>[0,68; 0,98]</w:t>
            </w:r>
          </w:p>
        </w:tc>
      </w:tr>
      <w:tr w:rsidR="00130A92" w:rsidRPr="009E11DC" w14:paraId="093757F9" w14:textId="77777777" w:rsidTr="0042259F">
        <w:trPr>
          <w:trHeight w:val="20"/>
        </w:trPr>
        <w:tc>
          <w:tcPr>
            <w:tcW w:w="2677" w:type="dxa"/>
            <w:tcBorders>
              <w:top w:val="single" w:sz="6" w:space="0" w:color="000000"/>
              <w:left w:val="single" w:sz="6" w:space="0" w:color="000000"/>
              <w:bottom w:val="single" w:sz="6" w:space="0" w:color="000000"/>
              <w:right w:val="single" w:sz="6" w:space="0" w:color="000000"/>
            </w:tcBorders>
          </w:tcPr>
          <w:p w14:paraId="3B59FAB5" w14:textId="77777777" w:rsidR="00130A92" w:rsidRPr="009E11DC" w:rsidRDefault="00130A92" w:rsidP="00133AF7">
            <w:pPr>
              <w:spacing w:after="0" w:line="240" w:lineRule="auto"/>
              <w:ind w:left="0" w:firstLine="0"/>
              <w:rPr>
                <w:color w:val="auto"/>
                <w:lang w:val="hu-HU"/>
              </w:rPr>
            </w:pPr>
            <w:r w:rsidRPr="009E11DC">
              <w:rPr>
                <w:color w:val="auto"/>
                <w:lang w:val="hu-HU"/>
              </w:rPr>
              <w:t>Legjobb teljes válasz arány</w:t>
            </w:r>
            <w:r w:rsidRPr="009E11DC">
              <w:rPr>
                <w:color w:val="auto"/>
                <w:vertAlign w:val="superscript"/>
                <w:lang w:val="hu-HU"/>
              </w:rPr>
              <w:t>a</w:t>
            </w:r>
          </w:p>
        </w:tc>
        <w:tc>
          <w:tcPr>
            <w:tcW w:w="1580" w:type="dxa"/>
            <w:tcBorders>
              <w:top w:val="single" w:sz="6" w:space="0" w:color="000000"/>
              <w:left w:val="single" w:sz="6" w:space="0" w:color="000000"/>
              <w:bottom w:val="single" w:sz="6" w:space="0" w:color="000000"/>
              <w:right w:val="single" w:sz="6" w:space="0" w:color="000000"/>
            </w:tcBorders>
          </w:tcPr>
          <w:p w14:paraId="05F3C41B" w14:textId="77777777" w:rsidR="00130A92" w:rsidRPr="009E11DC" w:rsidRDefault="00130A92" w:rsidP="00D90860">
            <w:pPr>
              <w:spacing w:after="0" w:line="240" w:lineRule="auto"/>
              <w:ind w:left="0" w:firstLine="0"/>
              <w:jc w:val="center"/>
              <w:rPr>
                <w:color w:val="auto"/>
                <w:lang w:val="hu-HU"/>
              </w:rPr>
            </w:pPr>
            <w:r w:rsidRPr="009E11DC">
              <w:rPr>
                <w:color w:val="auto"/>
                <w:lang w:val="hu-HU"/>
              </w:rPr>
              <w:t>20,1%</w:t>
            </w:r>
          </w:p>
        </w:tc>
        <w:tc>
          <w:tcPr>
            <w:tcW w:w="2337" w:type="dxa"/>
            <w:tcBorders>
              <w:top w:val="single" w:sz="6" w:space="0" w:color="000000"/>
              <w:left w:val="single" w:sz="6" w:space="0" w:color="000000"/>
              <w:bottom w:val="single" w:sz="6" w:space="0" w:color="000000"/>
              <w:right w:val="single" w:sz="6" w:space="0" w:color="000000"/>
            </w:tcBorders>
          </w:tcPr>
          <w:p w14:paraId="73B6E4D2" w14:textId="77777777" w:rsidR="00130A92" w:rsidRPr="009E11DC" w:rsidRDefault="00130A92" w:rsidP="00D90860">
            <w:pPr>
              <w:spacing w:after="0" w:line="240" w:lineRule="auto"/>
              <w:ind w:left="0" w:firstLine="0"/>
              <w:jc w:val="center"/>
              <w:rPr>
                <w:color w:val="auto"/>
                <w:lang w:val="hu-HU"/>
              </w:rPr>
            </w:pPr>
            <w:r w:rsidRPr="009E11DC">
              <w:rPr>
                <w:color w:val="auto"/>
                <w:lang w:val="hu-HU"/>
              </w:rPr>
              <w:t>34,1%</w:t>
            </w:r>
          </w:p>
          <w:p w14:paraId="4A754227" w14:textId="77777777" w:rsidR="00130A92" w:rsidRPr="009E11DC" w:rsidRDefault="00130A92" w:rsidP="00D90860">
            <w:pPr>
              <w:spacing w:after="0" w:line="240" w:lineRule="auto"/>
              <w:ind w:left="0" w:firstLine="0"/>
              <w:jc w:val="center"/>
              <w:rPr>
                <w:color w:val="auto"/>
                <w:lang w:val="hu-HU"/>
              </w:rPr>
            </w:pPr>
            <w:r w:rsidRPr="009E11DC">
              <w:rPr>
                <w:color w:val="auto"/>
                <w:lang w:val="hu-HU"/>
              </w:rPr>
              <w:t>(</w:t>
            </w:r>
            <w:r w:rsidRPr="00BF5DA9">
              <w:rPr>
                <w:i/>
                <w:color w:val="auto"/>
                <w:lang w:val="hu-HU"/>
              </w:rPr>
              <w:t>p</w:t>
            </w:r>
            <w:r w:rsidR="007F3AC0">
              <w:rPr>
                <w:color w:val="auto"/>
                <w:lang w:val="hu-HU"/>
              </w:rPr>
              <w:t> </w:t>
            </w:r>
            <w:r w:rsidRPr="009E11DC">
              <w:rPr>
                <w:color w:val="auto"/>
                <w:lang w:val="hu-HU"/>
              </w:rPr>
              <w:t>&lt;</w:t>
            </w:r>
            <w:r w:rsidR="007F3AC0">
              <w:rPr>
                <w:color w:val="auto"/>
                <w:lang w:val="hu-HU"/>
              </w:rPr>
              <w:t> </w:t>
            </w:r>
            <w:r w:rsidRPr="009E11DC">
              <w:rPr>
                <w:color w:val="auto"/>
                <w:lang w:val="hu-HU"/>
              </w:rPr>
              <w:t>0,0001)</w:t>
            </w:r>
          </w:p>
        </w:tc>
        <w:tc>
          <w:tcPr>
            <w:tcW w:w="2478" w:type="dxa"/>
            <w:tcBorders>
              <w:top w:val="single" w:sz="6" w:space="0" w:color="000000"/>
              <w:left w:val="single" w:sz="6" w:space="0" w:color="000000"/>
              <w:bottom w:val="single" w:sz="6" w:space="0" w:color="000000"/>
              <w:right w:val="single" w:sz="6" w:space="0" w:color="000000"/>
            </w:tcBorders>
          </w:tcPr>
          <w:p w14:paraId="0F77A15F" w14:textId="77777777" w:rsidR="00130A92" w:rsidRPr="009E11DC" w:rsidRDefault="00130A92" w:rsidP="00D90860">
            <w:pPr>
              <w:spacing w:after="0" w:line="240" w:lineRule="auto"/>
              <w:ind w:left="0" w:firstLine="0"/>
              <w:jc w:val="center"/>
              <w:rPr>
                <w:color w:val="auto"/>
                <w:lang w:val="hu-HU"/>
              </w:rPr>
            </w:pPr>
            <w:r w:rsidRPr="009E11DC">
              <w:rPr>
                <w:color w:val="auto"/>
                <w:lang w:val="hu-HU"/>
              </w:rPr>
              <w:t>30,4%</w:t>
            </w:r>
          </w:p>
          <w:p w14:paraId="7B766CC2" w14:textId="77777777" w:rsidR="00130A92" w:rsidRPr="009E11DC" w:rsidRDefault="00130A92" w:rsidP="00D90860">
            <w:pPr>
              <w:spacing w:after="0" w:line="240" w:lineRule="auto"/>
              <w:ind w:left="0" w:firstLine="0"/>
              <w:jc w:val="center"/>
              <w:rPr>
                <w:color w:val="auto"/>
                <w:lang w:val="hu-HU"/>
              </w:rPr>
            </w:pPr>
            <w:r w:rsidRPr="009E11DC">
              <w:rPr>
                <w:color w:val="auto"/>
                <w:lang w:val="hu-HU"/>
              </w:rPr>
              <w:t>(</w:t>
            </w:r>
            <w:r w:rsidRPr="00BF5DA9">
              <w:rPr>
                <w:i/>
                <w:color w:val="auto"/>
                <w:lang w:val="hu-HU"/>
              </w:rPr>
              <w:t>p</w:t>
            </w:r>
            <w:r w:rsidR="007F3AC0">
              <w:rPr>
                <w:color w:val="auto"/>
                <w:lang w:val="hu-HU"/>
              </w:rPr>
              <w:t> </w:t>
            </w:r>
            <w:r w:rsidRPr="009E11DC">
              <w:rPr>
                <w:color w:val="auto"/>
                <w:lang w:val="hu-HU"/>
              </w:rPr>
              <w:t>=</w:t>
            </w:r>
            <w:r w:rsidR="007F3AC0">
              <w:rPr>
                <w:color w:val="auto"/>
                <w:lang w:val="hu-HU"/>
              </w:rPr>
              <w:t> </w:t>
            </w:r>
            <w:r w:rsidRPr="009E11DC">
              <w:rPr>
                <w:color w:val="auto"/>
                <w:lang w:val="hu-HU"/>
              </w:rPr>
              <w:t>0,0023)</w:t>
            </w:r>
          </w:p>
        </w:tc>
      </w:tr>
    </w:tbl>
    <w:p w14:paraId="2B36AAEC" w14:textId="77777777" w:rsidR="008B675B" w:rsidRPr="009E11DC" w:rsidRDefault="004C6F04" w:rsidP="0088439F">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a</w:t>
      </w:r>
      <w:r w:rsidRPr="009E11DC">
        <w:rPr>
          <w:color w:val="auto"/>
          <w:sz w:val="20"/>
          <w:szCs w:val="20"/>
          <w:lang w:val="hu-HU"/>
        </w:rPr>
        <w:tab/>
      </w:r>
      <w:r w:rsidR="006760B7" w:rsidRPr="009E11DC">
        <w:rPr>
          <w:color w:val="auto"/>
          <w:sz w:val="20"/>
          <w:szCs w:val="20"/>
          <w:lang w:val="hu-HU"/>
        </w:rPr>
        <w:t xml:space="preserve">A vizsgálat megkezdésekor mérhető </w:t>
      </w:r>
      <w:r w:rsidRPr="009E11DC">
        <w:rPr>
          <w:color w:val="auto"/>
          <w:sz w:val="20"/>
          <w:szCs w:val="20"/>
          <w:lang w:val="hu-HU"/>
        </w:rPr>
        <w:t>betegséggel rendelkező betegek.</w:t>
      </w:r>
    </w:p>
    <w:p w14:paraId="6B47F3CD" w14:textId="77777777" w:rsidR="008B675B" w:rsidRPr="009E11DC" w:rsidRDefault="008B675B" w:rsidP="00F71D21">
      <w:pPr>
        <w:spacing w:after="0" w:line="240" w:lineRule="auto"/>
        <w:ind w:left="0" w:firstLine="0"/>
        <w:rPr>
          <w:color w:val="auto"/>
          <w:lang w:val="hu-HU"/>
        </w:rPr>
      </w:pPr>
    </w:p>
    <w:tbl>
      <w:tblPr>
        <w:tblW w:w="907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4" w:type="dxa"/>
          <w:left w:w="58" w:type="dxa"/>
          <w:bottom w:w="5" w:type="dxa"/>
          <w:right w:w="115" w:type="dxa"/>
        </w:tblCellMar>
        <w:tblLook w:val="04A0" w:firstRow="1" w:lastRow="0" w:firstColumn="1" w:lastColumn="0" w:noHBand="0" w:noVBand="1"/>
      </w:tblPr>
      <w:tblGrid>
        <w:gridCol w:w="2929"/>
        <w:gridCol w:w="1459"/>
        <w:gridCol w:w="2227"/>
        <w:gridCol w:w="2457"/>
      </w:tblGrid>
      <w:tr w:rsidR="002F2287" w:rsidRPr="009E11DC" w14:paraId="1D182ECA" w14:textId="77777777" w:rsidTr="0042259F">
        <w:trPr>
          <w:trHeight w:val="168"/>
        </w:trPr>
        <w:tc>
          <w:tcPr>
            <w:tcW w:w="9072" w:type="dxa"/>
            <w:gridSpan w:val="4"/>
            <w:tcBorders>
              <w:bottom w:val="single" w:sz="4" w:space="0" w:color="auto"/>
            </w:tcBorders>
            <w:vAlign w:val="bottom"/>
          </w:tcPr>
          <w:p w14:paraId="4260F808" w14:textId="77777777" w:rsidR="002F2287" w:rsidRPr="009E11DC" w:rsidRDefault="004005FC" w:rsidP="00986B4B">
            <w:pPr>
              <w:keepNext/>
              <w:spacing w:after="0" w:line="240" w:lineRule="auto"/>
              <w:ind w:left="0" w:firstLine="0"/>
              <w:rPr>
                <w:color w:val="auto"/>
                <w:lang w:val="hu-HU"/>
              </w:rPr>
            </w:pPr>
            <w:r w:rsidRPr="009E11DC">
              <w:rPr>
                <w:color w:val="auto"/>
                <w:lang w:val="hu-HU"/>
              </w:rPr>
              <w:t>Teljes túlélés</w:t>
            </w:r>
          </w:p>
        </w:tc>
      </w:tr>
      <w:tr w:rsidR="008B675B" w:rsidRPr="009E11DC" w14:paraId="70F6A5C4" w14:textId="77777777" w:rsidTr="0042259F">
        <w:trPr>
          <w:trHeight w:val="20"/>
        </w:trPr>
        <w:tc>
          <w:tcPr>
            <w:tcW w:w="2929" w:type="dxa"/>
            <w:tcBorders>
              <w:bottom w:val="single" w:sz="4" w:space="0" w:color="auto"/>
            </w:tcBorders>
            <w:vAlign w:val="center"/>
          </w:tcPr>
          <w:p w14:paraId="43C7B3BB" w14:textId="77777777" w:rsidR="008B675B" w:rsidRPr="009E11DC" w:rsidRDefault="004005FC" w:rsidP="00133AF7">
            <w:pPr>
              <w:spacing w:after="0" w:line="240" w:lineRule="auto"/>
              <w:ind w:left="0" w:firstLine="0"/>
              <w:rPr>
                <w:color w:val="auto"/>
                <w:lang w:val="hu-HU"/>
              </w:rPr>
            </w:pPr>
            <w:r w:rsidRPr="009E11DC">
              <w:rPr>
                <w:color w:val="auto"/>
                <w:lang w:val="hu-HU"/>
              </w:rPr>
              <w:t>Medián (hónap)</w:t>
            </w:r>
          </w:p>
        </w:tc>
        <w:tc>
          <w:tcPr>
            <w:tcW w:w="1459" w:type="dxa"/>
            <w:tcBorders>
              <w:bottom w:val="single" w:sz="4" w:space="0" w:color="auto"/>
            </w:tcBorders>
          </w:tcPr>
          <w:p w14:paraId="5F46D730" w14:textId="77777777" w:rsidR="008B675B" w:rsidRPr="009E11DC" w:rsidRDefault="006760B7" w:rsidP="002F2287">
            <w:pPr>
              <w:spacing w:after="0" w:line="240" w:lineRule="auto"/>
              <w:ind w:left="0" w:firstLine="0"/>
              <w:jc w:val="center"/>
              <w:rPr>
                <w:color w:val="auto"/>
                <w:lang w:val="hu-HU"/>
              </w:rPr>
            </w:pPr>
            <w:r w:rsidRPr="009E11DC">
              <w:rPr>
                <w:color w:val="auto"/>
                <w:lang w:val="hu-HU"/>
              </w:rPr>
              <w:t>13,1</w:t>
            </w:r>
          </w:p>
        </w:tc>
        <w:tc>
          <w:tcPr>
            <w:tcW w:w="2227" w:type="dxa"/>
            <w:tcBorders>
              <w:bottom w:val="single" w:sz="4" w:space="0" w:color="auto"/>
            </w:tcBorders>
          </w:tcPr>
          <w:p w14:paraId="3BBA2680" w14:textId="77777777" w:rsidR="008B675B" w:rsidRPr="009E11DC" w:rsidRDefault="006760B7" w:rsidP="002F2287">
            <w:pPr>
              <w:spacing w:after="0" w:line="240" w:lineRule="auto"/>
              <w:ind w:left="0" w:firstLine="0"/>
              <w:jc w:val="center"/>
              <w:rPr>
                <w:color w:val="auto"/>
                <w:lang w:val="hu-HU"/>
              </w:rPr>
            </w:pPr>
            <w:r w:rsidRPr="009E11DC">
              <w:rPr>
                <w:color w:val="auto"/>
                <w:lang w:val="hu-HU"/>
              </w:rPr>
              <w:t>13,6</w:t>
            </w:r>
          </w:p>
          <w:p w14:paraId="6F63E313" w14:textId="77777777" w:rsidR="008B675B" w:rsidRPr="009E11DC" w:rsidRDefault="006760B7" w:rsidP="002F2287">
            <w:pPr>
              <w:spacing w:after="0" w:line="240" w:lineRule="auto"/>
              <w:ind w:left="0" w:firstLine="0"/>
              <w:jc w:val="center"/>
              <w:rPr>
                <w:color w:val="auto"/>
                <w:lang w:val="hu-HU"/>
              </w:rPr>
            </w:pPr>
            <w:r w:rsidRPr="009E11DC">
              <w:rPr>
                <w:color w:val="auto"/>
                <w:lang w:val="hu-HU"/>
              </w:rPr>
              <w:t>(</w:t>
            </w:r>
            <w:r w:rsidRPr="00BF5DA9">
              <w:rPr>
                <w:i/>
                <w:color w:val="auto"/>
                <w:lang w:val="hu-HU"/>
              </w:rPr>
              <w:t>p</w:t>
            </w:r>
            <w:r w:rsidR="007F3AC0">
              <w:rPr>
                <w:color w:val="auto"/>
                <w:lang w:val="hu-HU"/>
              </w:rPr>
              <w:t> </w:t>
            </w:r>
            <w:r w:rsidRPr="009E11DC">
              <w:rPr>
                <w:color w:val="auto"/>
                <w:lang w:val="hu-HU"/>
              </w:rPr>
              <w:t>=</w:t>
            </w:r>
            <w:r w:rsidR="007F3AC0">
              <w:rPr>
                <w:color w:val="auto"/>
                <w:lang w:val="hu-HU"/>
              </w:rPr>
              <w:t> </w:t>
            </w:r>
            <w:r w:rsidRPr="009E11DC">
              <w:rPr>
                <w:color w:val="auto"/>
                <w:lang w:val="hu-HU"/>
              </w:rPr>
              <w:t>0,4203)</w:t>
            </w:r>
          </w:p>
        </w:tc>
        <w:tc>
          <w:tcPr>
            <w:tcW w:w="2457" w:type="dxa"/>
            <w:tcBorders>
              <w:bottom w:val="single" w:sz="4" w:space="0" w:color="auto"/>
            </w:tcBorders>
          </w:tcPr>
          <w:p w14:paraId="660B434A" w14:textId="77777777" w:rsidR="008B675B" w:rsidRPr="009E11DC" w:rsidRDefault="006760B7" w:rsidP="002F2287">
            <w:pPr>
              <w:spacing w:after="0" w:line="240" w:lineRule="auto"/>
              <w:ind w:left="0" w:firstLine="0"/>
              <w:jc w:val="center"/>
              <w:rPr>
                <w:color w:val="auto"/>
                <w:lang w:val="hu-HU"/>
              </w:rPr>
            </w:pPr>
            <w:r w:rsidRPr="009E11DC">
              <w:rPr>
                <w:color w:val="auto"/>
                <w:lang w:val="hu-HU"/>
              </w:rPr>
              <w:t>13,4</w:t>
            </w:r>
          </w:p>
          <w:p w14:paraId="59216398" w14:textId="77777777" w:rsidR="008B675B" w:rsidRPr="009E11DC" w:rsidRDefault="006760B7" w:rsidP="002F2287">
            <w:pPr>
              <w:spacing w:after="0" w:line="240" w:lineRule="auto"/>
              <w:ind w:left="0" w:firstLine="0"/>
              <w:jc w:val="center"/>
              <w:rPr>
                <w:color w:val="auto"/>
                <w:lang w:val="hu-HU"/>
              </w:rPr>
            </w:pPr>
            <w:r w:rsidRPr="009E11DC">
              <w:rPr>
                <w:color w:val="auto"/>
                <w:lang w:val="hu-HU"/>
              </w:rPr>
              <w:t>(</w:t>
            </w:r>
            <w:r w:rsidRPr="00BF5DA9">
              <w:rPr>
                <w:i/>
                <w:color w:val="auto"/>
                <w:lang w:val="hu-HU"/>
              </w:rPr>
              <w:t>p</w:t>
            </w:r>
            <w:r w:rsidR="007F3AC0">
              <w:rPr>
                <w:color w:val="auto"/>
                <w:lang w:val="hu-HU"/>
              </w:rPr>
              <w:t> </w:t>
            </w:r>
            <w:r w:rsidRPr="009E11DC">
              <w:rPr>
                <w:color w:val="auto"/>
                <w:lang w:val="hu-HU"/>
              </w:rPr>
              <w:t>=</w:t>
            </w:r>
            <w:r w:rsidR="007F3AC0">
              <w:rPr>
                <w:color w:val="auto"/>
                <w:lang w:val="hu-HU"/>
              </w:rPr>
              <w:t> </w:t>
            </w:r>
            <w:r w:rsidRPr="009E11DC">
              <w:rPr>
                <w:color w:val="auto"/>
                <w:lang w:val="hu-HU"/>
              </w:rPr>
              <w:t>0,7613)</w:t>
            </w:r>
          </w:p>
        </w:tc>
      </w:tr>
      <w:tr w:rsidR="008B675B" w:rsidRPr="009E11DC" w14:paraId="1632278C" w14:textId="77777777" w:rsidTr="0042259F">
        <w:trPr>
          <w:trHeight w:val="20"/>
        </w:trPr>
        <w:tc>
          <w:tcPr>
            <w:tcW w:w="2929" w:type="dxa"/>
            <w:tcBorders>
              <w:top w:val="single" w:sz="4" w:space="0" w:color="auto"/>
            </w:tcBorders>
            <w:vAlign w:val="center"/>
          </w:tcPr>
          <w:p w14:paraId="41425174" w14:textId="77777777" w:rsidR="008B675B" w:rsidRPr="009E11DC" w:rsidRDefault="004005FC" w:rsidP="00133AF7">
            <w:pPr>
              <w:spacing w:after="0" w:line="240" w:lineRule="auto"/>
              <w:ind w:left="0" w:firstLine="0"/>
              <w:rPr>
                <w:color w:val="auto"/>
                <w:lang w:val="hu-HU"/>
              </w:rPr>
            </w:pPr>
            <w:r w:rsidRPr="009E11DC">
              <w:rPr>
                <w:color w:val="auto"/>
                <w:lang w:val="hu-HU"/>
              </w:rPr>
              <w:t>Relatív hazárd</w:t>
            </w:r>
          </w:p>
        </w:tc>
        <w:tc>
          <w:tcPr>
            <w:tcW w:w="1459" w:type="dxa"/>
            <w:tcBorders>
              <w:top w:val="single" w:sz="4" w:space="0" w:color="auto"/>
            </w:tcBorders>
          </w:tcPr>
          <w:p w14:paraId="283BB5B8" w14:textId="77777777" w:rsidR="008B675B" w:rsidRPr="009E11DC" w:rsidRDefault="008B675B" w:rsidP="002F2287">
            <w:pPr>
              <w:spacing w:after="0" w:line="240" w:lineRule="auto"/>
              <w:ind w:left="0" w:firstLine="0"/>
              <w:jc w:val="center"/>
              <w:rPr>
                <w:color w:val="auto"/>
                <w:lang w:val="hu-HU"/>
              </w:rPr>
            </w:pPr>
          </w:p>
        </w:tc>
        <w:tc>
          <w:tcPr>
            <w:tcW w:w="2227" w:type="dxa"/>
            <w:tcBorders>
              <w:top w:val="single" w:sz="4" w:space="0" w:color="auto"/>
            </w:tcBorders>
          </w:tcPr>
          <w:p w14:paraId="15B720DF" w14:textId="77777777" w:rsidR="008B675B" w:rsidRPr="009E11DC" w:rsidRDefault="006760B7" w:rsidP="002F2287">
            <w:pPr>
              <w:spacing w:after="0" w:line="240" w:lineRule="auto"/>
              <w:ind w:left="0" w:firstLine="0"/>
              <w:jc w:val="center"/>
              <w:rPr>
                <w:color w:val="auto"/>
                <w:lang w:val="hu-HU"/>
              </w:rPr>
            </w:pPr>
            <w:r w:rsidRPr="009E11DC">
              <w:rPr>
                <w:color w:val="auto"/>
                <w:lang w:val="hu-HU"/>
              </w:rPr>
              <w:t>0,93</w:t>
            </w:r>
          </w:p>
          <w:p w14:paraId="2D74DA5D" w14:textId="77777777" w:rsidR="008B675B" w:rsidRPr="009E11DC" w:rsidRDefault="006760B7" w:rsidP="002F2287">
            <w:pPr>
              <w:spacing w:after="0" w:line="240" w:lineRule="auto"/>
              <w:ind w:left="0" w:firstLine="0"/>
              <w:jc w:val="center"/>
              <w:rPr>
                <w:color w:val="auto"/>
                <w:lang w:val="hu-HU"/>
              </w:rPr>
            </w:pPr>
            <w:r w:rsidRPr="009E11DC">
              <w:rPr>
                <w:color w:val="auto"/>
                <w:lang w:val="hu-HU"/>
              </w:rPr>
              <w:t>[0,78; 1,11]</w:t>
            </w:r>
          </w:p>
        </w:tc>
        <w:tc>
          <w:tcPr>
            <w:tcW w:w="2457" w:type="dxa"/>
            <w:tcBorders>
              <w:top w:val="single" w:sz="4" w:space="0" w:color="auto"/>
            </w:tcBorders>
          </w:tcPr>
          <w:p w14:paraId="76E9E2F8" w14:textId="77777777" w:rsidR="008B675B" w:rsidRPr="009E11DC" w:rsidRDefault="006760B7" w:rsidP="002F2287">
            <w:pPr>
              <w:spacing w:after="0" w:line="240" w:lineRule="auto"/>
              <w:ind w:left="0" w:firstLine="0"/>
              <w:jc w:val="center"/>
              <w:rPr>
                <w:color w:val="auto"/>
                <w:lang w:val="hu-HU"/>
              </w:rPr>
            </w:pPr>
            <w:r w:rsidRPr="009E11DC">
              <w:rPr>
                <w:color w:val="auto"/>
                <w:lang w:val="hu-HU"/>
              </w:rPr>
              <w:t>1,03</w:t>
            </w:r>
          </w:p>
          <w:p w14:paraId="05B54559" w14:textId="7CF7F3E7" w:rsidR="008B675B" w:rsidRPr="009E11DC" w:rsidRDefault="006760B7" w:rsidP="002F2287">
            <w:pPr>
              <w:spacing w:after="0" w:line="240" w:lineRule="auto"/>
              <w:ind w:left="0" w:firstLine="0"/>
              <w:jc w:val="center"/>
              <w:rPr>
                <w:color w:val="auto"/>
                <w:lang w:val="hu-HU"/>
              </w:rPr>
            </w:pPr>
            <w:r w:rsidRPr="009E11DC">
              <w:rPr>
                <w:color w:val="auto"/>
                <w:lang w:val="hu-HU"/>
              </w:rPr>
              <w:t>[0,86</w:t>
            </w:r>
            <w:r w:rsidR="00207826">
              <w:rPr>
                <w:color w:val="auto"/>
                <w:lang w:val="hu-HU"/>
              </w:rPr>
              <w:t xml:space="preserve">; </w:t>
            </w:r>
            <w:r w:rsidRPr="009E11DC">
              <w:rPr>
                <w:color w:val="auto"/>
                <w:lang w:val="hu-HU"/>
              </w:rPr>
              <w:t>1,23]</w:t>
            </w:r>
          </w:p>
        </w:tc>
      </w:tr>
    </w:tbl>
    <w:p w14:paraId="1D23F2E3" w14:textId="77777777" w:rsidR="008B675B" w:rsidRDefault="008B675B" w:rsidP="00F71D21">
      <w:pPr>
        <w:spacing w:after="0" w:line="240" w:lineRule="auto"/>
        <w:ind w:left="0" w:firstLine="0"/>
        <w:rPr>
          <w:color w:val="auto"/>
          <w:lang w:val="hu-HU"/>
        </w:rPr>
      </w:pPr>
    </w:p>
    <w:p w14:paraId="0729BDD1" w14:textId="77777777" w:rsidR="002E4377" w:rsidRDefault="002E4377" w:rsidP="002E4377">
      <w:pPr>
        <w:autoSpaceDE w:val="0"/>
        <w:autoSpaceDN w:val="0"/>
        <w:adjustRightInd w:val="0"/>
        <w:spacing w:after="0" w:line="240" w:lineRule="auto"/>
        <w:ind w:left="0" w:firstLine="0"/>
        <w:rPr>
          <w:i/>
          <w:iCs/>
          <w:lang w:val="hu-HU" w:eastAsia="hu-HU"/>
        </w:rPr>
      </w:pPr>
      <w:r w:rsidRPr="002E4377">
        <w:rPr>
          <w:i/>
          <w:iCs/>
          <w:lang w:val="hu-HU" w:eastAsia="hu-HU"/>
        </w:rPr>
        <w:t>EGFR aktiváló mutációjával együtt járó, nem laphámsejtes, nem kissejtes tüdőkarcinóma elsővonalbeli kezelése erlotinibbel kom</w:t>
      </w:r>
      <w:r>
        <w:rPr>
          <w:i/>
          <w:iCs/>
          <w:lang w:val="hu-HU" w:eastAsia="hu-HU"/>
        </w:rPr>
        <w:t>binálva</w:t>
      </w:r>
    </w:p>
    <w:p w14:paraId="6763BC1C" w14:textId="77777777" w:rsidR="002E4377" w:rsidRPr="002E4377" w:rsidRDefault="002E4377" w:rsidP="002E4377">
      <w:pPr>
        <w:autoSpaceDE w:val="0"/>
        <w:autoSpaceDN w:val="0"/>
        <w:adjustRightInd w:val="0"/>
        <w:spacing w:after="0" w:line="240" w:lineRule="auto"/>
        <w:ind w:left="0" w:firstLine="0"/>
        <w:rPr>
          <w:lang w:val="hu-HU" w:eastAsia="hu-HU"/>
        </w:rPr>
      </w:pPr>
    </w:p>
    <w:p w14:paraId="78347F6C" w14:textId="77777777" w:rsidR="002E4377" w:rsidRPr="00D87960" w:rsidRDefault="002E4377" w:rsidP="00D87960">
      <w:pPr>
        <w:pStyle w:val="Heading2"/>
        <w:tabs>
          <w:tab w:val="center" w:pos="4039"/>
        </w:tabs>
        <w:spacing w:after="0" w:line="240" w:lineRule="auto"/>
        <w:ind w:left="0" w:right="0" w:firstLine="0"/>
        <w:rPr>
          <w:b w:val="0"/>
          <w:color w:val="auto"/>
          <w:lang w:val="hu-HU"/>
        </w:rPr>
      </w:pPr>
      <w:r w:rsidRPr="00D87960">
        <w:rPr>
          <w:b w:val="0"/>
          <w:color w:val="auto"/>
          <w:lang w:val="hu-HU"/>
        </w:rPr>
        <w:t>JO25567</w:t>
      </w:r>
    </w:p>
    <w:p w14:paraId="110938BD" w14:textId="77777777" w:rsidR="002E4377" w:rsidRDefault="002E4377" w:rsidP="002E4377">
      <w:pPr>
        <w:autoSpaceDE w:val="0"/>
        <w:autoSpaceDN w:val="0"/>
        <w:adjustRightInd w:val="0"/>
        <w:spacing w:after="0" w:line="240" w:lineRule="auto"/>
        <w:ind w:left="0" w:firstLine="0"/>
        <w:rPr>
          <w:lang w:val="hu-HU" w:eastAsia="hu-HU"/>
        </w:rPr>
      </w:pPr>
      <w:r w:rsidRPr="002E4377">
        <w:rPr>
          <w:lang w:val="hu-HU" w:eastAsia="hu-HU"/>
        </w:rPr>
        <w:t>A Japánban lefolytatott JO25567 nyílt, randomizált, multicentrikus fázis II vizsgálatban a</w:t>
      </w:r>
      <w:r>
        <w:rPr>
          <w:lang w:val="hu-HU" w:eastAsia="hu-HU"/>
        </w:rPr>
        <w:t xml:space="preserve"> bevacizumab </w:t>
      </w:r>
      <w:r w:rsidRPr="002E4377">
        <w:rPr>
          <w:lang w:val="hu-HU" w:eastAsia="hu-HU"/>
        </w:rPr>
        <w:t xml:space="preserve">és az erlotinib kombináció hatásosságát és biztonságosságát vizsgálták EGFR aktiváló mutációval (19-es exon deléció vagy 21-es exon L858R mutáció) együtt járó, olyan </w:t>
      </w:r>
      <w:r>
        <w:rPr>
          <w:lang w:val="hu-HU" w:eastAsia="hu-HU"/>
        </w:rPr>
        <w:t xml:space="preserve">nem laphámsejtes, </w:t>
      </w:r>
      <w:r w:rsidRPr="002E4377">
        <w:rPr>
          <w:lang w:val="hu-HU" w:eastAsia="hu-HU"/>
        </w:rPr>
        <w:t xml:space="preserve">nem kissejtes tüdőkarcinómában szenvedő betegek esetében, akik IIIB-IV stádiumú vagy kiújuló betegségükre korábban </w:t>
      </w:r>
      <w:r>
        <w:rPr>
          <w:lang w:val="hu-HU" w:eastAsia="hu-HU"/>
        </w:rPr>
        <w:t>nem kaptak szisztémás kezelést.</w:t>
      </w:r>
    </w:p>
    <w:p w14:paraId="29D270B8" w14:textId="77777777" w:rsidR="002E4377" w:rsidRPr="002E4377" w:rsidRDefault="002E4377" w:rsidP="002E4377">
      <w:pPr>
        <w:autoSpaceDE w:val="0"/>
        <w:autoSpaceDN w:val="0"/>
        <w:adjustRightInd w:val="0"/>
        <w:spacing w:after="0" w:line="240" w:lineRule="auto"/>
        <w:ind w:left="0" w:firstLine="0"/>
        <w:rPr>
          <w:lang w:val="hu-HU" w:eastAsia="hu-HU"/>
        </w:rPr>
      </w:pPr>
    </w:p>
    <w:p w14:paraId="093B1651" w14:textId="77777777" w:rsidR="002E4377" w:rsidRDefault="002E4377" w:rsidP="002E4377">
      <w:pPr>
        <w:spacing w:after="0" w:line="240" w:lineRule="auto"/>
        <w:ind w:left="0" w:firstLine="0"/>
        <w:rPr>
          <w:lang w:val="hu-HU" w:eastAsia="hu-HU"/>
        </w:rPr>
      </w:pPr>
      <w:r w:rsidRPr="002E4377">
        <w:rPr>
          <w:lang w:val="hu-HU" w:eastAsia="hu-HU"/>
        </w:rPr>
        <w:t>Az elsődleges végpont a független felülvizsgáló értékelésén alapuló progressziómentes túlélés (PFS) volt. A másodlagos végpontok között szerepelt a teljes túlélés, a válaszadási arány, a betegség megfékezésének aránya, a válaszreakció időtartama és a biztonságosság.</w:t>
      </w:r>
    </w:p>
    <w:p w14:paraId="3AD3E23D" w14:textId="77777777" w:rsidR="001F36E2" w:rsidRDefault="001F36E2" w:rsidP="002E4377">
      <w:pPr>
        <w:spacing w:after="0" w:line="240" w:lineRule="auto"/>
        <w:ind w:left="0" w:firstLine="0"/>
        <w:rPr>
          <w:lang w:val="hu-HU" w:eastAsia="hu-HU"/>
        </w:rPr>
      </w:pPr>
    </w:p>
    <w:p w14:paraId="6D9B1C91" w14:textId="028BD964" w:rsidR="001F36E2" w:rsidRPr="001F36E2" w:rsidRDefault="001F36E2" w:rsidP="001F36E2">
      <w:pPr>
        <w:autoSpaceDE w:val="0"/>
        <w:autoSpaceDN w:val="0"/>
        <w:adjustRightInd w:val="0"/>
        <w:spacing w:after="0" w:line="240" w:lineRule="auto"/>
        <w:ind w:left="0" w:firstLine="0"/>
        <w:rPr>
          <w:lang w:val="hu-HU" w:eastAsia="hu-HU"/>
        </w:rPr>
      </w:pPr>
      <w:r w:rsidRPr="001F36E2">
        <w:rPr>
          <w:lang w:val="hu-HU" w:eastAsia="hu-HU"/>
        </w:rPr>
        <w:t>A betegek szűrését megelőzően minden betegnél meghatározták az EGFR mutációs státuszt, majd 154</w:t>
      </w:r>
      <w:r>
        <w:rPr>
          <w:lang w:val="hu-HU" w:eastAsia="hu-HU"/>
        </w:rPr>
        <w:t> </w:t>
      </w:r>
      <w:r w:rsidRPr="001F36E2">
        <w:rPr>
          <w:lang w:val="hu-HU" w:eastAsia="hu-HU"/>
        </w:rPr>
        <w:t xml:space="preserve">beteget randomizáltak vagy az erlotinibbel + </w:t>
      </w:r>
      <w:r>
        <w:rPr>
          <w:lang w:val="hu-HU" w:eastAsia="hu-HU"/>
        </w:rPr>
        <w:t>bevacizumabbal</w:t>
      </w:r>
      <w:r w:rsidRPr="001F36E2">
        <w:rPr>
          <w:lang w:val="hu-HU" w:eastAsia="hu-HU"/>
        </w:rPr>
        <w:t xml:space="preserve"> kezelt csoportba (naponta 150</w:t>
      </w:r>
      <w:r>
        <w:rPr>
          <w:lang w:val="hu-HU" w:eastAsia="hu-HU"/>
        </w:rPr>
        <w:t> </w:t>
      </w:r>
      <w:r w:rsidRPr="001F36E2">
        <w:rPr>
          <w:lang w:val="hu-HU" w:eastAsia="hu-HU"/>
        </w:rPr>
        <w:t xml:space="preserve">mg erlotinib szájon át alkalmazva + </w:t>
      </w:r>
      <w:r>
        <w:rPr>
          <w:lang w:val="hu-HU" w:eastAsia="hu-HU"/>
        </w:rPr>
        <w:t>bevacizumab</w:t>
      </w:r>
      <w:r w:rsidRPr="001F36E2">
        <w:rPr>
          <w:lang w:val="hu-HU" w:eastAsia="hu-HU"/>
        </w:rPr>
        <w:t xml:space="preserve"> [3</w:t>
      </w:r>
      <w:r>
        <w:rPr>
          <w:lang w:val="hu-HU" w:eastAsia="hu-HU"/>
        </w:rPr>
        <w:t> </w:t>
      </w:r>
      <w:r w:rsidRPr="001F36E2">
        <w:rPr>
          <w:lang w:val="hu-HU" w:eastAsia="hu-HU"/>
        </w:rPr>
        <w:t>hetente 15</w:t>
      </w:r>
      <w:r>
        <w:rPr>
          <w:lang w:val="hu-HU" w:eastAsia="hu-HU"/>
        </w:rPr>
        <w:t> </w:t>
      </w:r>
      <w:r w:rsidRPr="001F36E2">
        <w:rPr>
          <w:lang w:val="hu-HU" w:eastAsia="hu-HU"/>
        </w:rPr>
        <w:t>mg/</w:t>
      </w:r>
      <w:r w:rsidR="006165DE">
        <w:rPr>
          <w:lang w:val="hu-HU" w:eastAsia="hu-HU"/>
        </w:rPr>
        <w:t>tt</w:t>
      </w:r>
      <w:r w:rsidRPr="001F36E2">
        <w:rPr>
          <w:lang w:val="hu-HU" w:eastAsia="hu-HU"/>
        </w:rPr>
        <w:t>kg iv. alkalmazva]) vagy az erlotinib monoterápiával (naponta 150</w:t>
      </w:r>
      <w:r>
        <w:rPr>
          <w:lang w:val="hu-HU" w:eastAsia="hu-HU"/>
        </w:rPr>
        <w:t> </w:t>
      </w:r>
      <w:r w:rsidRPr="001F36E2">
        <w:rPr>
          <w:lang w:val="hu-HU" w:eastAsia="hu-HU"/>
        </w:rPr>
        <w:t xml:space="preserve">mg szájon át) kezelt csoportba, a kezelést a betegség progressziójáig (PD) vagy elfogadhatatlan toxicitás jelentkezéséig folytatták. Ha a betegség progressziója nem következett be, a vizsgálati protokollnak megfelelően az erlotinib + </w:t>
      </w:r>
      <w:r>
        <w:rPr>
          <w:lang w:val="hu-HU" w:eastAsia="hu-HU"/>
        </w:rPr>
        <w:t xml:space="preserve">bevacizumab </w:t>
      </w:r>
      <w:r w:rsidRPr="001F36E2">
        <w:rPr>
          <w:lang w:val="hu-HU" w:eastAsia="hu-HU"/>
        </w:rPr>
        <w:t>karon a kezelés egyik komponensének abbahagyása nem vezetett a kezelés másik komponensének abbahagyásához.</w:t>
      </w:r>
    </w:p>
    <w:p w14:paraId="72A3E1C8" w14:textId="77777777" w:rsidR="00F3126D" w:rsidRDefault="00F3126D" w:rsidP="001F36E2">
      <w:pPr>
        <w:autoSpaceDE w:val="0"/>
        <w:autoSpaceDN w:val="0"/>
        <w:adjustRightInd w:val="0"/>
        <w:spacing w:after="0" w:line="240" w:lineRule="auto"/>
        <w:ind w:left="0" w:firstLine="0"/>
        <w:rPr>
          <w:lang w:val="hu-HU" w:eastAsia="hu-HU"/>
        </w:rPr>
      </w:pPr>
    </w:p>
    <w:p w14:paraId="1419A048" w14:textId="77777777" w:rsidR="001F36E2" w:rsidRDefault="001F36E2" w:rsidP="001F36E2">
      <w:pPr>
        <w:autoSpaceDE w:val="0"/>
        <w:autoSpaceDN w:val="0"/>
        <w:adjustRightInd w:val="0"/>
        <w:spacing w:after="0" w:line="240" w:lineRule="auto"/>
        <w:ind w:left="0" w:firstLine="0"/>
        <w:rPr>
          <w:lang w:val="hu-HU" w:eastAsia="hu-HU"/>
        </w:rPr>
      </w:pPr>
      <w:r w:rsidRPr="001F36E2">
        <w:rPr>
          <w:lang w:val="hu-HU" w:eastAsia="hu-HU"/>
        </w:rPr>
        <w:t>A hatásossági eredm</w:t>
      </w:r>
      <w:r>
        <w:rPr>
          <w:lang w:val="hu-HU" w:eastAsia="hu-HU"/>
        </w:rPr>
        <w:t>ényeket a 14.</w:t>
      </w:r>
      <w:r w:rsidR="00AC2A8C">
        <w:rPr>
          <w:lang w:val="hu-HU" w:eastAsia="hu-HU"/>
        </w:rPr>
        <w:t> </w:t>
      </w:r>
      <w:r>
        <w:rPr>
          <w:lang w:val="hu-HU" w:eastAsia="hu-HU"/>
        </w:rPr>
        <w:t>táblázat mutatja.</w:t>
      </w:r>
    </w:p>
    <w:p w14:paraId="3626AFEA" w14:textId="77777777" w:rsidR="006E3899" w:rsidRPr="001F36E2" w:rsidRDefault="006E3899" w:rsidP="001F36E2">
      <w:pPr>
        <w:autoSpaceDE w:val="0"/>
        <w:autoSpaceDN w:val="0"/>
        <w:adjustRightInd w:val="0"/>
        <w:spacing w:after="0" w:line="240" w:lineRule="auto"/>
        <w:ind w:left="0" w:firstLine="0"/>
        <w:rPr>
          <w:lang w:val="hu-HU" w:eastAsia="hu-HU"/>
        </w:rPr>
      </w:pPr>
    </w:p>
    <w:p w14:paraId="053781F9" w14:textId="77777777" w:rsidR="001F36E2" w:rsidRPr="00D87960" w:rsidRDefault="001F36E2" w:rsidP="00596160">
      <w:pPr>
        <w:pStyle w:val="Heading2"/>
        <w:keepNext w:val="0"/>
        <w:keepLines w:val="0"/>
        <w:tabs>
          <w:tab w:val="center" w:pos="4039"/>
        </w:tabs>
        <w:spacing w:after="0" w:line="240" w:lineRule="auto"/>
        <w:ind w:left="0" w:right="0" w:firstLine="0"/>
        <w:rPr>
          <w:color w:val="auto"/>
          <w:lang w:val="hu-HU"/>
        </w:rPr>
      </w:pPr>
      <w:r w:rsidRPr="00D87960">
        <w:rPr>
          <w:color w:val="auto"/>
          <w:lang w:val="hu-HU"/>
        </w:rPr>
        <w:t>14.</w:t>
      </w:r>
      <w:r w:rsidR="00794F93">
        <w:rPr>
          <w:color w:val="auto"/>
          <w:lang w:val="hu-HU"/>
        </w:rPr>
        <w:t> </w:t>
      </w:r>
      <w:r w:rsidRPr="00D87960">
        <w:rPr>
          <w:color w:val="auto"/>
          <w:lang w:val="hu-HU"/>
        </w:rPr>
        <w:t>táblázat Hatásossági eredmények a JO25567 vizsgálatban</w:t>
      </w:r>
    </w:p>
    <w:p w14:paraId="3D81D864" w14:textId="77777777" w:rsidR="001F36E2" w:rsidRDefault="001F36E2" w:rsidP="00596160">
      <w:pPr>
        <w:spacing w:after="0" w:line="240" w:lineRule="auto"/>
        <w:ind w:left="0" w:firstLine="0"/>
        <w:rPr>
          <w:b/>
          <w:bCs/>
          <w:lang w:val="hu-HU" w:eastAsia="hu-H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108"/>
        <w:gridCol w:w="3118"/>
      </w:tblGrid>
      <w:tr w:rsidR="001F36E2" w:rsidRPr="0002191D" w14:paraId="35319DFA" w14:textId="77777777" w:rsidTr="002972F0">
        <w:trPr>
          <w:tblHeader/>
        </w:trPr>
        <w:tc>
          <w:tcPr>
            <w:tcW w:w="3096" w:type="dxa"/>
          </w:tcPr>
          <w:p w14:paraId="3957513D" w14:textId="77777777" w:rsidR="001F36E2" w:rsidRPr="0042259F" w:rsidRDefault="001F36E2" w:rsidP="00596160">
            <w:pPr>
              <w:spacing w:after="0" w:line="240" w:lineRule="auto"/>
              <w:ind w:left="0" w:firstLine="0"/>
              <w:rPr>
                <w:b/>
                <w:bCs/>
                <w:lang w:val="hu-HU" w:eastAsia="hu-HU"/>
              </w:rPr>
            </w:pPr>
          </w:p>
        </w:tc>
        <w:tc>
          <w:tcPr>
            <w:tcW w:w="3108" w:type="dxa"/>
          </w:tcPr>
          <w:p w14:paraId="65D473FD" w14:textId="77777777" w:rsidR="001F36E2" w:rsidRPr="0042259F" w:rsidRDefault="001F36E2" w:rsidP="00596160">
            <w:pPr>
              <w:spacing w:after="0" w:line="240" w:lineRule="auto"/>
              <w:ind w:left="0" w:firstLine="0"/>
              <w:rPr>
                <w:b/>
                <w:bCs/>
                <w:lang w:val="hu-HU" w:eastAsia="hu-HU"/>
              </w:rPr>
            </w:pPr>
            <w:r w:rsidRPr="0042259F">
              <w:rPr>
                <w:b/>
                <w:bCs/>
                <w:lang w:val="hu-HU" w:eastAsia="hu-HU"/>
              </w:rPr>
              <w:t>Erlotinib</w:t>
            </w:r>
          </w:p>
          <w:p w14:paraId="2272A128" w14:textId="77777777" w:rsidR="001F36E2" w:rsidRPr="0042259F" w:rsidRDefault="001F36E2" w:rsidP="00596160">
            <w:pPr>
              <w:spacing w:after="0" w:line="240" w:lineRule="auto"/>
              <w:ind w:left="0" w:firstLine="0"/>
              <w:rPr>
                <w:b/>
                <w:bCs/>
                <w:lang w:val="hu-HU" w:eastAsia="hu-HU"/>
              </w:rPr>
            </w:pPr>
            <w:r w:rsidRPr="0042259F">
              <w:rPr>
                <w:b/>
                <w:bCs/>
                <w:lang w:val="hu-HU" w:eastAsia="hu-HU"/>
              </w:rPr>
              <w:t>N = 77#</w:t>
            </w:r>
          </w:p>
        </w:tc>
        <w:tc>
          <w:tcPr>
            <w:tcW w:w="3118" w:type="dxa"/>
          </w:tcPr>
          <w:p w14:paraId="229D32C1" w14:textId="77777777" w:rsidR="001F36E2" w:rsidRPr="0042259F" w:rsidRDefault="001F36E2" w:rsidP="00596160">
            <w:pPr>
              <w:spacing w:after="0" w:line="240" w:lineRule="auto"/>
              <w:ind w:left="0" w:firstLine="0"/>
              <w:rPr>
                <w:b/>
                <w:bCs/>
                <w:lang w:val="hu-HU" w:eastAsia="hu-HU"/>
              </w:rPr>
            </w:pPr>
            <w:r w:rsidRPr="0042259F">
              <w:rPr>
                <w:b/>
                <w:bCs/>
                <w:lang w:val="hu-HU" w:eastAsia="hu-HU"/>
              </w:rPr>
              <w:t>Erlotinib + bevacizumab</w:t>
            </w:r>
          </w:p>
          <w:p w14:paraId="03B0EAF0" w14:textId="77777777" w:rsidR="001F36E2" w:rsidRPr="0042259F" w:rsidRDefault="001F36E2" w:rsidP="00596160">
            <w:pPr>
              <w:spacing w:after="0" w:line="240" w:lineRule="auto"/>
              <w:ind w:left="0" w:firstLine="0"/>
              <w:rPr>
                <w:b/>
                <w:bCs/>
                <w:lang w:val="hu-HU" w:eastAsia="hu-HU"/>
              </w:rPr>
            </w:pPr>
            <w:r w:rsidRPr="0042259F">
              <w:rPr>
                <w:b/>
                <w:bCs/>
                <w:lang w:val="hu-HU" w:eastAsia="hu-HU"/>
              </w:rPr>
              <w:t>N = 75#</w:t>
            </w:r>
          </w:p>
        </w:tc>
      </w:tr>
      <w:tr w:rsidR="0036140C" w:rsidRPr="00FD2F24" w14:paraId="5175C72A" w14:textId="77777777" w:rsidTr="002972F0">
        <w:tc>
          <w:tcPr>
            <w:tcW w:w="3096" w:type="dxa"/>
          </w:tcPr>
          <w:p w14:paraId="4B8660C7" w14:textId="77777777" w:rsidR="0036140C" w:rsidRPr="002B7B30" w:rsidRDefault="0036140C" w:rsidP="00596160">
            <w:pPr>
              <w:autoSpaceDE w:val="0"/>
              <w:autoSpaceDN w:val="0"/>
              <w:adjustRightInd w:val="0"/>
              <w:spacing w:after="0" w:line="240" w:lineRule="auto"/>
              <w:ind w:left="0" w:firstLine="0"/>
              <w:rPr>
                <w:lang w:val="hu-HU" w:eastAsia="hu-HU"/>
              </w:rPr>
            </w:pPr>
            <w:r w:rsidRPr="002B7B30">
              <w:rPr>
                <w:lang w:val="hu-HU" w:eastAsia="hu-HU"/>
              </w:rPr>
              <w:t>PFS (Progressziómentes túlélés)^ (hónapok)</w:t>
            </w:r>
          </w:p>
        </w:tc>
        <w:tc>
          <w:tcPr>
            <w:tcW w:w="3108" w:type="dxa"/>
          </w:tcPr>
          <w:p w14:paraId="7D3B8DC7" w14:textId="77777777" w:rsidR="0036140C" w:rsidRPr="0042259F" w:rsidRDefault="0036140C" w:rsidP="00596160">
            <w:pPr>
              <w:pStyle w:val="Default"/>
              <w:widowControl/>
              <w:jc w:val="center"/>
              <w:rPr>
                <w:sz w:val="22"/>
                <w:szCs w:val="22"/>
                <w:lang w:val="hu-HU" w:eastAsia="hu-HU"/>
              </w:rPr>
            </w:pPr>
          </w:p>
        </w:tc>
        <w:tc>
          <w:tcPr>
            <w:tcW w:w="3118" w:type="dxa"/>
          </w:tcPr>
          <w:p w14:paraId="70BB032D" w14:textId="77777777" w:rsidR="0036140C" w:rsidRPr="0042259F" w:rsidRDefault="0036140C" w:rsidP="00596160">
            <w:pPr>
              <w:pStyle w:val="Default"/>
              <w:widowControl/>
              <w:jc w:val="center"/>
              <w:rPr>
                <w:sz w:val="22"/>
                <w:szCs w:val="22"/>
                <w:lang w:val="hu-HU" w:eastAsia="hu-HU"/>
              </w:rPr>
            </w:pPr>
          </w:p>
        </w:tc>
      </w:tr>
      <w:tr w:rsidR="001F36E2" w:rsidRPr="00FD2F24" w14:paraId="453E2B2B" w14:textId="77777777" w:rsidTr="002972F0">
        <w:tc>
          <w:tcPr>
            <w:tcW w:w="3096" w:type="dxa"/>
          </w:tcPr>
          <w:p w14:paraId="2E666CCD" w14:textId="77777777" w:rsidR="001F36E2" w:rsidRPr="00D5060B" w:rsidRDefault="001F36E2" w:rsidP="00596160">
            <w:pPr>
              <w:pStyle w:val="Default"/>
              <w:widowControl/>
              <w:jc w:val="center"/>
              <w:rPr>
                <w:rFonts w:eastAsia="Calibri"/>
                <w:bCs/>
                <w:sz w:val="22"/>
                <w:szCs w:val="22"/>
                <w:lang w:eastAsia="en-US"/>
              </w:rPr>
            </w:pPr>
            <w:r w:rsidRPr="00D5060B">
              <w:rPr>
                <w:rFonts w:eastAsia="Calibri"/>
                <w:bCs/>
                <w:sz w:val="22"/>
                <w:szCs w:val="22"/>
                <w:lang w:eastAsia="en-US"/>
              </w:rPr>
              <w:t>Medi</w:t>
            </w:r>
            <w:r w:rsidR="0036140C" w:rsidRPr="00D5060B">
              <w:rPr>
                <w:rFonts w:eastAsia="Calibri"/>
                <w:bCs/>
                <w:sz w:val="22"/>
                <w:szCs w:val="22"/>
                <w:lang w:eastAsia="en-US"/>
              </w:rPr>
              <w:t>á</w:t>
            </w:r>
            <w:r w:rsidRPr="00D5060B">
              <w:rPr>
                <w:rFonts w:eastAsia="Calibri"/>
                <w:bCs/>
                <w:sz w:val="22"/>
                <w:szCs w:val="22"/>
                <w:lang w:eastAsia="en-US"/>
              </w:rPr>
              <w:t>n</w:t>
            </w:r>
          </w:p>
        </w:tc>
        <w:tc>
          <w:tcPr>
            <w:tcW w:w="3108" w:type="dxa"/>
          </w:tcPr>
          <w:p w14:paraId="2A68C672" w14:textId="77777777" w:rsidR="001F36E2" w:rsidRPr="00FD2F24" w:rsidRDefault="001F36E2" w:rsidP="00596160">
            <w:pPr>
              <w:pStyle w:val="Default"/>
              <w:widowControl/>
              <w:jc w:val="center"/>
              <w:rPr>
                <w:rFonts w:eastAsia="Calibri"/>
                <w:bCs/>
                <w:sz w:val="22"/>
                <w:szCs w:val="22"/>
                <w:lang w:eastAsia="en-US"/>
              </w:rPr>
            </w:pPr>
            <w:r w:rsidRPr="00FD2F24">
              <w:rPr>
                <w:rFonts w:eastAsia="Calibri"/>
                <w:bCs/>
                <w:sz w:val="22"/>
                <w:szCs w:val="22"/>
                <w:lang w:eastAsia="en-US"/>
              </w:rPr>
              <w:t>9</w:t>
            </w:r>
            <w:r w:rsidR="0036140C">
              <w:rPr>
                <w:rFonts w:eastAsia="Calibri"/>
                <w:bCs/>
                <w:sz w:val="22"/>
                <w:szCs w:val="22"/>
                <w:lang w:eastAsia="en-US"/>
              </w:rPr>
              <w:t>,</w:t>
            </w:r>
            <w:r w:rsidRPr="00FD2F24">
              <w:rPr>
                <w:rFonts w:eastAsia="Calibri"/>
                <w:bCs/>
                <w:sz w:val="22"/>
                <w:szCs w:val="22"/>
                <w:lang w:eastAsia="en-US"/>
              </w:rPr>
              <w:t>7</w:t>
            </w:r>
          </w:p>
        </w:tc>
        <w:tc>
          <w:tcPr>
            <w:tcW w:w="3118" w:type="dxa"/>
          </w:tcPr>
          <w:p w14:paraId="1091D251" w14:textId="77777777" w:rsidR="001F36E2" w:rsidRPr="00FD2F24" w:rsidRDefault="001F36E2" w:rsidP="00596160">
            <w:pPr>
              <w:pStyle w:val="Default"/>
              <w:widowControl/>
              <w:jc w:val="center"/>
              <w:rPr>
                <w:rFonts w:eastAsia="Calibri"/>
                <w:bCs/>
                <w:sz w:val="22"/>
                <w:szCs w:val="22"/>
                <w:lang w:eastAsia="en-US"/>
              </w:rPr>
            </w:pPr>
            <w:r w:rsidRPr="00FD2F24">
              <w:rPr>
                <w:rFonts w:eastAsia="Calibri"/>
                <w:bCs/>
                <w:sz w:val="22"/>
                <w:szCs w:val="22"/>
                <w:lang w:eastAsia="en-US"/>
              </w:rPr>
              <w:t>16</w:t>
            </w:r>
            <w:r w:rsidR="0036140C">
              <w:rPr>
                <w:rFonts w:eastAsia="Calibri"/>
                <w:bCs/>
                <w:sz w:val="22"/>
                <w:szCs w:val="22"/>
                <w:lang w:eastAsia="en-US"/>
              </w:rPr>
              <w:t>,</w:t>
            </w:r>
            <w:r w:rsidRPr="00FD2F24">
              <w:rPr>
                <w:rFonts w:eastAsia="Calibri"/>
                <w:bCs/>
                <w:sz w:val="22"/>
                <w:szCs w:val="22"/>
                <w:lang w:eastAsia="en-US"/>
              </w:rPr>
              <w:t>0</w:t>
            </w:r>
          </w:p>
        </w:tc>
      </w:tr>
      <w:tr w:rsidR="001F36E2" w:rsidRPr="00FD2F24" w14:paraId="7054440A" w14:textId="77777777" w:rsidTr="002972F0">
        <w:tc>
          <w:tcPr>
            <w:tcW w:w="3096" w:type="dxa"/>
          </w:tcPr>
          <w:p w14:paraId="7D0ADDDE" w14:textId="77777777" w:rsidR="001F36E2" w:rsidRPr="00E07060" w:rsidRDefault="001F36E2" w:rsidP="00596160">
            <w:pPr>
              <w:pStyle w:val="Default"/>
              <w:widowControl/>
              <w:ind w:left="567"/>
              <w:rPr>
                <w:rFonts w:eastAsia="Calibri"/>
                <w:sz w:val="22"/>
                <w:szCs w:val="22"/>
                <w:lang w:eastAsia="en-US"/>
              </w:rPr>
            </w:pPr>
            <w:r w:rsidRPr="00E07060">
              <w:rPr>
                <w:rFonts w:eastAsia="Calibri"/>
                <w:sz w:val="22"/>
                <w:szCs w:val="22"/>
                <w:lang w:eastAsia="en-US"/>
              </w:rPr>
              <w:t>HR (95% CI)</w:t>
            </w:r>
          </w:p>
        </w:tc>
        <w:tc>
          <w:tcPr>
            <w:tcW w:w="6226" w:type="dxa"/>
            <w:gridSpan w:val="2"/>
          </w:tcPr>
          <w:p w14:paraId="24EE9845" w14:textId="77777777" w:rsidR="001F36E2" w:rsidRPr="00FD2F24" w:rsidRDefault="001F36E2" w:rsidP="00596160">
            <w:pPr>
              <w:pStyle w:val="Default"/>
              <w:widowControl/>
              <w:jc w:val="center"/>
              <w:rPr>
                <w:rFonts w:eastAsia="Calibri"/>
                <w:bCs/>
                <w:sz w:val="22"/>
                <w:szCs w:val="22"/>
                <w:lang w:eastAsia="en-US"/>
              </w:rPr>
            </w:pPr>
            <w:r w:rsidRPr="00FD2F24">
              <w:rPr>
                <w:rFonts w:eastAsia="Calibri"/>
                <w:bCs/>
                <w:sz w:val="22"/>
                <w:szCs w:val="22"/>
                <w:lang w:eastAsia="en-US"/>
              </w:rPr>
              <w:t>0</w:t>
            </w:r>
            <w:r w:rsidR="0036140C">
              <w:rPr>
                <w:rFonts w:eastAsia="Calibri"/>
                <w:bCs/>
                <w:sz w:val="22"/>
                <w:szCs w:val="22"/>
                <w:lang w:eastAsia="en-US"/>
              </w:rPr>
              <w:t>,</w:t>
            </w:r>
            <w:r w:rsidRPr="00FD2F24">
              <w:rPr>
                <w:rFonts w:eastAsia="Calibri"/>
                <w:bCs/>
                <w:sz w:val="22"/>
                <w:szCs w:val="22"/>
                <w:lang w:eastAsia="en-US"/>
              </w:rPr>
              <w:t>54 (0</w:t>
            </w:r>
            <w:r w:rsidR="0036140C">
              <w:rPr>
                <w:rFonts w:eastAsia="Calibri"/>
                <w:bCs/>
                <w:sz w:val="22"/>
                <w:szCs w:val="22"/>
                <w:lang w:eastAsia="en-US"/>
              </w:rPr>
              <w:t>,</w:t>
            </w:r>
            <w:r w:rsidRPr="00FD2F24">
              <w:rPr>
                <w:rFonts w:eastAsia="Calibri"/>
                <w:bCs/>
                <w:sz w:val="22"/>
                <w:szCs w:val="22"/>
                <w:lang w:eastAsia="en-US"/>
              </w:rPr>
              <w:t>36; 0</w:t>
            </w:r>
            <w:r w:rsidR="0036140C">
              <w:rPr>
                <w:rFonts w:eastAsia="Calibri"/>
                <w:bCs/>
                <w:sz w:val="22"/>
                <w:szCs w:val="22"/>
                <w:lang w:eastAsia="en-US"/>
              </w:rPr>
              <w:t>,</w:t>
            </w:r>
            <w:r w:rsidRPr="00FD2F24">
              <w:rPr>
                <w:rFonts w:eastAsia="Calibri"/>
                <w:bCs/>
                <w:sz w:val="22"/>
                <w:szCs w:val="22"/>
                <w:lang w:eastAsia="en-US"/>
              </w:rPr>
              <w:t>79)</w:t>
            </w:r>
          </w:p>
        </w:tc>
      </w:tr>
      <w:tr w:rsidR="001F36E2" w:rsidRPr="00FD2F24" w14:paraId="7A5C242F" w14:textId="77777777" w:rsidTr="002972F0">
        <w:tc>
          <w:tcPr>
            <w:tcW w:w="3096" w:type="dxa"/>
          </w:tcPr>
          <w:p w14:paraId="6BC31D94" w14:textId="77777777" w:rsidR="001F36E2" w:rsidRPr="00A3459D" w:rsidRDefault="001F36E2" w:rsidP="00596160">
            <w:pPr>
              <w:pStyle w:val="Default"/>
              <w:widowControl/>
              <w:ind w:left="567"/>
              <w:rPr>
                <w:rFonts w:eastAsia="Calibri"/>
                <w:sz w:val="22"/>
                <w:szCs w:val="22"/>
                <w:lang w:eastAsia="en-US"/>
              </w:rPr>
            </w:pPr>
            <w:r w:rsidRPr="00E07060">
              <w:rPr>
                <w:rFonts w:eastAsia="Calibri"/>
                <w:sz w:val="22"/>
                <w:szCs w:val="22"/>
                <w:lang w:eastAsia="en-US"/>
              </w:rPr>
              <w:t>p-</w:t>
            </w:r>
            <w:r w:rsidR="0036140C" w:rsidRPr="00A3459D">
              <w:rPr>
                <w:rFonts w:eastAsia="Calibri"/>
                <w:sz w:val="22"/>
                <w:szCs w:val="22"/>
                <w:lang w:eastAsia="en-US"/>
              </w:rPr>
              <w:t>érték</w:t>
            </w:r>
          </w:p>
        </w:tc>
        <w:tc>
          <w:tcPr>
            <w:tcW w:w="6226" w:type="dxa"/>
            <w:gridSpan w:val="2"/>
          </w:tcPr>
          <w:p w14:paraId="3752B0F9" w14:textId="77777777" w:rsidR="001F36E2" w:rsidRPr="00FD2F24" w:rsidRDefault="001F36E2" w:rsidP="00596160">
            <w:pPr>
              <w:pStyle w:val="Default"/>
              <w:widowControl/>
              <w:jc w:val="center"/>
              <w:rPr>
                <w:rFonts w:eastAsia="Calibri"/>
                <w:bCs/>
                <w:sz w:val="22"/>
                <w:szCs w:val="22"/>
                <w:lang w:eastAsia="en-US"/>
              </w:rPr>
            </w:pPr>
            <w:r w:rsidRPr="00FD2F24">
              <w:rPr>
                <w:rFonts w:eastAsia="Calibri"/>
                <w:bCs/>
                <w:sz w:val="22"/>
                <w:szCs w:val="22"/>
                <w:lang w:eastAsia="en-US"/>
              </w:rPr>
              <w:t>0</w:t>
            </w:r>
            <w:r w:rsidR="0036140C">
              <w:rPr>
                <w:rFonts w:eastAsia="Calibri"/>
                <w:bCs/>
                <w:sz w:val="22"/>
                <w:szCs w:val="22"/>
                <w:lang w:eastAsia="en-US"/>
              </w:rPr>
              <w:t>,</w:t>
            </w:r>
            <w:r w:rsidRPr="00FD2F24">
              <w:rPr>
                <w:rFonts w:eastAsia="Calibri"/>
                <w:bCs/>
                <w:sz w:val="22"/>
                <w:szCs w:val="22"/>
                <w:lang w:eastAsia="en-US"/>
              </w:rPr>
              <w:t>0015</w:t>
            </w:r>
          </w:p>
        </w:tc>
      </w:tr>
      <w:tr w:rsidR="001F36E2" w:rsidRPr="00FD2F24" w14:paraId="6B163B3B" w14:textId="77777777" w:rsidTr="002972F0">
        <w:tc>
          <w:tcPr>
            <w:tcW w:w="3096" w:type="dxa"/>
          </w:tcPr>
          <w:p w14:paraId="3BE51636" w14:textId="77777777" w:rsidR="001F36E2" w:rsidRPr="002B7B30" w:rsidRDefault="0036140C" w:rsidP="00596160">
            <w:pPr>
              <w:keepNext/>
              <w:keepLines/>
              <w:autoSpaceDE w:val="0"/>
              <w:autoSpaceDN w:val="0"/>
              <w:adjustRightInd w:val="0"/>
              <w:spacing w:after="0" w:line="240" w:lineRule="auto"/>
              <w:ind w:left="0" w:firstLine="0"/>
              <w:rPr>
                <w:lang w:val="hu-HU" w:eastAsia="hu-HU"/>
              </w:rPr>
            </w:pPr>
            <w:r w:rsidRPr="002B7B30">
              <w:rPr>
                <w:lang w:val="hu-HU" w:eastAsia="hu-HU"/>
              </w:rPr>
              <w:lastRenderedPageBreak/>
              <w:t xml:space="preserve">Teljes válaszarány </w:t>
            </w:r>
          </w:p>
        </w:tc>
        <w:tc>
          <w:tcPr>
            <w:tcW w:w="3108" w:type="dxa"/>
          </w:tcPr>
          <w:p w14:paraId="5E91E843" w14:textId="77777777" w:rsidR="001F36E2" w:rsidRPr="00FD2F24" w:rsidRDefault="001F36E2" w:rsidP="00596160">
            <w:pPr>
              <w:pStyle w:val="Default"/>
              <w:keepNext/>
              <w:keepLines/>
              <w:widowControl/>
              <w:jc w:val="center"/>
              <w:rPr>
                <w:rFonts w:eastAsia="Calibri"/>
                <w:b/>
                <w:bCs/>
                <w:sz w:val="22"/>
                <w:szCs w:val="22"/>
                <w:lang w:eastAsia="en-US"/>
              </w:rPr>
            </w:pPr>
          </w:p>
        </w:tc>
        <w:tc>
          <w:tcPr>
            <w:tcW w:w="3118" w:type="dxa"/>
          </w:tcPr>
          <w:p w14:paraId="1E883998" w14:textId="77777777" w:rsidR="001F36E2" w:rsidRPr="00FD2F24" w:rsidRDefault="001F36E2" w:rsidP="00596160">
            <w:pPr>
              <w:pStyle w:val="Default"/>
              <w:keepNext/>
              <w:keepLines/>
              <w:widowControl/>
              <w:jc w:val="center"/>
              <w:rPr>
                <w:rFonts w:eastAsia="Calibri"/>
                <w:b/>
                <w:bCs/>
                <w:sz w:val="22"/>
                <w:szCs w:val="22"/>
                <w:lang w:eastAsia="en-US"/>
              </w:rPr>
            </w:pPr>
          </w:p>
        </w:tc>
      </w:tr>
      <w:tr w:rsidR="001F36E2" w:rsidRPr="00FD2F24" w14:paraId="76A36BD7" w14:textId="77777777" w:rsidTr="002972F0">
        <w:tc>
          <w:tcPr>
            <w:tcW w:w="3096" w:type="dxa"/>
          </w:tcPr>
          <w:p w14:paraId="4EEB3D6B" w14:textId="77777777" w:rsidR="001F36E2" w:rsidRPr="00A3459D" w:rsidRDefault="0036140C" w:rsidP="00596160">
            <w:pPr>
              <w:pStyle w:val="Default"/>
              <w:keepNext/>
              <w:keepLines/>
              <w:widowControl/>
              <w:ind w:left="567"/>
              <w:rPr>
                <w:rFonts w:eastAsia="Calibri"/>
                <w:sz w:val="22"/>
                <w:szCs w:val="22"/>
                <w:lang w:eastAsia="en-US"/>
              </w:rPr>
            </w:pPr>
            <w:r w:rsidRPr="00E07060">
              <w:rPr>
                <w:rFonts w:eastAsia="Calibri"/>
                <w:sz w:val="22"/>
                <w:szCs w:val="22"/>
                <w:lang w:eastAsia="en-US"/>
              </w:rPr>
              <w:t>Arány</w:t>
            </w:r>
            <w:r w:rsidR="001F36E2" w:rsidRPr="00A3459D">
              <w:rPr>
                <w:rFonts w:eastAsia="Calibri"/>
                <w:sz w:val="22"/>
                <w:szCs w:val="22"/>
                <w:lang w:eastAsia="en-US"/>
              </w:rPr>
              <w:t xml:space="preserve"> (n)</w:t>
            </w:r>
          </w:p>
        </w:tc>
        <w:tc>
          <w:tcPr>
            <w:tcW w:w="3108" w:type="dxa"/>
          </w:tcPr>
          <w:p w14:paraId="31A01CCC" w14:textId="77777777" w:rsidR="001F36E2" w:rsidRPr="00FD2F24" w:rsidRDefault="001F36E2" w:rsidP="00596160">
            <w:pPr>
              <w:pStyle w:val="Default"/>
              <w:keepNext/>
              <w:keepLines/>
              <w:widowControl/>
              <w:jc w:val="center"/>
              <w:rPr>
                <w:rFonts w:eastAsia="Calibri"/>
                <w:bCs/>
                <w:sz w:val="22"/>
                <w:szCs w:val="22"/>
                <w:lang w:eastAsia="en-US"/>
              </w:rPr>
            </w:pPr>
            <w:r w:rsidRPr="00FD2F24">
              <w:rPr>
                <w:rFonts w:eastAsia="Calibri"/>
                <w:bCs/>
                <w:sz w:val="22"/>
                <w:szCs w:val="22"/>
                <w:lang w:eastAsia="en-US"/>
              </w:rPr>
              <w:t>63</w:t>
            </w:r>
            <w:r w:rsidR="0036140C">
              <w:rPr>
                <w:rFonts w:eastAsia="Calibri"/>
                <w:bCs/>
                <w:sz w:val="22"/>
                <w:szCs w:val="22"/>
                <w:lang w:eastAsia="en-US"/>
              </w:rPr>
              <w:t>,</w:t>
            </w:r>
            <w:r w:rsidRPr="00FD2F24">
              <w:rPr>
                <w:rFonts w:eastAsia="Calibri"/>
                <w:bCs/>
                <w:sz w:val="22"/>
                <w:szCs w:val="22"/>
                <w:lang w:eastAsia="en-US"/>
              </w:rPr>
              <w:t>6% (49)</w:t>
            </w:r>
          </w:p>
        </w:tc>
        <w:tc>
          <w:tcPr>
            <w:tcW w:w="3118" w:type="dxa"/>
          </w:tcPr>
          <w:p w14:paraId="667D794D" w14:textId="77777777" w:rsidR="001F36E2" w:rsidRPr="00FD2F24" w:rsidRDefault="0036140C" w:rsidP="00596160">
            <w:pPr>
              <w:pStyle w:val="Default"/>
              <w:keepNext/>
              <w:keepLines/>
              <w:widowControl/>
              <w:jc w:val="center"/>
              <w:rPr>
                <w:rFonts w:eastAsia="Calibri"/>
                <w:bCs/>
                <w:sz w:val="22"/>
                <w:szCs w:val="22"/>
                <w:lang w:eastAsia="en-US"/>
              </w:rPr>
            </w:pPr>
            <w:r>
              <w:rPr>
                <w:rFonts w:eastAsia="Calibri"/>
                <w:bCs/>
                <w:sz w:val="22"/>
                <w:szCs w:val="22"/>
                <w:lang w:eastAsia="en-US"/>
              </w:rPr>
              <w:t>69,</w:t>
            </w:r>
            <w:r w:rsidR="001F36E2" w:rsidRPr="00FD2F24">
              <w:rPr>
                <w:rFonts w:eastAsia="Calibri"/>
                <w:bCs/>
                <w:sz w:val="22"/>
                <w:szCs w:val="22"/>
                <w:lang w:eastAsia="en-US"/>
              </w:rPr>
              <w:t>3% (52)</w:t>
            </w:r>
          </w:p>
        </w:tc>
      </w:tr>
      <w:tr w:rsidR="001F36E2" w:rsidRPr="00FD2F24" w14:paraId="7DE80B3D" w14:textId="77777777" w:rsidTr="002972F0">
        <w:tc>
          <w:tcPr>
            <w:tcW w:w="3096" w:type="dxa"/>
          </w:tcPr>
          <w:p w14:paraId="766D1462" w14:textId="77777777" w:rsidR="001F36E2" w:rsidRPr="00A3459D" w:rsidRDefault="001F36E2" w:rsidP="000C71C9">
            <w:pPr>
              <w:pStyle w:val="Default"/>
              <w:keepNext/>
              <w:widowControl/>
              <w:ind w:left="567"/>
              <w:rPr>
                <w:rFonts w:eastAsia="Calibri"/>
                <w:sz w:val="22"/>
                <w:szCs w:val="22"/>
                <w:lang w:eastAsia="en-US"/>
              </w:rPr>
            </w:pPr>
            <w:r w:rsidRPr="00E07060">
              <w:rPr>
                <w:rFonts w:eastAsia="Calibri"/>
                <w:sz w:val="22"/>
                <w:szCs w:val="22"/>
                <w:lang w:eastAsia="en-US"/>
              </w:rPr>
              <w:t>p-</w:t>
            </w:r>
            <w:r w:rsidR="0036140C" w:rsidRPr="00A3459D">
              <w:rPr>
                <w:rFonts w:eastAsia="Calibri"/>
                <w:sz w:val="22"/>
                <w:szCs w:val="22"/>
                <w:lang w:eastAsia="en-US"/>
              </w:rPr>
              <w:t>érték</w:t>
            </w:r>
          </w:p>
        </w:tc>
        <w:tc>
          <w:tcPr>
            <w:tcW w:w="6226" w:type="dxa"/>
            <w:gridSpan w:val="2"/>
          </w:tcPr>
          <w:p w14:paraId="51B3E86A" w14:textId="77777777" w:rsidR="001F36E2" w:rsidRPr="00FD2F24" w:rsidRDefault="001F36E2" w:rsidP="000C71C9">
            <w:pPr>
              <w:pStyle w:val="Default"/>
              <w:keepNext/>
              <w:widowControl/>
              <w:jc w:val="center"/>
              <w:rPr>
                <w:rFonts w:eastAsia="Calibri"/>
                <w:bCs/>
                <w:sz w:val="22"/>
                <w:szCs w:val="22"/>
                <w:lang w:eastAsia="en-US"/>
              </w:rPr>
            </w:pPr>
            <w:r w:rsidRPr="00FD2F24">
              <w:rPr>
                <w:rFonts w:eastAsia="Calibri"/>
                <w:bCs/>
                <w:sz w:val="22"/>
                <w:szCs w:val="22"/>
                <w:lang w:eastAsia="en-US"/>
              </w:rPr>
              <w:t>0</w:t>
            </w:r>
            <w:r w:rsidR="0036140C">
              <w:rPr>
                <w:rFonts w:eastAsia="Calibri"/>
                <w:bCs/>
                <w:sz w:val="22"/>
                <w:szCs w:val="22"/>
                <w:lang w:eastAsia="en-US"/>
              </w:rPr>
              <w:t>,</w:t>
            </w:r>
            <w:r w:rsidRPr="00FD2F24">
              <w:rPr>
                <w:rFonts w:eastAsia="Calibri"/>
                <w:bCs/>
                <w:sz w:val="22"/>
                <w:szCs w:val="22"/>
                <w:lang w:eastAsia="en-US"/>
              </w:rPr>
              <w:t>4951</w:t>
            </w:r>
          </w:p>
        </w:tc>
      </w:tr>
      <w:tr w:rsidR="001F36E2" w:rsidRPr="00FD2F24" w14:paraId="1279E417" w14:textId="77777777" w:rsidTr="002972F0">
        <w:tc>
          <w:tcPr>
            <w:tcW w:w="3096" w:type="dxa"/>
          </w:tcPr>
          <w:p w14:paraId="4A04101B" w14:textId="77777777" w:rsidR="001F36E2" w:rsidRPr="002B7B30" w:rsidRDefault="0036140C" w:rsidP="00D87960">
            <w:pPr>
              <w:autoSpaceDE w:val="0"/>
              <w:autoSpaceDN w:val="0"/>
              <w:adjustRightInd w:val="0"/>
              <w:spacing w:after="0" w:line="240" w:lineRule="auto"/>
              <w:ind w:left="0" w:firstLine="0"/>
              <w:rPr>
                <w:lang w:val="hu-HU" w:eastAsia="hu-HU"/>
              </w:rPr>
            </w:pPr>
            <w:r w:rsidRPr="002B7B30">
              <w:rPr>
                <w:lang w:val="hu-HU" w:eastAsia="hu-HU"/>
              </w:rPr>
              <w:t xml:space="preserve">Teljes túlélés* (hónapok) </w:t>
            </w:r>
          </w:p>
        </w:tc>
        <w:tc>
          <w:tcPr>
            <w:tcW w:w="3108" w:type="dxa"/>
          </w:tcPr>
          <w:p w14:paraId="18EAB9D9" w14:textId="77777777" w:rsidR="001F36E2" w:rsidRPr="00FD2F24" w:rsidRDefault="001F36E2" w:rsidP="00C97D02">
            <w:pPr>
              <w:pStyle w:val="Default"/>
              <w:widowControl/>
              <w:jc w:val="center"/>
              <w:rPr>
                <w:rFonts w:eastAsia="Calibri"/>
                <w:b/>
                <w:bCs/>
                <w:sz w:val="22"/>
                <w:szCs w:val="22"/>
                <w:lang w:eastAsia="en-US"/>
              </w:rPr>
            </w:pPr>
          </w:p>
        </w:tc>
        <w:tc>
          <w:tcPr>
            <w:tcW w:w="3118" w:type="dxa"/>
          </w:tcPr>
          <w:p w14:paraId="7FE86BBB" w14:textId="77777777" w:rsidR="001F36E2" w:rsidRPr="00FD2F24" w:rsidRDefault="001F36E2" w:rsidP="00C97D02">
            <w:pPr>
              <w:pStyle w:val="Default"/>
              <w:widowControl/>
              <w:jc w:val="center"/>
              <w:rPr>
                <w:rFonts w:eastAsia="Calibri"/>
                <w:b/>
                <w:bCs/>
                <w:sz w:val="22"/>
                <w:szCs w:val="22"/>
                <w:lang w:eastAsia="en-US"/>
              </w:rPr>
            </w:pPr>
          </w:p>
        </w:tc>
      </w:tr>
      <w:tr w:rsidR="001F36E2" w:rsidRPr="00955FE7" w14:paraId="6569FE62" w14:textId="77777777" w:rsidTr="002972F0">
        <w:tc>
          <w:tcPr>
            <w:tcW w:w="3096" w:type="dxa"/>
          </w:tcPr>
          <w:p w14:paraId="69300345" w14:textId="77777777" w:rsidR="001F36E2" w:rsidRPr="00A3459D" w:rsidRDefault="001F36E2" w:rsidP="000C71C9">
            <w:pPr>
              <w:pStyle w:val="Default"/>
              <w:widowControl/>
              <w:ind w:left="567"/>
              <w:rPr>
                <w:rFonts w:eastAsia="Calibri"/>
                <w:sz w:val="22"/>
                <w:szCs w:val="22"/>
                <w:lang w:eastAsia="en-US"/>
              </w:rPr>
            </w:pPr>
            <w:r w:rsidRPr="00E07060">
              <w:rPr>
                <w:rFonts w:eastAsia="Calibri"/>
                <w:sz w:val="22"/>
                <w:szCs w:val="22"/>
                <w:lang w:eastAsia="en-US"/>
              </w:rPr>
              <w:t>Medi</w:t>
            </w:r>
            <w:r w:rsidR="0036140C" w:rsidRPr="00A3459D">
              <w:rPr>
                <w:rFonts w:eastAsia="Calibri"/>
                <w:sz w:val="22"/>
                <w:szCs w:val="22"/>
                <w:lang w:eastAsia="en-US"/>
              </w:rPr>
              <w:t>á</w:t>
            </w:r>
            <w:r w:rsidRPr="00A3459D">
              <w:rPr>
                <w:rFonts w:eastAsia="Calibri"/>
                <w:sz w:val="22"/>
                <w:szCs w:val="22"/>
                <w:lang w:eastAsia="en-US"/>
              </w:rPr>
              <w:t>n</w:t>
            </w:r>
          </w:p>
        </w:tc>
        <w:tc>
          <w:tcPr>
            <w:tcW w:w="3108" w:type="dxa"/>
          </w:tcPr>
          <w:p w14:paraId="71FA61C1" w14:textId="77777777" w:rsidR="001F36E2" w:rsidRPr="00955FE7" w:rsidRDefault="001F36E2" w:rsidP="000C71C9">
            <w:pPr>
              <w:pStyle w:val="Default"/>
              <w:widowControl/>
              <w:jc w:val="center"/>
              <w:rPr>
                <w:rFonts w:eastAsia="Calibri"/>
                <w:bCs/>
                <w:sz w:val="22"/>
                <w:szCs w:val="22"/>
                <w:lang w:eastAsia="en-US"/>
              </w:rPr>
            </w:pPr>
            <w:r w:rsidRPr="00955FE7">
              <w:rPr>
                <w:rFonts w:eastAsia="Calibri"/>
                <w:bCs/>
                <w:sz w:val="22"/>
                <w:szCs w:val="22"/>
                <w:lang w:eastAsia="en-US"/>
              </w:rPr>
              <w:t>47</w:t>
            </w:r>
            <w:r w:rsidR="0036140C">
              <w:rPr>
                <w:rFonts w:eastAsia="Calibri"/>
                <w:bCs/>
                <w:sz w:val="22"/>
                <w:szCs w:val="22"/>
                <w:lang w:eastAsia="en-US"/>
              </w:rPr>
              <w:t>,</w:t>
            </w:r>
            <w:r w:rsidRPr="00955FE7">
              <w:rPr>
                <w:rFonts w:eastAsia="Calibri"/>
                <w:bCs/>
                <w:sz w:val="22"/>
                <w:szCs w:val="22"/>
                <w:lang w:eastAsia="en-US"/>
              </w:rPr>
              <w:t>4</w:t>
            </w:r>
          </w:p>
        </w:tc>
        <w:tc>
          <w:tcPr>
            <w:tcW w:w="3118" w:type="dxa"/>
          </w:tcPr>
          <w:p w14:paraId="2D851456" w14:textId="77777777" w:rsidR="001F36E2" w:rsidRPr="00955FE7" w:rsidRDefault="001F36E2" w:rsidP="000C71C9">
            <w:pPr>
              <w:pStyle w:val="Default"/>
              <w:widowControl/>
              <w:jc w:val="center"/>
              <w:rPr>
                <w:rFonts w:eastAsia="Calibri"/>
                <w:bCs/>
                <w:sz w:val="22"/>
                <w:szCs w:val="22"/>
                <w:lang w:eastAsia="en-US"/>
              </w:rPr>
            </w:pPr>
            <w:r w:rsidRPr="00955FE7">
              <w:rPr>
                <w:rFonts w:eastAsia="Calibri"/>
                <w:bCs/>
                <w:sz w:val="22"/>
                <w:szCs w:val="22"/>
                <w:lang w:eastAsia="en-US"/>
              </w:rPr>
              <w:t>47</w:t>
            </w:r>
            <w:r w:rsidR="0036140C">
              <w:rPr>
                <w:rFonts w:eastAsia="Calibri"/>
                <w:bCs/>
                <w:sz w:val="22"/>
                <w:szCs w:val="22"/>
                <w:lang w:eastAsia="en-US"/>
              </w:rPr>
              <w:t>,</w:t>
            </w:r>
            <w:r w:rsidRPr="00955FE7">
              <w:rPr>
                <w:rFonts w:eastAsia="Calibri"/>
                <w:bCs/>
                <w:sz w:val="22"/>
                <w:szCs w:val="22"/>
                <w:lang w:eastAsia="en-US"/>
              </w:rPr>
              <w:t>0</w:t>
            </w:r>
          </w:p>
        </w:tc>
      </w:tr>
      <w:tr w:rsidR="001F36E2" w:rsidRPr="00955FE7" w14:paraId="0BAB61B7" w14:textId="77777777" w:rsidTr="002972F0">
        <w:tc>
          <w:tcPr>
            <w:tcW w:w="3096" w:type="dxa"/>
          </w:tcPr>
          <w:p w14:paraId="2E50D8F5" w14:textId="77777777" w:rsidR="001F36E2" w:rsidRPr="00E07060" w:rsidRDefault="001F36E2" w:rsidP="00C97D02">
            <w:pPr>
              <w:pStyle w:val="Default"/>
              <w:widowControl/>
              <w:ind w:left="567"/>
              <w:rPr>
                <w:rFonts w:eastAsia="Calibri"/>
                <w:sz w:val="22"/>
                <w:szCs w:val="22"/>
                <w:lang w:eastAsia="en-US"/>
              </w:rPr>
            </w:pPr>
            <w:r w:rsidRPr="00E07060">
              <w:rPr>
                <w:rFonts w:eastAsia="Calibri"/>
                <w:sz w:val="22"/>
                <w:szCs w:val="22"/>
                <w:lang w:eastAsia="en-US"/>
              </w:rPr>
              <w:t>HR (95% CI)</w:t>
            </w:r>
          </w:p>
        </w:tc>
        <w:tc>
          <w:tcPr>
            <w:tcW w:w="6226" w:type="dxa"/>
            <w:gridSpan w:val="2"/>
          </w:tcPr>
          <w:p w14:paraId="6EA0034C" w14:textId="77777777" w:rsidR="001F36E2" w:rsidRPr="00955FE7" w:rsidRDefault="001F36E2" w:rsidP="000C71C9">
            <w:pPr>
              <w:pStyle w:val="Default"/>
              <w:widowControl/>
              <w:jc w:val="center"/>
              <w:rPr>
                <w:rFonts w:eastAsia="Calibri"/>
                <w:bCs/>
                <w:sz w:val="22"/>
                <w:szCs w:val="22"/>
                <w:lang w:eastAsia="en-US"/>
              </w:rPr>
            </w:pPr>
            <w:r w:rsidRPr="00955FE7">
              <w:rPr>
                <w:rFonts w:eastAsia="Calibri"/>
                <w:bCs/>
                <w:sz w:val="22"/>
                <w:szCs w:val="22"/>
                <w:lang w:eastAsia="en-US"/>
              </w:rPr>
              <w:t>0</w:t>
            </w:r>
            <w:r w:rsidR="0036140C">
              <w:rPr>
                <w:rFonts w:eastAsia="Calibri"/>
                <w:bCs/>
                <w:sz w:val="22"/>
                <w:szCs w:val="22"/>
                <w:lang w:eastAsia="en-US"/>
              </w:rPr>
              <w:t>,</w:t>
            </w:r>
            <w:r w:rsidRPr="00955FE7">
              <w:rPr>
                <w:rFonts w:eastAsia="Calibri"/>
                <w:bCs/>
                <w:sz w:val="22"/>
                <w:szCs w:val="22"/>
                <w:lang w:eastAsia="en-US"/>
              </w:rPr>
              <w:t>81 (0</w:t>
            </w:r>
            <w:r w:rsidR="0036140C">
              <w:rPr>
                <w:rFonts w:eastAsia="Calibri"/>
                <w:bCs/>
                <w:sz w:val="22"/>
                <w:szCs w:val="22"/>
                <w:lang w:eastAsia="en-US"/>
              </w:rPr>
              <w:t>,</w:t>
            </w:r>
            <w:r w:rsidRPr="00955FE7">
              <w:rPr>
                <w:rFonts w:eastAsia="Calibri"/>
                <w:bCs/>
                <w:sz w:val="22"/>
                <w:szCs w:val="22"/>
                <w:lang w:eastAsia="en-US"/>
              </w:rPr>
              <w:t>53; 1</w:t>
            </w:r>
            <w:r w:rsidR="0036140C">
              <w:rPr>
                <w:rFonts w:eastAsia="Calibri"/>
                <w:bCs/>
                <w:sz w:val="22"/>
                <w:szCs w:val="22"/>
                <w:lang w:eastAsia="en-US"/>
              </w:rPr>
              <w:t>,</w:t>
            </w:r>
            <w:r w:rsidRPr="00955FE7">
              <w:rPr>
                <w:rFonts w:eastAsia="Calibri"/>
                <w:bCs/>
                <w:sz w:val="22"/>
                <w:szCs w:val="22"/>
                <w:lang w:eastAsia="en-US"/>
              </w:rPr>
              <w:t>23)</w:t>
            </w:r>
          </w:p>
        </w:tc>
      </w:tr>
      <w:tr w:rsidR="001F36E2" w:rsidRPr="00955FE7" w14:paraId="310C2DBD" w14:textId="77777777" w:rsidTr="002972F0">
        <w:tc>
          <w:tcPr>
            <w:tcW w:w="3096" w:type="dxa"/>
          </w:tcPr>
          <w:p w14:paraId="48D05A8F" w14:textId="77777777" w:rsidR="001F36E2" w:rsidRPr="00A3459D" w:rsidRDefault="001F36E2" w:rsidP="000C71C9">
            <w:pPr>
              <w:pStyle w:val="Default"/>
              <w:widowControl/>
              <w:ind w:left="567"/>
              <w:rPr>
                <w:rFonts w:eastAsia="Calibri"/>
                <w:sz w:val="22"/>
                <w:szCs w:val="22"/>
                <w:lang w:eastAsia="en-US"/>
              </w:rPr>
            </w:pPr>
            <w:r w:rsidRPr="00E07060">
              <w:rPr>
                <w:rFonts w:eastAsia="Calibri"/>
                <w:sz w:val="22"/>
                <w:szCs w:val="22"/>
                <w:lang w:eastAsia="en-US"/>
              </w:rPr>
              <w:t>p-</w:t>
            </w:r>
            <w:r w:rsidR="0036140C" w:rsidRPr="00A3459D">
              <w:rPr>
                <w:rFonts w:eastAsia="Calibri"/>
                <w:sz w:val="22"/>
                <w:szCs w:val="22"/>
                <w:lang w:eastAsia="en-US"/>
              </w:rPr>
              <w:t>érték</w:t>
            </w:r>
          </w:p>
        </w:tc>
        <w:tc>
          <w:tcPr>
            <w:tcW w:w="6226" w:type="dxa"/>
            <w:gridSpan w:val="2"/>
          </w:tcPr>
          <w:p w14:paraId="7C2EF8D0" w14:textId="77777777" w:rsidR="001F36E2" w:rsidRPr="00955FE7" w:rsidRDefault="001F36E2" w:rsidP="00C97D02">
            <w:pPr>
              <w:pStyle w:val="Default"/>
              <w:widowControl/>
              <w:jc w:val="center"/>
              <w:rPr>
                <w:rFonts w:eastAsia="Calibri"/>
                <w:bCs/>
                <w:sz w:val="22"/>
                <w:szCs w:val="22"/>
                <w:lang w:eastAsia="en-US"/>
              </w:rPr>
            </w:pPr>
            <w:r w:rsidRPr="00955FE7">
              <w:rPr>
                <w:rFonts w:eastAsia="Calibri"/>
                <w:bCs/>
                <w:sz w:val="22"/>
                <w:szCs w:val="22"/>
                <w:lang w:eastAsia="en-US"/>
              </w:rPr>
              <w:t>0</w:t>
            </w:r>
            <w:r w:rsidR="00794F93">
              <w:rPr>
                <w:rFonts w:eastAsia="Calibri"/>
                <w:bCs/>
                <w:sz w:val="22"/>
                <w:szCs w:val="22"/>
                <w:lang w:eastAsia="en-US"/>
              </w:rPr>
              <w:t>,</w:t>
            </w:r>
            <w:r w:rsidRPr="00955FE7">
              <w:rPr>
                <w:rFonts w:eastAsia="Calibri"/>
                <w:bCs/>
                <w:sz w:val="22"/>
                <w:szCs w:val="22"/>
                <w:lang w:eastAsia="en-US"/>
              </w:rPr>
              <w:t>3267</w:t>
            </w:r>
          </w:p>
        </w:tc>
      </w:tr>
    </w:tbl>
    <w:p w14:paraId="3B436DF9" w14:textId="32C002A3" w:rsidR="00DE7B36" w:rsidRPr="00A93B36" w:rsidRDefault="00DE7B36" w:rsidP="0042259F">
      <w:pPr>
        <w:autoSpaceDE w:val="0"/>
        <w:autoSpaceDN w:val="0"/>
        <w:adjustRightInd w:val="0"/>
        <w:spacing w:after="0" w:line="240" w:lineRule="auto"/>
        <w:ind w:left="567" w:hanging="567"/>
        <w:rPr>
          <w:sz w:val="20"/>
          <w:szCs w:val="20"/>
          <w:lang w:val="hu-HU" w:eastAsia="hu-HU"/>
        </w:rPr>
      </w:pPr>
      <w:r w:rsidRPr="00DE7B36">
        <w:rPr>
          <w:b/>
          <w:bCs/>
          <w:sz w:val="13"/>
          <w:szCs w:val="13"/>
          <w:lang w:val="hu-HU" w:eastAsia="hu-HU"/>
        </w:rPr>
        <w:t>#</w:t>
      </w:r>
      <w:r>
        <w:rPr>
          <w:b/>
          <w:bCs/>
          <w:sz w:val="13"/>
          <w:szCs w:val="13"/>
          <w:lang w:val="hu-HU" w:eastAsia="hu-HU"/>
        </w:rPr>
        <w:tab/>
      </w:r>
      <w:r w:rsidRPr="004E3921">
        <w:rPr>
          <w:sz w:val="20"/>
          <w:szCs w:val="20"/>
          <w:lang w:val="hu-HU" w:eastAsia="hu-HU"/>
        </w:rPr>
        <w:t>Összesen 154 beteget (ECOG (European Cooperative</w:t>
      </w:r>
      <w:r w:rsidR="00F64A8E" w:rsidRPr="004E3921">
        <w:rPr>
          <w:sz w:val="20"/>
          <w:szCs w:val="20"/>
          <w:lang w:val="hu-HU" w:eastAsia="hu-HU"/>
        </w:rPr>
        <w:t xml:space="preserve"> Oncology</w:t>
      </w:r>
      <w:r w:rsidRPr="004E3921">
        <w:rPr>
          <w:sz w:val="20"/>
          <w:szCs w:val="20"/>
          <w:lang w:val="hu-HU" w:eastAsia="hu-HU"/>
        </w:rPr>
        <w:t xml:space="preserve"> Group) teljesítmény státus 0 vagy 1) randomizáltak. Két randomizált beteg azonban még azelőtt befejezte a vizsgálatot, mielőtt bármilyen vizsgál</w:t>
      </w:r>
      <w:r w:rsidRPr="00A93B36">
        <w:rPr>
          <w:sz w:val="20"/>
          <w:szCs w:val="20"/>
          <w:lang w:val="hu-HU" w:eastAsia="hu-HU"/>
        </w:rPr>
        <w:t>ati kezelésben részesült volna.</w:t>
      </w:r>
    </w:p>
    <w:p w14:paraId="24DEB9C8" w14:textId="77777777" w:rsidR="00DE7B36" w:rsidRPr="004E3921" w:rsidRDefault="00DE7B36" w:rsidP="0042259F">
      <w:pPr>
        <w:autoSpaceDE w:val="0"/>
        <w:autoSpaceDN w:val="0"/>
        <w:adjustRightInd w:val="0"/>
        <w:spacing w:after="0" w:line="240" w:lineRule="auto"/>
        <w:ind w:left="567" w:hanging="567"/>
        <w:rPr>
          <w:sz w:val="20"/>
          <w:szCs w:val="20"/>
          <w:lang w:val="hu-HU" w:eastAsia="hu-HU"/>
        </w:rPr>
      </w:pPr>
      <w:r w:rsidRPr="00D76417">
        <w:rPr>
          <w:sz w:val="20"/>
          <w:szCs w:val="20"/>
          <w:lang w:val="hu-HU" w:eastAsia="hu-HU"/>
        </w:rPr>
        <w:t>^</w:t>
      </w:r>
      <w:r w:rsidRPr="004E3921">
        <w:rPr>
          <w:sz w:val="20"/>
          <w:szCs w:val="20"/>
          <w:lang w:val="hu-HU" w:eastAsia="hu-HU"/>
        </w:rPr>
        <w:tab/>
        <w:t>Vakon végzett független értékelés (a protokoll által meghatározott elsődleges analízis)</w:t>
      </w:r>
      <w:r w:rsidR="00794F93" w:rsidRPr="004E3921">
        <w:rPr>
          <w:sz w:val="20"/>
          <w:szCs w:val="20"/>
          <w:lang w:val="hu-HU" w:eastAsia="hu-HU"/>
        </w:rPr>
        <w:t>.</w:t>
      </w:r>
    </w:p>
    <w:p w14:paraId="0F89FCB5" w14:textId="77777777" w:rsidR="00DE7B36" w:rsidRPr="00A93B36" w:rsidRDefault="00DE7B36" w:rsidP="0042259F">
      <w:pPr>
        <w:autoSpaceDE w:val="0"/>
        <w:autoSpaceDN w:val="0"/>
        <w:adjustRightInd w:val="0"/>
        <w:spacing w:after="0" w:line="240" w:lineRule="auto"/>
        <w:ind w:left="567" w:hanging="567"/>
        <w:rPr>
          <w:sz w:val="20"/>
          <w:szCs w:val="20"/>
          <w:lang w:val="hu-HU" w:eastAsia="hu-HU"/>
        </w:rPr>
      </w:pPr>
      <w:r w:rsidRPr="0042259F">
        <w:rPr>
          <w:sz w:val="20"/>
          <w:szCs w:val="20"/>
          <w:lang w:val="hu-HU" w:eastAsia="hu-HU"/>
        </w:rPr>
        <w:t>*</w:t>
      </w:r>
      <w:r w:rsidRPr="004E3921">
        <w:rPr>
          <w:sz w:val="20"/>
          <w:szCs w:val="20"/>
          <w:lang w:val="hu-HU" w:eastAsia="hu-HU"/>
        </w:rPr>
        <w:tab/>
        <w:t>Feltáró analízis: végső teljes túlélés analízis a 2017.</w:t>
      </w:r>
      <w:r w:rsidR="00DF0122" w:rsidRPr="004E3921">
        <w:rPr>
          <w:sz w:val="20"/>
          <w:szCs w:val="20"/>
          <w:lang w:val="hu-HU" w:eastAsia="hu-HU"/>
        </w:rPr>
        <w:t> </w:t>
      </w:r>
      <w:r w:rsidRPr="004E3921">
        <w:rPr>
          <w:sz w:val="20"/>
          <w:szCs w:val="20"/>
          <w:lang w:val="hu-HU" w:eastAsia="hu-HU"/>
        </w:rPr>
        <w:t>október</w:t>
      </w:r>
      <w:r w:rsidR="00DF0122" w:rsidRPr="004E3921">
        <w:rPr>
          <w:sz w:val="20"/>
          <w:szCs w:val="20"/>
          <w:lang w:val="hu-HU" w:eastAsia="hu-HU"/>
        </w:rPr>
        <w:t> </w:t>
      </w:r>
      <w:r w:rsidRPr="004E3921">
        <w:rPr>
          <w:sz w:val="20"/>
          <w:szCs w:val="20"/>
          <w:lang w:val="hu-HU" w:eastAsia="hu-HU"/>
        </w:rPr>
        <w:t>31-i klinikai zárópontnál. Megközelítőleg a betegek 59%-a halt meg.</w:t>
      </w:r>
    </w:p>
    <w:p w14:paraId="3BB0776F" w14:textId="77777777" w:rsidR="00DE7B36" w:rsidRPr="00D76417" w:rsidRDefault="00DE7B36" w:rsidP="0042259F">
      <w:pPr>
        <w:autoSpaceDE w:val="0"/>
        <w:autoSpaceDN w:val="0"/>
        <w:adjustRightInd w:val="0"/>
        <w:spacing w:after="0" w:line="240" w:lineRule="auto"/>
        <w:ind w:left="567" w:hanging="567"/>
        <w:rPr>
          <w:sz w:val="20"/>
          <w:szCs w:val="20"/>
          <w:lang w:val="hu-HU" w:eastAsia="hu-HU"/>
        </w:rPr>
      </w:pPr>
    </w:p>
    <w:p w14:paraId="7BE2A254" w14:textId="77777777" w:rsidR="00F3126D" w:rsidRDefault="00DE7B36" w:rsidP="00DE7B36">
      <w:pPr>
        <w:spacing w:after="0" w:line="240" w:lineRule="auto"/>
        <w:ind w:left="0" w:firstLine="0"/>
        <w:rPr>
          <w:sz w:val="20"/>
          <w:szCs w:val="20"/>
          <w:lang w:val="hu-HU" w:eastAsia="hu-HU"/>
        </w:rPr>
      </w:pPr>
      <w:r w:rsidRPr="00DE7B36">
        <w:rPr>
          <w:sz w:val="20"/>
          <w:szCs w:val="20"/>
          <w:lang w:val="hu-HU" w:eastAsia="hu-HU"/>
        </w:rPr>
        <w:t>CI: konfidencia intervallum; HR: relatív hazárd a nem stratifikált Cox-féle regresszióanalízisből; NR: not reached (nem került elérésre)</w:t>
      </w:r>
    </w:p>
    <w:p w14:paraId="407A7BE2" w14:textId="77777777" w:rsidR="00DE7B36" w:rsidRPr="009E11DC" w:rsidRDefault="00DE7B36" w:rsidP="00DE7B36">
      <w:pPr>
        <w:spacing w:after="0" w:line="240" w:lineRule="auto"/>
        <w:ind w:left="0" w:firstLine="0"/>
        <w:rPr>
          <w:color w:val="auto"/>
          <w:lang w:val="hu-HU"/>
        </w:rPr>
      </w:pPr>
    </w:p>
    <w:p w14:paraId="35EF613F" w14:textId="77777777" w:rsidR="008B675B" w:rsidRPr="009E11DC" w:rsidRDefault="006760B7" w:rsidP="00F71D21">
      <w:pPr>
        <w:keepNext/>
        <w:spacing w:after="0" w:line="240" w:lineRule="auto"/>
        <w:ind w:left="0" w:firstLine="0"/>
        <w:rPr>
          <w:color w:val="auto"/>
          <w:lang w:val="hu-HU"/>
        </w:rPr>
      </w:pPr>
      <w:r w:rsidRPr="009E11DC">
        <w:rPr>
          <w:i/>
          <w:color w:val="auto"/>
          <w:u w:val="single" w:color="000000"/>
          <w:lang w:val="hu-HU"/>
        </w:rPr>
        <w:t>Előrehaladott és/vagy metasztatikus vesesejtes karcinóma</w:t>
      </w:r>
    </w:p>
    <w:p w14:paraId="3B72870D" w14:textId="77777777" w:rsidR="008B675B" w:rsidRPr="009E11DC" w:rsidRDefault="008B675B" w:rsidP="00F71D21">
      <w:pPr>
        <w:keepNext/>
        <w:spacing w:after="0" w:line="240" w:lineRule="auto"/>
        <w:ind w:left="0" w:firstLine="0"/>
        <w:rPr>
          <w:color w:val="auto"/>
          <w:lang w:val="hu-HU"/>
        </w:rPr>
      </w:pPr>
    </w:p>
    <w:p w14:paraId="33B3DD68" w14:textId="77777777" w:rsidR="008B675B" w:rsidRPr="009E11DC" w:rsidRDefault="006760B7" w:rsidP="00F71D21">
      <w:pPr>
        <w:pStyle w:val="Heading2"/>
        <w:spacing w:after="0" w:line="240" w:lineRule="auto"/>
        <w:ind w:left="0" w:right="0" w:firstLine="0"/>
        <w:rPr>
          <w:color w:val="auto"/>
          <w:lang w:val="hu-HU"/>
        </w:rPr>
      </w:pPr>
      <w:r w:rsidRPr="009E11DC">
        <w:rPr>
          <w:b w:val="0"/>
          <w:i/>
          <w:color w:val="auto"/>
          <w:lang w:val="hu-HU"/>
        </w:rPr>
        <w:t xml:space="preserve">A </w:t>
      </w:r>
      <w:r w:rsidR="007F3AC0">
        <w:rPr>
          <w:b w:val="0"/>
          <w:i/>
          <w:color w:val="auto"/>
          <w:lang w:val="hu-HU"/>
        </w:rPr>
        <w:t>bevacizumab</w:t>
      </w:r>
      <w:r w:rsidRPr="009E11DC">
        <w:rPr>
          <w:b w:val="0"/>
          <w:i/>
          <w:color w:val="auto"/>
          <w:lang w:val="hu-HU"/>
        </w:rPr>
        <w:t xml:space="preserve"> és interferon alfa-2a kombináció az előrehaladott és/vagy metasztatikus vesesejtes karcinóma első</w:t>
      </w:r>
      <w:r w:rsidR="00B761CC" w:rsidRPr="009E11DC">
        <w:rPr>
          <w:b w:val="0"/>
          <w:i/>
          <w:color w:val="auto"/>
          <w:lang w:val="hu-HU"/>
        </w:rPr>
        <w:t>vonalbeli kezelésére (BO</w:t>
      </w:r>
      <w:r w:rsidR="000A32AD" w:rsidRPr="009E11DC">
        <w:rPr>
          <w:b w:val="0"/>
          <w:i/>
          <w:color w:val="auto"/>
          <w:lang w:val="hu-HU"/>
        </w:rPr>
        <w:t>17705)</w:t>
      </w:r>
    </w:p>
    <w:p w14:paraId="1641B6E6" w14:textId="77777777" w:rsidR="008B675B" w:rsidRPr="009E11DC" w:rsidRDefault="008B675B" w:rsidP="00F71D21">
      <w:pPr>
        <w:keepNext/>
        <w:spacing w:after="0" w:line="240" w:lineRule="auto"/>
        <w:ind w:left="0" w:firstLine="0"/>
        <w:rPr>
          <w:color w:val="auto"/>
          <w:lang w:val="hu-HU"/>
        </w:rPr>
      </w:pPr>
    </w:p>
    <w:p w14:paraId="72126068" w14:textId="77777777" w:rsidR="008B675B" w:rsidRPr="009E11DC" w:rsidRDefault="006760B7" w:rsidP="00F71D21">
      <w:pPr>
        <w:spacing w:after="0" w:line="240" w:lineRule="auto"/>
        <w:ind w:left="0" w:firstLine="0"/>
        <w:rPr>
          <w:color w:val="auto"/>
          <w:lang w:val="hu-HU"/>
        </w:rPr>
      </w:pPr>
      <w:r w:rsidRPr="009E11DC">
        <w:rPr>
          <w:color w:val="auto"/>
          <w:lang w:val="hu-HU"/>
        </w:rPr>
        <w:t>Ebben a fázis</w:t>
      </w:r>
      <w:r w:rsidR="007F3AC0">
        <w:rPr>
          <w:color w:val="auto"/>
          <w:lang w:val="hu-HU"/>
        </w:rPr>
        <w:t> </w:t>
      </w:r>
      <w:r w:rsidRPr="009E11DC">
        <w:rPr>
          <w:color w:val="auto"/>
          <w:lang w:val="hu-HU"/>
        </w:rPr>
        <w:t xml:space="preserve">III, randomizált, kettős-vak vizsgálatban a </w:t>
      </w:r>
      <w:r w:rsidR="007F3AC0">
        <w:rPr>
          <w:color w:val="auto"/>
          <w:lang w:val="hu-HU"/>
        </w:rPr>
        <w:t>bevacizumab</w:t>
      </w:r>
      <w:r w:rsidRPr="009E11DC">
        <w:rPr>
          <w:b/>
          <w:color w:val="auto"/>
          <w:lang w:val="hu-HU"/>
        </w:rPr>
        <w:t xml:space="preserve"> </w:t>
      </w:r>
      <w:r w:rsidRPr="009E11DC">
        <w:rPr>
          <w:color w:val="auto"/>
          <w:lang w:val="hu-HU"/>
        </w:rPr>
        <w:t>és az interferon (IFN) alfa-2a kombináció és az önmagában adott interferon alfa-2a hatásosságát és biztonságosságát hasonlították össze metasztatikus vesesejtes karcinóma elsővonalbeli kezeléseként. A 649</w:t>
      </w:r>
      <w:r w:rsidR="007F3AC0">
        <w:rPr>
          <w:color w:val="auto"/>
          <w:lang w:val="hu-HU"/>
        </w:rPr>
        <w:t> </w:t>
      </w:r>
      <w:r w:rsidRPr="009E11DC">
        <w:rPr>
          <w:color w:val="auto"/>
          <w:lang w:val="hu-HU"/>
        </w:rPr>
        <w:t>randomizált beteg (641</w:t>
      </w:r>
      <w:r w:rsidR="007F3AC0">
        <w:rPr>
          <w:color w:val="auto"/>
          <w:lang w:val="hu-HU"/>
        </w:rPr>
        <w:t> </w:t>
      </w:r>
      <w:r w:rsidRPr="009E11DC">
        <w:rPr>
          <w:color w:val="auto"/>
          <w:lang w:val="hu-HU"/>
        </w:rPr>
        <w:t>kezelt) Karnofsky-fél</w:t>
      </w:r>
      <w:r w:rsidR="001311F0" w:rsidRPr="009E11DC">
        <w:rPr>
          <w:color w:val="auto"/>
          <w:lang w:val="hu-HU"/>
        </w:rPr>
        <w:t>e teljesítmény státusza (KPS) ≥ </w:t>
      </w:r>
      <w:r w:rsidRPr="009E11DC">
        <w:rPr>
          <w:color w:val="auto"/>
          <w:lang w:val="hu-HU"/>
        </w:rPr>
        <w:t>70% volt, nem volt központi idegrendszeri metasztázisuk és szervfunkcióik megfelelők voltak. A primer vesesejtes karcinómában szenvedő betegeket n</w:t>
      </w:r>
      <w:r w:rsidR="000827AD" w:rsidRPr="009E11DC">
        <w:rPr>
          <w:color w:val="auto"/>
          <w:lang w:val="hu-HU"/>
        </w:rPr>
        <w:t>ephrectomizálták. Kéthetente 10 </w:t>
      </w:r>
      <w:r w:rsidRPr="009E11DC">
        <w:rPr>
          <w:color w:val="auto"/>
          <w:lang w:val="hu-HU"/>
        </w:rPr>
        <w:t xml:space="preserve">mg/ttkg </w:t>
      </w:r>
      <w:r w:rsidR="007F3AC0">
        <w:rPr>
          <w:color w:val="auto"/>
          <w:lang w:val="hu-HU"/>
        </w:rPr>
        <w:t>bevacizumabo</w:t>
      </w:r>
      <w:r w:rsidRPr="009E11DC">
        <w:rPr>
          <w:color w:val="auto"/>
          <w:lang w:val="hu-HU"/>
        </w:rPr>
        <w:t>t kaptak a betegség progressziójáig. IFN alfa-2a-kezelést 52</w:t>
      </w:r>
      <w:r w:rsidR="007F3AC0">
        <w:rPr>
          <w:color w:val="auto"/>
          <w:lang w:val="hu-HU"/>
        </w:rPr>
        <w:t> </w:t>
      </w:r>
      <w:r w:rsidRPr="009E11DC">
        <w:rPr>
          <w:color w:val="auto"/>
          <w:lang w:val="hu-HU"/>
        </w:rPr>
        <w:t>hétig vagy a betegség progressziójáig, az ajánlott kezdő adagban kapták, 9</w:t>
      </w:r>
      <w:r w:rsidR="007F3AC0">
        <w:rPr>
          <w:color w:val="auto"/>
          <w:lang w:val="hu-HU"/>
        </w:rPr>
        <w:t> </w:t>
      </w:r>
      <w:r w:rsidRPr="009E11DC">
        <w:rPr>
          <w:color w:val="auto"/>
          <w:lang w:val="hu-HU"/>
        </w:rPr>
        <w:t>millió</w:t>
      </w:r>
      <w:r w:rsidR="000B7681">
        <w:rPr>
          <w:color w:val="auto"/>
          <w:lang w:val="hu-HU"/>
        </w:rPr>
        <w:t> </w:t>
      </w:r>
      <w:r w:rsidRPr="009E11DC">
        <w:rPr>
          <w:color w:val="auto"/>
          <w:lang w:val="hu-HU"/>
        </w:rPr>
        <w:t>NE-t hetente háromszor, és az adagot 2</w:t>
      </w:r>
      <w:r w:rsidR="007F3AC0">
        <w:rPr>
          <w:color w:val="auto"/>
          <w:lang w:val="hu-HU"/>
        </w:rPr>
        <w:t> </w:t>
      </w:r>
      <w:r w:rsidRPr="009E11DC">
        <w:rPr>
          <w:color w:val="auto"/>
          <w:lang w:val="hu-HU"/>
        </w:rPr>
        <w:t>lépésben hetente háromszor 3</w:t>
      </w:r>
      <w:r w:rsidR="007F3AC0">
        <w:rPr>
          <w:color w:val="auto"/>
          <w:lang w:val="hu-HU"/>
        </w:rPr>
        <w:t> </w:t>
      </w:r>
      <w:r w:rsidRPr="009E11DC">
        <w:rPr>
          <w:color w:val="auto"/>
          <w:lang w:val="hu-HU"/>
        </w:rPr>
        <w:t>millió</w:t>
      </w:r>
      <w:r w:rsidR="000B7681">
        <w:rPr>
          <w:color w:val="auto"/>
          <w:lang w:val="hu-HU"/>
        </w:rPr>
        <w:t> </w:t>
      </w:r>
      <w:r w:rsidRPr="009E11DC">
        <w:rPr>
          <w:color w:val="auto"/>
          <w:lang w:val="hu-HU"/>
        </w:rPr>
        <w:t xml:space="preserve">NE-re lehetett csökkenteni. A betegeket ország és Motzer-pontszám szerint stratifikálták, a kezelési karok a prognosztikus faktorokat tekintve </w:t>
      </w:r>
      <w:r w:rsidR="000A32AD" w:rsidRPr="009E11DC">
        <w:rPr>
          <w:color w:val="auto"/>
          <w:lang w:val="hu-HU"/>
        </w:rPr>
        <w:t>jól kiegyensúlyozottak voltak.</w:t>
      </w:r>
    </w:p>
    <w:p w14:paraId="4609613A" w14:textId="77777777" w:rsidR="008B675B" w:rsidRPr="009E11DC" w:rsidRDefault="008B675B" w:rsidP="00F71D21">
      <w:pPr>
        <w:spacing w:after="0" w:line="240" w:lineRule="auto"/>
        <w:ind w:left="0" w:firstLine="0"/>
        <w:rPr>
          <w:color w:val="auto"/>
          <w:lang w:val="hu-HU"/>
        </w:rPr>
      </w:pPr>
    </w:p>
    <w:p w14:paraId="70E3DA30" w14:textId="77777777" w:rsidR="008B675B" w:rsidRPr="009E11DC" w:rsidRDefault="006760B7" w:rsidP="00F71D21">
      <w:pPr>
        <w:spacing w:after="0" w:line="240" w:lineRule="auto"/>
        <w:ind w:left="0" w:firstLine="0"/>
        <w:rPr>
          <w:color w:val="auto"/>
          <w:lang w:val="hu-HU"/>
        </w:rPr>
      </w:pPr>
      <w:r w:rsidRPr="009E11DC">
        <w:rPr>
          <w:color w:val="auto"/>
          <w:lang w:val="hu-HU"/>
        </w:rPr>
        <w:t xml:space="preserve">Az elsődleges végpont a teljes túlélés volt, a vizsgálat másodlagos végpontjai között szerepelt a progressziómentes túlélés. A </w:t>
      </w:r>
      <w:r w:rsidR="007F3AC0">
        <w:rPr>
          <w:color w:val="auto"/>
          <w:lang w:val="hu-HU"/>
        </w:rPr>
        <w:t>bevacizumabb</w:t>
      </w:r>
      <w:r w:rsidRPr="009E11DC">
        <w:rPr>
          <w:color w:val="auto"/>
          <w:lang w:val="hu-HU"/>
        </w:rPr>
        <w:t>al kiegészített IFN alfa-2a-kezelés esetén szignifikánsan emelkedett a progressziómentes túlélés és az objektív tumor válaszarány. Ezeket az eredményeket egy független radiológiai felülvizsgálat során is megerősítették. Az elsődleges végpontban, a teljes túlélésben a 2</w:t>
      </w:r>
      <w:r w:rsidR="007F3AC0">
        <w:rPr>
          <w:color w:val="auto"/>
          <w:lang w:val="hu-HU"/>
        </w:rPr>
        <w:t> </w:t>
      </w:r>
      <w:r w:rsidRPr="009E11DC">
        <w:rPr>
          <w:color w:val="auto"/>
          <w:lang w:val="hu-HU"/>
        </w:rPr>
        <w:t>hónapos növekedés azonban nem volt szignifikáns (relatív hazárd</w:t>
      </w:r>
      <w:r w:rsidR="00E745B6" w:rsidRPr="009E11DC">
        <w:rPr>
          <w:color w:val="auto"/>
          <w:lang w:val="hu-HU"/>
        </w:rPr>
        <w:t> </w:t>
      </w:r>
      <w:r w:rsidRPr="009E11DC">
        <w:rPr>
          <w:color w:val="auto"/>
          <w:lang w:val="hu-HU"/>
        </w:rPr>
        <w:t>=</w:t>
      </w:r>
      <w:r w:rsidR="00E745B6" w:rsidRPr="009E11DC">
        <w:rPr>
          <w:color w:val="auto"/>
          <w:lang w:val="hu-HU"/>
        </w:rPr>
        <w:t> </w:t>
      </w:r>
      <w:r w:rsidRPr="009E11DC">
        <w:rPr>
          <w:color w:val="auto"/>
          <w:lang w:val="hu-HU"/>
        </w:rPr>
        <w:t xml:space="preserve">0,91). A betegek nagy része (kb 63% IFN/placebo; 55% </w:t>
      </w:r>
      <w:r w:rsidR="00BA4962">
        <w:rPr>
          <w:color w:val="auto"/>
          <w:lang w:val="hu-HU"/>
        </w:rPr>
        <w:t>bevacizumab</w:t>
      </w:r>
      <w:r w:rsidRPr="009E11DC">
        <w:rPr>
          <w:color w:val="auto"/>
          <w:lang w:val="hu-HU"/>
        </w:rPr>
        <w:t>/IFN) kapott különböző, nem meghatározott, vizsgálaton túli daganatellenes kezelést, köztük antineoplasztikus szereket, amelyek befolyásolhattá</w:t>
      </w:r>
      <w:r w:rsidR="000A32AD" w:rsidRPr="009E11DC">
        <w:rPr>
          <w:color w:val="auto"/>
          <w:lang w:val="hu-HU"/>
        </w:rPr>
        <w:t>k a teljes túlélés analízisét.</w:t>
      </w:r>
    </w:p>
    <w:p w14:paraId="703667C2" w14:textId="77777777" w:rsidR="008B675B" w:rsidRPr="009E11DC" w:rsidRDefault="008B675B" w:rsidP="00F71D21">
      <w:pPr>
        <w:spacing w:after="0" w:line="240" w:lineRule="auto"/>
        <w:ind w:left="0" w:firstLine="0"/>
        <w:rPr>
          <w:color w:val="auto"/>
          <w:lang w:val="hu-HU"/>
        </w:rPr>
      </w:pPr>
    </w:p>
    <w:p w14:paraId="72377549" w14:textId="77777777" w:rsidR="008B675B" w:rsidRDefault="006760B7" w:rsidP="00F71D21">
      <w:pPr>
        <w:spacing w:after="0" w:line="240" w:lineRule="auto"/>
        <w:ind w:left="0" w:firstLine="0"/>
        <w:rPr>
          <w:color w:val="auto"/>
          <w:lang w:val="hu-HU"/>
        </w:rPr>
      </w:pPr>
      <w:r w:rsidRPr="009E11DC">
        <w:rPr>
          <w:color w:val="auto"/>
          <w:lang w:val="hu-HU"/>
        </w:rPr>
        <w:t>A hatásossági eredménye</w:t>
      </w:r>
      <w:r w:rsidR="000A32AD" w:rsidRPr="009E11DC">
        <w:rPr>
          <w:color w:val="auto"/>
          <w:lang w:val="hu-HU"/>
        </w:rPr>
        <w:t xml:space="preserve">ket a </w:t>
      </w:r>
      <w:r w:rsidR="00203EFC">
        <w:rPr>
          <w:color w:val="auto"/>
          <w:lang w:val="hu-HU"/>
        </w:rPr>
        <w:t>1</w:t>
      </w:r>
      <w:r w:rsidR="0092684C">
        <w:rPr>
          <w:color w:val="auto"/>
          <w:lang w:val="hu-HU"/>
        </w:rPr>
        <w:t>5</w:t>
      </w:r>
      <w:r w:rsidR="000A32AD" w:rsidRPr="009E11DC">
        <w:rPr>
          <w:color w:val="auto"/>
          <w:lang w:val="hu-HU"/>
        </w:rPr>
        <w:t>.</w:t>
      </w:r>
      <w:r w:rsidR="00BA4962">
        <w:rPr>
          <w:color w:val="auto"/>
          <w:lang w:val="hu-HU"/>
        </w:rPr>
        <w:t> </w:t>
      </w:r>
      <w:r w:rsidR="000A32AD" w:rsidRPr="009E11DC">
        <w:rPr>
          <w:color w:val="auto"/>
          <w:lang w:val="hu-HU"/>
        </w:rPr>
        <w:t>táblázat mutatja be.</w:t>
      </w:r>
    </w:p>
    <w:p w14:paraId="549B5C71" w14:textId="77777777" w:rsidR="00203EFC" w:rsidRPr="009E11DC" w:rsidRDefault="00203EFC" w:rsidP="00F71D21">
      <w:pPr>
        <w:spacing w:after="0" w:line="240" w:lineRule="auto"/>
        <w:ind w:left="0" w:firstLine="0"/>
        <w:rPr>
          <w:color w:val="auto"/>
          <w:lang w:val="hu-HU"/>
        </w:rPr>
      </w:pPr>
    </w:p>
    <w:p w14:paraId="67363CAE" w14:textId="77777777" w:rsidR="008B675B" w:rsidRPr="00BA4962" w:rsidRDefault="00203EFC" w:rsidP="00BA4962">
      <w:pPr>
        <w:pStyle w:val="Heading3"/>
        <w:keepLines w:val="0"/>
        <w:spacing w:after="0" w:line="240" w:lineRule="auto"/>
        <w:ind w:left="0" w:firstLine="0"/>
        <w:rPr>
          <w:b/>
          <w:i w:val="0"/>
          <w:color w:val="auto"/>
          <w:lang w:val="hu-HU"/>
        </w:rPr>
      </w:pPr>
      <w:r>
        <w:rPr>
          <w:b/>
          <w:i w:val="0"/>
          <w:color w:val="auto"/>
          <w:lang w:val="hu-HU"/>
        </w:rPr>
        <w:t>1</w:t>
      </w:r>
      <w:r w:rsidR="0092684C">
        <w:rPr>
          <w:b/>
          <w:i w:val="0"/>
          <w:color w:val="auto"/>
          <w:lang w:val="hu-HU"/>
        </w:rPr>
        <w:t>5</w:t>
      </w:r>
      <w:r w:rsidR="006760B7" w:rsidRPr="009E11DC">
        <w:rPr>
          <w:b/>
          <w:i w:val="0"/>
          <w:color w:val="auto"/>
          <w:lang w:val="hu-HU"/>
        </w:rPr>
        <w:t>.</w:t>
      </w:r>
      <w:r w:rsidR="00BA4962">
        <w:rPr>
          <w:b/>
          <w:i w:val="0"/>
          <w:color w:val="auto"/>
          <w:lang w:val="hu-HU"/>
        </w:rPr>
        <w:t> </w:t>
      </w:r>
      <w:r w:rsidR="006760B7" w:rsidRPr="009E11DC">
        <w:rPr>
          <w:b/>
          <w:i w:val="0"/>
          <w:color w:val="auto"/>
          <w:lang w:val="hu-HU"/>
        </w:rPr>
        <w:t>táblázat</w:t>
      </w:r>
      <w:r w:rsidR="008011EE" w:rsidRPr="009E11DC">
        <w:rPr>
          <w:b/>
          <w:i w:val="0"/>
          <w:color w:val="auto"/>
          <w:lang w:val="hu-HU"/>
        </w:rPr>
        <w:t>.</w:t>
      </w:r>
      <w:r w:rsidR="006760B7" w:rsidRPr="009E11DC">
        <w:rPr>
          <w:b/>
          <w:i w:val="0"/>
          <w:color w:val="auto"/>
          <w:lang w:val="hu-HU"/>
        </w:rPr>
        <w:t xml:space="preserve"> A BO17705-v</w:t>
      </w:r>
      <w:r w:rsidR="000A32AD" w:rsidRPr="009E11DC">
        <w:rPr>
          <w:b/>
          <w:i w:val="0"/>
          <w:color w:val="auto"/>
          <w:lang w:val="hu-HU"/>
        </w:rPr>
        <w:t>izsgálat hatásossági eredményei</w:t>
      </w:r>
    </w:p>
    <w:p w14:paraId="26C2D30D" w14:textId="77777777" w:rsidR="008B675B" w:rsidRPr="009E11DC" w:rsidRDefault="008B675B" w:rsidP="00BA4962">
      <w:pPr>
        <w:keepNext/>
        <w:spacing w:after="0" w:line="240" w:lineRule="auto"/>
        <w:ind w:left="0" w:firstLine="0"/>
        <w:rPr>
          <w:color w:val="auto"/>
          <w:lang w:val="hu-HU"/>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2835"/>
        <w:gridCol w:w="2976"/>
      </w:tblGrid>
      <w:tr w:rsidR="000F532A" w:rsidRPr="009E11DC" w14:paraId="52B4B737" w14:textId="77777777" w:rsidTr="00A86E05">
        <w:trPr>
          <w:trHeight w:val="20"/>
          <w:tblHeader/>
        </w:trPr>
        <w:tc>
          <w:tcPr>
            <w:tcW w:w="3276" w:type="dxa"/>
            <w:vMerge w:val="restart"/>
            <w:noWrap/>
            <w:vAlign w:val="bottom"/>
            <w:hideMark/>
          </w:tcPr>
          <w:p w14:paraId="1B276C85" w14:textId="77777777" w:rsidR="000F532A" w:rsidRPr="00D87960" w:rsidRDefault="000F532A" w:rsidP="00BA4962">
            <w:pPr>
              <w:keepNext/>
              <w:spacing w:after="0" w:line="240" w:lineRule="auto"/>
              <w:ind w:hanging="6"/>
              <w:rPr>
                <w:color w:val="auto"/>
                <w:lang w:val="hu-HU"/>
              </w:rPr>
            </w:pPr>
          </w:p>
        </w:tc>
        <w:tc>
          <w:tcPr>
            <w:tcW w:w="5811" w:type="dxa"/>
            <w:gridSpan w:val="2"/>
            <w:noWrap/>
            <w:hideMark/>
          </w:tcPr>
          <w:p w14:paraId="527AF924" w14:textId="77777777" w:rsidR="000F532A" w:rsidRPr="009E11DC" w:rsidRDefault="000F532A" w:rsidP="00BA4962">
            <w:pPr>
              <w:keepNext/>
              <w:spacing w:after="0" w:line="240" w:lineRule="auto"/>
              <w:ind w:hanging="6"/>
              <w:jc w:val="center"/>
              <w:rPr>
                <w:b/>
                <w:color w:val="auto"/>
              </w:rPr>
            </w:pPr>
            <w:r w:rsidRPr="009E11DC">
              <w:rPr>
                <w:b/>
                <w:color w:val="auto"/>
              </w:rPr>
              <w:t>BO17705</w:t>
            </w:r>
          </w:p>
        </w:tc>
      </w:tr>
      <w:tr w:rsidR="000F532A" w:rsidRPr="009E11DC" w14:paraId="78C6A2BB" w14:textId="77777777" w:rsidTr="00A86E05">
        <w:trPr>
          <w:trHeight w:val="20"/>
          <w:tblHeader/>
        </w:trPr>
        <w:tc>
          <w:tcPr>
            <w:tcW w:w="3276" w:type="dxa"/>
            <w:vMerge/>
            <w:noWrap/>
            <w:vAlign w:val="bottom"/>
            <w:hideMark/>
          </w:tcPr>
          <w:p w14:paraId="79E58A59" w14:textId="77777777" w:rsidR="000F532A" w:rsidRPr="009E11DC" w:rsidRDefault="000F532A" w:rsidP="00BA4962">
            <w:pPr>
              <w:keepNext/>
              <w:spacing w:after="0" w:line="240" w:lineRule="auto"/>
              <w:ind w:hanging="6"/>
              <w:rPr>
                <w:color w:val="auto"/>
              </w:rPr>
            </w:pPr>
          </w:p>
        </w:tc>
        <w:tc>
          <w:tcPr>
            <w:tcW w:w="2835" w:type="dxa"/>
            <w:noWrap/>
            <w:hideMark/>
          </w:tcPr>
          <w:p w14:paraId="75F98292" w14:textId="77777777" w:rsidR="000F532A" w:rsidRPr="009E11DC" w:rsidRDefault="000F532A" w:rsidP="00BA4962">
            <w:pPr>
              <w:keepNext/>
              <w:spacing w:after="0" w:line="240" w:lineRule="auto"/>
              <w:ind w:hanging="6"/>
              <w:jc w:val="center"/>
              <w:rPr>
                <w:b/>
                <w:color w:val="auto"/>
              </w:rPr>
            </w:pPr>
            <w:r w:rsidRPr="009E11DC">
              <w:rPr>
                <w:b/>
                <w:color w:val="auto"/>
                <w:lang w:val="hu-HU"/>
              </w:rPr>
              <w:t>Placebo + interferon</w:t>
            </w:r>
            <w:r w:rsidRPr="009E11DC">
              <w:rPr>
                <w:b/>
                <w:color w:val="auto"/>
                <w:vertAlign w:val="superscript"/>
                <w:lang w:val="hu-HU"/>
              </w:rPr>
              <w:t>a</w:t>
            </w:r>
          </w:p>
        </w:tc>
        <w:tc>
          <w:tcPr>
            <w:tcW w:w="2976" w:type="dxa"/>
            <w:noWrap/>
            <w:hideMark/>
          </w:tcPr>
          <w:p w14:paraId="00132031" w14:textId="77777777" w:rsidR="000F532A" w:rsidRPr="009E11DC" w:rsidRDefault="000F532A" w:rsidP="00BA4962">
            <w:pPr>
              <w:keepNext/>
              <w:spacing w:after="0" w:line="240" w:lineRule="auto"/>
              <w:ind w:hanging="6"/>
              <w:jc w:val="center"/>
              <w:rPr>
                <w:b/>
                <w:color w:val="auto"/>
              </w:rPr>
            </w:pPr>
            <w:r w:rsidRPr="009E11DC">
              <w:rPr>
                <w:b/>
                <w:color w:val="auto"/>
                <w:lang w:val="hu-HU"/>
              </w:rPr>
              <w:t>Bevacizumab</w:t>
            </w:r>
            <w:r w:rsidRPr="009E11DC">
              <w:rPr>
                <w:b/>
                <w:color w:val="auto"/>
                <w:vertAlign w:val="superscript"/>
                <w:lang w:val="hu-HU"/>
              </w:rPr>
              <w:t>b</w:t>
            </w:r>
            <w:r w:rsidRPr="009E11DC">
              <w:rPr>
                <w:b/>
                <w:color w:val="auto"/>
                <w:lang w:val="hu-HU"/>
              </w:rPr>
              <w:t xml:space="preserve"> + interferon</w:t>
            </w:r>
            <w:r w:rsidRPr="009E11DC">
              <w:rPr>
                <w:b/>
                <w:color w:val="auto"/>
                <w:vertAlign w:val="superscript"/>
                <w:lang w:val="hu-HU"/>
              </w:rPr>
              <w:t>a</w:t>
            </w:r>
          </w:p>
        </w:tc>
      </w:tr>
      <w:tr w:rsidR="000F532A" w:rsidRPr="009E11DC" w14:paraId="2CCEC85A" w14:textId="77777777" w:rsidTr="00A86E05">
        <w:trPr>
          <w:trHeight w:val="20"/>
        </w:trPr>
        <w:tc>
          <w:tcPr>
            <w:tcW w:w="3276" w:type="dxa"/>
            <w:noWrap/>
            <w:vAlign w:val="center"/>
            <w:hideMark/>
          </w:tcPr>
          <w:p w14:paraId="775DE335" w14:textId="77777777" w:rsidR="000F532A" w:rsidRPr="009E11DC" w:rsidRDefault="000F532A" w:rsidP="00BA4962">
            <w:pPr>
              <w:keepNext/>
              <w:spacing w:after="0" w:line="240" w:lineRule="auto"/>
              <w:ind w:hanging="6"/>
              <w:rPr>
                <w:color w:val="auto"/>
              </w:rPr>
            </w:pPr>
            <w:r w:rsidRPr="009E11DC">
              <w:rPr>
                <w:color w:val="auto"/>
                <w:lang w:val="hu-HU"/>
              </w:rPr>
              <w:t>A betegek száma</w:t>
            </w:r>
          </w:p>
        </w:tc>
        <w:tc>
          <w:tcPr>
            <w:tcW w:w="2835" w:type="dxa"/>
            <w:noWrap/>
            <w:vAlign w:val="center"/>
            <w:hideMark/>
          </w:tcPr>
          <w:p w14:paraId="67E258DE" w14:textId="77777777" w:rsidR="000F532A" w:rsidRPr="009E11DC" w:rsidRDefault="000F532A" w:rsidP="00BA4962">
            <w:pPr>
              <w:keepNext/>
              <w:spacing w:after="0" w:line="240" w:lineRule="auto"/>
              <w:ind w:hanging="6"/>
              <w:jc w:val="center"/>
              <w:rPr>
                <w:color w:val="auto"/>
              </w:rPr>
            </w:pPr>
            <w:r w:rsidRPr="009E11DC">
              <w:rPr>
                <w:color w:val="auto"/>
              </w:rPr>
              <w:t>322</w:t>
            </w:r>
          </w:p>
        </w:tc>
        <w:tc>
          <w:tcPr>
            <w:tcW w:w="2976" w:type="dxa"/>
            <w:noWrap/>
            <w:vAlign w:val="center"/>
            <w:hideMark/>
          </w:tcPr>
          <w:p w14:paraId="71783D26" w14:textId="77777777" w:rsidR="000F532A" w:rsidRPr="009E11DC" w:rsidRDefault="000F532A" w:rsidP="00BA4962">
            <w:pPr>
              <w:keepNext/>
              <w:spacing w:after="0" w:line="240" w:lineRule="auto"/>
              <w:ind w:hanging="6"/>
              <w:jc w:val="center"/>
              <w:rPr>
                <w:color w:val="auto"/>
              </w:rPr>
            </w:pPr>
            <w:r w:rsidRPr="009E11DC">
              <w:rPr>
                <w:color w:val="auto"/>
              </w:rPr>
              <w:t>327</w:t>
            </w:r>
          </w:p>
        </w:tc>
      </w:tr>
      <w:tr w:rsidR="000F532A" w:rsidRPr="009E11DC" w14:paraId="14BA0EDC" w14:textId="77777777" w:rsidTr="00A86E05">
        <w:trPr>
          <w:trHeight w:val="20"/>
        </w:trPr>
        <w:tc>
          <w:tcPr>
            <w:tcW w:w="3276" w:type="dxa"/>
            <w:noWrap/>
            <w:hideMark/>
          </w:tcPr>
          <w:p w14:paraId="13E8EDC1" w14:textId="77777777" w:rsidR="000F532A" w:rsidRPr="009E11DC" w:rsidRDefault="000F532A" w:rsidP="00E572CD">
            <w:pPr>
              <w:spacing w:after="0" w:line="240" w:lineRule="auto"/>
              <w:ind w:hanging="6"/>
              <w:rPr>
                <w:color w:val="auto"/>
              </w:rPr>
            </w:pPr>
            <w:r w:rsidRPr="009E11DC">
              <w:rPr>
                <w:color w:val="auto"/>
                <w:lang w:val="hu-HU"/>
              </w:rPr>
              <w:t>Progressziómentes túlélés</w:t>
            </w:r>
          </w:p>
        </w:tc>
        <w:tc>
          <w:tcPr>
            <w:tcW w:w="2835" w:type="dxa"/>
            <w:noWrap/>
            <w:hideMark/>
          </w:tcPr>
          <w:p w14:paraId="69F5BC68" w14:textId="77777777" w:rsidR="000F532A" w:rsidRPr="009E11DC" w:rsidRDefault="000F532A" w:rsidP="00F71D21">
            <w:pPr>
              <w:keepNext/>
              <w:spacing w:after="0" w:line="240" w:lineRule="auto"/>
              <w:ind w:hanging="6"/>
              <w:jc w:val="center"/>
              <w:rPr>
                <w:color w:val="auto"/>
              </w:rPr>
            </w:pPr>
          </w:p>
        </w:tc>
        <w:tc>
          <w:tcPr>
            <w:tcW w:w="2976" w:type="dxa"/>
            <w:noWrap/>
            <w:hideMark/>
          </w:tcPr>
          <w:p w14:paraId="1349E3EF" w14:textId="77777777" w:rsidR="000F532A" w:rsidRPr="009E11DC" w:rsidRDefault="000F532A" w:rsidP="00F71D21">
            <w:pPr>
              <w:keepNext/>
              <w:spacing w:after="0" w:line="240" w:lineRule="auto"/>
              <w:ind w:hanging="6"/>
              <w:jc w:val="center"/>
              <w:rPr>
                <w:color w:val="auto"/>
              </w:rPr>
            </w:pPr>
          </w:p>
        </w:tc>
      </w:tr>
      <w:tr w:rsidR="000F532A" w:rsidRPr="009E11DC" w14:paraId="6A6206DE" w14:textId="77777777" w:rsidTr="00A86E05">
        <w:trPr>
          <w:trHeight w:val="20"/>
        </w:trPr>
        <w:tc>
          <w:tcPr>
            <w:tcW w:w="3276" w:type="dxa"/>
            <w:noWrap/>
          </w:tcPr>
          <w:p w14:paraId="40D8C8E4" w14:textId="77777777" w:rsidR="000F532A" w:rsidRPr="009E11DC" w:rsidRDefault="000F532A" w:rsidP="00E572CD">
            <w:pPr>
              <w:spacing w:after="0" w:line="240" w:lineRule="auto"/>
              <w:ind w:left="616" w:hanging="6"/>
              <w:rPr>
                <w:color w:val="auto"/>
              </w:rPr>
            </w:pPr>
            <w:r w:rsidRPr="009E11DC">
              <w:rPr>
                <w:color w:val="auto"/>
                <w:lang w:val="hu-HU"/>
              </w:rPr>
              <w:t>Medián (hónapok)</w:t>
            </w:r>
          </w:p>
        </w:tc>
        <w:tc>
          <w:tcPr>
            <w:tcW w:w="2835" w:type="dxa"/>
            <w:noWrap/>
          </w:tcPr>
          <w:p w14:paraId="579FAACB" w14:textId="77777777" w:rsidR="000F532A" w:rsidRPr="009E11DC" w:rsidRDefault="000F532A" w:rsidP="00F71D21">
            <w:pPr>
              <w:keepNext/>
              <w:spacing w:after="0" w:line="240" w:lineRule="auto"/>
              <w:ind w:hanging="6"/>
              <w:jc w:val="center"/>
              <w:rPr>
                <w:color w:val="auto"/>
              </w:rPr>
            </w:pPr>
            <w:r w:rsidRPr="009E11DC">
              <w:rPr>
                <w:color w:val="auto"/>
              </w:rPr>
              <w:t>5,4</w:t>
            </w:r>
          </w:p>
        </w:tc>
        <w:tc>
          <w:tcPr>
            <w:tcW w:w="2976" w:type="dxa"/>
            <w:noWrap/>
          </w:tcPr>
          <w:p w14:paraId="23681107" w14:textId="77777777" w:rsidR="000F532A" w:rsidRPr="009E11DC" w:rsidRDefault="000F532A" w:rsidP="00F71D21">
            <w:pPr>
              <w:keepNext/>
              <w:spacing w:after="0" w:line="240" w:lineRule="auto"/>
              <w:ind w:hanging="6"/>
              <w:jc w:val="center"/>
              <w:rPr>
                <w:color w:val="auto"/>
              </w:rPr>
            </w:pPr>
            <w:r w:rsidRPr="009E11DC">
              <w:rPr>
                <w:color w:val="auto"/>
              </w:rPr>
              <w:t>10,2</w:t>
            </w:r>
          </w:p>
        </w:tc>
      </w:tr>
      <w:tr w:rsidR="00E55E1E" w:rsidRPr="009E11DC" w14:paraId="1E873306" w14:textId="77777777" w:rsidTr="00DC0E7F">
        <w:trPr>
          <w:trHeight w:val="769"/>
        </w:trPr>
        <w:tc>
          <w:tcPr>
            <w:tcW w:w="3276" w:type="dxa"/>
            <w:noWrap/>
            <w:hideMark/>
          </w:tcPr>
          <w:p w14:paraId="4DAE5DDF" w14:textId="77777777" w:rsidR="00E55E1E" w:rsidRPr="009E11DC" w:rsidRDefault="00E55E1E" w:rsidP="00E572CD">
            <w:pPr>
              <w:spacing w:after="0" w:line="240" w:lineRule="auto"/>
              <w:ind w:left="616" w:hanging="6"/>
              <w:rPr>
                <w:color w:val="auto"/>
              </w:rPr>
            </w:pPr>
            <w:r w:rsidRPr="009E11DC">
              <w:rPr>
                <w:color w:val="auto"/>
                <w:lang w:val="hu-HU"/>
              </w:rPr>
              <w:t>Relatív hazárd</w:t>
            </w:r>
          </w:p>
          <w:p w14:paraId="35540B14" w14:textId="77777777" w:rsidR="00E55E1E" w:rsidRPr="009E11DC" w:rsidRDefault="00E55E1E" w:rsidP="00E572CD">
            <w:pPr>
              <w:spacing w:after="0" w:line="240" w:lineRule="auto"/>
              <w:ind w:left="616" w:hanging="6"/>
              <w:rPr>
                <w:color w:val="auto"/>
              </w:rPr>
            </w:pPr>
            <w:r w:rsidRPr="009E11DC">
              <w:rPr>
                <w:color w:val="auto"/>
              </w:rPr>
              <w:t>95% CI</w:t>
            </w:r>
          </w:p>
        </w:tc>
        <w:tc>
          <w:tcPr>
            <w:tcW w:w="5811" w:type="dxa"/>
            <w:gridSpan w:val="2"/>
            <w:noWrap/>
            <w:hideMark/>
          </w:tcPr>
          <w:p w14:paraId="7439DAA6" w14:textId="77777777" w:rsidR="00E55E1E" w:rsidRPr="009E11DC" w:rsidRDefault="00E55E1E" w:rsidP="00F71D21">
            <w:pPr>
              <w:keepNext/>
              <w:spacing w:after="0" w:line="240" w:lineRule="auto"/>
              <w:ind w:hanging="6"/>
              <w:jc w:val="center"/>
              <w:rPr>
                <w:color w:val="auto"/>
              </w:rPr>
            </w:pPr>
            <w:r w:rsidRPr="009E11DC">
              <w:rPr>
                <w:color w:val="auto"/>
              </w:rPr>
              <w:t>0,63</w:t>
            </w:r>
          </w:p>
          <w:p w14:paraId="6A861115" w14:textId="4F54CCFE" w:rsidR="00E55E1E" w:rsidRPr="009E11DC" w:rsidRDefault="00E55E1E" w:rsidP="00F71D21">
            <w:pPr>
              <w:keepNext/>
              <w:spacing w:after="0" w:line="240" w:lineRule="auto"/>
              <w:ind w:hanging="6"/>
              <w:jc w:val="center"/>
              <w:rPr>
                <w:color w:val="auto"/>
              </w:rPr>
            </w:pPr>
            <w:r w:rsidRPr="009E11DC">
              <w:rPr>
                <w:color w:val="auto"/>
              </w:rPr>
              <w:t>0,52</w:t>
            </w:r>
            <w:r w:rsidR="004C73A8">
              <w:rPr>
                <w:color w:val="auto"/>
              </w:rPr>
              <w:t>;</w:t>
            </w:r>
            <w:r w:rsidRPr="009E11DC">
              <w:rPr>
                <w:color w:val="auto"/>
              </w:rPr>
              <w:t xml:space="preserve"> 0,75</w:t>
            </w:r>
          </w:p>
          <w:p w14:paraId="344A395B" w14:textId="77777777" w:rsidR="00E55E1E" w:rsidRPr="009E11DC" w:rsidRDefault="00E55E1E" w:rsidP="00F71D21">
            <w:pPr>
              <w:spacing w:after="0" w:line="240" w:lineRule="auto"/>
              <w:ind w:hanging="6"/>
              <w:jc w:val="center"/>
              <w:rPr>
                <w:color w:val="auto"/>
              </w:rPr>
            </w:pPr>
            <w:r w:rsidRPr="009E11DC">
              <w:rPr>
                <w:color w:val="auto"/>
              </w:rPr>
              <w:t>(</w:t>
            </w:r>
            <w:r w:rsidRPr="00BF5DA9">
              <w:rPr>
                <w:i/>
                <w:color w:val="auto"/>
                <w:lang w:val="hu-HU"/>
              </w:rPr>
              <w:t>p</w:t>
            </w:r>
            <w:r w:rsidRPr="009E11DC">
              <w:rPr>
                <w:color w:val="auto"/>
                <w:lang w:val="hu-HU"/>
              </w:rPr>
              <w:t>-érték</w:t>
            </w:r>
            <w:r>
              <w:rPr>
                <w:color w:val="auto"/>
              </w:rPr>
              <w:t> </w:t>
            </w:r>
            <w:r w:rsidRPr="009E11DC">
              <w:rPr>
                <w:color w:val="auto"/>
              </w:rPr>
              <w:t>&lt;</w:t>
            </w:r>
            <w:r>
              <w:rPr>
                <w:color w:val="auto"/>
              </w:rPr>
              <w:t> </w:t>
            </w:r>
            <w:r w:rsidRPr="009E11DC">
              <w:rPr>
                <w:color w:val="auto"/>
              </w:rPr>
              <w:t>0,0001)</w:t>
            </w:r>
          </w:p>
        </w:tc>
      </w:tr>
      <w:tr w:rsidR="000F532A" w:rsidRPr="009E11DC" w14:paraId="5392AD0A" w14:textId="77777777" w:rsidTr="00A86E05">
        <w:trPr>
          <w:trHeight w:val="20"/>
        </w:trPr>
        <w:tc>
          <w:tcPr>
            <w:tcW w:w="3276" w:type="dxa"/>
            <w:noWrap/>
            <w:hideMark/>
          </w:tcPr>
          <w:p w14:paraId="43BD3449" w14:textId="77777777" w:rsidR="000F532A" w:rsidRPr="009E11DC" w:rsidRDefault="000F532A" w:rsidP="00A86E05">
            <w:pPr>
              <w:keepNext/>
              <w:spacing w:after="0" w:line="240" w:lineRule="auto"/>
              <w:ind w:left="618" w:hanging="6"/>
              <w:rPr>
                <w:color w:val="auto"/>
              </w:rPr>
            </w:pPr>
            <w:r w:rsidRPr="009E11DC">
              <w:rPr>
                <w:color w:val="auto"/>
                <w:lang w:val="hu-HU"/>
              </w:rPr>
              <w:lastRenderedPageBreak/>
              <w:t>Objektív válaszarány (%) mérhető betegséggel bíró betegeknél</w:t>
            </w:r>
            <w:r w:rsidRPr="009E11DC">
              <w:rPr>
                <w:color w:val="auto"/>
              </w:rPr>
              <w:t xml:space="preserve"> </w:t>
            </w:r>
          </w:p>
        </w:tc>
        <w:tc>
          <w:tcPr>
            <w:tcW w:w="2835" w:type="dxa"/>
            <w:noWrap/>
            <w:hideMark/>
          </w:tcPr>
          <w:p w14:paraId="4C8BBCD2" w14:textId="77777777" w:rsidR="000F532A" w:rsidRPr="009E11DC" w:rsidRDefault="000F532A" w:rsidP="00F71D21">
            <w:pPr>
              <w:keepNext/>
              <w:spacing w:after="0" w:line="240" w:lineRule="auto"/>
              <w:ind w:hanging="6"/>
              <w:jc w:val="center"/>
              <w:rPr>
                <w:color w:val="auto"/>
              </w:rPr>
            </w:pPr>
          </w:p>
          <w:p w14:paraId="27D79823" w14:textId="77777777" w:rsidR="000F532A" w:rsidRPr="009E11DC" w:rsidRDefault="000F532A" w:rsidP="00F71D21">
            <w:pPr>
              <w:keepNext/>
              <w:spacing w:after="0" w:line="240" w:lineRule="auto"/>
              <w:ind w:hanging="6"/>
              <w:jc w:val="center"/>
              <w:rPr>
                <w:color w:val="auto"/>
              </w:rPr>
            </w:pPr>
          </w:p>
          <w:p w14:paraId="14F43402" w14:textId="77777777" w:rsidR="000F532A" w:rsidRPr="009E11DC" w:rsidRDefault="000F532A" w:rsidP="00F71D21">
            <w:pPr>
              <w:keepNext/>
              <w:spacing w:after="0" w:line="240" w:lineRule="auto"/>
              <w:ind w:hanging="6"/>
              <w:jc w:val="center"/>
              <w:rPr>
                <w:color w:val="auto"/>
              </w:rPr>
            </w:pPr>
          </w:p>
        </w:tc>
        <w:tc>
          <w:tcPr>
            <w:tcW w:w="2976" w:type="dxa"/>
            <w:noWrap/>
            <w:hideMark/>
          </w:tcPr>
          <w:p w14:paraId="777BFA87" w14:textId="77777777" w:rsidR="000F532A" w:rsidRPr="009E11DC" w:rsidRDefault="000F532A" w:rsidP="00F71D21">
            <w:pPr>
              <w:keepNext/>
              <w:spacing w:after="0" w:line="240" w:lineRule="auto"/>
              <w:ind w:hanging="6"/>
              <w:jc w:val="center"/>
              <w:rPr>
                <w:color w:val="auto"/>
              </w:rPr>
            </w:pPr>
          </w:p>
          <w:p w14:paraId="6A470A05" w14:textId="77777777" w:rsidR="000F532A" w:rsidRPr="009E11DC" w:rsidRDefault="000F532A" w:rsidP="00F71D21">
            <w:pPr>
              <w:keepNext/>
              <w:spacing w:after="0" w:line="240" w:lineRule="auto"/>
              <w:ind w:hanging="6"/>
              <w:jc w:val="center"/>
              <w:rPr>
                <w:color w:val="auto"/>
              </w:rPr>
            </w:pPr>
          </w:p>
          <w:p w14:paraId="4258611F" w14:textId="77777777" w:rsidR="000F532A" w:rsidRPr="009E11DC" w:rsidRDefault="000F532A" w:rsidP="00F71D21">
            <w:pPr>
              <w:keepNext/>
              <w:spacing w:after="0" w:line="240" w:lineRule="auto"/>
              <w:ind w:hanging="6"/>
              <w:jc w:val="center"/>
              <w:rPr>
                <w:color w:val="auto"/>
              </w:rPr>
            </w:pPr>
          </w:p>
        </w:tc>
      </w:tr>
      <w:tr w:rsidR="000F532A" w:rsidRPr="009E11DC" w14:paraId="30C53CC2" w14:textId="77777777" w:rsidTr="00A86E05">
        <w:trPr>
          <w:trHeight w:val="20"/>
        </w:trPr>
        <w:tc>
          <w:tcPr>
            <w:tcW w:w="3276" w:type="dxa"/>
            <w:noWrap/>
          </w:tcPr>
          <w:p w14:paraId="3D053D1D" w14:textId="77777777" w:rsidR="000F532A" w:rsidRPr="009E11DC" w:rsidRDefault="000F532A" w:rsidP="00E572CD">
            <w:pPr>
              <w:spacing w:after="0" w:line="240" w:lineRule="auto"/>
              <w:ind w:left="567" w:hanging="6"/>
              <w:rPr>
                <w:color w:val="auto"/>
              </w:rPr>
            </w:pPr>
            <w:r w:rsidRPr="009E11DC">
              <w:rPr>
                <w:color w:val="auto"/>
              </w:rPr>
              <w:t>N</w:t>
            </w:r>
          </w:p>
        </w:tc>
        <w:tc>
          <w:tcPr>
            <w:tcW w:w="2835" w:type="dxa"/>
            <w:noWrap/>
          </w:tcPr>
          <w:p w14:paraId="0D064B45" w14:textId="77777777" w:rsidR="000F532A" w:rsidRPr="009E11DC" w:rsidRDefault="000F532A" w:rsidP="00F71D21">
            <w:pPr>
              <w:keepNext/>
              <w:spacing w:after="0" w:line="240" w:lineRule="auto"/>
              <w:ind w:hanging="6"/>
              <w:jc w:val="center"/>
              <w:rPr>
                <w:color w:val="auto"/>
              </w:rPr>
            </w:pPr>
            <w:r w:rsidRPr="009E11DC">
              <w:rPr>
                <w:color w:val="auto"/>
              </w:rPr>
              <w:t>289</w:t>
            </w:r>
          </w:p>
        </w:tc>
        <w:tc>
          <w:tcPr>
            <w:tcW w:w="2976" w:type="dxa"/>
            <w:noWrap/>
          </w:tcPr>
          <w:p w14:paraId="45823F5A" w14:textId="77777777" w:rsidR="000F532A" w:rsidRPr="009E11DC" w:rsidRDefault="000F532A" w:rsidP="00F71D21">
            <w:pPr>
              <w:keepNext/>
              <w:spacing w:after="0" w:line="240" w:lineRule="auto"/>
              <w:ind w:hanging="6"/>
              <w:jc w:val="center"/>
              <w:rPr>
                <w:color w:val="auto"/>
              </w:rPr>
            </w:pPr>
            <w:r w:rsidRPr="009E11DC">
              <w:rPr>
                <w:color w:val="auto"/>
              </w:rPr>
              <w:t>306</w:t>
            </w:r>
          </w:p>
        </w:tc>
      </w:tr>
      <w:tr w:rsidR="000F532A" w:rsidRPr="009E11DC" w14:paraId="3622936A" w14:textId="77777777" w:rsidTr="00A86E05">
        <w:trPr>
          <w:trHeight w:val="20"/>
        </w:trPr>
        <w:tc>
          <w:tcPr>
            <w:tcW w:w="3276" w:type="dxa"/>
            <w:noWrap/>
          </w:tcPr>
          <w:p w14:paraId="19B8A8E2" w14:textId="77777777" w:rsidR="000F532A" w:rsidRPr="009E11DC" w:rsidRDefault="000F532A" w:rsidP="00E572CD">
            <w:pPr>
              <w:spacing w:after="0" w:line="240" w:lineRule="auto"/>
              <w:ind w:left="567" w:hanging="6"/>
              <w:rPr>
                <w:color w:val="auto"/>
              </w:rPr>
            </w:pPr>
            <w:r w:rsidRPr="009E11DC">
              <w:rPr>
                <w:color w:val="auto"/>
                <w:lang w:val="hu-HU"/>
              </w:rPr>
              <w:t>Válaszarány</w:t>
            </w:r>
          </w:p>
        </w:tc>
        <w:tc>
          <w:tcPr>
            <w:tcW w:w="2835" w:type="dxa"/>
            <w:noWrap/>
          </w:tcPr>
          <w:p w14:paraId="5C33A7BD" w14:textId="77777777" w:rsidR="000F532A" w:rsidRPr="009E11DC" w:rsidRDefault="000F532A" w:rsidP="00F71D21">
            <w:pPr>
              <w:keepNext/>
              <w:spacing w:after="0" w:line="240" w:lineRule="auto"/>
              <w:ind w:hanging="6"/>
              <w:jc w:val="center"/>
              <w:rPr>
                <w:color w:val="auto"/>
              </w:rPr>
            </w:pPr>
            <w:r w:rsidRPr="009E11DC">
              <w:rPr>
                <w:color w:val="auto"/>
              </w:rPr>
              <w:t>12,8%</w:t>
            </w:r>
          </w:p>
        </w:tc>
        <w:tc>
          <w:tcPr>
            <w:tcW w:w="2976" w:type="dxa"/>
            <w:noWrap/>
          </w:tcPr>
          <w:p w14:paraId="44B6DBFF" w14:textId="77777777" w:rsidR="000F532A" w:rsidRPr="009E11DC" w:rsidRDefault="000F532A" w:rsidP="00F71D21">
            <w:pPr>
              <w:keepNext/>
              <w:spacing w:after="0" w:line="240" w:lineRule="auto"/>
              <w:ind w:hanging="6"/>
              <w:jc w:val="center"/>
              <w:rPr>
                <w:color w:val="auto"/>
              </w:rPr>
            </w:pPr>
            <w:r w:rsidRPr="009E11DC">
              <w:rPr>
                <w:color w:val="auto"/>
              </w:rPr>
              <w:t>31,4%</w:t>
            </w:r>
          </w:p>
        </w:tc>
      </w:tr>
      <w:tr w:rsidR="000F532A" w:rsidRPr="009E11DC" w14:paraId="08013857" w14:textId="77777777" w:rsidTr="00A86E05">
        <w:trPr>
          <w:trHeight w:val="20"/>
        </w:trPr>
        <w:tc>
          <w:tcPr>
            <w:tcW w:w="3276" w:type="dxa"/>
            <w:noWrap/>
          </w:tcPr>
          <w:p w14:paraId="677E11D0" w14:textId="77777777" w:rsidR="000F532A" w:rsidRPr="009E11DC" w:rsidRDefault="000F532A" w:rsidP="00E572CD">
            <w:pPr>
              <w:spacing w:after="0" w:line="240" w:lineRule="auto"/>
              <w:ind w:hanging="6"/>
              <w:rPr>
                <w:color w:val="auto"/>
              </w:rPr>
            </w:pPr>
          </w:p>
        </w:tc>
        <w:tc>
          <w:tcPr>
            <w:tcW w:w="5811" w:type="dxa"/>
            <w:gridSpan w:val="2"/>
            <w:noWrap/>
          </w:tcPr>
          <w:p w14:paraId="6A7E3D44" w14:textId="77777777" w:rsidR="000F532A" w:rsidRPr="009E11DC" w:rsidRDefault="000F532A" w:rsidP="00F71D21">
            <w:pPr>
              <w:keepNext/>
              <w:spacing w:after="0" w:line="240" w:lineRule="auto"/>
              <w:ind w:hanging="6"/>
              <w:jc w:val="center"/>
              <w:rPr>
                <w:color w:val="auto"/>
              </w:rPr>
            </w:pPr>
            <w:r w:rsidRPr="009E11DC">
              <w:rPr>
                <w:color w:val="auto"/>
              </w:rPr>
              <w:t>(</w:t>
            </w:r>
            <w:r w:rsidRPr="00BF5DA9">
              <w:rPr>
                <w:i/>
                <w:color w:val="auto"/>
                <w:lang w:val="hu-HU"/>
              </w:rPr>
              <w:t>p</w:t>
            </w:r>
            <w:r w:rsidRPr="009E11DC">
              <w:rPr>
                <w:color w:val="auto"/>
                <w:lang w:val="hu-HU"/>
              </w:rPr>
              <w:t>-érték</w:t>
            </w:r>
            <w:r w:rsidR="00BA4962">
              <w:rPr>
                <w:color w:val="auto"/>
              </w:rPr>
              <w:t> </w:t>
            </w:r>
            <w:r w:rsidR="00FF51A6" w:rsidRPr="009E11DC">
              <w:rPr>
                <w:color w:val="auto"/>
              </w:rPr>
              <w:t>&lt;</w:t>
            </w:r>
            <w:r w:rsidR="00BA4962">
              <w:rPr>
                <w:color w:val="auto"/>
              </w:rPr>
              <w:t> </w:t>
            </w:r>
            <w:r w:rsidRPr="009E11DC">
              <w:rPr>
                <w:color w:val="auto"/>
              </w:rPr>
              <w:t>0,0001)</w:t>
            </w:r>
          </w:p>
        </w:tc>
      </w:tr>
    </w:tbl>
    <w:p w14:paraId="31DB24E4" w14:textId="58759487" w:rsidR="008B675B" w:rsidRPr="009E11DC" w:rsidRDefault="006760B7" w:rsidP="00F71D21">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a</w:t>
      </w:r>
      <w:r w:rsidR="008F4A3F" w:rsidRPr="009E11DC">
        <w:rPr>
          <w:color w:val="auto"/>
          <w:sz w:val="20"/>
          <w:szCs w:val="20"/>
          <w:lang w:val="hu-HU"/>
        </w:rPr>
        <w:tab/>
      </w:r>
      <w:r w:rsidRPr="009E11DC">
        <w:rPr>
          <w:color w:val="auto"/>
          <w:sz w:val="20"/>
          <w:szCs w:val="20"/>
          <w:lang w:val="hu-HU"/>
        </w:rPr>
        <w:t>Interf</w:t>
      </w:r>
      <w:r w:rsidR="00602F42" w:rsidRPr="009E11DC">
        <w:rPr>
          <w:color w:val="auto"/>
          <w:sz w:val="20"/>
          <w:szCs w:val="20"/>
          <w:lang w:val="hu-HU"/>
        </w:rPr>
        <w:t>eron alfa-2a 9</w:t>
      </w:r>
      <w:r w:rsidR="00BA4962">
        <w:rPr>
          <w:color w:val="auto"/>
          <w:sz w:val="20"/>
          <w:szCs w:val="20"/>
          <w:lang w:val="hu-HU"/>
        </w:rPr>
        <w:t> </w:t>
      </w:r>
      <w:r w:rsidR="00602F42" w:rsidRPr="009E11DC">
        <w:rPr>
          <w:color w:val="auto"/>
          <w:sz w:val="20"/>
          <w:szCs w:val="20"/>
          <w:lang w:val="hu-HU"/>
        </w:rPr>
        <w:t>millió</w:t>
      </w:r>
      <w:r w:rsidR="00C3429F">
        <w:rPr>
          <w:color w:val="auto"/>
          <w:sz w:val="20"/>
          <w:szCs w:val="20"/>
          <w:lang w:val="hu-HU"/>
        </w:rPr>
        <w:t> </w:t>
      </w:r>
      <w:r w:rsidR="00602F42" w:rsidRPr="009E11DC">
        <w:rPr>
          <w:color w:val="auto"/>
          <w:sz w:val="20"/>
          <w:szCs w:val="20"/>
          <w:lang w:val="hu-HU"/>
        </w:rPr>
        <w:t>NE 3</w:t>
      </w:r>
      <w:r w:rsidR="004C6FCC">
        <w:rPr>
          <w:color w:val="auto"/>
          <w:sz w:val="20"/>
          <w:szCs w:val="20"/>
          <w:lang w:val="hu-HU"/>
        </w:rPr>
        <w:t>×</w:t>
      </w:r>
      <w:r w:rsidR="00602F42" w:rsidRPr="009E11DC">
        <w:rPr>
          <w:color w:val="auto"/>
          <w:sz w:val="20"/>
          <w:szCs w:val="20"/>
          <w:lang w:val="hu-HU"/>
        </w:rPr>
        <w:t>/hét.</w:t>
      </w:r>
    </w:p>
    <w:p w14:paraId="3F231D03" w14:textId="77777777" w:rsidR="008B675B" w:rsidRPr="009E11DC" w:rsidRDefault="006760B7" w:rsidP="00F71D21">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b</w:t>
      </w:r>
      <w:r w:rsidR="008F4A3F" w:rsidRPr="009E11DC">
        <w:rPr>
          <w:color w:val="auto"/>
          <w:sz w:val="20"/>
          <w:szCs w:val="20"/>
          <w:lang w:val="hu-HU"/>
        </w:rPr>
        <w:tab/>
      </w:r>
      <w:r w:rsidR="005F3544" w:rsidRPr="009E11DC">
        <w:rPr>
          <w:color w:val="auto"/>
          <w:sz w:val="20"/>
          <w:szCs w:val="20"/>
          <w:lang w:val="hu-HU"/>
        </w:rPr>
        <w:t>Bevacizumab 10 </w:t>
      </w:r>
      <w:r w:rsidR="00602F42" w:rsidRPr="009E11DC">
        <w:rPr>
          <w:color w:val="auto"/>
          <w:sz w:val="20"/>
          <w:szCs w:val="20"/>
          <w:lang w:val="hu-HU"/>
        </w:rPr>
        <w:t>mg/ttkg 2</w:t>
      </w:r>
      <w:r w:rsidR="00BA4962">
        <w:rPr>
          <w:color w:val="auto"/>
          <w:sz w:val="20"/>
          <w:szCs w:val="20"/>
          <w:lang w:val="hu-HU"/>
        </w:rPr>
        <w:t> </w:t>
      </w:r>
      <w:r w:rsidR="00602F42" w:rsidRPr="009E11DC">
        <w:rPr>
          <w:color w:val="auto"/>
          <w:sz w:val="20"/>
          <w:szCs w:val="20"/>
          <w:lang w:val="hu-HU"/>
        </w:rPr>
        <w:t>hetente.</w:t>
      </w:r>
    </w:p>
    <w:p w14:paraId="411CE24B" w14:textId="77777777" w:rsidR="008B675B" w:rsidRPr="009E11DC" w:rsidRDefault="008B675B" w:rsidP="00F11A43">
      <w:pPr>
        <w:spacing w:after="0" w:line="240" w:lineRule="auto"/>
        <w:ind w:left="0" w:firstLine="0"/>
        <w:rPr>
          <w:color w:val="auto"/>
          <w:lang w:val="hu-HU"/>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09"/>
        <w:gridCol w:w="2268"/>
      </w:tblGrid>
      <w:tr w:rsidR="000F532A" w:rsidRPr="009E11DC" w14:paraId="3E390AB5" w14:textId="77777777" w:rsidTr="00AF0490">
        <w:trPr>
          <w:trHeight w:val="340"/>
        </w:trPr>
        <w:tc>
          <w:tcPr>
            <w:tcW w:w="4410" w:type="dxa"/>
            <w:noWrap/>
            <w:hideMark/>
          </w:tcPr>
          <w:p w14:paraId="0C2227CC" w14:textId="77777777" w:rsidR="000F532A" w:rsidRPr="00CA6CC4" w:rsidRDefault="000F532A" w:rsidP="00612867">
            <w:pPr>
              <w:keepNext/>
              <w:spacing w:after="0" w:line="240" w:lineRule="auto"/>
              <w:ind w:left="17" w:firstLine="0"/>
              <w:rPr>
                <w:color w:val="auto"/>
                <w:lang w:val="hu-HU"/>
              </w:rPr>
            </w:pPr>
            <w:r w:rsidRPr="009E11DC">
              <w:rPr>
                <w:color w:val="auto"/>
                <w:u w:color="000000"/>
                <w:lang w:val="hu-HU"/>
              </w:rPr>
              <w:t>Teljes túlélés</w:t>
            </w:r>
          </w:p>
        </w:tc>
        <w:tc>
          <w:tcPr>
            <w:tcW w:w="4677" w:type="dxa"/>
            <w:gridSpan w:val="2"/>
            <w:noWrap/>
            <w:vAlign w:val="bottom"/>
            <w:hideMark/>
          </w:tcPr>
          <w:p w14:paraId="155D7AB4" w14:textId="77777777" w:rsidR="000F532A" w:rsidRPr="009E11DC" w:rsidRDefault="000F532A" w:rsidP="00F71D21">
            <w:pPr>
              <w:spacing w:after="0" w:line="240" w:lineRule="auto"/>
              <w:ind w:firstLine="0"/>
              <w:rPr>
                <w:color w:val="auto"/>
              </w:rPr>
            </w:pPr>
          </w:p>
        </w:tc>
      </w:tr>
      <w:tr w:rsidR="000F532A" w:rsidRPr="009E11DC" w14:paraId="0D6CA03F" w14:textId="77777777" w:rsidTr="00AF0490">
        <w:trPr>
          <w:trHeight w:val="340"/>
        </w:trPr>
        <w:tc>
          <w:tcPr>
            <w:tcW w:w="4410" w:type="dxa"/>
            <w:noWrap/>
            <w:hideMark/>
          </w:tcPr>
          <w:p w14:paraId="2D5C87E3" w14:textId="77777777" w:rsidR="000F532A" w:rsidRPr="009E11DC" w:rsidRDefault="000F532A" w:rsidP="00F71D21">
            <w:pPr>
              <w:spacing w:after="0" w:line="240" w:lineRule="auto"/>
              <w:ind w:left="616" w:firstLine="0"/>
              <w:rPr>
                <w:color w:val="auto"/>
              </w:rPr>
            </w:pPr>
            <w:r w:rsidRPr="009E11DC">
              <w:rPr>
                <w:color w:val="auto"/>
                <w:lang w:val="hu-HU"/>
              </w:rPr>
              <w:t>Medián (hónapok)</w:t>
            </w:r>
          </w:p>
        </w:tc>
        <w:tc>
          <w:tcPr>
            <w:tcW w:w="2409" w:type="dxa"/>
            <w:noWrap/>
            <w:vAlign w:val="center"/>
            <w:hideMark/>
          </w:tcPr>
          <w:p w14:paraId="51D5E9E7" w14:textId="77777777" w:rsidR="000F532A" w:rsidRPr="009E11DC" w:rsidRDefault="000F532A" w:rsidP="00F71D21">
            <w:pPr>
              <w:spacing w:after="0" w:line="240" w:lineRule="auto"/>
              <w:ind w:firstLine="0"/>
              <w:jc w:val="center"/>
              <w:rPr>
                <w:color w:val="auto"/>
              </w:rPr>
            </w:pPr>
            <w:r w:rsidRPr="009E11DC">
              <w:rPr>
                <w:color w:val="auto"/>
              </w:rPr>
              <w:t>21,3</w:t>
            </w:r>
          </w:p>
        </w:tc>
        <w:tc>
          <w:tcPr>
            <w:tcW w:w="2268" w:type="dxa"/>
            <w:noWrap/>
            <w:vAlign w:val="center"/>
            <w:hideMark/>
          </w:tcPr>
          <w:p w14:paraId="167B25FA" w14:textId="77777777" w:rsidR="000F532A" w:rsidRPr="009E11DC" w:rsidRDefault="000F532A" w:rsidP="00F71D21">
            <w:pPr>
              <w:spacing w:after="0" w:line="240" w:lineRule="auto"/>
              <w:ind w:firstLine="0"/>
              <w:jc w:val="center"/>
              <w:rPr>
                <w:color w:val="auto"/>
              </w:rPr>
            </w:pPr>
            <w:r w:rsidRPr="009E11DC">
              <w:rPr>
                <w:color w:val="auto"/>
              </w:rPr>
              <w:t>23,3</w:t>
            </w:r>
          </w:p>
        </w:tc>
      </w:tr>
      <w:tr w:rsidR="000F532A" w:rsidRPr="009E11DC" w14:paraId="33717CDD" w14:textId="77777777" w:rsidTr="00BA4962">
        <w:trPr>
          <w:trHeight w:val="634"/>
        </w:trPr>
        <w:tc>
          <w:tcPr>
            <w:tcW w:w="4410" w:type="dxa"/>
            <w:noWrap/>
            <w:hideMark/>
          </w:tcPr>
          <w:p w14:paraId="1B4C3BC0" w14:textId="77777777" w:rsidR="009E11DC" w:rsidRDefault="000F532A" w:rsidP="00F71D21">
            <w:pPr>
              <w:spacing w:after="0" w:line="240" w:lineRule="auto"/>
              <w:ind w:left="616" w:firstLine="0"/>
              <w:rPr>
                <w:color w:val="auto"/>
              </w:rPr>
            </w:pPr>
            <w:r w:rsidRPr="009E11DC">
              <w:rPr>
                <w:color w:val="auto"/>
                <w:lang w:val="hu-HU"/>
              </w:rPr>
              <w:t>Relatív hazárd</w:t>
            </w:r>
          </w:p>
          <w:p w14:paraId="569CE454" w14:textId="77777777" w:rsidR="000F532A" w:rsidRPr="009E11DC" w:rsidRDefault="000F532A" w:rsidP="00F71D21">
            <w:pPr>
              <w:spacing w:after="0" w:line="240" w:lineRule="auto"/>
              <w:ind w:left="616" w:firstLine="0"/>
              <w:rPr>
                <w:color w:val="auto"/>
              </w:rPr>
            </w:pPr>
            <w:r w:rsidRPr="009E11DC">
              <w:rPr>
                <w:color w:val="auto"/>
              </w:rPr>
              <w:t xml:space="preserve">95% CI </w:t>
            </w:r>
          </w:p>
        </w:tc>
        <w:tc>
          <w:tcPr>
            <w:tcW w:w="4677" w:type="dxa"/>
            <w:gridSpan w:val="2"/>
            <w:noWrap/>
            <w:hideMark/>
          </w:tcPr>
          <w:p w14:paraId="5BF05177" w14:textId="77777777" w:rsidR="000F532A" w:rsidRPr="009E11DC" w:rsidRDefault="000F532A" w:rsidP="00F71D21">
            <w:pPr>
              <w:spacing w:after="0" w:line="240" w:lineRule="auto"/>
              <w:ind w:firstLine="0"/>
              <w:jc w:val="center"/>
              <w:rPr>
                <w:color w:val="auto"/>
              </w:rPr>
            </w:pPr>
            <w:r w:rsidRPr="009E11DC">
              <w:rPr>
                <w:color w:val="auto"/>
              </w:rPr>
              <w:t>0,91</w:t>
            </w:r>
          </w:p>
          <w:p w14:paraId="2D72321A" w14:textId="034911A8" w:rsidR="000F532A" w:rsidRPr="009E11DC" w:rsidRDefault="000F532A" w:rsidP="00F71D21">
            <w:pPr>
              <w:spacing w:after="0" w:line="240" w:lineRule="auto"/>
              <w:ind w:firstLine="0"/>
              <w:jc w:val="center"/>
              <w:rPr>
                <w:color w:val="auto"/>
              </w:rPr>
            </w:pPr>
            <w:r w:rsidRPr="009E11DC">
              <w:rPr>
                <w:color w:val="auto"/>
              </w:rPr>
              <w:t>0,76</w:t>
            </w:r>
            <w:r w:rsidR="001A56E0">
              <w:rPr>
                <w:color w:val="auto"/>
              </w:rPr>
              <w:t>;</w:t>
            </w:r>
            <w:r w:rsidRPr="009E11DC">
              <w:rPr>
                <w:color w:val="auto"/>
              </w:rPr>
              <w:t xml:space="preserve"> 1,10</w:t>
            </w:r>
          </w:p>
          <w:p w14:paraId="10F8CA31" w14:textId="455CA27F" w:rsidR="000F532A" w:rsidRPr="009E11DC" w:rsidRDefault="000F532A" w:rsidP="00F71D21">
            <w:pPr>
              <w:spacing w:after="0" w:line="240" w:lineRule="auto"/>
              <w:ind w:firstLine="0"/>
              <w:jc w:val="center"/>
              <w:rPr>
                <w:color w:val="auto"/>
              </w:rPr>
            </w:pPr>
            <w:r w:rsidRPr="009E11DC">
              <w:rPr>
                <w:color w:val="auto"/>
              </w:rPr>
              <w:t>(</w:t>
            </w:r>
            <w:r w:rsidRPr="00BF5DA9">
              <w:rPr>
                <w:i/>
                <w:color w:val="auto"/>
                <w:lang w:val="hu-HU"/>
              </w:rPr>
              <w:t>p</w:t>
            </w:r>
            <w:r w:rsidRPr="009E11DC">
              <w:rPr>
                <w:color w:val="auto"/>
                <w:lang w:val="hu-HU"/>
              </w:rPr>
              <w:t>-érték</w:t>
            </w:r>
            <w:r w:rsidR="00252A8E">
              <w:rPr>
                <w:color w:val="auto"/>
                <w:lang w:val="hu-HU"/>
              </w:rPr>
              <w:t> </w:t>
            </w:r>
            <w:r w:rsidR="0091293D">
              <w:t>=</w:t>
            </w:r>
            <w:r w:rsidR="00252A8E">
              <w:rPr>
                <w:color w:val="auto"/>
              </w:rPr>
              <w:t> </w:t>
            </w:r>
            <w:r w:rsidRPr="009E11DC">
              <w:rPr>
                <w:color w:val="auto"/>
              </w:rPr>
              <w:t>0,3360)</w:t>
            </w:r>
          </w:p>
        </w:tc>
      </w:tr>
    </w:tbl>
    <w:p w14:paraId="23CFF391" w14:textId="77777777" w:rsidR="008B675B" w:rsidRPr="009E11DC" w:rsidRDefault="008B675B" w:rsidP="00F71D21">
      <w:pPr>
        <w:spacing w:after="0" w:line="240" w:lineRule="auto"/>
        <w:ind w:left="0" w:firstLine="0"/>
        <w:rPr>
          <w:color w:val="auto"/>
          <w:lang w:val="hu-HU"/>
        </w:rPr>
      </w:pPr>
    </w:p>
    <w:p w14:paraId="7BBFCDE0" w14:textId="77777777" w:rsidR="008B675B" w:rsidRPr="009E11DC" w:rsidRDefault="006760B7" w:rsidP="00F71D21">
      <w:pPr>
        <w:spacing w:after="0" w:line="240" w:lineRule="auto"/>
        <w:ind w:left="0" w:firstLine="0"/>
        <w:rPr>
          <w:color w:val="auto"/>
          <w:lang w:val="hu-HU"/>
        </w:rPr>
      </w:pPr>
      <w:r w:rsidRPr="009E11DC">
        <w:rPr>
          <w:color w:val="auto"/>
          <w:lang w:val="hu-HU"/>
        </w:rPr>
        <w:t>Egy feltáró, többváltozós, fordított lépésenkénti regressziót alkalmazó Cox regressziós modell azt mutatta, hogy a következő kiindulási prognosztikai faktorok szorosan összefüggtek a túléléssel a kezeléstől függetlenül: nem, fehérvérsejtszám, vérlemezkeszám, testtömeg csökkenés a vizsgálatba történő belépést megelőző 6</w:t>
      </w:r>
      <w:r w:rsidR="00BA4962">
        <w:rPr>
          <w:color w:val="auto"/>
          <w:lang w:val="hu-HU"/>
        </w:rPr>
        <w:t> </w:t>
      </w:r>
      <w:r w:rsidRPr="009E11DC">
        <w:rPr>
          <w:color w:val="auto"/>
          <w:lang w:val="hu-HU"/>
        </w:rPr>
        <w:t>hónapban, a metasztázisok száma, a target léziók összesített legnagyobb átmérője, Motzer-pontszám. Ezekhez a kiindulási faktorokhoz való igazodás 0,78 (95% CI [0,63;</w:t>
      </w:r>
      <w:r w:rsidR="00BA4962">
        <w:rPr>
          <w:color w:val="auto"/>
          <w:lang w:val="hu-HU"/>
        </w:rPr>
        <w:t> </w:t>
      </w:r>
      <w:r w:rsidRPr="009E11DC">
        <w:rPr>
          <w:color w:val="auto"/>
          <w:lang w:val="hu-HU"/>
        </w:rPr>
        <w:t xml:space="preserve">0,96], </w:t>
      </w:r>
      <w:r w:rsidRPr="00BF5DA9">
        <w:rPr>
          <w:i/>
          <w:color w:val="auto"/>
          <w:lang w:val="hu-HU"/>
        </w:rPr>
        <w:t>p</w:t>
      </w:r>
      <w:r w:rsidR="00E745B6" w:rsidRPr="009E11DC">
        <w:rPr>
          <w:color w:val="auto"/>
          <w:lang w:val="hu-HU"/>
        </w:rPr>
        <w:t> </w:t>
      </w:r>
      <w:r w:rsidRPr="009E11DC">
        <w:rPr>
          <w:color w:val="auto"/>
          <w:lang w:val="hu-HU"/>
        </w:rPr>
        <w:t>=</w:t>
      </w:r>
      <w:r w:rsidR="00E745B6" w:rsidRPr="009E11DC">
        <w:rPr>
          <w:color w:val="auto"/>
          <w:lang w:val="hu-HU"/>
        </w:rPr>
        <w:t> </w:t>
      </w:r>
      <w:r w:rsidRPr="009E11DC">
        <w:rPr>
          <w:color w:val="auto"/>
          <w:lang w:val="hu-HU"/>
        </w:rPr>
        <w:t xml:space="preserve">0,0219) kezelési relatív hazárdot eredményezett, a halálozási kockázat 22%-os csökkenését mutatva a </w:t>
      </w:r>
      <w:r w:rsidR="00BA4962">
        <w:rPr>
          <w:color w:val="auto"/>
          <w:lang w:val="hu-HU"/>
        </w:rPr>
        <w:t>bevacizumab</w:t>
      </w:r>
      <w:r w:rsidRPr="009E11DC">
        <w:rPr>
          <w:color w:val="auto"/>
          <w:lang w:val="hu-HU"/>
        </w:rPr>
        <w:t xml:space="preserve"> és IFN alfa-2a-karon, az </w:t>
      </w:r>
      <w:r w:rsidR="00C65517" w:rsidRPr="009E11DC">
        <w:rPr>
          <w:color w:val="auto"/>
          <w:lang w:val="hu-HU"/>
        </w:rPr>
        <w:t>IFN alfa-2a-karhoz hasonlítva.</w:t>
      </w:r>
    </w:p>
    <w:p w14:paraId="084A002A" w14:textId="77777777" w:rsidR="008B675B" w:rsidRPr="009E11DC" w:rsidRDefault="008B675B" w:rsidP="00F71D21">
      <w:pPr>
        <w:spacing w:after="0" w:line="240" w:lineRule="auto"/>
        <w:ind w:left="0" w:firstLine="0"/>
        <w:rPr>
          <w:color w:val="auto"/>
          <w:lang w:val="hu-HU"/>
        </w:rPr>
      </w:pPr>
    </w:p>
    <w:p w14:paraId="19F5136B" w14:textId="77777777" w:rsidR="008B675B" w:rsidRPr="009E11DC" w:rsidRDefault="006760B7" w:rsidP="00F71D21">
      <w:pPr>
        <w:spacing w:after="0" w:line="240" w:lineRule="auto"/>
        <w:ind w:left="0" w:firstLine="0"/>
        <w:rPr>
          <w:color w:val="auto"/>
          <w:lang w:val="hu-HU"/>
        </w:rPr>
      </w:pPr>
      <w:r w:rsidRPr="009E11DC">
        <w:rPr>
          <w:color w:val="auto"/>
          <w:lang w:val="hu-HU"/>
        </w:rPr>
        <w:t>Kilencvenhét</w:t>
      </w:r>
      <w:r w:rsidR="00BA4962">
        <w:rPr>
          <w:color w:val="auto"/>
          <w:lang w:val="hu-HU"/>
        </w:rPr>
        <w:t> </w:t>
      </w:r>
      <w:r w:rsidRPr="009E11DC">
        <w:rPr>
          <w:color w:val="auto"/>
          <w:lang w:val="hu-HU"/>
        </w:rPr>
        <w:t>beteg az IFN alfa-2a-csoportban és 131</w:t>
      </w:r>
      <w:r w:rsidR="00BA4962">
        <w:rPr>
          <w:color w:val="auto"/>
          <w:lang w:val="hu-HU"/>
        </w:rPr>
        <w:t> </w:t>
      </w:r>
      <w:r w:rsidRPr="009E11DC">
        <w:rPr>
          <w:color w:val="auto"/>
          <w:lang w:val="hu-HU"/>
        </w:rPr>
        <w:t xml:space="preserve">beteg a </w:t>
      </w:r>
      <w:r w:rsidR="00BA4962">
        <w:rPr>
          <w:color w:val="auto"/>
          <w:lang w:val="hu-HU"/>
        </w:rPr>
        <w:t>bevacizumab</w:t>
      </w:r>
      <w:r w:rsidRPr="009E11DC">
        <w:rPr>
          <w:color w:val="auto"/>
          <w:lang w:val="hu-HU"/>
        </w:rPr>
        <w:t>-csoportban 9</w:t>
      </w:r>
      <w:r w:rsidR="00BA4962">
        <w:rPr>
          <w:color w:val="auto"/>
          <w:lang w:val="hu-HU"/>
        </w:rPr>
        <w:t> </w:t>
      </w:r>
      <w:r w:rsidRPr="009E11DC">
        <w:rPr>
          <w:color w:val="auto"/>
          <w:lang w:val="hu-HU"/>
        </w:rPr>
        <w:t>millió</w:t>
      </w:r>
      <w:r w:rsidR="00C7649D">
        <w:rPr>
          <w:color w:val="auto"/>
          <w:lang w:val="hu-HU"/>
        </w:rPr>
        <w:t> </w:t>
      </w:r>
      <w:r w:rsidRPr="009E11DC">
        <w:rPr>
          <w:color w:val="auto"/>
          <w:lang w:val="hu-HU"/>
        </w:rPr>
        <w:t>NE-ről hetente háromszor 6</w:t>
      </w:r>
      <w:r w:rsidR="00C7649D">
        <w:rPr>
          <w:color w:val="auto"/>
          <w:lang w:val="hu-HU"/>
        </w:rPr>
        <w:t> </w:t>
      </w:r>
      <w:r w:rsidRPr="009E11DC">
        <w:rPr>
          <w:color w:val="auto"/>
          <w:lang w:val="hu-HU"/>
        </w:rPr>
        <w:t>vagy 3</w:t>
      </w:r>
      <w:r w:rsidR="00BA4962">
        <w:rPr>
          <w:color w:val="auto"/>
          <w:lang w:val="hu-HU"/>
        </w:rPr>
        <w:t> </w:t>
      </w:r>
      <w:r w:rsidRPr="009E11DC">
        <w:rPr>
          <w:color w:val="auto"/>
          <w:lang w:val="hu-HU"/>
        </w:rPr>
        <w:t>millió</w:t>
      </w:r>
      <w:r w:rsidR="00C7649D">
        <w:rPr>
          <w:color w:val="auto"/>
          <w:lang w:val="hu-HU"/>
        </w:rPr>
        <w:t> </w:t>
      </w:r>
      <w:r w:rsidRPr="009E11DC">
        <w:rPr>
          <w:color w:val="auto"/>
          <w:lang w:val="hu-HU"/>
        </w:rPr>
        <w:t xml:space="preserve">NE-re csökkentette az IFN adagját a protokoll előírása szerint. Egy alcsoport analízis szerint a progressziómentes túlélés ideje során tapasztalt eseménymentes időszakok arányát alapul véve az IFN alfa-2a dózisának csökkentése nem befolyásolta a </w:t>
      </w:r>
      <w:r w:rsidR="00BA4962">
        <w:rPr>
          <w:color w:val="auto"/>
          <w:lang w:val="hu-HU"/>
        </w:rPr>
        <w:t>bevacizumab</w:t>
      </w:r>
      <w:r w:rsidRPr="009E11DC">
        <w:rPr>
          <w:color w:val="auto"/>
          <w:lang w:val="hu-HU"/>
        </w:rPr>
        <w:t xml:space="preserve"> és IFN alfa-2a kombináció hatásosságát. A 131</w:t>
      </w:r>
      <w:r w:rsidR="00BA4962">
        <w:rPr>
          <w:color w:val="auto"/>
          <w:lang w:val="hu-HU"/>
        </w:rPr>
        <w:t> </w:t>
      </w:r>
      <w:r w:rsidRPr="009E11DC">
        <w:rPr>
          <w:color w:val="auto"/>
          <w:lang w:val="hu-HU"/>
        </w:rPr>
        <w:t xml:space="preserve">betegnél a </w:t>
      </w:r>
      <w:r w:rsidR="00BA4962">
        <w:rPr>
          <w:color w:val="auto"/>
          <w:lang w:val="hu-HU"/>
        </w:rPr>
        <w:t>bevacizumab</w:t>
      </w:r>
      <w:r w:rsidRPr="009E11DC">
        <w:rPr>
          <w:color w:val="auto"/>
          <w:lang w:val="hu-HU"/>
        </w:rPr>
        <w:t xml:space="preserve"> + IFN alfa-2a-csoportban, akiknek az IFN alfa-2a adagját 6,</w:t>
      </w:r>
      <w:r w:rsidR="000E13FD">
        <w:rPr>
          <w:color w:val="auto"/>
          <w:lang w:val="hu-HU"/>
        </w:rPr>
        <w:t> </w:t>
      </w:r>
      <w:r w:rsidRPr="009E11DC">
        <w:rPr>
          <w:color w:val="auto"/>
          <w:lang w:val="hu-HU"/>
        </w:rPr>
        <w:t>vagy 3</w:t>
      </w:r>
      <w:r w:rsidR="00BA4962">
        <w:rPr>
          <w:color w:val="auto"/>
          <w:lang w:val="hu-HU"/>
        </w:rPr>
        <w:t> </w:t>
      </w:r>
      <w:r w:rsidRPr="009E11DC">
        <w:rPr>
          <w:color w:val="auto"/>
          <w:lang w:val="hu-HU"/>
        </w:rPr>
        <w:t>millió</w:t>
      </w:r>
      <w:r w:rsidR="000E13FD">
        <w:rPr>
          <w:color w:val="auto"/>
          <w:lang w:val="hu-HU"/>
        </w:rPr>
        <w:t> </w:t>
      </w:r>
      <w:r w:rsidRPr="009E11DC">
        <w:rPr>
          <w:color w:val="auto"/>
          <w:lang w:val="hu-HU"/>
        </w:rPr>
        <w:t>NE-re csökkentették, majd ezt az adagolást fenntartották a vizsgálat folyamán, a progressziómentes túlélés 6.,</w:t>
      </w:r>
      <w:r w:rsidR="000E13FD">
        <w:rPr>
          <w:color w:val="auto"/>
          <w:lang w:val="hu-HU"/>
        </w:rPr>
        <w:t> </w:t>
      </w:r>
      <w:r w:rsidRPr="009E11DC">
        <w:rPr>
          <w:color w:val="auto"/>
          <w:lang w:val="hu-HU"/>
        </w:rPr>
        <w:t>12.</w:t>
      </w:r>
      <w:r w:rsidR="000E13FD">
        <w:rPr>
          <w:color w:val="auto"/>
          <w:lang w:val="hu-HU"/>
        </w:rPr>
        <w:t> </w:t>
      </w:r>
      <w:r w:rsidRPr="009E11DC">
        <w:rPr>
          <w:color w:val="auto"/>
          <w:lang w:val="hu-HU"/>
        </w:rPr>
        <w:t>és 18.</w:t>
      </w:r>
      <w:r w:rsidR="00BA4962">
        <w:rPr>
          <w:color w:val="auto"/>
          <w:lang w:val="hu-HU"/>
        </w:rPr>
        <w:t> </w:t>
      </w:r>
      <w:r w:rsidRPr="009E11DC">
        <w:rPr>
          <w:color w:val="auto"/>
          <w:lang w:val="hu-HU"/>
        </w:rPr>
        <w:t xml:space="preserve">hónapjában az eseménymentes időszakok 73, 52 és 21%-os arányát tapasztalták, szemben a </w:t>
      </w:r>
      <w:r w:rsidR="00BA4962">
        <w:rPr>
          <w:color w:val="auto"/>
          <w:lang w:val="hu-HU"/>
        </w:rPr>
        <w:t>bevacizumab</w:t>
      </w:r>
      <w:r w:rsidR="00844872" w:rsidRPr="009E11DC">
        <w:rPr>
          <w:color w:val="auto"/>
          <w:lang w:val="hu-HU"/>
        </w:rPr>
        <w:t xml:space="preserve"> </w:t>
      </w:r>
      <w:r w:rsidRPr="009E11DC">
        <w:rPr>
          <w:color w:val="auto"/>
          <w:lang w:val="hu-HU"/>
        </w:rPr>
        <w:t>+ IFN alfa-2a kombinációval kezelt teljes populáció 61</w:t>
      </w:r>
      <w:r w:rsidR="00C65517" w:rsidRPr="009E11DC">
        <w:rPr>
          <w:color w:val="auto"/>
          <w:lang w:val="hu-HU"/>
        </w:rPr>
        <w:t>, 43 és 17%-os arányával.</w:t>
      </w:r>
    </w:p>
    <w:p w14:paraId="69F6A046" w14:textId="77777777" w:rsidR="008B675B" w:rsidRDefault="008B675B" w:rsidP="00F71D21">
      <w:pPr>
        <w:spacing w:after="0" w:line="240" w:lineRule="auto"/>
        <w:ind w:left="0" w:firstLine="0"/>
        <w:rPr>
          <w:color w:val="auto"/>
          <w:lang w:val="hu-HU"/>
        </w:rPr>
      </w:pPr>
    </w:p>
    <w:p w14:paraId="356F844F" w14:textId="77777777" w:rsidR="00E501C0" w:rsidRPr="00D87960" w:rsidRDefault="00E501C0" w:rsidP="00D87960">
      <w:pPr>
        <w:pStyle w:val="Heading1"/>
        <w:spacing w:after="0" w:line="240" w:lineRule="auto"/>
        <w:ind w:left="0" w:firstLine="0"/>
        <w:rPr>
          <w:color w:val="auto"/>
          <w:lang w:val="hu-HU"/>
        </w:rPr>
      </w:pPr>
      <w:r w:rsidRPr="00D87960">
        <w:rPr>
          <w:color w:val="auto"/>
          <w:lang w:val="hu-HU"/>
        </w:rPr>
        <w:t>A</w:t>
      </w:r>
      <w:r w:rsidRPr="000C71C9">
        <w:rPr>
          <w:color w:val="auto"/>
          <w:lang w:val="hu-HU"/>
        </w:rPr>
        <w:t>VF2938</w:t>
      </w:r>
    </w:p>
    <w:p w14:paraId="12338D3D" w14:textId="77777777" w:rsidR="00E501C0" w:rsidRDefault="00E501C0" w:rsidP="00E501C0">
      <w:pPr>
        <w:spacing w:after="0" w:line="240" w:lineRule="auto"/>
        <w:ind w:left="0" w:firstLine="0"/>
        <w:rPr>
          <w:lang w:val="hu-HU" w:eastAsia="hu-HU"/>
        </w:rPr>
      </w:pPr>
      <w:r w:rsidRPr="00E501C0">
        <w:rPr>
          <w:lang w:val="hu-HU" w:eastAsia="hu-HU"/>
        </w:rPr>
        <w:t>Ebben a randomizált, kettős-vak, fázis II klinikai vizsgálatban, 2</w:t>
      </w:r>
      <w:r>
        <w:rPr>
          <w:lang w:val="hu-HU" w:eastAsia="hu-HU"/>
        </w:rPr>
        <w:t> </w:t>
      </w:r>
      <w:r w:rsidRPr="00E501C0">
        <w:rPr>
          <w:lang w:val="hu-HU" w:eastAsia="hu-HU"/>
        </w:rPr>
        <w:t>hetente adott 10</w:t>
      </w:r>
      <w:r>
        <w:rPr>
          <w:lang w:val="hu-HU" w:eastAsia="hu-HU"/>
        </w:rPr>
        <w:t> </w:t>
      </w:r>
      <w:r w:rsidRPr="00E501C0">
        <w:rPr>
          <w:lang w:val="hu-HU" w:eastAsia="hu-HU"/>
        </w:rPr>
        <w:t xml:space="preserve">mg/ttkg </w:t>
      </w:r>
      <w:r>
        <w:rPr>
          <w:lang w:val="hu-HU" w:eastAsia="hu-HU"/>
        </w:rPr>
        <w:t xml:space="preserve">bevacizumab </w:t>
      </w:r>
      <w:r w:rsidRPr="00E501C0">
        <w:rPr>
          <w:lang w:val="hu-HU" w:eastAsia="hu-HU"/>
        </w:rPr>
        <w:t xml:space="preserve">hatását és ugyanilyen dózisú </w:t>
      </w:r>
      <w:r>
        <w:rPr>
          <w:lang w:val="hu-HU" w:eastAsia="hu-HU"/>
        </w:rPr>
        <w:t xml:space="preserve">bevacizumab </w:t>
      </w:r>
      <w:r w:rsidRPr="00E501C0">
        <w:rPr>
          <w:lang w:val="hu-HU" w:eastAsia="hu-HU"/>
        </w:rPr>
        <w:t>és napi 150</w:t>
      </w:r>
      <w:r>
        <w:rPr>
          <w:lang w:val="hu-HU" w:eastAsia="hu-HU"/>
        </w:rPr>
        <w:t> </w:t>
      </w:r>
      <w:r w:rsidRPr="00E501C0">
        <w:rPr>
          <w:lang w:val="hu-HU" w:eastAsia="hu-HU"/>
        </w:rPr>
        <w:t>mg erlotinib kombinációját vizsgálták metasztatikus világossejtes vesesejtes karcinómás betegeknél. A vizsgálatba összesen 104</w:t>
      </w:r>
      <w:r>
        <w:rPr>
          <w:lang w:val="hu-HU" w:eastAsia="hu-HU"/>
        </w:rPr>
        <w:t> </w:t>
      </w:r>
      <w:r w:rsidRPr="00E501C0">
        <w:rPr>
          <w:lang w:val="hu-HU" w:eastAsia="hu-HU"/>
        </w:rPr>
        <w:t>beteget randomizáltak, 53 beteg kapott 2</w:t>
      </w:r>
      <w:r w:rsidR="00472B3F">
        <w:rPr>
          <w:lang w:val="hu-HU" w:eastAsia="hu-HU"/>
        </w:rPr>
        <w:t> </w:t>
      </w:r>
      <w:r w:rsidRPr="00E501C0">
        <w:rPr>
          <w:lang w:val="hu-HU" w:eastAsia="hu-HU"/>
        </w:rPr>
        <w:t>hetente 10</w:t>
      </w:r>
      <w:r w:rsidR="00472B3F">
        <w:rPr>
          <w:lang w:val="hu-HU" w:eastAsia="hu-HU"/>
        </w:rPr>
        <w:t> </w:t>
      </w:r>
      <w:r w:rsidRPr="00E501C0">
        <w:rPr>
          <w:lang w:val="hu-HU" w:eastAsia="hu-HU"/>
        </w:rPr>
        <w:t xml:space="preserve">mg/ttkg </w:t>
      </w:r>
      <w:r w:rsidR="00472B3F">
        <w:rPr>
          <w:lang w:val="hu-HU" w:eastAsia="hu-HU"/>
        </w:rPr>
        <w:t>bevacizumabot</w:t>
      </w:r>
      <w:r w:rsidRPr="00E501C0">
        <w:rPr>
          <w:lang w:val="hu-HU" w:eastAsia="hu-HU"/>
        </w:rPr>
        <w:t xml:space="preserve"> és placebót, 51</w:t>
      </w:r>
      <w:r w:rsidR="00472B3F">
        <w:rPr>
          <w:lang w:val="hu-HU" w:eastAsia="hu-HU"/>
        </w:rPr>
        <w:t> </w:t>
      </w:r>
      <w:r w:rsidRPr="00E501C0">
        <w:rPr>
          <w:lang w:val="hu-HU" w:eastAsia="hu-HU"/>
        </w:rPr>
        <w:t>beteg pedig 2</w:t>
      </w:r>
      <w:r w:rsidR="00472B3F">
        <w:rPr>
          <w:lang w:val="hu-HU" w:eastAsia="hu-HU"/>
        </w:rPr>
        <w:t> </w:t>
      </w:r>
      <w:r w:rsidRPr="00E501C0">
        <w:rPr>
          <w:lang w:val="hu-HU" w:eastAsia="hu-HU"/>
        </w:rPr>
        <w:t>hetente 10</w:t>
      </w:r>
      <w:r w:rsidR="00472B3F">
        <w:rPr>
          <w:lang w:val="hu-HU" w:eastAsia="hu-HU"/>
        </w:rPr>
        <w:t> </w:t>
      </w:r>
      <w:r w:rsidRPr="00E501C0">
        <w:rPr>
          <w:lang w:val="hu-HU" w:eastAsia="hu-HU"/>
        </w:rPr>
        <w:t xml:space="preserve">mg/ttkg </w:t>
      </w:r>
      <w:r w:rsidR="00472B3F">
        <w:rPr>
          <w:lang w:val="hu-HU" w:eastAsia="hu-HU"/>
        </w:rPr>
        <w:t xml:space="preserve">bevacizumabot </w:t>
      </w:r>
      <w:r w:rsidRPr="00E501C0">
        <w:rPr>
          <w:lang w:val="hu-HU" w:eastAsia="hu-HU"/>
        </w:rPr>
        <w:t>és naponta 150</w:t>
      </w:r>
      <w:r w:rsidR="00472B3F">
        <w:rPr>
          <w:lang w:val="hu-HU" w:eastAsia="hu-HU"/>
        </w:rPr>
        <w:t> </w:t>
      </w:r>
      <w:r w:rsidRPr="00E501C0">
        <w:rPr>
          <w:lang w:val="hu-HU" w:eastAsia="hu-HU"/>
        </w:rPr>
        <w:t>mg erlotinibet. Az elsődleges végpont analízis nem mutatott ki különbséget a</w:t>
      </w:r>
      <w:r w:rsidR="00472B3F">
        <w:rPr>
          <w:lang w:val="hu-HU" w:eastAsia="hu-HU"/>
        </w:rPr>
        <w:t xml:space="preserve"> bevacizumab </w:t>
      </w:r>
      <w:r w:rsidRPr="00E501C0">
        <w:rPr>
          <w:lang w:val="hu-HU" w:eastAsia="hu-HU"/>
        </w:rPr>
        <w:t>+ placebo és a</w:t>
      </w:r>
      <w:r w:rsidR="00472B3F">
        <w:rPr>
          <w:lang w:val="hu-HU" w:eastAsia="hu-HU"/>
        </w:rPr>
        <w:t xml:space="preserve"> bevacizumab </w:t>
      </w:r>
      <w:r w:rsidRPr="00E501C0">
        <w:rPr>
          <w:lang w:val="hu-HU" w:eastAsia="hu-HU"/>
        </w:rPr>
        <w:t>+ erlotinib-kar között (a progressziómentes túlélés medián értéke 8,5</w:t>
      </w:r>
      <w:r w:rsidR="00472B3F">
        <w:rPr>
          <w:lang w:val="hu-HU" w:eastAsia="hu-HU"/>
        </w:rPr>
        <w:t> </w:t>
      </w:r>
      <w:r w:rsidRPr="00E501C0">
        <w:rPr>
          <w:lang w:val="hu-HU" w:eastAsia="hu-HU"/>
        </w:rPr>
        <w:t>hónap, szemben a 9,9</w:t>
      </w:r>
      <w:r w:rsidR="00472B3F">
        <w:rPr>
          <w:lang w:val="hu-HU" w:eastAsia="hu-HU"/>
        </w:rPr>
        <w:t> </w:t>
      </w:r>
      <w:r w:rsidRPr="00E501C0">
        <w:rPr>
          <w:lang w:val="hu-HU" w:eastAsia="hu-HU"/>
        </w:rPr>
        <w:t>hónappal). Mindkét karon hét beteg mutatott objektív választ. A bevacizumab erlotinibbel történő kiegészítése nem eredményezte a teljes túlélés (relatív hazárd</w:t>
      </w:r>
      <w:r w:rsidR="00472B3F">
        <w:rPr>
          <w:lang w:val="hu-HU" w:eastAsia="hu-HU"/>
        </w:rPr>
        <w:t> </w:t>
      </w:r>
      <w:r w:rsidRPr="00E501C0">
        <w:rPr>
          <w:lang w:val="hu-HU" w:eastAsia="hu-HU"/>
        </w:rPr>
        <w:t>=</w:t>
      </w:r>
      <w:r w:rsidR="00472B3F">
        <w:rPr>
          <w:lang w:val="hu-HU" w:eastAsia="hu-HU"/>
        </w:rPr>
        <w:t> </w:t>
      </w:r>
      <w:r w:rsidRPr="00E501C0">
        <w:rPr>
          <w:lang w:val="hu-HU" w:eastAsia="hu-HU"/>
        </w:rPr>
        <w:t>1</w:t>
      </w:r>
      <w:r w:rsidR="00472B3F">
        <w:rPr>
          <w:lang w:val="hu-HU" w:eastAsia="hu-HU"/>
        </w:rPr>
        <w:t>,</w:t>
      </w:r>
      <w:r w:rsidRPr="00E501C0">
        <w:rPr>
          <w:lang w:val="hu-HU" w:eastAsia="hu-HU"/>
        </w:rPr>
        <w:t>764; p</w:t>
      </w:r>
      <w:r w:rsidR="00472B3F">
        <w:rPr>
          <w:lang w:val="hu-HU" w:eastAsia="hu-HU"/>
        </w:rPr>
        <w:t> </w:t>
      </w:r>
      <w:r w:rsidRPr="00E501C0">
        <w:rPr>
          <w:lang w:val="hu-HU" w:eastAsia="hu-HU"/>
        </w:rPr>
        <w:t>=</w:t>
      </w:r>
      <w:r w:rsidR="00472B3F">
        <w:rPr>
          <w:lang w:val="hu-HU" w:eastAsia="hu-HU"/>
        </w:rPr>
        <w:t> </w:t>
      </w:r>
      <w:r w:rsidRPr="00E501C0">
        <w:rPr>
          <w:lang w:val="hu-HU" w:eastAsia="hu-HU"/>
        </w:rPr>
        <w:t>0,1789), az objektív válasz időtartam (6,7</w:t>
      </w:r>
      <w:r w:rsidR="00472B3F">
        <w:rPr>
          <w:lang w:val="hu-HU" w:eastAsia="hu-HU"/>
        </w:rPr>
        <w:t> </w:t>
      </w:r>
      <w:r w:rsidRPr="00E501C0">
        <w:rPr>
          <w:lang w:val="hu-HU" w:eastAsia="hu-HU"/>
        </w:rPr>
        <w:t>hónap, szemben a 9,1</w:t>
      </w:r>
      <w:r w:rsidR="00472B3F">
        <w:rPr>
          <w:lang w:val="hu-HU" w:eastAsia="hu-HU"/>
        </w:rPr>
        <w:t> </w:t>
      </w:r>
      <w:r w:rsidRPr="00E501C0">
        <w:rPr>
          <w:lang w:val="hu-HU" w:eastAsia="hu-HU"/>
        </w:rPr>
        <w:t>hónappal) vagy a tünetekkel járó progresszóig eltelt idő (relatív hazárd</w:t>
      </w:r>
      <w:r w:rsidR="00472B3F">
        <w:rPr>
          <w:lang w:val="hu-HU" w:eastAsia="hu-HU"/>
        </w:rPr>
        <w:t> </w:t>
      </w:r>
      <w:r w:rsidRPr="00E501C0">
        <w:rPr>
          <w:lang w:val="hu-HU" w:eastAsia="hu-HU"/>
        </w:rPr>
        <w:t>=</w:t>
      </w:r>
      <w:r w:rsidR="00472B3F">
        <w:rPr>
          <w:lang w:val="hu-HU" w:eastAsia="hu-HU"/>
        </w:rPr>
        <w:t> </w:t>
      </w:r>
      <w:r w:rsidRPr="00E501C0">
        <w:rPr>
          <w:lang w:val="hu-HU" w:eastAsia="hu-HU"/>
        </w:rPr>
        <w:t>1,172; p</w:t>
      </w:r>
      <w:r w:rsidR="00472B3F">
        <w:rPr>
          <w:lang w:val="hu-HU" w:eastAsia="hu-HU"/>
        </w:rPr>
        <w:t> </w:t>
      </w:r>
      <w:r w:rsidRPr="00E501C0">
        <w:rPr>
          <w:lang w:val="hu-HU" w:eastAsia="hu-HU"/>
        </w:rPr>
        <w:t>=</w:t>
      </w:r>
      <w:r w:rsidR="00472B3F">
        <w:rPr>
          <w:lang w:val="hu-HU" w:eastAsia="hu-HU"/>
        </w:rPr>
        <w:t> </w:t>
      </w:r>
      <w:r w:rsidRPr="00E501C0">
        <w:rPr>
          <w:lang w:val="hu-HU" w:eastAsia="hu-HU"/>
        </w:rPr>
        <w:t>0,5076) javulását.</w:t>
      </w:r>
    </w:p>
    <w:p w14:paraId="5EBE1C06" w14:textId="77777777" w:rsidR="00E501C0" w:rsidRPr="009E11DC" w:rsidRDefault="00E501C0" w:rsidP="00E501C0">
      <w:pPr>
        <w:spacing w:after="0" w:line="240" w:lineRule="auto"/>
        <w:ind w:left="0" w:firstLine="0"/>
        <w:rPr>
          <w:color w:val="auto"/>
          <w:lang w:val="hu-HU"/>
        </w:rPr>
      </w:pPr>
    </w:p>
    <w:p w14:paraId="3E45FB3B" w14:textId="77777777" w:rsidR="008B675B" w:rsidRPr="009E11DC" w:rsidRDefault="006760B7" w:rsidP="00F71D21">
      <w:pPr>
        <w:pStyle w:val="Heading1"/>
        <w:spacing w:after="0" w:line="240" w:lineRule="auto"/>
        <w:ind w:left="0" w:firstLine="0"/>
        <w:rPr>
          <w:color w:val="auto"/>
          <w:lang w:val="hu-HU"/>
        </w:rPr>
      </w:pPr>
      <w:r w:rsidRPr="009E11DC">
        <w:rPr>
          <w:color w:val="auto"/>
          <w:lang w:val="hu-HU"/>
        </w:rPr>
        <w:t>AVF0890</w:t>
      </w:r>
    </w:p>
    <w:p w14:paraId="1DC3D33D" w14:textId="31CFECAA" w:rsidR="009E11DC" w:rsidRDefault="006760B7" w:rsidP="00F71D21">
      <w:pPr>
        <w:spacing w:after="0" w:line="240" w:lineRule="auto"/>
        <w:ind w:left="0" w:firstLine="0"/>
        <w:rPr>
          <w:color w:val="auto"/>
          <w:lang w:val="hu-HU"/>
        </w:rPr>
      </w:pPr>
      <w:r w:rsidRPr="009E11DC">
        <w:rPr>
          <w:color w:val="auto"/>
          <w:lang w:val="hu-HU"/>
        </w:rPr>
        <w:t>Ez egy randomizált, fázis</w:t>
      </w:r>
      <w:r w:rsidR="00CC3455">
        <w:rPr>
          <w:color w:val="auto"/>
          <w:lang w:val="hu-HU"/>
        </w:rPr>
        <w:t> </w:t>
      </w:r>
      <w:r w:rsidRPr="009E11DC">
        <w:rPr>
          <w:color w:val="auto"/>
          <w:lang w:val="hu-HU"/>
        </w:rPr>
        <w:t>II vizsgálat volt, amelyben a bevacizumab hatásosságát és biztonságosságát hasonlították a placebóéhoz. Összesen 116</w:t>
      </w:r>
      <w:r w:rsidR="00CC3455">
        <w:rPr>
          <w:color w:val="auto"/>
          <w:lang w:val="hu-HU"/>
        </w:rPr>
        <w:t> </w:t>
      </w:r>
      <w:r w:rsidRPr="009E11DC">
        <w:rPr>
          <w:color w:val="auto"/>
          <w:lang w:val="hu-HU"/>
        </w:rPr>
        <w:t>beteg kapo</w:t>
      </w:r>
      <w:r w:rsidR="00826182" w:rsidRPr="009E11DC">
        <w:rPr>
          <w:color w:val="auto"/>
          <w:lang w:val="hu-HU"/>
        </w:rPr>
        <w:t>tt random módon bevacizumabot 3 </w:t>
      </w:r>
      <w:r w:rsidRPr="009E11DC">
        <w:rPr>
          <w:color w:val="auto"/>
          <w:lang w:val="hu-HU"/>
        </w:rPr>
        <w:t>mg/ttkg a</w:t>
      </w:r>
      <w:r w:rsidR="00826182" w:rsidRPr="009E11DC">
        <w:rPr>
          <w:color w:val="auto"/>
          <w:lang w:val="hu-HU"/>
        </w:rPr>
        <w:t>dagban, kéthetente (n</w:t>
      </w:r>
      <w:r w:rsidR="00E745B6" w:rsidRPr="009E11DC">
        <w:rPr>
          <w:color w:val="auto"/>
          <w:lang w:val="hu-HU"/>
        </w:rPr>
        <w:t> = </w:t>
      </w:r>
      <w:r w:rsidR="00826182" w:rsidRPr="009E11DC">
        <w:rPr>
          <w:color w:val="auto"/>
          <w:lang w:val="hu-HU"/>
        </w:rPr>
        <w:t>39), 10 </w:t>
      </w:r>
      <w:r w:rsidRPr="009E11DC">
        <w:rPr>
          <w:color w:val="auto"/>
          <w:lang w:val="hu-HU"/>
        </w:rPr>
        <w:t>mg/ttkg adagban kéthetente (n</w:t>
      </w:r>
      <w:r w:rsidR="00E745B6" w:rsidRPr="009E11DC">
        <w:rPr>
          <w:color w:val="auto"/>
          <w:lang w:val="hu-HU"/>
        </w:rPr>
        <w:t> = </w:t>
      </w:r>
      <w:r w:rsidRPr="009E11DC">
        <w:rPr>
          <w:color w:val="auto"/>
          <w:lang w:val="hu-HU"/>
        </w:rPr>
        <w:t>37) vagy placebót (n</w:t>
      </w:r>
      <w:r w:rsidR="00E745B6" w:rsidRPr="009E11DC">
        <w:rPr>
          <w:color w:val="auto"/>
          <w:lang w:val="hu-HU"/>
        </w:rPr>
        <w:t> = </w:t>
      </w:r>
      <w:r w:rsidRPr="009E11DC">
        <w:rPr>
          <w:color w:val="auto"/>
          <w:lang w:val="hu-HU"/>
        </w:rPr>
        <w:t>40). Egy interim analízis azt mutatta, hogy a betegség progressz</w:t>
      </w:r>
      <w:r w:rsidR="00421910">
        <w:rPr>
          <w:color w:val="auto"/>
          <w:lang w:val="hu-HU"/>
        </w:rPr>
        <w:t>i</w:t>
      </w:r>
      <w:r w:rsidRPr="009E11DC">
        <w:rPr>
          <w:color w:val="auto"/>
          <w:lang w:val="hu-HU"/>
        </w:rPr>
        <w:t>ójáig eltelt idő szigni</w:t>
      </w:r>
      <w:r w:rsidR="00826182" w:rsidRPr="009E11DC">
        <w:rPr>
          <w:color w:val="auto"/>
          <w:lang w:val="hu-HU"/>
        </w:rPr>
        <w:t>fikánsan megnőtt a 10 </w:t>
      </w:r>
      <w:r w:rsidRPr="009E11DC">
        <w:rPr>
          <w:color w:val="auto"/>
          <w:lang w:val="hu-HU"/>
        </w:rPr>
        <w:t>mg/ttkg csoportban a placebo-csoporthoz hasonlítva (relatív hazárd</w:t>
      </w:r>
      <w:r w:rsidR="00E745B6" w:rsidRPr="009E11DC">
        <w:rPr>
          <w:color w:val="auto"/>
          <w:lang w:val="hu-HU"/>
        </w:rPr>
        <w:t> = </w:t>
      </w:r>
      <w:r w:rsidRPr="009E11DC">
        <w:rPr>
          <w:color w:val="auto"/>
          <w:lang w:val="hu-HU"/>
        </w:rPr>
        <w:t xml:space="preserve">2,55; </w:t>
      </w:r>
      <w:r w:rsidRPr="00BF5DA9">
        <w:rPr>
          <w:i/>
          <w:color w:val="auto"/>
          <w:lang w:val="hu-HU"/>
        </w:rPr>
        <w:t>p</w:t>
      </w:r>
      <w:r w:rsidR="00CC3455">
        <w:rPr>
          <w:color w:val="auto"/>
          <w:lang w:val="hu-HU"/>
        </w:rPr>
        <w:t> </w:t>
      </w:r>
      <w:r w:rsidR="001311F0" w:rsidRPr="009E11DC">
        <w:rPr>
          <w:color w:val="auto"/>
          <w:lang w:val="hu-HU"/>
        </w:rPr>
        <w:t>&lt; </w:t>
      </w:r>
      <w:r w:rsidRPr="009E11DC">
        <w:rPr>
          <w:color w:val="auto"/>
          <w:lang w:val="hu-HU"/>
        </w:rPr>
        <w:t>0,001). Kis, határérték szignifikanciát mutató különbség volt a betegség pr</w:t>
      </w:r>
      <w:r w:rsidR="00826182" w:rsidRPr="009E11DC">
        <w:rPr>
          <w:color w:val="auto"/>
          <w:lang w:val="hu-HU"/>
        </w:rPr>
        <w:t>ogressziójáig eltelt időben a 3 </w:t>
      </w:r>
      <w:r w:rsidRPr="009E11DC">
        <w:rPr>
          <w:color w:val="auto"/>
          <w:lang w:val="hu-HU"/>
        </w:rPr>
        <w:t>mg/ttkg csoport és a placebo-csoport között (relatív hazárd</w:t>
      </w:r>
      <w:r w:rsidR="00E745B6" w:rsidRPr="009E11DC">
        <w:rPr>
          <w:color w:val="auto"/>
          <w:lang w:val="hu-HU"/>
        </w:rPr>
        <w:t> = </w:t>
      </w:r>
      <w:r w:rsidRPr="009E11DC">
        <w:rPr>
          <w:color w:val="auto"/>
          <w:lang w:val="hu-HU"/>
        </w:rPr>
        <w:t xml:space="preserve">1,26; </w:t>
      </w:r>
      <w:r w:rsidRPr="00BF5DA9">
        <w:rPr>
          <w:i/>
          <w:color w:val="auto"/>
          <w:lang w:val="hu-HU"/>
        </w:rPr>
        <w:t>p</w:t>
      </w:r>
      <w:r w:rsidR="00E745B6" w:rsidRPr="009E11DC">
        <w:rPr>
          <w:color w:val="auto"/>
          <w:lang w:val="hu-HU"/>
        </w:rPr>
        <w:t> = </w:t>
      </w:r>
      <w:r w:rsidRPr="009E11DC">
        <w:rPr>
          <w:color w:val="auto"/>
          <w:lang w:val="hu-HU"/>
        </w:rPr>
        <w:t xml:space="preserve">0,053). Négy beteg adott objektív </w:t>
      </w:r>
      <w:r w:rsidR="005719CA" w:rsidRPr="009E11DC">
        <w:rPr>
          <w:color w:val="auto"/>
          <w:lang w:val="hu-HU"/>
        </w:rPr>
        <w:lastRenderedPageBreak/>
        <w:t>(részleges) választ, ők mind 10 </w:t>
      </w:r>
      <w:r w:rsidRPr="009E11DC">
        <w:rPr>
          <w:color w:val="auto"/>
          <w:lang w:val="hu-HU"/>
        </w:rPr>
        <w:t>mg/ttkg dózisban bevacizumabot ka</w:t>
      </w:r>
      <w:r w:rsidR="00826182" w:rsidRPr="009E11DC">
        <w:rPr>
          <w:color w:val="auto"/>
          <w:lang w:val="hu-HU"/>
        </w:rPr>
        <w:t>ptak. A</w:t>
      </w:r>
      <w:r w:rsidR="00FF1D7A">
        <w:rPr>
          <w:color w:val="auto"/>
          <w:lang w:val="hu-HU"/>
        </w:rPr>
        <w:t>z</w:t>
      </w:r>
      <w:r w:rsidR="00826182" w:rsidRPr="009E11DC">
        <w:rPr>
          <w:color w:val="auto"/>
          <w:lang w:val="hu-HU"/>
        </w:rPr>
        <w:t xml:space="preserve"> </w:t>
      </w:r>
      <w:r w:rsidR="00FF1D7A">
        <w:rPr>
          <w:color w:val="auto"/>
          <w:lang w:val="hu-HU"/>
        </w:rPr>
        <w:t>objektív</w:t>
      </w:r>
      <w:r w:rsidR="00FF1D7A" w:rsidRPr="009E11DC">
        <w:rPr>
          <w:color w:val="auto"/>
          <w:lang w:val="hu-HU"/>
        </w:rPr>
        <w:t xml:space="preserve"> </w:t>
      </w:r>
      <w:r w:rsidR="00826182" w:rsidRPr="009E11DC">
        <w:rPr>
          <w:color w:val="auto"/>
          <w:lang w:val="hu-HU"/>
        </w:rPr>
        <w:t>válaszarány a 10 </w:t>
      </w:r>
      <w:r w:rsidRPr="009E11DC">
        <w:rPr>
          <w:color w:val="auto"/>
          <w:lang w:val="hu-HU"/>
        </w:rPr>
        <w:t>mg/ttkg adagra vonatkozóan 10% volt.</w:t>
      </w:r>
    </w:p>
    <w:p w14:paraId="7C8B859A" w14:textId="77777777" w:rsidR="008B675B" w:rsidRPr="009E11DC" w:rsidRDefault="008B675B" w:rsidP="00F71D21">
      <w:pPr>
        <w:spacing w:after="0" w:line="240" w:lineRule="auto"/>
        <w:ind w:left="0" w:firstLine="0"/>
        <w:rPr>
          <w:color w:val="auto"/>
          <w:lang w:val="hu-HU"/>
        </w:rPr>
      </w:pPr>
    </w:p>
    <w:p w14:paraId="0F9158DD" w14:textId="77777777" w:rsidR="008B675B" w:rsidRPr="009E11DC" w:rsidRDefault="006760B7" w:rsidP="00F71D21">
      <w:pPr>
        <w:keepNext/>
        <w:spacing w:after="0" w:line="240" w:lineRule="auto"/>
        <w:ind w:left="0" w:firstLine="0"/>
        <w:rPr>
          <w:color w:val="auto"/>
          <w:lang w:val="hu-HU"/>
        </w:rPr>
      </w:pPr>
      <w:r w:rsidRPr="009E11DC">
        <w:rPr>
          <w:i/>
          <w:color w:val="auto"/>
          <w:u w:val="single" w:color="000000"/>
          <w:lang w:val="hu-HU"/>
        </w:rPr>
        <w:t>Epithelialis petefészek-, petevezeték- és primer peritonealis karcinóma</w:t>
      </w:r>
    </w:p>
    <w:p w14:paraId="560AC9C3" w14:textId="77777777" w:rsidR="008B675B" w:rsidRPr="009E11DC" w:rsidRDefault="008B675B" w:rsidP="00F71D21">
      <w:pPr>
        <w:keepNext/>
        <w:spacing w:after="0" w:line="240" w:lineRule="auto"/>
        <w:ind w:left="0" w:firstLine="0"/>
        <w:rPr>
          <w:color w:val="auto"/>
          <w:lang w:val="hu-HU"/>
        </w:rPr>
      </w:pPr>
    </w:p>
    <w:p w14:paraId="76EB0F82" w14:textId="77777777" w:rsidR="008B675B" w:rsidRPr="009E11DC" w:rsidRDefault="006760B7" w:rsidP="00F71D21">
      <w:pPr>
        <w:pStyle w:val="Heading2"/>
        <w:keepLines w:val="0"/>
        <w:spacing w:after="0" w:line="240" w:lineRule="auto"/>
        <w:ind w:left="0" w:right="0" w:firstLine="0"/>
        <w:rPr>
          <w:b w:val="0"/>
          <w:color w:val="auto"/>
          <w:lang w:val="hu-HU"/>
        </w:rPr>
      </w:pPr>
      <w:r w:rsidRPr="009E11DC">
        <w:rPr>
          <w:b w:val="0"/>
          <w:i/>
          <w:color w:val="auto"/>
          <w:lang w:val="hu-HU"/>
        </w:rPr>
        <w:t>Petefészek k</w:t>
      </w:r>
      <w:r w:rsidR="00C65517" w:rsidRPr="009E11DC">
        <w:rPr>
          <w:b w:val="0"/>
          <w:i/>
          <w:color w:val="auto"/>
          <w:lang w:val="hu-HU"/>
        </w:rPr>
        <w:t>arcinóma elsővonalbeli kezelése</w:t>
      </w:r>
    </w:p>
    <w:p w14:paraId="32BEEDFB" w14:textId="77777777" w:rsidR="008B675B" w:rsidRPr="009E11DC" w:rsidRDefault="008B675B" w:rsidP="00F71D21">
      <w:pPr>
        <w:keepNext/>
        <w:spacing w:after="0" w:line="240" w:lineRule="auto"/>
        <w:ind w:left="0" w:firstLine="0"/>
        <w:rPr>
          <w:color w:val="auto"/>
          <w:lang w:val="hu-HU"/>
        </w:rPr>
      </w:pPr>
    </w:p>
    <w:p w14:paraId="61BC847B" w14:textId="77777777" w:rsidR="008B675B" w:rsidRPr="009E11DC" w:rsidRDefault="006760B7" w:rsidP="00F71D21">
      <w:pPr>
        <w:spacing w:after="0" w:line="240" w:lineRule="auto"/>
        <w:ind w:left="0" w:firstLine="0"/>
        <w:rPr>
          <w:color w:val="auto"/>
          <w:lang w:val="hu-HU"/>
        </w:rPr>
      </w:pPr>
      <w:r w:rsidRPr="009E11DC">
        <w:rPr>
          <w:color w:val="auto"/>
          <w:lang w:val="hu-HU"/>
        </w:rPr>
        <w:t xml:space="preserve">A </w:t>
      </w:r>
      <w:r w:rsidR="00CC3455">
        <w:rPr>
          <w:color w:val="auto"/>
          <w:lang w:val="hu-HU"/>
        </w:rPr>
        <w:t>bevacizumab</w:t>
      </w:r>
      <w:r w:rsidRPr="009E11DC">
        <w:rPr>
          <w:color w:val="auto"/>
          <w:lang w:val="hu-HU"/>
        </w:rPr>
        <w:t xml:space="preserve"> biztonságosságát és hatásosságát</w:t>
      </w:r>
      <w:r w:rsidRPr="009E11DC">
        <w:rPr>
          <w:b/>
          <w:color w:val="auto"/>
          <w:lang w:val="hu-HU"/>
        </w:rPr>
        <w:t xml:space="preserve"> </w:t>
      </w:r>
      <w:r w:rsidRPr="009E11DC">
        <w:rPr>
          <w:color w:val="auto"/>
          <w:lang w:val="hu-HU"/>
        </w:rPr>
        <w:t>epithelialis petefészek-, petevezeték- vagy primer peritonealis karcinómában szenvedő betegek elsővonalbeli kezelése során két olyan fázis</w:t>
      </w:r>
      <w:r w:rsidR="00CC3455">
        <w:rPr>
          <w:color w:val="auto"/>
          <w:lang w:val="hu-HU"/>
        </w:rPr>
        <w:t> </w:t>
      </w:r>
      <w:r w:rsidRPr="009E11DC">
        <w:rPr>
          <w:color w:val="auto"/>
          <w:lang w:val="hu-HU"/>
        </w:rPr>
        <w:t xml:space="preserve">III vizsgálatban (GOG-0218 és BO17707) elemezték, amelyben összehasonlították a </w:t>
      </w:r>
      <w:r w:rsidR="00CC3455">
        <w:rPr>
          <w:color w:val="auto"/>
          <w:lang w:val="hu-HU"/>
        </w:rPr>
        <w:t>bevacizumabb</w:t>
      </w:r>
      <w:r w:rsidRPr="009E11DC">
        <w:rPr>
          <w:color w:val="auto"/>
          <w:lang w:val="hu-HU"/>
        </w:rPr>
        <w:t>al kiegészített karboplatin és paklitaxel hatását az önmagában adott kemote</w:t>
      </w:r>
      <w:r w:rsidR="00C65517" w:rsidRPr="009E11DC">
        <w:rPr>
          <w:color w:val="auto"/>
          <w:lang w:val="hu-HU"/>
        </w:rPr>
        <w:t>rápia hatásával.</w:t>
      </w:r>
    </w:p>
    <w:p w14:paraId="18335BC5" w14:textId="77777777" w:rsidR="008B675B" w:rsidRPr="009E11DC" w:rsidRDefault="008B675B" w:rsidP="00F71D21">
      <w:pPr>
        <w:spacing w:after="0" w:line="240" w:lineRule="auto"/>
        <w:ind w:left="0" w:firstLine="0"/>
        <w:rPr>
          <w:color w:val="auto"/>
          <w:lang w:val="hu-HU"/>
        </w:rPr>
      </w:pPr>
    </w:p>
    <w:p w14:paraId="05545C6D" w14:textId="77777777" w:rsidR="008B675B" w:rsidRPr="009E11DC" w:rsidRDefault="006760B7" w:rsidP="00F71D21">
      <w:pPr>
        <w:pStyle w:val="Heading1"/>
        <w:spacing w:after="0" w:line="240" w:lineRule="auto"/>
        <w:ind w:left="0" w:firstLine="0"/>
        <w:rPr>
          <w:color w:val="auto"/>
          <w:lang w:val="hu-HU"/>
        </w:rPr>
      </w:pPr>
      <w:r w:rsidRPr="009E11DC">
        <w:rPr>
          <w:color w:val="auto"/>
          <w:lang w:val="hu-HU"/>
        </w:rPr>
        <w:t>GOG-0218</w:t>
      </w:r>
    </w:p>
    <w:p w14:paraId="106A7C7F" w14:textId="77777777" w:rsidR="008B675B" w:rsidRPr="009E11DC" w:rsidRDefault="006760B7" w:rsidP="00F71D21">
      <w:pPr>
        <w:spacing w:after="0" w:line="240" w:lineRule="auto"/>
        <w:ind w:left="0" w:firstLine="0"/>
        <w:rPr>
          <w:color w:val="auto"/>
          <w:lang w:val="hu-HU"/>
        </w:rPr>
      </w:pPr>
      <w:r w:rsidRPr="009E11DC">
        <w:rPr>
          <w:color w:val="auto"/>
          <w:lang w:val="hu-HU"/>
        </w:rPr>
        <w:t>A GOG-0218 egy fázis</w:t>
      </w:r>
      <w:r w:rsidR="00660E19">
        <w:rPr>
          <w:color w:val="auto"/>
          <w:lang w:val="hu-HU"/>
        </w:rPr>
        <w:t> </w:t>
      </w:r>
      <w:r w:rsidRPr="009E11DC">
        <w:rPr>
          <w:color w:val="auto"/>
          <w:lang w:val="hu-HU"/>
        </w:rPr>
        <w:t xml:space="preserve">III, multicentrikus, randomizált, kettős-vak, placebo-kontrollos, három-karú vizsgálat volt, amelyben a </w:t>
      </w:r>
      <w:r w:rsidR="00660E19">
        <w:rPr>
          <w:color w:val="auto"/>
          <w:lang w:val="hu-HU"/>
        </w:rPr>
        <w:t>bevacizumab</w:t>
      </w:r>
      <w:r w:rsidRPr="009E11DC">
        <w:rPr>
          <w:color w:val="auto"/>
          <w:lang w:val="hu-HU"/>
        </w:rPr>
        <w:t xml:space="preserve"> egy jóváhagyott kemoterápiás kezeléshez (karboplatin és paklitaxel) történő hozzáadásának hatását elemezték előrehaladott (a FIGO stádium beosztás 1988-as verziója szerinti IIIB,</w:t>
      </w:r>
      <w:r w:rsidR="00C8727C">
        <w:rPr>
          <w:color w:val="auto"/>
          <w:lang w:val="hu-HU"/>
        </w:rPr>
        <w:t> </w:t>
      </w:r>
      <w:r w:rsidRPr="009E11DC">
        <w:rPr>
          <w:color w:val="auto"/>
          <w:lang w:val="hu-HU"/>
        </w:rPr>
        <w:t>IIIC</w:t>
      </w:r>
      <w:r w:rsidR="00C8727C">
        <w:rPr>
          <w:color w:val="auto"/>
          <w:lang w:val="hu-HU"/>
        </w:rPr>
        <w:t> </w:t>
      </w:r>
      <w:r w:rsidRPr="009E11DC">
        <w:rPr>
          <w:color w:val="auto"/>
          <w:lang w:val="hu-HU"/>
        </w:rPr>
        <w:t>és IV</w:t>
      </w:r>
      <w:r w:rsidR="00660E19">
        <w:rPr>
          <w:color w:val="auto"/>
          <w:lang w:val="hu-HU"/>
        </w:rPr>
        <w:t> </w:t>
      </w:r>
      <w:r w:rsidRPr="009E11DC">
        <w:rPr>
          <w:color w:val="auto"/>
          <w:lang w:val="hu-HU"/>
        </w:rPr>
        <w:t>stádium) epithelialis petefészek-, petevezeték- és primer peritonealis</w:t>
      </w:r>
      <w:r w:rsidRPr="009E11DC">
        <w:rPr>
          <w:i/>
          <w:color w:val="auto"/>
          <w:lang w:val="hu-HU"/>
        </w:rPr>
        <w:t xml:space="preserve"> </w:t>
      </w:r>
      <w:r w:rsidRPr="009E11DC">
        <w:rPr>
          <w:color w:val="auto"/>
          <w:lang w:val="hu-HU"/>
        </w:rPr>
        <w:t>ka</w:t>
      </w:r>
      <w:r w:rsidR="00B06441" w:rsidRPr="009E11DC">
        <w:rPr>
          <w:color w:val="auto"/>
          <w:lang w:val="hu-HU"/>
        </w:rPr>
        <w:t>rcinómában szenvedő betegeknél.</w:t>
      </w:r>
    </w:p>
    <w:p w14:paraId="6036BEC5" w14:textId="77777777" w:rsidR="008B675B" w:rsidRPr="009E11DC" w:rsidRDefault="008B675B" w:rsidP="00F71D21">
      <w:pPr>
        <w:spacing w:after="0" w:line="240" w:lineRule="auto"/>
        <w:ind w:left="0" w:firstLine="0"/>
        <w:rPr>
          <w:color w:val="auto"/>
          <w:lang w:val="hu-HU"/>
        </w:rPr>
      </w:pPr>
    </w:p>
    <w:p w14:paraId="2F4172F8" w14:textId="77777777" w:rsidR="008B675B" w:rsidRPr="009E11DC" w:rsidRDefault="006760B7" w:rsidP="00F71D21">
      <w:pPr>
        <w:spacing w:after="0" w:line="240" w:lineRule="auto"/>
        <w:ind w:left="0" w:firstLine="0"/>
        <w:rPr>
          <w:color w:val="auto"/>
          <w:lang w:val="hu-HU"/>
        </w:rPr>
      </w:pPr>
      <w:r w:rsidRPr="009E11DC">
        <w:rPr>
          <w:color w:val="auto"/>
          <w:lang w:val="hu-HU"/>
        </w:rPr>
        <w:t>Azokat a betegeket, akik korábban bevacizumab-kezelést vagy korábban szisztémás tumorellenes-kezelést kaptak a petefészek karcinómára (pl. kemoterápia, monoklonális antitest-terápia, tirozin-kináz inhibitor-kezelés vagy hormonkezelés) vagy korábban hasi- vagy kismedencei sugárkezelést kaptak, kizárták a v</w:t>
      </w:r>
      <w:r w:rsidR="00B06441" w:rsidRPr="009E11DC">
        <w:rPr>
          <w:color w:val="auto"/>
          <w:lang w:val="hu-HU"/>
        </w:rPr>
        <w:t>izsgálatból.</w:t>
      </w:r>
    </w:p>
    <w:p w14:paraId="7CE4610B" w14:textId="77777777" w:rsidR="008B675B" w:rsidRPr="009E11DC" w:rsidRDefault="008B675B" w:rsidP="00F71D21">
      <w:pPr>
        <w:spacing w:after="0" w:line="240" w:lineRule="auto"/>
        <w:ind w:left="0" w:firstLine="0"/>
        <w:rPr>
          <w:color w:val="auto"/>
          <w:lang w:val="hu-HU"/>
        </w:rPr>
      </w:pPr>
    </w:p>
    <w:p w14:paraId="606BD1BD" w14:textId="77777777" w:rsidR="008B675B" w:rsidRPr="009E11DC" w:rsidRDefault="006760B7" w:rsidP="00612867">
      <w:pPr>
        <w:keepNext/>
        <w:spacing w:after="0" w:line="240" w:lineRule="auto"/>
        <w:ind w:left="0" w:firstLine="0"/>
        <w:rPr>
          <w:color w:val="auto"/>
          <w:lang w:val="hu-HU"/>
        </w:rPr>
      </w:pPr>
      <w:r w:rsidRPr="009E11DC">
        <w:rPr>
          <w:color w:val="auto"/>
          <w:lang w:val="hu-HU"/>
        </w:rPr>
        <w:t>Összesen 1873</w:t>
      </w:r>
      <w:r w:rsidR="00660E19">
        <w:rPr>
          <w:color w:val="auto"/>
          <w:lang w:val="hu-HU"/>
        </w:rPr>
        <w:t> </w:t>
      </w:r>
      <w:r w:rsidRPr="009E11DC">
        <w:rPr>
          <w:color w:val="auto"/>
          <w:lang w:val="hu-HU"/>
        </w:rPr>
        <w:t xml:space="preserve">beteget randomizáltak egyenlő </w:t>
      </w:r>
      <w:r w:rsidR="00B06441" w:rsidRPr="009E11DC">
        <w:rPr>
          <w:color w:val="auto"/>
          <w:lang w:val="hu-HU"/>
        </w:rPr>
        <w:t>arányban az alábbi három karra:</w:t>
      </w:r>
    </w:p>
    <w:p w14:paraId="235A2B7C" w14:textId="77777777" w:rsidR="008B675B" w:rsidRPr="009E11DC" w:rsidRDefault="008B675B" w:rsidP="00612867">
      <w:pPr>
        <w:keepNext/>
        <w:spacing w:after="0" w:line="240" w:lineRule="auto"/>
        <w:ind w:left="0" w:firstLine="0"/>
        <w:rPr>
          <w:color w:val="auto"/>
          <w:lang w:val="hu-HU"/>
        </w:rPr>
      </w:pPr>
    </w:p>
    <w:p w14:paraId="5542F622" w14:textId="77777777" w:rsidR="008B675B" w:rsidRPr="009E11DC" w:rsidRDefault="006760B7" w:rsidP="00612867">
      <w:pPr>
        <w:keepNext/>
        <w:numPr>
          <w:ilvl w:val="0"/>
          <w:numId w:val="8"/>
        </w:numPr>
        <w:tabs>
          <w:tab w:val="left" w:pos="567"/>
        </w:tabs>
        <w:spacing w:after="0" w:line="240" w:lineRule="auto"/>
        <w:ind w:left="567" w:hanging="567"/>
        <w:rPr>
          <w:color w:val="auto"/>
          <w:lang w:val="hu-HU"/>
        </w:rPr>
      </w:pPr>
      <w:r w:rsidRPr="009E11DC">
        <w:rPr>
          <w:color w:val="auto"/>
          <w:lang w:val="hu-HU"/>
        </w:rPr>
        <w:t>CPP-kar: Öt</w:t>
      </w:r>
      <w:r w:rsidR="00660E19">
        <w:rPr>
          <w:color w:val="auto"/>
          <w:lang w:val="hu-HU"/>
        </w:rPr>
        <w:t> </w:t>
      </w:r>
      <w:r w:rsidRPr="009E11DC">
        <w:rPr>
          <w:color w:val="auto"/>
          <w:lang w:val="hu-HU"/>
        </w:rPr>
        <w:t>ciklus placebo (a második ciklustól kezdve) karboplatinna</w:t>
      </w:r>
      <w:r w:rsidR="003D07C7" w:rsidRPr="009E11DC">
        <w:rPr>
          <w:color w:val="auto"/>
          <w:lang w:val="hu-HU"/>
        </w:rPr>
        <w:t>l (AUC</w:t>
      </w:r>
      <w:r w:rsidR="00660E19">
        <w:rPr>
          <w:color w:val="auto"/>
          <w:lang w:val="hu-HU"/>
        </w:rPr>
        <w:t> </w:t>
      </w:r>
      <w:r w:rsidR="003D07C7" w:rsidRPr="009E11DC">
        <w:rPr>
          <w:color w:val="auto"/>
          <w:lang w:val="hu-HU"/>
        </w:rPr>
        <w:t>6) és paklitaxellel (175 </w:t>
      </w:r>
      <w:r w:rsidRPr="009E11DC">
        <w:rPr>
          <w:color w:val="auto"/>
          <w:lang w:val="hu-HU"/>
        </w:rPr>
        <w:t>mg/m</w:t>
      </w:r>
      <w:r w:rsidRPr="009E11DC">
        <w:rPr>
          <w:color w:val="auto"/>
          <w:vertAlign w:val="superscript"/>
          <w:lang w:val="hu-HU"/>
        </w:rPr>
        <w:t>2</w:t>
      </w:r>
      <w:r w:rsidRPr="009E11DC">
        <w:rPr>
          <w:color w:val="auto"/>
          <w:lang w:val="hu-HU"/>
        </w:rPr>
        <w:t>) kombinálva 6</w:t>
      </w:r>
      <w:r w:rsidR="00660E19">
        <w:rPr>
          <w:color w:val="auto"/>
          <w:lang w:val="hu-HU"/>
        </w:rPr>
        <w:t> </w:t>
      </w:r>
      <w:r w:rsidRPr="009E11DC">
        <w:rPr>
          <w:color w:val="auto"/>
          <w:lang w:val="hu-HU"/>
        </w:rPr>
        <w:t xml:space="preserve">cikluson keresztül, amit önmagában adott placebo követ, </w:t>
      </w:r>
      <w:r w:rsidR="00B06441" w:rsidRPr="009E11DC">
        <w:rPr>
          <w:color w:val="auto"/>
          <w:lang w:val="hu-HU"/>
        </w:rPr>
        <w:t>összesen legfeljebb 15</w:t>
      </w:r>
      <w:r w:rsidR="00660E19">
        <w:rPr>
          <w:color w:val="auto"/>
          <w:lang w:val="hu-HU"/>
        </w:rPr>
        <w:t> </w:t>
      </w:r>
      <w:r w:rsidR="00B06441" w:rsidRPr="009E11DC">
        <w:rPr>
          <w:color w:val="auto"/>
          <w:lang w:val="hu-HU"/>
        </w:rPr>
        <w:t>hónapig</w:t>
      </w:r>
      <w:r w:rsidR="005C7A3F">
        <w:rPr>
          <w:color w:val="auto"/>
          <w:lang w:val="hu-HU"/>
        </w:rPr>
        <w:t>.</w:t>
      </w:r>
    </w:p>
    <w:p w14:paraId="04E95823" w14:textId="77777777" w:rsidR="008B675B" w:rsidRPr="009E11DC" w:rsidRDefault="006760B7" w:rsidP="00743CC1">
      <w:pPr>
        <w:keepNext/>
        <w:numPr>
          <w:ilvl w:val="0"/>
          <w:numId w:val="8"/>
        </w:numPr>
        <w:tabs>
          <w:tab w:val="left" w:pos="567"/>
        </w:tabs>
        <w:spacing w:after="0" w:line="240" w:lineRule="auto"/>
        <w:ind w:left="567" w:hanging="567"/>
        <w:rPr>
          <w:color w:val="auto"/>
          <w:lang w:val="hu-HU"/>
        </w:rPr>
      </w:pPr>
      <w:r w:rsidRPr="009E11DC">
        <w:rPr>
          <w:color w:val="auto"/>
          <w:lang w:val="hu-HU"/>
        </w:rPr>
        <w:t>CPB15-kar: Öt</w:t>
      </w:r>
      <w:r w:rsidR="00660E19">
        <w:rPr>
          <w:color w:val="auto"/>
          <w:lang w:val="hu-HU"/>
        </w:rPr>
        <w:t> </w:t>
      </w:r>
      <w:r w:rsidRPr="009E11DC">
        <w:rPr>
          <w:color w:val="auto"/>
          <w:lang w:val="hu-HU"/>
        </w:rPr>
        <w:t xml:space="preserve">ciklus </w:t>
      </w:r>
      <w:r w:rsidR="00660E19">
        <w:rPr>
          <w:color w:val="auto"/>
          <w:lang w:val="hu-HU"/>
        </w:rPr>
        <w:t>bevacizumab</w:t>
      </w:r>
      <w:r w:rsidRPr="009E11DC">
        <w:rPr>
          <w:color w:val="auto"/>
          <w:lang w:val="hu-HU"/>
        </w:rPr>
        <w:t xml:space="preserve"> (15</w:t>
      </w:r>
      <w:r w:rsidR="003D07C7" w:rsidRPr="009E11DC">
        <w:rPr>
          <w:color w:val="auto"/>
          <w:lang w:val="hu-HU"/>
        </w:rPr>
        <w:t> </w:t>
      </w:r>
      <w:r w:rsidRPr="009E11DC">
        <w:rPr>
          <w:color w:val="auto"/>
          <w:lang w:val="hu-HU"/>
        </w:rPr>
        <w:t>mg/</w:t>
      </w:r>
      <w:r w:rsidR="00CC3DAE">
        <w:rPr>
          <w:color w:val="auto"/>
          <w:lang w:val="hu-HU"/>
        </w:rPr>
        <w:t>tt</w:t>
      </w:r>
      <w:r w:rsidRPr="009E11DC">
        <w:rPr>
          <w:color w:val="auto"/>
          <w:lang w:val="hu-HU"/>
        </w:rPr>
        <w:t>kg háromhetente a második ciklustól kezdve) karboplatinna</w:t>
      </w:r>
      <w:r w:rsidR="003D07C7" w:rsidRPr="009E11DC">
        <w:rPr>
          <w:color w:val="auto"/>
          <w:lang w:val="hu-HU"/>
        </w:rPr>
        <w:t>l (AUC</w:t>
      </w:r>
      <w:r w:rsidR="00660E19">
        <w:rPr>
          <w:color w:val="auto"/>
          <w:lang w:val="hu-HU"/>
        </w:rPr>
        <w:t> </w:t>
      </w:r>
      <w:r w:rsidR="003D07C7" w:rsidRPr="009E11DC">
        <w:rPr>
          <w:color w:val="auto"/>
          <w:lang w:val="hu-HU"/>
        </w:rPr>
        <w:t>6) és paklitaxellel (175 </w:t>
      </w:r>
      <w:r w:rsidRPr="009E11DC">
        <w:rPr>
          <w:color w:val="auto"/>
          <w:lang w:val="hu-HU"/>
        </w:rPr>
        <w:t>mg/m</w:t>
      </w:r>
      <w:r w:rsidRPr="009E11DC">
        <w:rPr>
          <w:color w:val="auto"/>
          <w:vertAlign w:val="superscript"/>
          <w:lang w:val="hu-HU"/>
        </w:rPr>
        <w:t>2</w:t>
      </w:r>
      <w:r w:rsidRPr="009E11DC">
        <w:rPr>
          <w:color w:val="auto"/>
          <w:lang w:val="hu-HU"/>
        </w:rPr>
        <w:t>) kombinálva 6</w:t>
      </w:r>
      <w:r w:rsidR="00660E19">
        <w:rPr>
          <w:color w:val="auto"/>
          <w:lang w:val="hu-HU"/>
        </w:rPr>
        <w:t> </w:t>
      </w:r>
      <w:r w:rsidRPr="009E11DC">
        <w:rPr>
          <w:color w:val="auto"/>
          <w:lang w:val="hu-HU"/>
        </w:rPr>
        <w:t>cikluson keresztül, amit önmagában adott placebo követ, össze</w:t>
      </w:r>
      <w:r w:rsidR="00B06441" w:rsidRPr="009E11DC">
        <w:rPr>
          <w:color w:val="auto"/>
          <w:lang w:val="hu-HU"/>
        </w:rPr>
        <w:t>sen legfeljebb 15</w:t>
      </w:r>
      <w:r w:rsidR="00660E19">
        <w:rPr>
          <w:color w:val="auto"/>
          <w:lang w:val="hu-HU"/>
        </w:rPr>
        <w:t> </w:t>
      </w:r>
      <w:r w:rsidR="00B06441" w:rsidRPr="009E11DC">
        <w:rPr>
          <w:color w:val="auto"/>
          <w:lang w:val="hu-HU"/>
        </w:rPr>
        <w:t>hónapig</w:t>
      </w:r>
      <w:r w:rsidR="005C7A3F">
        <w:rPr>
          <w:color w:val="auto"/>
          <w:lang w:val="hu-HU"/>
        </w:rPr>
        <w:t>.</w:t>
      </w:r>
    </w:p>
    <w:p w14:paraId="06E6EBC5" w14:textId="77777777" w:rsidR="008B675B" w:rsidRPr="009E11DC" w:rsidRDefault="006760B7" w:rsidP="00F71D21">
      <w:pPr>
        <w:numPr>
          <w:ilvl w:val="0"/>
          <w:numId w:val="8"/>
        </w:numPr>
        <w:tabs>
          <w:tab w:val="left" w:pos="567"/>
        </w:tabs>
        <w:spacing w:after="0" w:line="240" w:lineRule="auto"/>
        <w:ind w:left="567" w:hanging="567"/>
        <w:rPr>
          <w:color w:val="auto"/>
          <w:lang w:val="hu-HU"/>
        </w:rPr>
      </w:pPr>
      <w:r w:rsidRPr="009E11DC">
        <w:rPr>
          <w:color w:val="auto"/>
          <w:lang w:val="hu-HU"/>
        </w:rPr>
        <w:t>CPB15+-kar: Öt</w:t>
      </w:r>
      <w:r w:rsidR="00660E19">
        <w:rPr>
          <w:color w:val="auto"/>
          <w:lang w:val="hu-HU"/>
        </w:rPr>
        <w:t> </w:t>
      </w:r>
      <w:r w:rsidRPr="009E11DC">
        <w:rPr>
          <w:color w:val="auto"/>
          <w:lang w:val="hu-HU"/>
        </w:rPr>
        <w:t xml:space="preserve">ciklus </w:t>
      </w:r>
      <w:r w:rsidR="00660E19">
        <w:rPr>
          <w:color w:val="auto"/>
          <w:lang w:val="hu-HU"/>
        </w:rPr>
        <w:t>bevacizumab</w:t>
      </w:r>
      <w:r w:rsidRPr="009E11DC">
        <w:rPr>
          <w:color w:val="auto"/>
          <w:lang w:val="hu-HU"/>
        </w:rPr>
        <w:t xml:space="preserve"> (15</w:t>
      </w:r>
      <w:r w:rsidR="003D07C7" w:rsidRPr="009E11DC">
        <w:rPr>
          <w:color w:val="auto"/>
          <w:lang w:val="hu-HU"/>
        </w:rPr>
        <w:t> </w:t>
      </w:r>
      <w:r w:rsidRPr="009E11DC">
        <w:rPr>
          <w:color w:val="auto"/>
          <w:lang w:val="hu-HU"/>
        </w:rPr>
        <w:t>mg/</w:t>
      </w:r>
      <w:r w:rsidR="00CC3DAE">
        <w:rPr>
          <w:color w:val="auto"/>
          <w:lang w:val="hu-HU"/>
        </w:rPr>
        <w:t>tt</w:t>
      </w:r>
      <w:r w:rsidRPr="009E11DC">
        <w:rPr>
          <w:color w:val="auto"/>
          <w:lang w:val="hu-HU"/>
        </w:rPr>
        <w:t>kg háromhetente a második ciklustól kezdve) karboplatinnal (AUC</w:t>
      </w:r>
      <w:r w:rsidR="00660E19">
        <w:rPr>
          <w:color w:val="auto"/>
          <w:lang w:val="hu-HU"/>
        </w:rPr>
        <w:t> </w:t>
      </w:r>
      <w:r w:rsidRPr="009E11DC">
        <w:rPr>
          <w:color w:val="auto"/>
          <w:lang w:val="hu-HU"/>
        </w:rPr>
        <w:t>6) és paklitaxellel (175</w:t>
      </w:r>
      <w:r w:rsidR="003D07C7" w:rsidRPr="009E11DC">
        <w:rPr>
          <w:color w:val="auto"/>
          <w:lang w:val="hu-HU"/>
        </w:rPr>
        <w:t> </w:t>
      </w:r>
      <w:r w:rsidRPr="009E11DC">
        <w:rPr>
          <w:color w:val="auto"/>
          <w:lang w:val="hu-HU"/>
        </w:rPr>
        <w:t>mg/m</w:t>
      </w:r>
      <w:r w:rsidRPr="009E11DC">
        <w:rPr>
          <w:color w:val="auto"/>
          <w:vertAlign w:val="superscript"/>
          <w:lang w:val="hu-HU"/>
        </w:rPr>
        <w:t>2</w:t>
      </w:r>
      <w:r w:rsidRPr="009E11DC">
        <w:rPr>
          <w:color w:val="auto"/>
          <w:lang w:val="hu-HU"/>
        </w:rPr>
        <w:t>) kombinálva 6</w:t>
      </w:r>
      <w:r w:rsidR="00660E19">
        <w:rPr>
          <w:color w:val="auto"/>
          <w:lang w:val="hu-HU"/>
        </w:rPr>
        <w:t> </w:t>
      </w:r>
      <w:r w:rsidRPr="009E11DC">
        <w:rPr>
          <w:color w:val="auto"/>
          <w:lang w:val="hu-HU"/>
        </w:rPr>
        <w:t xml:space="preserve">cikluson keresztül, amit önmagában adott </w:t>
      </w:r>
      <w:r w:rsidR="00660E19">
        <w:rPr>
          <w:color w:val="auto"/>
          <w:lang w:val="hu-HU"/>
        </w:rPr>
        <w:t>bevacizumab</w:t>
      </w:r>
      <w:r w:rsidRPr="009E11DC">
        <w:rPr>
          <w:color w:val="auto"/>
          <w:lang w:val="hu-HU"/>
        </w:rPr>
        <w:t xml:space="preserve"> követ (15</w:t>
      </w:r>
      <w:r w:rsidR="003D07C7" w:rsidRPr="009E11DC">
        <w:rPr>
          <w:color w:val="auto"/>
          <w:lang w:val="hu-HU"/>
        </w:rPr>
        <w:t> </w:t>
      </w:r>
      <w:r w:rsidRPr="009E11DC">
        <w:rPr>
          <w:color w:val="auto"/>
          <w:lang w:val="hu-HU"/>
        </w:rPr>
        <w:t>mg/</w:t>
      </w:r>
      <w:r w:rsidR="00CC3DAE">
        <w:rPr>
          <w:color w:val="auto"/>
          <w:lang w:val="hu-HU"/>
        </w:rPr>
        <w:t>tt</w:t>
      </w:r>
      <w:r w:rsidRPr="009E11DC">
        <w:rPr>
          <w:color w:val="auto"/>
          <w:lang w:val="hu-HU"/>
        </w:rPr>
        <w:t>kg háromhetente), ös</w:t>
      </w:r>
      <w:r w:rsidR="00B06441" w:rsidRPr="009E11DC">
        <w:rPr>
          <w:color w:val="auto"/>
          <w:lang w:val="hu-HU"/>
        </w:rPr>
        <w:t>szesen legfeljebb 15</w:t>
      </w:r>
      <w:r w:rsidR="00660E19">
        <w:rPr>
          <w:color w:val="auto"/>
          <w:lang w:val="hu-HU"/>
        </w:rPr>
        <w:t> </w:t>
      </w:r>
      <w:r w:rsidR="00B06441" w:rsidRPr="009E11DC">
        <w:rPr>
          <w:color w:val="auto"/>
          <w:lang w:val="hu-HU"/>
        </w:rPr>
        <w:t>hónapig</w:t>
      </w:r>
      <w:r w:rsidR="002305D3" w:rsidRPr="009E11DC">
        <w:rPr>
          <w:color w:val="auto"/>
          <w:lang w:val="hu-HU"/>
        </w:rPr>
        <w:t>.</w:t>
      </w:r>
    </w:p>
    <w:p w14:paraId="63EF88C1" w14:textId="77777777" w:rsidR="008B675B" w:rsidRPr="009E11DC" w:rsidRDefault="008B675B" w:rsidP="00F71D21">
      <w:pPr>
        <w:spacing w:after="0" w:line="240" w:lineRule="auto"/>
        <w:ind w:left="0" w:firstLine="0"/>
        <w:rPr>
          <w:color w:val="auto"/>
          <w:lang w:val="hu-HU"/>
        </w:rPr>
      </w:pPr>
    </w:p>
    <w:p w14:paraId="775E4A0C" w14:textId="77777777" w:rsidR="008B675B" w:rsidRPr="009E11DC" w:rsidRDefault="006760B7" w:rsidP="00F71D21">
      <w:pPr>
        <w:spacing w:after="0" w:line="240" w:lineRule="auto"/>
        <w:ind w:left="0" w:firstLine="0"/>
        <w:rPr>
          <w:color w:val="auto"/>
          <w:lang w:val="hu-HU"/>
        </w:rPr>
      </w:pPr>
      <w:r w:rsidRPr="009E11DC">
        <w:rPr>
          <w:color w:val="auto"/>
          <w:lang w:val="hu-HU"/>
        </w:rPr>
        <w:t>A vizsgálatba beválasztott betegek többsége fehérbőrű volt (87% mindhárom karon); a medián életkor 60</w:t>
      </w:r>
      <w:r w:rsidR="00660E19">
        <w:rPr>
          <w:color w:val="auto"/>
          <w:lang w:val="hu-HU"/>
        </w:rPr>
        <w:t> </w:t>
      </w:r>
      <w:r w:rsidRPr="009E11DC">
        <w:rPr>
          <w:color w:val="auto"/>
          <w:lang w:val="hu-HU"/>
        </w:rPr>
        <w:t>év volt a CPP- és CPB15-karokon és 59</w:t>
      </w:r>
      <w:r w:rsidR="00660E19">
        <w:rPr>
          <w:color w:val="auto"/>
          <w:lang w:val="hu-HU"/>
        </w:rPr>
        <w:t> </w:t>
      </w:r>
      <w:r w:rsidRPr="009E11DC">
        <w:rPr>
          <w:color w:val="auto"/>
          <w:lang w:val="hu-HU"/>
        </w:rPr>
        <w:t>év a CPB15+-karon; valamint a betegek 29%-a a CPP- vagy CPB15-karokon és 26%-a a CPB15+-karon 65</w:t>
      </w:r>
      <w:r w:rsidR="00660E19">
        <w:rPr>
          <w:color w:val="auto"/>
          <w:lang w:val="hu-HU"/>
        </w:rPr>
        <w:t> </w:t>
      </w:r>
      <w:r w:rsidRPr="009E11DC">
        <w:rPr>
          <w:color w:val="auto"/>
          <w:lang w:val="hu-HU"/>
        </w:rPr>
        <w:t>évnél idősebb volt. Összesen a betegek körülbelül 50%-ának a vizsgálat megkezdésekor a GOG PS pontszáma 0, 43%-ának a GOG PS pontszáma 1, és 7%-ának a GOG PS pontszáma 2</w:t>
      </w:r>
      <w:r w:rsidR="00C8727C">
        <w:rPr>
          <w:color w:val="auto"/>
          <w:lang w:val="hu-HU"/>
        </w:rPr>
        <w:t xml:space="preserve"> </w:t>
      </w:r>
      <w:r w:rsidRPr="009E11DC">
        <w:rPr>
          <w:color w:val="auto"/>
          <w:lang w:val="hu-HU"/>
        </w:rPr>
        <w:t>volt. A betegek többsége epithelialis petefészek karcinómában (82% a CPP- és CPB15-karokon, 85% a CPB15+-karon), kisebb részük primer peritonealis karcinómában (16% a CPP-, 15% a CPB15-karokon, 13% a CPB15+-karon) és petevezeték karcinómában szenvedett (1% a CPP-, 3% a CPB15-, 2% a CPB15+-karon). A betegek többségének szerózus szövettani típusú adenokarcinómája volt (85% a CPP- és CPB15-karokon, 86% a CPB15+-karon). Összesen a betegek körülbelül 34%-a volt FIGO III</w:t>
      </w:r>
      <w:r w:rsidR="00660E19">
        <w:rPr>
          <w:color w:val="auto"/>
          <w:lang w:val="hu-HU"/>
        </w:rPr>
        <w:t> </w:t>
      </w:r>
      <w:r w:rsidRPr="009E11DC">
        <w:rPr>
          <w:color w:val="auto"/>
          <w:lang w:val="hu-HU"/>
        </w:rPr>
        <w:t>stádiumban, optimális tumorméret csökkentő műtétet követően jelentős reziduális betegséggel, 40%-a III</w:t>
      </w:r>
      <w:r w:rsidR="00660E19">
        <w:rPr>
          <w:color w:val="auto"/>
          <w:lang w:val="hu-HU"/>
        </w:rPr>
        <w:t> </w:t>
      </w:r>
      <w:r w:rsidRPr="009E11DC">
        <w:rPr>
          <w:color w:val="auto"/>
          <w:lang w:val="hu-HU"/>
        </w:rPr>
        <w:t>stádiumban szub-optimálisan csökkentett tumormérette</w:t>
      </w:r>
      <w:r w:rsidR="00B06441" w:rsidRPr="009E11DC">
        <w:rPr>
          <w:color w:val="auto"/>
          <w:lang w:val="hu-HU"/>
        </w:rPr>
        <w:t>l, és 26%-a volt IV</w:t>
      </w:r>
      <w:r w:rsidR="00660E19">
        <w:rPr>
          <w:color w:val="auto"/>
          <w:lang w:val="hu-HU"/>
        </w:rPr>
        <w:t> </w:t>
      </w:r>
      <w:r w:rsidR="00B06441" w:rsidRPr="009E11DC">
        <w:rPr>
          <w:color w:val="auto"/>
          <w:lang w:val="hu-HU"/>
        </w:rPr>
        <w:t>stádiumban.</w:t>
      </w:r>
    </w:p>
    <w:p w14:paraId="774BAAD0" w14:textId="77777777" w:rsidR="008B675B" w:rsidRPr="009E11DC" w:rsidRDefault="008B675B" w:rsidP="00F71D21">
      <w:pPr>
        <w:spacing w:after="0" w:line="240" w:lineRule="auto"/>
        <w:ind w:left="0" w:firstLine="0"/>
        <w:rPr>
          <w:color w:val="auto"/>
          <w:lang w:val="hu-HU"/>
        </w:rPr>
      </w:pPr>
    </w:p>
    <w:p w14:paraId="2CE4E287" w14:textId="77777777" w:rsidR="008B675B" w:rsidRPr="009E11DC" w:rsidRDefault="006760B7" w:rsidP="00F71D21">
      <w:pPr>
        <w:spacing w:after="0" w:line="240" w:lineRule="auto"/>
        <w:ind w:left="0" w:firstLine="0"/>
        <w:rPr>
          <w:color w:val="auto"/>
          <w:lang w:val="hu-HU"/>
        </w:rPr>
      </w:pPr>
      <w:r w:rsidRPr="009E11DC">
        <w:rPr>
          <w:color w:val="auto"/>
          <w:lang w:val="hu-HU"/>
        </w:rPr>
        <w:t>Az elsődleges végpont a progressziómentes túlélés (PFS) volt, amely a radiológiai vizsgálatok vagy a CA</w:t>
      </w:r>
      <w:r w:rsidR="00C467B3">
        <w:rPr>
          <w:color w:val="auto"/>
          <w:lang w:val="hu-HU"/>
        </w:rPr>
        <w:noBreakHyphen/>
      </w:r>
      <w:r w:rsidRPr="009E11DC">
        <w:rPr>
          <w:color w:val="auto"/>
          <w:lang w:val="hu-HU"/>
        </w:rPr>
        <w:t>125-szint által meghatározott betegség progresszió alapján vagy a protokoll által meghatározott tüneti romlás alapján a vizsgáló értékelésén alapult. Ezen kívül a CA</w:t>
      </w:r>
      <w:r w:rsidR="00C467B3">
        <w:rPr>
          <w:color w:val="auto"/>
          <w:lang w:val="hu-HU"/>
        </w:rPr>
        <w:noBreakHyphen/>
      </w:r>
      <w:r w:rsidRPr="009E11DC">
        <w:rPr>
          <w:color w:val="auto"/>
          <w:lang w:val="hu-HU"/>
        </w:rPr>
        <w:t>125 által meghatározott progresszió események cenzorálásával nyert adatok egy előre meghatározott elemzését, valamint a radiológiai vizsgálatok alapján meghatározott PFS-értékek egy füg</w:t>
      </w:r>
      <w:r w:rsidR="00B06441" w:rsidRPr="009E11DC">
        <w:rPr>
          <w:color w:val="auto"/>
          <w:lang w:val="hu-HU"/>
        </w:rPr>
        <w:t>getlen elemzését is elvégezték.</w:t>
      </w:r>
    </w:p>
    <w:p w14:paraId="63D31D59" w14:textId="77777777" w:rsidR="008B675B" w:rsidRPr="009E11DC" w:rsidRDefault="008B675B" w:rsidP="00F71D21">
      <w:pPr>
        <w:spacing w:after="0" w:line="240" w:lineRule="auto"/>
        <w:ind w:left="0" w:firstLine="0"/>
        <w:rPr>
          <w:color w:val="auto"/>
          <w:lang w:val="hu-HU"/>
        </w:rPr>
      </w:pPr>
    </w:p>
    <w:p w14:paraId="3519C409" w14:textId="77777777" w:rsidR="008B675B" w:rsidRPr="009E11DC" w:rsidRDefault="006760B7" w:rsidP="00F71D21">
      <w:pPr>
        <w:spacing w:after="0" w:line="240" w:lineRule="auto"/>
        <w:ind w:left="0" w:firstLine="0"/>
        <w:rPr>
          <w:color w:val="auto"/>
          <w:lang w:val="hu-HU"/>
        </w:rPr>
      </w:pPr>
      <w:r w:rsidRPr="009E11DC">
        <w:rPr>
          <w:color w:val="auto"/>
          <w:lang w:val="hu-HU"/>
        </w:rPr>
        <w:lastRenderedPageBreak/>
        <w:t>A vizsgálat teljesítette az elsődleges célkitűzést, a PFS javulását. Az elsővonalban csak kemoterápiával (karboplatin és paklitaxel) kezelt betegekkel összehasonlítva klinikailag jelentős és statisztikailag szignifikáns mértékben javult a PF</w:t>
      </w:r>
      <w:r w:rsidR="00015EE7" w:rsidRPr="009E11DC">
        <w:rPr>
          <w:color w:val="auto"/>
          <w:lang w:val="hu-HU"/>
        </w:rPr>
        <w:t>S azoknál a betegeknél, akik 15 </w:t>
      </w:r>
      <w:r w:rsidRPr="009E11DC">
        <w:rPr>
          <w:color w:val="auto"/>
          <w:lang w:val="hu-HU"/>
        </w:rPr>
        <w:t>mg/</w:t>
      </w:r>
      <w:r w:rsidR="00C467B3">
        <w:rPr>
          <w:color w:val="auto"/>
          <w:lang w:val="hu-HU"/>
        </w:rPr>
        <w:t>tt</w:t>
      </w:r>
      <w:r w:rsidRPr="009E11DC">
        <w:rPr>
          <w:color w:val="auto"/>
          <w:lang w:val="hu-HU"/>
        </w:rPr>
        <w:t>kg bevacizumabot kaptak háromhetente kemoterápiával kombinálva, majd folyamatosan kapták a bevacizu</w:t>
      </w:r>
      <w:r w:rsidR="00B06441" w:rsidRPr="009E11DC">
        <w:rPr>
          <w:color w:val="auto"/>
          <w:lang w:val="hu-HU"/>
        </w:rPr>
        <w:t>mabot monoterápiában (CPB15+).</w:t>
      </w:r>
    </w:p>
    <w:p w14:paraId="38826BE8" w14:textId="77777777" w:rsidR="008B675B" w:rsidRPr="009E11DC" w:rsidRDefault="008B675B" w:rsidP="00F71D21">
      <w:pPr>
        <w:spacing w:after="0" w:line="240" w:lineRule="auto"/>
        <w:ind w:left="0" w:firstLine="0"/>
        <w:rPr>
          <w:color w:val="auto"/>
          <w:lang w:val="hu-HU"/>
        </w:rPr>
      </w:pPr>
    </w:p>
    <w:p w14:paraId="7E726690" w14:textId="77777777" w:rsidR="008B675B" w:rsidRPr="009E11DC" w:rsidRDefault="006760B7" w:rsidP="00F71D21">
      <w:pPr>
        <w:spacing w:after="0" w:line="240" w:lineRule="auto"/>
        <w:ind w:left="0" w:firstLine="0"/>
        <w:rPr>
          <w:color w:val="auto"/>
          <w:lang w:val="hu-HU"/>
        </w:rPr>
      </w:pPr>
      <w:r w:rsidRPr="009E11DC">
        <w:rPr>
          <w:color w:val="auto"/>
          <w:lang w:val="hu-HU"/>
        </w:rPr>
        <w:t>Nem észleltek klinikailag jelentős PFS javulást azoknál a betegeknél, akiknél a kemoterápiával kombinált bevacizumab-kezelést nem követte a b</w:t>
      </w:r>
      <w:r w:rsidR="00B06441" w:rsidRPr="009E11DC">
        <w:rPr>
          <w:color w:val="auto"/>
          <w:lang w:val="hu-HU"/>
        </w:rPr>
        <w:t>evacizumab monoterápia (CPB15).</w:t>
      </w:r>
    </w:p>
    <w:p w14:paraId="05D5A6DD" w14:textId="77777777" w:rsidR="008B675B" w:rsidRPr="009E11DC" w:rsidRDefault="008B675B" w:rsidP="00F71D21">
      <w:pPr>
        <w:spacing w:after="0" w:line="240" w:lineRule="auto"/>
        <w:ind w:left="0" w:firstLine="0"/>
        <w:rPr>
          <w:color w:val="auto"/>
          <w:lang w:val="hu-HU"/>
        </w:rPr>
      </w:pPr>
    </w:p>
    <w:p w14:paraId="706F2C32" w14:textId="77777777" w:rsidR="008B675B" w:rsidRPr="009E11DC" w:rsidRDefault="006760B7" w:rsidP="00F71D21">
      <w:pPr>
        <w:spacing w:after="0" w:line="240" w:lineRule="auto"/>
        <w:ind w:left="0" w:firstLine="0"/>
        <w:rPr>
          <w:color w:val="auto"/>
          <w:lang w:val="hu-HU"/>
        </w:rPr>
      </w:pPr>
      <w:r w:rsidRPr="009E11DC">
        <w:rPr>
          <w:color w:val="auto"/>
          <w:lang w:val="hu-HU"/>
        </w:rPr>
        <w:t>A vizsgálat eredményenek összefogla</w:t>
      </w:r>
      <w:r w:rsidR="00B06441" w:rsidRPr="009E11DC">
        <w:rPr>
          <w:color w:val="auto"/>
          <w:lang w:val="hu-HU"/>
        </w:rPr>
        <w:t xml:space="preserve">lása a </w:t>
      </w:r>
      <w:r w:rsidR="00203EFC">
        <w:rPr>
          <w:color w:val="auto"/>
          <w:lang w:val="hu-HU"/>
        </w:rPr>
        <w:t>1</w:t>
      </w:r>
      <w:r w:rsidR="002A75E3">
        <w:rPr>
          <w:color w:val="auto"/>
          <w:lang w:val="hu-HU"/>
        </w:rPr>
        <w:t>6</w:t>
      </w:r>
      <w:r w:rsidR="00B06441" w:rsidRPr="009E11DC">
        <w:rPr>
          <w:color w:val="auto"/>
          <w:lang w:val="hu-HU"/>
        </w:rPr>
        <w:t>.</w:t>
      </w:r>
      <w:r w:rsidR="00660E19">
        <w:rPr>
          <w:color w:val="auto"/>
          <w:lang w:val="hu-HU"/>
        </w:rPr>
        <w:t> </w:t>
      </w:r>
      <w:r w:rsidR="00B06441" w:rsidRPr="009E11DC">
        <w:rPr>
          <w:color w:val="auto"/>
          <w:lang w:val="hu-HU"/>
        </w:rPr>
        <w:t>táblázatban látható.</w:t>
      </w:r>
    </w:p>
    <w:p w14:paraId="73FF780A" w14:textId="77777777" w:rsidR="008B675B" w:rsidRPr="009E11DC" w:rsidRDefault="008B675B" w:rsidP="00F71D21">
      <w:pPr>
        <w:spacing w:after="0" w:line="240" w:lineRule="auto"/>
        <w:ind w:left="0" w:firstLine="0"/>
        <w:rPr>
          <w:color w:val="auto"/>
          <w:lang w:val="hu-HU"/>
        </w:rPr>
      </w:pPr>
    </w:p>
    <w:p w14:paraId="2AAD1DD5" w14:textId="77777777" w:rsidR="008B675B" w:rsidRPr="009E11DC" w:rsidRDefault="00203EFC" w:rsidP="00F71D21">
      <w:pPr>
        <w:pStyle w:val="Heading2"/>
        <w:keepLines w:val="0"/>
        <w:tabs>
          <w:tab w:val="center" w:pos="3666"/>
        </w:tabs>
        <w:spacing w:after="0" w:line="240" w:lineRule="auto"/>
        <w:ind w:left="0" w:right="0" w:firstLine="0"/>
        <w:rPr>
          <w:b w:val="0"/>
          <w:color w:val="auto"/>
          <w:lang w:val="hu-HU"/>
        </w:rPr>
      </w:pPr>
      <w:r>
        <w:rPr>
          <w:color w:val="auto"/>
          <w:lang w:val="hu-HU"/>
        </w:rPr>
        <w:t>1</w:t>
      </w:r>
      <w:r w:rsidR="002A75E3">
        <w:rPr>
          <w:color w:val="auto"/>
          <w:lang w:val="hu-HU"/>
        </w:rPr>
        <w:t>6</w:t>
      </w:r>
      <w:r w:rsidR="00B06441" w:rsidRPr="009E11DC">
        <w:rPr>
          <w:color w:val="auto"/>
          <w:lang w:val="hu-HU"/>
        </w:rPr>
        <w:t>.</w:t>
      </w:r>
      <w:r w:rsidR="00660E19">
        <w:rPr>
          <w:color w:val="auto"/>
          <w:lang w:val="hu-HU"/>
        </w:rPr>
        <w:t> </w:t>
      </w:r>
      <w:r w:rsidR="00B06441" w:rsidRPr="009E11DC">
        <w:rPr>
          <w:color w:val="auto"/>
          <w:lang w:val="hu-HU"/>
        </w:rPr>
        <w:t>táblázat</w:t>
      </w:r>
      <w:r w:rsidR="002305D3" w:rsidRPr="009E11DC">
        <w:rPr>
          <w:color w:val="auto"/>
          <w:lang w:val="hu-HU"/>
        </w:rPr>
        <w:t>.</w:t>
      </w:r>
      <w:r w:rsidR="00B06441" w:rsidRPr="009E11DC">
        <w:rPr>
          <w:color w:val="auto"/>
          <w:lang w:val="hu-HU"/>
        </w:rPr>
        <w:t xml:space="preserve"> </w:t>
      </w:r>
      <w:r w:rsidR="006760B7" w:rsidRPr="009E11DC">
        <w:rPr>
          <w:color w:val="auto"/>
          <w:lang w:val="hu-HU"/>
        </w:rPr>
        <w:t>A GOG-0218 v</w:t>
      </w:r>
      <w:r w:rsidR="003B5B25" w:rsidRPr="009E11DC">
        <w:rPr>
          <w:color w:val="auto"/>
          <w:lang w:val="hu-HU"/>
        </w:rPr>
        <w:t>izsgálat hatásossági eredményei</w:t>
      </w:r>
    </w:p>
    <w:p w14:paraId="4E5E3424" w14:textId="77777777" w:rsidR="008B675B" w:rsidRPr="009E11DC" w:rsidRDefault="008B675B" w:rsidP="00F71D21">
      <w:pPr>
        <w:keepNext/>
        <w:spacing w:after="0" w:line="240" w:lineRule="auto"/>
        <w:ind w:left="0" w:firstLine="0"/>
        <w:rPr>
          <w:color w:val="auto"/>
          <w:lang w:val="hu-HU"/>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1950"/>
        <w:gridCol w:w="1985"/>
        <w:gridCol w:w="1984"/>
      </w:tblGrid>
      <w:tr w:rsidR="004841C5" w:rsidRPr="009E11DC" w14:paraId="09AF5CE5" w14:textId="77777777" w:rsidTr="00FE3A4B">
        <w:trPr>
          <w:trHeight w:val="20"/>
        </w:trPr>
        <w:tc>
          <w:tcPr>
            <w:tcW w:w="9087" w:type="dxa"/>
            <w:gridSpan w:val="4"/>
            <w:noWrap/>
            <w:vAlign w:val="bottom"/>
            <w:hideMark/>
          </w:tcPr>
          <w:p w14:paraId="0F033906" w14:textId="77777777" w:rsidR="004841C5" w:rsidRPr="009E11DC" w:rsidRDefault="004841C5" w:rsidP="00F71D21">
            <w:pPr>
              <w:spacing w:after="0" w:line="240" w:lineRule="auto"/>
              <w:ind w:firstLine="0"/>
              <w:rPr>
                <w:color w:val="auto"/>
              </w:rPr>
            </w:pPr>
            <w:r w:rsidRPr="009E11DC">
              <w:rPr>
                <w:color w:val="auto"/>
                <w:lang w:val="hu-HU"/>
              </w:rPr>
              <w:t>Progressziómentes túlélés</w:t>
            </w:r>
            <w:r w:rsidRPr="009E11DC">
              <w:rPr>
                <w:color w:val="auto"/>
                <w:vertAlign w:val="superscript"/>
                <w:lang w:val="hu-HU"/>
              </w:rPr>
              <w:t>1</w:t>
            </w:r>
          </w:p>
        </w:tc>
      </w:tr>
      <w:tr w:rsidR="004841C5" w:rsidRPr="009E11DC" w14:paraId="3506698A" w14:textId="77777777" w:rsidTr="00FE3A4B">
        <w:trPr>
          <w:trHeight w:val="20"/>
        </w:trPr>
        <w:tc>
          <w:tcPr>
            <w:tcW w:w="3168" w:type="dxa"/>
            <w:noWrap/>
            <w:hideMark/>
          </w:tcPr>
          <w:p w14:paraId="278B7C22" w14:textId="77777777" w:rsidR="004841C5" w:rsidRPr="009E11DC" w:rsidRDefault="004841C5" w:rsidP="00F71D21">
            <w:pPr>
              <w:spacing w:after="0" w:line="240" w:lineRule="auto"/>
              <w:ind w:firstLine="0"/>
              <w:rPr>
                <w:color w:val="auto"/>
              </w:rPr>
            </w:pPr>
          </w:p>
        </w:tc>
        <w:tc>
          <w:tcPr>
            <w:tcW w:w="1950" w:type="dxa"/>
            <w:noWrap/>
            <w:hideMark/>
          </w:tcPr>
          <w:p w14:paraId="2D25EE02" w14:textId="77777777" w:rsidR="004841C5" w:rsidRPr="009E11DC" w:rsidRDefault="004841C5" w:rsidP="00F71D21">
            <w:pPr>
              <w:spacing w:after="0" w:line="240" w:lineRule="auto"/>
              <w:ind w:firstLine="0"/>
              <w:jc w:val="center"/>
              <w:rPr>
                <w:color w:val="auto"/>
              </w:rPr>
            </w:pPr>
            <w:r w:rsidRPr="009E11DC">
              <w:rPr>
                <w:color w:val="auto"/>
              </w:rPr>
              <w:t>CPP</w:t>
            </w:r>
          </w:p>
          <w:p w14:paraId="23288B69" w14:textId="77777777" w:rsidR="004841C5" w:rsidRPr="009E11DC" w:rsidRDefault="00FF51A6" w:rsidP="00F71D21">
            <w:pPr>
              <w:spacing w:after="0" w:line="240" w:lineRule="auto"/>
              <w:ind w:firstLine="0"/>
              <w:jc w:val="center"/>
              <w:rPr>
                <w:color w:val="auto"/>
              </w:rPr>
            </w:pPr>
            <w:r w:rsidRPr="009E11DC">
              <w:rPr>
                <w:color w:val="auto"/>
              </w:rPr>
              <w:t>(n</w:t>
            </w:r>
            <w:r w:rsidR="004D3ECC">
              <w:rPr>
                <w:color w:val="auto"/>
              </w:rPr>
              <w:t> </w:t>
            </w:r>
            <w:r w:rsidR="004841C5" w:rsidRPr="009E11DC">
              <w:rPr>
                <w:color w:val="auto"/>
              </w:rPr>
              <w:t>=</w:t>
            </w:r>
            <w:r w:rsidR="004D3ECC">
              <w:rPr>
                <w:color w:val="auto"/>
              </w:rPr>
              <w:t> </w:t>
            </w:r>
            <w:r w:rsidR="004841C5" w:rsidRPr="009E11DC">
              <w:rPr>
                <w:color w:val="auto"/>
              </w:rPr>
              <w:t>625)</w:t>
            </w:r>
          </w:p>
        </w:tc>
        <w:tc>
          <w:tcPr>
            <w:tcW w:w="1985" w:type="dxa"/>
            <w:noWrap/>
            <w:hideMark/>
          </w:tcPr>
          <w:p w14:paraId="6578F5F6" w14:textId="77777777" w:rsidR="004841C5" w:rsidRPr="009E11DC" w:rsidRDefault="004841C5" w:rsidP="00F71D21">
            <w:pPr>
              <w:spacing w:after="0" w:line="240" w:lineRule="auto"/>
              <w:ind w:firstLine="0"/>
              <w:jc w:val="center"/>
              <w:rPr>
                <w:color w:val="auto"/>
              </w:rPr>
            </w:pPr>
            <w:r w:rsidRPr="009E11DC">
              <w:rPr>
                <w:color w:val="auto"/>
              </w:rPr>
              <w:t>CPB15</w:t>
            </w:r>
          </w:p>
          <w:p w14:paraId="6C80CEC2" w14:textId="77777777" w:rsidR="004841C5" w:rsidRPr="009E11DC" w:rsidRDefault="00FF51A6" w:rsidP="00F71D21">
            <w:pPr>
              <w:spacing w:after="0" w:line="240" w:lineRule="auto"/>
              <w:ind w:firstLine="0"/>
              <w:jc w:val="center"/>
              <w:rPr>
                <w:color w:val="auto"/>
              </w:rPr>
            </w:pPr>
            <w:r w:rsidRPr="009E11DC">
              <w:rPr>
                <w:color w:val="auto"/>
              </w:rPr>
              <w:t>(n</w:t>
            </w:r>
            <w:r w:rsidR="004D3ECC">
              <w:rPr>
                <w:color w:val="auto"/>
              </w:rPr>
              <w:t> </w:t>
            </w:r>
            <w:r w:rsidR="004841C5" w:rsidRPr="009E11DC">
              <w:rPr>
                <w:color w:val="auto"/>
              </w:rPr>
              <w:t>=</w:t>
            </w:r>
            <w:r w:rsidR="004D3ECC">
              <w:rPr>
                <w:color w:val="auto"/>
              </w:rPr>
              <w:t> </w:t>
            </w:r>
            <w:r w:rsidR="004841C5" w:rsidRPr="009E11DC">
              <w:rPr>
                <w:color w:val="auto"/>
              </w:rPr>
              <w:t>625)</w:t>
            </w:r>
          </w:p>
        </w:tc>
        <w:tc>
          <w:tcPr>
            <w:tcW w:w="1984" w:type="dxa"/>
            <w:noWrap/>
            <w:hideMark/>
          </w:tcPr>
          <w:p w14:paraId="2488D400" w14:textId="77777777" w:rsidR="004841C5" w:rsidRPr="009E11DC" w:rsidRDefault="004841C5" w:rsidP="00F71D21">
            <w:pPr>
              <w:spacing w:after="0" w:line="240" w:lineRule="auto"/>
              <w:ind w:firstLine="0"/>
              <w:jc w:val="center"/>
              <w:rPr>
                <w:color w:val="auto"/>
              </w:rPr>
            </w:pPr>
            <w:r w:rsidRPr="009E11DC">
              <w:rPr>
                <w:color w:val="auto"/>
              </w:rPr>
              <w:t>CPB15+</w:t>
            </w:r>
          </w:p>
          <w:p w14:paraId="3039D0A7" w14:textId="77777777" w:rsidR="004841C5" w:rsidRPr="009E11DC" w:rsidRDefault="00FF51A6" w:rsidP="00F71D21">
            <w:pPr>
              <w:spacing w:after="0" w:line="240" w:lineRule="auto"/>
              <w:ind w:firstLine="0"/>
              <w:jc w:val="center"/>
              <w:rPr>
                <w:color w:val="auto"/>
              </w:rPr>
            </w:pPr>
            <w:r w:rsidRPr="009E11DC">
              <w:rPr>
                <w:color w:val="auto"/>
              </w:rPr>
              <w:t>(n</w:t>
            </w:r>
            <w:r w:rsidR="004D3ECC">
              <w:rPr>
                <w:color w:val="auto"/>
              </w:rPr>
              <w:t> </w:t>
            </w:r>
            <w:r w:rsidRPr="009E11DC">
              <w:rPr>
                <w:color w:val="auto"/>
              </w:rPr>
              <w:t>=</w:t>
            </w:r>
            <w:r w:rsidR="004D3ECC">
              <w:rPr>
                <w:color w:val="auto"/>
              </w:rPr>
              <w:t> </w:t>
            </w:r>
            <w:r w:rsidR="004841C5" w:rsidRPr="009E11DC">
              <w:rPr>
                <w:color w:val="auto"/>
              </w:rPr>
              <w:t>623)</w:t>
            </w:r>
          </w:p>
        </w:tc>
      </w:tr>
      <w:tr w:rsidR="004841C5" w:rsidRPr="009E11DC" w14:paraId="5C27470E" w14:textId="77777777" w:rsidTr="00FE3A4B">
        <w:trPr>
          <w:trHeight w:val="20"/>
        </w:trPr>
        <w:tc>
          <w:tcPr>
            <w:tcW w:w="3168" w:type="dxa"/>
            <w:noWrap/>
          </w:tcPr>
          <w:p w14:paraId="520BA8ED" w14:textId="77777777" w:rsidR="004841C5" w:rsidRPr="009E11DC" w:rsidRDefault="004841C5" w:rsidP="00F71D21">
            <w:pPr>
              <w:spacing w:after="0" w:line="240" w:lineRule="auto"/>
              <w:ind w:left="567" w:firstLine="0"/>
              <w:rPr>
                <w:color w:val="auto"/>
              </w:rPr>
            </w:pPr>
            <w:r w:rsidRPr="009E11DC">
              <w:rPr>
                <w:color w:val="auto"/>
                <w:lang w:val="hu-HU"/>
              </w:rPr>
              <w:t>Medián PFS (hónapok)</w:t>
            </w:r>
          </w:p>
        </w:tc>
        <w:tc>
          <w:tcPr>
            <w:tcW w:w="1950" w:type="dxa"/>
            <w:noWrap/>
          </w:tcPr>
          <w:p w14:paraId="245C651D" w14:textId="77777777" w:rsidR="004841C5" w:rsidRPr="009E11DC" w:rsidRDefault="004841C5" w:rsidP="00F71D21">
            <w:pPr>
              <w:spacing w:after="0" w:line="240" w:lineRule="auto"/>
              <w:ind w:firstLine="0"/>
              <w:jc w:val="center"/>
              <w:rPr>
                <w:color w:val="auto"/>
              </w:rPr>
            </w:pPr>
            <w:r w:rsidRPr="009E11DC">
              <w:rPr>
                <w:color w:val="auto"/>
              </w:rPr>
              <w:t>10,6</w:t>
            </w:r>
          </w:p>
        </w:tc>
        <w:tc>
          <w:tcPr>
            <w:tcW w:w="1985" w:type="dxa"/>
            <w:noWrap/>
          </w:tcPr>
          <w:p w14:paraId="079FDB49" w14:textId="77777777" w:rsidR="004841C5" w:rsidRPr="009E11DC" w:rsidRDefault="004841C5" w:rsidP="00F71D21">
            <w:pPr>
              <w:spacing w:after="0" w:line="240" w:lineRule="auto"/>
              <w:ind w:firstLine="0"/>
              <w:jc w:val="center"/>
              <w:rPr>
                <w:color w:val="auto"/>
              </w:rPr>
            </w:pPr>
            <w:r w:rsidRPr="009E11DC">
              <w:rPr>
                <w:color w:val="auto"/>
              </w:rPr>
              <w:t>11,6</w:t>
            </w:r>
          </w:p>
        </w:tc>
        <w:tc>
          <w:tcPr>
            <w:tcW w:w="1984" w:type="dxa"/>
            <w:noWrap/>
          </w:tcPr>
          <w:p w14:paraId="1AAC3984" w14:textId="77777777" w:rsidR="004841C5" w:rsidRPr="009E11DC" w:rsidRDefault="004841C5" w:rsidP="00F71D21">
            <w:pPr>
              <w:spacing w:after="0" w:line="240" w:lineRule="auto"/>
              <w:ind w:firstLine="0"/>
              <w:jc w:val="center"/>
              <w:rPr>
                <w:color w:val="auto"/>
              </w:rPr>
            </w:pPr>
            <w:r w:rsidRPr="009E11DC">
              <w:rPr>
                <w:color w:val="auto"/>
              </w:rPr>
              <w:t>14,7</w:t>
            </w:r>
          </w:p>
        </w:tc>
      </w:tr>
      <w:tr w:rsidR="004841C5" w:rsidRPr="009E11DC" w14:paraId="692FB79C" w14:textId="77777777" w:rsidTr="00FE3A4B">
        <w:trPr>
          <w:trHeight w:val="20"/>
        </w:trPr>
        <w:tc>
          <w:tcPr>
            <w:tcW w:w="3168" w:type="dxa"/>
            <w:noWrap/>
          </w:tcPr>
          <w:p w14:paraId="69DDD693" w14:textId="77777777" w:rsidR="004841C5" w:rsidRPr="009E11DC" w:rsidRDefault="004841C5" w:rsidP="00ED2433">
            <w:pPr>
              <w:spacing w:after="0" w:line="240" w:lineRule="auto"/>
              <w:ind w:left="567" w:firstLine="0"/>
              <w:rPr>
                <w:color w:val="auto"/>
              </w:rPr>
            </w:pPr>
            <w:r w:rsidRPr="009E11DC">
              <w:rPr>
                <w:color w:val="auto"/>
                <w:lang w:val="hu-HU"/>
              </w:rPr>
              <w:t>Relatív hazárd (95% CI)</w:t>
            </w:r>
            <w:r w:rsidRPr="009E11DC">
              <w:rPr>
                <w:color w:val="auto"/>
                <w:vertAlign w:val="superscript"/>
                <w:lang w:val="hu-HU"/>
              </w:rPr>
              <w:t>2</w:t>
            </w:r>
          </w:p>
        </w:tc>
        <w:tc>
          <w:tcPr>
            <w:tcW w:w="1950" w:type="dxa"/>
            <w:noWrap/>
          </w:tcPr>
          <w:p w14:paraId="7E7DB438" w14:textId="77777777" w:rsidR="004841C5" w:rsidRPr="009E11DC" w:rsidRDefault="004841C5" w:rsidP="00F71D21">
            <w:pPr>
              <w:spacing w:after="0" w:line="240" w:lineRule="auto"/>
              <w:ind w:firstLine="0"/>
              <w:jc w:val="center"/>
              <w:rPr>
                <w:color w:val="auto"/>
              </w:rPr>
            </w:pPr>
          </w:p>
        </w:tc>
        <w:tc>
          <w:tcPr>
            <w:tcW w:w="1985" w:type="dxa"/>
            <w:noWrap/>
          </w:tcPr>
          <w:p w14:paraId="3777BAFC" w14:textId="77777777" w:rsidR="004841C5" w:rsidRPr="009E11DC" w:rsidRDefault="004841C5" w:rsidP="00F71D21">
            <w:pPr>
              <w:spacing w:after="0" w:line="240" w:lineRule="auto"/>
              <w:ind w:firstLine="0"/>
              <w:jc w:val="center"/>
              <w:rPr>
                <w:color w:val="auto"/>
              </w:rPr>
            </w:pPr>
            <w:r w:rsidRPr="009E11DC">
              <w:rPr>
                <w:color w:val="auto"/>
              </w:rPr>
              <w:t>0,89</w:t>
            </w:r>
          </w:p>
          <w:p w14:paraId="074D2C18" w14:textId="77777777" w:rsidR="004841C5" w:rsidRPr="009E11DC" w:rsidRDefault="004841C5" w:rsidP="00F71D21">
            <w:pPr>
              <w:spacing w:after="0" w:line="240" w:lineRule="auto"/>
              <w:ind w:firstLine="0"/>
              <w:jc w:val="center"/>
              <w:rPr>
                <w:color w:val="auto"/>
              </w:rPr>
            </w:pPr>
            <w:r w:rsidRPr="009E11DC">
              <w:rPr>
                <w:color w:val="auto"/>
              </w:rPr>
              <w:t>(0,78</w:t>
            </w:r>
            <w:r w:rsidR="00C83169">
              <w:rPr>
                <w:color w:val="auto"/>
              </w:rPr>
              <w:t>;</w:t>
            </w:r>
            <w:r w:rsidRPr="009E11DC">
              <w:rPr>
                <w:color w:val="auto"/>
              </w:rPr>
              <w:t xml:space="preserve"> 1,02)</w:t>
            </w:r>
          </w:p>
        </w:tc>
        <w:tc>
          <w:tcPr>
            <w:tcW w:w="1984" w:type="dxa"/>
            <w:noWrap/>
          </w:tcPr>
          <w:p w14:paraId="36A14054" w14:textId="77777777" w:rsidR="004841C5" w:rsidRPr="009E11DC" w:rsidRDefault="004841C5" w:rsidP="00F71D21">
            <w:pPr>
              <w:spacing w:after="0" w:line="240" w:lineRule="auto"/>
              <w:ind w:firstLine="0"/>
              <w:jc w:val="center"/>
              <w:rPr>
                <w:color w:val="auto"/>
              </w:rPr>
            </w:pPr>
            <w:r w:rsidRPr="009E11DC">
              <w:rPr>
                <w:color w:val="auto"/>
              </w:rPr>
              <w:t>0,70</w:t>
            </w:r>
          </w:p>
          <w:p w14:paraId="632DA56A" w14:textId="77777777" w:rsidR="004841C5" w:rsidRPr="009E11DC" w:rsidRDefault="004841C5" w:rsidP="00F71D21">
            <w:pPr>
              <w:spacing w:after="0" w:line="240" w:lineRule="auto"/>
              <w:ind w:firstLine="0"/>
              <w:jc w:val="center"/>
              <w:rPr>
                <w:color w:val="auto"/>
              </w:rPr>
            </w:pPr>
            <w:r w:rsidRPr="009E11DC">
              <w:rPr>
                <w:color w:val="auto"/>
              </w:rPr>
              <w:t>(0,61</w:t>
            </w:r>
            <w:r w:rsidR="00C83169">
              <w:rPr>
                <w:color w:val="auto"/>
              </w:rPr>
              <w:t>;</w:t>
            </w:r>
            <w:r w:rsidRPr="009E11DC">
              <w:rPr>
                <w:color w:val="auto"/>
              </w:rPr>
              <w:t xml:space="preserve"> 0,81)</w:t>
            </w:r>
          </w:p>
        </w:tc>
      </w:tr>
      <w:tr w:rsidR="004841C5" w:rsidRPr="009E11DC" w14:paraId="6C049A94" w14:textId="77777777" w:rsidTr="00FE3A4B">
        <w:trPr>
          <w:trHeight w:val="20"/>
        </w:trPr>
        <w:tc>
          <w:tcPr>
            <w:tcW w:w="3168" w:type="dxa"/>
            <w:noWrap/>
          </w:tcPr>
          <w:p w14:paraId="66A3CF49" w14:textId="77777777" w:rsidR="004841C5" w:rsidRPr="009E11DC" w:rsidRDefault="004841C5" w:rsidP="00F71D21">
            <w:pPr>
              <w:spacing w:after="0" w:line="240" w:lineRule="auto"/>
              <w:ind w:left="567" w:firstLine="0"/>
              <w:rPr>
                <w:color w:val="auto"/>
              </w:rPr>
            </w:pPr>
            <w:r w:rsidRPr="00BF5DA9">
              <w:rPr>
                <w:i/>
                <w:color w:val="auto"/>
                <w:lang w:val="hu-HU"/>
              </w:rPr>
              <w:t>p</w:t>
            </w:r>
            <w:r w:rsidRPr="009E11DC">
              <w:rPr>
                <w:color w:val="auto"/>
                <w:lang w:val="hu-HU"/>
              </w:rPr>
              <w:t>-érték</w:t>
            </w:r>
            <w:r w:rsidRPr="009E11DC">
              <w:rPr>
                <w:color w:val="auto"/>
                <w:vertAlign w:val="superscript"/>
              </w:rPr>
              <w:t>3,4</w:t>
            </w:r>
          </w:p>
        </w:tc>
        <w:tc>
          <w:tcPr>
            <w:tcW w:w="1950" w:type="dxa"/>
            <w:noWrap/>
          </w:tcPr>
          <w:p w14:paraId="355407C6" w14:textId="77777777" w:rsidR="004841C5" w:rsidRPr="009E11DC" w:rsidRDefault="004841C5" w:rsidP="00F71D21">
            <w:pPr>
              <w:spacing w:after="0" w:line="240" w:lineRule="auto"/>
              <w:ind w:firstLine="0"/>
              <w:jc w:val="center"/>
              <w:rPr>
                <w:color w:val="auto"/>
              </w:rPr>
            </w:pPr>
          </w:p>
        </w:tc>
        <w:tc>
          <w:tcPr>
            <w:tcW w:w="1985" w:type="dxa"/>
            <w:noWrap/>
          </w:tcPr>
          <w:p w14:paraId="73BB121D" w14:textId="77777777" w:rsidR="004841C5" w:rsidRPr="009E11DC" w:rsidRDefault="004841C5" w:rsidP="00F71D21">
            <w:pPr>
              <w:spacing w:after="0" w:line="240" w:lineRule="auto"/>
              <w:ind w:firstLine="0"/>
              <w:jc w:val="center"/>
              <w:rPr>
                <w:color w:val="auto"/>
              </w:rPr>
            </w:pPr>
            <w:r w:rsidRPr="009E11DC">
              <w:rPr>
                <w:color w:val="auto"/>
              </w:rPr>
              <w:t>0,0437</w:t>
            </w:r>
          </w:p>
        </w:tc>
        <w:tc>
          <w:tcPr>
            <w:tcW w:w="1984" w:type="dxa"/>
            <w:noWrap/>
          </w:tcPr>
          <w:p w14:paraId="6AB2E4E8" w14:textId="77777777" w:rsidR="004841C5" w:rsidRPr="009E11DC" w:rsidRDefault="00FF51A6" w:rsidP="00F71D21">
            <w:pPr>
              <w:spacing w:after="0" w:line="240" w:lineRule="auto"/>
              <w:ind w:firstLine="0"/>
              <w:jc w:val="center"/>
              <w:rPr>
                <w:color w:val="auto"/>
              </w:rPr>
            </w:pPr>
            <w:r w:rsidRPr="009E11DC">
              <w:rPr>
                <w:color w:val="auto"/>
              </w:rPr>
              <w:t>&lt;</w:t>
            </w:r>
            <w:r w:rsidR="00C83169">
              <w:rPr>
                <w:color w:val="auto"/>
              </w:rPr>
              <w:t> </w:t>
            </w:r>
            <w:r w:rsidR="004841C5" w:rsidRPr="009E11DC">
              <w:rPr>
                <w:color w:val="auto"/>
              </w:rPr>
              <w:t>0,0001</w:t>
            </w:r>
          </w:p>
        </w:tc>
      </w:tr>
      <w:tr w:rsidR="004841C5" w:rsidRPr="009E11DC" w14:paraId="4A3B6752" w14:textId="77777777" w:rsidTr="00FE3A4B">
        <w:trPr>
          <w:trHeight w:val="20"/>
        </w:trPr>
        <w:tc>
          <w:tcPr>
            <w:tcW w:w="9087" w:type="dxa"/>
            <w:gridSpan w:val="4"/>
            <w:noWrap/>
            <w:vAlign w:val="bottom"/>
            <w:hideMark/>
          </w:tcPr>
          <w:p w14:paraId="07AB1B1A" w14:textId="77777777" w:rsidR="004841C5" w:rsidRPr="009E11DC" w:rsidRDefault="004841C5" w:rsidP="00F71D21">
            <w:pPr>
              <w:spacing w:after="0" w:line="240" w:lineRule="auto"/>
              <w:ind w:firstLine="0"/>
              <w:rPr>
                <w:color w:val="auto"/>
              </w:rPr>
            </w:pPr>
            <w:r w:rsidRPr="009E11DC">
              <w:rPr>
                <w:color w:val="auto"/>
                <w:lang w:val="hu-HU"/>
              </w:rPr>
              <w:t>Objektív válaszarány</w:t>
            </w:r>
            <w:r w:rsidRPr="009E11DC">
              <w:rPr>
                <w:color w:val="auto"/>
                <w:vertAlign w:val="superscript"/>
                <w:lang w:val="hu-HU"/>
              </w:rPr>
              <w:t>5</w:t>
            </w:r>
          </w:p>
        </w:tc>
      </w:tr>
      <w:tr w:rsidR="004841C5" w:rsidRPr="009E11DC" w14:paraId="3162859F" w14:textId="77777777" w:rsidTr="00FE3A4B">
        <w:trPr>
          <w:trHeight w:val="20"/>
        </w:trPr>
        <w:tc>
          <w:tcPr>
            <w:tcW w:w="3168" w:type="dxa"/>
            <w:noWrap/>
            <w:hideMark/>
          </w:tcPr>
          <w:p w14:paraId="63F79B70" w14:textId="77777777" w:rsidR="004841C5" w:rsidRPr="009E11DC" w:rsidRDefault="004841C5" w:rsidP="00986B4B">
            <w:pPr>
              <w:keepNext/>
              <w:spacing w:after="0" w:line="240" w:lineRule="auto"/>
              <w:ind w:left="17" w:firstLine="0"/>
              <w:rPr>
                <w:color w:val="auto"/>
              </w:rPr>
            </w:pPr>
          </w:p>
        </w:tc>
        <w:tc>
          <w:tcPr>
            <w:tcW w:w="1950" w:type="dxa"/>
            <w:noWrap/>
            <w:hideMark/>
          </w:tcPr>
          <w:p w14:paraId="2D13120C" w14:textId="77777777" w:rsidR="004841C5" w:rsidRPr="009E11DC" w:rsidRDefault="004841C5" w:rsidP="00986B4B">
            <w:pPr>
              <w:keepNext/>
              <w:spacing w:after="0" w:line="240" w:lineRule="auto"/>
              <w:ind w:left="17" w:firstLine="0"/>
              <w:jc w:val="center"/>
              <w:rPr>
                <w:color w:val="auto"/>
              </w:rPr>
            </w:pPr>
            <w:r w:rsidRPr="009E11DC">
              <w:rPr>
                <w:color w:val="auto"/>
              </w:rPr>
              <w:t>CPP</w:t>
            </w:r>
          </w:p>
          <w:p w14:paraId="4FA82196" w14:textId="77777777" w:rsidR="004841C5" w:rsidRPr="009E11DC" w:rsidRDefault="00FF51A6" w:rsidP="00986B4B">
            <w:pPr>
              <w:keepNext/>
              <w:spacing w:after="0" w:line="240" w:lineRule="auto"/>
              <w:ind w:left="17" w:firstLine="0"/>
              <w:jc w:val="center"/>
              <w:rPr>
                <w:color w:val="auto"/>
              </w:rPr>
            </w:pPr>
            <w:r w:rsidRPr="009E11DC">
              <w:rPr>
                <w:color w:val="auto"/>
              </w:rPr>
              <w:t>(n</w:t>
            </w:r>
            <w:r w:rsidR="00C83169">
              <w:rPr>
                <w:color w:val="auto"/>
              </w:rPr>
              <w:t> </w:t>
            </w:r>
            <w:r w:rsidRPr="009E11DC">
              <w:rPr>
                <w:color w:val="auto"/>
              </w:rPr>
              <w:t>=</w:t>
            </w:r>
            <w:r w:rsidR="00C83169">
              <w:rPr>
                <w:color w:val="auto"/>
              </w:rPr>
              <w:t> </w:t>
            </w:r>
            <w:r w:rsidR="004841C5" w:rsidRPr="009E11DC">
              <w:rPr>
                <w:color w:val="auto"/>
              </w:rPr>
              <w:t>396)</w:t>
            </w:r>
          </w:p>
        </w:tc>
        <w:tc>
          <w:tcPr>
            <w:tcW w:w="1985" w:type="dxa"/>
            <w:noWrap/>
            <w:hideMark/>
          </w:tcPr>
          <w:p w14:paraId="001D5F6C" w14:textId="77777777" w:rsidR="004841C5" w:rsidRPr="009E11DC" w:rsidRDefault="004841C5" w:rsidP="00986B4B">
            <w:pPr>
              <w:keepNext/>
              <w:spacing w:after="0" w:line="240" w:lineRule="auto"/>
              <w:ind w:left="17" w:firstLine="0"/>
              <w:jc w:val="center"/>
              <w:rPr>
                <w:color w:val="auto"/>
              </w:rPr>
            </w:pPr>
            <w:r w:rsidRPr="009E11DC">
              <w:rPr>
                <w:color w:val="auto"/>
              </w:rPr>
              <w:t>CPB15</w:t>
            </w:r>
          </w:p>
          <w:p w14:paraId="01E2633E" w14:textId="77777777" w:rsidR="004841C5" w:rsidRPr="009E11DC" w:rsidRDefault="00FF51A6" w:rsidP="00986B4B">
            <w:pPr>
              <w:keepNext/>
              <w:spacing w:after="0" w:line="240" w:lineRule="auto"/>
              <w:ind w:left="17" w:firstLine="0"/>
              <w:jc w:val="center"/>
              <w:rPr>
                <w:color w:val="auto"/>
              </w:rPr>
            </w:pPr>
            <w:r w:rsidRPr="009E11DC">
              <w:rPr>
                <w:color w:val="auto"/>
              </w:rPr>
              <w:t>(n</w:t>
            </w:r>
            <w:r w:rsidR="00C83169">
              <w:rPr>
                <w:color w:val="auto"/>
              </w:rPr>
              <w:t> </w:t>
            </w:r>
            <w:r w:rsidRPr="009E11DC">
              <w:rPr>
                <w:color w:val="auto"/>
              </w:rPr>
              <w:t>=</w:t>
            </w:r>
            <w:r w:rsidR="00C83169">
              <w:rPr>
                <w:color w:val="auto"/>
              </w:rPr>
              <w:t> </w:t>
            </w:r>
            <w:r w:rsidR="004841C5" w:rsidRPr="009E11DC">
              <w:rPr>
                <w:color w:val="auto"/>
              </w:rPr>
              <w:t>393)</w:t>
            </w:r>
          </w:p>
        </w:tc>
        <w:tc>
          <w:tcPr>
            <w:tcW w:w="1984" w:type="dxa"/>
            <w:noWrap/>
            <w:hideMark/>
          </w:tcPr>
          <w:p w14:paraId="6505ED0E" w14:textId="77777777" w:rsidR="004841C5" w:rsidRPr="009E11DC" w:rsidRDefault="004841C5" w:rsidP="00986B4B">
            <w:pPr>
              <w:keepNext/>
              <w:spacing w:after="0" w:line="240" w:lineRule="auto"/>
              <w:ind w:left="17" w:firstLine="0"/>
              <w:jc w:val="center"/>
              <w:rPr>
                <w:color w:val="auto"/>
              </w:rPr>
            </w:pPr>
            <w:r w:rsidRPr="009E11DC">
              <w:rPr>
                <w:color w:val="auto"/>
              </w:rPr>
              <w:t>CPB15+</w:t>
            </w:r>
          </w:p>
          <w:p w14:paraId="2F642EC2" w14:textId="77777777" w:rsidR="004841C5" w:rsidRPr="009E11DC" w:rsidRDefault="00FF51A6" w:rsidP="00986B4B">
            <w:pPr>
              <w:keepNext/>
              <w:spacing w:after="0" w:line="240" w:lineRule="auto"/>
              <w:ind w:left="17" w:firstLine="0"/>
              <w:jc w:val="center"/>
              <w:rPr>
                <w:color w:val="auto"/>
              </w:rPr>
            </w:pPr>
            <w:r w:rsidRPr="009E11DC">
              <w:rPr>
                <w:color w:val="auto"/>
              </w:rPr>
              <w:t>(n</w:t>
            </w:r>
            <w:r w:rsidR="00C83169">
              <w:rPr>
                <w:color w:val="auto"/>
              </w:rPr>
              <w:t> </w:t>
            </w:r>
            <w:r w:rsidRPr="009E11DC">
              <w:rPr>
                <w:color w:val="auto"/>
              </w:rPr>
              <w:t>=</w:t>
            </w:r>
            <w:r w:rsidR="00C83169">
              <w:rPr>
                <w:color w:val="auto"/>
              </w:rPr>
              <w:t> </w:t>
            </w:r>
            <w:r w:rsidR="004841C5" w:rsidRPr="009E11DC">
              <w:rPr>
                <w:color w:val="auto"/>
              </w:rPr>
              <w:t>403)</w:t>
            </w:r>
          </w:p>
        </w:tc>
      </w:tr>
      <w:tr w:rsidR="004841C5" w:rsidRPr="009E11DC" w14:paraId="17EF9CD4" w14:textId="77777777" w:rsidTr="00FE3A4B">
        <w:trPr>
          <w:trHeight w:val="20"/>
        </w:trPr>
        <w:tc>
          <w:tcPr>
            <w:tcW w:w="3168" w:type="dxa"/>
            <w:noWrap/>
          </w:tcPr>
          <w:p w14:paraId="2BACE0A2" w14:textId="77777777" w:rsidR="004841C5" w:rsidRPr="009E11DC" w:rsidRDefault="004841C5" w:rsidP="00670B07">
            <w:pPr>
              <w:spacing w:after="0" w:line="240" w:lineRule="auto"/>
              <w:ind w:left="567" w:firstLine="0"/>
              <w:rPr>
                <w:color w:val="auto"/>
              </w:rPr>
            </w:pPr>
            <w:r w:rsidRPr="009E11DC">
              <w:rPr>
                <w:color w:val="auto"/>
                <w:lang w:val="hu-HU"/>
              </w:rPr>
              <w:t>Objektív választ mutató betegek %-a</w:t>
            </w:r>
          </w:p>
        </w:tc>
        <w:tc>
          <w:tcPr>
            <w:tcW w:w="1950" w:type="dxa"/>
            <w:noWrap/>
          </w:tcPr>
          <w:p w14:paraId="22325F5A" w14:textId="77777777" w:rsidR="004841C5" w:rsidRPr="009E11DC" w:rsidRDefault="004841C5" w:rsidP="00F71D21">
            <w:pPr>
              <w:spacing w:after="0" w:line="240" w:lineRule="auto"/>
              <w:ind w:firstLine="0"/>
              <w:jc w:val="center"/>
              <w:rPr>
                <w:color w:val="auto"/>
              </w:rPr>
            </w:pPr>
            <w:r w:rsidRPr="009E11DC">
              <w:rPr>
                <w:color w:val="auto"/>
              </w:rPr>
              <w:t>63,4</w:t>
            </w:r>
          </w:p>
        </w:tc>
        <w:tc>
          <w:tcPr>
            <w:tcW w:w="1985" w:type="dxa"/>
            <w:noWrap/>
          </w:tcPr>
          <w:p w14:paraId="0180B187" w14:textId="77777777" w:rsidR="004841C5" w:rsidRPr="009E11DC" w:rsidRDefault="004841C5" w:rsidP="00F71D21">
            <w:pPr>
              <w:spacing w:after="0" w:line="240" w:lineRule="auto"/>
              <w:ind w:firstLine="0"/>
              <w:jc w:val="center"/>
              <w:rPr>
                <w:color w:val="auto"/>
              </w:rPr>
            </w:pPr>
            <w:r w:rsidRPr="009E11DC">
              <w:rPr>
                <w:color w:val="auto"/>
              </w:rPr>
              <w:t>66,2</w:t>
            </w:r>
          </w:p>
        </w:tc>
        <w:tc>
          <w:tcPr>
            <w:tcW w:w="1984" w:type="dxa"/>
            <w:noWrap/>
          </w:tcPr>
          <w:p w14:paraId="41273380" w14:textId="77777777" w:rsidR="004841C5" w:rsidRPr="009E11DC" w:rsidRDefault="004841C5" w:rsidP="00F71D21">
            <w:pPr>
              <w:spacing w:after="0" w:line="240" w:lineRule="auto"/>
              <w:ind w:firstLine="0"/>
              <w:jc w:val="center"/>
              <w:rPr>
                <w:color w:val="auto"/>
              </w:rPr>
            </w:pPr>
            <w:r w:rsidRPr="009E11DC">
              <w:rPr>
                <w:color w:val="auto"/>
              </w:rPr>
              <w:t>66,0</w:t>
            </w:r>
          </w:p>
        </w:tc>
      </w:tr>
      <w:tr w:rsidR="004841C5" w:rsidRPr="009E11DC" w14:paraId="55914F2A" w14:textId="77777777" w:rsidTr="00FE3A4B">
        <w:trPr>
          <w:trHeight w:val="20"/>
        </w:trPr>
        <w:tc>
          <w:tcPr>
            <w:tcW w:w="3168" w:type="dxa"/>
            <w:noWrap/>
          </w:tcPr>
          <w:p w14:paraId="5E604276" w14:textId="77777777" w:rsidR="004841C5" w:rsidRPr="009E11DC" w:rsidRDefault="004841C5" w:rsidP="00F71D21">
            <w:pPr>
              <w:spacing w:after="0" w:line="240" w:lineRule="auto"/>
              <w:ind w:left="567" w:firstLine="0"/>
              <w:rPr>
                <w:color w:val="auto"/>
              </w:rPr>
            </w:pPr>
            <w:r w:rsidRPr="00BF5DA9">
              <w:rPr>
                <w:i/>
                <w:color w:val="auto"/>
                <w:lang w:val="hu-HU"/>
              </w:rPr>
              <w:t>p</w:t>
            </w:r>
            <w:r w:rsidRPr="009E11DC">
              <w:rPr>
                <w:color w:val="auto"/>
                <w:lang w:val="hu-HU"/>
              </w:rPr>
              <w:t>-érték</w:t>
            </w:r>
          </w:p>
        </w:tc>
        <w:tc>
          <w:tcPr>
            <w:tcW w:w="1950" w:type="dxa"/>
            <w:noWrap/>
          </w:tcPr>
          <w:p w14:paraId="2DE293B7" w14:textId="77777777" w:rsidR="004841C5" w:rsidRPr="009E11DC" w:rsidRDefault="004841C5" w:rsidP="00F71D21">
            <w:pPr>
              <w:spacing w:after="0" w:line="240" w:lineRule="auto"/>
              <w:ind w:firstLine="0"/>
              <w:jc w:val="center"/>
              <w:rPr>
                <w:color w:val="auto"/>
              </w:rPr>
            </w:pPr>
          </w:p>
        </w:tc>
        <w:tc>
          <w:tcPr>
            <w:tcW w:w="1985" w:type="dxa"/>
            <w:noWrap/>
          </w:tcPr>
          <w:p w14:paraId="6849AE11" w14:textId="77777777" w:rsidR="004841C5" w:rsidRPr="009E11DC" w:rsidRDefault="004841C5" w:rsidP="00F71D21">
            <w:pPr>
              <w:spacing w:after="0" w:line="240" w:lineRule="auto"/>
              <w:ind w:firstLine="0"/>
              <w:jc w:val="center"/>
              <w:rPr>
                <w:color w:val="auto"/>
              </w:rPr>
            </w:pPr>
            <w:r w:rsidRPr="009E11DC">
              <w:rPr>
                <w:color w:val="auto"/>
              </w:rPr>
              <w:t>0,2341</w:t>
            </w:r>
          </w:p>
        </w:tc>
        <w:tc>
          <w:tcPr>
            <w:tcW w:w="1984" w:type="dxa"/>
            <w:noWrap/>
          </w:tcPr>
          <w:p w14:paraId="6DA7B32A" w14:textId="77777777" w:rsidR="004841C5" w:rsidRPr="009E11DC" w:rsidRDefault="004841C5" w:rsidP="00F71D21">
            <w:pPr>
              <w:spacing w:after="0" w:line="240" w:lineRule="auto"/>
              <w:ind w:firstLine="0"/>
              <w:jc w:val="center"/>
              <w:rPr>
                <w:color w:val="auto"/>
              </w:rPr>
            </w:pPr>
            <w:r w:rsidRPr="009E11DC">
              <w:rPr>
                <w:color w:val="auto"/>
              </w:rPr>
              <w:t>0,2041</w:t>
            </w:r>
          </w:p>
        </w:tc>
      </w:tr>
      <w:tr w:rsidR="004841C5" w:rsidRPr="009E11DC" w14:paraId="2EC21635" w14:textId="77777777" w:rsidTr="00FE3A4B">
        <w:trPr>
          <w:trHeight w:val="20"/>
        </w:trPr>
        <w:tc>
          <w:tcPr>
            <w:tcW w:w="9087" w:type="dxa"/>
            <w:gridSpan w:val="4"/>
            <w:noWrap/>
            <w:vAlign w:val="bottom"/>
            <w:hideMark/>
          </w:tcPr>
          <w:p w14:paraId="4296D04E" w14:textId="77777777" w:rsidR="004841C5" w:rsidRPr="009E11DC" w:rsidRDefault="004841C5" w:rsidP="00F71D21">
            <w:pPr>
              <w:spacing w:after="0" w:line="240" w:lineRule="auto"/>
              <w:ind w:firstLine="0"/>
              <w:rPr>
                <w:color w:val="auto"/>
              </w:rPr>
            </w:pPr>
            <w:r w:rsidRPr="009E11DC">
              <w:rPr>
                <w:color w:val="auto"/>
                <w:lang w:val="hu-HU"/>
              </w:rPr>
              <w:t>Teljes túlélés</w:t>
            </w:r>
            <w:r w:rsidRPr="009E11DC">
              <w:rPr>
                <w:color w:val="auto"/>
                <w:vertAlign w:val="superscript"/>
                <w:lang w:val="hu-HU"/>
              </w:rPr>
              <w:t>6</w:t>
            </w:r>
          </w:p>
        </w:tc>
      </w:tr>
      <w:tr w:rsidR="004841C5" w:rsidRPr="009E11DC" w14:paraId="244056AF" w14:textId="77777777" w:rsidTr="00FE3A4B">
        <w:trPr>
          <w:trHeight w:val="20"/>
        </w:trPr>
        <w:tc>
          <w:tcPr>
            <w:tcW w:w="3168" w:type="dxa"/>
            <w:noWrap/>
            <w:hideMark/>
          </w:tcPr>
          <w:p w14:paraId="66DAA8DF" w14:textId="77777777" w:rsidR="004841C5" w:rsidRPr="009E11DC" w:rsidRDefault="004841C5" w:rsidP="00F71D21">
            <w:pPr>
              <w:spacing w:after="0" w:line="240" w:lineRule="auto"/>
              <w:ind w:firstLine="0"/>
              <w:rPr>
                <w:color w:val="auto"/>
              </w:rPr>
            </w:pPr>
          </w:p>
        </w:tc>
        <w:tc>
          <w:tcPr>
            <w:tcW w:w="1950" w:type="dxa"/>
            <w:noWrap/>
            <w:hideMark/>
          </w:tcPr>
          <w:p w14:paraId="6D8D6700" w14:textId="77777777" w:rsidR="004841C5" w:rsidRPr="009E11DC" w:rsidRDefault="004841C5" w:rsidP="00F71D21">
            <w:pPr>
              <w:spacing w:after="0" w:line="240" w:lineRule="auto"/>
              <w:ind w:firstLine="0"/>
              <w:jc w:val="center"/>
              <w:rPr>
                <w:color w:val="auto"/>
              </w:rPr>
            </w:pPr>
            <w:r w:rsidRPr="009E11DC">
              <w:rPr>
                <w:color w:val="auto"/>
              </w:rPr>
              <w:t>CPP</w:t>
            </w:r>
          </w:p>
          <w:p w14:paraId="64B54BBB" w14:textId="77777777" w:rsidR="004841C5" w:rsidRPr="009E11DC" w:rsidRDefault="00FF51A6" w:rsidP="00F71D21">
            <w:pPr>
              <w:spacing w:after="0" w:line="240" w:lineRule="auto"/>
              <w:ind w:firstLine="0"/>
              <w:jc w:val="center"/>
              <w:rPr>
                <w:color w:val="auto"/>
              </w:rPr>
            </w:pPr>
            <w:r w:rsidRPr="009E11DC">
              <w:rPr>
                <w:color w:val="auto"/>
              </w:rPr>
              <w:t>(n</w:t>
            </w:r>
            <w:r w:rsidR="00C83169">
              <w:rPr>
                <w:color w:val="auto"/>
              </w:rPr>
              <w:t> </w:t>
            </w:r>
            <w:r w:rsidRPr="009E11DC">
              <w:rPr>
                <w:color w:val="auto"/>
              </w:rPr>
              <w:t>=</w:t>
            </w:r>
            <w:r w:rsidR="00C83169">
              <w:rPr>
                <w:color w:val="auto"/>
              </w:rPr>
              <w:t> </w:t>
            </w:r>
            <w:r w:rsidR="004841C5" w:rsidRPr="009E11DC">
              <w:rPr>
                <w:color w:val="auto"/>
              </w:rPr>
              <w:t>625)</w:t>
            </w:r>
          </w:p>
        </w:tc>
        <w:tc>
          <w:tcPr>
            <w:tcW w:w="1985" w:type="dxa"/>
            <w:noWrap/>
            <w:hideMark/>
          </w:tcPr>
          <w:p w14:paraId="1A2731F5" w14:textId="77777777" w:rsidR="004841C5" w:rsidRPr="009E11DC" w:rsidRDefault="004841C5" w:rsidP="00F71D21">
            <w:pPr>
              <w:spacing w:after="0" w:line="240" w:lineRule="auto"/>
              <w:ind w:firstLine="0"/>
              <w:jc w:val="center"/>
              <w:rPr>
                <w:color w:val="auto"/>
              </w:rPr>
            </w:pPr>
            <w:r w:rsidRPr="009E11DC">
              <w:rPr>
                <w:color w:val="auto"/>
              </w:rPr>
              <w:t>CPB15</w:t>
            </w:r>
          </w:p>
          <w:p w14:paraId="6CB4427E" w14:textId="77777777" w:rsidR="004841C5" w:rsidRPr="009E11DC" w:rsidRDefault="00FF51A6" w:rsidP="00F71D21">
            <w:pPr>
              <w:spacing w:after="0" w:line="240" w:lineRule="auto"/>
              <w:ind w:firstLine="0"/>
              <w:jc w:val="center"/>
              <w:rPr>
                <w:color w:val="auto"/>
              </w:rPr>
            </w:pPr>
            <w:r w:rsidRPr="009E11DC">
              <w:rPr>
                <w:color w:val="auto"/>
              </w:rPr>
              <w:t>(n</w:t>
            </w:r>
            <w:r w:rsidR="00C83169">
              <w:rPr>
                <w:color w:val="auto"/>
              </w:rPr>
              <w:t> </w:t>
            </w:r>
            <w:r w:rsidRPr="009E11DC">
              <w:rPr>
                <w:color w:val="auto"/>
              </w:rPr>
              <w:t>=</w:t>
            </w:r>
            <w:r w:rsidR="00C83169">
              <w:rPr>
                <w:color w:val="auto"/>
              </w:rPr>
              <w:t> </w:t>
            </w:r>
            <w:r w:rsidR="004841C5" w:rsidRPr="009E11DC">
              <w:rPr>
                <w:color w:val="auto"/>
              </w:rPr>
              <w:t>625)</w:t>
            </w:r>
          </w:p>
        </w:tc>
        <w:tc>
          <w:tcPr>
            <w:tcW w:w="1984" w:type="dxa"/>
            <w:noWrap/>
            <w:hideMark/>
          </w:tcPr>
          <w:p w14:paraId="5A67C858" w14:textId="77777777" w:rsidR="004841C5" w:rsidRPr="009E11DC" w:rsidRDefault="004841C5" w:rsidP="00F71D21">
            <w:pPr>
              <w:spacing w:after="0" w:line="240" w:lineRule="auto"/>
              <w:ind w:firstLine="0"/>
              <w:jc w:val="center"/>
              <w:rPr>
                <w:color w:val="auto"/>
              </w:rPr>
            </w:pPr>
            <w:r w:rsidRPr="009E11DC">
              <w:rPr>
                <w:color w:val="auto"/>
              </w:rPr>
              <w:t>CPB15+</w:t>
            </w:r>
          </w:p>
          <w:p w14:paraId="5A7DB973" w14:textId="77777777" w:rsidR="004841C5" w:rsidRPr="009E11DC" w:rsidRDefault="00FF51A6" w:rsidP="00F71D21">
            <w:pPr>
              <w:spacing w:after="0" w:line="240" w:lineRule="auto"/>
              <w:ind w:firstLine="0"/>
              <w:jc w:val="center"/>
              <w:rPr>
                <w:color w:val="auto"/>
              </w:rPr>
            </w:pPr>
            <w:r w:rsidRPr="009E11DC">
              <w:rPr>
                <w:color w:val="auto"/>
              </w:rPr>
              <w:t>(n</w:t>
            </w:r>
            <w:r w:rsidR="00C83169">
              <w:rPr>
                <w:color w:val="auto"/>
              </w:rPr>
              <w:t> </w:t>
            </w:r>
            <w:r w:rsidRPr="009E11DC">
              <w:rPr>
                <w:color w:val="auto"/>
              </w:rPr>
              <w:t>=</w:t>
            </w:r>
            <w:r w:rsidR="00C83169">
              <w:rPr>
                <w:color w:val="auto"/>
              </w:rPr>
              <w:t> </w:t>
            </w:r>
            <w:r w:rsidR="004841C5" w:rsidRPr="009E11DC">
              <w:rPr>
                <w:color w:val="auto"/>
              </w:rPr>
              <w:t>623)</w:t>
            </w:r>
          </w:p>
        </w:tc>
      </w:tr>
      <w:tr w:rsidR="004841C5" w:rsidRPr="009E11DC" w14:paraId="01612538" w14:textId="77777777" w:rsidTr="00FE3A4B">
        <w:trPr>
          <w:trHeight w:val="20"/>
        </w:trPr>
        <w:tc>
          <w:tcPr>
            <w:tcW w:w="3168" w:type="dxa"/>
            <w:noWrap/>
          </w:tcPr>
          <w:p w14:paraId="534A2C3F" w14:textId="77777777" w:rsidR="004841C5" w:rsidRPr="009E11DC" w:rsidRDefault="004841C5" w:rsidP="00F71D21">
            <w:pPr>
              <w:spacing w:after="0" w:line="240" w:lineRule="auto"/>
              <w:ind w:left="567" w:firstLine="0"/>
              <w:rPr>
                <w:color w:val="auto"/>
              </w:rPr>
            </w:pPr>
            <w:r w:rsidRPr="009E11DC">
              <w:rPr>
                <w:color w:val="auto"/>
                <w:lang w:val="hu-HU"/>
              </w:rPr>
              <w:t>Medián teljes túlélés (hónapok)</w:t>
            </w:r>
          </w:p>
        </w:tc>
        <w:tc>
          <w:tcPr>
            <w:tcW w:w="1950" w:type="dxa"/>
            <w:noWrap/>
          </w:tcPr>
          <w:p w14:paraId="5F906153" w14:textId="77777777" w:rsidR="004841C5" w:rsidRPr="009E11DC" w:rsidRDefault="004841C5" w:rsidP="00F71D21">
            <w:pPr>
              <w:spacing w:after="0" w:line="240" w:lineRule="auto"/>
              <w:ind w:firstLine="0"/>
              <w:jc w:val="center"/>
              <w:rPr>
                <w:color w:val="auto"/>
              </w:rPr>
            </w:pPr>
            <w:r w:rsidRPr="009E11DC">
              <w:rPr>
                <w:color w:val="auto"/>
              </w:rPr>
              <w:t>40,6</w:t>
            </w:r>
          </w:p>
        </w:tc>
        <w:tc>
          <w:tcPr>
            <w:tcW w:w="1985" w:type="dxa"/>
            <w:noWrap/>
          </w:tcPr>
          <w:p w14:paraId="40F29155" w14:textId="77777777" w:rsidR="004841C5" w:rsidRPr="009E11DC" w:rsidRDefault="004841C5" w:rsidP="00F71D21">
            <w:pPr>
              <w:spacing w:after="0" w:line="240" w:lineRule="auto"/>
              <w:ind w:firstLine="0"/>
              <w:jc w:val="center"/>
              <w:rPr>
                <w:color w:val="auto"/>
              </w:rPr>
            </w:pPr>
            <w:r w:rsidRPr="009E11DC">
              <w:rPr>
                <w:color w:val="auto"/>
              </w:rPr>
              <w:t>38,8</w:t>
            </w:r>
          </w:p>
        </w:tc>
        <w:tc>
          <w:tcPr>
            <w:tcW w:w="1984" w:type="dxa"/>
            <w:noWrap/>
          </w:tcPr>
          <w:p w14:paraId="34BE3E19" w14:textId="77777777" w:rsidR="004841C5" w:rsidRPr="009E11DC" w:rsidRDefault="004841C5" w:rsidP="00F71D21">
            <w:pPr>
              <w:spacing w:after="0" w:line="240" w:lineRule="auto"/>
              <w:ind w:firstLine="0"/>
              <w:jc w:val="center"/>
              <w:rPr>
                <w:color w:val="auto"/>
              </w:rPr>
            </w:pPr>
            <w:r w:rsidRPr="009E11DC">
              <w:rPr>
                <w:color w:val="auto"/>
              </w:rPr>
              <w:t>43,8</w:t>
            </w:r>
          </w:p>
        </w:tc>
      </w:tr>
      <w:tr w:rsidR="004841C5" w:rsidRPr="009E11DC" w14:paraId="482AC7C8" w14:textId="77777777" w:rsidTr="00FE3A4B">
        <w:trPr>
          <w:trHeight w:val="20"/>
        </w:trPr>
        <w:tc>
          <w:tcPr>
            <w:tcW w:w="3168" w:type="dxa"/>
            <w:noWrap/>
          </w:tcPr>
          <w:p w14:paraId="06DD8A8C" w14:textId="77777777" w:rsidR="004841C5" w:rsidRPr="009E11DC" w:rsidRDefault="004841C5" w:rsidP="00F71D21">
            <w:pPr>
              <w:spacing w:after="0" w:line="240" w:lineRule="auto"/>
              <w:ind w:left="567" w:firstLine="0"/>
              <w:rPr>
                <w:color w:val="auto"/>
              </w:rPr>
            </w:pPr>
            <w:r w:rsidRPr="009E11DC">
              <w:rPr>
                <w:color w:val="auto"/>
                <w:lang w:val="hu-HU"/>
              </w:rPr>
              <w:t>Relatív hazárd (95% CI)</w:t>
            </w:r>
            <w:r w:rsidRPr="009E11DC">
              <w:rPr>
                <w:color w:val="auto"/>
                <w:vertAlign w:val="superscript"/>
                <w:lang w:val="hu-HU"/>
              </w:rPr>
              <w:t>2</w:t>
            </w:r>
          </w:p>
        </w:tc>
        <w:tc>
          <w:tcPr>
            <w:tcW w:w="1950" w:type="dxa"/>
            <w:noWrap/>
          </w:tcPr>
          <w:p w14:paraId="7C18CEFC" w14:textId="77777777" w:rsidR="004841C5" w:rsidRPr="009E11DC" w:rsidRDefault="004841C5" w:rsidP="00F71D21">
            <w:pPr>
              <w:spacing w:after="0" w:line="240" w:lineRule="auto"/>
              <w:ind w:firstLine="0"/>
              <w:jc w:val="center"/>
              <w:rPr>
                <w:color w:val="auto"/>
              </w:rPr>
            </w:pPr>
          </w:p>
        </w:tc>
        <w:tc>
          <w:tcPr>
            <w:tcW w:w="1985" w:type="dxa"/>
            <w:noWrap/>
          </w:tcPr>
          <w:p w14:paraId="5EC992BE" w14:textId="77777777" w:rsidR="004841C5" w:rsidRPr="009E11DC" w:rsidRDefault="004841C5" w:rsidP="00F71D21">
            <w:pPr>
              <w:spacing w:after="0" w:line="240" w:lineRule="auto"/>
              <w:ind w:firstLine="0"/>
              <w:jc w:val="center"/>
              <w:rPr>
                <w:color w:val="auto"/>
              </w:rPr>
            </w:pPr>
            <w:r w:rsidRPr="009E11DC">
              <w:rPr>
                <w:color w:val="auto"/>
              </w:rPr>
              <w:t>1,07 (0,91</w:t>
            </w:r>
            <w:r w:rsidR="00C83169">
              <w:rPr>
                <w:color w:val="auto"/>
              </w:rPr>
              <w:t>;</w:t>
            </w:r>
            <w:r w:rsidRPr="009E11DC">
              <w:rPr>
                <w:color w:val="auto"/>
              </w:rPr>
              <w:t xml:space="preserve"> 1,25)</w:t>
            </w:r>
          </w:p>
        </w:tc>
        <w:tc>
          <w:tcPr>
            <w:tcW w:w="1984" w:type="dxa"/>
            <w:noWrap/>
          </w:tcPr>
          <w:p w14:paraId="760F688C" w14:textId="77777777" w:rsidR="004841C5" w:rsidRPr="009E11DC" w:rsidRDefault="00FB279F" w:rsidP="00F71D21">
            <w:pPr>
              <w:spacing w:after="0" w:line="240" w:lineRule="auto"/>
              <w:ind w:firstLine="0"/>
              <w:jc w:val="center"/>
              <w:rPr>
                <w:color w:val="auto"/>
              </w:rPr>
            </w:pPr>
            <w:r w:rsidRPr="009E11DC">
              <w:rPr>
                <w:color w:val="auto"/>
              </w:rPr>
              <w:t>0,88 (0,75</w:t>
            </w:r>
            <w:r w:rsidR="00C83169">
              <w:rPr>
                <w:color w:val="auto"/>
              </w:rPr>
              <w:t>;</w:t>
            </w:r>
            <w:r w:rsidRPr="009E11DC">
              <w:rPr>
                <w:color w:val="auto"/>
              </w:rPr>
              <w:t xml:space="preserve"> </w:t>
            </w:r>
            <w:r w:rsidR="004841C5" w:rsidRPr="009E11DC">
              <w:rPr>
                <w:color w:val="auto"/>
              </w:rPr>
              <w:t>1,04)</w:t>
            </w:r>
          </w:p>
        </w:tc>
      </w:tr>
      <w:tr w:rsidR="004841C5" w:rsidRPr="009E11DC" w14:paraId="177E70AA" w14:textId="77777777" w:rsidTr="00FE3A4B">
        <w:trPr>
          <w:trHeight w:val="20"/>
        </w:trPr>
        <w:tc>
          <w:tcPr>
            <w:tcW w:w="3168" w:type="dxa"/>
            <w:noWrap/>
          </w:tcPr>
          <w:p w14:paraId="2C3F267D" w14:textId="77777777" w:rsidR="004841C5" w:rsidRPr="009E11DC" w:rsidRDefault="004841C5" w:rsidP="00F71D21">
            <w:pPr>
              <w:spacing w:after="0" w:line="240" w:lineRule="auto"/>
              <w:ind w:left="567" w:firstLine="0"/>
              <w:rPr>
                <w:color w:val="auto"/>
              </w:rPr>
            </w:pPr>
            <w:r w:rsidRPr="00BF5DA9">
              <w:rPr>
                <w:i/>
                <w:color w:val="auto"/>
                <w:lang w:val="hu-HU"/>
              </w:rPr>
              <w:t>p</w:t>
            </w:r>
            <w:r w:rsidRPr="009E11DC">
              <w:rPr>
                <w:color w:val="auto"/>
                <w:lang w:val="hu-HU"/>
              </w:rPr>
              <w:t>-érték</w:t>
            </w:r>
            <w:r w:rsidRPr="009E11DC">
              <w:rPr>
                <w:color w:val="auto"/>
                <w:vertAlign w:val="superscript"/>
                <w:lang w:val="hu-HU"/>
              </w:rPr>
              <w:t xml:space="preserve"> 3</w:t>
            </w:r>
          </w:p>
        </w:tc>
        <w:tc>
          <w:tcPr>
            <w:tcW w:w="1950" w:type="dxa"/>
            <w:noWrap/>
          </w:tcPr>
          <w:p w14:paraId="0DB4534B" w14:textId="77777777" w:rsidR="004841C5" w:rsidRPr="009E11DC" w:rsidRDefault="004841C5" w:rsidP="00F71D21">
            <w:pPr>
              <w:spacing w:after="0" w:line="240" w:lineRule="auto"/>
              <w:ind w:firstLine="0"/>
              <w:jc w:val="center"/>
              <w:rPr>
                <w:color w:val="auto"/>
              </w:rPr>
            </w:pPr>
          </w:p>
        </w:tc>
        <w:tc>
          <w:tcPr>
            <w:tcW w:w="1985" w:type="dxa"/>
            <w:noWrap/>
          </w:tcPr>
          <w:p w14:paraId="59EC1B78" w14:textId="77777777" w:rsidR="004841C5" w:rsidRPr="009E11DC" w:rsidRDefault="004841C5" w:rsidP="00F71D21">
            <w:pPr>
              <w:spacing w:after="0" w:line="240" w:lineRule="auto"/>
              <w:ind w:firstLine="0"/>
              <w:jc w:val="center"/>
              <w:rPr>
                <w:color w:val="auto"/>
              </w:rPr>
            </w:pPr>
            <w:r w:rsidRPr="009E11DC">
              <w:rPr>
                <w:color w:val="auto"/>
              </w:rPr>
              <w:t>0,2197</w:t>
            </w:r>
          </w:p>
        </w:tc>
        <w:tc>
          <w:tcPr>
            <w:tcW w:w="1984" w:type="dxa"/>
            <w:noWrap/>
          </w:tcPr>
          <w:p w14:paraId="51E69F69" w14:textId="77777777" w:rsidR="004841C5" w:rsidRPr="009E11DC" w:rsidRDefault="004841C5" w:rsidP="00F71D21">
            <w:pPr>
              <w:spacing w:after="0" w:line="240" w:lineRule="auto"/>
              <w:ind w:firstLine="0"/>
              <w:jc w:val="center"/>
              <w:rPr>
                <w:color w:val="auto"/>
              </w:rPr>
            </w:pPr>
            <w:r w:rsidRPr="009E11DC">
              <w:rPr>
                <w:color w:val="auto"/>
              </w:rPr>
              <w:t>0,0641</w:t>
            </w:r>
          </w:p>
        </w:tc>
      </w:tr>
    </w:tbl>
    <w:p w14:paraId="68B4E459" w14:textId="77777777" w:rsidR="008B675B" w:rsidRPr="009E11DC" w:rsidRDefault="00700835" w:rsidP="00F71D21">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1</w:t>
      </w:r>
      <w:r w:rsidRPr="009E11DC">
        <w:rPr>
          <w:color w:val="auto"/>
          <w:sz w:val="20"/>
          <w:szCs w:val="20"/>
          <w:lang w:val="hu-HU"/>
        </w:rPr>
        <w:tab/>
      </w:r>
      <w:r w:rsidR="006760B7" w:rsidRPr="009E11DC">
        <w:rPr>
          <w:color w:val="auto"/>
          <w:sz w:val="20"/>
          <w:szCs w:val="20"/>
          <w:lang w:val="hu-HU"/>
        </w:rPr>
        <w:t>GOG protokoll által meghatározott, vizsgáló által értékelt PFS (a CA-125 által meghatározott progresszió, ill. a progresszió előtt végzett nem protokoll szerinti kezeléseket nem cenzorálták) 2</w:t>
      </w:r>
      <w:r w:rsidRPr="009E11DC">
        <w:rPr>
          <w:color w:val="auto"/>
          <w:sz w:val="20"/>
          <w:szCs w:val="20"/>
          <w:lang w:val="hu-HU"/>
        </w:rPr>
        <w:t>010. február 25-i adatzárással.</w:t>
      </w:r>
    </w:p>
    <w:p w14:paraId="7EA92C2E" w14:textId="77777777" w:rsidR="008B675B" w:rsidRPr="009E11DC" w:rsidRDefault="00700835" w:rsidP="00F71D21">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2</w:t>
      </w:r>
      <w:r w:rsidRPr="009E11DC">
        <w:rPr>
          <w:color w:val="auto"/>
          <w:sz w:val="20"/>
          <w:szCs w:val="20"/>
          <w:lang w:val="hu-HU"/>
        </w:rPr>
        <w:tab/>
      </w:r>
      <w:r w:rsidR="006760B7" w:rsidRPr="009E11DC">
        <w:rPr>
          <w:color w:val="auto"/>
          <w:sz w:val="20"/>
          <w:szCs w:val="20"/>
          <w:lang w:val="hu-HU"/>
        </w:rPr>
        <w:t>Kontroll-karhoz viszonyítv</w:t>
      </w:r>
      <w:r w:rsidR="004E5D83" w:rsidRPr="009E11DC">
        <w:rPr>
          <w:color w:val="auto"/>
          <w:sz w:val="20"/>
          <w:szCs w:val="20"/>
          <w:lang w:val="hu-HU"/>
        </w:rPr>
        <w:t>a; stratifikált relatív hazárd.</w:t>
      </w:r>
    </w:p>
    <w:p w14:paraId="3B10D899" w14:textId="77777777" w:rsidR="008B675B" w:rsidRPr="009E11DC" w:rsidRDefault="00700835" w:rsidP="00F71D21">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3</w:t>
      </w:r>
      <w:r w:rsidRPr="009E11DC">
        <w:rPr>
          <w:color w:val="auto"/>
          <w:sz w:val="20"/>
          <w:szCs w:val="20"/>
          <w:lang w:val="hu-HU"/>
        </w:rPr>
        <w:tab/>
      </w:r>
      <w:r w:rsidR="006760B7" w:rsidRPr="009E11DC">
        <w:rPr>
          <w:color w:val="auto"/>
          <w:sz w:val="20"/>
          <w:szCs w:val="20"/>
          <w:lang w:val="hu-HU"/>
        </w:rPr>
        <w:t xml:space="preserve">Egyoldalas lograng </w:t>
      </w:r>
      <w:r w:rsidR="006760B7" w:rsidRPr="00BF5DA9">
        <w:rPr>
          <w:i/>
          <w:color w:val="auto"/>
          <w:sz w:val="20"/>
          <w:szCs w:val="20"/>
          <w:lang w:val="hu-HU"/>
        </w:rPr>
        <w:t>p</w:t>
      </w:r>
      <w:r w:rsidR="006760B7" w:rsidRPr="009E11DC">
        <w:rPr>
          <w:color w:val="auto"/>
          <w:sz w:val="20"/>
          <w:szCs w:val="20"/>
          <w:lang w:val="hu-HU"/>
        </w:rPr>
        <w:t>-érték.</w:t>
      </w:r>
    </w:p>
    <w:p w14:paraId="1052310A" w14:textId="77777777" w:rsidR="008B675B" w:rsidRPr="009E11DC" w:rsidRDefault="00700835" w:rsidP="00F71D21">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4</w:t>
      </w:r>
      <w:r w:rsidRPr="009E11DC">
        <w:rPr>
          <w:color w:val="auto"/>
          <w:sz w:val="20"/>
          <w:szCs w:val="20"/>
          <w:lang w:val="hu-HU"/>
        </w:rPr>
        <w:tab/>
      </w:r>
      <w:r w:rsidRPr="00BF5DA9">
        <w:rPr>
          <w:i/>
          <w:color w:val="auto"/>
          <w:sz w:val="20"/>
          <w:szCs w:val="20"/>
          <w:lang w:val="hu-HU"/>
        </w:rPr>
        <w:t>p</w:t>
      </w:r>
      <w:r w:rsidRPr="009E11DC">
        <w:rPr>
          <w:color w:val="auto"/>
          <w:sz w:val="20"/>
          <w:szCs w:val="20"/>
          <w:lang w:val="hu-HU"/>
        </w:rPr>
        <w:t>-érték határ 0,0116</w:t>
      </w:r>
      <w:r w:rsidR="00602F42" w:rsidRPr="009E11DC">
        <w:rPr>
          <w:color w:val="auto"/>
          <w:sz w:val="20"/>
          <w:szCs w:val="20"/>
          <w:lang w:val="hu-HU"/>
        </w:rPr>
        <w:t>.</w:t>
      </w:r>
    </w:p>
    <w:p w14:paraId="3C2FFCBD" w14:textId="77777777" w:rsidR="008B675B" w:rsidRPr="009E11DC" w:rsidRDefault="00700835" w:rsidP="00F71D21">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5</w:t>
      </w:r>
      <w:r w:rsidRPr="009E11DC">
        <w:rPr>
          <w:color w:val="auto"/>
          <w:sz w:val="20"/>
          <w:szCs w:val="20"/>
          <w:lang w:val="hu-HU"/>
        </w:rPr>
        <w:tab/>
      </w:r>
      <w:r w:rsidR="006760B7" w:rsidRPr="009E11DC">
        <w:rPr>
          <w:color w:val="auto"/>
          <w:sz w:val="20"/>
          <w:szCs w:val="20"/>
          <w:lang w:val="hu-HU"/>
        </w:rPr>
        <w:t>A vizsgálat megkezdésekor lemérhető na</w:t>
      </w:r>
      <w:r w:rsidRPr="009E11DC">
        <w:rPr>
          <w:color w:val="auto"/>
          <w:sz w:val="20"/>
          <w:szCs w:val="20"/>
          <w:lang w:val="hu-HU"/>
        </w:rPr>
        <w:t>gyságú betegséggel bíró betegek</w:t>
      </w:r>
      <w:r w:rsidR="00602F42" w:rsidRPr="009E11DC">
        <w:rPr>
          <w:color w:val="auto"/>
          <w:sz w:val="20"/>
          <w:szCs w:val="20"/>
          <w:lang w:val="hu-HU"/>
        </w:rPr>
        <w:t>.</w:t>
      </w:r>
    </w:p>
    <w:p w14:paraId="17FFA9AB" w14:textId="77777777" w:rsidR="008B675B" w:rsidRPr="009E11DC" w:rsidRDefault="00700835" w:rsidP="00F71D21">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6</w:t>
      </w:r>
      <w:r w:rsidRPr="009E11DC">
        <w:rPr>
          <w:color w:val="auto"/>
          <w:sz w:val="20"/>
          <w:szCs w:val="20"/>
          <w:lang w:val="hu-HU"/>
        </w:rPr>
        <w:tab/>
      </w:r>
      <w:r w:rsidR="006760B7" w:rsidRPr="009E11DC">
        <w:rPr>
          <w:color w:val="auto"/>
          <w:sz w:val="20"/>
          <w:szCs w:val="20"/>
          <w:lang w:val="hu-HU"/>
        </w:rPr>
        <w:t>A végső teljes túlélés elemzését akkor végezték, amikor a</w:t>
      </w:r>
      <w:r w:rsidRPr="009E11DC">
        <w:rPr>
          <w:color w:val="auto"/>
          <w:sz w:val="20"/>
          <w:szCs w:val="20"/>
          <w:lang w:val="hu-HU"/>
        </w:rPr>
        <w:t xml:space="preserve"> betegek 46,9%-a elhalálozott.</w:t>
      </w:r>
    </w:p>
    <w:p w14:paraId="461CB1C7" w14:textId="77777777" w:rsidR="008B675B" w:rsidRPr="009E11DC" w:rsidRDefault="008B675B" w:rsidP="00E01AAB">
      <w:pPr>
        <w:tabs>
          <w:tab w:val="left" w:pos="567"/>
        </w:tabs>
        <w:spacing w:after="0" w:line="240" w:lineRule="auto"/>
        <w:ind w:left="0" w:firstLine="0"/>
        <w:rPr>
          <w:color w:val="auto"/>
          <w:lang w:val="hu-HU"/>
        </w:rPr>
      </w:pPr>
    </w:p>
    <w:p w14:paraId="55DD0306" w14:textId="77777777" w:rsidR="008B675B" w:rsidRPr="009E11DC" w:rsidRDefault="006760B7" w:rsidP="001245E4">
      <w:pPr>
        <w:spacing w:after="0" w:line="240" w:lineRule="auto"/>
        <w:ind w:left="0" w:firstLine="0"/>
        <w:rPr>
          <w:color w:val="auto"/>
          <w:lang w:val="hu-HU"/>
        </w:rPr>
      </w:pPr>
      <w:r w:rsidRPr="009E11DC">
        <w:rPr>
          <w:color w:val="auto"/>
          <w:lang w:val="hu-HU"/>
        </w:rPr>
        <w:t xml:space="preserve">Előre meghatározott PFS elemzéseket végeztek 2009. szeptember 29-i adatzárással. Ezen előre meghatározott elemzések eredményei </w:t>
      </w:r>
      <w:r w:rsidR="00CF0D1D" w:rsidRPr="009E11DC">
        <w:rPr>
          <w:color w:val="auto"/>
          <w:lang w:val="hu-HU"/>
        </w:rPr>
        <w:t>a következők szerint alakultak:</w:t>
      </w:r>
    </w:p>
    <w:p w14:paraId="1AC9CDF4" w14:textId="77777777" w:rsidR="004841C5" w:rsidRPr="009E11DC" w:rsidRDefault="004841C5" w:rsidP="001245E4">
      <w:pPr>
        <w:spacing w:after="0" w:line="240" w:lineRule="auto"/>
        <w:ind w:left="0" w:firstLine="0"/>
        <w:rPr>
          <w:color w:val="auto"/>
          <w:lang w:val="hu-HU"/>
        </w:rPr>
      </w:pPr>
    </w:p>
    <w:p w14:paraId="4AEEDC23" w14:textId="77777777" w:rsidR="008B675B" w:rsidRPr="009E11DC" w:rsidRDefault="006760B7" w:rsidP="001245E4">
      <w:pPr>
        <w:numPr>
          <w:ilvl w:val="0"/>
          <w:numId w:val="10"/>
        </w:numPr>
        <w:tabs>
          <w:tab w:val="left" w:pos="567"/>
        </w:tabs>
        <w:spacing w:after="0" w:line="240" w:lineRule="auto"/>
        <w:ind w:left="567" w:hanging="567"/>
        <w:rPr>
          <w:color w:val="auto"/>
          <w:lang w:val="hu-HU"/>
        </w:rPr>
      </w:pPr>
      <w:r w:rsidRPr="009E11DC">
        <w:rPr>
          <w:color w:val="auto"/>
          <w:lang w:val="hu-HU"/>
        </w:rPr>
        <w:t>A vizsgáló által értékelt PFS protokoll által meghatározott elemzése során (a CA-125 által meghatározott progresszió vagy a nem protokoll szerinti kezeléseket nem cenzorálták) a CPB15+- és a CPP-kar összehasonlításának stratifikált relatív h</w:t>
      </w:r>
      <w:r w:rsidR="004841C5" w:rsidRPr="009E11DC">
        <w:rPr>
          <w:color w:val="auto"/>
          <w:lang w:val="hu-HU"/>
        </w:rPr>
        <w:t>azárd értéke 0,71 (95% CI:</w:t>
      </w:r>
      <w:r w:rsidR="00C83169">
        <w:rPr>
          <w:color w:val="auto"/>
          <w:lang w:val="hu-HU"/>
        </w:rPr>
        <w:t> </w:t>
      </w:r>
      <w:r w:rsidR="004841C5" w:rsidRPr="009E11DC">
        <w:rPr>
          <w:color w:val="auto"/>
          <w:lang w:val="hu-HU"/>
        </w:rPr>
        <w:t>0,61</w:t>
      </w:r>
      <w:r w:rsidR="004841C5" w:rsidRPr="009E11DC">
        <w:rPr>
          <w:color w:val="auto"/>
          <w:lang w:val="hu-HU"/>
        </w:rPr>
        <w:noBreakHyphen/>
      </w:r>
      <w:r w:rsidRPr="009E11DC">
        <w:rPr>
          <w:color w:val="auto"/>
          <w:lang w:val="hu-HU"/>
        </w:rPr>
        <w:t xml:space="preserve">0,83, egyoldalas lograng </w:t>
      </w:r>
      <w:r w:rsidRPr="00BF5DA9">
        <w:rPr>
          <w:i/>
          <w:color w:val="auto"/>
          <w:lang w:val="hu-HU"/>
        </w:rPr>
        <w:t>p</w:t>
      </w:r>
      <w:r w:rsidRPr="009E11DC">
        <w:rPr>
          <w:color w:val="auto"/>
          <w:lang w:val="hu-HU"/>
        </w:rPr>
        <w:t>-érték &lt;</w:t>
      </w:r>
      <w:r w:rsidR="00EB4C6C" w:rsidRPr="009E11DC">
        <w:rPr>
          <w:color w:val="auto"/>
          <w:lang w:val="hu-HU"/>
        </w:rPr>
        <w:t> </w:t>
      </w:r>
      <w:r w:rsidRPr="009E11DC">
        <w:rPr>
          <w:color w:val="auto"/>
          <w:lang w:val="hu-HU"/>
        </w:rPr>
        <w:t>0,0001) a CPP-karon a PFS medián értéke 10,4</w:t>
      </w:r>
      <w:r w:rsidR="00C83169">
        <w:rPr>
          <w:color w:val="auto"/>
          <w:lang w:val="hu-HU"/>
        </w:rPr>
        <w:t> </w:t>
      </w:r>
      <w:r w:rsidRPr="009E11DC">
        <w:rPr>
          <w:color w:val="auto"/>
          <w:lang w:val="hu-HU"/>
        </w:rPr>
        <w:t xml:space="preserve">hónap, míg </w:t>
      </w:r>
      <w:r w:rsidR="00CF0D1D" w:rsidRPr="009E11DC">
        <w:rPr>
          <w:color w:val="auto"/>
          <w:lang w:val="hu-HU"/>
        </w:rPr>
        <w:t>a CPB15+-karon 14,1</w:t>
      </w:r>
      <w:r w:rsidR="00C83169">
        <w:rPr>
          <w:color w:val="auto"/>
          <w:lang w:val="hu-HU"/>
        </w:rPr>
        <w:t> </w:t>
      </w:r>
      <w:r w:rsidR="00CF0D1D" w:rsidRPr="009E11DC">
        <w:rPr>
          <w:color w:val="auto"/>
          <w:lang w:val="hu-HU"/>
        </w:rPr>
        <w:t>hónap volt.</w:t>
      </w:r>
    </w:p>
    <w:p w14:paraId="48800407" w14:textId="2537044B" w:rsidR="008B675B" w:rsidRPr="009E11DC" w:rsidRDefault="006760B7" w:rsidP="005938E9">
      <w:pPr>
        <w:keepNext/>
        <w:numPr>
          <w:ilvl w:val="0"/>
          <w:numId w:val="10"/>
        </w:numPr>
        <w:tabs>
          <w:tab w:val="left" w:pos="567"/>
        </w:tabs>
        <w:spacing w:after="0" w:line="240" w:lineRule="auto"/>
        <w:ind w:left="567" w:hanging="567"/>
        <w:rPr>
          <w:color w:val="auto"/>
          <w:lang w:val="hu-HU"/>
        </w:rPr>
      </w:pPr>
      <w:r w:rsidRPr="009E11DC">
        <w:rPr>
          <w:color w:val="auto"/>
          <w:lang w:val="hu-HU"/>
        </w:rPr>
        <w:t xml:space="preserve">A vizsgáló által értékelt PFS elsődleges elemzése során (CA-125 által meghatározott progresszió és a nem protokoll szerinti kezelések cenzorálásával) a CPB15+- és a CPP-kar összehasonlításának stratifikált relatív hazárd értéke 0,62 (95% CI: 0,52-0,75, egyoldalas lograng </w:t>
      </w:r>
      <w:r w:rsidRPr="00BF5DA9">
        <w:rPr>
          <w:i/>
          <w:color w:val="auto"/>
          <w:lang w:val="hu-HU"/>
        </w:rPr>
        <w:t>p</w:t>
      </w:r>
      <w:r w:rsidRPr="009E11DC">
        <w:rPr>
          <w:color w:val="auto"/>
          <w:lang w:val="hu-HU"/>
        </w:rPr>
        <w:t>-érték</w:t>
      </w:r>
      <w:r w:rsidR="00BF5185">
        <w:rPr>
          <w:color w:val="auto"/>
          <w:lang w:val="hu-HU"/>
        </w:rPr>
        <w:t> </w:t>
      </w:r>
      <w:r w:rsidRPr="009E11DC">
        <w:rPr>
          <w:color w:val="auto"/>
          <w:lang w:val="hu-HU"/>
        </w:rPr>
        <w:t>&lt;</w:t>
      </w:r>
      <w:r w:rsidR="00EB4C6C" w:rsidRPr="009E11DC">
        <w:rPr>
          <w:color w:val="auto"/>
          <w:lang w:val="hu-HU"/>
        </w:rPr>
        <w:t> </w:t>
      </w:r>
      <w:r w:rsidRPr="009E11DC">
        <w:rPr>
          <w:color w:val="auto"/>
          <w:lang w:val="hu-HU"/>
        </w:rPr>
        <w:t>0,0001); a CPP-karon a PFS medián értéke 12,0</w:t>
      </w:r>
      <w:r w:rsidR="00C83169">
        <w:rPr>
          <w:color w:val="auto"/>
          <w:lang w:val="hu-HU"/>
        </w:rPr>
        <w:t> </w:t>
      </w:r>
      <w:r w:rsidRPr="009E11DC">
        <w:rPr>
          <w:color w:val="auto"/>
          <w:lang w:val="hu-HU"/>
        </w:rPr>
        <w:t xml:space="preserve">hónap, míg </w:t>
      </w:r>
      <w:r w:rsidR="00CF0D1D" w:rsidRPr="009E11DC">
        <w:rPr>
          <w:color w:val="auto"/>
          <w:lang w:val="hu-HU"/>
        </w:rPr>
        <w:t>a CPB15+-karon 18,2</w:t>
      </w:r>
      <w:r w:rsidR="00C83169">
        <w:rPr>
          <w:color w:val="auto"/>
          <w:lang w:val="hu-HU"/>
        </w:rPr>
        <w:t> </w:t>
      </w:r>
      <w:r w:rsidR="00CF0D1D" w:rsidRPr="009E11DC">
        <w:rPr>
          <w:color w:val="auto"/>
          <w:lang w:val="hu-HU"/>
        </w:rPr>
        <w:t>hónap volt.</w:t>
      </w:r>
    </w:p>
    <w:p w14:paraId="72276E29" w14:textId="77777777" w:rsidR="008B675B" w:rsidRPr="009E11DC" w:rsidRDefault="006760B7" w:rsidP="00F71D21">
      <w:pPr>
        <w:numPr>
          <w:ilvl w:val="0"/>
          <w:numId w:val="10"/>
        </w:numPr>
        <w:tabs>
          <w:tab w:val="left" w:pos="567"/>
        </w:tabs>
        <w:spacing w:after="0" w:line="240" w:lineRule="auto"/>
        <w:ind w:left="567" w:hanging="567"/>
        <w:rPr>
          <w:color w:val="auto"/>
          <w:lang w:val="hu-HU"/>
        </w:rPr>
      </w:pPr>
      <w:r w:rsidRPr="009E11DC">
        <w:rPr>
          <w:color w:val="auto"/>
          <w:lang w:val="hu-HU"/>
        </w:rPr>
        <w:t xml:space="preserve">A független értékelő bizottság által meghatározott PFS elemzése során (a nem protokoll szerinti kezelések cenzorálásával) a CPB15+- és a CPP-kar összehasonlításának stratifikált relatív </w:t>
      </w:r>
      <w:r w:rsidRPr="009E11DC">
        <w:rPr>
          <w:color w:val="auto"/>
          <w:lang w:val="hu-HU"/>
        </w:rPr>
        <w:lastRenderedPageBreak/>
        <w:t xml:space="preserve">hazárd értéke 0,62 (95% CI: 0,50-0,77, egyoldalas lograng </w:t>
      </w:r>
      <w:r w:rsidRPr="00BF5DA9">
        <w:rPr>
          <w:i/>
          <w:color w:val="auto"/>
          <w:lang w:val="hu-HU"/>
        </w:rPr>
        <w:t>p</w:t>
      </w:r>
      <w:r w:rsidRPr="009E11DC">
        <w:rPr>
          <w:color w:val="auto"/>
          <w:lang w:val="hu-HU"/>
        </w:rPr>
        <w:t>-érték &lt;</w:t>
      </w:r>
      <w:r w:rsidR="00EB4C6C" w:rsidRPr="009E11DC">
        <w:rPr>
          <w:color w:val="auto"/>
          <w:lang w:val="hu-HU"/>
        </w:rPr>
        <w:t> </w:t>
      </w:r>
      <w:r w:rsidRPr="009E11DC">
        <w:rPr>
          <w:color w:val="auto"/>
          <w:lang w:val="hu-HU"/>
        </w:rPr>
        <w:t>0,0001); a CPP-karon a PFS medián értéke 13,1</w:t>
      </w:r>
      <w:r w:rsidR="006C11A1">
        <w:rPr>
          <w:color w:val="auto"/>
          <w:lang w:val="hu-HU"/>
        </w:rPr>
        <w:t> </w:t>
      </w:r>
      <w:r w:rsidRPr="009E11DC">
        <w:rPr>
          <w:color w:val="auto"/>
          <w:lang w:val="hu-HU"/>
        </w:rPr>
        <w:t xml:space="preserve">hónap, míg </w:t>
      </w:r>
      <w:r w:rsidR="00A0213F" w:rsidRPr="009E11DC">
        <w:rPr>
          <w:color w:val="auto"/>
          <w:lang w:val="hu-HU"/>
        </w:rPr>
        <w:t>a CPB15+-karon 19,1</w:t>
      </w:r>
      <w:r w:rsidR="006C11A1">
        <w:rPr>
          <w:color w:val="auto"/>
          <w:lang w:val="hu-HU"/>
        </w:rPr>
        <w:t> </w:t>
      </w:r>
      <w:r w:rsidR="00A0213F" w:rsidRPr="009E11DC">
        <w:rPr>
          <w:color w:val="auto"/>
          <w:lang w:val="hu-HU"/>
        </w:rPr>
        <w:t>hónap volt.</w:t>
      </w:r>
    </w:p>
    <w:p w14:paraId="6DBA1121" w14:textId="77777777" w:rsidR="008B675B" w:rsidRPr="009E11DC" w:rsidRDefault="008B675B" w:rsidP="00F71D21">
      <w:pPr>
        <w:spacing w:after="0" w:line="240" w:lineRule="auto"/>
        <w:ind w:left="0" w:firstLine="0"/>
        <w:rPr>
          <w:color w:val="auto"/>
          <w:lang w:val="hu-HU"/>
        </w:rPr>
      </w:pPr>
    </w:p>
    <w:p w14:paraId="1630111B" w14:textId="77777777" w:rsidR="008B675B" w:rsidRPr="009E11DC" w:rsidRDefault="006760B7" w:rsidP="00F71D21">
      <w:pPr>
        <w:spacing w:after="0" w:line="240" w:lineRule="auto"/>
        <w:ind w:left="0" w:firstLine="0"/>
        <w:rPr>
          <w:color w:val="auto"/>
          <w:lang w:val="hu-HU"/>
        </w:rPr>
      </w:pPr>
      <w:r w:rsidRPr="009E11DC">
        <w:rPr>
          <w:color w:val="auto"/>
          <w:lang w:val="hu-HU"/>
        </w:rPr>
        <w:t xml:space="preserve">A betegség stádiuma és a tumorméret-csökkentő műtétet követő státusz alapján meghatározott alcsoport PFS analízisének összefoglalása a </w:t>
      </w:r>
      <w:r w:rsidR="00140F6B">
        <w:rPr>
          <w:color w:val="auto"/>
          <w:lang w:val="hu-HU"/>
        </w:rPr>
        <w:t>1</w:t>
      </w:r>
      <w:r w:rsidR="002A75E3">
        <w:rPr>
          <w:color w:val="auto"/>
          <w:lang w:val="hu-HU"/>
        </w:rPr>
        <w:t>7</w:t>
      </w:r>
      <w:r w:rsidRPr="009E11DC">
        <w:rPr>
          <w:color w:val="auto"/>
          <w:lang w:val="hu-HU"/>
        </w:rPr>
        <w:t>.</w:t>
      </w:r>
      <w:r w:rsidR="006C11A1">
        <w:rPr>
          <w:color w:val="auto"/>
          <w:lang w:val="hu-HU"/>
        </w:rPr>
        <w:t> </w:t>
      </w:r>
      <w:r w:rsidRPr="009E11DC">
        <w:rPr>
          <w:color w:val="auto"/>
          <w:lang w:val="hu-HU"/>
        </w:rPr>
        <w:t xml:space="preserve">táblázatban található. Ezek az eredmények a </w:t>
      </w:r>
      <w:r w:rsidR="00140F6B">
        <w:rPr>
          <w:color w:val="auto"/>
          <w:lang w:val="hu-HU"/>
        </w:rPr>
        <w:t>1</w:t>
      </w:r>
      <w:r w:rsidR="002A75E3">
        <w:rPr>
          <w:color w:val="auto"/>
          <w:lang w:val="hu-HU"/>
        </w:rPr>
        <w:t>6</w:t>
      </w:r>
      <w:r w:rsidRPr="009E11DC">
        <w:rPr>
          <w:color w:val="auto"/>
          <w:lang w:val="hu-HU"/>
        </w:rPr>
        <w:t>.</w:t>
      </w:r>
      <w:r w:rsidR="006C11A1">
        <w:rPr>
          <w:color w:val="auto"/>
          <w:lang w:val="hu-HU"/>
        </w:rPr>
        <w:t> </w:t>
      </w:r>
      <w:r w:rsidRPr="009E11DC">
        <w:rPr>
          <w:color w:val="auto"/>
          <w:lang w:val="hu-HU"/>
        </w:rPr>
        <w:t>táblázatban látható PFS ana</w:t>
      </w:r>
      <w:r w:rsidR="00CF0D1D" w:rsidRPr="009E11DC">
        <w:rPr>
          <w:color w:val="auto"/>
          <w:lang w:val="hu-HU"/>
        </w:rPr>
        <w:t>lízis robusztusságát mutatják.</w:t>
      </w:r>
    </w:p>
    <w:p w14:paraId="4D0D04DC" w14:textId="77777777" w:rsidR="008B675B" w:rsidRPr="009E11DC" w:rsidRDefault="008B675B" w:rsidP="00F71D21">
      <w:pPr>
        <w:spacing w:after="0" w:line="240" w:lineRule="auto"/>
        <w:ind w:left="0" w:firstLine="0"/>
        <w:rPr>
          <w:color w:val="auto"/>
          <w:lang w:val="hu-HU"/>
        </w:rPr>
      </w:pPr>
    </w:p>
    <w:p w14:paraId="078053C7" w14:textId="77777777" w:rsidR="008B675B" w:rsidRPr="009E11DC" w:rsidRDefault="00203EFC" w:rsidP="00F71D21">
      <w:pPr>
        <w:pStyle w:val="Heading2"/>
        <w:spacing w:after="0" w:line="240" w:lineRule="auto"/>
        <w:ind w:left="0" w:right="0" w:firstLine="0"/>
        <w:rPr>
          <w:color w:val="auto"/>
          <w:lang w:val="hu-HU"/>
        </w:rPr>
      </w:pPr>
      <w:r>
        <w:rPr>
          <w:color w:val="auto"/>
          <w:lang w:val="hu-HU"/>
        </w:rPr>
        <w:t>1</w:t>
      </w:r>
      <w:r w:rsidR="002A75E3">
        <w:rPr>
          <w:color w:val="auto"/>
          <w:lang w:val="hu-HU"/>
        </w:rPr>
        <w:t>7</w:t>
      </w:r>
      <w:r w:rsidR="00B01053" w:rsidRPr="009E11DC">
        <w:rPr>
          <w:color w:val="auto"/>
          <w:lang w:val="hu-HU"/>
        </w:rPr>
        <w:t>.</w:t>
      </w:r>
      <w:r w:rsidR="006C11A1">
        <w:rPr>
          <w:color w:val="auto"/>
          <w:lang w:val="hu-HU"/>
        </w:rPr>
        <w:t> </w:t>
      </w:r>
      <w:r w:rsidR="00B01053" w:rsidRPr="009E11DC">
        <w:rPr>
          <w:color w:val="auto"/>
          <w:lang w:val="hu-HU"/>
        </w:rPr>
        <w:t>táblázat</w:t>
      </w:r>
      <w:r w:rsidR="00546296" w:rsidRPr="009E11DC">
        <w:rPr>
          <w:color w:val="auto"/>
          <w:lang w:val="hu-HU"/>
        </w:rPr>
        <w:t>.</w:t>
      </w:r>
      <w:r w:rsidR="006760B7" w:rsidRPr="009E11DC">
        <w:rPr>
          <w:color w:val="auto"/>
          <w:lang w:val="hu-HU"/>
        </w:rPr>
        <w:t xml:space="preserve"> PFS</w:t>
      </w:r>
      <w:r w:rsidR="006760B7" w:rsidRPr="009E11DC">
        <w:rPr>
          <w:color w:val="auto"/>
          <w:vertAlign w:val="superscript"/>
          <w:lang w:val="hu-HU"/>
        </w:rPr>
        <w:t>1</w:t>
      </w:r>
      <w:r w:rsidR="006760B7" w:rsidRPr="009E11DC">
        <w:rPr>
          <w:color w:val="auto"/>
          <w:lang w:val="hu-HU"/>
        </w:rPr>
        <w:t xml:space="preserve"> eredmények a betegség stádiuma és a tumorméret-csökkentő műtétet követő státusz alapján a GOG-0218 vizsgálatban</w:t>
      </w:r>
    </w:p>
    <w:p w14:paraId="611AA353" w14:textId="77777777" w:rsidR="008B675B" w:rsidRPr="009E11DC" w:rsidRDefault="008B675B" w:rsidP="00F71D21">
      <w:pPr>
        <w:keepNext/>
        <w:spacing w:after="0" w:line="240" w:lineRule="auto"/>
        <w:ind w:left="0" w:firstLine="0"/>
        <w:rPr>
          <w:color w:val="auto"/>
          <w:lang w:val="hu-HU"/>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1984"/>
        <w:gridCol w:w="1985"/>
        <w:gridCol w:w="1984"/>
      </w:tblGrid>
      <w:tr w:rsidR="00A0342E" w:rsidRPr="00281309" w14:paraId="3EA68654" w14:textId="77777777" w:rsidTr="00494AA2">
        <w:trPr>
          <w:trHeight w:val="20"/>
          <w:tblHeader/>
        </w:trPr>
        <w:tc>
          <w:tcPr>
            <w:tcW w:w="9087" w:type="dxa"/>
            <w:gridSpan w:val="4"/>
            <w:noWrap/>
            <w:vAlign w:val="bottom"/>
            <w:hideMark/>
          </w:tcPr>
          <w:p w14:paraId="55F8A388" w14:textId="77777777" w:rsidR="00A0342E" w:rsidRPr="009E11DC" w:rsidRDefault="00A0342E" w:rsidP="00F71D21">
            <w:pPr>
              <w:keepNext/>
              <w:spacing w:after="0" w:line="240" w:lineRule="auto"/>
              <w:ind w:firstLine="0"/>
              <w:rPr>
                <w:color w:val="auto"/>
                <w:lang w:val="hu-HU"/>
              </w:rPr>
            </w:pPr>
            <w:r w:rsidRPr="009E11DC">
              <w:rPr>
                <w:color w:val="auto"/>
                <w:lang w:val="hu-HU"/>
              </w:rPr>
              <w:t>III</w:t>
            </w:r>
            <w:r w:rsidR="006C11A1">
              <w:rPr>
                <w:color w:val="auto"/>
                <w:lang w:val="hu-HU"/>
              </w:rPr>
              <w:t> </w:t>
            </w:r>
            <w:r w:rsidRPr="009E11DC">
              <w:rPr>
                <w:color w:val="auto"/>
                <w:lang w:val="hu-HU"/>
              </w:rPr>
              <w:t>stádiumú randomizált betegek optimálisan csökkentett tumorméretű betegséggel</w:t>
            </w:r>
            <w:r w:rsidRPr="009E11DC">
              <w:rPr>
                <w:color w:val="auto"/>
                <w:vertAlign w:val="superscript"/>
                <w:lang w:val="hu-HU"/>
              </w:rPr>
              <w:t>2,3</w:t>
            </w:r>
          </w:p>
        </w:tc>
      </w:tr>
      <w:tr w:rsidR="00A0342E" w:rsidRPr="009E11DC" w14:paraId="7BD22BCB" w14:textId="77777777" w:rsidTr="00494AA2">
        <w:trPr>
          <w:trHeight w:val="20"/>
          <w:tblHeader/>
        </w:trPr>
        <w:tc>
          <w:tcPr>
            <w:tcW w:w="3134" w:type="dxa"/>
            <w:noWrap/>
            <w:hideMark/>
          </w:tcPr>
          <w:p w14:paraId="157C09E7" w14:textId="77777777" w:rsidR="00A0342E" w:rsidRPr="009E11DC" w:rsidRDefault="00A0342E" w:rsidP="00681B72">
            <w:pPr>
              <w:spacing w:after="0" w:line="240" w:lineRule="auto"/>
              <w:ind w:left="0" w:firstLine="0"/>
              <w:rPr>
                <w:color w:val="auto"/>
                <w:lang w:val="hu-HU"/>
              </w:rPr>
            </w:pPr>
          </w:p>
        </w:tc>
        <w:tc>
          <w:tcPr>
            <w:tcW w:w="1984" w:type="dxa"/>
            <w:noWrap/>
            <w:hideMark/>
          </w:tcPr>
          <w:p w14:paraId="52949E09" w14:textId="77777777" w:rsidR="00A0342E" w:rsidRPr="009E11DC" w:rsidRDefault="00A0342E" w:rsidP="00F71D21">
            <w:pPr>
              <w:spacing w:after="0" w:line="240" w:lineRule="auto"/>
              <w:ind w:firstLine="0"/>
              <w:jc w:val="center"/>
              <w:rPr>
                <w:color w:val="auto"/>
              </w:rPr>
            </w:pPr>
            <w:r w:rsidRPr="009E11DC">
              <w:rPr>
                <w:color w:val="auto"/>
              </w:rPr>
              <w:t>CPP</w:t>
            </w:r>
          </w:p>
          <w:p w14:paraId="2A7FA52C" w14:textId="77777777" w:rsidR="00A0342E" w:rsidRPr="009E11DC" w:rsidRDefault="0057276D" w:rsidP="00F71D21">
            <w:pPr>
              <w:spacing w:after="0" w:line="240" w:lineRule="auto"/>
              <w:ind w:firstLine="0"/>
              <w:jc w:val="center"/>
              <w:rPr>
                <w:color w:val="auto"/>
              </w:rPr>
            </w:pPr>
            <w:r w:rsidRPr="009E11DC">
              <w:rPr>
                <w:color w:val="auto"/>
              </w:rPr>
              <w:t>(n</w:t>
            </w:r>
            <w:r w:rsidR="006C11A1">
              <w:rPr>
                <w:color w:val="auto"/>
              </w:rPr>
              <w:t> </w:t>
            </w:r>
            <w:r w:rsidR="00A0342E" w:rsidRPr="009E11DC">
              <w:rPr>
                <w:color w:val="auto"/>
              </w:rPr>
              <w:t>=</w:t>
            </w:r>
            <w:r w:rsidR="006C11A1">
              <w:rPr>
                <w:color w:val="auto"/>
              </w:rPr>
              <w:t> </w:t>
            </w:r>
            <w:r w:rsidR="00A0342E" w:rsidRPr="009E11DC">
              <w:rPr>
                <w:color w:val="auto"/>
              </w:rPr>
              <w:t>219)</w:t>
            </w:r>
          </w:p>
        </w:tc>
        <w:tc>
          <w:tcPr>
            <w:tcW w:w="1985" w:type="dxa"/>
            <w:noWrap/>
            <w:hideMark/>
          </w:tcPr>
          <w:p w14:paraId="7DF06405" w14:textId="77777777" w:rsidR="00A0342E" w:rsidRPr="009E11DC" w:rsidRDefault="00A0342E" w:rsidP="00F71D21">
            <w:pPr>
              <w:spacing w:after="0" w:line="240" w:lineRule="auto"/>
              <w:ind w:firstLine="0"/>
              <w:jc w:val="center"/>
              <w:rPr>
                <w:color w:val="auto"/>
              </w:rPr>
            </w:pPr>
            <w:r w:rsidRPr="009E11DC">
              <w:rPr>
                <w:color w:val="auto"/>
              </w:rPr>
              <w:t>CPB15</w:t>
            </w:r>
          </w:p>
          <w:p w14:paraId="0A3A0842" w14:textId="77777777" w:rsidR="00A0342E" w:rsidRPr="009E11DC" w:rsidRDefault="0057276D" w:rsidP="00F71D21">
            <w:pPr>
              <w:spacing w:after="0" w:line="240" w:lineRule="auto"/>
              <w:ind w:firstLine="0"/>
              <w:jc w:val="center"/>
              <w:rPr>
                <w:color w:val="auto"/>
              </w:rPr>
            </w:pPr>
            <w:r w:rsidRPr="009E11DC">
              <w:rPr>
                <w:color w:val="auto"/>
              </w:rPr>
              <w:t>(n</w:t>
            </w:r>
            <w:r w:rsidR="006C11A1">
              <w:rPr>
                <w:color w:val="auto"/>
              </w:rPr>
              <w:t> </w:t>
            </w:r>
            <w:r w:rsidR="00A0342E" w:rsidRPr="009E11DC">
              <w:rPr>
                <w:color w:val="auto"/>
              </w:rPr>
              <w:t>=</w:t>
            </w:r>
            <w:r w:rsidR="006C11A1">
              <w:rPr>
                <w:color w:val="auto"/>
              </w:rPr>
              <w:t> </w:t>
            </w:r>
            <w:r w:rsidR="00A0342E" w:rsidRPr="009E11DC">
              <w:rPr>
                <w:color w:val="auto"/>
              </w:rPr>
              <w:t>204)</w:t>
            </w:r>
          </w:p>
        </w:tc>
        <w:tc>
          <w:tcPr>
            <w:tcW w:w="1984" w:type="dxa"/>
            <w:noWrap/>
            <w:hideMark/>
          </w:tcPr>
          <w:p w14:paraId="6F5B89F1" w14:textId="77777777" w:rsidR="00A0342E" w:rsidRPr="009E11DC" w:rsidRDefault="00A0342E" w:rsidP="00F71D21">
            <w:pPr>
              <w:spacing w:after="0" w:line="240" w:lineRule="auto"/>
              <w:ind w:firstLine="0"/>
              <w:jc w:val="center"/>
              <w:rPr>
                <w:color w:val="auto"/>
              </w:rPr>
            </w:pPr>
            <w:r w:rsidRPr="009E11DC">
              <w:rPr>
                <w:color w:val="auto"/>
              </w:rPr>
              <w:t>CPB15+</w:t>
            </w:r>
          </w:p>
          <w:p w14:paraId="25C7C4B5" w14:textId="77777777" w:rsidR="00A0342E" w:rsidRPr="009E11DC" w:rsidRDefault="0057276D" w:rsidP="00F71D21">
            <w:pPr>
              <w:spacing w:after="0" w:line="240" w:lineRule="auto"/>
              <w:ind w:firstLine="0"/>
              <w:jc w:val="center"/>
              <w:rPr>
                <w:color w:val="auto"/>
              </w:rPr>
            </w:pPr>
            <w:r w:rsidRPr="009E11DC">
              <w:rPr>
                <w:color w:val="auto"/>
              </w:rPr>
              <w:t>(n</w:t>
            </w:r>
            <w:r w:rsidR="006C11A1">
              <w:rPr>
                <w:color w:val="auto"/>
              </w:rPr>
              <w:t> </w:t>
            </w:r>
            <w:r w:rsidR="00A0342E" w:rsidRPr="009E11DC">
              <w:rPr>
                <w:color w:val="auto"/>
              </w:rPr>
              <w:t>=</w:t>
            </w:r>
            <w:r w:rsidR="006C11A1">
              <w:rPr>
                <w:color w:val="auto"/>
              </w:rPr>
              <w:t> </w:t>
            </w:r>
            <w:r w:rsidR="00A0342E" w:rsidRPr="009E11DC">
              <w:rPr>
                <w:color w:val="auto"/>
              </w:rPr>
              <w:t>216)</w:t>
            </w:r>
          </w:p>
        </w:tc>
      </w:tr>
      <w:tr w:rsidR="00A0342E" w:rsidRPr="009E11DC" w14:paraId="2ABE2560" w14:textId="77777777" w:rsidTr="00494AA2">
        <w:trPr>
          <w:trHeight w:val="20"/>
        </w:trPr>
        <w:tc>
          <w:tcPr>
            <w:tcW w:w="3134" w:type="dxa"/>
            <w:noWrap/>
          </w:tcPr>
          <w:p w14:paraId="48E6F4FF" w14:textId="77777777" w:rsidR="00A0342E" w:rsidRPr="009E11DC" w:rsidRDefault="00A0342E" w:rsidP="00F71D21">
            <w:pPr>
              <w:spacing w:after="0" w:line="240" w:lineRule="auto"/>
              <w:ind w:left="567" w:firstLine="0"/>
              <w:rPr>
                <w:color w:val="auto"/>
              </w:rPr>
            </w:pPr>
            <w:r w:rsidRPr="009E11DC">
              <w:rPr>
                <w:color w:val="auto"/>
                <w:lang w:val="hu-HU"/>
              </w:rPr>
              <w:t>Medián PFS (hónapok)</w:t>
            </w:r>
          </w:p>
        </w:tc>
        <w:tc>
          <w:tcPr>
            <w:tcW w:w="1984" w:type="dxa"/>
            <w:noWrap/>
          </w:tcPr>
          <w:p w14:paraId="5F51A3FD" w14:textId="77777777" w:rsidR="00A0342E" w:rsidRPr="009E11DC" w:rsidRDefault="00A0342E" w:rsidP="00F71D21">
            <w:pPr>
              <w:spacing w:after="0" w:line="240" w:lineRule="auto"/>
              <w:ind w:firstLine="0"/>
              <w:jc w:val="center"/>
              <w:rPr>
                <w:color w:val="auto"/>
              </w:rPr>
            </w:pPr>
            <w:r w:rsidRPr="009E11DC">
              <w:rPr>
                <w:color w:val="auto"/>
              </w:rPr>
              <w:t>12,4</w:t>
            </w:r>
          </w:p>
        </w:tc>
        <w:tc>
          <w:tcPr>
            <w:tcW w:w="1985" w:type="dxa"/>
            <w:noWrap/>
          </w:tcPr>
          <w:p w14:paraId="5A0D1A71" w14:textId="77777777" w:rsidR="00A0342E" w:rsidRPr="009E11DC" w:rsidRDefault="00A0342E" w:rsidP="00F71D21">
            <w:pPr>
              <w:spacing w:after="0" w:line="240" w:lineRule="auto"/>
              <w:ind w:firstLine="0"/>
              <w:jc w:val="center"/>
              <w:rPr>
                <w:color w:val="auto"/>
              </w:rPr>
            </w:pPr>
            <w:r w:rsidRPr="009E11DC">
              <w:rPr>
                <w:color w:val="auto"/>
              </w:rPr>
              <w:t>14,3</w:t>
            </w:r>
          </w:p>
        </w:tc>
        <w:tc>
          <w:tcPr>
            <w:tcW w:w="1984" w:type="dxa"/>
            <w:noWrap/>
          </w:tcPr>
          <w:p w14:paraId="43BC52B8" w14:textId="77777777" w:rsidR="00A0342E" w:rsidRPr="009E11DC" w:rsidRDefault="00A0342E" w:rsidP="00F71D21">
            <w:pPr>
              <w:spacing w:after="0" w:line="240" w:lineRule="auto"/>
              <w:ind w:firstLine="0"/>
              <w:jc w:val="center"/>
              <w:rPr>
                <w:color w:val="auto"/>
              </w:rPr>
            </w:pPr>
            <w:r w:rsidRPr="009E11DC">
              <w:rPr>
                <w:color w:val="auto"/>
              </w:rPr>
              <w:t>17,5</w:t>
            </w:r>
          </w:p>
        </w:tc>
      </w:tr>
      <w:tr w:rsidR="00A0342E" w:rsidRPr="009E11DC" w14:paraId="31C5A187" w14:textId="77777777" w:rsidTr="00494AA2">
        <w:trPr>
          <w:trHeight w:val="20"/>
        </w:trPr>
        <w:tc>
          <w:tcPr>
            <w:tcW w:w="3134" w:type="dxa"/>
            <w:noWrap/>
          </w:tcPr>
          <w:p w14:paraId="5BACA71E" w14:textId="77777777" w:rsidR="00A0342E" w:rsidRPr="009E11DC" w:rsidRDefault="00A0342E" w:rsidP="00F71D21">
            <w:pPr>
              <w:spacing w:after="0" w:line="240" w:lineRule="auto"/>
              <w:ind w:left="567" w:firstLine="0"/>
              <w:rPr>
                <w:color w:val="auto"/>
              </w:rPr>
            </w:pPr>
            <w:r w:rsidRPr="009E11DC">
              <w:rPr>
                <w:color w:val="auto"/>
                <w:lang w:val="hu-HU"/>
              </w:rPr>
              <w:t>Relatív hazárd (95% CI)</w:t>
            </w:r>
            <w:r w:rsidRPr="009E11DC">
              <w:rPr>
                <w:color w:val="auto"/>
                <w:vertAlign w:val="superscript"/>
                <w:lang w:val="hu-HU"/>
              </w:rPr>
              <w:t>4</w:t>
            </w:r>
          </w:p>
        </w:tc>
        <w:tc>
          <w:tcPr>
            <w:tcW w:w="1984" w:type="dxa"/>
            <w:noWrap/>
          </w:tcPr>
          <w:p w14:paraId="09942289" w14:textId="77777777" w:rsidR="00A0342E" w:rsidRPr="009E11DC" w:rsidRDefault="00A0342E" w:rsidP="00F71D21">
            <w:pPr>
              <w:spacing w:after="0" w:line="240" w:lineRule="auto"/>
              <w:ind w:firstLine="0"/>
              <w:jc w:val="center"/>
              <w:rPr>
                <w:color w:val="auto"/>
              </w:rPr>
            </w:pPr>
          </w:p>
        </w:tc>
        <w:tc>
          <w:tcPr>
            <w:tcW w:w="1985" w:type="dxa"/>
            <w:noWrap/>
          </w:tcPr>
          <w:p w14:paraId="12FDA62F" w14:textId="77777777" w:rsidR="00A0342E" w:rsidRPr="009E11DC" w:rsidRDefault="00A0342E" w:rsidP="00F71D21">
            <w:pPr>
              <w:spacing w:after="0" w:line="240" w:lineRule="auto"/>
              <w:ind w:firstLine="0"/>
              <w:jc w:val="center"/>
              <w:rPr>
                <w:color w:val="auto"/>
              </w:rPr>
            </w:pPr>
            <w:r w:rsidRPr="009E11DC">
              <w:rPr>
                <w:color w:val="auto"/>
              </w:rPr>
              <w:t>0,81</w:t>
            </w:r>
          </w:p>
          <w:p w14:paraId="27DD0655" w14:textId="77777777" w:rsidR="00A0342E" w:rsidRPr="009E11DC" w:rsidRDefault="00A0342E" w:rsidP="00F71D21">
            <w:pPr>
              <w:spacing w:after="0" w:line="240" w:lineRule="auto"/>
              <w:ind w:firstLine="0"/>
              <w:jc w:val="center"/>
              <w:rPr>
                <w:color w:val="auto"/>
              </w:rPr>
            </w:pPr>
            <w:r w:rsidRPr="009E11DC">
              <w:rPr>
                <w:color w:val="auto"/>
              </w:rPr>
              <w:t>(0,62</w:t>
            </w:r>
            <w:r w:rsidR="006C11A1">
              <w:rPr>
                <w:color w:val="auto"/>
              </w:rPr>
              <w:t>;</w:t>
            </w:r>
            <w:r w:rsidRPr="009E11DC">
              <w:rPr>
                <w:color w:val="auto"/>
              </w:rPr>
              <w:t xml:space="preserve"> 1,05)</w:t>
            </w:r>
          </w:p>
        </w:tc>
        <w:tc>
          <w:tcPr>
            <w:tcW w:w="1984" w:type="dxa"/>
            <w:noWrap/>
          </w:tcPr>
          <w:p w14:paraId="6548B9A0" w14:textId="77777777" w:rsidR="00A0342E" w:rsidRPr="009E11DC" w:rsidRDefault="00DD487E" w:rsidP="00F71D21">
            <w:pPr>
              <w:spacing w:after="0" w:line="240" w:lineRule="auto"/>
              <w:ind w:firstLine="0"/>
              <w:jc w:val="center"/>
              <w:rPr>
                <w:color w:val="auto"/>
              </w:rPr>
            </w:pPr>
            <w:r w:rsidRPr="009E11DC">
              <w:rPr>
                <w:color w:val="auto"/>
              </w:rPr>
              <w:t>0,</w:t>
            </w:r>
            <w:r w:rsidR="00A0342E" w:rsidRPr="009E11DC">
              <w:rPr>
                <w:color w:val="auto"/>
              </w:rPr>
              <w:t>66</w:t>
            </w:r>
          </w:p>
          <w:p w14:paraId="32062BA8" w14:textId="77777777" w:rsidR="00A0342E" w:rsidRPr="009E11DC" w:rsidRDefault="00A0342E" w:rsidP="00F71D21">
            <w:pPr>
              <w:spacing w:after="0" w:line="240" w:lineRule="auto"/>
              <w:ind w:firstLine="0"/>
              <w:jc w:val="center"/>
              <w:rPr>
                <w:color w:val="auto"/>
              </w:rPr>
            </w:pPr>
            <w:r w:rsidRPr="009E11DC">
              <w:rPr>
                <w:color w:val="auto"/>
              </w:rPr>
              <w:t>(0,50</w:t>
            </w:r>
            <w:r w:rsidR="006C11A1">
              <w:rPr>
                <w:color w:val="auto"/>
              </w:rPr>
              <w:t>;</w:t>
            </w:r>
            <w:r w:rsidRPr="009E11DC">
              <w:rPr>
                <w:color w:val="auto"/>
              </w:rPr>
              <w:t xml:space="preserve"> 0,86)</w:t>
            </w:r>
          </w:p>
        </w:tc>
      </w:tr>
      <w:tr w:rsidR="00A0342E" w:rsidRPr="009E11DC" w14:paraId="75E66E4D" w14:textId="77777777" w:rsidTr="00494AA2">
        <w:trPr>
          <w:trHeight w:val="20"/>
        </w:trPr>
        <w:tc>
          <w:tcPr>
            <w:tcW w:w="9087" w:type="dxa"/>
            <w:gridSpan w:val="4"/>
            <w:noWrap/>
            <w:vAlign w:val="bottom"/>
            <w:hideMark/>
          </w:tcPr>
          <w:p w14:paraId="05D27530" w14:textId="77777777" w:rsidR="00A0342E" w:rsidRPr="009E11DC" w:rsidRDefault="00A0342E" w:rsidP="00F71D21">
            <w:pPr>
              <w:spacing w:after="0" w:line="240" w:lineRule="auto"/>
              <w:ind w:firstLine="0"/>
              <w:rPr>
                <w:color w:val="auto"/>
              </w:rPr>
            </w:pPr>
            <w:r w:rsidRPr="009E11DC">
              <w:rPr>
                <w:color w:val="auto"/>
                <w:lang w:val="hu-HU"/>
              </w:rPr>
              <w:t>III</w:t>
            </w:r>
            <w:r w:rsidR="006C11A1">
              <w:rPr>
                <w:color w:val="auto"/>
                <w:lang w:val="hu-HU"/>
              </w:rPr>
              <w:t> </w:t>
            </w:r>
            <w:r w:rsidRPr="009E11DC">
              <w:rPr>
                <w:color w:val="auto"/>
                <w:lang w:val="hu-HU"/>
              </w:rPr>
              <w:t>stádiumú randomizált betegek szuboptimálisan csökkentett tumorméretű betegséggel</w:t>
            </w:r>
            <w:r w:rsidRPr="009E11DC">
              <w:rPr>
                <w:color w:val="auto"/>
                <w:vertAlign w:val="superscript"/>
                <w:lang w:val="hu-HU"/>
              </w:rPr>
              <w:t>3</w:t>
            </w:r>
          </w:p>
        </w:tc>
      </w:tr>
      <w:tr w:rsidR="00A0342E" w:rsidRPr="009E11DC" w14:paraId="5D165641" w14:textId="77777777" w:rsidTr="00494AA2">
        <w:trPr>
          <w:trHeight w:val="20"/>
        </w:trPr>
        <w:tc>
          <w:tcPr>
            <w:tcW w:w="3134" w:type="dxa"/>
            <w:noWrap/>
            <w:hideMark/>
          </w:tcPr>
          <w:p w14:paraId="24228532" w14:textId="77777777" w:rsidR="00A0342E" w:rsidRPr="009E11DC" w:rsidRDefault="00A0342E" w:rsidP="00F71D21">
            <w:pPr>
              <w:spacing w:after="0" w:line="240" w:lineRule="auto"/>
              <w:ind w:firstLine="0"/>
              <w:rPr>
                <w:color w:val="auto"/>
              </w:rPr>
            </w:pPr>
          </w:p>
        </w:tc>
        <w:tc>
          <w:tcPr>
            <w:tcW w:w="1984" w:type="dxa"/>
            <w:noWrap/>
            <w:hideMark/>
          </w:tcPr>
          <w:p w14:paraId="5B5CA781" w14:textId="77777777" w:rsidR="00A0342E" w:rsidRPr="009E11DC" w:rsidRDefault="00A0342E" w:rsidP="00F71D21">
            <w:pPr>
              <w:spacing w:after="0" w:line="240" w:lineRule="auto"/>
              <w:ind w:firstLine="0"/>
              <w:jc w:val="center"/>
              <w:rPr>
                <w:color w:val="auto"/>
              </w:rPr>
            </w:pPr>
            <w:r w:rsidRPr="009E11DC">
              <w:rPr>
                <w:color w:val="auto"/>
              </w:rPr>
              <w:t>CPP</w:t>
            </w:r>
          </w:p>
          <w:p w14:paraId="0C92DFA0" w14:textId="77777777" w:rsidR="00A0342E" w:rsidRPr="009E11DC" w:rsidRDefault="0057276D" w:rsidP="00F71D21">
            <w:pPr>
              <w:spacing w:after="0" w:line="240" w:lineRule="auto"/>
              <w:ind w:firstLine="0"/>
              <w:jc w:val="center"/>
              <w:rPr>
                <w:color w:val="auto"/>
              </w:rPr>
            </w:pPr>
            <w:r w:rsidRPr="009E11DC">
              <w:rPr>
                <w:color w:val="auto"/>
              </w:rPr>
              <w:t>(n</w:t>
            </w:r>
            <w:r w:rsidR="006C11A1">
              <w:rPr>
                <w:color w:val="auto"/>
              </w:rPr>
              <w:t> </w:t>
            </w:r>
            <w:r w:rsidRPr="009E11DC">
              <w:rPr>
                <w:color w:val="auto"/>
              </w:rPr>
              <w:t>=</w:t>
            </w:r>
            <w:r w:rsidR="006C11A1">
              <w:rPr>
                <w:color w:val="auto"/>
              </w:rPr>
              <w:t> </w:t>
            </w:r>
            <w:r w:rsidR="00A0342E" w:rsidRPr="009E11DC">
              <w:rPr>
                <w:color w:val="auto"/>
              </w:rPr>
              <w:t>253)</w:t>
            </w:r>
          </w:p>
        </w:tc>
        <w:tc>
          <w:tcPr>
            <w:tcW w:w="1985" w:type="dxa"/>
            <w:noWrap/>
            <w:hideMark/>
          </w:tcPr>
          <w:p w14:paraId="7999B5D8" w14:textId="77777777" w:rsidR="00A0342E" w:rsidRPr="009E11DC" w:rsidRDefault="00A0342E" w:rsidP="00F71D21">
            <w:pPr>
              <w:spacing w:after="0" w:line="240" w:lineRule="auto"/>
              <w:ind w:firstLine="0"/>
              <w:jc w:val="center"/>
              <w:rPr>
                <w:color w:val="auto"/>
              </w:rPr>
            </w:pPr>
            <w:r w:rsidRPr="009E11DC">
              <w:rPr>
                <w:color w:val="auto"/>
              </w:rPr>
              <w:t>CPB15</w:t>
            </w:r>
          </w:p>
          <w:p w14:paraId="18E20C91" w14:textId="77777777" w:rsidR="00A0342E" w:rsidRPr="009E11DC" w:rsidRDefault="0057276D" w:rsidP="00F71D21">
            <w:pPr>
              <w:spacing w:after="0" w:line="240" w:lineRule="auto"/>
              <w:ind w:firstLine="0"/>
              <w:jc w:val="center"/>
              <w:rPr>
                <w:color w:val="auto"/>
              </w:rPr>
            </w:pPr>
            <w:r w:rsidRPr="009E11DC">
              <w:rPr>
                <w:color w:val="auto"/>
              </w:rPr>
              <w:t>(n</w:t>
            </w:r>
            <w:r w:rsidR="006C11A1">
              <w:rPr>
                <w:color w:val="auto"/>
              </w:rPr>
              <w:t> </w:t>
            </w:r>
            <w:r w:rsidRPr="009E11DC">
              <w:rPr>
                <w:color w:val="auto"/>
              </w:rPr>
              <w:t>=</w:t>
            </w:r>
            <w:r w:rsidR="006C11A1">
              <w:rPr>
                <w:color w:val="auto"/>
              </w:rPr>
              <w:t> </w:t>
            </w:r>
            <w:r w:rsidR="00A0342E" w:rsidRPr="009E11DC">
              <w:rPr>
                <w:color w:val="auto"/>
              </w:rPr>
              <w:t>256)</w:t>
            </w:r>
          </w:p>
        </w:tc>
        <w:tc>
          <w:tcPr>
            <w:tcW w:w="1984" w:type="dxa"/>
            <w:noWrap/>
            <w:hideMark/>
          </w:tcPr>
          <w:p w14:paraId="3308DC23" w14:textId="77777777" w:rsidR="00A0342E" w:rsidRPr="009E11DC" w:rsidRDefault="00A0342E" w:rsidP="00F71D21">
            <w:pPr>
              <w:spacing w:after="0" w:line="240" w:lineRule="auto"/>
              <w:ind w:firstLine="0"/>
              <w:jc w:val="center"/>
              <w:rPr>
                <w:color w:val="auto"/>
              </w:rPr>
            </w:pPr>
            <w:r w:rsidRPr="009E11DC">
              <w:rPr>
                <w:color w:val="auto"/>
              </w:rPr>
              <w:t>CPB15+</w:t>
            </w:r>
          </w:p>
          <w:p w14:paraId="75F1ECCC" w14:textId="77777777" w:rsidR="00A0342E" w:rsidRPr="009E11DC" w:rsidRDefault="0057276D" w:rsidP="00F71D21">
            <w:pPr>
              <w:spacing w:after="0" w:line="240" w:lineRule="auto"/>
              <w:ind w:firstLine="0"/>
              <w:jc w:val="center"/>
              <w:rPr>
                <w:color w:val="auto"/>
              </w:rPr>
            </w:pPr>
            <w:r w:rsidRPr="009E11DC">
              <w:rPr>
                <w:color w:val="auto"/>
              </w:rPr>
              <w:t>(n</w:t>
            </w:r>
            <w:r w:rsidR="006C11A1">
              <w:rPr>
                <w:color w:val="auto"/>
              </w:rPr>
              <w:t> </w:t>
            </w:r>
            <w:r w:rsidRPr="009E11DC">
              <w:rPr>
                <w:color w:val="auto"/>
              </w:rPr>
              <w:t>=</w:t>
            </w:r>
            <w:r w:rsidR="006C11A1">
              <w:rPr>
                <w:color w:val="auto"/>
              </w:rPr>
              <w:t> </w:t>
            </w:r>
            <w:r w:rsidR="00A0342E" w:rsidRPr="009E11DC">
              <w:rPr>
                <w:color w:val="auto"/>
              </w:rPr>
              <w:t>242)</w:t>
            </w:r>
          </w:p>
        </w:tc>
      </w:tr>
      <w:tr w:rsidR="00A0342E" w:rsidRPr="009E11DC" w14:paraId="77DDC084" w14:textId="77777777" w:rsidTr="00494AA2">
        <w:trPr>
          <w:trHeight w:val="20"/>
        </w:trPr>
        <w:tc>
          <w:tcPr>
            <w:tcW w:w="3134" w:type="dxa"/>
            <w:noWrap/>
          </w:tcPr>
          <w:p w14:paraId="3CF7D71A" w14:textId="77777777" w:rsidR="00A0342E" w:rsidRPr="009E11DC" w:rsidRDefault="00A0342E" w:rsidP="00F71D21">
            <w:pPr>
              <w:spacing w:after="0" w:line="240" w:lineRule="auto"/>
              <w:ind w:left="567" w:firstLine="0"/>
              <w:rPr>
                <w:color w:val="auto"/>
                <w:lang w:val="hu-HU"/>
              </w:rPr>
            </w:pPr>
            <w:r w:rsidRPr="009E11DC">
              <w:rPr>
                <w:color w:val="auto"/>
                <w:lang w:val="hu-HU"/>
              </w:rPr>
              <w:t>Medián PFS (hónapok)</w:t>
            </w:r>
          </w:p>
        </w:tc>
        <w:tc>
          <w:tcPr>
            <w:tcW w:w="1984" w:type="dxa"/>
            <w:noWrap/>
          </w:tcPr>
          <w:p w14:paraId="0B03D1F9" w14:textId="77777777" w:rsidR="00A0342E" w:rsidRPr="009E11DC" w:rsidRDefault="00A0342E" w:rsidP="00F71D21">
            <w:pPr>
              <w:spacing w:after="0" w:line="240" w:lineRule="auto"/>
              <w:ind w:firstLine="0"/>
              <w:jc w:val="center"/>
              <w:rPr>
                <w:color w:val="auto"/>
              </w:rPr>
            </w:pPr>
            <w:r w:rsidRPr="009E11DC">
              <w:rPr>
                <w:color w:val="auto"/>
              </w:rPr>
              <w:t>10,1</w:t>
            </w:r>
          </w:p>
        </w:tc>
        <w:tc>
          <w:tcPr>
            <w:tcW w:w="1985" w:type="dxa"/>
            <w:noWrap/>
          </w:tcPr>
          <w:p w14:paraId="2C9AE28C" w14:textId="77777777" w:rsidR="00A0342E" w:rsidRPr="009E11DC" w:rsidRDefault="00A0342E" w:rsidP="00F71D21">
            <w:pPr>
              <w:spacing w:after="0" w:line="240" w:lineRule="auto"/>
              <w:ind w:firstLine="0"/>
              <w:jc w:val="center"/>
              <w:rPr>
                <w:color w:val="auto"/>
              </w:rPr>
            </w:pPr>
            <w:r w:rsidRPr="009E11DC">
              <w:rPr>
                <w:color w:val="auto"/>
              </w:rPr>
              <w:t>10,9</w:t>
            </w:r>
          </w:p>
        </w:tc>
        <w:tc>
          <w:tcPr>
            <w:tcW w:w="1984" w:type="dxa"/>
            <w:noWrap/>
          </w:tcPr>
          <w:p w14:paraId="4CF1EB53" w14:textId="77777777" w:rsidR="00A0342E" w:rsidRPr="009E11DC" w:rsidRDefault="00A0342E" w:rsidP="00F71D21">
            <w:pPr>
              <w:spacing w:after="0" w:line="240" w:lineRule="auto"/>
              <w:ind w:firstLine="0"/>
              <w:jc w:val="center"/>
              <w:rPr>
                <w:color w:val="auto"/>
              </w:rPr>
            </w:pPr>
            <w:r w:rsidRPr="009E11DC">
              <w:rPr>
                <w:color w:val="auto"/>
              </w:rPr>
              <w:t>13,9</w:t>
            </w:r>
          </w:p>
        </w:tc>
      </w:tr>
      <w:tr w:rsidR="00A0342E" w:rsidRPr="009E11DC" w14:paraId="547F8618" w14:textId="77777777" w:rsidTr="00494AA2">
        <w:trPr>
          <w:trHeight w:val="20"/>
        </w:trPr>
        <w:tc>
          <w:tcPr>
            <w:tcW w:w="3134" w:type="dxa"/>
            <w:noWrap/>
          </w:tcPr>
          <w:p w14:paraId="112F8157" w14:textId="77777777" w:rsidR="00A0342E" w:rsidRPr="009E11DC" w:rsidRDefault="00A0342E" w:rsidP="00986B4B">
            <w:pPr>
              <w:keepNext/>
              <w:spacing w:after="0" w:line="240" w:lineRule="auto"/>
              <w:ind w:left="567" w:firstLine="0"/>
              <w:rPr>
                <w:color w:val="auto"/>
              </w:rPr>
            </w:pPr>
            <w:r w:rsidRPr="009E11DC">
              <w:rPr>
                <w:color w:val="auto"/>
                <w:lang w:val="hu-HU"/>
              </w:rPr>
              <w:t>Relatív hazárd (95% CI)</w:t>
            </w:r>
            <w:r w:rsidRPr="009E11DC">
              <w:rPr>
                <w:color w:val="auto"/>
                <w:vertAlign w:val="superscript"/>
                <w:lang w:val="hu-HU"/>
              </w:rPr>
              <w:t>4</w:t>
            </w:r>
          </w:p>
        </w:tc>
        <w:tc>
          <w:tcPr>
            <w:tcW w:w="1984" w:type="dxa"/>
            <w:noWrap/>
          </w:tcPr>
          <w:p w14:paraId="6681A3F8" w14:textId="77777777" w:rsidR="00A0342E" w:rsidRPr="009E11DC" w:rsidRDefault="00A0342E" w:rsidP="00986B4B">
            <w:pPr>
              <w:keepNext/>
              <w:spacing w:after="0" w:line="240" w:lineRule="auto"/>
              <w:ind w:firstLine="0"/>
              <w:jc w:val="center"/>
              <w:rPr>
                <w:color w:val="auto"/>
              </w:rPr>
            </w:pPr>
          </w:p>
        </w:tc>
        <w:tc>
          <w:tcPr>
            <w:tcW w:w="1985" w:type="dxa"/>
            <w:noWrap/>
          </w:tcPr>
          <w:p w14:paraId="167C583C" w14:textId="77777777" w:rsidR="00A0342E" w:rsidRPr="009E11DC" w:rsidRDefault="00A0342E" w:rsidP="00986B4B">
            <w:pPr>
              <w:keepNext/>
              <w:spacing w:after="0" w:line="240" w:lineRule="auto"/>
              <w:ind w:firstLine="0"/>
              <w:jc w:val="center"/>
              <w:rPr>
                <w:color w:val="auto"/>
              </w:rPr>
            </w:pPr>
            <w:r w:rsidRPr="009E11DC">
              <w:rPr>
                <w:color w:val="auto"/>
              </w:rPr>
              <w:t>0,93</w:t>
            </w:r>
          </w:p>
          <w:p w14:paraId="3B51A1EE" w14:textId="77777777" w:rsidR="00A0342E" w:rsidRPr="009E11DC" w:rsidRDefault="00A0342E" w:rsidP="00986B4B">
            <w:pPr>
              <w:keepNext/>
              <w:spacing w:after="0" w:line="240" w:lineRule="auto"/>
              <w:ind w:firstLine="0"/>
              <w:jc w:val="center"/>
              <w:rPr>
                <w:color w:val="auto"/>
              </w:rPr>
            </w:pPr>
            <w:r w:rsidRPr="009E11DC">
              <w:rPr>
                <w:color w:val="auto"/>
              </w:rPr>
              <w:t>(0,77</w:t>
            </w:r>
            <w:r w:rsidR="006C11A1">
              <w:rPr>
                <w:color w:val="auto"/>
              </w:rPr>
              <w:t>;</w:t>
            </w:r>
            <w:r w:rsidRPr="009E11DC">
              <w:rPr>
                <w:color w:val="auto"/>
              </w:rPr>
              <w:t xml:space="preserve"> 1,14)</w:t>
            </w:r>
          </w:p>
        </w:tc>
        <w:tc>
          <w:tcPr>
            <w:tcW w:w="1984" w:type="dxa"/>
            <w:noWrap/>
          </w:tcPr>
          <w:p w14:paraId="45BE00C7" w14:textId="77777777" w:rsidR="00A0342E" w:rsidRPr="009E11DC" w:rsidRDefault="00A0342E" w:rsidP="00986B4B">
            <w:pPr>
              <w:keepNext/>
              <w:spacing w:after="0" w:line="240" w:lineRule="auto"/>
              <w:ind w:firstLine="0"/>
              <w:jc w:val="center"/>
              <w:rPr>
                <w:color w:val="auto"/>
              </w:rPr>
            </w:pPr>
            <w:r w:rsidRPr="009E11DC">
              <w:rPr>
                <w:color w:val="auto"/>
              </w:rPr>
              <w:t>0,78</w:t>
            </w:r>
          </w:p>
          <w:p w14:paraId="2530998D" w14:textId="77777777" w:rsidR="00A0342E" w:rsidRPr="009E11DC" w:rsidRDefault="00A0342E" w:rsidP="00986B4B">
            <w:pPr>
              <w:keepNext/>
              <w:spacing w:after="0" w:line="240" w:lineRule="auto"/>
              <w:ind w:firstLine="0"/>
              <w:jc w:val="center"/>
              <w:rPr>
                <w:color w:val="auto"/>
              </w:rPr>
            </w:pPr>
            <w:r w:rsidRPr="009E11DC">
              <w:rPr>
                <w:color w:val="auto"/>
              </w:rPr>
              <w:t>(0,63</w:t>
            </w:r>
            <w:r w:rsidR="006C11A1">
              <w:rPr>
                <w:color w:val="auto"/>
              </w:rPr>
              <w:t>;</w:t>
            </w:r>
            <w:r w:rsidRPr="009E11DC">
              <w:rPr>
                <w:color w:val="auto"/>
              </w:rPr>
              <w:t xml:space="preserve"> 0,96)</w:t>
            </w:r>
          </w:p>
        </w:tc>
      </w:tr>
      <w:tr w:rsidR="00A0342E" w:rsidRPr="00281309" w14:paraId="5CB375FA" w14:textId="77777777" w:rsidTr="00494AA2">
        <w:trPr>
          <w:trHeight w:val="20"/>
        </w:trPr>
        <w:tc>
          <w:tcPr>
            <w:tcW w:w="9087" w:type="dxa"/>
            <w:gridSpan w:val="4"/>
            <w:noWrap/>
            <w:vAlign w:val="bottom"/>
            <w:hideMark/>
          </w:tcPr>
          <w:p w14:paraId="3B4838AF" w14:textId="77777777" w:rsidR="00A0342E" w:rsidRPr="009E11DC" w:rsidRDefault="00A0342E" w:rsidP="00F71D21">
            <w:pPr>
              <w:spacing w:after="0" w:line="240" w:lineRule="auto"/>
              <w:ind w:firstLine="0"/>
              <w:rPr>
                <w:color w:val="auto"/>
                <w:lang w:val="nl-NL"/>
              </w:rPr>
            </w:pPr>
            <w:r w:rsidRPr="009E11DC">
              <w:rPr>
                <w:color w:val="auto"/>
                <w:lang w:val="hu-HU"/>
              </w:rPr>
              <w:t>Randomizált betegek IV</w:t>
            </w:r>
            <w:r w:rsidR="006C11A1">
              <w:rPr>
                <w:color w:val="auto"/>
                <w:lang w:val="hu-HU"/>
              </w:rPr>
              <w:t> </w:t>
            </w:r>
            <w:r w:rsidRPr="009E11DC">
              <w:rPr>
                <w:color w:val="auto"/>
                <w:lang w:val="hu-HU"/>
              </w:rPr>
              <w:t>stádiumú betegséggel</w:t>
            </w:r>
          </w:p>
        </w:tc>
      </w:tr>
      <w:tr w:rsidR="00A0342E" w:rsidRPr="009E11DC" w14:paraId="76C7D6C6" w14:textId="77777777" w:rsidTr="00494AA2">
        <w:trPr>
          <w:trHeight w:val="20"/>
        </w:trPr>
        <w:tc>
          <w:tcPr>
            <w:tcW w:w="3134" w:type="dxa"/>
            <w:noWrap/>
            <w:hideMark/>
          </w:tcPr>
          <w:p w14:paraId="6BC1E0F1" w14:textId="77777777" w:rsidR="00A0342E" w:rsidRPr="009E11DC" w:rsidRDefault="00A0342E" w:rsidP="00F71D21">
            <w:pPr>
              <w:spacing w:after="0" w:line="240" w:lineRule="auto"/>
              <w:ind w:firstLine="0"/>
              <w:rPr>
                <w:color w:val="auto"/>
                <w:lang w:val="nl-NL"/>
              </w:rPr>
            </w:pPr>
          </w:p>
          <w:p w14:paraId="07DF77B0" w14:textId="77777777" w:rsidR="00A0342E" w:rsidRPr="009E11DC" w:rsidRDefault="00A0342E" w:rsidP="00F71D21">
            <w:pPr>
              <w:spacing w:after="0" w:line="240" w:lineRule="auto"/>
              <w:ind w:firstLine="0"/>
              <w:rPr>
                <w:color w:val="auto"/>
                <w:lang w:val="nl-NL"/>
              </w:rPr>
            </w:pPr>
          </w:p>
        </w:tc>
        <w:tc>
          <w:tcPr>
            <w:tcW w:w="1984" w:type="dxa"/>
            <w:noWrap/>
            <w:hideMark/>
          </w:tcPr>
          <w:p w14:paraId="22FF516A" w14:textId="77777777" w:rsidR="00A0342E" w:rsidRPr="009E11DC" w:rsidRDefault="00A0342E" w:rsidP="00F71D21">
            <w:pPr>
              <w:spacing w:after="0" w:line="240" w:lineRule="auto"/>
              <w:ind w:firstLine="0"/>
              <w:jc w:val="center"/>
              <w:rPr>
                <w:color w:val="auto"/>
              </w:rPr>
            </w:pPr>
            <w:r w:rsidRPr="009E11DC">
              <w:rPr>
                <w:color w:val="auto"/>
              </w:rPr>
              <w:t>CPP</w:t>
            </w:r>
          </w:p>
          <w:p w14:paraId="37E30502" w14:textId="77777777" w:rsidR="00A0342E" w:rsidRPr="009E11DC" w:rsidRDefault="00A0342E" w:rsidP="00F71D21">
            <w:pPr>
              <w:spacing w:after="0" w:line="240" w:lineRule="auto"/>
              <w:ind w:firstLine="0"/>
              <w:jc w:val="center"/>
              <w:rPr>
                <w:color w:val="auto"/>
              </w:rPr>
            </w:pPr>
            <w:r w:rsidRPr="009E11DC">
              <w:rPr>
                <w:color w:val="auto"/>
              </w:rPr>
              <w:t>(n</w:t>
            </w:r>
            <w:r w:rsidR="006C11A1">
              <w:rPr>
                <w:color w:val="auto"/>
              </w:rPr>
              <w:t> </w:t>
            </w:r>
            <w:r w:rsidRPr="009E11DC">
              <w:rPr>
                <w:color w:val="auto"/>
              </w:rPr>
              <w:t>=</w:t>
            </w:r>
            <w:r w:rsidR="006C11A1">
              <w:rPr>
                <w:color w:val="auto"/>
              </w:rPr>
              <w:t> </w:t>
            </w:r>
            <w:r w:rsidRPr="009E11DC">
              <w:rPr>
                <w:color w:val="auto"/>
              </w:rPr>
              <w:t>153)</w:t>
            </w:r>
          </w:p>
        </w:tc>
        <w:tc>
          <w:tcPr>
            <w:tcW w:w="1985" w:type="dxa"/>
            <w:noWrap/>
            <w:hideMark/>
          </w:tcPr>
          <w:p w14:paraId="1B43EBBB" w14:textId="77777777" w:rsidR="00A0342E" w:rsidRPr="009E11DC" w:rsidRDefault="00A0342E" w:rsidP="00F71D21">
            <w:pPr>
              <w:spacing w:after="0" w:line="240" w:lineRule="auto"/>
              <w:ind w:firstLine="0"/>
              <w:jc w:val="center"/>
              <w:rPr>
                <w:color w:val="auto"/>
              </w:rPr>
            </w:pPr>
            <w:r w:rsidRPr="009E11DC">
              <w:rPr>
                <w:color w:val="auto"/>
              </w:rPr>
              <w:t>CPB15</w:t>
            </w:r>
          </w:p>
          <w:p w14:paraId="17B71BC9" w14:textId="77777777" w:rsidR="00A0342E" w:rsidRPr="009E11DC" w:rsidRDefault="00A0342E" w:rsidP="00F71D21">
            <w:pPr>
              <w:spacing w:after="0" w:line="240" w:lineRule="auto"/>
              <w:ind w:firstLine="0"/>
              <w:jc w:val="center"/>
              <w:rPr>
                <w:color w:val="auto"/>
              </w:rPr>
            </w:pPr>
            <w:r w:rsidRPr="009E11DC">
              <w:rPr>
                <w:color w:val="auto"/>
              </w:rPr>
              <w:t>(n</w:t>
            </w:r>
            <w:r w:rsidR="006C11A1">
              <w:rPr>
                <w:color w:val="auto"/>
              </w:rPr>
              <w:t> </w:t>
            </w:r>
            <w:r w:rsidRPr="009E11DC">
              <w:rPr>
                <w:color w:val="auto"/>
              </w:rPr>
              <w:t>=</w:t>
            </w:r>
            <w:r w:rsidR="006C11A1">
              <w:rPr>
                <w:color w:val="auto"/>
              </w:rPr>
              <w:t> </w:t>
            </w:r>
            <w:r w:rsidRPr="009E11DC">
              <w:rPr>
                <w:color w:val="auto"/>
              </w:rPr>
              <w:t>165)</w:t>
            </w:r>
          </w:p>
        </w:tc>
        <w:tc>
          <w:tcPr>
            <w:tcW w:w="1984" w:type="dxa"/>
            <w:noWrap/>
            <w:hideMark/>
          </w:tcPr>
          <w:p w14:paraId="66B19FFF" w14:textId="77777777" w:rsidR="00A0342E" w:rsidRPr="009E11DC" w:rsidRDefault="00A0342E" w:rsidP="00F71D21">
            <w:pPr>
              <w:spacing w:after="0" w:line="240" w:lineRule="auto"/>
              <w:ind w:firstLine="0"/>
              <w:jc w:val="center"/>
              <w:rPr>
                <w:color w:val="auto"/>
              </w:rPr>
            </w:pPr>
            <w:r w:rsidRPr="009E11DC">
              <w:rPr>
                <w:color w:val="auto"/>
              </w:rPr>
              <w:t>CPB15+</w:t>
            </w:r>
          </w:p>
          <w:p w14:paraId="4753D965" w14:textId="77777777" w:rsidR="00A0342E" w:rsidRPr="009E11DC" w:rsidRDefault="00A0342E" w:rsidP="00F71D21">
            <w:pPr>
              <w:spacing w:after="0" w:line="240" w:lineRule="auto"/>
              <w:ind w:firstLine="0"/>
              <w:jc w:val="center"/>
              <w:rPr>
                <w:color w:val="auto"/>
              </w:rPr>
            </w:pPr>
            <w:r w:rsidRPr="009E11DC">
              <w:rPr>
                <w:color w:val="auto"/>
              </w:rPr>
              <w:t>(n</w:t>
            </w:r>
            <w:r w:rsidR="006C11A1">
              <w:rPr>
                <w:color w:val="auto"/>
              </w:rPr>
              <w:t> </w:t>
            </w:r>
            <w:r w:rsidRPr="009E11DC">
              <w:rPr>
                <w:color w:val="auto"/>
              </w:rPr>
              <w:t>=</w:t>
            </w:r>
            <w:r w:rsidR="006C11A1">
              <w:rPr>
                <w:color w:val="auto"/>
              </w:rPr>
              <w:t> </w:t>
            </w:r>
            <w:r w:rsidRPr="009E11DC">
              <w:rPr>
                <w:color w:val="auto"/>
              </w:rPr>
              <w:t>165)</w:t>
            </w:r>
          </w:p>
        </w:tc>
      </w:tr>
      <w:tr w:rsidR="00A0342E" w:rsidRPr="009E11DC" w14:paraId="3EE58541" w14:textId="77777777" w:rsidTr="00494AA2">
        <w:trPr>
          <w:trHeight w:val="20"/>
        </w:trPr>
        <w:tc>
          <w:tcPr>
            <w:tcW w:w="3134" w:type="dxa"/>
            <w:noWrap/>
          </w:tcPr>
          <w:p w14:paraId="6B875706" w14:textId="77777777" w:rsidR="00A0342E" w:rsidRPr="009E11DC" w:rsidRDefault="00A0342E" w:rsidP="00F71D21">
            <w:pPr>
              <w:spacing w:after="0" w:line="240" w:lineRule="auto"/>
              <w:ind w:left="567" w:firstLine="0"/>
              <w:rPr>
                <w:color w:val="auto"/>
              </w:rPr>
            </w:pPr>
            <w:r w:rsidRPr="009E11DC">
              <w:rPr>
                <w:color w:val="auto"/>
                <w:lang w:val="hu-HU"/>
              </w:rPr>
              <w:t>Medián PFS (hónapok)</w:t>
            </w:r>
          </w:p>
        </w:tc>
        <w:tc>
          <w:tcPr>
            <w:tcW w:w="1984" w:type="dxa"/>
            <w:noWrap/>
          </w:tcPr>
          <w:p w14:paraId="42226D00" w14:textId="77777777" w:rsidR="00A0342E" w:rsidRPr="009E11DC" w:rsidRDefault="00A0342E" w:rsidP="00F71D21">
            <w:pPr>
              <w:spacing w:after="0" w:line="240" w:lineRule="auto"/>
              <w:ind w:firstLine="0"/>
              <w:jc w:val="center"/>
              <w:rPr>
                <w:color w:val="auto"/>
              </w:rPr>
            </w:pPr>
            <w:r w:rsidRPr="009E11DC">
              <w:rPr>
                <w:color w:val="auto"/>
              </w:rPr>
              <w:t>9,5</w:t>
            </w:r>
          </w:p>
        </w:tc>
        <w:tc>
          <w:tcPr>
            <w:tcW w:w="1985" w:type="dxa"/>
            <w:noWrap/>
          </w:tcPr>
          <w:p w14:paraId="3DBC8187" w14:textId="77777777" w:rsidR="00A0342E" w:rsidRPr="009E11DC" w:rsidRDefault="00A0342E" w:rsidP="00F71D21">
            <w:pPr>
              <w:spacing w:after="0" w:line="240" w:lineRule="auto"/>
              <w:ind w:firstLine="0"/>
              <w:jc w:val="center"/>
              <w:rPr>
                <w:color w:val="auto"/>
              </w:rPr>
            </w:pPr>
            <w:r w:rsidRPr="009E11DC">
              <w:rPr>
                <w:color w:val="auto"/>
              </w:rPr>
              <w:t>10,4</w:t>
            </w:r>
          </w:p>
        </w:tc>
        <w:tc>
          <w:tcPr>
            <w:tcW w:w="1984" w:type="dxa"/>
            <w:noWrap/>
          </w:tcPr>
          <w:p w14:paraId="03C1DA6F" w14:textId="77777777" w:rsidR="00A0342E" w:rsidRPr="009E11DC" w:rsidRDefault="00A0342E" w:rsidP="00F71D21">
            <w:pPr>
              <w:spacing w:after="0" w:line="240" w:lineRule="auto"/>
              <w:ind w:firstLine="0"/>
              <w:jc w:val="center"/>
              <w:rPr>
                <w:color w:val="auto"/>
              </w:rPr>
            </w:pPr>
            <w:r w:rsidRPr="009E11DC">
              <w:rPr>
                <w:color w:val="auto"/>
              </w:rPr>
              <w:t>12,8</w:t>
            </w:r>
          </w:p>
        </w:tc>
      </w:tr>
      <w:tr w:rsidR="00A0342E" w:rsidRPr="009E11DC" w14:paraId="095E06BB" w14:textId="77777777" w:rsidTr="00494AA2">
        <w:trPr>
          <w:trHeight w:val="20"/>
        </w:trPr>
        <w:tc>
          <w:tcPr>
            <w:tcW w:w="3134" w:type="dxa"/>
            <w:noWrap/>
          </w:tcPr>
          <w:p w14:paraId="0635D98C" w14:textId="77777777" w:rsidR="00A0342E" w:rsidRPr="009E11DC" w:rsidRDefault="00A0342E" w:rsidP="00F71D21">
            <w:pPr>
              <w:spacing w:after="0" w:line="240" w:lineRule="auto"/>
              <w:ind w:left="567" w:firstLine="0"/>
              <w:rPr>
                <w:color w:val="auto"/>
              </w:rPr>
            </w:pPr>
            <w:r w:rsidRPr="009E11DC">
              <w:rPr>
                <w:color w:val="auto"/>
                <w:lang w:val="hu-HU"/>
              </w:rPr>
              <w:t>Relatív hazárd (95% CI)</w:t>
            </w:r>
            <w:r w:rsidRPr="009E11DC">
              <w:rPr>
                <w:color w:val="auto"/>
                <w:vertAlign w:val="superscript"/>
                <w:lang w:val="hu-HU"/>
              </w:rPr>
              <w:t>4</w:t>
            </w:r>
          </w:p>
        </w:tc>
        <w:tc>
          <w:tcPr>
            <w:tcW w:w="1984" w:type="dxa"/>
            <w:noWrap/>
          </w:tcPr>
          <w:p w14:paraId="5AE7758C" w14:textId="77777777" w:rsidR="00A0342E" w:rsidRPr="009E11DC" w:rsidRDefault="00A0342E" w:rsidP="00F71D21">
            <w:pPr>
              <w:spacing w:after="0" w:line="240" w:lineRule="auto"/>
              <w:ind w:firstLine="0"/>
              <w:jc w:val="center"/>
              <w:rPr>
                <w:color w:val="auto"/>
              </w:rPr>
            </w:pPr>
          </w:p>
        </w:tc>
        <w:tc>
          <w:tcPr>
            <w:tcW w:w="1985" w:type="dxa"/>
            <w:noWrap/>
          </w:tcPr>
          <w:p w14:paraId="7C9563B5" w14:textId="77777777" w:rsidR="00A0342E" w:rsidRPr="009E11DC" w:rsidRDefault="00A0342E" w:rsidP="00F71D21">
            <w:pPr>
              <w:spacing w:after="0" w:line="240" w:lineRule="auto"/>
              <w:ind w:firstLine="0"/>
              <w:jc w:val="center"/>
              <w:rPr>
                <w:color w:val="auto"/>
              </w:rPr>
            </w:pPr>
            <w:r w:rsidRPr="009E11DC">
              <w:rPr>
                <w:color w:val="auto"/>
              </w:rPr>
              <w:t>0,90</w:t>
            </w:r>
          </w:p>
          <w:p w14:paraId="0A1F0D85" w14:textId="77777777" w:rsidR="00A0342E" w:rsidRPr="009E11DC" w:rsidRDefault="00A0342E" w:rsidP="00F71D21">
            <w:pPr>
              <w:spacing w:after="0" w:line="240" w:lineRule="auto"/>
              <w:ind w:firstLine="0"/>
              <w:jc w:val="center"/>
              <w:rPr>
                <w:color w:val="auto"/>
              </w:rPr>
            </w:pPr>
            <w:r w:rsidRPr="009E11DC">
              <w:rPr>
                <w:color w:val="auto"/>
              </w:rPr>
              <w:t>(0,70</w:t>
            </w:r>
            <w:r w:rsidR="006C11A1">
              <w:rPr>
                <w:color w:val="auto"/>
              </w:rPr>
              <w:t>;</w:t>
            </w:r>
            <w:r w:rsidRPr="009E11DC">
              <w:rPr>
                <w:color w:val="auto"/>
              </w:rPr>
              <w:t xml:space="preserve"> 1,16)</w:t>
            </w:r>
          </w:p>
        </w:tc>
        <w:tc>
          <w:tcPr>
            <w:tcW w:w="1984" w:type="dxa"/>
            <w:noWrap/>
          </w:tcPr>
          <w:p w14:paraId="6456570B" w14:textId="77777777" w:rsidR="00A0342E" w:rsidRPr="009E11DC" w:rsidRDefault="00A0342E" w:rsidP="00F71D21">
            <w:pPr>
              <w:spacing w:after="0" w:line="240" w:lineRule="auto"/>
              <w:ind w:firstLine="0"/>
              <w:jc w:val="center"/>
              <w:rPr>
                <w:color w:val="auto"/>
              </w:rPr>
            </w:pPr>
            <w:r w:rsidRPr="009E11DC">
              <w:rPr>
                <w:color w:val="auto"/>
              </w:rPr>
              <w:t>0,64</w:t>
            </w:r>
          </w:p>
          <w:p w14:paraId="5F5635E2" w14:textId="77777777" w:rsidR="00A0342E" w:rsidRPr="009E11DC" w:rsidRDefault="00A0342E" w:rsidP="00F71D21">
            <w:pPr>
              <w:spacing w:after="0" w:line="240" w:lineRule="auto"/>
              <w:ind w:firstLine="0"/>
              <w:jc w:val="center"/>
              <w:rPr>
                <w:color w:val="auto"/>
              </w:rPr>
            </w:pPr>
            <w:r w:rsidRPr="009E11DC">
              <w:rPr>
                <w:color w:val="auto"/>
              </w:rPr>
              <w:t>(0,49</w:t>
            </w:r>
            <w:r w:rsidR="006C11A1">
              <w:rPr>
                <w:color w:val="auto"/>
              </w:rPr>
              <w:t>;</w:t>
            </w:r>
            <w:r w:rsidRPr="009E11DC">
              <w:rPr>
                <w:color w:val="auto"/>
              </w:rPr>
              <w:t xml:space="preserve"> 0,82)</w:t>
            </w:r>
          </w:p>
        </w:tc>
      </w:tr>
    </w:tbl>
    <w:p w14:paraId="7734EF6C" w14:textId="77777777" w:rsidR="00A0213F" w:rsidRPr="009E11DC" w:rsidRDefault="00A0213F" w:rsidP="004401BA">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1</w:t>
      </w:r>
      <w:r w:rsidRPr="009E11DC">
        <w:rPr>
          <w:color w:val="auto"/>
          <w:sz w:val="20"/>
          <w:szCs w:val="20"/>
          <w:lang w:val="hu-HU"/>
        </w:rPr>
        <w:tab/>
      </w:r>
      <w:r w:rsidR="006760B7" w:rsidRPr="009E11DC">
        <w:rPr>
          <w:color w:val="auto"/>
          <w:sz w:val="20"/>
          <w:szCs w:val="20"/>
          <w:lang w:val="hu-HU"/>
        </w:rPr>
        <w:t>GOG protokoll által meghatározott, vizsgáló által értékelt PFS (a CA-125 által meghatározott progresszió, ill. a progresszió előtt végzett nem protokoll szerinti kezeléseket nem cenzorálták) 2</w:t>
      </w:r>
      <w:r w:rsidRPr="009E11DC">
        <w:rPr>
          <w:color w:val="auto"/>
          <w:sz w:val="20"/>
          <w:szCs w:val="20"/>
          <w:lang w:val="hu-HU"/>
        </w:rPr>
        <w:t>010. február 25-i adatzárással.</w:t>
      </w:r>
    </w:p>
    <w:p w14:paraId="44D20AFB" w14:textId="77777777" w:rsidR="008B675B" w:rsidRPr="009E11DC" w:rsidRDefault="00A0213F" w:rsidP="004401BA">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2</w:t>
      </w:r>
      <w:r w:rsidRPr="009E11DC">
        <w:rPr>
          <w:color w:val="auto"/>
          <w:sz w:val="20"/>
          <w:szCs w:val="20"/>
          <w:lang w:val="hu-HU"/>
        </w:rPr>
        <w:tab/>
      </w:r>
      <w:r w:rsidR="006760B7" w:rsidRPr="009E11DC">
        <w:rPr>
          <w:color w:val="auto"/>
          <w:sz w:val="20"/>
          <w:szCs w:val="20"/>
          <w:lang w:val="hu-HU"/>
        </w:rPr>
        <w:t>J</w:t>
      </w:r>
      <w:r w:rsidRPr="009E11DC">
        <w:rPr>
          <w:color w:val="auto"/>
          <w:sz w:val="20"/>
          <w:szCs w:val="20"/>
          <w:lang w:val="hu-HU"/>
        </w:rPr>
        <w:t>elentős reziduális betegséggel.</w:t>
      </w:r>
    </w:p>
    <w:p w14:paraId="48FC05B1" w14:textId="77777777" w:rsidR="008B675B" w:rsidRPr="009E11DC" w:rsidRDefault="006760B7" w:rsidP="004401BA">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3</w:t>
      </w:r>
      <w:r w:rsidR="00A0213F" w:rsidRPr="009E11DC">
        <w:rPr>
          <w:color w:val="auto"/>
          <w:sz w:val="20"/>
          <w:szCs w:val="20"/>
          <w:lang w:val="hu-HU"/>
        </w:rPr>
        <w:tab/>
      </w:r>
      <w:r w:rsidRPr="009E11DC">
        <w:rPr>
          <w:color w:val="auto"/>
          <w:sz w:val="20"/>
          <w:szCs w:val="20"/>
          <w:lang w:val="hu-HU"/>
        </w:rPr>
        <w:t>A teljes randomizált betegpopuláció 3,7%-ának</w:t>
      </w:r>
      <w:r w:rsidR="00A0213F" w:rsidRPr="009E11DC">
        <w:rPr>
          <w:color w:val="auto"/>
          <w:sz w:val="20"/>
          <w:szCs w:val="20"/>
          <w:lang w:val="hu-HU"/>
        </w:rPr>
        <w:t xml:space="preserve"> volt IIIB</w:t>
      </w:r>
      <w:r w:rsidR="006C11A1">
        <w:rPr>
          <w:color w:val="auto"/>
          <w:sz w:val="20"/>
          <w:szCs w:val="20"/>
          <w:lang w:val="hu-HU"/>
        </w:rPr>
        <w:t> </w:t>
      </w:r>
      <w:r w:rsidR="00A0213F" w:rsidRPr="009E11DC">
        <w:rPr>
          <w:color w:val="auto"/>
          <w:sz w:val="20"/>
          <w:szCs w:val="20"/>
          <w:lang w:val="hu-HU"/>
        </w:rPr>
        <w:t>stádiumú betegsége.</w:t>
      </w:r>
    </w:p>
    <w:p w14:paraId="07732E39" w14:textId="77777777" w:rsidR="008B675B" w:rsidRPr="009E11DC" w:rsidRDefault="00A0213F" w:rsidP="004401BA">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4</w:t>
      </w:r>
      <w:r w:rsidRPr="009E11DC">
        <w:rPr>
          <w:color w:val="auto"/>
          <w:sz w:val="20"/>
          <w:szCs w:val="20"/>
          <w:lang w:val="hu-HU"/>
        </w:rPr>
        <w:tab/>
        <w:t>A kontroll-karhoz képest.</w:t>
      </w:r>
    </w:p>
    <w:p w14:paraId="68C0E8CB" w14:textId="77777777" w:rsidR="008B675B" w:rsidRPr="009E11DC" w:rsidRDefault="008B675B" w:rsidP="00F71D21">
      <w:pPr>
        <w:spacing w:after="0" w:line="240" w:lineRule="auto"/>
        <w:ind w:left="0" w:firstLine="0"/>
        <w:rPr>
          <w:color w:val="auto"/>
          <w:lang w:val="hu-HU"/>
        </w:rPr>
      </w:pPr>
    </w:p>
    <w:p w14:paraId="4BAF9467" w14:textId="77777777" w:rsidR="008B675B" w:rsidRPr="009E11DC" w:rsidRDefault="006760B7" w:rsidP="00074B50">
      <w:pPr>
        <w:pStyle w:val="Heading1"/>
        <w:spacing w:after="0" w:line="240" w:lineRule="auto"/>
        <w:ind w:left="0" w:firstLine="0"/>
        <w:rPr>
          <w:color w:val="auto"/>
          <w:lang w:val="hu-HU"/>
        </w:rPr>
      </w:pPr>
      <w:r w:rsidRPr="009E11DC">
        <w:rPr>
          <w:color w:val="auto"/>
          <w:lang w:val="hu-HU"/>
        </w:rPr>
        <w:t>BO17707 (ICON7)</w:t>
      </w:r>
    </w:p>
    <w:p w14:paraId="29DD1966" w14:textId="77777777" w:rsidR="008B675B" w:rsidRPr="009E11DC" w:rsidRDefault="006760B7" w:rsidP="009B2839">
      <w:pPr>
        <w:keepNext/>
        <w:keepLines/>
        <w:spacing w:after="0" w:line="240" w:lineRule="auto"/>
        <w:ind w:left="0" w:firstLine="0"/>
        <w:rPr>
          <w:color w:val="auto"/>
          <w:lang w:val="hu-HU"/>
        </w:rPr>
      </w:pPr>
      <w:r w:rsidRPr="009E11DC">
        <w:rPr>
          <w:color w:val="auto"/>
          <w:lang w:val="hu-HU"/>
        </w:rPr>
        <w:t>A BO17707 egy fázis</w:t>
      </w:r>
      <w:r w:rsidR="006C11A1">
        <w:rPr>
          <w:color w:val="auto"/>
          <w:lang w:val="hu-HU"/>
        </w:rPr>
        <w:t> </w:t>
      </w:r>
      <w:r w:rsidRPr="009E11DC">
        <w:rPr>
          <w:color w:val="auto"/>
          <w:lang w:val="hu-HU"/>
        </w:rPr>
        <w:t xml:space="preserve">III, két-karú, multicentrikus, randomizált, kontrollos, nyílt vizsgálat volt, amelyben a </w:t>
      </w:r>
      <w:r w:rsidR="006C11A1">
        <w:rPr>
          <w:color w:val="auto"/>
          <w:lang w:val="hu-HU"/>
        </w:rPr>
        <w:t>bevacizumabb</w:t>
      </w:r>
      <w:r w:rsidRPr="009E11DC">
        <w:rPr>
          <w:color w:val="auto"/>
          <w:lang w:val="hu-HU"/>
        </w:rPr>
        <w:t>al kiegészített karboplatin és paklitaxel hatását elemezték FIGO</w:t>
      </w:r>
      <w:r w:rsidR="006C11A1">
        <w:rPr>
          <w:color w:val="auto"/>
          <w:lang w:val="hu-HU"/>
        </w:rPr>
        <w:t> </w:t>
      </w:r>
      <w:r w:rsidRPr="009E11DC">
        <w:rPr>
          <w:color w:val="auto"/>
          <w:lang w:val="hu-HU"/>
        </w:rPr>
        <w:t>I</w:t>
      </w:r>
      <w:r w:rsidR="00592EA2">
        <w:rPr>
          <w:color w:val="auto"/>
          <w:lang w:val="hu-HU"/>
        </w:rPr>
        <w:t> </w:t>
      </w:r>
      <w:r w:rsidRPr="009E11DC">
        <w:rPr>
          <w:color w:val="auto"/>
          <w:lang w:val="hu-HU"/>
        </w:rPr>
        <w:t>vagy</w:t>
      </w:r>
      <w:r w:rsidR="00592EA2">
        <w:rPr>
          <w:color w:val="auto"/>
          <w:lang w:val="hu-HU"/>
        </w:rPr>
        <w:t> </w:t>
      </w:r>
      <w:r w:rsidRPr="009E11DC">
        <w:rPr>
          <w:color w:val="auto"/>
          <w:lang w:val="hu-HU"/>
        </w:rPr>
        <w:t>IIA (3.</w:t>
      </w:r>
      <w:r w:rsidR="006C11A1">
        <w:rPr>
          <w:color w:val="auto"/>
          <w:lang w:val="hu-HU"/>
        </w:rPr>
        <w:t> </w:t>
      </w:r>
      <w:r w:rsidR="00A015C6">
        <w:rPr>
          <w:color w:val="auto"/>
          <w:lang w:val="hu-HU"/>
        </w:rPr>
        <w:t xml:space="preserve">súlyossági </w:t>
      </w:r>
      <w:r w:rsidRPr="009E11DC">
        <w:rPr>
          <w:color w:val="auto"/>
          <w:lang w:val="hu-HU"/>
        </w:rPr>
        <w:t>fokozatú vagy csak világossejtes szövettani kép; n</w:t>
      </w:r>
      <w:r w:rsidR="00E745B6" w:rsidRPr="009E11DC">
        <w:rPr>
          <w:color w:val="auto"/>
          <w:lang w:val="hu-HU"/>
        </w:rPr>
        <w:t> </w:t>
      </w:r>
      <w:r w:rsidRPr="009E11DC">
        <w:rPr>
          <w:color w:val="auto"/>
          <w:lang w:val="hu-HU"/>
        </w:rPr>
        <w:t>=</w:t>
      </w:r>
      <w:r w:rsidR="00E745B6" w:rsidRPr="009E11DC">
        <w:rPr>
          <w:color w:val="auto"/>
          <w:lang w:val="hu-HU"/>
        </w:rPr>
        <w:t> </w:t>
      </w:r>
      <w:r w:rsidRPr="009E11DC">
        <w:rPr>
          <w:color w:val="auto"/>
          <w:lang w:val="hu-HU"/>
        </w:rPr>
        <w:t>142) vagy FIGO</w:t>
      </w:r>
      <w:r w:rsidR="006C11A1">
        <w:rPr>
          <w:color w:val="auto"/>
          <w:lang w:val="hu-HU"/>
        </w:rPr>
        <w:t> </w:t>
      </w:r>
      <w:r w:rsidRPr="009E11DC">
        <w:rPr>
          <w:color w:val="auto"/>
          <w:lang w:val="hu-HU"/>
        </w:rPr>
        <w:t>IIB</w:t>
      </w:r>
      <w:r w:rsidR="006C11A1">
        <w:rPr>
          <w:color w:val="auto"/>
          <w:lang w:val="hu-HU"/>
        </w:rPr>
        <w:t> – </w:t>
      </w:r>
      <w:r w:rsidRPr="009E11DC">
        <w:rPr>
          <w:color w:val="auto"/>
          <w:lang w:val="hu-HU"/>
        </w:rPr>
        <w:t>IV</w:t>
      </w:r>
      <w:r w:rsidR="006C11A1">
        <w:rPr>
          <w:color w:val="auto"/>
          <w:lang w:val="hu-HU"/>
        </w:rPr>
        <w:t> </w:t>
      </w:r>
      <w:r w:rsidRPr="009E11DC">
        <w:rPr>
          <w:color w:val="auto"/>
          <w:lang w:val="hu-HU"/>
        </w:rPr>
        <w:t xml:space="preserve">stádiumú (minden </w:t>
      </w:r>
      <w:r w:rsidR="00A015C6">
        <w:rPr>
          <w:color w:val="auto"/>
          <w:lang w:val="hu-HU"/>
        </w:rPr>
        <w:t xml:space="preserve">súlyossági </w:t>
      </w:r>
      <w:r w:rsidRPr="009E11DC">
        <w:rPr>
          <w:color w:val="auto"/>
          <w:lang w:val="hu-HU"/>
        </w:rPr>
        <w:t>fokozat és szövettani típus, n</w:t>
      </w:r>
      <w:r w:rsidR="00E745B6" w:rsidRPr="009E11DC">
        <w:rPr>
          <w:color w:val="auto"/>
          <w:lang w:val="hu-HU"/>
        </w:rPr>
        <w:t> </w:t>
      </w:r>
      <w:r w:rsidRPr="009E11DC">
        <w:rPr>
          <w:color w:val="auto"/>
          <w:lang w:val="hu-HU"/>
        </w:rPr>
        <w:t>=</w:t>
      </w:r>
      <w:r w:rsidR="00E745B6" w:rsidRPr="009E11DC">
        <w:rPr>
          <w:color w:val="auto"/>
          <w:lang w:val="hu-HU"/>
        </w:rPr>
        <w:t> </w:t>
      </w:r>
      <w:r w:rsidRPr="009E11DC">
        <w:rPr>
          <w:color w:val="auto"/>
          <w:lang w:val="hu-HU"/>
        </w:rPr>
        <w:t>1386) epithelialis petefészek-, petevezeték- és primer peritonealis</w:t>
      </w:r>
      <w:r w:rsidRPr="009E11DC">
        <w:rPr>
          <w:i/>
          <w:color w:val="auto"/>
          <w:lang w:val="hu-HU"/>
        </w:rPr>
        <w:t xml:space="preserve"> </w:t>
      </w:r>
      <w:r w:rsidRPr="009E11DC">
        <w:rPr>
          <w:color w:val="auto"/>
          <w:lang w:val="hu-HU"/>
        </w:rPr>
        <w:t>karcinómában szenvedő, műtéten átesett betegeknél (NCI-CTCAE v.3). Ebben a vizsgálatban a FIGO</w:t>
      </w:r>
      <w:r w:rsidR="00B33121">
        <w:rPr>
          <w:color w:val="auto"/>
          <w:lang w:val="hu-HU"/>
        </w:rPr>
        <w:t> </w:t>
      </w:r>
      <w:r w:rsidRPr="009E11DC">
        <w:rPr>
          <w:color w:val="auto"/>
          <w:lang w:val="hu-HU"/>
        </w:rPr>
        <w:t>stádium beosztá</w:t>
      </w:r>
      <w:r w:rsidR="003F142A" w:rsidRPr="009E11DC">
        <w:rPr>
          <w:color w:val="auto"/>
          <w:lang w:val="hu-HU"/>
        </w:rPr>
        <w:t>s 1988-as verzióját használták.</w:t>
      </w:r>
    </w:p>
    <w:p w14:paraId="222419B3" w14:textId="77777777" w:rsidR="008B675B" w:rsidRPr="009E11DC" w:rsidRDefault="008B675B" w:rsidP="00F71D21">
      <w:pPr>
        <w:spacing w:after="0" w:line="240" w:lineRule="auto"/>
        <w:ind w:left="0" w:firstLine="0"/>
        <w:rPr>
          <w:color w:val="auto"/>
          <w:lang w:val="hu-HU"/>
        </w:rPr>
      </w:pPr>
    </w:p>
    <w:p w14:paraId="5DFAB1FB" w14:textId="77777777" w:rsidR="008B675B" w:rsidRPr="009E11DC" w:rsidRDefault="006760B7" w:rsidP="00F71D21">
      <w:pPr>
        <w:spacing w:after="0" w:line="240" w:lineRule="auto"/>
        <w:ind w:left="0" w:firstLine="0"/>
        <w:rPr>
          <w:color w:val="auto"/>
          <w:lang w:val="hu-HU"/>
        </w:rPr>
      </w:pPr>
      <w:r w:rsidRPr="009E11DC">
        <w:rPr>
          <w:color w:val="auto"/>
          <w:lang w:val="hu-HU"/>
        </w:rPr>
        <w:t>Azokat a betegeket, akik korábban bevacizumab-kezelést vagy korábban szisztémás tumorellenes</w:t>
      </w:r>
      <w:r w:rsidR="00DC3741">
        <w:rPr>
          <w:color w:val="auto"/>
          <w:lang w:val="hu-HU"/>
        </w:rPr>
        <w:noBreakHyphen/>
      </w:r>
      <w:r w:rsidRPr="009E11DC">
        <w:rPr>
          <w:color w:val="auto"/>
          <w:lang w:val="hu-HU"/>
        </w:rPr>
        <w:t>kezelést kaptak a petefészek karcinómára (pl. kemoterápia, monoklonális antitest</w:t>
      </w:r>
      <w:r w:rsidR="00CC3DAE">
        <w:rPr>
          <w:color w:val="auto"/>
          <w:lang w:val="hu-HU"/>
        </w:rPr>
        <w:noBreakHyphen/>
      </w:r>
      <w:r w:rsidRPr="009E11DC">
        <w:rPr>
          <w:color w:val="auto"/>
          <w:lang w:val="hu-HU"/>
        </w:rPr>
        <w:t>terápia, tirozin-kináz inhibitor-kezelés vagy hormonkezelés) vagy korábban hasi- vagy kismedencei sugárkezelést ka</w:t>
      </w:r>
      <w:r w:rsidR="003F142A" w:rsidRPr="009E11DC">
        <w:rPr>
          <w:color w:val="auto"/>
          <w:lang w:val="hu-HU"/>
        </w:rPr>
        <w:t>ptak, kizárták a vizsgálatból.</w:t>
      </w:r>
    </w:p>
    <w:p w14:paraId="758ACEBC" w14:textId="77777777" w:rsidR="008B675B" w:rsidRPr="009E11DC" w:rsidRDefault="008B675B" w:rsidP="00F71D21">
      <w:pPr>
        <w:spacing w:after="0" w:line="240" w:lineRule="auto"/>
        <w:ind w:left="0" w:firstLine="0"/>
        <w:rPr>
          <w:color w:val="auto"/>
          <w:lang w:val="hu-HU"/>
        </w:rPr>
      </w:pPr>
    </w:p>
    <w:p w14:paraId="6929F95B" w14:textId="77777777" w:rsidR="008B675B" w:rsidRPr="009E11DC" w:rsidRDefault="006760B7" w:rsidP="00F71D21">
      <w:pPr>
        <w:keepNext/>
        <w:spacing w:after="0" w:line="240" w:lineRule="auto"/>
        <w:ind w:left="0" w:firstLine="0"/>
        <w:rPr>
          <w:color w:val="auto"/>
          <w:lang w:val="hu-HU"/>
        </w:rPr>
      </w:pPr>
      <w:r w:rsidRPr="009E11DC">
        <w:rPr>
          <w:color w:val="auto"/>
          <w:lang w:val="hu-HU"/>
        </w:rPr>
        <w:t>Összesen 1528</w:t>
      </w:r>
      <w:r w:rsidR="00F71D61">
        <w:rPr>
          <w:color w:val="auto"/>
          <w:lang w:val="hu-HU"/>
        </w:rPr>
        <w:t> </w:t>
      </w:r>
      <w:r w:rsidRPr="009E11DC">
        <w:rPr>
          <w:color w:val="auto"/>
          <w:lang w:val="hu-HU"/>
        </w:rPr>
        <w:t>beteget randomizáltak egyenl</w:t>
      </w:r>
      <w:r w:rsidR="003F142A" w:rsidRPr="009E11DC">
        <w:rPr>
          <w:color w:val="auto"/>
          <w:lang w:val="hu-HU"/>
        </w:rPr>
        <w:t>ő arányban az alábbi két karra:</w:t>
      </w:r>
    </w:p>
    <w:p w14:paraId="0A500A07" w14:textId="77777777" w:rsidR="008B675B" w:rsidRPr="009E11DC" w:rsidRDefault="008B675B" w:rsidP="00F71D21">
      <w:pPr>
        <w:keepNext/>
        <w:spacing w:after="0" w:line="240" w:lineRule="auto"/>
        <w:ind w:left="0" w:firstLine="0"/>
        <w:rPr>
          <w:color w:val="auto"/>
          <w:lang w:val="hu-HU"/>
        </w:rPr>
      </w:pPr>
    </w:p>
    <w:p w14:paraId="3B9D6C96" w14:textId="77777777" w:rsidR="008B675B" w:rsidRPr="009E11DC" w:rsidRDefault="006760B7" w:rsidP="00F71D21">
      <w:pPr>
        <w:keepNext/>
        <w:numPr>
          <w:ilvl w:val="0"/>
          <w:numId w:val="11"/>
        </w:numPr>
        <w:tabs>
          <w:tab w:val="left" w:pos="567"/>
        </w:tabs>
        <w:spacing w:after="0" w:line="240" w:lineRule="auto"/>
        <w:ind w:left="567" w:hanging="567"/>
        <w:rPr>
          <w:color w:val="auto"/>
          <w:lang w:val="hu-HU"/>
        </w:rPr>
      </w:pPr>
      <w:r w:rsidRPr="009E11DC">
        <w:rPr>
          <w:color w:val="auto"/>
          <w:lang w:val="hu-HU"/>
        </w:rPr>
        <w:t>CP-kar: karbopl</w:t>
      </w:r>
      <w:r w:rsidR="00553036" w:rsidRPr="009E11DC">
        <w:rPr>
          <w:color w:val="auto"/>
          <w:lang w:val="hu-HU"/>
        </w:rPr>
        <w:t>atin (AUC</w:t>
      </w:r>
      <w:r w:rsidR="00F71D61">
        <w:rPr>
          <w:color w:val="auto"/>
          <w:lang w:val="hu-HU"/>
        </w:rPr>
        <w:t> </w:t>
      </w:r>
      <w:r w:rsidR="00553036" w:rsidRPr="009E11DC">
        <w:rPr>
          <w:color w:val="auto"/>
          <w:lang w:val="hu-HU"/>
        </w:rPr>
        <w:t>6) és paklitaxel (175 </w:t>
      </w:r>
      <w:r w:rsidRPr="009E11DC">
        <w:rPr>
          <w:color w:val="auto"/>
          <w:lang w:val="hu-HU"/>
        </w:rPr>
        <w:t>mg/m</w:t>
      </w:r>
      <w:r w:rsidRPr="009E11DC">
        <w:rPr>
          <w:color w:val="auto"/>
          <w:vertAlign w:val="superscript"/>
          <w:lang w:val="hu-HU"/>
        </w:rPr>
        <w:t>2</w:t>
      </w:r>
      <w:r w:rsidRPr="009E11DC">
        <w:rPr>
          <w:color w:val="auto"/>
          <w:lang w:val="hu-HU"/>
        </w:rPr>
        <w:t xml:space="preserve">) </w:t>
      </w:r>
      <w:r w:rsidR="003F142A" w:rsidRPr="009E11DC">
        <w:rPr>
          <w:color w:val="auto"/>
          <w:lang w:val="hu-HU"/>
        </w:rPr>
        <w:t>6</w:t>
      </w:r>
      <w:r w:rsidR="00F71D61">
        <w:rPr>
          <w:color w:val="auto"/>
          <w:lang w:val="hu-HU"/>
        </w:rPr>
        <w:t> </w:t>
      </w:r>
      <w:r w:rsidR="003F142A" w:rsidRPr="009E11DC">
        <w:rPr>
          <w:color w:val="auto"/>
          <w:lang w:val="hu-HU"/>
        </w:rPr>
        <w:t>háromhetes cikluson keresztül</w:t>
      </w:r>
      <w:r w:rsidR="00A0342E" w:rsidRPr="009E11DC">
        <w:rPr>
          <w:color w:val="auto"/>
          <w:lang w:val="hu-HU"/>
        </w:rPr>
        <w:t>.</w:t>
      </w:r>
    </w:p>
    <w:p w14:paraId="215B7941" w14:textId="77777777" w:rsidR="008B675B" w:rsidRPr="009E11DC" w:rsidRDefault="006760B7" w:rsidP="00F71D21">
      <w:pPr>
        <w:numPr>
          <w:ilvl w:val="0"/>
          <w:numId w:val="11"/>
        </w:numPr>
        <w:tabs>
          <w:tab w:val="left" w:pos="567"/>
        </w:tabs>
        <w:spacing w:after="0" w:line="240" w:lineRule="auto"/>
        <w:ind w:left="567" w:hanging="567"/>
        <w:rPr>
          <w:color w:val="auto"/>
          <w:lang w:val="hu-HU"/>
        </w:rPr>
      </w:pPr>
      <w:r w:rsidRPr="009E11DC">
        <w:rPr>
          <w:color w:val="auto"/>
          <w:lang w:val="hu-HU"/>
        </w:rPr>
        <w:t>CPB7,5+-kar: karboplatin (AUC</w:t>
      </w:r>
      <w:r w:rsidR="00F71D61">
        <w:rPr>
          <w:color w:val="auto"/>
          <w:lang w:val="hu-HU"/>
        </w:rPr>
        <w:t> </w:t>
      </w:r>
      <w:r w:rsidRPr="009E11DC">
        <w:rPr>
          <w:color w:val="auto"/>
          <w:lang w:val="hu-HU"/>
        </w:rPr>
        <w:t xml:space="preserve">6) és paklitaxel </w:t>
      </w:r>
      <w:r w:rsidR="00553036" w:rsidRPr="009E11DC">
        <w:rPr>
          <w:color w:val="auto"/>
          <w:lang w:val="hu-HU"/>
        </w:rPr>
        <w:t>(175 </w:t>
      </w:r>
      <w:r w:rsidRPr="009E11DC">
        <w:rPr>
          <w:color w:val="auto"/>
          <w:lang w:val="hu-HU"/>
        </w:rPr>
        <w:t>mg/m</w:t>
      </w:r>
      <w:r w:rsidRPr="009E11DC">
        <w:rPr>
          <w:color w:val="auto"/>
          <w:vertAlign w:val="superscript"/>
          <w:lang w:val="hu-HU"/>
        </w:rPr>
        <w:t>2</w:t>
      </w:r>
      <w:r w:rsidRPr="009E11DC">
        <w:rPr>
          <w:color w:val="auto"/>
          <w:lang w:val="hu-HU"/>
        </w:rPr>
        <w:t>) 6</w:t>
      </w:r>
      <w:r w:rsidR="00F71D61">
        <w:rPr>
          <w:color w:val="auto"/>
          <w:lang w:val="hu-HU"/>
        </w:rPr>
        <w:t> </w:t>
      </w:r>
      <w:r w:rsidRPr="009E11DC">
        <w:rPr>
          <w:color w:val="auto"/>
          <w:lang w:val="hu-HU"/>
        </w:rPr>
        <w:t>háromhetes cikluson kereszt</w:t>
      </w:r>
      <w:r w:rsidR="00553036" w:rsidRPr="009E11DC">
        <w:rPr>
          <w:color w:val="auto"/>
          <w:lang w:val="hu-HU"/>
        </w:rPr>
        <w:t xml:space="preserve">ül </w:t>
      </w:r>
      <w:r w:rsidR="00F71D61">
        <w:rPr>
          <w:color w:val="auto"/>
          <w:lang w:val="hu-HU"/>
        </w:rPr>
        <w:t>bevacizumabb</w:t>
      </w:r>
      <w:r w:rsidR="00553036" w:rsidRPr="009E11DC">
        <w:rPr>
          <w:color w:val="auto"/>
          <w:lang w:val="hu-HU"/>
        </w:rPr>
        <w:t>al kiegészítve (7,5 </w:t>
      </w:r>
      <w:r w:rsidRPr="009E11DC">
        <w:rPr>
          <w:color w:val="auto"/>
          <w:lang w:val="hu-HU"/>
        </w:rPr>
        <w:t>mg/</w:t>
      </w:r>
      <w:r w:rsidR="00592EA2">
        <w:rPr>
          <w:color w:val="auto"/>
          <w:lang w:val="hu-HU"/>
        </w:rPr>
        <w:t>tt</w:t>
      </w:r>
      <w:r w:rsidRPr="009E11DC">
        <w:rPr>
          <w:color w:val="auto"/>
          <w:lang w:val="hu-HU"/>
        </w:rPr>
        <w:t>kg háromhetente) legfeljebb 12</w:t>
      </w:r>
      <w:r w:rsidR="00F71D61">
        <w:rPr>
          <w:color w:val="auto"/>
          <w:lang w:val="hu-HU"/>
        </w:rPr>
        <w:t> </w:t>
      </w:r>
      <w:r w:rsidRPr="009E11DC">
        <w:rPr>
          <w:color w:val="auto"/>
          <w:lang w:val="hu-HU"/>
        </w:rPr>
        <w:t xml:space="preserve">hónapig (a </w:t>
      </w:r>
      <w:r w:rsidR="00F71D61">
        <w:rPr>
          <w:color w:val="auto"/>
          <w:lang w:val="hu-HU"/>
        </w:rPr>
        <w:t>bevacizum</w:t>
      </w:r>
      <w:r w:rsidR="00592EA2">
        <w:rPr>
          <w:color w:val="auto"/>
          <w:lang w:val="hu-HU"/>
        </w:rPr>
        <w:t>a</w:t>
      </w:r>
      <w:r w:rsidR="00F71D61">
        <w:rPr>
          <w:color w:val="auto"/>
          <w:lang w:val="hu-HU"/>
        </w:rPr>
        <w:t>bo</w:t>
      </w:r>
      <w:r w:rsidRPr="009E11DC">
        <w:rPr>
          <w:color w:val="auto"/>
          <w:lang w:val="hu-HU"/>
        </w:rPr>
        <w:t>t a kemoterápia második</w:t>
      </w:r>
      <w:r w:rsidR="00F71D61">
        <w:rPr>
          <w:color w:val="auto"/>
          <w:lang w:val="hu-HU"/>
        </w:rPr>
        <w:t> </w:t>
      </w:r>
      <w:r w:rsidRPr="009E11DC">
        <w:rPr>
          <w:color w:val="auto"/>
          <w:lang w:val="hu-HU"/>
        </w:rPr>
        <w:t>ciklusában adták először, ha a kezelést a műtétet követő 4</w:t>
      </w:r>
      <w:r w:rsidR="00F71D61">
        <w:rPr>
          <w:color w:val="auto"/>
          <w:lang w:val="hu-HU"/>
        </w:rPr>
        <w:t> </w:t>
      </w:r>
      <w:r w:rsidRPr="009E11DC">
        <w:rPr>
          <w:color w:val="auto"/>
          <w:lang w:val="hu-HU"/>
        </w:rPr>
        <w:t>héten belül elkezdték vagy a kemoterápia első</w:t>
      </w:r>
      <w:r w:rsidR="00F71D61">
        <w:rPr>
          <w:color w:val="auto"/>
          <w:lang w:val="hu-HU"/>
        </w:rPr>
        <w:t> </w:t>
      </w:r>
      <w:r w:rsidRPr="009E11DC">
        <w:rPr>
          <w:color w:val="auto"/>
          <w:lang w:val="hu-HU"/>
        </w:rPr>
        <w:t>ciklusában, ha a kezelést több mint 4</w:t>
      </w:r>
      <w:r w:rsidR="00F71D61">
        <w:rPr>
          <w:color w:val="auto"/>
          <w:lang w:val="hu-HU"/>
        </w:rPr>
        <w:t> </w:t>
      </w:r>
      <w:r w:rsidRPr="009E11DC">
        <w:rPr>
          <w:color w:val="auto"/>
          <w:lang w:val="hu-HU"/>
        </w:rPr>
        <w:t>héttel a műtét után kezdték el)</w:t>
      </w:r>
      <w:r w:rsidR="00A0342E" w:rsidRPr="009E11DC">
        <w:rPr>
          <w:color w:val="auto"/>
          <w:lang w:val="hu-HU"/>
        </w:rPr>
        <w:t>.</w:t>
      </w:r>
    </w:p>
    <w:p w14:paraId="4D478662" w14:textId="77777777" w:rsidR="008B675B" w:rsidRPr="009E11DC" w:rsidRDefault="008B675B" w:rsidP="00F71D21">
      <w:pPr>
        <w:spacing w:after="0" w:line="240" w:lineRule="auto"/>
        <w:ind w:left="0" w:firstLine="0"/>
        <w:rPr>
          <w:color w:val="auto"/>
          <w:lang w:val="hu-HU"/>
        </w:rPr>
      </w:pPr>
    </w:p>
    <w:p w14:paraId="4BFB3A4A" w14:textId="77777777" w:rsidR="008B675B" w:rsidRPr="009E11DC" w:rsidRDefault="006760B7" w:rsidP="00F71D21">
      <w:pPr>
        <w:spacing w:after="0" w:line="240" w:lineRule="auto"/>
        <w:ind w:left="0" w:firstLine="0"/>
        <w:rPr>
          <w:color w:val="auto"/>
          <w:lang w:val="hu-HU"/>
        </w:rPr>
      </w:pPr>
      <w:r w:rsidRPr="009E11DC">
        <w:rPr>
          <w:color w:val="auto"/>
          <w:lang w:val="hu-HU"/>
        </w:rPr>
        <w:lastRenderedPageBreak/>
        <w:t>A vizsgálatba beválasztott betegek többsége fehérbőrű volt (96%); a medián életkor 57</w:t>
      </w:r>
      <w:r w:rsidR="00F71D61">
        <w:rPr>
          <w:color w:val="auto"/>
          <w:lang w:val="hu-HU"/>
        </w:rPr>
        <w:t> </w:t>
      </w:r>
      <w:r w:rsidRPr="009E11DC">
        <w:rPr>
          <w:color w:val="auto"/>
          <w:lang w:val="hu-HU"/>
        </w:rPr>
        <w:t>év volt mindkét kezelési karon, valamint a betegek 25%-a mindkét karon 65</w:t>
      </w:r>
      <w:r w:rsidR="004A75FC">
        <w:rPr>
          <w:color w:val="auto"/>
          <w:lang w:val="hu-HU"/>
        </w:rPr>
        <w:t> </w:t>
      </w:r>
      <w:r w:rsidRPr="009E11DC">
        <w:rPr>
          <w:color w:val="auto"/>
          <w:lang w:val="hu-HU"/>
        </w:rPr>
        <w:t>éves vagy idősebb volt. A betegek körülbelül 50%-ának a vizsgálat megkezdésekor az ECOG PS pontszáma 1; 7%-ának az ECOG PS pontszáma 2 volt mindkét karon. A betegek többsége epithelialis petefészek karcinómában (87,7%), kisebb részük primer peritonealis karcinómában (6,9%) és petevezeték karcinómában (3,7%) vagy mindhárom különböző karcinóma típusban (1,7%) szenvedett. A betegek többsége FIGO III</w:t>
      </w:r>
      <w:r w:rsidR="004A75FC">
        <w:rPr>
          <w:color w:val="auto"/>
          <w:lang w:val="hu-HU"/>
        </w:rPr>
        <w:t> </w:t>
      </w:r>
      <w:r w:rsidRPr="009E11DC">
        <w:rPr>
          <w:color w:val="auto"/>
          <w:lang w:val="hu-HU"/>
        </w:rPr>
        <w:t>stádiumban (68% mindkét karon), kisebb részük FIGO IV</w:t>
      </w:r>
      <w:r w:rsidR="004A75FC">
        <w:rPr>
          <w:color w:val="auto"/>
          <w:lang w:val="hu-HU"/>
        </w:rPr>
        <w:t> </w:t>
      </w:r>
      <w:r w:rsidRPr="009E11DC">
        <w:rPr>
          <w:color w:val="auto"/>
          <w:lang w:val="hu-HU"/>
        </w:rPr>
        <w:t>stádiumban (13% és 14%), FIGO II</w:t>
      </w:r>
      <w:r w:rsidR="004A75FC">
        <w:rPr>
          <w:color w:val="auto"/>
          <w:lang w:val="hu-HU"/>
        </w:rPr>
        <w:t> </w:t>
      </w:r>
      <w:r w:rsidRPr="009E11DC">
        <w:rPr>
          <w:color w:val="auto"/>
          <w:lang w:val="hu-HU"/>
        </w:rPr>
        <w:t>stádiumban (10% és 11%) és FIGO I</w:t>
      </w:r>
      <w:r w:rsidR="004A75FC">
        <w:rPr>
          <w:color w:val="auto"/>
          <w:lang w:val="hu-HU"/>
        </w:rPr>
        <w:t> </w:t>
      </w:r>
      <w:r w:rsidRPr="009E11DC">
        <w:rPr>
          <w:color w:val="auto"/>
          <w:lang w:val="hu-HU"/>
        </w:rPr>
        <w:t>stádiumban (9% és 7%) volt. A betegek többségének mindkét karon (74% és 71%) a vizsgálat megkezdésekor rosszul differenciált (3.</w:t>
      </w:r>
      <w:r w:rsidR="004A75FC">
        <w:rPr>
          <w:color w:val="auto"/>
          <w:lang w:val="hu-HU"/>
        </w:rPr>
        <w:t> </w:t>
      </w:r>
      <w:r w:rsidR="00A015C6">
        <w:rPr>
          <w:color w:val="auto"/>
          <w:lang w:val="hu-HU"/>
        </w:rPr>
        <w:t xml:space="preserve">súlyossági </w:t>
      </w:r>
      <w:r w:rsidRPr="009E11DC">
        <w:rPr>
          <w:color w:val="auto"/>
          <w:lang w:val="hu-HU"/>
        </w:rPr>
        <w:t>fokozatú) primer tumora volt. Az epithelialis petefészek karcinóma egyes hisztológiai altípusainak előfordulása hasonló volt a kezelési karok között; a betegek 69%-ának mindkét karon szerózus hisztológiai típusú adenokarci</w:t>
      </w:r>
      <w:r w:rsidR="003F142A" w:rsidRPr="009E11DC">
        <w:rPr>
          <w:color w:val="auto"/>
          <w:lang w:val="hu-HU"/>
        </w:rPr>
        <w:t>nómája volt.</w:t>
      </w:r>
    </w:p>
    <w:p w14:paraId="7FF7F6CE" w14:textId="77777777" w:rsidR="008B675B" w:rsidRPr="009E11DC" w:rsidRDefault="008B675B" w:rsidP="00F71D21">
      <w:pPr>
        <w:spacing w:after="0" w:line="240" w:lineRule="auto"/>
        <w:ind w:left="0" w:firstLine="0"/>
        <w:rPr>
          <w:color w:val="auto"/>
          <w:lang w:val="hu-HU"/>
        </w:rPr>
      </w:pPr>
    </w:p>
    <w:p w14:paraId="66C43971" w14:textId="3C996136" w:rsidR="008B675B" w:rsidRPr="009E11DC" w:rsidRDefault="006760B7" w:rsidP="00F71D21">
      <w:pPr>
        <w:spacing w:after="0" w:line="240" w:lineRule="auto"/>
        <w:ind w:left="0" w:firstLine="0"/>
        <w:rPr>
          <w:color w:val="auto"/>
          <w:lang w:val="hu-HU"/>
        </w:rPr>
      </w:pPr>
      <w:r w:rsidRPr="009E11DC">
        <w:rPr>
          <w:color w:val="auto"/>
          <w:lang w:val="hu-HU"/>
        </w:rPr>
        <w:t>Az elsődleges végpont a vizsgáló által a RECIST (Response Evaluation Criteria In Solid Tum</w:t>
      </w:r>
      <w:r w:rsidR="003F142A" w:rsidRPr="009E11DC">
        <w:rPr>
          <w:color w:val="auto"/>
          <w:lang w:val="hu-HU"/>
        </w:rPr>
        <w:t>o</w:t>
      </w:r>
      <w:r w:rsidR="00AD6916">
        <w:rPr>
          <w:color w:val="auto"/>
          <w:lang w:val="hu-HU"/>
        </w:rPr>
        <w:t>u</w:t>
      </w:r>
      <w:r w:rsidR="003F142A" w:rsidRPr="009E11DC">
        <w:rPr>
          <w:color w:val="auto"/>
          <w:lang w:val="hu-HU"/>
        </w:rPr>
        <w:t>rs) szerint értékelt PFS volt.</w:t>
      </w:r>
    </w:p>
    <w:p w14:paraId="10DC8097" w14:textId="77777777" w:rsidR="008B675B" w:rsidRPr="009E11DC" w:rsidRDefault="008B675B" w:rsidP="00F71D21">
      <w:pPr>
        <w:spacing w:after="0" w:line="240" w:lineRule="auto"/>
        <w:ind w:left="0" w:firstLine="0"/>
        <w:rPr>
          <w:color w:val="auto"/>
          <w:lang w:val="hu-HU"/>
        </w:rPr>
      </w:pPr>
    </w:p>
    <w:p w14:paraId="763DE0D7" w14:textId="77777777" w:rsidR="008B675B" w:rsidRPr="009E11DC" w:rsidRDefault="006760B7" w:rsidP="00F71D21">
      <w:pPr>
        <w:spacing w:after="0" w:line="240" w:lineRule="auto"/>
        <w:ind w:left="0" w:firstLine="0"/>
        <w:rPr>
          <w:color w:val="auto"/>
          <w:lang w:val="hu-HU"/>
        </w:rPr>
      </w:pPr>
      <w:r w:rsidRPr="009E11DC">
        <w:rPr>
          <w:color w:val="auto"/>
          <w:lang w:val="hu-HU"/>
        </w:rPr>
        <w:t>A vizsgálat teljesítette az elsődleges célkitűzést, a PFS javulását. Az elsővonalban csak kemoterápiával (karboplatin és paklitaxel) kezelt betegekkel összehasonlítva statisztikailag szignifikáns mértékben javult a PFS</w:t>
      </w:r>
      <w:r w:rsidR="00015EE7" w:rsidRPr="009E11DC">
        <w:rPr>
          <w:color w:val="auto"/>
          <w:lang w:val="hu-HU"/>
        </w:rPr>
        <w:t xml:space="preserve"> azoknál a betegeknél, akik 7,5 </w:t>
      </w:r>
      <w:r w:rsidRPr="009E11DC">
        <w:rPr>
          <w:color w:val="auto"/>
          <w:lang w:val="hu-HU"/>
        </w:rPr>
        <w:t>mg/</w:t>
      </w:r>
      <w:r w:rsidR="00A03E91">
        <w:rPr>
          <w:color w:val="auto"/>
          <w:lang w:val="hu-HU"/>
        </w:rPr>
        <w:t>tt</w:t>
      </w:r>
      <w:r w:rsidRPr="009E11DC">
        <w:rPr>
          <w:color w:val="auto"/>
          <w:lang w:val="hu-HU"/>
        </w:rPr>
        <w:t>kg bevacizumabot kaptak háromhetente kemoterápiával kombinálva, majd folyamatosan kapták a bevacizumabot monoterápiá</w:t>
      </w:r>
      <w:r w:rsidR="003F142A" w:rsidRPr="009E11DC">
        <w:rPr>
          <w:color w:val="auto"/>
          <w:lang w:val="hu-HU"/>
        </w:rPr>
        <w:t>ban 18</w:t>
      </w:r>
      <w:r w:rsidR="004A75FC">
        <w:rPr>
          <w:color w:val="auto"/>
          <w:lang w:val="hu-HU"/>
        </w:rPr>
        <w:t> </w:t>
      </w:r>
      <w:r w:rsidR="003F142A" w:rsidRPr="009E11DC">
        <w:rPr>
          <w:color w:val="auto"/>
          <w:lang w:val="hu-HU"/>
        </w:rPr>
        <w:t>cikluson keresztül.</w:t>
      </w:r>
    </w:p>
    <w:p w14:paraId="3EE79CF4" w14:textId="77777777" w:rsidR="008B675B" w:rsidRPr="009E11DC" w:rsidRDefault="008B675B" w:rsidP="00F71D21">
      <w:pPr>
        <w:spacing w:after="0" w:line="240" w:lineRule="auto"/>
        <w:ind w:left="0" w:firstLine="0"/>
        <w:rPr>
          <w:color w:val="auto"/>
          <w:lang w:val="hu-HU"/>
        </w:rPr>
      </w:pPr>
    </w:p>
    <w:p w14:paraId="567D186D" w14:textId="77777777" w:rsidR="008B675B" w:rsidRPr="009E11DC" w:rsidRDefault="006760B7" w:rsidP="00F71D21">
      <w:pPr>
        <w:spacing w:after="0" w:line="240" w:lineRule="auto"/>
        <w:ind w:left="0" w:firstLine="0"/>
        <w:rPr>
          <w:color w:val="auto"/>
          <w:lang w:val="hu-HU"/>
        </w:rPr>
      </w:pPr>
      <w:r w:rsidRPr="009E11DC">
        <w:rPr>
          <w:color w:val="auto"/>
          <w:lang w:val="hu-HU"/>
        </w:rPr>
        <w:t>A vizsgálat eredményeinek összefogla</w:t>
      </w:r>
      <w:r w:rsidR="003F142A" w:rsidRPr="009E11DC">
        <w:rPr>
          <w:color w:val="auto"/>
          <w:lang w:val="hu-HU"/>
        </w:rPr>
        <w:t xml:space="preserve">lása a </w:t>
      </w:r>
      <w:r w:rsidR="00140F6B">
        <w:rPr>
          <w:color w:val="auto"/>
          <w:lang w:val="hu-HU"/>
        </w:rPr>
        <w:t>1</w:t>
      </w:r>
      <w:r w:rsidR="00165830">
        <w:rPr>
          <w:color w:val="auto"/>
          <w:lang w:val="hu-HU"/>
        </w:rPr>
        <w:t>8</w:t>
      </w:r>
      <w:r w:rsidR="003F142A" w:rsidRPr="009E11DC">
        <w:rPr>
          <w:color w:val="auto"/>
          <w:lang w:val="hu-HU"/>
        </w:rPr>
        <w:t>.</w:t>
      </w:r>
      <w:r w:rsidR="004A75FC">
        <w:rPr>
          <w:color w:val="auto"/>
          <w:lang w:val="hu-HU"/>
        </w:rPr>
        <w:t> </w:t>
      </w:r>
      <w:r w:rsidR="003F142A" w:rsidRPr="009E11DC">
        <w:rPr>
          <w:color w:val="auto"/>
          <w:lang w:val="hu-HU"/>
        </w:rPr>
        <w:t>táblázatban látható.</w:t>
      </w:r>
    </w:p>
    <w:p w14:paraId="181EFAFF" w14:textId="77777777" w:rsidR="008B675B" w:rsidRPr="009E11DC" w:rsidRDefault="008B675B" w:rsidP="00F71D21">
      <w:pPr>
        <w:spacing w:after="0" w:line="240" w:lineRule="auto"/>
        <w:ind w:left="0" w:firstLine="0"/>
        <w:rPr>
          <w:color w:val="auto"/>
          <w:lang w:val="hu-HU"/>
        </w:rPr>
      </w:pPr>
    </w:p>
    <w:p w14:paraId="778FC39A" w14:textId="77777777" w:rsidR="008B675B" w:rsidRPr="009E11DC" w:rsidRDefault="00140F6B" w:rsidP="00074B50">
      <w:pPr>
        <w:pStyle w:val="Heading2"/>
        <w:tabs>
          <w:tab w:val="center" w:pos="4003"/>
        </w:tabs>
        <w:spacing w:after="0" w:line="240" w:lineRule="auto"/>
        <w:ind w:left="0" w:right="0" w:firstLine="0"/>
        <w:rPr>
          <w:b w:val="0"/>
          <w:color w:val="auto"/>
          <w:lang w:val="hu-HU"/>
        </w:rPr>
      </w:pPr>
      <w:r>
        <w:rPr>
          <w:color w:val="auto"/>
          <w:lang w:val="hu-HU"/>
        </w:rPr>
        <w:t>1</w:t>
      </w:r>
      <w:r w:rsidR="00165830">
        <w:rPr>
          <w:color w:val="auto"/>
          <w:lang w:val="hu-HU"/>
        </w:rPr>
        <w:t>8</w:t>
      </w:r>
      <w:r w:rsidR="00AC06AF" w:rsidRPr="009E11DC">
        <w:rPr>
          <w:color w:val="auto"/>
          <w:lang w:val="hu-HU"/>
        </w:rPr>
        <w:t>.</w:t>
      </w:r>
      <w:r w:rsidR="004A75FC">
        <w:rPr>
          <w:color w:val="auto"/>
          <w:lang w:val="hu-HU"/>
        </w:rPr>
        <w:t> </w:t>
      </w:r>
      <w:r w:rsidR="00AC06AF" w:rsidRPr="009E11DC">
        <w:rPr>
          <w:color w:val="auto"/>
          <w:lang w:val="hu-HU"/>
        </w:rPr>
        <w:t>táblázat</w:t>
      </w:r>
      <w:r w:rsidR="008F0CFE" w:rsidRPr="009E11DC">
        <w:rPr>
          <w:color w:val="auto"/>
          <w:lang w:val="hu-HU"/>
        </w:rPr>
        <w:t>.</w:t>
      </w:r>
      <w:r w:rsidR="00AC06AF" w:rsidRPr="009E11DC">
        <w:rPr>
          <w:color w:val="auto"/>
          <w:lang w:val="hu-HU"/>
        </w:rPr>
        <w:t xml:space="preserve"> </w:t>
      </w:r>
      <w:r w:rsidR="006760B7" w:rsidRPr="009E11DC">
        <w:rPr>
          <w:color w:val="auto"/>
          <w:lang w:val="hu-HU"/>
        </w:rPr>
        <w:t>A BO17707 (ICON7) v</w:t>
      </w:r>
      <w:r w:rsidR="003F142A" w:rsidRPr="009E11DC">
        <w:rPr>
          <w:color w:val="auto"/>
          <w:lang w:val="hu-HU"/>
        </w:rPr>
        <w:t>izsgálat hatásossági eredményei</w:t>
      </w:r>
    </w:p>
    <w:p w14:paraId="614FE946" w14:textId="77777777" w:rsidR="008B675B" w:rsidRPr="009E11DC" w:rsidRDefault="008B675B" w:rsidP="009B2839">
      <w:pPr>
        <w:keepNext/>
        <w:keepLines/>
        <w:spacing w:after="0" w:line="240" w:lineRule="auto"/>
        <w:ind w:left="0" w:firstLine="0"/>
        <w:rPr>
          <w:color w:val="auto"/>
          <w:lang w:val="hu-HU"/>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2977"/>
        <w:gridCol w:w="2976"/>
      </w:tblGrid>
      <w:tr w:rsidR="008F0CFE" w:rsidRPr="009E11DC" w14:paraId="28AEA430" w14:textId="77777777" w:rsidTr="00BF5DA9">
        <w:trPr>
          <w:trHeight w:val="20"/>
        </w:trPr>
        <w:tc>
          <w:tcPr>
            <w:tcW w:w="9087" w:type="dxa"/>
            <w:gridSpan w:val="3"/>
            <w:noWrap/>
            <w:vAlign w:val="bottom"/>
            <w:hideMark/>
          </w:tcPr>
          <w:p w14:paraId="51B505DC" w14:textId="77777777" w:rsidR="008F0CFE" w:rsidRPr="009E11DC" w:rsidRDefault="008F0CFE" w:rsidP="009B2839">
            <w:pPr>
              <w:keepNext/>
              <w:keepLines/>
              <w:spacing w:after="0" w:line="240" w:lineRule="auto"/>
              <w:ind w:firstLine="0"/>
              <w:rPr>
                <w:color w:val="auto"/>
              </w:rPr>
            </w:pPr>
            <w:r w:rsidRPr="009E11DC">
              <w:rPr>
                <w:color w:val="auto"/>
                <w:lang w:val="hu-HU"/>
              </w:rPr>
              <w:t>Progressziómentes túlélés</w:t>
            </w:r>
          </w:p>
        </w:tc>
      </w:tr>
      <w:tr w:rsidR="008F0CFE" w:rsidRPr="009E11DC" w14:paraId="1EF8A03A" w14:textId="77777777" w:rsidTr="00EA6EE8">
        <w:trPr>
          <w:trHeight w:val="20"/>
        </w:trPr>
        <w:tc>
          <w:tcPr>
            <w:tcW w:w="3134" w:type="dxa"/>
            <w:noWrap/>
            <w:vAlign w:val="center"/>
            <w:hideMark/>
          </w:tcPr>
          <w:p w14:paraId="4EDD820E" w14:textId="77777777" w:rsidR="008F0CFE" w:rsidRPr="009E11DC" w:rsidRDefault="008F0CFE" w:rsidP="009B2839">
            <w:pPr>
              <w:keepNext/>
              <w:keepLines/>
              <w:spacing w:after="0" w:line="240" w:lineRule="auto"/>
              <w:ind w:firstLine="0"/>
              <w:rPr>
                <w:color w:val="auto"/>
              </w:rPr>
            </w:pPr>
          </w:p>
        </w:tc>
        <w:tc>
          <w:tcPr>
            <w:tcW w:w="2977" w:type="dxa"/>
            <w:noWrap/>
            <w:vAlign w:val="center"/>
            <w:hideMark/>
          </w:tcPr>
          <w:p w14:paraId="22D32AE7" w14:textId="77777777" w:rsidR="008F0CFE" w:rsidRPr="009E11DC" w:rsidRDefault="008F0CFE" w:rsidP="009B2839">
            <w:pPr>
              <w:keepNext/>
              <w:keepLines/>
              <w:spacing w:after="0" w:line="240" w:lineRule="auto"/>
              <w:ind w:firstLine="0"/>
              <w:jc w:val="center"/>
              <w:rPr>
                <w:color w:val="auto"/>
              </w:rPr>
            </w:pPr>
            <w:r w:rsidRPr="009E11DC">
              <w:rPr>
                <w:color w:val="auto"/>
              </w:rPr>
              <w:t>CP</w:t>
            </w:r>
          </w:p>
          <w:p w14:paraId="1A21B544" w14:textId="77777777" w:rsidR="008F0CFE" w:rsidRPr="009E11DC" w:rsidRDefault="0057276D" w:rsidP="009B2839">
            <w:pPr>
              <w:keepNext/>
              <w:keepLines/>
              <w:spacing w:after="0" w:line="240" w:lineRule="auto"/>
              <w:ind w:firstLine="0"/>
              <w:jc w:val="center"/>
              <w:rPr>
                <w:color w:val="auto"/>
              </w:rPr>
            </w:pPr>
            <w:r w:rsidRPr="009E11DC">
              <w:rPr>
                <w:color w:val="auto"/>
              </w:rPr>
              <w:t>(n</w:t>
            </w:r>
            <w:r w:rsidR="004A75FC">
              <w:rPr>
                <w:color w:val="auto"/>
              </w:rPr>
              <w:t> </w:t>
            </w:r>
            <w:r w:rsidRPr="009E11DC">
              <w:rPr>
                <w:color w:val="auto"/>
              </w:rPr>
              <w:t>=</w:t>
            </w:r>
            <w:r w:rsidR="004A75FC">
              <w:rPr>
                <w:color w:val="auto"/>
              </w:rPr>
              <w:t> </w:t>
            </w:r>
            <w:r w:rsidR="008F0CFE" w:rsidRPr="009E11DC">
              <w:rPr>
                <w:color w:val="auto"/>
              </w:rPr>
              <w:t>764)</w:t>
            </w:r>
          </w:p>
        </w:tc>
        <w:tc>
          <w:tcPr>
            <w:tcW w:w="2976" w:type="dxa"/>
            <w:noWrap/>
            <w:vAlign w:val="center"/>
            <w:hideMark/>
          </w:tcPr>
          <w:p w14:paraId="1A33A0E9" w14:textId="77777777" w:rsidR="008F0CFE" w:rsidRPr="009E11DC" w:rsidRDefault="008F0CFE" w:rsidP="009B2839">
            <w:pPr>
              <w:keepNext/>
              <w:keepLines/>
              <w:spacing w:after="0" w:line="240" w:lineRule="auto"/>
              <w:ind w:firstLine="0"/>
              <w:jc w:val="center"/>
              <w:rPr>
                <w:color w:val="auto"/>
              </w:rPr>
            </w:pPr>
            <w:r w:rsidRPr="009E11DC">
              <w:rPr>
                <w:color w:val="auto"/>
              </w:rPr>
              <w:t>CPB7,5+</w:t>
            </w:r>
          </w:p>
          <w:p w14:paraId="49B0CEC1" w14:textId="77777777" w:rsidR="008F0CFE" w:rsidRPr="009E11DC" w:rsidRDefault="0057276D" w:rsidP="009B2839">
            <w:pPr>
              <w:keepNext/>
              <w:keepLines/>
              <w:spacing w:after="0" w:line="240" w:lineRule="auto"/>
              <w:ind w:firstLine="0"/>
              <w:jc w:val="center"/>
              <w:rPr>
                <w:color w:val="auto"/>
              </w:rPr>
            </w:pPr>
            <w:r w:rsidRPr="009E11DC">
              <w:rPr>
                <w:color w:val="auto"/>
              </w:rPr>
              <w:t>(n</w:t>
            </w:r>
            <w:r w:rsidR="004A75FC">
              <w:rPr>
                <w:color w:val="auto"/>
              </w:rPr>
              <w:t> </w:t>
            </w:r>
            <w:r w:rsidRPr="009E11DC">
              <w:rPr>
                <w:color w:val="auto"/>
              </w:rPr>
              <w:t>=</w:t>
            </w:r>
            <w:r w:rsidR="004A75FC">
              <w:rPr>
                <w:color w:val="auto"/>
              </w:rPr>
              <w:t> </w:t>
            </w:r>
            <w:r w:rsidR="008F0CFE" w:rsidRPr="009E11DC">
              <w:rPr>
                <w:color w:val="auto"/>
              </w:rPr>
              <w:t>764)</w:t>
            </w:r>
          </w:p>
        </w:tc>
      </w:tr>
      <w:tr w:rsidR="008F0CFE" w:rsidRPr="009E11DC" w14:paraId="425AC0EF" w14:textId="77777777" w:rsidTr="00EA6EE8">
        <w:trPr>
          <w:trHeight w:val="20"/>
        </w:trPr>
        <w:tc>
          <w:tcPr>
            <w:tcW w:w="3134" w:type="dxa"/>
            <w:noWrap/>
          </w:tcPr>
          <w:p w14:paraId="432789F1" w14:textId="77777777" w:rsidR="008F0CFE" w:rsidRPr="009E11DC" w:rsidRDefault="008F0CFE" w:rsidP="009B2839">
            <w:pPr>
              <w:keepNext/>
              <w:keepLines/>
              <w:spacing w:after="0" w:line="240" w:lineRule="auto"/>
              <w:ind w:left="567" w:firstLine="0"/>
              <w:rPr>
                <w:color w:val="auto"/>
              </w:rPr>
            </w:pPr>
            <w:r w:rsidRPr="009E11DC">
              <w:rPr>
                <w:color w:val="auto"/>
                <w:lang w:val="hu-HU"/>
              </w:rPr>
              <w:t>Medián PFS (hónapok)</w:t>
            </w:r>
            <w:r w:rsidRPr="009E11DC">
              <w:rPr>
                <w:color w:val="auto"/>
                <w:vertAlign w:val="superscript"/>
                <w:lang w:val="hu-HU"/>
              </w:rPr>
              <w:t>2</w:t>
            </w:r>
          </w:p>
        </w:tc>
        <w:tc>
          <w:tcPr>
            <w:tcW w:w="2977" w:type="dxa"/>
            <w:noWrap/>
          </w:tcPr>
          <w:p w14:paraId="5EE3B738" w14:textId="77777777" w:rsidR="008F0CFE" w:rsidRPr="009E11DC" w:rsidRDefault="008F0CFE" w:rsidP="009B2839">
            <w:pPr>
              <w:keepNext/>
              <w:keepLines/>
              <w:spacing w:after="0" w:line="240" w:lineRule="auto"/>
              <w:ind w:firstLine="0"/>
              <w:jc w:val="center"/>
              <w:rPr>
                <w:color w:val="auto"/>
              </w:rPr>
            </w:pPr>
            <w:r w:rsidRPr="009E11DC">
              <w:rPr>
                <w:color w:val="auto"/>
              </w:rPr>
              <w:t>16,9</w:t>
            </w:r>
          </w:p>
        </w:tc>
        <w:tc>
          <w:tcPr>
            <w:tcW w:w="2976" w:type="dxa"/>
            <w:noWrap/>
          </w:tcPr>
          <w:p w14:paraId="60F8C2EC" w14:textId="77777777" w:rsidR="008F0CFE" w:rsidRPr="009E11DC" w:rsidRDefault="008F0CFE" w:rsidP="009B2839">
            <w:pPr>
              <w:keepNext/>
              <w:keepLines/>
              <w:spacing w:after="0" w:line="240" w:lineRule="auto"/>
              <w:ind w:firstLine="0"/>
              <w:jc w:val="center"/>
              <w:rPr>
                <w:color w:val="auto"/>
              </w:rPr>
            </w:pPr>
            <w:r w:rsidRPr="009E11DC">
              <w:rPr>
                <w:color w:val="auto"/>
              </w:rPr>
              <w:t>19,3</w:t>
            </w:r>
          </w:p>
        </w:tc>
      </w:tr>
      <w:tr w:rsidR="008F0CFE" w:rsidRPr="009E11DC" w14:paraId="5C7DE35A" w14:textId="77777777" w:rsidTr="00EA6EE8">
        <w:trPr>
          <w:trHeight w:val="20"/>
        </w:trPr>
        <w:tc>
          <w:tcPr>
            <w:tcW w:w="3134" w:type="dxa"/>
            <w:noWrap/>
            <w:hideMark/>
          </w:tcPr>
          <w:p w14:paraId="2EA86B90" w14:textId="77777777" w:rsidR="008F0CFE" w:rsidRPr="009E11DC" w:rsidRDefault="008F0CFE" w:rsidP="009B2839">
            <w:pPr>
              <w:keepNext/>
              <w:keepLines/>
              <w:spacing w:after="0" w:line="240" w:lineRule="auto"/>
              <w:ind w:left="567" w:firstLine="0"/>
              <w:rPr>
                <w:color w:val="auto"/>
              </w:rPr>
            </w:pPr>
            <w:r w:rsidRPr="009E11DC">
              <w:rPr>
                <w:color w:val="auto"/>
                <w:lang w:val="hu-HU"/>
              </w:rPr>
              <w:t>Relatív hazárd [95% CI]</w:t>
            </w:r>
            <w:r w:rsidRPr="009E11DC">
              <w:rPr>
                <w:color w:val="auto"/>
                <w:vertAlign w:val="superscript"/>
                <w:lang w:val="hu-HU"/>
              </w:rPr>
              <w:t>2</w:t>
            </w:r>
          </w:p>
        </w:tc>
        <w:tc>
          <w:tcPr>
            <w:tcW w:w="5953" w:type="dxa"/>
            <w:gridSpan w:val="2"/>
            <w:noWrap/>
            <w:hideMark/>
          </w:tcPr>
          <w:p w14:paraId="0E334BE2" w14:textId="77777777" w:rsidR="008F0CFE" w:rsidRPr="009E11DC" w:rsidRDefault="008F0CFE" w:rsidP="009B2839">
            <w:pPr>
              <w:keepNext/>
              <w:keepLines/>
              <w:spacing w:after="0" w:line="240" w:lineRule="auto"/>
              <w:ind w:firstLine="0"/>
              <w:jc w:val="center"/>
              <w:rPr>
                <w:color w:val="auto"/>
              </w:rPr>
            </w:pPr>
            <w:r w:rsidRPr="009E11DC">
              <w:rPr>
                <w:color w:val="auto"/>
              </w:rPr>
              <w:t>0,86 [0,75; 0,98]</w:t>
            </w:r>
          </w:p>
          <w:p w14:paraId="60F2C509" w14:textId="77777777" w:rsidR="008F0CFE" w:rsidRPr="009E11DC" w:rsidRDefault="008F0CFE" w:rsidP="009B2839">
            <w:pPr>
              <w:keepNext/>
              <w:keepLines/>
              <w:spacing w:after="0" w:line="240" w:lineRule="auto"/>
              <w:ind w:firstLine="0"/>
              <w:jc w:val="center"/>
              <w:rPr>
                <w:color w:val="auto"/>
              </w:rPr>
            </w:pPr>
            <w:r w:rsidRPr="009E11DC">
              <w:rPr>
                <w:color w:val="auto"/>
              </w:rPr>
              <w:t>(</w:t>
            </w:r>
            <w:r w:rsidRPr="00BF5DA9">
              <w:rPr>
                <w:i/>
                <w:color w:val="auto"/>
                <w:lang w:val="hu-HU"/>
              </w:rPr>
              <w:t>p</w:t>
            </w:r>
            <w:r w:rsidRPr="009E11DC">
              <w:rPr>
                <w:color w:val="auto"/>
                <w:lang w:val="hu-HU"/>
              </w:rPr>
              <w:t>-érték</w:t>
            </w:r>
            <w:r w:rsidR="004A75FC">
              <w:rPr>
                <w:color w:val="auto"/>
              </w:rPr>
              <w:t> </w:t>
            </w:r>
            <w:r w:rsidRPr="009E11DC">
              <w:rPr>
                <w:color w:val="auto"/>
              </w:rPr>
              <w:t>=</w:t>
            </w:r>
            <w:r w:rsidR="004A75FC">
              <w:rPr>
                <w:color w:val="auto"/>
              </w:rPr>
              <w:t> </w:t>
            </w:r>
            <w:r w:rsidRPr="009E11DC">
              <w:rPr>
                <w:color w:val="auto"/>
              </w:rPr>
              <w:t>0,0185)</w:t>
            </w:r>
          </w:p>
        </w:tc>
      </w:tr>
      <w:tr w:rsidR="008F0CFE" w:rsidRPr="009E11DC" w14:paraId="4BF2AF44" w14:textId="77777777" w:rsidTr="00EA6EE8">
        <w:trPr>
          <w:trHeight w:val="20"/>
        </w:trPr>
        <w:tc>
          <w:tcPr>
            <w:tcW w:w="9087" w:type="dxa"/>
            <w:gridSpan w:val="3"/>
            <w:noWrap/>
            <w:vAlign w:val="bottom"/>
            <w:hideMark/>
          </w:tcPr>
          <w:p w14:paraId="6487E1EA" w14:textId="77777777" w:rsidR="008F0CFE" w:rsidRPr="009E11DC" w:rsidRDefault="008F0CFE" w:rsidP="00E76E26">
            <w:pPr>
              <w:keepNext/>
              <w:spacing w:after="0" w:line="240" w:lineRule="auto"/>
              <w:ind w:left="17" w:firstLine="0"/>
              <w:rPr>
                <w:color w:val="auto"/>
              </w:rPr>
            </w:pPr>
            <w:r w:rsidRPr="009E11DC">
              <w:rPr>
                <w:color w:val="auto"/>
                <w:lang w:val="hu-HU"/>
              </w:rPr>
              <w:t>Objektív válaszarány</w:t>
            </w:r>
            <w:r w:rsidRPr="009E11DC">
              <w:rPr>
                <w:color w:val="auto"/>
                <w:vertAlign w:val="superscript"/>
                <w:lang w:val="hu-HU"/>
              </w:rPr>
              <w:t>1</w:t>
            </w:r>
          </w:p>
        </w:tc>
      </w:tr>
      <w:tr w:rsidR="008F0CFE" w:rsidRPr="009E11DC" w14:paraId="77A90BBA" w14:textId="77777777" w:rsidTr="00EA6EE8">
        <w:trPr>
          <w:trHeight w:val="20"/>
        </w:trPr>
        <w:tc>
          <w:tcPr>
            <w:tcW w:w="3134" w:type="dxa"/>
            <w:noWrap/>
            <w:hideMark/>
          </w:tcPr>
          <w:p w14:paraId="383A94B4" w14:textId="77777777" w:rsidR="008F0CFE" w:rsidRPr="009E11DC" w:rsidRDefault="008F0CFE" w:rsidP="00E76E26">
            <w:pPr>
              <w:keepNext/>
              <w:spacing w:after="0" w:line="240" w:lineRule="auto"/>
              <w:ind w:left="17" w:firstLine="0"/>
              <w:rPr>
                <w:color w:val="auto"/>
              </w:rPr>
            </w:pPr>
          </w:p>
        </w:tc>
        <w:tc>
          <w:tcPr>
            <w:tcW w:w="2977" w:type="dxa"/>
            <w:noWrap/>
            <w:hideMark/>
          </w:tcPr>
          <w:p w14:paraId="3A677E6E" w14:textId="77777777" w:rsidR="008F0CFE" w:rsidRPr="009E11DC" w:rsidRDefault="008F0CFE" w:rsidP="00546296">
            <w:pPr>
              <w:keepNext/>
              <w:spacing w:after="0" w:line="240" w:lineRule="auto"/>
              <w:ind w:firstLine="0"/>
              <w:jc w:val="center"/>
              <w:rPr>
                <w:color w:val="auto"/>
              </w:rPr>
            </w:pPr>
            <w:r w:rsidRPr="009E11DC">
              <w:rPr>
                <w:color w:val="auto"/>
              </w:rPr>
              <w:t>CP</w:t>
            </w:r>
          </w:p>
          <w:p w14:paraId="2F6A0EEA" w14:textId="77777777" w:rsidR="008F0CFE" w:rsidRPr="009E11DC" w:rsidRDefault="008F0CFE" w:rsidP="00546296">
            <w:pPr>
              <w:keepNext/>
              <w:spacing w:after="0" w:line="240" w:lineRule="auto"/>
              <w:ind w:firstLine="0"/>
              <w:jc w:val="center"/>
              <w:rPr>
                <w:color w:val="auto"/>
              </w:rPr>
            </w:pPr>
            <w:r w:rsidRPr="009E11DC">
              <w:rPr>
                <w:color w:val="auto"/>
              </w:rPr>
              <w:t>(n</w:t>
            </w:r>
            <w:r w:rsidR="004A75FC">
              <w:rPr>
                <w:color w:val="auto"/>
              </w:rPr>
              <w:t> </w:t>
            </w:r>
            <w:r w:rsidRPr="009E11DC">
              <w:rPr>
                <w:color w:val="auto"/>
              </w:rPr>
              <w:t>=</w:t>
            </w:r>
            <w:r w:rsidR="004A75FC">
              <w:rPr>
                <w:color w:val="auto"/>
              </w:rPr>
              <w:t> </w:t>
            </w:r>
            <w:r w:rsidRPr="009E11DC">
              <w:rPr>
                <w:color w:val="auto"/>
              </w:rPr>
              <w:t>277)</w:t>
            </w:r>
          </w:p>
        </w:tc>
        <w:tc>
          <w:tcPr>
            <w:tcW w:w="2976" w:type="dxa"/>
            <w:noWrap/>
            <w:hideMark/>
          </w:tcPr>
          <w:p w14:paraId="12CAEF64" w14:textId="77777777" w:rsidR="008F0CFE" w:rsidRPr="009E11DC" w:rsidRDefault="008F0CFE" w:rsidP="00546296">
            <w:pPr>
              <w:keepNext/>
              <w:spacing w:after="0" w:line="240" w:lineRule="auto"/>
              <w:ind w:firstLine="0"/>
              <w:jc w:val="center"/>
              <w:rPr>
                <w:color w:val="auto"/>
              </w:rPr>
            </w:pPr>
            <w:r w:rsidRPr="009E11DC">
              <w:rPr>
                <w:color w:val="auto"/>
              </w:rPr>
              <w:t>CPB7,5+</w:t>
            </w:r>
          </w:p>
          <w:p w14:paraId="0E4E94A4" w14:textId="77777777" w:rsidR="008F0CFE" w:rsidRPr="009E11DC" w:rsidRDefault="008F0CFE" w:rsidP="00546296">
            <w:pPr>
              <w:keepNext/>
              <w:spacing w:after="0" w:line="240" w:lineRule="auto"/>
              <w:ind w:firstLine="0"/>
              <w:jc w:val="center"/>
              <w:rPr>
                <w:color w:val="auto"/>
              </w:rPr>
            </w:pPr>
            <w:r w:rsidRPr="009E11DC">
              <w:rPr>
                <w:color w:val="auto"/>
              </w:rPr>
              <w:t>(n</w:t>
            </w:r>
            <w:r w:rsidR="004A75FC">
              <w:rPr>
                <w:color w:val="auto"/>
              </w:rPr>
              <w:t> </w:t>
            </w:r>
            <w:r w:rsidRPr="009E11DC">
              <w:rPr>
                <w:color w:val="auto"/>
              </w:rPr>
              <w:t>=</w:t>
            </w:r>
            <w:r w:rsidR="004A75FC">
              <w:rPr>
                <w:color w:val="auto"/>
              </w:rPr>
              <w:t> </w:t>
            </w:r>
            <w:r w:rsidRPr="009E11DC">
              <w:rPr>
                <w:color w:val="auto"/>
              </w:rPr>
              <w:t>272)</w:t>
            </w:r>
          </w:p>
        </w:tc>
      </w:tr>
      <w:tr w:rsidR="008F0CFE" w:rsidRPr="009E11DC" w14:paraId="3776F37D" w14:textId="77777777" w:rsidTr="00EA6EE8">
        <w:trPr>
          <w:trHeight w:val="20"/>
        </w:trPr>
        <w:tc>
          <w:tcPr>
            <w:tcW w:w="3134" w:type="dxa"/>
            <w:vMerge w:val="restart"/>
            <w:noWrap/>
          </w:tcPr>
          <w:p w14:paraId="2B33C898" w14:textId="77777777" w:rsidR="008F0CFE" w:rsidRPr="009E11DC" w:rsidRDefault="008F0CFE" w:rsidP="00836433">
            <w:pPr>
              <w:spacing w:after="0" w:line="240" w:lineRule="auto"/>
              <w:ind w:left="567" w:firstLine="0"/>
              <w:rPr>
                <w:color w:val="auto"/>
              </w:rPr>
            </w:pPr>
            <w:r w:rsidRPr="009E11DC">
              <w:rPr>
                <w:color w:val="auto"/>
                <w:lang w:val="hu-HU"/>
              </w:rPr>
              <w:t>Válaszarány</w:t>
            </w:r>
          </w:p>
        </w:tc>
        <w:tc>
          <w:tcPr>
            <w:tcW w:w="2977" w:type="dxa"/>
            <w:noWrap/>
          </w:tcPr>
          <w:p w14:paraId="7CA349F4" w14:textId="77777777" w:rsidR="008F0CFE" w:rsidRPr="009E11DC" w:rsidRDefault="008F0CFE" w:rsidP="00546296">
            <w:pPr>
              <w:keepNext/>
              <w:spacing w:after="0" w:line="240" w:lineRule="auto"/>
              <w:ind w:firstLine="0"/>
              <w:jc w:val="center"/>
              <w:rPr>
                <w:color w:val="auto"/>
              </w:rPr>
            </w:pPr>
            <w:r w:rsidRPr="009E11DC">
              <w:rPr>
                <w:color w:val="auto"/>
              </w:rPr>
              <w:t>54,9%</w:t>
            </w:r>
          </w:p>
        </w:tc>
        <w:tc>
          <w:tcPr>
            <w:tcW w:w="2976" w:type="dxa"/>
            <w:noWrap/>
          </w:tcPr>
          <w:p w14:paraId="1F591492" w14:textId="77777777" w:rsidR="008F0CFE" w:rsidRPr="009E11DC" w:rsidRDefault="008F0CFE" w:rsidP="00546296">
            <w:pPr>
              <w:keepNext/>
              <w:spacing w:after="0" w:line="240" w:lineRule="auto"/>
              <w:ind w:firstLine="0"/>
              <w:jc w:val="center"/>
              <w:rPr>
                <w:color w:val="auto"/>
              </w:rPr>
            </w:pPr>
            <w:r w:rsidRPr="009E11DC">
              <w:rPr>
                <w:color w:val="auto"/>
              </w:rPr>
              <w:t>64,7%</w:t>
            </w:r>
          </w:p>
        </w:tc>
      </w:tr>
      <w:tr w:rsidR="008F0CFE" w:rsidRPr="009E11DC" w14:paraId="0CC35F2D" w14:textId="77777777" w:rsidTr="00EA6EE8">
        <w:trPr>
          <w:trHeight w:val="20"/>
        </w:trPr>
        <w:tc>
          <w:tcPr>
            <w:tcW w:w="3134" w:type="dxa"/>
            <w:vMerge/>
            <w:noWrap/>
            <w:vAlign w:val="bottom"/>
            <w:hideMark/>
          </w:tcPr>
          <w:p w14:paraId="6967E311" w14:textId="77777777" w:rsidR="008F0CFE" w:rsidRPr="009E11DC" w:rsidRDefault="008F0CFE" w:rsidP="00F71D21">
            <w:pPr>
              <w:spacing w:after="0" w:line="240" w:lineRule="auto"/>
              <w:ind w:firstLine="0"/>
              <w:rPr>
                <w:color w:val="auto"/>
              </w:rPr>
            </w:pPr>
          </w:p>
        </w:tc>
        <w:tc>
          <w:tcPr>
            <w:tcW w:w="5953" w:type="dxa"/>
            <w:gridSpan w:val="2"/>
            <w:noWrap/>
            <w:vAlign w:val="bottom"/>
            <w:hideMark/>
          </w:tcPr>
          <w:p w14:paraId="517EE927" w14:textId="77777777" w:rsidR="008F0CFE" w:rsidRPr="009E11DC" w:rsidRDefault="008F0CFE" w:rsidP="00F71D21">
            <w:pPr>
              <w:spacing w:after="0" w:line="240" w:lineRule="auto"/>
              <w:ind w:firstLine="0"/>
              <w:jc w:val="center"/>
              <w:rPr>
                <w:color w:val="auto"/>
              </w:rPr>
            </w:pPr>
            <w:r w:rsidRPr="009E11DC">
              <w:rPr>
                <w:color w:val="auto"/>
              </w:rPr>
              <w:t>(</w:t>
            </w:r>
            <w:r w:rsidRPr="00BF5DA9">
              <w:rPr>
                <w:i/>
                <w:color w:val="auto"/>
                <w:lang w:val="hu-HU"/>
              </w:rPr>
              <w:t>p</w:t>
            </w:r>
            <w:r w:rsidRPr="009E11DC">
              <w:rPr>
                <w:color w:val="auto"/>
                <w:lang w:val="hu-HU"/>
              </w:rPr>
              <w:t>-érték</w:t>
            </w:r>
            <w:r w:rsidR="004A75FC">
              <w:rPr>
                <w:color w:val="auto"/>
              </w:rPr>
              <w:t> </w:t>
            </w:r>
            <w:r w:rsidRPr="009E11DC">
              <w:rPr>
                <w:color w:val="auto"/>
              </w:rPr>
              <w:t>=</w:t>
            </w:r>
            <w:r w:rsidR="004A75FC">
              <w:rPr>
                <w:color w:val="auto"/>
              </w:rPr>
              <w:t> </w:t>
            </w:r>
            <w:r w:rsidRPr="009E11DC">
              <w:rPr>
                <w:color w:val="auto"/>
              </w:rPr>
              <w:t>0,0188)</w:t>
            </w:r>
          </w:p>
        </w:tc>
      </w:tr>
      <w:tr w:rsidR="008F0CFE" w:rsidRPr="009E11DC" w14:paraId="7AE96D86" w14:textId="77777777" w:rsidTr="00EA6EE8">
        <w:trPr>
          <w:trHeight w:val="20"/>
        </w:trPr>
        <w:tc>
          <w:tcPr>
            <w:tcW w:w="9087" w:type="dxa"/>
            <w:gridSpan w:val="3"/>
            <w:noWrap/>
            <w:vAlign w:val="bottom"/>
            <w:hideMark/>
          </w:tcPr>
          <w:p w14:paraId="3E270B4D" w14:textId="77777777" w:rsidR="008F0CFE" w:rsidRPr="009E11DC" w:rsidRDefault="008F0CFE" w:rsidP="004D3ECC">
            <w:pPr>
              <w:keepNext/>
              <w:spacing w:after="0" w:line="240" w:lineRule="auto"/>
              <w:ind w:firstLine="0"/>
              <w:rPr>
                <w:color w:val="auto"/>
              </w:rPr>
            </w:pPr>
            <w:r w:rsidRPr="009E11DC">
              <w:rPr>
                <w:color w:val="auto"/>
                <w:lang w:val="hu-HU"/>
              </w:rPr>
              <w:t>Teljes túlélés</w:t>
            </w:r>
            <w:r w:rsidRPr="009E11DC">
              <w:rPr>
                <w:color w:val="auto"/>
                <w:vertAlign w:val="superscript"/>
              </w:rPr>
              <w:t>3</w:t>
            </w:r>
          </w:p>
        </w:tc>
      </w:tr>
      <w:tr w:rsidR="008F0CFE" w:rsidRPr="009E11DC" w14:paraId="2A2EDC04" w14:textId="77777777" w:rsidTr="00EA6EE8">
        <w:trPr>
          <w:trHeight w:val="20"/>
        </w:trPr>
        <w:tc>
          <w:tcPr>
            <w:tcW w:w="3134" w:type="dxa"/>
            <w:noWrap/>
            <w:hideMark/>
          </w:tcPr>
          <w:p w14:paraId="681BA4BD" w14:textId="77777777" w:rsidR="008F0CFE" w:rsidRPr="009E11DC" w:rsidRDefault="008F0CFE" w:rsidP="004D3ECC">
            <w:pPr>
              <w:keepNext/>
              <w:spacing w:after="0" w:line="240" w:lineRule="auto"/>
              <w:ind w:firstLine="0"/>
              <w:rPr>
                <w:color w:val="auto"/>
              </w:rPr>
            </w:pPr>
          </w:p>
        </w:tc>
        <w:tc>
          <w:tcPr>
            <w:tcW w:w="2977" w:type="dxa"/>
            <w:noWrap/>
            <w:hideMark/>
          </w:tcPr>
          <w:p w14:paraId="078BD8A1" w14:textId="77777777" w:rsidR="008F0CFE" w:rsidRPr="009E11DC" w:rsidRDefault="008F0CFE" w:rsidP="004D3ECC">
            <w:pPr>
              <w:keepNext/>
              <w:spacing w:after="0" w:line="240" w:lineRule="auto"/>
              <w:ind w:firstLine="0"/>
              <w:jc w:val="center"/>
              <w:rPr>
                <w:color w:val="auto"/>
              </w:rPr>
            </w:pPr>
            <w:r w:rsidRPr="009E11DC">
              <w:rPr>
                <w:color w:val="auto"/>
              </w:rPr>
              <w:t>CP</w:t>
            </w:r>
          </w:p>
          <w:p w14:paraId="1B025688" w14:textId="77777777" w:rsidR="008F0CFE" w:rsidRPr="009E11DC" w:rsidRDefault="008F0CFE" w:rsidP="004D3ECC">
            <w:pPr>
              <w:keepNext/>
              <w:spacing w:after="0" w:line="240" w:lineRule="auto"/>
              <w:ind w:firstLine="0"/>
              <w:jc w:val="center"/>
              <w:rPr>
                <w:color w:val="auto"/>
              </w:rPr>
            </w:pPr>
            <w:r w:rsidRPr="009E11DC">
              <w:rPr>
                <w:color w:val="auto"/>
              </w:rPr>
              <w:t>(n</w:t>
            </w:r>
            <w:r w:rsidR="004A75FC">
              <w:rPr>
                <w:color w:val="auto"/>
              </w:rPr>
              <w:t> </w:t>
            </w:r>
            <w:r w:rsidRPr="009E11DC">
              <w:rPr>
                <w:color w:val="auto"/>
              </w:rPr>
              <w:t>=</w:t>
            </w:r>
            <w:r w:rsidR="004A75FC">
              <w:rPr>
                <w:color w:val="auto"/>
              </w:rPr>
              <w:t> </w:t>
            </w:r>
            <w:r w:rsidRPr="009E11DC">
              <w:rPr>
                <w:color w:val="auto"/>
              </w:rPr>
              <w:t>764)</w:t>
            </w:r>
          </w:p>
        </w:tc>
        <w:tc>
          <w:tcPr>
            <w:tcW w:w="2976" w:type="dxa"/>
            <w:noWrap/>
            <w:hideMark/>
          </w:tcPr>
          <w:p w14:paraId="43BE622B" w14:textId="77777777" w:rsidR="008F0CFE" w:rsidRPr="009E11DC" w:rsidRDefault="008F0CFE" w:rsidP="004D3ECC">
            <w:pPr>
              <w:keepNext/>
              <w:spacing w:after="0" w:line="240" w:lineRule="auto"/>
              <w:ind w:firstLine="0"/>
              <w:jc w:val="center"/>
              <w:rPr>
                <w:color w:val="auto"/>
              </w:rPr>
            </w:pPr>
            <w:r w:rsidRPr="009E11DC">
              <w:rPr>
                <w:color w:val="auto"/>
              </w:rPr>
              <w:t>CPB7,5+</w:t>
            </w:r>
          </w:p>
          <w:p w14:paraId="79C8DF63" w14:textId="77777777" w:rsidR="008F0CFE" w:rsidRPr="009E11DC" w:rsidRDefault="008F0CFE" w:rsidP="004D3ECC">
            <w:pPr>
              <w:keepNext/>
              <w:spacing w:after="0" w:line="240" w:lineRule="auto"/>
              <w:ind w:firstLine="0"/>
              <w:jc w:val="center"/>
              <w:rPr>
                <w:color w:val="auto"/>
              </w:rPr>
            </w:pPr>
            <w:r w:rsidRPr="009E11DC">
              <w:rPr>
                <w:color w:val="auto"/>
              </w:rPr>
              <w:t>(n</w:t>
            </w:r>
            <w:r w:rsidR="004A75FC">
              <w:rPr>
                <w:color w:val="auto"/>
              </w:rPr>
              <w:t> </w:t>
            </w:r>
            <w:r w:rsidRPr="009E11DC">
              <w:rPr>
                <w:color w:val="auto"/>
              </w:rPr>
              <w:t>=</w:t>
            </w:r>
            <w:r w:rsidR="004A75FC">
              <w:rPr>
                <w:color w:val="auto"/>
              </w:rPr>
              <w:t> </w:t>
            </w:r>
            <w:r w:rsidRPr="009E11DC">
              <w:rPr>
                <w:color w:val="auto"/>
              </w:rPr>
              <w:t>764)</w:t>
            </w:r>
          </w:p>
        </w:tc>
      </w:tr>
      <w:tr w:rsidR="008F0CFE" w:rsidRPr="009E11DC" w14:paraId="2C003008" w14:textId="77777777" w:rsidTr="00EA6EE8">
        <w:trPr>
          <w:trHeight w:val="20"/>
        </w:trPr>
        <w:tc>
          <w:tcPr>
            <w:tcW w:w="3134" w:type="dxa"/>
            <w:noWrap/>
          </w:tcPr>
          <w:p w14:paraId="62BB5374" w14:textId="77777777" w:rsidR="008F0CFE" w:rsidRPr="009E11DC" w:rsidRDefault="008F0CFE" w:rsidP="004D3ECC">
            <w:pPr>
              <w:keepNext/>
              <w:spacing w:after="0" w:line="240" w:lineRule="auto"/>
              <w:ind w:left="567" w:firstLine="0"/>
              <w:rPr>
                <w:color w:val="auto"/>
              </w:rPr>
            </w:pPr>
            <w:r w:rsidRPr="009E11DC">
              <w:rPr>
                <w:color w:val="auto"/>
                <w:lang w:val="hu-HU"/>
              </w:rPr>
              <w:t>Medián (hónapok)</w:t>
            </w:r>
          </w:p>
        </w:tc>
        <w:tc>
          <w:tcPr>
            <w:tcW w:w="2977" w:type="dxa"/>
            <w:noWrap/>
          </w:tcPr>
          <w:p w14:paraId="477D665A" w14:textId="77777777" w:rsidR="008F0CFE" w:rsidRPr="009E11DC" w:rsidRDefault="008F0CFE" w:rsidP="004D3ECC">
            <w:pPr>
              <w:keepNext/>
              <w:spacing w:after="0" w:line="240" w:lineRule="auto"/>
              <w:ind w:firstLine="0"/>
              <w:jc w:val="center"/>
              <w:rPr>
                <w:color w:val="auto"/>
              </w:rPr>
            </w:pPr>
            <w:r w:rsidRPr="009E11DC">
              <w:rPr>
                <w:color w:val="auto"/>
              </w:rPr>
              <w:t>58,0</w:t>
            </w:r>
          </w:p>
        </w:tc>
        <w:tc>
          <w:tcPr>
            <w:tcW w:w="2976" w:type="dxa"/>
            <w:noWrap/>
          </w:tcPr>
          <w:p w14:paraId="30CC6309" w14:textId="77777777" w:rsidR="008F0CFE" w:rsidRPr="009E11DC" w:rsidRDefault="008F0CFE" w:rsidP="004D3ECC">
            <w:pPr>
              <w:keepNext/>
              <w:spacing w:after="0" w:line="240" w:lineRule="auto"/>
              <w:ind w:firstLine="0"/>
              <w:jc w:val="center"/>
              <w:rPr>
                <w:color w:val="auto"/>
              </w:rPr>
            </w:pPr>
            <w:r w:rsidRPr="009E11DC">
              <w:rPr>
                <w:color w:val="auto"/>
              </w:rPr>
              <w:t>57,4</w:t>
            </w:r>
          </w:p>
        </w:tc>
      </w:tr>
      <w:tr w:rsidR="008F0CFE" w:rsidRPr="009E11DC" w14:paraId="1A8A69C9" w14:textId="77777777" w:rsidTr="00EA6EE8">
        <w:trPr>
          <w:trHeight w:val="20"/>
        </w:trPr>
        <w:tc>
          <w:tcPr>
            <w:tcW w:w="3134" w:type="dxa"/>
            <w:noWrap/>
          </w:tcPr>
          <w:p w14:paraId="1E3F5BA1" w14:textId="77777777" w:rsidR="008F0CFE" w:rsidRPr="009E11DC" w:rsidRDefault="008F0CFE" w:rsidP="004D3ECC">
            <w:pPr>
              <w:keepNext/>
              <w:spacing w:after="0" w:line="240" w:lineRule="auto"/>
              <w:ind w:left="567" w:firstLine="0"/>
              <w:rPr>
                <w:color w:val="auto"/>
              </w:rPr>
            </w:pPr>
            <w:r w:rsidRPr="009E11DC">
              <w:rPr>
                <w:color w:val="auto"/>
                <w:lang w:val="hu-HU"/>
              </w:rPr>
              <w:t>Relatív hazárd [95% CI]</w:t>
            </w:r>
          </w:p>
        </w:tc>
        <w:tc>
          <w:tcPr>
            <w:tcW w:w="5953" w:type="dxa"/>
            <w:gridSpan w:val="2"/>
            <w:noWrap/>
          </w:tcPr>
          <w:p w14:paraId="7FAAF638" w14:textId="77777777" w:rsidR="008F0CFE" w:rsidRPr="009E11DC" w:rsidRDefault="008F0CFE" w:rsidP="004D3ECC">
            <w:pPr>
              <w:keepNext/>
              <w:spacing w:after="0" w:line="240" w:lineRule="auto"/>
              <w:ind w:firstLine="0"/>
              <w:jc w:val="center"/>
              <w:rPr>
                <w:color w:val="auto"/>
              </w:rPr>
            </w:pPr>
            <w:r w:rsidRPr="009E11DC">
              <w:rPr>
                <w:color w:val="auto"/>
              </w:rPr>
              <w:t>0,99 [0,85; 1,15]</w:t>
            </w:r>
          </w:p>
          <w:p w14:paraId="5CB4AE2A" w14:textId="77777777" w:rsidR="008F0CFE" w:rsidRPr="009E11DC" w:rsidRDefault="008F0CFE" w:rsidP="004D3ECC">
            <w:pPr>
              <w:keepNext/>
              <w:spacing w:after="0" w:line="240" w:lineRule="auto"/>
              <w:ind w:firstLine="0"/>
              <w:jc w:val="center"/>
              <w:rPr>
                <w:color w:val="auto"/>
              </w:rPr>
            </w:pPr>
            <w:r w:rsidRPr="009E11DC">
              <w:rPr>
                <w:color w:val="auto"/>
              </w:rPr>
              <w:t>(</w:t>
            </w:r>
            <w:r w:rsidRPr="00BF5DA9">
              <w:rPr>
                <w:i/>
                <w:color w:val="auto"/>
                <w:lang w:val="hu-HU"/>
              </w:rPr>
              <w:t>p</w:t>
            </w:r>
            <w:r w:rsidRPr="009E11DC">
              <w:rPr>
                <w:color w:val="auto"/>
                <w:lang w:val="hu-HU"/>
              </w:rPr>
              <w:t>-érték</w:t>
            </w:r>
            <w:r w:rsidR="004A75FC">
              <w:rPr>
                <w:color w:val="auto"/>
              </w:rPr>
              <w:t> </w:t>
            </w:r>
            <w:r w:rsidRPr="009E11DC">
              <w:rPr>
                <w:color w:val="auto"/>
              </w:rPr>
              <w:t>=</w:t>
            </w:r>
            <w:r w:rsidR="004A75FC">
              <w:rPr>
                <w:color w:val="auto"/>
              </w:rPr>
              <w:t> </w:t>
            </w:r>
            <w:r w:rsidRPr="009E11DC">
              <w:rPr>
                <w:color w:val="auto"/>
              </w:rPr>
              <w:t>0,8910)</w:t>
            </w:r>
          </w:p>
        </w:tc>
      </w:tr>
    </w:tbl>
    <w:p w14:paraId="4B090668" w14:textId="77777777" w:rsidR="008B675B" w:rsidRPr="009E11DC" w:rsidRDefault="00CC0A30" w:rsidP="00EA1C1B">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1</w:t>
      </w:r>
      <w:r w:rsidRPr="009E11DC">
        <w:rPr>
          <w:color w:val="auto"/>
          <w:sz w:val="20"/>
          <w:szCs w:val="20"/>
          <w:lang w:val="hu-HU"/>
        </w:rPr>
        <w:tab/>
      </w:r>
      <w:r w:rsidR="006760B7" w:rsidRPr="009E11DC">
        <w:rPr>
          <w:color w:val="auto"/>
          <w:sz w:val="20"/>
          <w:szCs w:val="20"/>
          <w:lang w:val="hu-HU"/>
        </w:rPr>
        <w:t>A vizsgálat megkezdésekor lemérhető nagys</w:t>
      </w:r>
      <w:r w:rsidRPr="009E11DC">
        <w:rPr>
          <w:color w:val="auto"/>
          <w:sz w:val="20"/>
          <w:szCs w:val="20"/>
          <w:lang w:val="hu-HU"/>
        </w:rPr>
        <w:t>ágú betegséggel bíró betegeknél</w:t>
      </w:r>
      <w:r w:rsidR="00602F42" w:rsidRPr="009E11DC">
        <w:rPr>
          <w:color w:val="auto"/>
          <w:sz w:val="20"/>
          <w:szCs w:val="20"/>
          <w:lang w:val="hu-HU"/>
        </w:rPr>
        <w:t>.</w:t>
      </w:r>
    </w:p>
    <w:p w14:paraId="34479B13" w14:textId="77777777" w:rsidR="008B675B" w:rsidRPr="009E11DC" w:rsidRDefault="00CC0A30" w:rsidP="00EA1C1B">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2</w:t>
      </w:r>
      <w:r w:rsidRPr="009E11DC">
        <w:rPr>
          <w:color w:val="auto"/>
          <w:sz w:val="20"/>
          <w:szCs w:val="20"/>
          <w:lang w:val="hu-HU"/>
        </w:rPr>
        <w:tab/>
      </w:r>
      <w:r w:rsidR="006760B7" w:rsidRPr="009E11DC">
        <w:rPr>
          <w:color w:val="auto"/>
          <w:sz w:val="20"/>
          <w:szCs w:val="20"/>
          <w:lang w:val="hu-HU"/>
        </w:rPr>
        <w:t>Vizsgáló által értékelt PFS elemzés, 201</w:t>
      </w:r>
      <w:r w:rsidRPr="009E11DC">
        <w:rPr>
          <w:color w:val="auto"/>
          <w:sz w:val="20"/>
          <w:szCs w:val="20"/>
          <w:lang w:val="hu-HU"/>
        </w:rPr>
        <w:t>0. november 30-i adatzárással.</w:t>
      </w:r>
    </w:p>
    <w:p w14:paraId="3A14F2D5" w14:textId="77777777" w:rsidR="008B675B" w:rsidRPr="009E11DC" w:rsidRDefault="00CC0A30" w:rsidP="00EA1C1B">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3</w:t>
      </w:r>
      <w:r w:rsidRPr="009E11DC">
        <w:rPr>
          <w:color w:val="auto"/>
          <w:sz w:val="20"/>
          <w:szCs w:val="20"/>
          <w:lang w:val="hu-HU"/>
        </w:rPr>
        <w:tab/>
      </w:r>
      <w:r w:rsidR="006760B7" w:rsidRPr="009E11DC">
        <w:rPr>
          <w:color w:val="auto"/>
          <w:sz w:val="20"/>
          <w:szCs w:val="20"/>
          <w:lang w:val="hu-HU"/>
        </w:rPr>
        <w:t>A végső teljes túlélés elemzése, 2013. március 31-i adatzárással, akkor készült, amikor a be</w:t>
      </w:r>
      <w:r w:rsidRPr="009E11DC">
        <w:rPr>
          <w:color w:val="auto"/>
          <w:sz w:val="20"/>
          <w:szCs w:val="20"/>
          <w:lang w:val="hu-HU"/>
        </w:rPr>
        <w:t>tegek kb. 46,7%-a elhalálozott.</w:t>
      </w:r>
    </w:p>
    <w:p w14:paraId="50B4A16E" w14:textId="77777777" w:rsidR="008B675B" w:rsidRPr="009E11DC" w:rsidRDefault="008B675B" w:rsidP="00EA1C1B">
      <w:pPr>
        <w:spacing w:after="0" w:line="240" w:lineRule="auto"/>
        <w:ind w:left="0" w:firstLine="0"/>
        <w:rPr>
          <w:color w:val="auto"/>
          <w:lang w:val="hu-HU"/>
        </w:rPr>
      </w:pPr>
    </w:p>
    <w:p w14:paraId="3CA1E0D0" w14:textId="77777777" w:rsidR="008B675B" w:rsidRPr="009E11DC" w:rsidRDefault="006760B7" w:rsidP="00F71D21">
      <w:pPr>
        <w:spacing w:after="0" w:line="240" w:lineRule="auto"/>
        <w:ind w:left="0" w:firstLine="0"/>
        <w:rPr>
          <w:color w:val="auto"/>
          <w:lang w:val="hu-HU"/>
        </w:rPr>
      </w:pPr>
      <w:r w:rsidRPr="009E11DC">
        <w:rPr>
          <w:color w:val="auto"/>
          <w:lang w:val="hu-HU"/>
        </w:rPr>
        <w:t xml:space="preserve">A vizsgáló által értékelt PFS elsődleges elemzése 2010. február 28-i adatzárással azt mutatta, hogy a nem stratifikált relatív hazárd 0,79 volt (95% CI: 0,68-0,91, kétoldalas lograng </w:t>
      </w:r>
      <w:r w:rsidRPr="00BF5DA9">
        <w:rPr>
          <w:i/>
          <w:color w:val="auto"/>
          <w:lang w:val="hu-HU"/>
        </w:rPr>
        <w:t>p</w:t>
      </w:r>
      <w:r w:rsidRPr="009E11DC">
        <w:rPr>
          <w:color w:val="auto"/>
          <w:lang w:val="hu-HU"/>
        </w:rPr>
        <w:t>-érték 0,0010); a medián PFS a CP-karon 16,0</w:t>
      </w:r>
      <w:r w:rsidR="004A75FC">
        <w:rPr>
          <w:color w:val="auto"/>
          <w:lang w:val="hu-HU"/>
        </w:rPr>
        <w:t> </w:t>
      </w:r>
      <w:r w:rsidRPr="009E11DC">
        <w:rPr>
          <w:color w:val="auto"/>
          <w:lang w:val="hu-HU"/>
        </w:rPr>
        <w:t>hónap, míg a CPB7,5+-karon 18,3</w:t>
      </w:r>
      <w:r w:rsidR="004A75FC">
        <w:rPr>
          <w:color w:val="auto"/>
          <w:lang w:val="hu-HU"/>
        </w:rPr>
        <w:t> </w:t>
      </w:r>
      <w:r w:rsidRPr="009E11DC">
        <w:rPr>
          <w:color w:val="auto"/>
          <w:lang w:val="hu-HU"/>
        </w:rPr>
        <w:t>hónap volt.</w:t>
      </w:r>
    </w:p>
    <w:p w14:paraId="293A5BF6" w14:textId="77777777" w:rsidR="008B675B" w:rsidRPr="009E11DC" w:rsidRDefault="008B675B" w:rsidP="00F71D21">
      <w:pPr>
        <w:spacing w:after="0" w:line="240" w:lineRule="auto"/>
        <w:ind w:left="0" w:firstLine="0"/>
        <w:rPr>
          <w:color w:val="auto"/>
          <w:lang w:val="hu-HU"/>
        </w:rPr>
      </w:pPr>
    </w:p>
    <w:p w14:paraId="3EE6C263" w14:textId="77777777" w:rsidR="008B675B" w:rsidRPr="009E11DC" w:rsidRDefault="006760B7" w:rsidP="00F71D21">
      <w:pPr>
        <w:spacing w:after="0" w:line="240" w:lineRule="auto"/>
        <w:ind w:left="0" w:firstLine="0"/>
        <w:rPr>
          <w:color w:val="auto"/>
          <w:lang w:val="hu-HU"/>
        </w:rPr>
      </w:pPr>
      <w:r w:rsidRPr="009E11DC">
        <w:rPr>
          <w:color w:val="auto"/>
          <w:lang w:val="hu-HU"/>
        </w:rPr>
        <w:t xml:space="preserve">A betegség stádiuma és a tumorméret-csökkentő műtétet követő státusz alapján meghatározott alcsoport PFS analízisének összefoglalása a </w:t>
      </w:r>
      <w:r w:rsidR="00140F6B">
        <w:rPr>
          <w:color w:val="auto"/>
          <w:lang w:val="hu-HU"/>
        </w:rPr>
        <w:t>1</w:t>
      </w:r>
      <w:r w:rsidR="00CC2F2D">
        <w:rPr>
          <w:color w:val="auto"/>
          <w:lang w:val="hu-HU"/>
        </w:rPr>
        <w:t>9</w:t>
      </w:r>
      <w:r w:rsidRPr="009E11DC">
        <w:rPr>
          <w:color w:val="auto"/>
          <w:lang w:val="hu-HU"/>
        </w:rPr>
        <w:t>.</w:t>
      </w:r>
      <w:r w:rsidR="004A75FC">
        <w:rPr>
          <w:color w:val="auto"/>
          <w:lang w:val="hu-HU"/>
        </w:rPr>
        <w:t> </w:t>
      </w:r>
      <w:r w:rsidRPr="009E11DC">
        <w:rPr>
          <w:color w:val="auto"/>
          <w:lang w:val="hu-HU"/>
        </w:rPr>
        <w:t xml:space="preserve">táblázatban található. Ezek az eredmények a </w:t>
      </w:r>
      <w:r w:rsidR="00140F6B">
        <w:rPr>
          <w:color w:val="auto"/>
          <w:lang w:val="hu-HU"/>
        </w:rPr>
        <w:t>1</w:t>
      </w:r>
      <w:r w:rsidR="00CC2F2D">
        <w:rPr>
          <w:color w:val="auto"/>
          <w:lang w:val="hu-HU"/>
        </w:rPr>
        <w:t>8</w:t>
      </w:r>
      <w:r w:rsidRPr="009E11DC">
        <w:rPr>
          <w:color w:val="auto"/>
          <w:lang w:val="hu-HU"/>
        </w:rPr>
        <w:t>.</w:t>
      </w:r>
      <w:r w:rsidR="004A75FC">
        <w:rPr>
          <w:color w:val="auto"/>
          <w:lang w:val="hu-HU"/>
        </w:rPr>
        <w:t> </w:t>
      </w:r>
      <w:r w:rsidRPr="009E11DC">
        <w:rPr>
          <w:color w:val="auto"/>
          <w:lang w:val="hu-HU"/>
        </w:rPr>
        <w:t>táblázatban látható PFS ana</w:t>
      </w:r>
      <w:r w:rsidR="00CC0A30" w:rsidRPr="009E11DC">
        <w:rPr>
          <w:color w:val="auto"/>
          <w:lang w:val="hu-HU"/>
        </w:rPr>
        <w:t>lízis robusztusságát mutatják.</w:t>
      </w:r>
    </w:p>
    <w:p w14:paraId="35BC1786" w14:textId="77777777" w:rsidR="008B675B" w:rsidRPr="009E11DC" w:rsidRDefault="008B675B" w:rsidP="00F71D21">
      <w:pPr>
        <w:spacing w:after="0" w:line="240" w:lineRule="auto"/>
        <w:ind w:left="0" w:firstLine="0"/>
        <w:rPr>
          <w:color w:val="auto"/>
          <w:lang w:val="hu-HU"/>
        </w:rPr>
      </w:pPr>
    </w:p>
    <w:p w14:paraId="0BDF3511" w14:textId="77777777" w:rsidR="008B675B" w:rsidRPr="009E11DC" w:rsidRDefault="00140F6B" w:rsidP="00EA1C1B">
      <w:pPr>
        <w:pStyle w:val="Heading2"/>
        <w:keepLines w:val="0"/>
        <w:spacing w:after="0" w:line="240" w:lineRule="auto"/>
        <w:ind w:left="0" w:right="0" w:firstLine="0"/>
        <w:rPr>
          <w:color w:val="auto"/>
          <w:lang w:val="hu-HU"/>
        </w:rPr>
      </w:pPr>
      <w:r>
        <w:rPr>
          <w:color w:val="auto"/>
          <w:lang w:val="hu-HU"/>
        </w:rPr>
        <w:lastRenderedPageBreak/>
        <w:t>1</w:t>
      </w:r>
      <w:r w:rsidR="00153066">
        <w:rPr>
          <w:color w:val="auto"/>
          <w:lang w:val="hu-HU"/>
        </w:rPr>
        <w:t>9</w:t>
      </w:r>
      <w:r w:rsidR="006760B7" w:rsidRPr="009E11DC">
        <w:rPr>
          <w:color w:val="auto"/>
          <w:lang w:val="hu-HU"/>
        </w:rPr>
        <w:t>.</w:t>
      </w:r>
      <w:r w:rsidR="004A75FC">
        <w:rPr>
          <w:color w:val="auto"/>
          <w:lang w:val="hu-HU"/>
        </w:rPr>
        <w:t> </w:t>
      </w:r>
      <w:r w:rsidR="006760B7" w:rsidRPr="009E11DC">
        <w:rPr>
          <w:color w:val="auto"/>
          <w:lang w:val="hu-HU"/>
        </w:rPr>
        <w:t>táblázat</w:t>
      </w:r>
      <w:r w:rsidR="00D77339" w:rsidRPr="009E11DC">
        <w:rPr>
          <w:color w:val="auto"/>
          <w:lang w:val="hu-HU"/>
        </w:rPr>
        <w:t>.</w:t>
      </w:r>
      <w:r w:rsidR="006760B7" w:rsidRPr="009E11DC">
        <w:rPr>
          <w:color w:val="auto"/>
          <w:lang w:val="hu-HU"/>
        </w:rPr>
        <w:t xml:space="preserve"> PFS</w:t>
      </w:r>
      <w:r w:rsidR="006760B7" w:rsidRPr="009E11DC">
        <w:rPr>
          <w:color w:val="auto"/>
          <w:vertAlign w:val="superscript"/>
          <w:lang w:val="hu-HU"/>
        </w:rPr>
        <w:t>1</w:t>
      </w:r>
      <w:r w:rsidR="006760B7" w:rsidRPr="009E11DC">
        <w:rPr>
          <w:color w:val="auto"/>
          <w:lang w:val="hu-HU"/>
        </w:rPr>
        <w:t xml:space="preserve"> eredmények a betegség stádiuma és a tumorméret-csökkentő műtétet követő státusz alapján </w:t>
      </w:r>
      <w:r w:rsidR="00CC0A30" w:rsidRPr="009E11DC">
        <w:rPr>
          <w:color w:val="auto"/>
          <w:lang w:val="hu-HU"/>
        </w:rPr>
        <w:t>az BO17707 (ICON7) vizsgálatban</w:t>
      </w:r>
    </w:p>
    <w:p w14:paraId="0D03884C" w14:textId="77777777" w:rsidR="008B675B" w:rsidRPr="009E11DC" w:rsidRDefault="008B675B" w:rsidP="0057276D">
      <w:pPr>
        <w:keepNext/>
        <w:spacing w:after="0" w:line="240" w:lineRule="auto"/>
        <w:ind w:left="0" w:firstLine="0"/>
        <w:rPr>
          <w:color w:val="auto"/>
          <w:lang w:val="hu-HU"/>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5"/>
        <w:gridCol w:w="3006"/>
        <w:gridCol w:w="2976"/>
      </w:tblGrid>
      <w:tr w:rsidR="00D734E8" w:rsidRPr="00281309" w14:paraId="53370BD7" w14:textId="77777777" w:rsidTr="00287AB3">
        <w:trPr>
          <w:trHeight w:val="20"/>
        </w:trPr>
        <w:tc>
          <w:tcPr>
            <w:tcW w:w="9087" w:type="dxa"/>
            <w:gridSpan w:val="3"/>
            <w:noWrap/>
            <w:vAlign w:val="bottom"/>
            <w:hideMark/>
          </w:tcPr>
          <w:p w14:paraId="5B908B26" w14:textId="77777777" w:rsidR="00D734E8" w:rsidRPr="009E11DC" w:rsidRDefault="00D734E8" w:rsidP="0057276D">
            <w:pPr>
              <w:keepNext/>
              <w:spacing w:after="0" w:line="240" w:lineRule="auto"/>
              <w:ind w:left="6" w:firstLine="0"/>
              <w:rPr>
                <w:color w:val="auto"/>
                <w:lang w:val="hu-HU"/>
              </w:rPr>
            </w:pPr>
            <w:r w:rsidRPr="009E11DC">
              <w:rPr>
                <w:color w:val="auto"/>
                <w:lang w:val="hu-HU"/>
              </w:rPr>
              <w:t>III</w:t>
            </w:r>
            <w:r w:rsidR="00546600">
              <w:rPr>
                <w:color w:val="auto"/>
                <w:lang w:val="hu-HU"/>
              </w:rPr>
              <w:t> </w:t>
            </w:r>
            <w:r w:rsidRPr="009E11DC">
              <w:rPr>
                <w:color w:val="auto"/>
                <w:lang w:val="hu-HU"/>
              </w:rPr>
              <w:t>stádiumú randomizált betegek optimálisan csökkentett tumorméretű betegséggel</w:t>
            </w:r>
            <w:r w:rsidRPr="009E11DC">
              <w:rPr>
                <w:color w:val="auto"/>
                <w:vertAlign w:val="superscript"/>
                <w:lang w:val="hu-HU"/>
              </w:rPr>
              <w:t>2,3</w:t>
            </w:r>
          </w:p>
        </w:tc>
      </w:tr>
      <w:tr w:rsidR="00D734E8" w:rsidRPr="009E11DC" w14:paraId="784F2143" w14:textId="77777777" w:rsidTr="00FF0F9F">
        <w:trPr>
          <w:trHeight w:val="20"/>
        </w:trPr>
        <w:tc>
          <w:tcPr>
            <w:tcW w:w="3105" w:type="dxa"/>
            <w:noWrap/>
            <w:hideMark/>
          </w:tcPr>
          <w:p w14:paraId="01CE2B8C" w14:textId="77777777" w:rsidR="00D734E8" w:rsidRPr="009E11DC" w:rsidRDefault="00D734E8" w:rsidP="00D452EC">
            <w:pPr>
              <w:spacing w:after="0" w:line="240" w:lineRule="auto"/>
              <w:ind w:left="17" w:firstLine="0"/>
              <w:rPr>
                <w:color w:val="auto"/>
                <w:lang w:val="hu-HU"/>
              </w:rPr>
            </w:pPr>
          </w:p>
        </w:tc>
        <w:tc>
          <w:tcPr>
            <w:tcW w:w="3006" w:type="dxa"/>
            <w:noWrap/>
            <w:hideMark/>
          </w:tcPr>
          <w:p w14:paraId="5D6957AC" w14:textId="77777777" w:rsidR="00D734E8" w:rsidRPr="009E11DC" w:rsidRDefault="00D734E8" w:rsidP="0057276D">
            <w:pPr>
              <w:keepNext/>
              <w:spacing w:after="0" w:line="240" w:lineRule="auto"/>
              <w:ind w:left="17" w:firstLine="0"/>
              <w:jc w:val="center"/>
              <w:rPr>
                <w:color w:val="auto"/>
              </w:rPr>
            </w:pPr>
            <w:r w:rsidRPr="009E11DC">
              <w:rPr>
                <w:color w:val="auto"/>
              </w:rPr>
              <w:t>CP</w:t>
            </w:r>
          </w:p>
          <w:p w14:paraId="2D555C12" w14:textId="77777777" w:rsidR="00D734E8" w:rsidRPr="009E11DC" w:rsidRDefault="00D734E8" w:rsidP="0057276D">
            <w:pPr>
              <w:keepNext/>
              <w:spacing w:after="0" w:line="240" w:lineRule="auto"/>
              <w:ind w:left="17" w:firstLine="0"/>
              <w:jc w:val="center"/>
              <w:rPr>
                <w:color w:val="auto"/>
              </w:rPr>
            </w:pPr>
            <w:r w:rsidRPr="009E11DC">
              <w:rPr>
                <w:color w:val="auto"/>
              </w:rPr>
              <w:t>(n</w:t>
            </w:r>
            <w:r w:rsidR="00546600">
              <w:rPr>
                <w:color w:val="auto"/>
              </w:rPr>
              <w:t> </w:t>
            </w:r>
            <w:r w:rsidRPr="009E11DC">
              <w:rPr>
                <w:color w:val="auto"/>
              </w:rPr>
              <w:t>=</w:t>
            </w:r>
            <w:r w:rsidR="00546600">
              <w:rPr>
                <w:color w:val="auto"/>
              </w:rPr>
              <w:t> </w:t>
            </w:r>
            <w:r w:rsidRPr="009E11DC">
              <w:rPr>
                <w:color w:val="auto"/>
              </w:rPr>
              <w:t>368)</w:t>
            </w:r>
          </w:p>
        </w:tc>
        <w:tc>
          <w:tcPr>
            <w:tcW w:w="2976" w:type="dxa"/>
            <w:noWrap/>
            <w:hideMark/>
          </w:tcPr>
          <w:p w14:paraId="3EB9EF50" w14:textId="77777777" w:rsidR="00D734E8" w:rsidRPr="009E11DC" w:rsidRDefault="00D734E8" w:rsidP="0057276D">
            <w:pPr>
              <w:keepNext/>
              <w:spacing w:after="0" w:line="240" w:lineRule="auto"/>
              <w:ind w:left="17" w:firstLine="0"/>
              <w:jc w:val="center"/>
              <w:rPr>
                <w:color w:val="auto"/>
              </w:rPr>
            </w:pPr>
            <w:r w:rsidRPr="009E11DC">
              <w:rPr>
                <w:color w:val="auto"/>
              </w:rPr>
              <w:t>CPB7,5+</w:t>
            </w:r>
          </w:p>
          <w:p w14:paraId="7E1EA28E" w14:textId="77777777" w:rsidR="00D734E8" w:rsidRPr="009E11DC" w:rsidRDefault="00D734E8" w:rsidP="0057276D">
            <w:pPr>
              <w:keepNext/>
              <w:spacing w:after="0" w:line="240" w:lineRule="auto"/>
              <w:ind w:left="17" w:firstLine="0"/>
              <w:jc w:val="center"/>
              <w:rPr>
                <w:color w:val="auto"/>
              </w:rPr>
            </w:pPr>
            <w:r w:rsidRPr="009E11DC">
              <w:rPr>
                <w:color w:val="auto"/>
              </w:rPr>
              <w:t>(n</w:t>
            </w:r>
            <w:r w:rsidR="00546600">
              <w:rPr>
                <w:color w:val="auto"/>
              </w:rPr>
              <w:t> </w:t>
            </w:r>
            <w:r w:rsidRPr="009E11DC">
              <w:rPr>
                <w:color w:val="auto"/>
              </w:rPr>
              <w:t>=</w:t>
            </w:r>
            <w:r w:rsidR="00546600">
              <w:rPr>
                <w:color w:val="auto"/>
              </w:rPr>
              <w:t> </w:t>
            </w:r>
            <w:r w:rsidRPr="009E11DC">
              <w:rPr>
                <w:color w:val="auto"/>
              </w:rPr>
              <w:t>383)</w:t>
            </w:r>
          </w:p>
        </w:tc>
      </w:tr>
      <w:tr w:rsidR="00D734E8" w:rsidRPr="009E11DC" w14:paraId="7DA7B0EB" w14:textId="77777777" w:rsidTr="00FF0F9F">
        <w:trPr>
          <w:trHeight w:val="20"/>
        </w:trPr>
        <w:tc>
          <w:tcPr>
            <w:tcW w:w="3105" w:type="dxa"/>
            <w:noWrap/>
          </w:tcPr>
          <w:p w14:paraId="0EBBF4F7" w14:textId="77777777" w:rsidR="00D734E8" w:rsidRPr="009E11DC" w:rsidRDefault="00D734E8" w:rsidP="00FA299A">
            <w:pPr>
              <w:spacing w:after="0" w:line="240" w:lineRule="auto"/>
              <w:ind w:left="567" w:firstLine="0"/>
              <w:rPr>
                <w:color w:val="auto"/>
              </w:rPr>
            </w:pPr>
            <w:r w:rsidRPr="009E11DC">
              <w:rPr>
                <w:color w:val="auto"/>
                <w:lang w:val="hu-HU"/>
              </w:rPr>
              <w:t>Medián PFS (hónapok)</w:t>
            </w:r>
          </w:p>
        </w:tc>
        <w:tc>
          <w:tcPr>
            <w:tcW w:w="3006" w:type="dxa"/>
            <w:noWrap/>
          </w:tcPr>
          <w:p w14:paraId="5BB15150" w14:textId="77777777" w:rsidR="00D734E8" w:rsidRPr="009E11DC" w:rsidRDefault="00D734E8" w:rsidP="00FA299A">
            <w:pPr>
              <w:spacing w:after="0" w:line="240" w:lineRule="auto"/>
              <w:ind w:firstLine="0"/>
              <w:jc w:val="center"/>
              <w:rPr>
                <w:color w:val="auto"/>
              </w:rPr>
            </w:pPr>
            <w:r w:rsidRPr="009E11DC">
              <w:rPr>
                <w:color w:val="auto"/>
              </w:rPr>
              <w:t>17,7</w:t>
            </w:r>
          </w:p>
        </w:tc>
        <w:tc>
          <w:tcPr>
            <w:tcW w:w="2976" w:type="dxa"/>
            <w:noWrap/>
          </w:tcPr>
          <w:p w14:paraId="3C8962FF" w14:textId="77777777" w:rsidR="00D734E8" w:rsidRPr="009E11DC" w:rsidRDefault="00D734E8" w:rsidP="00FA299A">
            <w:pPr>
              <w:spacing w:after="0" w:line="240" w:lineRule="auto"/>
              <w:ind w:firstLine="0"/>
              <w:jc w:val="center"/>
              <w:rPr>
                <w:color w:val="auto"/>
              </w:rPr>
            </w:pPr>
            <w:r w:rsidRPr="009E11DC">
              <w:rPr>
                <w:color w:val="auto"/>
              </w:rPr>
              <w:t>19,3</w:t>
            </w:r>
          </w:p>
        </w:tc>
      </w:tr>
      <w:tr w:rsidR="00445035" w:rsidRPr="009E11DC" w14:paraId="7E0CD9E6" w14:textId="77777777" w:rsidTr="00D03022">
        <w:trPr>
          <w:trHeight w:val="20"/>
        </w:trPr>
        <w:tc>
          <w:tcPr>
            <w:tcW w:w="3105" w:type="dxa"/>
            <w:noWrap/>
          </w:tcPr>
          <w:p w14:paraId="253B10DF" w14:textId="77777777" w:rsidR="00445035" w:rsidRPr="009E11DC" w:rsidRDefault="00445035" w:rsidP="00FA299A">
            <w:pPr>
              <w:spacing w:after="0" w:line="240" w:lineRule="auto"/>
              <w:ind w:left="567" w:firstLine="0"/>
              <w:rPr>
                <w:color w:val="auto"/>
              </w:rPr>
            </w:pPr>
            <w:r w:rsidRPr="009E11DC">
              <w:rPr>
                <w:color w:val="auto"/>
                <w:lang w:val="hu-HU"/>
              </w:rPr>
              <w:t>Relatív hazárd (95% CI)</w:t>
            </w:r>
            <w:r w:rsidRPr="009E11DC">
              <w:rPr>
                <w:color w:val="auto"/>
                <w:vertAlign w:val="superscript"/>
                <w:lang w:val="hu-HU"/>
              </w:rPr>
              <w:t>4</w:t>
            </w:r>
          </w:p>
        </w:tc>
        <w:tc>
          <w:tcPr>
            <w:tcW w:w="5982" w:type="dxa"/>
            <w:gridSpan w:val="2"/>
            <w:noWrap/>
          </w:tcPr>
          <w:p w14:paraId="1DD3D16C" w14:textId="77777777" w:rsidR="00445035" w:rsidRPr="009E11DC" w:rsidRDefault="00445035" w:rsidP="00FA299A">
            <w:pPr>
              <w:spacing w:after="0" w:line="240" w:lineRule="auto"/>
              <w:ind w:firstLine="0"/>
              <w:jc w:val="center"/>
              <w:rPr>
                <w:color w:val="auto"/>
              </w:rPr>
            </w:pPr>
            <w:r w:rsidRPr="009E11DC">
              <w:rPr>
                <w:color w:val="auto"/>
              </w:rPr>
              <w:t>0,89</w:t>
            </w:r>
          </w:p>
          <w:p w14:paraId="6215EC08" w14:textId="77777777" w:rsidR="00445035" w:rsidRPr="009E11DC" w:rsidRDefault="00445035" w:rsidP="00FA299A">
            <w:pPr>
              <w:spacing w:after="0" w:line="240" w:lineRule="auto"/>
              <w:ind w:firstLine="0"/>
              <w:jc w:val="center"/>
              <w:rPr>
                <w:color w:val="auto"/>
              </w:rPr>
            </w:pPr>
            <w:r w:rsidRPr="009E11DC">
              <w:rPr>
                <w:color w:val="auto"/>
              </w:rPr>
              <w:t>(0,74</w:t>
            </w:r>
            <w:r>
              <w:rPr>
                <w:color w:val="auto"/>
              </w:rPr>
              <w:t>;</w:t>
            </w:r>
            <w:r w:rsidRPr="009E11DC">
              <w:rPr>
                <w:color w:val="auto"/>
              </w:rPr>
              <w:t xml:space="preserve"> 1,07)</w:t>
            </w:r>
          </w:p>
        </w:tc>
      </w:tr>
      <w:tr w:rsidR="00D734E8" w:rsidRPr="009E11DC" w14:paraId="6490E6E0" w14:textId="77777777" w:rsidTr="00287AB3">
        <w:trPr>
          <w:trHeight w:val="20"/>
        </w:trPr>
        <w:tc>
          <w:tcPr>
            <w:tcW w:w="9087" w:type="dxa"/>
            <w:gridSpan w:val="3"/>
            <w:noWrap/>
            <w:vAlign w:val="bottom"/>
            <w:hideMark/>
          </w:tcPr>
          <w:p w14:paraId="4E105B71" w14:textId="77777777" w:rsidR="00D734E8" w:rsidRPr="009E11DC" w:rsidRDefault="00D734E8" w:rsidP="00FA299A">
            <w:pPr>
              <w:spacing w:after="0" w:line="240" w:lineRule="auto"/>
              <w:ind w:firstLine="0"/>
              <w:rPr>
                <w:color w:val="auto"/>
              </w:rPr>
            </w:pPr>
            <w:r w:rsidRPr="009E11DC">
              <w:rPr>
                <w:color w:val="auto"/>
                <w:lang w:val="hu-HU"/>
              </w:rPr>
              <w:t>III</w:t>
            </w:r>
            <w:r w:rsidR="00546600">
              <w:rPr>
                <w:color w:val="auto"/>
                <w:lang w:val="hu-HU"/>
              </w:rPr>
              <w:t> </w:t>
            </w:r>
            <w:r w:rsidRPr="009E11DC">
              <w:rPr>
                <w:color w:val="auto"/>
                <w:lang w:val="hu-HU"/>
              </w:rPr>
              <w:t>stádiumú randomizált betegek szuboptimálisan csökkentett tumorméretű betegséggel</w:t>
            </w:r>
            <w:r w:rsidRPr="009E11DC">
              <w:rPr>
                <w:color w:val="auto"/>
                <w:vertAlign w:val="superscript"/>
                <w:lang w:val="hu-HU"/>
              </w:rPr>
              <w:t>3</w:t>
            </w:r>
          </w:p>
        </w:tc>
      </w:tr>
      <w:tr w:rsidR="00D734E8" w:rsidRPr="009E11DC" w14:paraId="2F0B7C8E" w14:textId="77777777" w:rsidTr="00FF0F9F">
        <w:trPr>
          <w:trHeight w:val="20"/>
        </w:trPr>
        <w:tc>
          <w:tcPr>
            <w:tcW w:w="3105" w:type="dxa"/>
            <w:noWrap/>
            <w:hideMark/>
          </w:tcPr>
          <w:p w14:paraId="25F5FDA3" w14:textId="77777777" w:rsidR="00D734E8" w:rsidRPr="009E11DC" w:rsidRDefault="00D734E8" w:rsidP="00FA299A">
            <w:pPr>
              <w:spacing w:after="0" w:line="240" w:lineRule="auto"/>
              <w:ind w:firstLine="0"/>
              <w:rPr>
                <w:color w:val="auto"/>
              </w:rPr>
            </w:pPr>
          </w:p>
        </w:tc>
        <w:tc>
          <w:tcPr>
            <w:tcW w:w="3006" w:type="dxa"/>
            <w:noWrap/>
            <w:hideMark/>
          </w:tcPr>
          <w:p w14:paraId="69101D05" w14:textId="77777777" w:rsidR="00D734E8" w:rsidRPr="009E11DC" w:rsidRDefault="00D734E8" w:rsidP="00FA299A">
            <w:pPr>
              <w:spacing w:after="0" w:line="240" w:lineRule="auto"/>
              <w:ind w:firstLine="0"/>
              <w:jc w:val="center"/>
              <w:rPr>
                <w:color w:val="auto"/>
              </w:rPr>
            </w:pPr>
            <w:r w:rsidRPr="009E11DC">
              <w:rPr>
                <w:color w:val="auto"/>
              </w:rPr>
              <w:t>CP</w:t>
            </w:r>
          </w:p>
          <w:p w14:paraId="2A363B9C" w14:textId="77777777" w:rsidR="00D734E8" w:rsidRPr="009E11DC" w:rsidRDefault="00D734E8" w:rsidP="00FA299A">
            <w:pPr>
              <w:spacing w:after="0" w:line="240" w:lineRule="auto"/>
              <w:ind w:firstLine="0"/>
              <w:jc w:val="center"/>
              <w:rPr>
                <w:color w:val="auto"/>
              </w:rPr>
            </w:pPr>
            <w:r w:rsidRPr="009E11DC">
              <w:rPr>
                <w:color w:val="auto"/>
              </w:rPr>
              <w:t>(n</w:t>
            </w:r>
            <w:r w:rsidR="00546600">
              <w:rPr>
                <w:color w:val="auto"/>
              </w:rPr>
              <w:t> </w:t>
            </w:r>
            <w:r w:rsidRPr="009E11DC">
              <w:rPr>
                <w:color w:val="auto"/>
              </w:rPr>
              <w:t>=</w:t>
            </w:r>
            <w:r w:rsidR="00546600">
              <w:rPr>
                <w:color w:val="auto"/>
              </w:rPr>
              <w:t> </w:t>
            </w:r>
            <w:r w:rsidRPr="009E11DC">
              <w:rPr>
                <w:color w:val="auto"/>
              </w:rPr>
              <w:t>154)</w:t>
            </w:r>
          </w:p>
        </w:tc>
        <w:tc>
          <w:tcPr>
            <w:tcW w:w="2976" w:type="dxa"/>
            <w:noWrap/>
            <w:hideMark/>
          </w:tcPr>
          <w:p w14:paraId="7D998DA2" w14:textId="77777777" w:rsidR="00D734E8" w:rsidRPr="009E11DC" w:rsidRDefault="00D734E8" w:rsidP="00FA299A">
            <w:pPr>
              <w:spacing w:after="0" w:line="240" w:lineRule="auto"/>
              <w:ind w:firstLine="0"/>
              <w:jc w:val="center"/>
              <w:rPr>
                <w:color w:val="auto"/>
              </w:rPr>
            </w:pPr>
            <w:r w:rsidRPr="009E11DC">
              <w:rPr>
                <w:color w:val="auto"/>
              </w:rPr>
              <w:t>CPB7,5+</w:t>
            </w:r>
          </w:p>
          <w:p w14:paraId="06DB8860" w14:textId="77777777" w:rsidR="00D734E8" w:rsidRPr="009E11DC" w:rsidRDefault="00D734E8" w:rsidP="00FA299A">
            <w:pPr>
              <w:spacing w:after="0" w:line="240" w:lineRule="auto"/>
              <w:ind w:firstLine="0"/>
              <w:jc w:val="center"/>
              <w:rPr>
                <w:color w:val="auto"/>
              </w:rPr>
            </w:pPr>
            <w:r w:rsidRPr="009E11DC">
              <w:rPr>
                <w:color w:val="auto"/>
              </w:rPr>
              <w:t>(n</w:t>
            </w:r>
            <w:r w:rsidR="00546600">
              <w:rPr>
                <w:color w:val="auto"/>
              </w:rPr>
              <w:t> </w:t>
            </w:r>
            <w:r w:rsidRPr="009E11DC">
              <w:rPr>
                <w:color w:val="auto"/>
              </w:rPr>
              <w:t>=</w:t>
            </w:r>
            <w:r w:rsidR="00546600">
              <w:rPr>
                <w:color w:val="auto"/>
              </w:rPr>
              <w:t> </w:t>
            </w:r>
            <w:r w:rsidRPr="009E11DC">
              <w:rPr>
                <w:color w:val="auto"/>
              </w:rPr>
              <w:t>140)</w:t>
            </w:r>
          </w:p>
        </w:tc>
      </w:tr>
      <w:tr w:rsidR="00D734E8" w:rsidRPr="009E11DC" w14:paraId="71B87B51" w14:textId="77777777" w:rsidTr="00FF0F9F">
        <w:trPr>
          <w:trHeight w:val="20"/>
        </w:trPr>
        <w:tc>
          <w:tcPr>
            <w:tcW w:w="3105" w:type="dxa"/>
            <w:noWrap/>
          </w:tcPr>
          <w:p w14:paraId="66B61778" w14:textId="77777777" w:rsidR="00D734E8" w:rsidRPr="009E11DC" w:rsidRDefault="00D734E8" w:rsidP="00FA299A">
            <w:pPr>
              <w:spacing w:after="0" w:line="240" w:lineRule="auto"/>
              <w:ind w:left="567" w:firstLine="0"/>
              <w:rPr>
                <w:color w:val="auto"/>
              </w:rPr>
            </w:pPr>
            <w:r w:rsidRPr="009E11DC">
              <w:rPr>
                <w:color w:val="auto"/>
                <w:lang w:val="hu-HU"/>
              </w:rPr>
              <w:t>Medián PFS (hónapok)</w:t>
            </w:r>
          </w:p>
        </w:tc>
        <w:tc>
          <w:tcPr>
            <w:tcW w:w="3006" w:type="dxa"/>
            <w:noWrap/>
          </w:tcPr>
          <w:p w14:paraId="72AF4629" w14:textId="77777777" w:rsidR="00D734E8" w:rsidRPr="009E11DC" w:rsidRDefault="00D734E8" w:rsidP="00FA299A">
            <w:pPr>
              <w:spacing w:after="0" w:line="240" w:lineRule="auto"/>
              <w:ind w:firstLine="0"/>
              <w:jc w:val="center"/>
              <w:rPr>
                <w:color w:val="auto"/>
              </w:rPr>
            </w:pPr>
            <w:r w:rsidRPr="009E11DC">
              <w:rPr>
                <w:color w:val="auto"/>
              </w:rPr>
              <w:t>10,1</w:t>
            </w:r>
          </w:p>
        </w:tc>
        <w:tc>
          <w:tcPr>
            <w:tcW w:w="2976" w:type="dxa"/>
            <w:noWrap/>
          </w:tcPr>
          <w:p w14:paraId="49237E7E" w14:textId="77777777" w:rsidR="00D734E8" w:rsidRPr="009E11DC" w:rsidRDefault="00D734E8" w:rsidP="00FA299A">
            <w:pPr>
              <w:spacing w:after="0" w:line="240" w:lineRule="auto"/>
              <w:ind w:firstLine="0"/>
              <w:jc w:val="center"/>
              <w:rPr>
                <w:color w:val="auto"/>
              </w:rPr>
            </w:pPr>
            <w:r w:rsidRPr="009E11DC">
              <w:rPr>
                <w:color w:val="auto"/>
              </w:rPr>
              <w:t>16,9</w:t>
            </w:r>
          </w:p>
        </w:tc>
      </w:tr>
      <w:tr w:rsidR="00445035" w:rsidRPr="009E11DC" w14:paraId="5F21AB5B" w14:textId="77777777" w:rsidTr="00D03022">
        <w:trPr>
          <w:trHeight w:val="20"/>
        </w:trPr>
        <w:tc>
          <w:tcPr>
            <w:tcW w:w="3105" w:type="dxa"/>
            <w:noWrap/>
          </w:tcPr>
          <w:p w14:paraId="4D5FC092" w14:textId="77777777" w:rsidR="00445035" w:rsidRPr="009E11DC" w:rsidRDefault="00445035" w:rsidP="00FA299A">
            <w:pPr>
              <w:spacing w:after="0" w:line="240" w:lineRule="auto"/>
              <w:ind w:left="567" w:firstLine="0"/>
              <w:rPr>
                <w:color w:val="auto"/>
              </w:rPr>
            </w:pPr>
            <w:r w:rsidRPr="009E11DC">
              <w:rPr>
                <w:color w:val="auto"/>
                <w:lang w:val="hu-HU"/>
              </w:rPr>
              <w:t>Relatív hazárd (95% CI)</w:t>
            </w:r>
            <w:r w:rsidRPr="009E11DC">
              <w:rPr>
                <w:color w:val="auto"/>
                <w:vertAlign w:val="superscript"/>
                <w:lang w:val="hu-HU"/>
              </w:rPr>
              <w:t>4</w:t>
            </w:r>
          </w:p>
        </w:tc>
        <w:tc>
          <w:tcPr>
            <w:tcW w:w="5982" w:type="dxa"/>
            <w:gridSpan w:val="2"/>
            <w:noWrap/>
          </w:tcPr>
          <w:p w14:paraId="4F6CDA60" w14:textId="77777777" w:rsidR="00445035" w:rsidRPr="009E11DC" w:rsidRDefault="00445035" w:rsidP="00FA299A">
            <w:pPr>
              <w:spacing w:after="0" w:line="240" w:lineRule="auto"/>
              <w:ind w:firstLine="0"/>
              <w:jc w:val="center"/>
              <w:rPr>
                <w:color w:val="auto"/>
              </w:rPr>
            </w:pPr>
            <w:r w:rsidRPr="009E11DC">
              <w:rPr>
                <w:color w:val="auto"/>
              </w:rPr>
              <w:t>0,67</w:t>
            </w:r>
          </w:p>
          <w:p w14:paraId="1E0273D0" w14:textId="77777777" w:rsidR="00445035" w:rsidRPr="009E11DC" w:rsidRDefault="00445035" w:rsidP="00FA299A">
            <w:pPr>
              <w:spacing w:after="0" w:line="240" w:lineRule="auto"/>
              <w:ind w:firstLine="0"/>
              <w:jc w:val="center"/>
              <w:rPr>
                <w:color w:val="auto"/>
              </w:rPr>
            </w:pPr>
            <w:r w:rsidRPr="009E11DC">
              <w:rPr>
                <w:color w:val="auto"/>
              </w:rPr>
              <w:t>(0,52</w:t>
            </w:r>
            <w:r>
              <w:rPr>
                <w:color w:val="auto"/>
              </w:rPr>
              <w:t>;</w:t>
            </w:r>
            <w:r w:rsidRPr="009E11DC">
              <w:rPr>
                <w:color w:val="auto"/>
              </w:rPr>
              <w:t xml:space="preserve"> 0,87)</w:t>
            </w:r>
          </w:p>
        </w:tc>
      </w:tr>
      <w:tr w:rsidR="00D734E8" w:rsidRPr="00281309" w14:paraId="07D2AAF7" w14:textId="77777777" w:rsidTr="00287AB3">
        <w:trPr>
          <w:trHeight w:val="20"/>
        </w:trPr>
        <w:tc>
          <w:tcPr>
            <w:tcW w:w="9087" w:type="dxa"/>
            <w:gridSpan w:val="3"/>
            <w:noWrap/>
            <w:vAlign w:val="bottom"/>
            <w:hideMark/>
          </w:tcPr>
          <w:p w14:paraId="29B7B620" w14:textId="77777777" w:rsidR="00D734E8" w:rsidRPr="00281309" w:rsidRDefault="00D734E8" w:rsidP="00D452EC">
            <w:pPr>
              <w:spacing w:after="0" w:line="240" w:lineRule="auto"/>
              <w:ind w:left="17" w:firstLine="0"/>
              <w:rPr>
                <w:color w:val="auto"/>
                <w:lang w:val="da-DK"/>
              </w:rPr>
            </w:pPr>
            <w:r w:rsidRPr="009E11DC">
              <w:rPr>
                <w:color w:val="auto"/>
                <w:lang w:val="hu-HU"/>
              </w:rPr>
              <w:t>Randomizált betegek IV</w:t>
            </w:r>
            <w:r w:rsidR="00546600">
              <w:rPr>
                <w:color w:val="auto"/>
                <w:lang w:val="hu-HU"/>
              </w:rPr>
              <w:t> </w:t>
            </w:r>
            <w:r w:rsidRPr="009E11DC">
              <w:rPr>
                <w:color w:val="auto"/>
                <w:lang w:val="hu-HU"/>
              </w:rPr>
              <w:t>stádiumú betegséggel</w:t>
            </w:r>
            <w:r w:rsidRPr="00281309">
              <w:rPr>
                <w:color w:val="auto"/>
                <w:lang w:val="da-DK"/>
              </w:rPr>
              <w:t xml:space="preserve"> </w:t>
            </w:r>
          </w:p>
        </w:tc>
      </w:tr>
      <w:tr w:rsidR="00D734E8" w:rsidRPr="009E11DC" w14:paraId="578A5C5C" w14:textId="77777777" w:rsidTr="00FF0F9F">
        <w:trPr>
          <w:trHeight w:val="20"/>
        </w:trPr>
        <w:tc>
          <w:tcPr>
            <w:tcW w:w="3105" w:type="dxa"/>
            <w:noWrap/>
            <w:hideMark/>
          </w:tcPr>
          <w:p w14:paraId="37F58831" w14:textId="77777777" w:rsidR="00D734E8" w:rsidRPr="00281309" w:rsidRDefault="00D734E8" w:rsidP="00986B4B">
            <w:pPr>
              <w:keepNext/>
              <w:spacing w:after="0" w:line="240" w:lineRule="auto"/>
              <w:ind w:left="17" w:firstLine="0"/>
              <w:rPr>
                <w:color w:val="auto"/>
                <w:lang w:val="da-DK"/>
              </w:rPr>
            </w:pPr>
          </w:p>
        </w:tc>
        <w:tc>
          <w:tcPr>
            <w:tcW w:w="3006" w:type="dxa"/>
            <w:noWrap/>
            <w:hideMark/>
          </w:tcPr>
          <w:p w14:paraId="61769E0F" w14:textId="77777777" w:rsidR="00D734E8" w:rsidRPr="009E11DC" w:rsidRDefault="00D734E8" w:rsidP="00986B4B">
            <w:pPr>
              <w:keepNext/>
              <w:spacing w:after="0" w:line="240" w:lineRule="auto"/>
              <w:ind w:left="17" w:firstLine="0"/>
              <w:jc w:val="center"/>
              <w:rPr>
                <w:color w:val="auto"/>
              </w:rPr>
            </w:pPr>
            <w:r w:rsidRPr="009E11DC">
              <w:rPr>
                <w:color w:val="auto"/>
              </w:rPr>
              <w:t>CP</w:t>
            </w:r>
          </w:p>
          <w:p w14:paraId="1E9A929F" w14:textId="77777777" w:rsidR="00D734E8" w:rsidRPr="009E11DC" w:rsidRDefault="00D734E8" w:rsidP="00986B4B">
            <w:pPr>
              <w:keepNext/>
              <w:spacing w:after="0" w:line="240" w:lineRule="auto"/>
              <w:ind w:left="17" w:firstLine="0"/>
              <w:jc w:val="center"/>
              <w:rPr>
                <w:color w:val="auto"/>
              </w:rPr>
            </w:pPr>
            <w:r w:rsidRPr="009E11DC">
              <w:rPr>
                <w:color w:val="auto"/>
              </w:rPr>
              <w:t>(n</w:t>
            </w:r>
            <w:r w:rsidR="00546600">
              <w:rPr>
                <w:color w:val="auto"/>
              </w:rPr>
              <w:t> </w:t>
            </w:r>
            <w:r w:rsidRPr="009E11DC">
              <w:rPr>
                <w:color w:val="auto"/>
              </w:rPr>
              <w:t>=</w:t>
            </w:r>
            <w:r w:rsidR="00546600">
              <w:rPr>
                <w:color w:val="auto"/>
              </w:rPr>
              <w:t> </w:t>
            </w:r>
            <w:r w:rsidRPr="009E11DC">
              <w:rPr>
                <w:color w:val="auto"/>
              </w:rPr>
              <w:t>97)</w:t>
            </w:r>
          </w:p>
        </w:tc>
        <w:tc>
          <w:tcPr>
            <w:tcW w:w="2976" w:type="dxa"/>
            <w:noWrap/>
            <w:hideMark/>
          </w:tcPr>
          <w:p w14:paraId="2AF7AA31" w14:textId="77777777" w:rsidR="00D734E8" w:rsidRPr="009E11DC" w:rsidRDefault="00D734E8" w:rsidP="00986B4B">
            <w:pPr>
              <w:keepNext/>
              <w:spacing w:after="0" w:line="240" w:lineRule="auto"/>
              <w:ind w:left="17" w:firstLine="0"/>
              <w:jc w:val="center"/>
              <w:rPr>
                <w:color w:val="auto"/>
              </w:rPr>
            </w:pPr>
            <w:r w:rsidRPr="009E11DC">
              <w:rPr>
                <w:color w:val="auto"/>
              </w:rPr>
              <w:t>CPB7,5+</w:t>
            </w:r>
          </w:p>
          <w:p w14:paraId="7A48D7C3" w14:textId="77777777" w:rsidR="00D734E8" w:rsidRPr="009E11DC" w:rsidRDefault="00D734E8" w:rsidP="00986B4B">
            <w:pPr>
              <w:keepNext/>
              <w:spacing w:after="0" w:line="240" w:lineRule="auto"/>
              <w:ind w:left="17" w:firstLine="0"/>
              <w:jc w:val="center"/>
              <w:rPr>
                <w:color w:val="auto"/>
              </w:rPr>
            </w:pPr>
            <w:r w:rsidRPr="009E11DC">
              <w:rPr>
                <w:color w:val="auto"/>
              </w:rPr>
              <w:t>(n</w:t>
            </w:r>
            <w:r w:rsidR="00546600">
              <w:rPr>
                <w:color w:val="auto"/>
              </w:rPr>
              <w:t> </w:t>
            </w:r>
            <w:r w:rsidRPr="009E11DC">
              <w:rPr>
                <w:color w:val="auto"/>
              </w:rPr>
              <w:t>=</w:t>
            </w:r>
            <w:r w:rsidR="00546600">
              <w:rPr>
                <w:color w:val="auto"/>
              </w:rPr>
              <w:t> </w:t>
            </w:r>
            <w:r w:rsidRPr="009E11DC">
              <w:rPr>
                <w:color w:val="auto"/>
              </w:rPr>
              <w:t>104)</w:t>
            </w:r>
          </w:p>
        </w:tc>
      </w:tr>
      <w:tr w:rsidR="00D734E8" w:rsidRPr="009E11DC" w14:paraId="354F1ADC" w14:textId="77777777" w:rsidTr="00FF0F9F">
        <w:trPr>
          <w:trHeight w:val="20"/>
        </w:trPr>
        <w:tc>
          <w:tcPr>
            <w:tcW w:w="3105" w:type="dxa"/>
            <w:noWrap/>
          </w:tcPr>
          <w:p w14:paraId="72060D76" w14:textId="77777777" w:rsidR="00D734E8" w:rsidRPr="009E11DC" w:rsidRDefault="00D734E8" w:rsidP="00FA299A">
            <w:pPr>
              <w:spacing w:after="0" w:line="240" w:lineRule="auto"/>
              <w:ind w:left="567" w:firstLine="0"/>
              <w:rPr>
                <w:color w:val="auto"/>
              </w:rPr>
            </w:pPr>
            <w:r w:rsidRPr="009E11DC">
              <w:rPr>
                <w:color w:val="auto"/>
                <w:lang w:val="hu-HU"/>
              </w:rPr>
              <w:t>Medián PFS (hónapok)</w:t>
            </w:r>
          </w:p>
        </w:tc>
        <w:tc>
          <w:tcPr>
            <w:tcW w:w="3006" w:type="dxa"/>
            <w:noWrap/>
          </w:tcPr>
          <w:p w14:paraId="6D3F521D" w14:textId="77777777" w:rsidR="00D734E8" w:rsidRPr="009E11DC" w:rsidRDefault="00D734E8" w:rsidP="00FA299A">
            <w:pPr>
              <w:spacing w:after="0" w:line="240" w:lineRule="auto"/>
              <w:ind w:firstLine="0"/>
              <w:jc w:val="center"/>
              <w:rPr>
                <w:color w:val="auto"/>
              </w:rPr>
            </w:pPr>
            <w:r w:rsidRPr="009E11DC">
              <w:rPr>
                <w:color w:val="auto"/>
              </w:rPr>
              <w:t>10,1</w:t>
            </w:r>
          </w:p>
        </w:tc>
        <w:tc>
          <w:tcPr>
            <w:tcW w:w="2976" w:type="dxa"/>
            <w:noWrap/>
          </w:tcPr>
          <w:p w14:paraId="313E1241" w14:textId="77777777" w:rsidR="00D734E8" w:rsidRPr="009E11DC" w:rsidRDefault="00D734E8" w:rsidP="00FA299A">
            <w:pPr>
              <w:spacing w:after="0" w:line="240" w:lineRule="auto"/>
              <w:ind w:firstLine="0"/>
              <w:jc w:val="center"/>
              <w:rPr>
                <w:color w:val="auto"/>
              </w:rPr>
            </w:pPr>
            <w:r w:rsidRPr="009E11DC">
              <w:rPr>
                <w:color w:val="auto"/>
              </w:rPr>
              <w:t>13,5</w:t>
            </w:r>
          </w:p>
        </w:tc>
      </w:tr>
      <w:tr w:rsidR="00445035" w:rsidRPr="009E11DC" w14:paraId="21E01DA1" w14:textId="77777777" w:rsidTr="00D03022">
        <w:trPr>
          <w:trHeight w:val="20"/>
        </w:trPr>
        <w:tc>
          <w:tcPr>
            <w:tcW w:w="3105" w:type="dxa"/>
            <w:noWrap/>
          </w:tcPr>
          <w:p w14:paraId="36C63C32" w14:textId="77777777" w:rsidR="00445035" w:rsidRPr="009E11DC" w:rsidRDefault="00445035" w:rsidP="00FA299A">
            <w:pPr>
              <w:spacing w:after="0" w:line="240" w:lineRule="auto"/>
              <w:ind w:left="567" w:firstLine="0"/>
              <w:rPr>
                <w:color w:val="auto"/>
              </w:rPr>
            </w:pPr>
            <w:r w:rsidRPr="009E11DC">
              <w:rPr>
                <w:color w:val="auto"/>
                <w:lang w:val="hu-HU"/>
              </w:rPr>
              <w:t>Relatív hazárd (95% CI)</w:t>
            </w:r>
            <w:r w:rsidRPr="009E11DC">
              <w:rPr>
                <w:color w:val="auto"/>
                <w:vertAlign w:val="superscript"/>
                <w:lang w:val="hu-HU"/>
              </w:rPr>
              <w:t>4</w:t>
            </w:r>
          </w:p>
        </w:tc>
        <w:tc>
          <w:tcPr>
            <w:tcW w:w="5982" w:type="dxa"/>
            <w:gridSpan w:val="2"/>
            <w:noWrap/>
          </w:tcPr>
          <w:p w14:paraId="133BF106" w14:textId="77777777" w:rsidR="00445035" w:rsidRPr="009E11DC" w:rsidRDefault="00445035" w:rsidP="00FA299A">
            <w:pPr>
              <w:spacing w:after="0" w:line="240" w:lineRule="auto"/>
              <w:ind w:firstLine="0"/>
              <w:jc w:val="center"/>
              <w:rPr>
                <w:color w:val="auto"/>
              </w:rPr>
            </w:pPr>
            <w:r w:rsidRPr="009E11DC">
              <w:rPr>
                <w:color w:val="auto"/>
              </w:rPr>
              <w:t>0,74</w:t>
            </w:r>
          </w:p>
          <w:p w14:paraId="7D9A41ED" w14:textId="77777777" w:rsidR="00445035" w:rsidRPr="009E11DC" w:rsidRDefault="00445035" w:rsidP="00FA299A">
            <w:pPr>
              <w:spacing w:after="0" w:line="240" w:lineRule="auto"/>
              <w:ind w:firstLine="0"/>
              <w:jc w:val="center"/>
              <w:rPr>
                <w:color w:val="auto"/>
              </w:rPr>
            </w:pPr>
            <w:r w:rsidRPr="009E11DC">
              <w:rPr>
                <w:color w:val="auto"/>
              </w:rPr>
              <w:t>(0,55</w:t>
            </w:r>
            <w:r>
              <w:rPr>
                <w:color w:val="auto"/>
              </w:rPr>
              <w:t>;</w:t>
            </w:r>
            <w:r w:rsidRPr="009E11DC">
              <w:rPr>
                <w:color w:val="auto"/>
              </w:rPr>
              <w:t xml:space="preserve"> 1,01)</w:t>
            </w:r>
          </w:p>
        </w:tc>
      </w:tr>
    </w:tbl>
    <w:p w14:paraId="2DDD7F22" w14:textId="77777777" w:rsidR="008B675B" w:rsidRPr="009E11DC" w:rsidRDefault="006760B7" w:rsidP="00F71D21">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1</w:t>
      </w:r>
      <w:r w:rsidR="00A6394E" w:rsidRPr="009E11DC">
        <w:rPr>
          <w:color w:val="auto"/>
          <w:sz w:val="20"/>
          <w:szCs w:val="20"/>
          <w:lang w:val="hu-HU"/>
        </w:rPr>
        <w:tab/>
      </w:r>
      <w:r w:rsidRPr="009E11DC">
        <w:rPr>
          <w:color w:val="auto"/>
          <w:sz w:val="20"/>
          <w:szCs w:val="20"/>
          <w:lang w:val="hu-HU"/>
        </w:rPr>
        <w:t xml:space="preserve">A vizsgáló által értékelt PFS analízis </w:t>
      </w:r>
      <w:r w:rsidR="006C4BDF" w:rsidRPr="009E11DC">
        <w:rPr>
          <w:color w:val="auto"/>
          <w:sz w:val="20"/>
          <w:szCs w:val="20"/>
          <w:lang w:val="hu-HU"/>
        </w:rPr>
        <w:t>2010</w:t>
      </w:r>
      <w:r w:rsidR="008C525A">
        <w:rPr>
          <w:color w:val="auto"/>
          <w:sz w:val="20"/>
          <w:szCs w:val="20"/>
          <w:lang w:val="hu-HU"/>
        </w:rPr>
        <w:t>.</w:t>
      </w:r>
      <w:r w:rsidR="006C4BDF" w:rsidRPr="009E11DC">
        <w:rPr>
          <w:color w:val="auto"/>
          <w:sz w:val="20"/>
          <w:szCs w:val="20"/>
          <w:lang w:val="hu-HU"/>
        </w:rPr>
        <w:t xml:space="preserve"> november 30-i adatzárással</w:t>
      </w:r>
      <w:r w:rsidR="00602F42" w:rsidRPr="009E11DC">
        <w:rPr>
          <w:color w:val="auto"/>
          <w:sz w:val="20"/>
          <w:szCs w:val="20"/>
          <w:lang w:val="hu-HU"/>
        </w:rPr>
        <w:t>.</w:t>
      </w:r>
    </w:p>
    <w:p w14:paraId="2563066F" w14:textId="77777777" w:rsidR="008B675B" w:rsidRPr="009E11DC" w:rsidRDefault="00A6394E" w:rsidP="00F71D21">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2</w:t>
      </w:r>
      <w:r w:rsidRPr="009E11DC">
        <w:rPr>
          <w:color w:val="auto"/>
          <w:sz w:val="20"/>
          <w:szCs w:val="20"/>
          <w:lang w:val="hu-HU"/>
        </w:rPr>
        <w:tab/>
      </w:r>
      <w:r w:rsidR="006760B7" w:rsidRPr="009E11DC">
        <w:rPr>
          <w:color w:val="auto"/>
          <w:sz w:val="20"/>
          <w:szCs w:val="20"/>
          <w:lang w:val="hu-HU"/>
        </w:rPr>
        <w:t>Jelentős reziduá</w:t>
      </w:r>
      <w:r w:rsidR="006C4BDF" w:rsidRPr="009E11DC">
        <w:rPr>
          <w:color w:val="auto"/>
          <w:sz w:val="20"/>
          <w:szCs w:val="20"/>
          <w:lang w:val="hu-HU"/>
        </w:rPr>
        <w:t>lis betegséggel vagy anélkül.</w:t>
      </w:r>
    </w:p>
    <w:p w14:paraId="62FA83F3" w14:textId="77777777" w:rsidR="008B675B" w:rsidRPr="009E11DC" w:rsidRDefault="00A6394E" w:rsidP="00F71D21">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3</w:t>
      </w:r>
      <w:r w:rsidRPr="009E11DC">
        <w:rPr>
          <w:color w:val="auto"/>
          <w:sz w:val="20"/>
          <w:szCs w:val="20"/>
          <w:lang w:val="hu-HU"/>
        </w:rPr>
        <w:tab/>
      </w:r>
      <w:r w:rsidR="006760B7" w:rsidRPr="009E11DC">
        <w:rPr>
          <w:color w:val="auto"/>
          <w:sz w:val="20"/>
          <w:szCs w:val="20"/>
          <w:lang w:val="hu-HU"/>
        </w:rPr>
        <w:t>A teljes randomizált betegpopuláció 5,8%-ának</w:t>
      </w:r>
      <w:r w:rsidR="006C4BDF" w:rsidRPr="009E11DC">
        <w:rPr>
          <w:color w:val="auto"/>
          <w:sz w:val="20"/>
          <w:szCs w:val="20"/>
          <w:lang w:val="hu-HU"/>
        </w:rPr>
        <w:t xml:space="preserve"> volt IIIB</w:t>
      </w:r>
      <w:r w:rsidR="00546600">
        <w:rPr>
          <w:color w:val="auto"/>
          <w:sz w:val="20"/>
          <w:szCs w:val="20"/>
          <w:lang w:val="hu-HU"/>
        </w:rPr>
        <w:t> </w:t>
      </w:r>
      <w:r w:rsidR="006C4BDF" w:rsidRPr="009E11DC">
        <w:rPr>
          <w:color w:val="auto"/>
          <w:sz w:val="20"/>
          <w:szCs w:val="20"/>
          <w:lang w:val="hu-HU"/>
        </w:rPr>
        <w:t>stádiumú betegsége.</w:t>
      </w:r>
    </w:p>
    <w:p w14:paraId="3FA4E0E3" w14:textId="77777777" w:rsidR="008B675B" w:rsidRPr="009E11DC" w:rsidRDefault="006C4BDF" w:rsidP="00F71D21">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4</w:t>
      </w:r>
      <w:r w:rsidRPr="009E11DC">
        <w:rPr>
          <w:color w:val="auto"/>
          <w:sz w:val="20"/>
          <w:szCs w:val="20"/>
          <w:lang w:val="hu-HU"/>
        </w:rPr>
        <w:tab/>
        <w:t>A kontroll-karhoz képest.</w:t>
      </w:r>
    </w:p>
    <w:p w14:paraId="3354359D" w14:textId="77777777" w:rsidR="008B675B" w:rsidRPr="009E11DC" w:rsidRDefault="008B675B" w:rsidP="00F11A43">
      <w:pPr>
        <w:spacing w:after="0" w:line="240" w:lineRule="auto"/>
        <w:ind w:left="0" w:firstLine="0"/>
        <w:rPr>
          <w:color w:val="auto"/>
          <w:lang w:val="hu-HU"/>
        </w:rPr>
      </w:pPr>
    </w:p>
    <w:p w14:paraId="40999703" w14:textId="77777777" w:rsidR="008B675B" w:rsidRPr="009E11DC" w:rsidRDefault="006C4BDF" w:rsidP="00F71D21">
      <w:pPr>
        <w:pStyle w:val="Heading2"/>
        <w:keepLines w:val="0"/>
        <w:spacing w:after="0" w:line="240" w:lineRule="auto"/>
        <w:ind w:left="0" w:right="0" w:firstLine="0"/>
        <w:rPr>
          <w:b w:val="0"/>
          <w:color w:val="auto"/>
          <w:lang w:val="hu-HU"/>
        </w:rPr>
      </w:pPr>
      <w:r w:rsidRPr="009E11DC">
        <w:rPr>
          <w:b w:val="0"/>
          <w:i/>
          <w:color w:val="auto"/>
          <w:lang w:val="hu-HU"/>
        </w:rPr>
        <w:t>Kiújult petefészek karcinóma</w:t>
      </w:r>
    </w:p>
    <w:p w14:paraId="5F4312CC" w14:textId="77777777" w:rsidR="008B675B" w:rsidRPr="009E11DC" w:rsidRDefault="008B675B" w:rsidP="00F71D21">
      <w:pPr>
        <w:keepNext/>
        <w:spacing w:after="0" w:line="240" w:lineRule="auto"/>
        <w:ind w:left="0" w:firstLine="0"/>
        <w:rPr>
          <w:color w:val="auto"/>
          <w:lang w:val="hu-HU"/>
        </w:rPr>
      </w:pPr>
    </w:p>
    <w:p w14:paraId="2B350B9B" w14:textId="77777777" w:rsidR="009E11DC" w:rsidRDefault="006760B7" w:rsidP="00E05499">
      <w:pPr>
        <w:keepNext/>
        <w:spacing w:after="0" w:line="240" w:lineRule="auto"/>
        <w:ind w:left="0" w:firstLine="0"/>
        <w:rPr>
          <w:color w:val="auto"/>
          <w:lang w:val="hu-HU"/>
        </w:rPr>
      </w:pPr>
      <w:r w:rsidRPr="009E11DC">
        <w:rPr>
          <w:color w:val="auto"/>
          <w:lang w:val="hu-HU"/>
        </w:rPr>
        <w:t xml:space="preserve">A </w:t>
      </w:r>
      <w:r w:rsidR="00546600">
        <w:rPr>
          <w:color w:val="auto"/>
          <w:lang w:val="hu-HU"/>
        </w:rPr>
        <w:t>bevacizumab</w:t>
      </w:r>
      <w:r w:rsidRPr="009E11DC">
        <w:rPr>
          <w:color w:val="auto"/>
          <w:lang w:val="hu-HU"/>
        </w:rPr>
        <w:t xml:space="preserve"> biztonságosságát és hatásosságát a kiújult epithelialis petefészek-, petevezeték- vagy primer peritonealis karcinóma kezelésében három fázis</w:t>
      </w:r>
      <w:r w:rsidR="00546600">
        <w:rPr>
          <w:color w:val="auto"/>
          <w:lang w:val="hu-HU"/>
        </w:rPr>
        <w:t> </w:t>
      </w:r>
      <w:r w:rsidRPr="009E11DC">
        <w:rPr>
          <w:color w:val="auto"/>
          <w:lang w:val="hu-HU"/>
        </w:rPr>
        <w:t>III vizsgálatban (AVF4095g, MO22224 és GOG-0213) elemezték különböző betegpopulációkban, különböző kemoterápiás rezsimek mellett.</w:t>
      </w:r>
    </w:p>
    <w:p w14:paraId="2D0AF793" w14:textId="77777777" w:rsidR="008B675B" w:rsidRPr="009E11DC" w:rsidRDefault="008B675B" w:rsidP="001652A9">
      <w:pPr>
        <w:keepNext/>
        <w:spacing w:after="0" w:line="240" w:lineRule="auto"/>
        <w:ind w:left="0" w:firstLine="0"/>
        <w:rPr>
          <w:color w:val="auto"/>
          <w:lang w:val="hu-HU"/>
        </w:rPr>
      </w:pPr>
    </w:p>
    <w:p w14:paraId="18C89A12" w14:textId="77777777" w:rsidR="009E11DC" w:rsidRDefault="006760B7" w:rsidP="001652A9">
      <w:pPr>
        <w:keepNext/>
        <w:numPr>
          <w:ilvl w:val="0"/>
          <w:numId w:val="14"/>
        </w:numPr>
        <w:tabs>
          <w:tab w:val="left" w:pos="567"/>
        </w:tabs>
        <w:spacing w:after="0" w:line="240" w:lineRule="auto"/>
        <w:ind w:left="567" w:hanging="567"/>
        <w:rPr>
          <w:color w:val="auto"/>
          <w:lang w:val="hu-HU"/>
        </w:rPr>
      </w:pPr>
      <w:r w:rsidRPr="009E11DC">
        <w:rPr>
          <w:color w:val="auto"/>
          <w:lang w:val="hu-HU"/>
        </w:rPr>
        <w:t>Az AVF4095g vizsgálat a karboplatinnal és gemcitabinnel kombinált bevacizumab hatásosságát és biztonságosságát értékelte, melyet bevacizumab monoterápia követett, platina-érzékeny, kiújult epithelialis petefészek-, petevezeték- vagy primer peritonealis karcinómában szenvedő betegeknél.</w:t>
      </w:r>
    </w:p>
    <w:p w14:paraId="62CB6BF2" w14:textId="77777777" w:rsidR="009E11DC" w:rsidRDefault="006760B7" w:rsidP="00D452EC">
      <w:pPr>
        <w:keepNext/>
        <w:numPr>
          <w:ilvl w:val="0"/>
          <w:numId w:val="14"/>
        </w:numPr>
        <w:tabs>
          <w:tab w:val="left" w:pos="567"/>
        </w:tabs>
        <w:spacing w:after="0" w:line="240" w:lineRule="auto"/>
        <w:ind w:left="567" w:hanging="567"/>
        <w:rPr>
          <w:color w:val="auto"/>
          <w:lang w:val="hu-HU"/>
        </w:rPr>
      </w:pPr>
      <w:r w:rsidRPr="009E11DC">
        <w:rPr>
          <w:color w:val="auto"/>
          <w:lang w:val="hu-HU"/>
        </w:rPr>
        <w:t>A GOG-0213 vizsgálat a karboplatinnal és paklitaxellel kombinált bevacizumab hatásosságát és biztonságosságát értékelte, melyet bevacizumab monoterápia követett, platina-érzékeny, kiújult epithelialis petefészek-, petevezeték- vagy primer peritonealis karcinómában szenvedő betegeknél.</w:t>
      </w:r>
    </w:p>
    <w:p w14:paraId="30F900BA" w14:textId="77777777" w:rsidR="009E11DC" w:rsidRDefault="006760B7" w:rsidP="00F71D21">
      <w:pPr>
        <w:numPr>
          <w:ilvl w:val="0"/>
          <w:numId w:val="14"/>
        </w:numPr>
        <w:tabs>
          <w:tab w:val="left" w:pos="567"/>
        </w:tabs>
        <w:spacing w:after="0" w:line="240" w:lineRule="auto"/>
        <w:ind w:left="567" w:hanging="567"/>
        <w:rPr>
          <w:color w:val="auto"/>
          <w:lang w:val="hu-HU"/>
        </w:rPr>
      </w:pPr>
      <w:r w:rsidRPr="009E11DC">
        <w:rPr>
          <w:color w:val="auto"/>
          <w:lang w:val="hu-HU"/>
        </w:rPr>
        <w:t>Az MO22224 vizsgálat a paklitaxellel, topotekánnal vagy pegilált liposzómás doxorubicinnel kombinált bevacizumab hatásosságát és biztonságosságát vizsgálta platina-rezisztens, kiújult epithelialis petefészek-, petevezeték- vagy primer peritonealis karcinómában szenvedő betegeknél.</w:t>
      </w:r>
    </w:p>
    <w:p w14:paraId="5B9DA2EE" w14:textId="77777777" w:rsidR="008B675B" w:rsidRPr="009E11DC" w:rsidRDefault="008B675B" w:rsidP="00E05499">
      <w:pPr>
        <w:spacing w:after="0" w:line="240" w:lineRule="auto"/>
        <w:ind w:left="0" w:firstLine="0"/>
        <w:rPr>
          <w:color w:val="auto"/>
          <w:lang w:val="hu-HU"/>
        </w:rPr>
      </w:pPr>
    </w:p>
    <w:p w14:paraId="4980699D" w14:textId="77777777" w:rsidR="008B675B" w:rsidRPr="009E11DC" w:rsidRDefault="00FD1966" w:rsidP="00E05499">
      <w:pPr>
        <w:pStyle w:val="Heading2"/>
        <w:spacing w:after="0" w:line="240" w:lineRule="auto"/>
        <w:ind w:left="0" w:right="0" w:firstLine="0"/>
        <w:rPr>
          <w:color w:val="auto"/>
          <w:lang w:val="hu-HU"/>
        </w:rPr>
      </w:pPr>
      <w:r w:rsidRPr="009E11DC">
        <w:rPr>
          <w:b w:val="0"/>
          <w:i/>
          <w:color w:val="auto"/>
          <w:lang w:val="hu-HU"/>
        </w:rPr>
        <w:t>AVF4095g</w:t>
      </w:r>
    </w:p>
    <w:p w14:paraId="5E608E1D" w14:textId="77777777" w:rsidR="008B675B" w:rsidRPr="009E11DC" w:rsidRDefault="006760B7" w:rsidP="009E0DD3">
      <w:pPr>
        <w:spacing w:after="0" w:line="240" w:lineRule="auto"/>
        <w:ind w:left="0" w:firstLine="0"/>
        <w:rPr>
          <w:color w:val="auto"/>
          <w:lang w:val="hu-HU"/>
        </w:rPr>
      </w:pPr>
      <w:r w:rsidRPr="009E11DC">
        <w:rPr>
          <w:color w:val="auto"/>
          <w:lang w:val="hu-HU"/>
        </w:rPr>
        <w:t>Ez egy fázis</w:t>
      </w:r>
      <w:r w:rsidR="00546600">
        <w:rPr>
          <w:color w:val="auto"/>
          <w:lang w:val="hu-HU"/>
        </w:rPr>
        <w:t> </w:t>
      </w:r>
      <w:r w:rsidRPr="009E11DC">
        <w:rPr>
          <w:color w:val="auto"/>
          <w:lang w:val="hu-HU"/>
        </w:rPr>
        <w:t xml:space="preserve">III, randomizált, kettős-vak, placebo-kontrollos klinikai vizsgálat (AVF4095g) volt, amelyben a </w:t>
      </w:r>
      <w:r w:rsidR="00546600">
        <w:rPr>
          <w:color w:val="auto"/>
          <w:lang w:val="hu-HU"/>
        </w:rPr>
        <w:t>bevacizumab</w:t>
      </w:r>
      <w:r w:rsidRPr="009E11DC">
        <w:rPr>
          <w:color w:val="auto"/>
          <w:lang w:val="hu-HU"/>
        </w:rPr>
        <w:t xml:space="preserve"> biztonságosságát és hatásosságát vizsgálták kiújult, platina-érzékeny, epithelialis petefészek-, petevezeték- vagy primer peritoneális karcinomában szenvedő betegeknél, akik nem kaptak először kemoterápiát a kiújult fázisban vagy a bevacizumab</w:t>
      </w:r>
      <w:r w:rsidR="008C525A">
        <w:rPr>
          <w:color w:val="auto"/>
          <w:lang w:val="hu-HU"/>
        </w:rPr>
        <w:t>-</w:t>
      </w:r>
      <w:r w:rsidRPr="009E11DC">
        <w:rPr>
          <w:color w:val="auto"/>
          <w:lang w:val="hu-HU"/>
        </w:rPr>
        <w:t xml:space="preserve">kezelést megelőzően. A vizsgálat összehasonlította a karboplatin és gemcitabin kemoterápiához hozzáadott, majd önállóan a monoterápiaként a progresszióig adagolt </w:t>
      </w:r>
      <w:r w:rsidR="00546600">
        <w:rPr>
          <w:color w:val="auto"/>
          <w:lang w:val="hu-HU"/>
        </w:rPr>
        <w:t>bevacizumab</w:t>
      </w:r>
      <w:r w:rsidRPr="009E11DC">
        <w:rPr>
          <w:color w:val="auto"/>
          <w:lang w:val="hu-HU"/>
        </w:rPr>
        <w:t xml:space="preserve"> hatását, valamint az önmagában alkalmazott karb</w:t>
      </w:r>
      <w:r w:rsidR="00FD1966" w:rsidRPr="009E11DC">
        <w:rPr>
          <w:color w:val="auto"/>
          <w:lang w:val="hu-HU"/>
        </w:rPr>
        <w:t>oplatin</w:t>
      </w:r>
      <w:r w:rsidR="008C525A">
        <w:rPr>
          <w:color w:val="auto"/>
          <w:lang w:val="hu-HU"/>
        </w:rPr>
        <w:t>-</w:t>
      </w:r>
      <w:r w:rsidR="00FD1966" w:rsidRPr="009E11DC">
        <w:rPr>
          <w:color w:val="auto"/>
          <w:lang w:val="hu-HU"/>
        </w:rPr>
        <w:t xml:space="preserve"> és gemcitabin</w:t>
      </w:r>
      <w:r w:rsidR="008C525A">
        <w:rPr>
          <w:color w:val="auto"/>
          <w:lang w:val="hu-HU"/>
        </w:rPr>
        <w:t>-</w:t>
      </w:r>
      <w:r w:rsidR="00FD1966" w:rsidRPr="009E11DC">
        <w:rPr>
          <w:color w:val="auto"/>
          <w:lang w:val="hu-HU"/>
        </w:rPr>
        <w:t>terápiát.</w:t>
      </w:r>
    </w:p>
    <w:p w14:paraId="3938E5D2" w14:textId="77777777" w:rsidR="008B675B" w:rsidRPr="009E11DC" w:rsidRDefault="008B675B" w:rsidP="009E11DC">
      <w:pPr>
        <w:spacing w:after="0" w:line="240" w:lineRule="auto"/>
        <w:ind w:left="0" w:firstLine="0"/>
        <w:rPr>
          <w:color w:val="auto"/>
          <w:lang w:val="hu-HU"/>
        </w:rPr>
      </w:pPr>
    </w:p>
    <w:p w14:paraId="56D589B9" w14:textId="77777777" w:rsidR="008B675B" w:rsidRPr="009E11DC" w:rsidRDefault="006760B7" w:rsidP="009E11DC">
      <w:pPr>
        <w:spacing w:after="0" w:line="240" w:lineRule="auto"/>
        <w:ind w:left="0" w:firstLine="0"/>
        <w:rPr>
          <w:color w:val="auto"/>
          <w:lang w:val="hu-HU"/>
        </w:rPr>
      </w:pPr>
      <w:r w:rsidRPr="009E11DC">
        <w:rPr>
          <w:color w:val="auto"/>
          <w:lang w:val="hu-HU"/>
        </w:rPr>
        <w:t xml:space="preserve">Csak azok a betegek kerültek beválasztásra a vizsgálatba, akik szövettanilag dokumentált petefészek-, petevezeték- vagy primer peritoneális karcinomában szenvedtek és betegségük </w:t>
      </w:r>
      <w:r w:rsidR="00612A34" w:rsidRPr="009E11DC">
        <w:rPr>
          <w:color w:val="auto"/>
          <w:lang w:val="hu-HU"/>
        </w:rPr>
        <w:t>&gt; </w:t>
      </w:r>
      <w:r w:rsidRPr="009E11DC">
        <w:rPr>
          <w:color w:val="auto"/>
          <w:lang w:val="hu-HU"/>
        </w:rPr>
        <w:t>6</w:t>
      </w:r>
      <w:r w:rsidR="00546600">
        <w:rPr>
          <w:color w:val="auto"/>
          <w:lang w:val="hu-HU"/>
        </w:rPr>
        <w:t> </w:t>
      </w:r>
      <w:r w:rsidRPr="009E11DC">
        <w:rPr>
          <w:color w:val="auto"/>
          <w:lang w:val="hu-HU"/>
        </w:rPr>
        <w:t xml:space="preserve">hónappal a platina-alapú kemoterápia után kiújult és akik nem részesültek kemoterápiában a kiújulást követően és akik a </w:t>
      </w:r>
      <w:r w:rsidRPr="009E11DC">
        <w:rPr>
          <w:color w:val="auto"/>
          <w:lang w:val="hu-HU"/>
        </w:rPr>
        <w:lastRenderedPageBreak/>
        <w:t>terápiát megelőzően nem kaptak bevacizumabot vagy más VEGF inhibitort v</w:t>
      </w:r>
      <w:r w:rsidR="00FD1966" w:rsidRPr="009E11DC">
        <w:rPr>
          <w:color w:val="auto"/>
          <w:lang w:val="hu-HU"/>
        </w:rPr>
        <w:t>agy VEGF receptort célzó szert.</w:t>
      </w:r>
    </w:p>
    <w:p w14:paraId="59114F47" w14:textId="77777777" w:rsidR="008B675B" w:rsidRPr="009E11DC" w:rsidRDefault="008B675B" w:rsidP="009E11DC">
      <w:pPr>
        <w:spacing w:after="0" w:line="240" w:lineRule="auto"/>
        <w:ind w:left="0" w:firstLine="0"/>
        <w:rPr>
          <w:color w:val="auto"/>
          <w:lang w:val="hu-HU"/>
        </w:rPr>
      </w:pPr>
    </w:p>
    <w:p w14:paraId="081B452B" w14:textId="77777777" w:rsidR="008B675B" w:rsidRPr="009E11DC" w:rsidRDefault="006760B7" w:rsidP="009E11DC">
      <w:pPr>
        <w:keepNext/>
        <w:spacing w:after="0" w:line="240" w:lineRule="auto"/>
        <w:ind w:left="0" w:firstLine="0"/>
        <w:rPr>
          <w:color w:val="auto"/>
          <w:lang w:val="hu-HU"/>
        </w:rPr>
      </w:pPr>
      <w:r w:rsidRPr="009E11DC">
        <w:rPr>
          <w:color w:val="auto"/>
          <w:lang w:val="hu-HU"/>
        </w:rPr>
        <w:t>Összesen 484</w:t>
      </w:r>
      <w:r w:rsidR="00546600">
        <w:rPr>
          <w:color w:val="auto"/>
          <w:lang w:val="hu-HU"/>
        </w:rPr>
        <w:t> </w:t>
      </w:r>
      <w:r w:rsidRPr="009E11DC">
        <w:rPr>
          <w:color w:val="auto"/>
          <w:lang w:val="hu-HU"/>
        </w:rPr>
        <w:t>beteget randomizáltak mérhető me</w:t>
      </w:r>
      <w:r w:rsidR="00FD1966" w:rsidRPr="009E11DC">
        <w:rPr>
          <w:color w:val="auto"/>
          <w:lang w:val="hu-HU"/>
        </w:rPr>
        <w:t>gbetegedéssel egyenlő arányban:</w:t>
      </w:r>
    </w:p>
    <w:p w14:paraId="19392517" w14:textId="77777777" w:rsidR="00E22D7B" w:rsidRPr="009E11DC" w:rsidRDefault="006760B7" w:rsidP="009E11DC">
      <w:pPr>
        <w:keepNext/>
        <w:tabs>
          <w:tab w:val="left" w:pos="567"/>
        </w:tabs>
        <w:spacing w:after="0" w:line="240" w:lineRule="auto"/>
        <w:ind w:left="567" w:hanging="567"/>
        <w:rPr>
          <w:color w:val="auto"/>
          <w:lang w:val="hu-HU"/>
        </w:rPr>
      </w:pPr>
      <w:r w:rsidRPr="009E11DC">
        <w:rPr>
          <w:rFonts w:eastAsia="Segoe UI Symbol"/>
          <w:color w:val="auto"/>
          <w:lang w:val="hu-HU"/>
        </w:rPr>
        <w:t>•</w:t>
      </w:r>
      <w:r w:rsidRPr="009E11DC">
        <w:rPr>
          <w:color w:val="auto"/>
          <w:lang w:val="hu-HU"/>
        </w:rPr>
        <w:tab/>
        <w:t>Karboplatin (A</w:t>
      </w:r>
      <w:r w:rsidR="000548F9" w:rsidRPr="009E11DC">
        <w:rPr>
          <w:color w:val="auto"/>
          <w:lang w:val="hu-HU"/>
        </w:rPr>
        <w:t>UC</w:t>
      </w:r>
      <w:r w:rsidR="006208D4">
        <w:rPr>
          <w:color w:val="auto"/>
          <w:lang w:val="hu-HU"/>
        </w:rPr>
        <w:t> </w:t>
      </w:r>
      <w:r w:rsidR="000548F9" w:rsidRPr="009E11DC">
        <w:rPr>
          <w:color w:val="auto"/>
          <w:lang w:val="hu-HU"/>
        </w:rPr>
        <w:t>4, 1</w:t>
      </w:r>
      <w:r w:rsidR="00546600">
        <w:rPr>
          <w:color w:val="auto"/>
          <w:lang w:val="hu-HU"/>
        </w:rPr>
        <w:t>. </w:t>
      </w:r>
      <w:r w:rsidR="000548F9" w:rsidRPr="009E11DC">
        <w:rPr>
          <w:color w:val="auto"/>
          <w:lang w:val="hu-HU"/>
        </w:rPr>
        <w:t>nap) és gemcitabin (1000 </w:t>
      </w:r>
      <w:r w:rsidRPr="009E11DC">
        <w:rPr>
          <w:color w:val="auto"/>
          <w:lang w:val="hu-HU"/>
        </w:rPr>
        <w:t>mg/m</w:t>
      </w:r>
      <w:r w:rsidRPr="009E11DC">
        <w:rPr>
          <w:color w:val="auto"/>
          <w:vertAlign w:val="superscript"/>
          <w:lang w:val="hu-HU"/>
        </w:rPr>
        <w:t>2</w:t>
      </w:r>
      <w:r w:rsidR="00B01053" w:rsidRPr="009E11DC">
        <w:rPr>
          <w:color w:val="auto"/>
          <w:lang w:val="hu-HU"/>
        </w:rPr>
        <w:t xml:space="preserve"> 1.</w:t>
      </w:r>
      <w:r w:rsidR="006208D4">
        <w:rPr>
          <w:color w:val="auto"/>
          <w:lang w:val="hu-HU"/>
        </w:rPr>
        <w:t> </w:t>
      </w:r>
      <w:r w:rsidR="00B01053" w:rsidRPr="009E11DC">
        <w:rPr>
          <w:color w:val="auto"/>
          <w:lang w:val="hu-HU"/>
        </w:rPr>
        <w:t>és 8.</w:t>
      </w:r>
      <w:r w:rsidR="00546600">
        <w:rPr>
          <w:color w:val="auto"/>
          <w:lang w:val="hu-HU"/>
        </w:rPr>
        <w:t> </w:t>
      </w:r>
      <w:r w:rsidR="00B01053" w:rsidRPr="009E11DC">
        <w:rPr>
          <w:color w:val="auto"/>
          <w:lang w:val="hu-HU"/>
        </w:rPr>
        <w:t xml:space="preserve">napokon) egyidejűleg </w:t>
      </w:r>
      <w:r w:rsidRPr="009E11DC">
        <w:rPr>
          <w:color w:val="auto"/>
          <w:lang w:val="hu-HU"/>
        </w:rPr>
        <w:t>placebóval kombinálva 3</w:t>
      </w:r>
      <w:r w:rsidR="00546600">
        <w:rPr>
          <w:color w:val="auto"/>
          <w:lang w:val="hu-HU"/>
        </w:rPr>
        <w:t> </w:t>
      </w:r>
      <w:r w:rsidRPr="009E11DC">
        <w:rPr>
          <w:color w:val="auto"/>
          <w:lang w:val="hu-HU"/>
        </w:rPr>
        <w:t>hetente 6</w:t>
      </w:r>
      <w:r w:rsidR="00546600">
        <w:rPr>
          <w:color w:val="auto"/>
          <w:lang w:val="hu-HU"/>
        </w:rPr>
        <w:t> </w:t>
      </w:r>
      <w:r w:rsidRPr="009E11DC">
        <w:rPr>
          <w:color w:val="auto"/>
          <w:lang w:val="hu-HU"/>
        </w:rPr>
        <w:t>cikluson keresztül legfeljebb 10</w:t>
      </w:r>
      <w:r w:rsidR="00546600">
        <w:rPr>
          <w:color w:val="auto"/>
          <w:lang w:val="hu-HU"/>
        </w:rPr>
        <w:t> </w:t>
      </w:r>
      <w:r w:rsidRPr="009E11DC">
        <w:rPr>
          <w:color w:val="auto"/>
          <w:lang w:val="hu-HU"/>
        </w:rPr>
        <w:t>cikluson át, amit (3</w:t>
      </w:r>
      <w:r w:rsidR="00546600">
        <w:rPr>
          <w:color w:val="auto"/>
          <w:lang w:val="hu-HU"/>
        </w:rPr>
        <w:t> </w:t>
      </w:r>
      <w:r w:rsidRPr="009E11DC">
        <w:rPr>
          <w:color w:val="auto"/>
          <w:lang w:val="hu-HU"/>
        </w:rPr>
        <w:t>hetente) önmagában adott placebo követ, a betegség progressziójáig vagy</w:t>
      </w:r>
      <w:r w:rsidR="00E22D7B" w:rsidRPr="009E11DC">
        <w:rPr>
          <w:color w:val="auto"/>
          <w:lang w:val="hu-HU"/>
        </w:rPr>
        <w:t xml:space="preserve"> az elfogadhatatlan toxicitásig</w:t>
      </w:r>
      <w:r w:rsidR="00CF640E" w:rsidRPr="009E11DC">
        <w:rPr>
          <w:color w:val="auto"/>
          <w:lang w:val="hu-HU"/>
        </w:rPr>
        <w:t>.</w:t>
      </w:r>
    </w:p>
    <w:p w14:paraId="4050AC1C" w14:textId="77777777" w:rsidR="008B675B" w:rsidRPr="009E11DC" w:rsidRDefault="006760B7" w:rsidP="009E11DC">
      <w:pPr>
        <w:tabs>
          <w:tab w:val="left" w:pos="567"/>
        </w:tabs>
        <w:spacing w:after="0" w:line="240" w:lineRule="auto"/>
        <w:ind w:left="567" w:hanging="567"/>
        <w:rPr>
          <w:color w:val="auto"/>
          <w:lang w:val="hu-HU"/>
        </w:rPr>
      </w:pPr>
      <w:r w:rsidRPr="009E11DC">
        <w:rPr>
          <w:rFonts w:eastAsia="Segoe UI Symbol"/>
          <w:color w:val="auto"/>
          <w:lang w:val="hu-HU"/>
        </w:rPr>
        <w:t>•</w:t>
      </w:r>
      <w:r w:rsidRPr="009E11DC">
        <w:rPr>
          <w:color w:val="auto"/>
          <w:lang w:val="hu-HU"/>
        </w:rPr>
        <w:tab/>
        <w:t>Karboplatin (A</w:t>
      </w:r>
      <w:r w:rsidR="000548F9" w:rsidRPr="009E11DC">
        <w:rPr>
          <w:color w:val="auto"/>
          <w:lang w:val="hu-HU"/>
        </w:rPr>
        <w:t>UC</w:t>
      </w:r>
      <w:r w:rsidR="006208D4">
        <w:rPr>
          <w:color w:val="auto"/>
          <w:lang w:val="hu-HU"/>
        </w:rPr>
        <w:t> </w:t>
      </w:r>
      <w:r w:rsidR="000548F9" w:rsidRPr="009E11DC">
        <w:rPr>
          <w:color w:val="auto"/>
          <w:lang w:val="hu-HU"/>
        </w:rPr>
        <w:t>4, 1</w:t>
      </w:r>
      <w:r w:rsidR="00546600">
        <w:rPr>
          <w:color w:val="auto"/>
          <w:lang w:val="hu-HU"/>
        </w:rPr>
        <w:t>. </w:t>
      </w:r>
      <w:r w:rsidR="000548F9" w:rsidRPr="009E11DC">
        <w:rPr>
          <w:color w:val="auto"/>
          <w:lang w:val="hu-HU"/>
        </w:rPr>
        <w:t>nap) és gemcitabin (1000 </w:t>
      </w:r>
      <w:r w:rsidRPr="009E11DC">
        <w:rPr>
          <w:color w:val="auto"/>
          <w:lang w:val="hu-HU"/>
        </w:rPr>
        <w:t>mg/m</w:t>
      </w:r>
      <w:r w:rsidRPr="009E11DC">
        <w:rPr>
          <w:color w:val="auto"/>
          <w:vertAlign w:val="superscript"/>
          <w:lang w:val="hu-HU"/>
        </w:rPr>
        <w:t>2</w:t>
      </w:r>
      <w:r w:rsidRPr="009E11DC">
        <w:rPr>
          <w:color w:val="auto"/>
          <w:lang w:val="hu-HU"/>
        </w:rPr>
        <w:t xml:space="preserve"> 1.</w:t>
      </w:r>
      <w:r w:rsidR="006208D4">
        <w:rPr>
          <w:color w:val="auto"/>
          <w:lang w:val="hu-HU"/>
        </w:rPr>
        <w:t> </w:t>
      </w:r>
      <w:r w:rsidRPr="009E11DC">
        <w:rPr>
          <w:color w:val="auto"/>
          <w:lang w:val="hu-HU"/>
        </w:rPr>
        <w:t>és 8.</w:t>
      </w:r>
      <w:r w:rsidR="00546600">
        <w:rPr>
          <w:color w:val="auto"/>
          <w:lang w:val="hu-HU"/>
        </w:rPr>
        <w:t> </w:t>
      </w:r>
      <w:r w:rsidRPr="009E11DC">
        <w:rPr>
          <w:color w:val="auto"/>
          <w:lang w:val="hu-HU"/>
        </w:rPr>
        <w:t xml:space="preserve">napokon) egyidejűleg </w:t>
      </w:r>
      <w:r w:rsidR="00546600">
        <w:rPr>
          <w:color w:val="auto"/>
          <w:lang w:val="hu-HU"/>
        </w:rPr>
        <w:t>bevacizumabb</w:t>
      </w:r>
      <w:r w:rsidRPr="009E11DC">
        <w:rPr>
          <w:color w:val="auto"/>
          <w:lang w:val="hu-HU"/>
        </w:rPr>
        <w:t>al (15</w:t>
      </w:r>
      <w:r w:rsidR="000548F9" w:rsidRPr="009E11DC">
        <w:rPr>
          <w:color w:val="auto"/>
          <w:lang w:val="hu-HU"/>
        </w:rPr>
        <w:t> </w:t>
      </w:r>
      <w:r w:rsidRPr="009E11DC">
        <w:rPr>
          <w:color w:val="auto"/>
          <w:lang w:val="hu-HU"/>
        </w:rPr>
        <w:t>mg/</w:t>
      </w:r>
      <w:r w:rsidR="006208D4">
        <w:rPr>
          <w:color w:val="auto"/>
          <w:lang w:val="hu-HU"/>
        </w:rPr>
        <w:t>tt</w:t>
      </w:r>
      <w:r w:rsidRPr="009E11DC">
        <w:rPr>
          <w:color w:val="auto"/>
          <w:lang w:val="hu-HU"/>
        </w:rPr>
        <w:t>kg 1.</w:t>
      </w:r>
      <w:r w:rsidR="00546600">
        <w:rPr>
          <w:color w:val="auto"/>
          <w:lang w:val="hu-HU"/>
        </w:rPr>
        <w:t> </w:t>
      </w:r>
      <w:r w:rsidRPr="009E11DC">
        <w:rPr>
          <w:color w:val="auto"/>
          <w:lang w:val="hu-HU"/>
        </w:rPr>
        <w:t>nap) kombinálva 3</w:t>
      </w:r>
      <w:r w:rsidR="00546600">
        <w:rPr>
          <w:color w:val="auto"/>
          <w:lang w:val="hu-HU"/>
        </w:rPr>
        <w:t> </w:t>
      </w:r>
      <w:r w:rsidRPr="009E11DC">
        <w:rPr>
          <w:color w:val="auto"/>
          <w:lang w:val="hu-HU"/>
        </w:rPr>
        <w:t>hetente 6</w:t>
      </w:r>
      <w:r w:rsidR="00546600">
        <w:rPr>
          <w:color w:val="auto"/>
          <w:lang w:val="hu-HU"/>
        </w:rPr>
        <w:t> </w:t>
      </w:r>
      <w:r w:rsidRPr="009E11DC">
        <w:rPr>
          <w:color w:val="auto"/>
          <w:lang w:val="hu-HU"/>
        </w:rPr>
        <w:t>cikluson keresztül legfeljebb 10</w:t>
      </w:r>
      <w:r w:rsidR="00546600">
        <w:rPr>
          <w:color w:val="auto"/>
          <w:lang w:val="hu-HU"/>
        </w:rPr>
        <w:t> </w:t>
      </w:r>
      <w:r w:rsidRPr="009E11DC">
        <w:rPr>
          <w:color w:val="auto"/>
          <w:lang w:val="hu-HU"/>
        </w:rPr>
        <w:t>cikluson át, a</w:t>
      </w:r>
      <w:r w:rsidR="000548F9" w:rsidRPr="009E11DC">
        <w:rPr>
          <w:color w:val="auto"/>
          <w:lang w:val="hu-HU"/>
        </w:rPr>
        <w:t xml:space="preserve">mit önmagában adott </w:t>
      </w:r>
      <w:r w:rsidR="006208D4">
        <w:rPr>
          <w:color w:val="auto"/>
          <w:lang w:val="hu-HU"/>
        </w:rPr>
        <w:t>bevacizumab</w:t>
      </w:r>
      <w:r w:rsidR="000548F9" w:rsidRPr="009E11DC">
        <w:rPr>
          <w:color w:val="auto"/>
          <w:lang w:val="hu-HU"/>
        </w:rPr>
        <w:t xml:space="preserve"> (15 </w:t>
      </w:r>
      <w:r w:rsidRPr="009E11DC">
        <w:rPr>
          <w:color w:val="auto"/>
          <w:lang w:val="hu-HU"/>
        </w:rPr>
        <w:t>mg/</w:t>
      </w:r>
      <w:r w:rsidR="003915EE">
        <w:rPr>
          <w:color w:val="auto"/>
          <w:lang w:val="hu-HU"/>
        </w:rPr>
        <w:t>tt</w:t>
      </w:r>
      <w:r w:rsidRPr="009E11DC">
        <w:rPr>
          <w:color w:val="auto"/>
          <w:lang w:val="hu-HU"/>
        </w:rPr>
        <w:t>kg 3</w:t>
      </w:r>
      <w:r w:rsidR="00546600">
        <w:rPr>
          <w:color w:val="auto"/>
          <w:lang w:val="hu-HU"/>
        </w:rPr>
        <w:t> </w:t>
      </w:r>
      <w:r w:rsidRPr="009E11DC">
        <w:rPr>
          <w:color w:val="auto"/>
          <w:lang w:val="hu-HU"/>
        </w:rPr>
        <w:t>hetente) követ, a betegség progressziójáig vagy a</w:t>
      </w:r>
      <w:r w:rsidR="00E22D7B" w:rsidRPr="009E11DC">
        <w:rPr>
          <w:color w:val="auto"/>
          <w:lang w:val="hu-HU"/>
        </w:rPr>
        <w:t>z elfogadhatatlan toxicitásig.</w:t>
      </w:r>
    </w:p>
    <w:p w14:paraId="71E79652" w14:textId="77777777" w:rsidR="008B675B" w:rsidRPr="009E11DC" w:rsidRDefault="008B675B" w:rsidP="009E11DC">
      <w:pPr>
        <w:spacing w:after="0" w:line="240" w:lineRule="auto"/>
        <w:ind w:left="0" w:firstLine="0"/>
        <w:rPr>
          <w:color w:val="auto"/>
          <w:lang w:val="hu-HU"/>
        </w:rPr>
      </w:pPr>
    </w:p>
    <w:p w14:paraId="5C7EB40F" w14:textId="77777777" w:rsidR="008B675B" w:rsidRPr="009E11DC" w:rsidRDefault="006760B7" w:rsidP="009E11DC">
      <w:pPr>
        <w:spacing w:after="0" w:line="240" w:lineRule="auto"/>
        <w:ind w:left="0" w:firstLine="0"/>
        <w:rPr>
          <w:color w:val="auto"/>
          <w:lang w:val="hu-HU"/>
        </w:rPr>
      </w:pPr>
      <w:r w:rsidRPr="009E11DC">
        <w:rPr>
          <w:color w:val="auto"/>
          <w:lang w:val="hu-HU"/>
        </w:rPr>
        <w:t>Az elsődleges végpont a vizsgáló által a módosított RECIST 1.0 szerint értékelt progressziómentes túlélés volt. További végpontok voltak még: objektív válasz, objektív válasz időtartam, te</w:t>
      </w:r>
      <w:r w:rsidR="00546600">
        <w:rPr>
          <w:color w:val="auto"/>
          <w:lang w:val="hu-HU"/>
        </w:rPr>
        <w:t>l</w:t>
      </w:r>
      <w:r w:rsidRPr="009E11DC">
        <w:rPr>
          <w:color w:val="auto"/>
          <w:lang w:val="hu-HU"/>
        </w:rPr>
        <w:t>jes túlélés és a biztonságosság. Az elsődleges végpontra vonatkozóan egy független</w:t>
      </w:r>
      <w:r w:rsidR="00E22D7B" w:rsidRPr="009E11DC">
        <w:rPr>
          <w:color w:val="auto"/>
          <w:lang w:val="hu-HU"/>
        </w:rPr>
        <w:t xml:space="preserve"> felülvizsgálatot is végeztek.</w:t>
      </w:r>
    </w:p>
    <w:p w14:paraId="03CE8F6D" w14:textId="77777777" w:rsidR="008B675B" w:rsidRPr="009E11DC" w:rsidRDefault="008B675B" w:rsidP="009E11DC">
      <w:pPr>
        <w:spacing w:after="0" w:line="240" w:lineRule="auto"/>
        <w:ind w:left="0" w:firstLine="0"/>
        <w:rPr>
          <w:color w:val="auto"/>
          <w:lang w:val="hu-HU"/>
        </w:rPr>
      </w:pPr>
    </w:p>
    <w:p w14:paraId="2660F242" w14:textId="77777777" w:rsidR="008B675B" w:rsidRPr="009E11DC" w:rsidRDefault="006760B7" w:rsidP="009E11DC">
      <w:pPr>
        <w:spacing w:after="0" w:line="240" w:lineRule="auto"/>
        <w:ind w:left="0" w:firstLine="0"/>
        <w:rPr>
          <w:color w:val="auto"/>
          <w:lang w:val="hu-HU"/>
        </w:rPr>
      </w:pPr>
      <w:r w:rsidRPr="009E11DC">
        <w:rPr>
          <w:color w:val="auto"/>
          <w:lang w:val="hu-HU"/>
        </w:rPr>
        <w:t>A vizsgálat ered</w:t>
      </w:r>
      <w:r w:rsidR="00B01053" w:rsidRPr="009E11DC">
        <w:rPr>
          <w:color w:val="auto"/>
          <w:lang w:val="hu-HU"/>
        </w:rPr>
        <w:t xml:space="preserve">ményeinek összefoglalása a </w:t>
      </w:r>
      <w:r w:rsidR="00153066">
        <w:rPr>
          <w:color w:val="auto"/>
          <w:lang w:val="hu-HU"/>
        </w:rPr>
        <w:t>20</w:t>
      </w:r>
      <w:r w:rsidR="00B01053" w:rsidRPr="009E11DC">
        <w:rPr>
          <w:color w:val="auto"/>
          <w:lang w:val="hu-HU"/>
        </w:rPr>
        <w:t>.</w:t>
      </w:r>
      <w:r w:rsidR="00546600">
        <w:rPr>
          <w:color w:val="auto"/>
          <w:lang w:val="hu-HU"/>
        </w:rPr>
        <w:t> </w:t>
      </w:r>
      <w:r w:rsidRPr="009E11DC">
        <w:rPr>
          <w:color w:val="auto"/>
          <w:lang w:val="hu-HU"/>
        </w:rPr>
        <w:t>táblázat</w:t>
      </w:r>
      <w:r w:rsidR="00FA299A" w:rsidRPr="009E11DC">
        <w:rPr>
          <w:color w:val="auto"/>
          <w:lang w:val="hu-HU"/>
        </w:rPr>
        <w:t>ban található.</w:t>
      </w:r>
    </w:p>
    <w:p w14:paraId="703AA783" w14:textId="77777777" w:rsidR="008B675B" w:rsidRPr="009E11DC" w:rsidRDefault="008B675B" w:rsidP="009E11DC">
      <w:pPr>
        <w:spacing w:after="0" w:line="240" w:lineRule="auto"/>
        <w:ind w:left="0" w:firstLine="0"/>
        <w:rPr>
          <w:color w:val="auto"/>
          <w:lang w:val="hu-HU"/>
        </w:rPr>
      </w:pPr>
    </w:p>
    <w:p w14:paraId="15394F1E" w14:textId="77777777" w:rsidR="008B675B" w:rsidRPr="009E11DC" w:rsidRDefault="00153066" w:rsidP="004D3ECC">
      <w:pPr>
        <w:pStyle w:val="Heading3"/>
        <w:keepLines w:val="0"/>
        <w:tabs>
          <w:tab w:val="center" w:pos="3415"/>
        </w:tabs>
        <w:spacing w:after="0" w:line="240" w:lineRule="auto"/>
        <w:ind w:left="0" w:firstLine="0"/>
        <w:rPr>
          <w:color w:val="auto"/>
          <w:lang w:val="hu-HU"/>
        </w:rPr>
      </w:pPr>
      <w:r>
        <w:rPr>
          <w:b/>
          <w:i w:val="0"/>
          <w:color w:val="auto"/>
          <w:lang w:val="hu-HU"/>
        </w:rPr>
        <w:t>20</w:t>
      </w:r>
      <w:r w:rsidR="00E22D7B" w:rsidRPr="009E11DC">
        <w:rPr>
          <w:b/>
          <w:i w:val="0"/>
          <w:color w:val="auto"/>
          <w:lang w:val="hu-HU"/>
        </w:rPr>
        <w:t>.</w:t>
      </w:r>
      <w:r w:rsidR="00546600">
        <w:rPr>
          <w:b/>
          <w:i w:val="0"/>
          <w:color w:val="auto"/>
          <w:lang w:val="hu-HU"/>
        </w:rPr>
        <w:t> </w:t>
      </w:r>
      <w:r w:rsidR="00E22D7B" w:rsidRPr="009E11DC">
        <w:rPr>
          <w:b/>
          <w:i w:val="0"/>
          <w:color w:val="auto"/>
          <w:lang w:val="hu-HU"/>
        </w:rPr>
        <w:t>táblázat</w:t>
      </w:r>
      <w:r w:rsidR="00CF640E" w:rsidRPr="009E11DC">
        <w:rPr>
          <w:b/>
          <w:i w:val="0"/>
          <w:color w:val="auto"/>
          <w:lang w:val="hu-HU"/>
        </w:rPr>
        <w:t>.</w:t>
      </w:r>
      <w:r w:rsidR="00E22D7B" w:rsidRPr="009E11DC">
        <w:rPr>
          <w:b/>
          <w:i w:val="0"/>
          <w:color w:val="auto"/>
          <w:lang w:val="hu-HU"/>
        </w:rPr>
        <w:t xml:space="preserve"> </w:t>
      </w:r>
      <w:r w:rsidR="006760B7" w:rsidRPr="009E11DC">
        <w:rPr>
          <w:b/>
          <w:i w:val="0"/>
          <w:color w:val="auto"/>
          <w:lang w:val="hu-HU"/>
        </w:rPr>
        <w:t>AVF4095</w:t>
      </w:r>
      <w:r w:rsidR="00EA0BB4">
        <w:rPr>
          <w:b/>
          <w:i w:val="0"/>
          <w:color w:val="auto"/>
          <w:lang w:val="hu-HU"/>
        </w:rPr>
        <w:t>g</w:t>
      </w:r>
      <w:r w:rsidR="006760B7" w:rsidRPr="009E11DC">
        <w:rPr>
          <w:b/>
          <w:i w:val="0"/>
          <w:color w:val="auto"/>
          <w:lang w:val="hu-HU"/>
        </w:rPr>
        <w:t xml:space="preserve"> </w:t>
      </w:r>
      <w:r w:rsidR="006A03ED" w:rsidRPr="009E11DC">
        <w:rPr>
          <w:b/>
          <w:i w:val="0"/>
          <w:color w:val="auto"/>
          <w:lang w:val="hu-HU"/>
        </w:rPr>
        <w:t>vizsgálat hatásossági eredmény</w:t>
      </w:r>
      <w:r w:rsidR="00EA0BB4">
        <w:rPr>
          <w:b/>
          <w:i w:val="0"/>
          <w:color w:val="auto"/>
          <w:lang w:val="hu-HU"/>
        </w:rPr>
        <w:t>e</w:t>
      </w:r>
      <w:r w:rsidR="006A03ED" w:rsidRPr="009E11DC">
        <w:rPr>
          <w:b/>
          <w:i w:val="0"/>
          <w:color w:val="auto"/>
          <w:lang w:val="hu-HU"/>
        </w:rPr>
        <w:t>i</w:t>
      </w:r>
    </w:p>
    <w:p w14:paraId="529CF58F" w14:textId="77777777" w:rsidR="008B675B" w:rsidRPr="009E11DC" w:rsidRDefault="008B675B" w:rsidP="004D3ECC">
      <w:pPr>
        <w:keepNext/>
        <w:spacing w:after="0" w:line="240" w:lineRule="auto"/>
        <w:ind w:left="0" w:firstLine="0"/>
        <w:rPr>
          <w:color w:val="auto"/>
          <w:lang w:val="hu-H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right w:w="64" w:type="dxa"/>
        </w:tblCellMar>
        <w:tblLook w:val="04A0" w:firstRow="1" w:lastRow="0" w:firstColumn="1" w:lastColumn="0" w:noHBand="0" w:noVBand="1"/>
      </w:tblPr>
      <w:tblGrid>
        <w:gridCol w:w="2620"/>
        <w:gridCol w:w="1516"/>
        <w:gridCol w:w="1516"/>
        <w:gridCol w:w="240"/>
        <w:gridCol w:w="1479"/>
        <w:gridCol w:w="1701"/>
      </w:tblGrid>
      <w:tr w:rsidR="009E11DC" w:rsidRPr="009E11DC" w14:paraId="1665DDA3" w14:textId="77777777" w:rsidTr="006A03ED">
        <w:trPr>
          <w:trHeight w:val="20"/>
        </w:trPr>
        <w:tc>
          <w:tcPr>
            <w:tcW w:w="9072" w:type="dxa"/>
            <w:gridSpan w:val="6"/>
            <w:vAlign w:val="bottom"/>
          </w:tcPr>
          <w:p w14:paraId="6A85499C" w14:textId="77777777" w:rsidR="008B675B" w:rsidRPr="009E11DC" w:rsidRDefault="006760B7" w:rsidP="004D3ECC">
            <w:pPr>
              <w:keepNext/>
              <w:spacing w:after="0" w:line="240" w:lineRule="auto"/>
              <w:ind w:left="0" w:firstLine="0"/>
              <w:rPr>
                <w:color w:val="auto"/>
                <w:lang w:val="hu-HU"/>
              </w:rPr>
            </w:pPr>
            <w:r w:rsidRPr="009E11DC">
              <w:rPr>
                <w:color w:val="auto"/>
                <w:lang w:val="hu-HU"/>
              </w:rPr>
              <w:t>Progressziómentes túlélés</w:t>
            </w:r>
          </w:p>
        </w:tc>
      </w:tr>
      <w:tr w:rsidR="009E11DC" w:rsidRPr="009E11DC" w14:paraId="3BE58FFC" w14:textId="77777777" w:rsidTr="006A03ED">
        <w:trPr>
          <w:trHeight w:val="20"/>
        </w:trPr>
        <w:tc>
          <w:tcPr>
            <w:tcW w:w="2620" w:type="dxa"/>
          </w:tcPr>
          <w:p w14:paraId="5CF46245" w14:textId="77777777" w:rsidR="008B675B" w:rsidRPr="009E11DC" w:rsidRDefault="008B675B" w:rsidP="004D3ECC">
            <w:pPr>
              <w:keepNext/>
              <w:spacing w:after="0" w:line="240" w:lineRule="auto"/>
              <w:ind w:left="0" w:firstLine="0"/>
              <w:rPr>
                <w:color w:val="auto"/>
                <w:lang w:val="hu-HU"/>
              </w:rPr>
            </w:pPr>
          </w:p>
        </w:tc>
        <w:tc>
          <w:tcPr>
            <w:tcW w:w="3032" w:type="dxa"/>
            <w:gridSpan w:val="2"/>
            <w:vAlign w:val="bottom"/>
          </w:tcPr>
          <w:p w14:paraId="266AE9C7" w14:textId="77777777" w:rsidR="008B675B" w:rsidRPr="009E11DC" w:rsidRDefault="006760B7" w:rsidP="004D3ECC">
            <w:pPr>
              <w:keepNext/>
              <w:spacing w:after="0" w:line="240" w:lineRule="auto"/>
              <w:ind w:left="0" w:firstLine="0"/>
              <w:jc w:val="center"/>
              <w:rPr>
                <w:color w:val="auto"/>
                <w:lang w:val="hu-HU"/>
              </w:rPr>
            </w:pPr>
            <w:r w:rsidRPr="009E11DC">
              <w:rPr>
                <w:color w:val="auto"/>
                <w:lang w:val="hu-HU"/>
              </w:rPr>
              <w:t>Vizsgáló értékelése alapján</w:t>
            </w:r>
          </w:p>
        </w:tc>
        <w:tc>
          <w:tcPr>
            <w:tcW w:w="3420" w:type="dxa"/>
            <w:gridSpan w:val="3"/>
            <w:vAlign w:val="bottom"/>
          </w:tcPr>
          <w:p w14:paraId="6E9742AB" w14:textId="77777777" w:rsidR="008B675B" w:rsidRPr="009E11DC" w:rsidRDefault="006760B7" w:rsidP="004D3ECC">
            <w:pPr>
              <w:keepNext/>
              <w:spacing w:after="0" w:line="240" w:lineRule="auto"/>
              <w:ind w:left="0" w:firstLine="0"/>
              <w:jc w:val="center"/>
              <w:rPr>
                <w:color w:val="auto"/>
                <w:lang w:val="hu-HU"/>
              </w:rPr>
            </w:pPr>
            <w:r w:rsidRPr="009E11DC">
              <w:rPr>
                <w:color w:val="auto"/>
                <w:lang w:val="hu-HU"/>
              </w:rPr>
              <w:t>Független felülvizsgálat alapján</w:t>
            </w:r>
          </w:p>
        </w:tc>
      </w:tr>
      <w:tr w:rsidR="009E11DC" w:rsidRPr="009E11DC" w14:paraId="5F8DA365" w14:textId="77777777" w:rsidTr="006A03ED">
        <w:trPr>
          <w:trHeight w:val="20"/>
        </w:trPr>
        <w:tc>
          <w:tcPr>
            <w:tcW w:w="2620" w:type="dxa"/>
          </w:tcPr>
          <w:p w14:paraId="70D185BE" w14:textId="77777777" w:rsidR="008B675B" w:rsidRPr="009E11DC" w:rsidRDefault="008B675B" w:rsidP="004D3ECC">
            <w:pPr>
              <w:keepNext/>
              <w:spacing w:after="0" w:line="240" w:lineRule="auto"/>
              <w:ind w:left="0" w:firstLine="0"/>
              <w:rPr>
                <w:color w:val="auto"/>
                <w:lang w:val="hu-HU"/>
              </w:rPr>
            </w:pPr>
          </w:p>
        </w:tc>
        <w:tc>
          <w:tcPr>
            <w:tcW w:w="1516" w:type="dxa"/>
          </w:tcPr>
          <w:p w14:paraId="3104CA01" w14:textId="77777777" w:rsidR="00806EB3" w:rsidRPr="009E11DC" w:rsidRDefault="006760B7" w:rsidP="004D3ECC">
            <w:pPr>
              <w:keepNext/>
              <w:spacing w:after="0" w:line="240" w:lineRule="auto"/>
              <w:ind w:left="0" w:firstLine="0"/>
              <w:jc w:val="center"/>
              <w:rPr>
                <w:color w:val="auto"/>
                <w:lang w:val="hu-HU"/>
              </w:rPr>
            </w:pPr>
            <w:r w:rsidRPr="009E11DC">
              <w:rPr>
                <w:color w:val="auto"/>
                <w:lang w:val="hu-HU"/>
              </w:rPr>
              <w:t>Placebo</w:t>
            </w:r>
            <w:r w:rsidR="00DF22EC" w:rsidRPr="009E11DC">
              <w:rPr>
                <w:color w:val="auto"/>
                <w:lang w:val="hu-HU"/>
              </w:rPr>
              <w:t xml:space="preserve"> </w:t>
            </w:r>
            <w:r w:rsidRPr="009E11DC">
              <w:rPr>
                <w:color w:val="auto"/>
                <w:lang w:val="hu-HU"/>
              </w:rPr>
              <w:t xml:space="preserve">+ </w:t>
            </w:r>
            <w:r w:rsidR="00806EB3" w:rsidRPr="009E11DC">
              <w:rPr>
                <w:color w:val="auto"/>
                <w:lang w:val="hu-HU"/>
              </w:rPr>
              <w:t>K/G</w:t>
            </w:r>
          </w:p>
          <w:p w14:paraId="1FC64522" w14:textId="77777777" w:rsidR="008B675B" w:rsidRPr="009E11DC" w:rsidRDefault="006760B7" w:rsidP="004D3ECC">
            <w:pPr>
              <w:keepNext/>
              <w:spacing w:after="0" w:line="240" w:lineRule="auto"/>
              <w:ind w:left="0" w:firstLine="0"/>
              <w:jc w:val="center"/>
              <w:rPr>
                <w:color w:val="auto"/>
                <w:lang w:val="hu-HU"/>
              </w:rPr>
            </w:pPr>
            <w:r w:rsidRPr="009E11DC">
              <w:rPr>
                <w:color w:val="auto"/>
                <w:lang w:val="hu-HU"/>
              </w:rPr>
              <w:t>(n</w:t>
            </w:r>
            <w:r w:rsidR="00546600">
              <w:rPr>
                <w:color w:val="auto"/>
                <w:lang w:val="hu-HU"/>
              </w:rPr>
              <w:t> </w:t>
            </w:r>
            <w:r w:rsidRPr="009E11DC">
              <w:rPr>
                <w:color w:val="auto"/>
                <w:lang w:val="hu-HU"/>
              </w:rPr>
              <w:t>=</w:t>
            </w:r>
            <w:r w:rsidR="00546600">
              <w:rPr>
                <w:color w:val="auto"/>
                <w:lang w:val="hu-HU"/>
              </w:rPr>
              <w:t> </w:t>
            </w:r>
            <w:r w:rsidRPr="009E11DC">
              <w:rPr>
                <w:color w:val="auto"/>
                <w:lang w:val="hu-HU"/>
              </w:rPr>
              <w:t>242)</w:t>
            </w:r>
          </w:p>
        </w:tc>
        <w:tc>
          <w:tcPr>
            <w:tcW w:w="1516" w:type="dxa"/>
          </w:tcPr>
          <w:p w14:paraId="1456E8BE" w14:textId="77777777" w:rsidR="00806EB3" w:rsidRPr="009E11DC" w:rsidRDefault="00546600" w:rsidP="004D3ECC">
            <w:pPr>
              <w:keepNext/>
              <w:spacing w:after="0" w:line="240" w:lineRule="auto"/>
              <w:ind w:left="0" w:firstLine="0"/>
              <w:jc w:val="center"/>
              <w:rPr>
                <w:color w:val="auto"/>
                <w:lang w:val="hu-HU"/>
              </w:rPr>
            </w:pPr>
            <w:r>
              <w:rPr>
                <w:color w:val="auto"/>
                <w:lang w:val="hu-HU"/>
              </w:rPr>
              <w:t>Bevacizumab</w:t>
            </w:r>
            <w:r w:rsidR="00806EB3" w:rsidRPr="009E11DC">
              <w:rPr>
                <w:color w:val="auto"/>
                <w:lang w:val="hu-HU"/>
              </w:rPr>
              <w:t xml:space="preserve"> + K/G</w:t>
            </w:r>
          </w:p>
          <w:p w14:paraId="652B8E1F" w14:textId="77777777" w:rsidR="008B675B" w:rsidRPr="009E11DC" w:rsidRDefault="006760B7" w:rsidP="004D3ECC">
            <w:pPr>
              <w:keepNext/>
              <w:spacing w:after="0" w:line="240" w:lineRule="auto"/>
              <w:ind w:left="0" w:firstLine="0"/>
              <w:jc w:val="center"/>
              <w:rPr>
                <w:color w:val="auto"/>
                <w:lang w:val="hu-HU"/>
              </w:rPr>
            </w:pPr>
            <w:r w:rsidRPr="009E11DC">
              <w:rPr>
                <w:color w:val="auto"/>
                <w:lang w:val="hu-HU"/>
              </w:rPr>
              <w:t>(n</w:t>
            </w:r>
            <w:r w:rsidR="00546600">
              <w:rPr>
                <w:color w:val="auto"/>
                <w:lang w:val="hu-HU"/>
              </w:rPr>
              <w:t> </w:t>
            </w:r>
            <w:r w:rsidRPr="009E11DC">
              <w:rPr>
                <w:color w:val="auto"/>
                <w:lang w:val="hu-HU"/>
              </w:rPr>
              <w:t>=</w:t>
            </w:r>
            <w:r w:rsidR="00546600">
              <w:rPr>
                <w:color w:val="auto"/>
                <w:lang w:val="hu-HU"/>
              </w:rPr>
              <w:t> </w:t>
            </w:r>
            <w:r w:rsidRPr="009E11DC">
              <w:rPr>
                <w:color w:val="auto"/>
                <w:lang w:val="hu-HU"/>
              </w:rPr>
              <w:t>242)</w:t>
            </w:r>
          </w:p>
        </w:tc>
        <w:tc>
          <w:tcPr>
            <w:tcW w:w="1719" w:type="dxa"/>
            <w:gridSpan w:val="2"/>
          </w:tcPr>
          <w:p w14:paraId="52F837F1" w14:textId="77777777" w:rsidR="008B675B" w:rsidRPr="009E11DC" w:rsidRDefault="006760B7" w:rsidP="004D3ECC">
            <w:pPr>
              <w:keepNext/>
              <w:spacing w:after="0" w:line="240" w:lineRule="auto"/>
              <w:ind w:left="0" w:firstLine="0"/>
              <w:jc w:val="center"/>
              <w:rPr>
                <w:color w:val="auto"/>
                <w:lang w:val="hu-HU"/>
              </w:rPr>
            </w:pPr>
            <w:r w:rsidRPr="009E11DC">
              <w:rPr>
                <w:color w:val="auto"/>
                <w:lang w:val="hu-HU"/>
              </w:rPr>
              <w:t>Placebo</w:t>
            </w:r>
            <w:r w:rsidR="00806EB3" w:rsidRPr="009E11DC">
              <w:rPr>
                <w:color w:val="auto"/>
                <w:lang w:val="hu-HU"/>
              </w:rPr>
              <w:t xml:space="preserve"> </w:t>
            </w:r>
            <w:r w:rsidRPr="009E11DC">
              <w:rPr>
                <w:color w:val="auto"/>
                <w:lang w:val="hu-HU"/>
              </w:rPr>
              <w:t>+ K/G (n</w:t>
            </w:r>
            <w:r w:rsidR="00546600">
              <w:rPr>
                <w:color w:val="auto"/>
                <w:lang w:val="hu-HU"/>
              </w:rPr>
              <w:t> </w:t>
            </w:r>
            <w:r w:rsidRPr="009E11DC">
              <w:rPr>
                <w:color w:val="auto"/>
                <w:lang w:val="hu-HU"/>
              </w:rPr>
              <w:t>=</w:t>
            </w:r>
            <w:r w:rsidR="00546600">
              <w:rPr>
                <w:color w:val="auto"/>
                <w:lang w:val="hu-HU"/>
              </w:rPr>
              <w:t> </w:t>
            </w:r>
            <w:r w:rsidRPr="009E11DC">
              <w:rPr>
                <w:color w:val="auto"/>
                <w:lang w:val="hu-HU"/>
              </w:rPr>
              <w:t>242)</w:t>
            </w:r>
          </w:p>
        </w:tc>
        <w:tc>
          <w:tcPr>
            <w:tcW w:w="1701" w:type="dxa"/>
          </w:tcPr>
          <w:p w14:paraId="1786FBFC" w14:textId="77777777" w:rsidR="00806EB3" w:rsidRPr="009E11DC" w:rsidRDefault="00546600" w:rsidP="004D3ECC">
            <w:pPr>
              <w:keepNext/>
              <w:spacing w:after="0" w:line="240" w:lineRule="auto"/>
              <w:ind w:left="0" w:firstLine="0"/>
              <w:jc w:val="center"/>
              <w:rPr>
                <w:color w:val="auto"/>
                <w:lang w:val="hu-HU"/>
              </w:rPr>
            </w:pPr>
            <w:r>
              <w:rPr>
                <w:color w:val="auto"/>
                <w:lang w:val="hu-HU"/>
              </w:rPr>
              <w:t>Bevacizumab</w:t>
            </w:r>
            <w:r w:rsidR="00806EB3" w:rsidRPr="009E11DC">
              <w:rPr>
                <w:color w:val="auto"/>
                <w:lang w:val="hu-HU"/>
              </w:rPr>
              <w:t xml:space="preserve"> + K/G</w:t>
            </w:r>
          </w:p>
          <w:p w14:paraId="307DA773" w14:textId="77777777" w:rsidR="008B675B" w:rsidRPr="009E11DC" w:rsidRDefault="006760B7" w:rsidP="004D3ECC">
            <w:pPr>
              <w:keepNext/>
              <w:spacing w:after="0" w:line="240" w:lineRule="auto"/>
              <w:ind w:left="0" w:firstLine="0"/>
              <w:jc w:val="center"/>
              <w:rPr>
                <w:color w:val="auto"/>
                <w:lang w:val="hu-HU"/>
              </w:rPr>
            </w:pPr>
            <w:r w:rsidRPr="009E11DC">
              <w:rPr>
                <w:color w:val="auto"/>
                <w:lang w:val="hu-HU"/>
              </w:rPr>
              <w:t>(n</w:t>
            </w:r>
            <w:r w:rsidR="00546600">
              <w:rPr>
                <w:color w:val="auto"/>
                <w:lang w:val="hu-HU"/>
              </w:rPr>
              <w:t> </w:t>
            </w:r>
            <w:r w:rsidRPr="009E11DC">
              <w:rPr>
                <w:color w:val="auto"/>
                <w:lang w:val="hu-HU"/>
              </w:rPr>
              <w:t>=</w:t>
            </w:r>
            <w:r w:rsidR="00546600">
              <w:rPr>
                <w:color w:val="auto"/>
                <w:lang w:val="hu-HU"/>
              </w:rPr>
              <w:t> </w:t>
            </w:r>
            <w:r w:rsidRPr="009E11DC">
              <w:rPr>
                <w:color w:val="auto"/>
                <w:lang w:val="hu-HU"/>
              </w:rPr>
              <w:t>242)</w:t>
            </w:r>
          </w:p>
        </w:tc>
      </w:tr>
      <w:tr w:rsidR="00E05499" w:rsidRPr="009E11DC" w14:paraId="4FF21D92" w14:textId="77777777" w:rsidTr="006A03ED">
        <w:trPr>
          <w:trHeight w:val="20"/>
        </w:trPr>
        <w:tc>
          <w:tcPr>
            <w:tcW w:w="9072" w:type="dxa"/>
            <w:gridSpan w:val="6"/>
            <w:vAlign w:val="bottom"/>
          </w:tcPr>
          <w:p w14:paraId="57C23182" w14:textId="77777777" w:rsidR="00197E00" w:rsidRPr="009E11DC" w:rsidRDefault="00197E00" w:rsidP="00E05499">
            <w:pPr>
              <w:spacing w:after="0" w:line="240" w:lineRule="auto"/>
              <w:ind w:left="0" w:firstLine="0"/>
              <w:rPr>
                <w:color w:val="auto"/>
                <w:lang w:val="hu-HU"/>
              </w:rPr>
            </w:pPr>
            <w:r w:rsidRPr="009E11DC">
              <w:rPr>
                <w:color w:val="auto"/>
                <w:lang w:val="hu-HU"/>
              </w:rPr>
              <w:t>Nem protokoll szerinti kezeléseket nem cenzorálták</w:t>
            </w:r>
          </w:p>
        </w:tc>
      </w:tr>
      <w:tr w:rsidR="009E11DC" w:rsidRPr="009E11DC" w14:paraId="1C1E22A4" w14:textId="77777777" w:rsidTr="006A03ED">
        <w:trPr>
          <w:trHeight w:val="20"/>
        </w:trPr>
        <w:tc>
          <w:tcPr>
            <w:tcW w:w="2620" w:type="dxa"/>
            <w:vAlign w:val="bottom"/>
          </w:tcPr>
          <w:p w14:paraId="16653F9C" w14:textId="77777777" w:rsidR="008B675B" w:rsidRPr="009E11DC" w:rsidRDefault="00020186" w:rsidP="00E05499">
            <w:pPr>
              <w:spacing w:after="0" w:line="240" w:lineRule="auto"/>
              <w:ind w:left="284" w:firstLine="0"/>
              <w:rPr>
                <w:color w:val="auto"/>
                <w:lang w:val="hu-HU"/>
              </w:rPr>
            </w:pPr>
            <w:r w:rsidRPr="009E11DC">
              <w:rPr>
                <w:color w:val="auto"/>
                <w:lang w:val="hu-HU"/>
              </w:rPr>
              <w:t>Medián PFS (hónapok)</w:t>
            </w:r>
          </w:p>
        </w:tc>
        <w:tc>
          <w:tcPr>
            <w:tcW w:w="1516" w:type="dxa"/>
            <w:vAlign w:val="bottom"/>
          </w:tcPr>
          <w:p w14:paraId="454607C8"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8,4</w:t>
            </w:r>
          </w:p>
        </w:tc>
        <w:tc>
          <w:tcPr>
            <w:tcW w:w="1516" w:type="dxa"/>
            <w:vAlign w:val="bottom"/>
          </w:tcPr>
          <w:p w14:paraId="2AA561C5" w14:textId="77777777" w:rsidR="008B675B" w:rsidRPr="009E11DC" w:rsidRDefault="006760B7" w:rsidP="009E0DD3">
            <w:pPr>
              <w:spacing w:after="0" w:line="240" w:lineRule="auto"/>
              <w:ind w:left="0" w:firstLine="0"/>
              <w:jc w:val="center"/>
              <w:rPr>
                <w:color w:val="auto"/>
                <w:lang w:val="hu-HU"/>
              </w:rPr>
            </w:pPr>
            <w:r w:rsidRPr="009E11DC">
              <w:rPr>
                <w:color w:val="auto"/>
                <w:lang w:val="hu-HU"/>
              </w:rPr>
              <w:t>12,4</w:t>
            </w:r>
          </w:p>
        </w:tc>
        <w:tc>
          <w:tcPr>
            <w:tcW w:w="1719" w:type="dxa"/>
            <w:gridSpan w:val="2"/>
            <w:vAlign w:val="bottom"/>
          </w:tcPr>
          <w:p w14:paraId="25A47B70" w14:textId="77777777" w:rsidR="008B675B" w:rsidRPr="009E11DC" w:rsidRDefault="006760B7" w:rsidP="009E11DC">
            <w:pPr>
              <w:spacing w:after="0" w:line="240" w:lineRule="auto"/>
              <w:ind w:left="0" w:firstLine="0"/>
              <w:jc w:val="center"/>
              <w:rPr>
                <w:color w:val="auto"/>
                <w:lang w:val="hu-HU"/>
              </w:rPr>
            </w:pPr>
            <w:r w:rsidRPr="009E11DC">
              <w:rPr>
                <w:color w:val="auto"/>
                <w:lang w:val="hu-HU"/>
              </w:rPr>
              <w:t>8,6</w:t>
            </w:r>
          </w:p>
        </w:tc>
        <w:tc>
          <w:tcPr>
            <w:tcW w:w="1701" w:type="dxa"/>
            <w:vAlign w:val="bottom"/>
          </w:tcPr>
          <w:p w14:paraId="32204C5C" w14:textId="77777777" w:rsidR="008B675B" w:rsidRPr="009E11DC" w:rsidRDefault="006760B7" w:rsidP="009E11DC">
            <w:pPr>
              <w:spacing w:after="0" w:line="240" w:lineRule="auto"/>
              <w:ind w:left="0" w:firstLine="0"/>
              <w:jc w:val="center"/>
              <w:rPr>
                <w:color w:val="auto"/>
                <w:lang w:val="hu-HU"/>
              </w:rPr>
            </w:pPr>
            <w:r w:rsidRPr="009E11DC">
              <w:rPr>
                <w:color w:val="auto"/>
                <w:lang w:val="hu-HU"/>
              </w:rPr>
              <w:t>12,3</w:t>
            </w:r>
          </w:p>
        </w:tc>
      </w:tr>
      <w:tr w:rsidR="009E11DC" w:rsidRPr="009E11DC" w14:paraId="15C3E3C6" w14:textId="77777777" w:rsidTr="006A03ED">
        <w:trPr>
          <w:trHeight w:val="20"/>
        </w:trPr>
        <w:tc>
          <w:tcPr>
            <w:tcW w:w="2620" w:type="dxa"/>
            <w:vAlign w:val="bottom"/>
          </w:tcPr>
          <w:p w14:paraId="4B23B06A" w14:textId="77777777" w:rsidR="009E11DC" w:rsidRDefault="006760B7" w:rsidP="00E05499">
            <w:pPr>
              <w:spacing w:after="0" w:line="240" w:lineRule="auto"/>
              <w:ind w:left="284" w:firstLine="0"/>
              <w:rPr>
                <w:color w:val="auto"/>
                <w:lang w:val="hu-HU"/>
              </w:rPr>
            </w:pPr>
            <w:r w:rsidRPr="009E11DC">
              <w:rPr>
                <w:color w:val="auto"/>
                <w:lang w:val="hu-HU"/>
              </w:rPr>
              <w:t>Relatív hazárd</w:t>
            </w:r>
          </w:p>
          <w:p w14:paraId="3333AD3F" w14:textId="77777777" w:rsidR="008B675B" w:rsidRPr="009E11DC" w:rsidRDefault="00020186" w:rsidP="00E05499">
            <w:pPr>
              <w:spacing w:after="0" w:line="240" w:lineRule="auto"/>
              <w:ind w:left="284" w:firstLine="0"/>
              <w:rPr>
                <w:color w:val="auto"/>
                <w:lang w:val="hu-HU"/>
              </w:rPr>
            </w:pPr>
            <w:r w:rsidRPr="009E11DC">
              <w:rPr>
                <w:color w:val="auto"/>
                <w:lang w:val="hu-HU"/>
              </w:rPr>
              <w:t>(95% CI)</w:t>
            </w:r>
          </w:p>
        </w:tc>
        <w:tc>
          <w:tcPr>
            <w:tcW w:w="3032" w:type="dxa"/>
            <w:gridSpan w:val="2"/>
            <w:vAlign w:val="center"/>
          </w:tcPr>
          <w:p w14:paraId="608A2273" w14:textId="77777777" w:rsidR="008B675B" w:rsidRPr="009E11DC" w:rsidRDefault="006760B7" w:rsidP="009E0DD3">
            <w:pPr>
              <w:spacing w:after="0" w:line="240" w:lineRule="auto"/>
              <w:ind w:left="0" w:firstLine="0"/>
              <w:jc w:val="center"/>
              <w:rPr>
                <w:color w:val="auto"/>
                <w:lang w:val="hu-HU"/>
              </w:rPr>
            </w:pPr>
            <w:r w:rsidRPr="009E11DC">
              <w:rPr>
                <w:color w:val="auto"/>
                <w:lang w:val="hu-HU"/>
              </w:rPr>
              <w:t>0,524 [0,425</w:t>
            </w:r>
            <w:r w:rsidR="00546600">
              <w:rPr>
                <w:color w:val="auto"/>
                <w:lang w:val="hu-HU"/>
              </w:rPr>
              <w:t>;</w:t>
            </w:r>
            <w:r w:rsidRPr="009E11DC">
              <w:rPr>
                <w:color w:val="auto"/>
                <w:lang w:val="hu-HU"/>
              </w:rPr>
              <w:t xml:space="preserve"> 0,645]</w:t>
            </w:r>
          </w:p>
        </w:tc>
        <w:tc>
          <w:tcPr>
            <w:tcW w:w="3420" w:type="dxa"/>
            <w:gridSpan w:val="3"/>
            <w:vAlign w:val="center"/>
          </w:tcPr>
          <w:p w14:paraId="2E588A71" w14:textId="77777777" w:rsidR="008B675B" w:rsidRPr="009E11DC" w:rsidRDefault="006760B7" w:rsidP="009E11DC">
            <w:pPr>
              <w:spacing w:after="0" w:line="240" w:lineRule="auto"/>
              <w:ind w:left="0" w:firstLine="0"/>
              <w:jc w:val="center"/>
              <w:rPr>
                <w:color w:val="auto"/>
                <w:lang w:val="hu-HU"/>
              </w:rPr>
            </w:pPr>
            <w:r w:rsidRPr="009E11DC">
              <w:rPr>
                <w:color w:val="auto"/>
                <w:lang w:val="hu-HU"/>
              </w:rPr>
              <w:t>0,480 [0,377</w:t>
            </w:r>
            <w:r w:rsidR="00546600">
              <w:rPr>
                <w:color w:val="auto"/>
                <w:lang w:val="hu-HU"/>
              </w:rPr>
              <w:t>;</w:t>
            </w:r>
            <w:r w:rsidRPr="009E11DC">
              <w:rPr>
                <w:color w:val="auto"/>
                <w:lang w:val="hu-HU"/>
              </w:rPr>
              <w:t xml:space="preserve"> 0,613]</w:t>
            </w:r>
          </w:p>
        </w:tc>
      </w:tr>
      <w:tr w:rsidR="009E11DC" w:rsidRPr="009E11DC" w14:paraId="7198E2C8" w14:textId="77777777" w:rsidTr="006A03ED">
        <w:trPr>
          <w:trHeight w:val="20"/>
        </w:trPr>
        <w:tc>
          <w:tcPr>
            <w:tcW w:w="2620" w:type="dxa"/>
            <w:vAlign w:val="bottom"/>
          </w:tcPr>
          <w:p w14:paraId="1705EACA" w14:textId="77777777" w:rsidR="008B675B" w:rsidRPr="009E11DC" w:rsidRDefault="006760B7" w:rsidP="00E05499">
            <w:pPr>
              <w:spacing w:after="0" w:line="240" w:lineRule="auto"/>
              <w:ind w:left="284" w:firstLine="0"/>
              <w:rPr>
                <w:color w:val="auto"/>
                <w:lang w:val="hu-HU"/>
              </w:rPr>
            </w:pPr>
            <w:r w:rsidRPr="00BF5DA9">
              <w:rPr>
                <w:i/>
                <w:color w:val="auto"/>
                <w:lang w:val="hu-HU"/>
              </w:rPr>
              <w:t>p</w:t>
            </w:r>
            <w:r w:rsidR="008A261B" w:rsidRPr="009E11DC">
              <w:rPr>
                <w:color w:val="auto"/>
                <w:lang w:val="hu-HU"/>
              </w:rPr>
              <w:t>-</w:t>
            </w:r>
            <w:r w:rsidR="00020186" w:rsidRPr="009E11DC">
              <w:rPr>
                <w:color w:val="auto"/>
                <w:lang w:val="hu-HU"/>
              </w:rPr>
              <w:t>érték</w:t>
            </w:r>
          </w:p>
        </w:tc>
        <w:tc>
          <w:tcPr>
            <w:tcW w:w="3032" w:type="dxa"/>
            <w:gridSpan w:val="2"/>
            <w:vAlign w:val="bottom"/>
          </w:tcPr>
          <w:p w14:paraId="590D0246"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&lt;</w:t>
            </w:r>
            <w:r w:rsidR="00546600">
              <w:rPr>
                <w:color w:val="auto"/>
                <w:lang w:val="hu-HU"/>
              </w:rPr>
              <w:t> </w:t>
            </w:r>
            <w:r w:rsidRPr="009E11DC">
              <w:rPr>
                <w:color w:val="auto"/>
                <w:lang w:val="hu-HU"/>
              </w:rPr>
              <w:t>0,0001</w:t>
            </w:r>
          </w:p>
        </w:tc>
        <w:tc>
          <w:tcPr>
            <w:tcW w:w="3420" w:type="dxa"/>
            <w:gridSpan w:val="3"/>
            <w:vAlign w:val="bottom"/>
          </w:tcPr>
          <w:p w14:paraId="631D2ECA" w14:textId="77777777" w:rsidR="008B675B" w:rsidRPr="009E11DC" w:rsidRDefault="006760B7" w:rsidP="009E0DD3">
            <w:pPr>
              <w:spacing w:after="0" w:line="240" w:lineRule="auto"/>
              <w:ind w:left="0" w:firstLine="0"/>
              <w:jc w:val="center"/>
              <w:rPr>
                <w:color w:val="auto"/>
                <w:lang w:val="hu-HU"/>
              </w:rPr>
            </w:pPr>
            <w:r w:rsidRPr="009E11DC">
              <w:rPr>
                <w:color w:val="auto"/>
                <w:lang w:val="hu-HU"/>
              </w:rPr>
              <w:t>&lt;</w:t>
            </w:r>
            <w:r w:rsidR="00546600">
              <w:rPr>
                <w:color w:val="auto"/>
                <w:lang w:val="hu-HU"/>
              </w:rPr>
              <w:t> </w:t>
            </w:r>
            <w:r w:rsidRPr="009E11DC">
              <w:rPr>
                <w:color w:val="auto"/>
                <w:lang w:val="hu-HU"/>
              </w:rPr>
              <w:t>0,0001</w:t>
            </w:r>
          </w:p>
        </w:tc>
      </w:tr>
      <w:tr w:rsidR="00E05499" w:rsidRPr="009E11DC" w14:paraId="068EE9EB" w14:textId="77777777" w:rsidTr="006A03ED">
        <w:trPr>
          <w:trHeight w:val="20"/>
        </w:trPr>
        <w:tc>
          <w:tcPr>
            <w:tcW w:w="9072" w:type="dxa"/>
            <w:gridSpan w:val="6"/>
          </w:tcPr>
          <w:p w14:paraId="114105F9" w14:textId="77777777" w:rsidR="00325509" w:rsidRPr="009E11DC" w:rsidRDefault="00325509" w:rsidP="00E05499">
            <w:pPr>
              <w:spacing w:after="0" w:line="240" w:lineRule="auto"/>
              <w:ind w:left="0" w:firstLine="0"/>
              <w:rPr>
                <w:color w:val="auto"/>
                <w:lang w:val="hu-HU"/>
              </w:rPr>
            </w:pPr>
            <w:r w:rsidRPr="009E11DC">
              <w:rPr>
                <w:color w:val="auto"/>
                <w:lang w:val="hu-HU"/>
              </w:rPr>
              <w:t>Nem protokoll szerinti kezelése</w:t>
            </w:r>
            <w:r w:rsidR="000C1ECC" w:rsidRPr="009E11DC">
              <w:rPr>
                <w:color w:val="auto"/>
                <w:lang w:val="hu-HU"/>
              </w:rPr>
              <w:t>ket cenzorálták</w:t>
            </w:r>
          </w:p>
        </w:tc>
      </w:tr>
      <w:tr w:rsidR="009E11DC" w:rsidRPr="009E11DC" w14:paraId="0FA52ED6" w14:textId="77777777" w:rsidTr="006A03ED">
        <w:trPr>
          <w:trHeight w:val="20"/>
        </w:trPr>
        <w:tc>
          <w:tcPr>
            <w:tcW w:w="2620" w:type="dxa"/>
            <w:vAlign w:val="bottom"/>
          </w:tcPr>
          <w:p w14:paraId="33B08249" w14:textId="77777777" w:rsidR="008B675B" w:rsidRPr="009E11DC" w:rsidRDefault="006760B7" w:rsidP="00E05499">
            <w:pPr>
              <w:spacing w:after="0" w:line="240" w:lineRule="auto"/>
              <w:ind w:left="284" w:firstLine="0"/>
              <w:rPr>
                <w:color w:val="auto"/>
                <w:lang w:val="hu-HU"/>
              </w:rPr>
            </w:pPr>
            <w:r w:rsidRPr="009E11DC">
              <w:rPr>
                <w:color w:val="auto"/>
                <w:lang w:val="hu-HU"/>
              </w:rPr>
              <w:t>Med</w:t>
            </w:r>
            <w:r w:rsidR="00020186" w:rsidRPr="009E11DC">
              <w:rPr>
                <w:color w:val="auto"/>
                <w:lang w:val="hu-HU"/>
              </w:rPr>
              <w:t>ián PFS (hónapok)</w:t>
            </w:r>
          </w:p>
        </w:tc>
        <w:tc>
          <w:tcPr>
            <w:tcW w:w="1516" w:type="dxa"/>
            <w:vAlign w:val="bottom"/>
          </w:tcPr>
          <w:p w14:paraId="158300EA"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8,4</w:t>
            </w:r>
          </w:p>
        </w:tc>
        <w:tc>
          <w:tcPr>
            <w:tcW w:w="1516" w:type="dxa"/>
            <w:vAlign w:val="bottom"/>
          </w:tcPr>
          <w:p w14:paraId="5DC6D50B" w14:textId="77777777" w:rsidR="008B675B" w:rsidRPr="009E11DC" w:rsidRDefault="006760B7" w:rsidP="009E0DD3">
            <w:pPr>
              <w:spacing w:after="0" w:line="240" w:lineRule="auto"/>
              <w:ind w:left="0" w:firstLine="0"/>
              <w:jc w:val="center"/>
              <w:rPr>
                <w:color w:val="auto"/>
                <w:lang w:val="hu-HU"/>
              </w:rPr>
            </w:pPr>
            <w:r w:rsidRPr="009E11DC">
              <w:rPr>
                <w:color w:val="auto"/>
                <w:lang w:val="hu-HU"/>
              </w:rPr>
              <w:t>12,4</w:t>
            </w:r>
          </w:p>
        </w:tc>
        <w:tc>
          <w:tcPr>
            <w:tcW w:w="1719" w:type="dxa"/>
            <w:gridSpan w:val="2"/>
            <w:vAlign w:val="bottom"/>
          </w:tcPr>
          <w:p w14:paraId="2FE7DE24" w14:textId="77777777" w:rsidR="008B675B" w:rsidRPr="009E11DC" w:rsidRDefault="006760B7" w:rsidP="009E11DC">
            <w:pPr>
              <w:spacing w:after="0" w:line="240" w:lineRule="auto"/>
              <w:ind w:left="0" w:firstLine="0"/>
              <w:jc w:val="center"/>
              <w:rPr>
                <w:color w:val="auto"/>
                <w:lang w:val="hu-HU"/>
              </w:rPr>
            </w:pPr>
            <w:r w:rsidRPr="009E11DC">
              <w:rPr>
                <w:color w:val="auto"/>
                <w:lang w:val="hu-HU"/>
              </w:rPr>
              <w:t>8,6</w:t>
            </w:r>
          </w:p>
        </w:tc>
        <w:tc>
          <w:tcPr>
            <w:tcW w:w="1701" w:type="dxa"/>
            <w:vAlign w:val="bottom"/>
          </w:tcPr>
          <w:p w14:paraId="6D41C811" w14:textId="77777777" w:rsidR="008B675B" w:rsidRPr="009E11DC" w:rsidRDefault="006760B7" w:rsidP="009E11DC">
            <w:pPr>
              <w:spacing w:after="0" w:line="240" w:lineRule="auto"/>
              <w:ind w:left="0" w:firstLine="0"/>
              <w:jc w:val="center"/>
              <w:rPr>
                <w:color w:val="auto"/>
                <w:lang w:val="hu-HU"/>
              </w:rPr>
            </w:pPr>
            <w:r w:rsidRPr="009E11DC">
              <w:rPr>
                <w:color w:val="auto"/>
                <w:lang w:val="hu-HU"/>
              </w:rPr>
              <w:t>12,3</w:t>
            </w:r>
          </w:p>
        </w:tc>
      </w:tr>
      <w:tr w:rsidR="009E11DC" w:rsidRPr="009E11DC" w14:paraId="7FC42F18" w14:textId="77777777" w:rsidTr="006A03ED">
        <w:trPr>
          <w:trHeight w:val="20"/>
        </w:trPr>
        <w:tc>
          <w:tcPr>
            <w:tcW w:w="2620" w:type="dxa"/>
            <w:vAlign w:val="bottom"/>
          </w:tcPr>
          <w:p w14:paraId="4F02888E" w14:textId="77777777" w:rsidR="00325509" w:rsidRPr="009E11DC" w:rsidRDefault="00020186" w:rsidP="00E05499">
            <w:pPr>
              <w:spacing w:after="0" w:line="240" w:lineRule="auto"/>
              <w:ind w:left="284" w:firstLine="0"/>
              <w:rPr>
                <w:color w:val="auto"/>
                <w:lang w:val="hu-HU"/>
              </w:rPr>
            </w:pPr>
            <w:r w:rsidRPr="009E11DC">
              <w:rPr>
                <w:color w:val="auto"/>
                <w:lang w:val="hu-HU"/>
              </w:rPr>
              <w:t>Relatív hazárd</w:t>
            </w:r>
          </w:p>
          <w:p w14:paraId="2F3D8DFF" w14:textId="77777777" w:rsidR="008B675B" w:rsidRPr="009E11DC" w:rsidRDefault="00020186" w:rsidP="00E05499">
            <w:pPr>
              <w:spacing w:after="0" w:line="240" w:lineRule="auto"/>
              <w:ind w:left="284" w:firstLine="0"/>
              <w:rPr>
                <w:color w:val="auto"/>
                <w:lang w:val="hu-HU"/>
              </w:rPr>
            </w:pPr>
            <w:r w:rsidRPr="009E11DC">
              <w:rPr>
                <w:color w:val="auto"/>
                <w:lang w:val="hu-HU"/>
              </w:rPr>
              <w:t>(95% CI)</w:t>
            </w:r>
          </w:p>
        </w:tc>
        <w:tc>
          <w:tcPr>
            <w:tcW w:w="3032" w:type="dxa"/>
            <w:gridSpan w:val="2"/>
            <w:vAlign w:val="center"/>
          </w:tcPr>
          <w:p w14:paraId="677D4461" w14:textId="77777777" w:rsidR="008B675B" w:rsidRPr="009E11DC" w:rsidRDefault="006760B7" w:rsidP="009E0DD3">
            <w:pPr>
              <w:spacing w:after="0" w:line="240" w:lineRule="auto"/>
              <w:ind w:left="0" w:firstLine="0"/>
              <w:jc w:val="center"/>
              <w:rPr>
                <w:color w:val="auto"/>
                <w:lang w:val="hu-HU"/>
              </w:rPr>
            </w:pPr>
            <w:r w:rsidRPr="009E11DC">
              <w:rPr>
                <w:color w:val="auto"/>
                <w:lang w:val="hu-HU"/>
              </w:rPr>
              <w:t>0,484 [0,388</w:t>
            </w:r>
            <w:r w:rsidR="00546600">
              <w:rPr>
                <w:color w:val="auto"/>
                <w:lang w:val="hu-HU"/>
              </w:rPr>
              <w:t>;</w:t>
            </w:r>
            <w:r w:rsidRPr="009E11DC">
              <w:rPr>
                <w:color w:val="auto"/>
                <w:lang w:val="hu-HU"/>
              </w:rPr>
              <w:t xml:space="preserve"> 0,605]</w:t>
            </w:r>
          </w:p>
        </w:tc>
        <w:tc>
          <w:tcPr>
            <w:tcW w:w="3420" w:type="dxa"/>
            <w:gridSpan w:val="3"/>
            <w:vAlign w:val="center"/>
          </w:tcPr>
          <w:p w14:paraId="4BB527C9" w14:textId="77777777" w:rsidR="008B675B" w:rsidRPr="009E11DC" w:rsidRDefault="006760B7" w:rsidP="009E11DC">
            <w:pPr>
              <w:spacing w:after="0" w:line="240" w:lineRule="auto"/>
              <w:ind w:left="0" w:firstLine="0"/>
              <w:jc w:val="center"/>
              <w:rPr>
                <w:color w:val="auto"/>
                <w:lang w:val="hu-HU"/>
              </w:rPr>
            </w:pPr>
            <w:r w:rsidRPr="009E11DC">
              <w:rPr>
                <w:color w:val="auto"/>
                <w:lang w:val="hu-HU"/>
              </w:rPr>
              <w:t>0,451 [0,351</w:t>
            </w:r>
            <w:r w:rsidR="004D3ECC">
              <w:rPr>
                <w:color w:val="auto"/>
                <w:lang w:val="hu-HU"/>
              </w:rPr>
              <w:t>;</w:t>
            </w:r>
            <w:r w:rsidRPr="009E11DC">
              <w:rPr>
                <w:color w:val="auto"/>
                <w:lang w:val="hu-HU"/>
              </w:rPr>
              <w:t xml:space="preserve"> 0,580]</w:t>
            </w:r>
          </w:p>
        </w:tc>
      </w:tr>
      <w:tr w:rsidR="009E11DC" w:rsidRPr="009E11DC" w14:paraId="45A14AA8" w14:textId="77777777" w:rsidTr="006A03ED">
        <w:trPr>
          <w:trHeight w:val="20"/>
        </w:trPr>
        <w:tc>
          <w:tcPr>
            <w:tcW w:w="2620" w:type="dxa"/>
            <w:vAlign w:val="bottom"/>
          </w:tcPr>
          <w:p w14:paraId="244FAD32" w14:textId="77777777" w:rsidR="008B675B" w:rsidRPr="009E11DC" w:rsidRDefault="006760B7" w:rsidP="00E05499">
            <w:pPr>
              <w:spacing w:after="0" w:line="240" w:lineRule="auto"/>
              <w:ind w:left="284" w:firstLine="0"/>
              <w:rPr>
                <w:color w:val="auto"/>
                <w:lang w:val="hu-HU"/>
              </w:rPr>
            </w:pPr>
            <w:r w:rsidRPr="00BF5DA9">
              <w:rPr>
                <w:i/>
                <w:color w:val="auto"/>
                <w:lang w:val="hu-HU"/>
              </w:rPr>
              <w:t>p</w:t>
            </w:r>
            <w:r w:rsidR="008A261B" w:rsidRPr="009E11DC">
              <w:rPr>
                <w:color w:val="auto"/>
                <w:lang w:val="hu-HU"/>
              </w:rPr>
              <w:t>-</w:t>
            </w:r>
            <w:r w:rsidR="00020186" w:rsidRPr="009E11DC">
              <w:rPr>
                <w:color w:val="auto"/>
                <w:lang w:val="hu-HU"/>
              </w:rPr>
              <w:t>érték</w:t>
            </w:r>
          </w:p>
        </w:tc>
        <w:tc>
          <w:tcPr>
            <w:tcW w:w="3032" w:type="dxa"/>
            <w:gridSpan w:val="2"/>
            <w:vAlign w:val="bottom"/>
          </w:tcPr>
          <w:p w14:paraId="1FB42C36"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&lt;</w:t>
            </w:r>
            <w:r w:rsidR="00546600">
              <w:rPr>
                <w:color w:val="auto"/>
                <w:lang w:val="hu-HU"/>
              </w:rPr>
              <w:t> </w:t>
            </w:r>
            <w:r w:rsidRPr="009E11DC">
              <w:rPr>
                <w:color w:val="auto"/>
                <w:lang w:val="hu-HU"/>
              </w:rPr>
              <w:t>0,0001</w:t>
            </w:r>
          </w:p>
        </w:tc>
        <w:tc>
          <w:tcPr>
            <w:tcW w:w="3420" w:type="dxa"/>
            <w:gridSpan w:val="3"/>
            <w:vAlign w:val="bottom"/>
          </w:tcPr>
          <w:p w14:paraId="5E10CD4F" w14:textId="77777777" w:rsidR="008B675B" w:rsidRPr="009E11DC" w:rsidRDefault="006760B7" w:rsidP="009E0DD3">
            <w:pPr>
              <w:spacing w:after="0" w:line="240" w:lineRule="auto"/>
              <w:ind w:left="0" w:firstLine="0"/>
              <w:jc w:val="center"/>
              <w:rPr>
                <w:color w:val="auto"/>
                <w:lang w:val="hu-HU"/>
              </w:rPr>
            </w:pPr>
            <w:r w:rsidRPr="009E11DC">
              <w:rPr>
                <w:color w:val="auto"/>
                <w:lang w:val="hu-HU"/>
              </w:rPr>
              <w:t>&lt;</w:t>
            </w:r>
            <w:r w:rsidR="00546600">
              <w:rPr>
                <w:color w:val="auto"/>
                <w:lang w:val="hu-HU"/>
              </w:rPr>
              <w:t> </w:t>
            </w:r>
            <w:r w:rsidRPr="009E11DC">
              <w:rPr>
                <w:color w:val="auto"/>
                <w:lang w:val="hu-HU"/>
              </w:rPr>
              <w:t>0,0001</w:t>
            </w:r>
          </w:p>
        </w:tc>
      </w:tr>
      <w:tr w:rsidR="00E05499" w:rsidRPr="009E11DC" w14:paraId="1291DFE7" w14:textId="77777777" w:rsidTr="006A03ED">
        <w:trPr>
          <w:trHeight w:val="20"/>
        </w:trPr>
        <w:tc>
          <w:tcPr>
            <w:tcW w:w="9072" w:type="dxa"/>
            <w:gridSpan w:val="6"/>
          </w:tcPr>
          <w:p w14:paraId="57B9EBA4" w14:textId="77777777" w:rsidR="008B675B" w:rsidRPr="009E11DC" w:rsidRDefault="00020186" w:rsidP="00E05499">
            <w:pPr>
              <w:spacing w:after="0" w:line="240" w:lineRule="auto"/>
              <w:ind w:left="0" w:firstLine="0"/>
              <w:rPr>
                <w:color w:val="auto"/>
                <w:lang w:val="hu-HU"/>
              </w:rPr>
            </w:pPr>
            <w:r w:rsidRPr="009E11DC">
              <w:rPr>
                <w:color w:val="auto"/>
                <w:lang w:val="hu-HU"/>
              </w:rPr>
              <w:t>Objektív válasz aránya</w:t>
            </w:r>
          </w:p>
        </w:tc>
      </w:tr>
      <w:tr w:rsidR="009E11DC" w:rsidRPr="009E11DC" w14:paraId="78D6067E" w14:textId="77777777" w:rsidTr="006A03ED">
        <w:trPr>
          <w:trHeight w:val="20"/>
        </w:trPr>
        <w:tc>
          <w:tcPr>
            <w:tcW w:w="2620" w:type="dxa"/>
          </w:tcPr>
          <w:p w14:paraId="014754EC" w14:textId="77777777" w:rsidR="008B675B" w:rsidRPr="009E11DC" w:rsidRDefault="008B675B" w:rsidP="00E05499">
            <w:pPr>
              <w:spacing w:after="0" w:line="240" w:lineRule="auto"/>
              <w:ind w:left="0" w:firstLine="0"/>
              <w:rPr>
                <w:color w:val="auto"/>
                <w:lang w:val="hu-HU"/>
              </w:rPr>
            </w:pPr>
          </w:p>
        </w:tc>
        <w:tc>
          <w:tcPr>
            <w:tcW w:w="3032" w:type="dxa"/>
            <w:gridSpan w:val="2"/>
          </w:tcPr>
          <w:p w14:paraId="28919776"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 xml:space="preserve">Vizsgáló értékelése alapján </w:t>
            </w:r>
          </w:p>
        </w:tc>
        <w:tc>
          <w:tcPr>
            <w:tcW w:w="3420" w:type="dxa"/>
            <w:gridSpan w:val="3"/>
          </w:tcPr>
          <w:p w14:paraId="746C4668" w14:textId="77777777" w:rsidR="008B675B" w:rsidRPr="009E11DC" w:rsidRDefault="006760B7" w:rsidP="009E0DD3">
            <w:pPr>
              <w:spacing w:after="0" w:line="240" w:lineRule="auto"/>
              <w:ind w:left="0" w:firstLine="0"/>
              <w:jc w:val="center"/>
              <w:rPr>
                <w:color w:val="auto"/>
                <w:lang w:val="hu-HU"/>
              </w:rPr>
            </w:pPr>
            <w:r w:rsidRPr="009E11DC">
              <w:rPr>
                <w:color w:val="auto"/>
                <w:lang w:val="hu-HU"/>
              </w:rPr>
              <w:t xml:space="preserve">Független felülvizsgálat alapján </w:t>
            </w:r>
          </w:p>
        </w:tc>
      </w:tr>
      <w:tr w:rsidR="009E11DC" w:rsidRPr="009E11DC" w14:paraId="66AE2E44" w14:textId="77777777" w:rsidTr="00020186">
        <w:trPr>
          <w:trHeight w:val="20"/>
        </w:trPr>
        <w:tc>
          <w:tcPr>
            <w:tcW w:w="2620" w:type="dxa"/>
          </w:tcPr>
          <w:p w14:paraId="45C3F800" w14:textId="77777777" w:rsidR="008B675B" w:rsidRPr="009E11DC" w:rsidRDefault="008B675B" w:rsidP="00E05499">
            <w:pPr>
              <w:spacing w:after="0" w:line="240" w:lineRule="auto"/>
              <w:ind w:left="0" w:firstLine="0"/>
              <w:rPr>
                <w:color w:val="auto"/>
                <w:lang w:val="hu-HU"/>
              </w:rPr>
            </w:pPr>
          </w:p>
        </w:tc>
        <w:tc>
          <w:tcPr>
            <w:tcW w:w="1516" w:type="dxa"/>
          </w:tcPr>
          <w:p w14:paraId="0A0DE4F4" w14:textId="77777777" w:rsidR="00806EB3" w:rsidRPr="009E11DC" w:rsidRDefault="00806EB3" w:rsidP="00E05499">
            <w:pPr>
              <w:spacing w:after="0" w:line="240" w:lineRule="auto"/>
              <w:ind w:left="0" w:firstLine="0"/>
              <w:jc w:val="center"/>
              <w:rPr>
                <w:color w:val="auto"/>
                <w:lang w:val="hu-HU"/>
              </w:rPr>
            </w:pPr>
            <w:r w:rsidRPr="009E11DC">
              <w:rPr>
                <w:color w:val="auto"/>
                <w:lang w:val="hu-HU"/>
              </w:rPr>
              <w:t>Placebo</w:t>
            </w:r>
            <w:r w:rsidR="00DF22EC" w:rsidRPr="009E11DC">
              <w:rPr>
                <w:color w:val="auto"/>
                <w:lang w:val="hu-HU"/>
              </w:rPr>
              <w:t xml:space="preserve"> </w:t>
            </w:r>
            <w:r w:rsidRPr="009E11DC">
              <w:rPr>
                <w:color w:val="auto"/>
                <w:lang w:val="hu-HU"/>
              </w:rPr>
              <w:t>+ K/G</w:t>
            </w:r>
          </w:p>
          <w:p w14:paraId="52152D05" w14:textId="77777777" w:rsidR="008B675B" w:rsidRPr="009E11DC" w:rsidRDefault="006760B7" w:rsidP="009E0DD3">
            <w:pPr>
              <w:spacing w:after="0" w:line="240" w:lineRule="auto"/>
              <w:ind w:left="0" w:firstLine="0"/>
              <w:jc w:val="center"/>
              <w:rPr>
                <w:color w:val="auto"/>
                <w:lang w:val="hu-HU"/>
              </w:rPr>
            </w:pPr>
            <w:r w:rsidRPr="009E11DC">
              <w:rPr>
                <w:color w:val="auto"/>
                <w:lang w:val="hu-HU"/>
              </w:rPr>
              <w:t>(n</w:t>
            </w:r>
            <w:r w:rsidR="00546600">
              <w:rPr>
                <w:color w:val="auto"/>
                <w:lang w:val="hu-HU"/>
              </w:rPr>
              <w:t> </w:t>
            </w:r>
            <w:r w:rsidRPr="009E11DC">
              <w:rPr>
                <w:color w:val="auto"/>
                <w:lang w:val="hu-HU"/>
              </w:rPr>
              <w:t>=</w:t>
            </w:r>
            <w:r w:rsidR="00546600">
              <w:rPr>
                <w:color w:val="auto"/>
                <w:lang w:val="hu-HU"/>
              </w:rPr>
              <w:t> </w:t>
            </w:r>
            <w:r w:rsidRPr="009E11DC">
              <w:rPr>
                <w:color w:val="auto"/>
                <w:lang w:val="hu-HU"/>
              </w:rPr>
              <w:t>242)</w:t>
            </w:r>
          </w:p>
        </w:tc>
        <w:tc>
          <w:tcPr>
            <w:tcW w:w="1516" w:type="dxa"/>
          </w:tcPr>
          <w:p w14:paraId="116D047E" w14:textId="77777777" w:rsidR="00806EB3" w:rsidRPr="009E11DC" w:rsidRDefault="004D3ECC" w:rsidP="009E11DC">
            <w:pPr>
              <w:spacing w:after="0" w:line="240" w:lineRule="auto"/>
              <w:ind w:left="0" w:firstLine="0"/>
              <w:jc w:val="center"/>
              <w:rPr>
                <w:color w:val="auto"/>
                <w:lang w:val="hu-HU"/>
              </w:rPr>
            </w:pPr>
            <w:r>
              <w:rPr>
                <w:color w:val="auto"/>
                <w:lang w:val="hu-HU"/>
              </w:rPr>
              <w:t>Bevacizumab</w:t>
            </w:r>
            <w:r w:rsidR="00806EB3" w:rsidRPr="009E11DC">
              <w:rPr>
                <w:color w:val="auto"/>
                <w:lang w:val="hu-HU"/>
              </w:rPr>
              <w:t xml:space="preserve"> + K/G</w:t>
            </w:r>
          </w:p>
          <w:p w14:paraId="1E5209ED" w14:textId="77777777" w:rsidR="008B675B" w:rsidRPr="009E11DC" w:rsidRDefault="006760B7" w:rsidP="009E11DC">
            <w:pPr>
              <w:spacing w:after="0" w:line="240" w:lineRule="auto"/>
              <w:ind w:left="0" w:firstLine="0"/>
              <w:jc w:val="center"/>
              <w:rPr>
                <w:color w:val="auto"/>
                <w:lang w:val="hu-HU"/>
              </w:rPr>
            </w:pPr>
            <w:r w:rsidRPr="009E11DC">
              <w:rPr>
                <w:color w:val="auto"/>
                <w:lang w:val="hu-HU"/>
              </w:rPr>
              <w:t>(n</w:t>
            </w:r>
            <w:r w:rsidR="00546600">
              <w:rPr>
                <w:color w:val="auto"/>
                <w:lang w:val="hu-HU"/>
              </w:rPr>
              <w:t> </w:t>
            </w:r>
            <w:r w:rsidRPr="009E11DC">
              <w:rPr>
                <w:color w:val="auto"/>
                <w:lang w:val="hu-HU"/>
              </w:rPr>
              <w:t>=</w:t>
            </w:r>
            <w:r w:rsidR="00546600">
              <w:rPr>
                <w:color w:val="auto"/>
                <w:lang w:val="hu-HU"/>
              </w:rPr>
              <w:t> </w:t>
            </w:r>
            <w:r w:rsidRPr="009E11DC">
              <w:rPr>
                <w:color w:val="auto"/>
                <w:lang w:val="hu-HU"/>
              </w:rPr>
              <w:t>242)</w:t>
            </w:r>
          </w:p>
        </w:tc>
        <w:tc>
          <w:tcPr>
            <w:tcW w:w="1719" w:type="dxa"/>
            <w:gridSpan w:val="2"/>
          </w:tcPr>
          <w:p w14:paraId="4C538CC2" w14:textId="77777777" w:rsidR="008B675B" w:rsidRPr="009E11DC" w:rsidRDefault="006760B7" w:rsidP="009E11DC">
            <w:pPr>
              <w:spacing w:after="0" w:line="240" w:lineRule="auto"/>
              <w:ind w:left="0" w:firstLine="0"/>
              <w:jc w:val="center"/>
              <w:rPr>
                <w:color w:val="auto"/>
                <w:lang w:val="hu-HU"/>
              </w:rPr>
            </w:pPr>
            <w:r w:rsidRPr="009E11DC">
              <w:rPr>
                <w:color w:val="auto"/>
                <w:lang w:val="hu-HU"/>
              </w:rPr>
              <w:t>Placebo</w:t>
            </w:r>
            <w:r w:rsidR="00DF22EC" w:rsidRPr="009E11DC">
              <w:rPr>
                <w:color w:val="auto"/>
                <w:lang w:val="hu-HU"/>
              </w:rPr>
              <w:t xml:space="preserve"> </w:t>
            </w:r>
            <w:r w:rsidRPr="009E11DC">
              <w:rPr>
                <w:color w:val="auto"/>
                <w:lang w:val="hu-HU"/>
              </w:rPr>
              <w:t>+ K/G (n</w:t>
            </w:r>
            <w:r w:rsidR="00546600">
              <w:rPr>
                <w:color w:val="auto"/>
                <w:lang w:val="hu-HU"/>
              </w:rPr>
              <w:t> </w:t>
            </w:r>
            <w:r w:rsidRPr="009E11DC">
              <w:rPr>
                <w:color w:val="auto"/>
                <w:lang w:val="hu-HU"/>
              </w:rPr>
              <w:t>=</w:t>
            </w:r>
            <w:r w:rsidR="00546600">
              <w:rPr>
                <w:color w:val="auto"/>
                <w:lang w:val="hu-HU"/>
              </w:rPr>
              <w:t> </w:t>
            </w:r>
            <w:r w:rsidRPr="009E11DC">
              <w:rPr>
                <w:color w:val="auto"/>
                <w:lang w:val="hu-HU"/>
              </w:rPr>
              <w:t>242)</w:t>
            </w:r>
          </w:p>
        </w:tc>
        <w:tc>
          <w:tcPr>
            <w:tcW w:w="1701" w:type="dxa"/>
          </w:tcPr>
          <w:p w14:paraId="3C4BC924" w14:textId="77777777" w:rsidR="008B675B" w:rsidRPr="009E11DC" w:rsidRDefault="004D3ECC" w:rsidP="009E11DC">
            <w:pPr>
              <w:spacing w:after="0" w:line="240" w:lineRule="auto"/>
              <w:ind w:left="0" w:firstLine="0"/>
              <w:jc w:val="center"/>
              <w:rPr>
                <w:color w:val="auto"/>
                <w:lang w:val="hu-HU"/>
              </w:rPr>
            </w:pPr>
            <w:r>
              <w:rPr>
                <w:color w:val="auto"/>
                <w:lang w:val="hu-HU"/>
              </w:rPr>
              <w:t>Bevacizumab</w:t>
            </w:r>
            <w:r w:rsidR="00806EB3" w:rsidRPr="009E11DC">
              <w:rPr>
                <w:color w:val="auto"/>
                <w:lang w:val="hu-HU"/>
              </w:rPr>
              <w:t xml:space="preserve"> + K/G</w:t>
            </w:r>
          </w:p>
          <w:p w14:paraId="42703BAD" w14:textId="77777777" w:rsidR="008B675B" w:rsidRPr="009E11DC" w:rsidRDefault="006760B7" w:rsidP="009E11DC">
            <w:pPr>
              <w:spacing w:after="0" w:line="240" w:lineRule="auto"/>
              <w:ind w:left="0" w:firstLine="0"/>
              <w:jc w:val="center"/>
              <w:rPr>
                <w:color w:val="auto"/>
                <w:lang w:val="hu-HU"/>
              </w:rPr>
            </w:pPr>
            <w:r w:rsidRPr="009E11DC">
              <w:rPr>
                <w:color w:val="auto"/>
                <w:lang w:val="hu-HU"/>
              </w:rPr>
              <w:t>(n</w:t>
            </w:r>
            <w:r w:rsidR="00546600">
              <w:rPr>
                <w:color w:val="auto"/>
                <w:lang w:val="hu-HU"/>
              </w:rPr>
              <w:t> </w:t>
            </w:r>
            <w:r w:rsidRPr="009E11DC">
              <w:rPr>
                <w:color w:val="auto"/>
                <w:lang w:val="hu-HU"/>
              </w:rPr>
              <w:t>=</w:t>
            </w:r>
            <w:r w:rsidR="00546600">
              <w:rPr>
                <w:color w:val="auto"/>
                <w:lang w:val="hu-HU"/>
              </w:rPr>
              <w:t> </w:t>
            </w:r>
            <w:r w:rsidRPr="009E11DC">
              <w:rPr>
                <w:color w:val="auto"/>
                <w:lang w:val="hu-HU"/>
              </w:rPr>
              <w:t>242)</w:t>
            </w:r>
          </w:p>
        </w:tc>
      </w:tr>
      <w:tr w:rsidR="009E11DC" w:rsidRPr="009E11DC" w14:paraId="38256109" w14:textId="77777777" w:rsidTr="00020186">
        <w:trPr>
          <w:trHeight w:val="20"/>
        </w:trPr>
        <w:tc>
          <w:tcPr>
            <w:tcW w:w="2620" w:type="dxa"/>
            <w:vAlign w:val="bottom"/>
          </w:tcPr>
          <w:p w14:paraId="4331DF6A" w14:textId="77777777" w:rsidR="008B675B" w:rsidRPr="009E11DC" w:rsidRDefault="006760B7" w:rsidP="00E05499">
            <w:pPr>
              <w:spacing w:after="0" w:line="240" w:lineRule="auto"/>
              <w:ind w:left="284" w:firstLine="0"/>
              <w:rPr>
                <w:color w:val="auto"/>
                <w:lang w:val="hu-HU"/>
              </w:rPr>
            </w:pPr>
            <w:r w:rsidRPr="009E11DC">
              <w:rPr>
                <w:color w:val="auto"/>
                <w:lang w:val="hu-HU"/>
              </w:rPr>
              <w:t>Obje</w:t>
            </w:r>
            <w:r w:rsidR="00135000" w:rsidRPr="009E11DC">
              <w:rPr>
                <w:color w:val="auto"/>
                <w:lang w:val="hu-HU"/>
              </w:rPr>
              <w:t>ktív választ mutató betegek %</w:t>
            </w:r>
            <w:r w:rsidR="00E606E5">
              <w:rPr>
                <w:color w:val="auto"/>
                <w:lang w:val="hu-HU"/>
              </w:rPr>
              <w:noBreakHyphen/>
            </w:r>
            <w:r w:rsidR="00135000" w:rsidRPr="009E11DC">
              <w:rPr>
                <w:color w:val="auto"/>
                <w:lang w:val="hu-HU"/>
              </w:rPr>
              <w:t>a</w:t>
            </w:r>
          </w:p>
        </w:tc>
        <w:tc>
          <w:tcPr>
            <w:tcW w:w="1516" w:type="dxa"/>
            <w:vAlign w:val="center"/>
          </w:tcPr>
          <w:p w14:paraId="6B54B0E2"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57,4%</w:t>
            </w:r>
          </w:p>
        </w:tc>
        <w:tc>
          <w:tcPr>
            <w:tcW w:w="1516" w:type="dxa"/>
            <w:vAlign w:val="center"/>
          </w:tcPr>
          <w:p w14:paraId="2B12C3F7" w14:textId="77777777" w:rsidR="008B675B" w:rsidRPr="009E11DC" w:rsidRDefault="006760B7" w:rsidP="009E0DD3">
            <w:pPr>
              <w:spacing w:after="0" w:line="240" w:lineRule="auto"/>
              <w:ind w:left="0" w:firstLine="0"/>
              <w:jc w:val="center"/>
              <w:rPr>
                <w:color w:val="auto"/>
                <w:lang w:val="hu-HU"/>
              </w:rPr>
            </w:pPr>
            <w:r w:rsidRPr="009E11DC">
              <w:rPr>
                <w:color w:val="auto"/>
                <w:lang w:val="hu-HU"/>
              </w:rPr>
              <w:t>78,5%</w:t>
            </w:r>
          </w:p>
        </w:tc>
        <w:tc>
          <w:tcPr>
            <w:tcW w:w="1719" w:type="dxa"/>
            <w:gridSpan w:val="2"/>
            <w:vAlign w:val="center"/>
          </w:tcPr>
          <w:p w14:paraId="09F4A9EF" w14:textId="77777777" w:rsidR="008B675B" w:rsidRPr="009E11DC" w:rsidRDefault="006760B7" w:rsidP="009E11DC">
            <w:pPr>
              <w:spacing w:after="0" w:line="240" w:lineRule="auto"/>
              <w:ind w:left="0" w:firstLine="0"/>
              <w:jc w:val="center"/>
              <w:rPr>
                <w:color w:val="auto"/>
                <w:lang w:val="hu-HU"/>
              </w:rPr>
            </w:pPr>
            <w:r w:rsidRPr="009E11DC">
              <w:rPr>
                <w:color w:val="auto"/>
                <w:lang w:val="hu-HU"/>
              </w:rPr>
              <w:t>53,7%</w:t>
            </w:r>
          </w:p>
        </w:tc>
        <w:tc>
          <w:tcPr>
            <w:tcW w:w="1701" w:type="dxa"/>
            <w:vAlign w:val="center"/>
          </w:tcPr>
          <w:p w14:paraId="0A27E914" w14:textId="77777777" w:rsidR="008B675B" w:rsidRPr="009E11DC" w:rsidRDefault="006760B7" w:rsidP="009E11DC">
            <w:pPr>
              <w:spacing w:after="0" w:line="240" w:lineRule="auto"/>
              <w:ind w:left="0" w:firstLine="0"/>
              <w:jc w:val="center"/>
              <w:rPr>
                <w:color w:val="auto"/>
                <w:lang w:val="hu-HU"/>
              </w:rPr>
            </w:pPr>
            <w:r w:rsidRPr="009E11DC">
              <w:rPr>
                <w:color w:val="auto"/>
                <w:lang w:val="hu-HU"/>
              </w:rPr>
              <w:t>74,8%</w:t>
            </w:r>
          </w:p>
        </w:tc>
      </w:tr>
      <w:tr w:rsidR="009E11DC" w:rsidRPr="009E11DC" w14:paraId="59C6B492" w14:textId="77777777" w:rsidTr="006A03ED">
        <w:trPr>
          <w:trHeight w:val="20"/>
        </w:trPr>
        <w:tc>
          <w:tcPr>
            <w:tcW w:w="2620" w:type="dxa"/>
            <w:vAlign w:val="bottom"/>
          </w:tcPr>
          <w:p w14:paraId="0D0855AA" w14:textId="77777777" w:rsidR="008B675B" w:rsidRPr="009E11DC" w:rsidRDefault="006760B7" w:rsidP="00E05499">
            <w:pPr>
              <w:spacing w:after="0" w:line="240" w:lineRule="auto"/>
              <w:ind w:left="284" w:firstLine="0"/>
              <w:rPr>
                <w:color w:val="auto"/>
                <w:lang w:val="hu-HU"/>
              </w:rPr>
            </w:pPr>
            <w:r w:rsidRPr="00BF5DA9">
              <w:rPr>
                <w:i/>
                <w:color w:val="auto"/>
                <w:lang w:val="hu-HU"/>
              </w:rPr>
              <w:t>p</w:t>
            </w:r>
            <w:r w:rsidR="008A261B" w:rsidRPr="009E11DC">
              <w:rPr>
                <w:color w:val="auto"/>
                <w:lang w:val="hu-HU"/>
              </w:rPr>
              <w:t>-</w:t>
            </w:r>
            <w:r w:rsidR="00135000" w:rsidRPr="009E11DC">
              <w:rPr>
                <w:color w:val="auto"/>
                <w:lang w:val="hu-HU"/>
              </w:rPr>
              <w:t>érték</w:t>
            </w:r>
          </w:p>
        </w:tc>
        <w:tc>
          <w:tcPr>
            <w:tcW w:w="3032" w:type="dxa"/>
            <w:gridSpan w:val="2"/>
            <w:vAlign w:val="bottom"/>
          </w:tcPr>
          <w:p w14:paraId="13CB0180"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&lt;</w:t>
            </w:r>
            <w:r w:rsidR="00E606E5">
              <w:rPr>
                <w:color w:val="auto"/>
                <w:lang w:val="hu-HU"/>
              </w:rPr>
              <w:t> </w:t>
            </w:r>
            <w:r w:rsidRPr="009E11DC">
              <w:rPr>
                <w:color w:val="auto"/>
                <w:lang w:val="hu-HU"/>
              </w:rPr>
              <w:t>0,0001</w:t>
            </w:r>
          </w:p>
        </w:tc>
        <w:tc>
          <w:tcPr>
            <w:tcW w:w="3420" w:type="dxa"/>
            <w:gridSpan w:val="3"/>
            <w:vAlign w:val="bottom"/>
          </w:tcPr>
          <w:p w14:paraId="6E053B74" w14:textId="77777777" w:rsidR="008B675B" w:rsidRPr="009E11DC" w:rsidRDefault="006760B7" w:rsidP="009E0DD3">
            <w:pPr>
              <w:spacing w:after="0" w:line="240" w:lineRule="auto"/>
              <w:ind w:left="0" w:firstLine="0"/>
              <w:jc w:val="center"/>
              <w:rPr>
                <w:color w:val="auto"/>
                <w:lang w:val="hu-HU"/>
              </w:rPr>
            </w:pPr>
            <w:r w:rsidRPr="009E11DC">
              <w:rPr>
                <w:color w:val="auto"/>
                <w:lang w:val="hu-HU"/>
              </w:rPr>
              <w:t>&lt;</w:t>
            </w:r>
            <w:r w:rsidR="00E606E5">
              <w:rPr>
                <w:color w:val="auto"/>
                <w:lang w:val="hu-HU"/>
              </w:rPr>
              <w:t> </w:t>
            </w:r>
            <w:r w:rsidRPr="009E11DC">
              <w:rPr>
                <w:color w:val="auto"/>
                <w:lang w:val="hu-HU"/>
              </w:rPr>
              <w:t>0,0001</w:t>
            </w:r>
          </w:p>
        </w:tc>
      </w:tr>
      <w:tr w:rsidR="00E05499" w:rsidRPr="009E11DC" w14:paraId="1A88ECD4" w14:textId="77777777" w:rsidTr="006A03ED">
        <w:trPr>
          <w:trHeight w:val="20"/>
        </w:trPr>
        <w:tc>
          <w:tcPr>
            <w:tcW w:w="9072" w:type="dxa"/>
            <w:gridSpan w:val="6"/>
            <w:vAlign w:val="bottom"/>
          </w:tcPr>
          <w:p w14:paraId="370A2061" w14:textId="77777777" w:rsidR="008B675B" w:rsidRPr="009E11DC" w:rsidRDefault="00135000" w:rsidP="00E05499">
            <w:pPr>
              <w:spacing w:after="0" w:line="240" w:lineRule="auto"/>
              <w:ind w:left="0" w:firstLine="0"/>
              <w:rPr>
                <w:color w:val="auto"/>
                <w:lang w:val="hu-HU"/>
              </w:rPr>
            </w:pPr>
            <w:r w:rsidRPr="009E11DC">
              <w:rPr>
                <w:color w:val="auto"/>
                <w:lang w:val="hu-HU"/>
              </w:rPr>
              <w:t>Teljes túlélés</w:t>
            </w:r>
          </w:p>
        </w:tc>
      </w:tr>
      <w:tr w:rsidR="009E11DC" w:rsidRPr="009E11DC" w14:paraId="5405A753" w14:textId="77777777" w:rsidTr="006A03ED">
        <w:trPr>
          <w:trHeight w:val="20"/>
        </w:trPr>
        <w:tc>
          <w:tcPr>
            <w:tcW w:w="2620" w:type="dxa"/>
          </w:tcPr>
          <w:p w14:paraId="11F22E5A" w14:textId="77777777" w:rsidR="008B675B" w:rsidRPr="009E11DC" w:rsidRDefault="008B675B" w:rsidP="00E05499">
            <w:pPr>
              <w:spacing w:after="0" w:line="240" w:lineRule="auto"/>
              <w:ind w:left="0" w:firstLine="0"/>
              <w:rPr>
                <w:color w:val="auto"/>
                <w:lang w:val="hu-HU"/>
              </w:rPr>
            </w:pPr>
          </w:p>
        </w:tc>
        <w:tc>
          <w:tcPr>
            <w:tcW w:w="3272" w:type="dxa"/>
            <w:gridSpan w:val="3"/>
          </w:tcPr>
          <w:p w14:paraId="12E8E20E" w14:textId="77777777" w:rsidR="00806EB3" w:rsidRPr="009E11DC" w:rsidRDefault="00806EB3" w:rsidP="00E05499">
            <w:pPr>
              <w:spacing w:after="0" w:line="240" w:lineRule="auto"/>
              <w:ind w:left="0" w:firstLine="0"/>
              <w:jc w:val="center"/>
              <w:rPr>
                <w:color w:val="auto"/>
                <w:lang w:val="hu-HU"/>
              </w:rPr>
            </w:pPr>
            <w:r w:rsidRPr="009E11DC">
              <w:rPr>
                <w:color w:val="auto"/>
                <w:lang w:val="hu-HU"/>
              </w:rPr>
              <w:t>Placebo</w:t>
            </w:r>
            <w:r w:rsidR="00DF22EC" w:rsidRPr="009E11DC">
              <w:rPr>
                <w:color w:val="auto"/>
                <w:lang w:val="hu-HU"/>
              </w:rPr>
              <w:t xml:space="preserve"> </w:t>
            </w:r>
            <w:r w:rsidRPr="009E11DC">
              <w:rPr>
                <w:color w:val="auto"/>
                <w:lang w:val="hu-HU"/>
              </w:rPr>
              <w:t>+ K/G</w:t>
            </w:r>
          </w:p>
          <w:p w14:paraId="0B34DEC6" w14:textId="77777777" w:rsidR="008B675B" w:rsidRPr="009E11DC" w:rsidRDefault="006760B7" w:rsidP="009E0DD3">
            <w:pPr>
              <w:spacing w:after="0" w:line="240" w:lineRule="auto"/>
              <w:ind w:left="0" w:firstLine="0"/>
              <w:jc w:val="center"/>
              <w:rPr>
                <w:color w:val="auto"/>
                <w:lang w:val="hu-HU"/>
              </w:rPr>
            </w:pPr>
            <w:r w:rsidRPr="009E11DC">
              <w:rPr>
                <w:color w:val="auto"/>
                <w:lang w:val="hu-HU"/>
              </w:rPr>
              <w:t>(n</w:t>
            </w:r>
            <w:r w:rsidR="00E606E5">
              <w:rPr>
                <w:color w:val="auto"/>
                <w:lang w:val="hu-HU"/>
              </w:rPr>
              <w:t> </w:t>
            </w:r>
            <w:r w:rsidRPr="009E11DC">
              <w:rPr>
                <w:color w:val="auto"/>
                <w:lang w:val="hu-HU"/>
              </w:rPr>
              <w:t>=</w:t>
            </w:r>
            <w:r w:rsidR="00E606E5">
              <w:rPr>
                <w:color w:val="auto"/>
                <w:lang w:val="hu-HU"/>
              </w:rPr>
              <w:t> </w:t>
            </w:r>
            <w:r w:rsidRPr="009E11DC">
              <w:rPr>
                <w:color w:val="auto"/>
                <w:lang w:val="hu-HU"/>
              </w:rPr>
              <w:t>242)</w:t>
            </w:r>
          </w:p>
        </w:tc>
        <w:tc>
          <w:tcPr>
            <w:tcW w:w="3180" w:type="dxa"/>
            <w:gridSpan w:val="2"/>
          </w:tcPr>
          <w:p w14:paraId="06530170" w14:textId="77777777" w:rsidR="00806EB3" w:rsidRPr="009E11DC" w:rsidRDefault="00E606E5" w:rsidP="009E11DC">
            <w:pPr>
              <w:spacing w:after="0" w:line="240" w:lineRule="auto"/>
              <w:ind w:left="0" w:firstLine="0"/>
              <w:jc w:val="center"/>
              <w:rPr>
                <w:color w:val="auto"/>
                <w:lang w:val="hu-HU"/>
              </w:rPr>
            </w:pPr>
            <w:r>
              <w:rPr>
                <w:color w:val="auto"/>
                <w:lang w:val="hu-HU"/>
              </w:rPr>
              <w:t>Bevacizumab</w:t>
            </w:r>
            <w:r w:rsidR="00806EB3" w:rsidRPr="009E11DC">
              <w:rPr>
                <w:color w:val="auto"/>
                <w:lang w:val="hu-HU"/>
              </w:rPr>
              <w:t xml:space="preserve"> + K/G</w:t>
            </w:r>
          </w:p>
          <w:p w14:paraId="396ADF4F" w14:textId="77777777" w:rsidR="008B675B" w:rsidRPr="009E11DC" w:rsidRDefault="006760B7" w:rsidP="00E606E5">
            <w:pPr>
              <w:spacing w:after="0" w:line="240" w:lineRule="auto"/>
              <w:ind w:left="0" w:firstLine="0"/>
              <w:jc w:val="center"/>
              <w:rPr>
                <w:color w:val="auto"/>
                <w:lang w:val="hu-HU"/>
              </w:rPr>
            </w:pPr>
            <w:r w:rsidRPr="009E11DC">
              <w:rPr>
                <w:color w:val="auto"/>
                <w:lang w:val="hu-HU"/>
              </w:rPr>
              <w:t>(n</w:t>
            </w:r>
            <w:r w:rsidR="00E606E5">
              <w:rPr>
                <w:color w:val="auto"/>
                <w:lang w:val="hu-HU"/>
              </w:rPr>
              <w:t> </w:t>
            </w:r>
            <w:r w:rsidR="00E606E5" w:rsidRPr="009E11DC">
              <w:rPr>
                <w:color w:val="auto"/>
                <w:lang w:val="hu-HU"/>
              </w:rPr>
              <w:t>=</w:t>
            </w:r>
            <w:r w:rsidR="00E606E5">
              <w:rPr>
                <w:color w:val="auto"/>
                <w:lang w:val="hu-HU"/>
              </w:rPr>
              <w:t> </w:t>
            </w:r>
            <w:r w:rsidRPr="009E11DC">
              <w:rPr>
                <w:color w:val="auto"/>
                <w:lang w:val="hu-HU"/>
              </w:rPr>
              <w:t>242)</w:t>
            </w:r>
          </w:p>
        </w:tc>
      </w:tr>
      <w:tr w:rsidR="009E11DC" w:rsidRPr="009E11DC" w14:paraId="72150707" w14:textId="77777777" w:rsidTr="00135000">
        <w:trPr>
          <w:trHeight w:val="20"/>
        </w:trPr>
        <w:tc>
          <w:tcPr>
            <w:tcW w:w="2620" w:type="dxa"/>
            <w:vAlign w:val="bottom"/>
          </w:tcPr>
          <w:p w14:paraId="77F0FBE2" w14:textId="77777777" w:rsidR="008B675B" w:rsidRPr="009E11DC" w:rsidRDefault="00CE611D" w:rsidP="00E05499">
            <w:pPr>
              <w:spacing w:after="0" w:line="240" w:lineRule="auto"/>
              <w:ind w:left="284" w:firstLine="0"/>
              <w:rPr>
                <w:color w:val="auto"/>
                <w:lang w:val="hu-HU"/>
              </w:rPr>
            </w:pPr>
            <w:r>
              <w:rPr>
                <w:color w:val="auto"/>
                <w:lang w:val="hu-HU"/>
              </w:rPr>
              <w:t>Medián teljes túlélés (hónapok)</w:t>
            </w:r>
          </w:p>
        </w:tc>
        <w:tc>
          <w:tcPr>
            <w:tcW w:w="3272" w:type="dxa"/>
            <w:gridSpan w:val="3"/>
            <w:vAlign w:val="center"/>
          </w:tcPr>
          <w:p w14:paraId="72FBFA0B"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32,9</w:t>
            </w:r>
          </w:p>
        </w:tc>
        <w:tc>
          <w:tcPr>
            <w:tcW w:w="3180" w:type="dxa"/>
            <w:gridSpan w:val="2"/>
            <w:vAlign w:val="center"/>
          </w:tcPr>
          <w:p w14:paraId="47B47C65" w14:textId="77777777" w:rsidR="008B675B" w:rsidRPr="009E11DC" w:rsidRDefault="006760B7" w:rsidP="009E0DD3">
            <w:pPr>
              <w:spacing w:after="0" w:line="240" w:lineRule="auto"/>
              <w:ind w:left="0" w:firstLine="0"/>
              <w:jc w:val="center"/>
              <w:rPr>
                <w:color w:val="auto"/>
                <w:lang w:val="hu-HU"/>
              </w:rPr>
            </w:pPr>
            <w:r w:rsidRPr="009E11DC">
              <w:rPr>
                <w:color w:val="auto"/>
                <w:lang w:val="hu-HU"/>
              </w:rPr>
              <w:t>33,6</w:t>
            </w:r>
          </w:p>
        </w:tc>
      </w:tr>
      <w:tr w:rsidR="009E11DC" w:rsidRPr="009E11DC" w14:paraId="26EAFE22" w14:textId="77777777" w:rsidTr="006A03ED">
        <w:trPr>
          <w:trHeight w:val="20"/>
        </w:trPr>
        <w:tc>
          <w:tcPr>
            <w:tcW w:w="2620" w:type="dxa"/>
            <w:vAlign w:val="bottom"/>
          </w:tcPr>
          <w:p w14:paraId="2BBB9DAB" w14:textId="77777777" w:rsidR="009E11DC" w:rsidRDefault="000C1ECC" w:rsidP="00E05499">
            <w:pPr>
              <w:spacing w:after="0" w:line="240" w:lineRule="auto"/>
              <w:ind w:left="284" w:firstLine="0"/>
              <w:rPr>
                <w:color w:val="auto"/>
                <w:lang w:val="hu-HU"/>
              </w:rPr>
            </w:pPr>
            <w:r w:rsidRPr="009E11DC">
              <w:rPr>
                <w:color w:val="auto"/>
                <w:lang w:val="hu-HU"/>
              </w:rPr>
              <w:t>Relatív hazárd</w:t>
            </w:r>
          </w:p>
          <w:p w14:paraId="579C61FE" w14:textId="77777777" w:rsidR="008B675B" w:rsidRPr="009E11DC" w:rsidRDefault="006760B7" w:rsidP="00E05499">
            <w:pPr>
              <w:spacing w:after="0" w:line="240" w:lineRule="auto"/>
              <w:ind w:left="284" w:firstLine="0"/>
              <w:rPr>
                <w:color w:val="auto"/>
                <w:lang w:val="hu-HU"/>
              </w:rPr>
            </w:pPr>
            <w:r w:rsidRPr="009E11DC">
              <w:rPr>
                <w:color w:val="auto"/>
                <w:lang w:val="hu-HU"/>
              </w:rPr>
              <w:t xml:space="preserve">(95% CI) </w:t>
            </w:r>
          </w:p>
        </w:tc>
        <w:tc>
          <w:tcPr>
            <w:tcW w:w="6452" w:type="dxa"/>
            <w:gridSpan w:val="5"/>
            <w:vAlign w:val="center"/>
          </w:tcPr>
          <w:p w14:paraId="256821F2" w14:textId="77777777" w:rsidR="008B675B" w:rsidRPr="009E11DC" w:rsidRDefault="006760B7" w:rsidP="009E0DD3">
            <w:pPr>
              <w:spacing w:after="0" w:line="240" w:lineRule="auto"/>
              <w:ind w:left="0" w:firstLine="0"/>
              <w:jc w:val="center"/>
              <w:rPr>
                <w:color w:val="auto"/>
                <w:lang w:val="hu-HU"/>
              </w:rPr>
            </w:pPr>
            <w:r w:rsidRPr="009E11DC">
              <w:rPr>
                <w:color w:val="auto"/>
                <w:lang w:val="hu-HU"/>
              </w:rPr>
              <w:t>0,952 [0,771</w:t>
            </w:r>
            <w:r w:rsidR="00E606E5">
              <w:rPr>
                <w:color w:val="auto"/>
                <w:lang w:val="hu-HU"/>
              </w:rPr>
              <w:t>;</w:t>
            </w:r>
            <w:r w:rsidRPr="009E11DC">
              <w:rPr>
                <w:color w:val="auto"/>
                <w:lang w:val="hu-HU"/>
              </w:rPr>
              <w:t xml:space="preserve"> 1,176]</w:t>
            </w:r>
          </w:p>
        </w:tc>
      </w:tr>
      <w:tr w:rsidR="00E05499" w:rsidRPr="009E11DC" w14:paraId="72DEDBE9" w14:textId="77777777" w:rsidTr="006A03ED">
        <w:trPr>
          <w:trHeight w:val="20"/>
        </w:trPr>
        <w:tc>
          <w:tcPr>
            <w:tcW w:w="2620" w:type="dxa"/>
            <w:vAlign w:val="bottom"/>
          </w:tcPr>
          <w:p w14:paraId="20242131" w14:textId="77777777" w:rsidR="008B675B" w:rsidRPr="009E11DC" w:rsidRDefault="00135000" w:rsidP="00E05499">
            <w:pPr>
              <w:spacing w:after="0" w:line="240" w:lineRule="auto"/>
              <w:ind w:left="284" w:firstLine="0"/>
              <w:rPr>
                <w:color w:val="auto"/>
                <w:lang w:val="hu-HU"/>
              </w:rPr>
            </w:pPr>
            <w:r w:rsidRPr="00BF5DA9">
              <w:rPr>
                <w:i/>
                <w:color w:val="auto"/>
                <w:lang w:val="hu-HU"/>
              </w:rPr>
              <w:t>p</w:t>
            </w:r>
            <w:r w:rsidRPr="009E11DC">
              <w:rPr>
                <w:color w:val="auto"/>
                <w:lang w:val="hu-HU"/>
              </w:rPr>
              <w:t>-érték</w:t>
            </w:r>
          </w:p>
        </w:tc>
        <w:tc>
          <w:tcPr>
            <w:tcW w:w="6452" w:type="dxa"/>
            <w:gridSpan w:val="5"/>
            <w:vAlign w:val="bottom"/>
          </w:tcPr>
          <w:p w14:paraId="251A092D"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0,6479</w:t>
            </w:r>
          </w:p>
        </w:tc>
      </w:tr>
    </w:tbl>
    <w:p w14:paraId="6AA76E4E" w14:textId="77777777" w:rsidR="008B675B" w:rsidRPr="009E11DC" w:rsidRDefault="008B675B" w:rsidP="00E05499">
      <w:pPr>
        <w:spacing w:after="0" w:line="240" w:lineRule="auto"/>
        <w:ind w:left="0" w:firstLine="0"/>
        <w:rPr>
          <w:color w:val="auto"/>
          <w:lang w:val="hu-HU"/>
        </w:rPr>
      </w:pPr>
    </w:p>
    <w:p w14:paraId="343F9F7F" w14:textId="77777777" w:rsidR="008B675B" w:rsidRPr="009E11DC" w:rsidRDefault="006760B7" w:rsidP="00E05499">
      <w:pPr>
        <w:spacing w:after="0" w:line="240" w:lineRule="auto"/>
        <w:ind w:left="0" w:firstLine="0"/>
        <w:rPr>
          <w:color w:val="auto"/>
          <w:lang w:val="hu-HU"/>
        </w:rPr>
      </w:pPr>
      <w:r w:rsidRPr="009E11DC">
        <w:rPr>
          <w:color w:val="auto"/>
          <w:lang w:val="hu-HU"/>
        </w:rPr>
        <w:lastRenderedPageBreak/>
        <w:t xml:space="preserve">A PFS alcsoport analízis az utolsó platina-terápia óta történt kiújulás függvényében a </w:t>
      </w:r>
      <w:r w:rsidR="00E12C23">
        <w:rPr>
          <w:color w:val="auto"/>
          <w:lang w:val="hu-HU"/>
        </w:rPr>
        <w:t>21</w:t>
      </w:r>
      <w:r w:rsidRPr="009E11DC">
        <w:rPr>
          <w:color w:val="auto"/>
          <w:lang w:val="hu-HU"/>
        </w:rPr>
        <w:t>.</w:t>
      </w:r>
      <w:r w:rsidR="00E606E5">
        <w:rPr>
          <w:color w:val="auto"/>
          <w:lang w:val="hu-HU"/>
        </w:rPr>
        <w:t> </w:t>
      </w:r>
      <w:r w:rsidRPr="009E11DC">
        <w:rPr>
          <w:color w:val="auto"/>
          <w:lang w:val="hu-HU"/>
        </w:rPr>
        <w:t>tábláz</w:t>
      </w:r>
      <w:r w:rsidR="00204601" w:rsidRPr="009E11DC">
        <w:rPr>
          <w:color w:val="auto"/>
          <w:lang w:val="hu-HU"/>
        </w:rPr>
        <w:t>atban található összefoglalva.</w:t>
      </w:r>
    </w:p>
    <w:p w14:paraId="07D699F7" w14:textId="77777777" w:rsidR="008B675B" w:rsidRPr="009E11DC" w:rsidRDefault="008B675B" w:rsidP="00E05499">
      <w:pPr>
        <w:spacing w:after="0" w:line="240" w:lineRule="auto"/>
        <w:ind w:left="0" w:firstLine="0"/>
        <w:rPr>
          <w:color w:val="auto"/>
          <w:lang w:val="hu-HU"/>
        </w:rPr>
      </w:pPr>
    </w:p>
    <w:p w14:paraId="4EDD4F81" w14:textId="77777777" w:rsidR="008B675B" w:rsidRPr="009E11DC" w:rsidRDefault="00E12C23" w:rsidP="009E0DD3">
      <w:pPr>
        <w:pStyle w:val="Heading3"/>
        <w:keepLines w:val="0"/>
        <w:spacing w:after="0" w:line="240" w:lineRule="auto"/>
        <w:ind w:left="0" w:firstLine="0"/>
        <w:rPr>
          <w:i w:val="0"/>
          <w:color w:val="auto"/>
          <w:lang w:val="hu-HU"/>
        </w:rPr>
      </w:pPr>
      <w:r>
        <w:rPr>
          <w:b/>
          <w:i w:val="0"/>
          <w:color w:val="auto"/>
          <w:lang w:val="hu-HU"/>
        </w:rPr>
        <w:t>21</w:t>
      </w:r>
      <w:r w:rsidR="00204601" w:rsidRPr="009E11DC">
        <w:rPr>
          <w:b/>
          <w:i w:val="0"/>
          <w:color w:val="auto"/>
          <w:lang w:val="hu-HU"/>
        </w:rPr>
        <w:t>.</w:t>
      </w:r>
      <w:r w:rsidR="00E606E5">
        <w:rPr>
          <w:b/>
          <w:i w:val="0"/>
          <w:color w:val="auto"/>
          <w:lang w:val="hu-HU"/>
        </w:rPr>
        <w:t> </w:t>
      </w:r>
      <w:r w:rsidR="00204601" w:rsidRPr="009E11DC">
        <w:rPr>
          <w:b/>
          <w:i w:val="0"/>
          <w:color w:val="auto"/>
          <w:lang w:val="hu-HU"/>
        </w:rPr>
        <w:t>táblázat</w:t>
      </w:r>
      <w:r w:rsidR="000C1ECC" w:rsidRPr="009E11DC">
        <w:rPr>
          <w:b/>
          <w:i w:val="0"/>
          <w:color w:val="auto"/>
          <w:lang w:val="hu-HU"/>
        </w:rPr>
        <w:t>.</w:t>
      </w:r>
      <w:r w:rsidR="00204601" w:rsidRPr="009E11DC">
        <w:rPr>
          <w:b/>
          <w:i w:val="0"/>
          <w:color w:val="auto"/>
          <w:lang w:val="hu-HU"/>
        </w:rPr>
        <w:t xml:space="preserve"> </w:t>
      </w:r>
      <w:r w:rsidR="006760B7" w:rsidRPr="009E11DC">
        <w:rPr>
          <w:b/>
          <w:i w:val="0"/>
          <w:color w:val="auto"/>
          <w:lang w:val="hu-HU"/>
        </w:rPr>
        <w:t>Progressziómentes túlélés az utolsó platina-terápiától a kiúj</w:t>
      </w:r>
      <w:r w:rsidR="00204601" w:rsidRPr="009E11DC">
        <w:rPr>
          <w:b/>
          <w:i w:val="0"/>
          <w:color w:val="auto"/>
          <w:lang w:val="hu-HU"/>
        </w:rPr>
        <w:t>ulásig eltelt idő függvényében</w:t>
      </w:r>
    </w:p>
    <w:p w14:paraId="1B3FD93D" w14:textId="77777777" w:rsidR="008B675B" w:rsidRPr="009E11DC" w:rsidRDefault="008B675B" w:rsidP="009E11DC">
      <w:pPr>
        <w:keepNext/>
        <w:spacing w:after="0" w:line="240" w:lineRule="auto"/>
        <w:ind w:left="0" w:firstLine="0"/>
        <w:rPr>
          <w:color w:val="auto"/>
          <w:lang w:val="hu-HU"/>
        </w:rPr>
      </w:pPr>
    </w:p>
    <w:tbl>
      <w:tblPr>
        <w:tblW w:w="9072" w:type="dxa"/>
        <w:tblInd w:w="108" w:type="dxa"/>
        <w:tblCellMar>
          <w:top w:w="51" w:type="dxa"/>
          <w:right w:w="316" w:type="dxa"/>
        </w:tblCellMar>
        <w:tblLook w:val="04A0" w:firstRow="1" w:lastRow="0" w:firstColumn="1" w:lastColumn="0" w:noHBand="0" w:noVBand="1"/>
      </w:tblPr>
      <w:tblGrid>
        <w:gridCol w:w="3261"/>
        <w:gridCol w:w="2835"/>
        <w:gridCol w:w="2976"/>
      </w:tblGrid>
      <w:tr w:rsidR="009E11DC" w:rsidRPr="009E11DC" w14:paraId="496DDD34" w14:textId="77777777" w:rsidTr="0089680B">
        <w:trPr>
          <w:trHeight w:val="20"/>
          <w:tblHeader/>
        </w:trPr>
        <w:tc>
          <w:tcPr>
            <w:tcW w:w="3261" w:type="dxa"/>
            <w:tcBorders>
              <w:top w:val="single" w:sz="4" w:space="0" w:color="000000"/>
              <w:left w:val="single" w:sz="4" w:space="0" w:color="000000"/>
              <w:bottom w:val="single" w:sz="4" w:space="0" w:color="000000"/>
              <w:right w:val="single" w:sz="4" w:space="0" w:color="000000"/>
            </w:tcBorders>
            <w:vAlign w:val="bottom"/>
          </w:tcPr>
          <w:p w14:paraId="7B7DB6AC" w14:textId="77777777" w:rsidR="008B675B" w:rsidRPr="009E11DC" w:rsidRDefault="008B675B" w:rsidP="009E11DC">
            <w:pPr>
              <w:keepNext/>
              <w:spacing w:after="0" w:line="240" w:lineRule="auto"/>
              <w:ind w:left="0" w:firstLine="0"/>
              <w:jc w:val="center"/>
              <w:rPr>
                <w:color w:val="auto"/>
                <w:lang w:val="hu-HU"/>
              </w:rPr>
            </w:pPr>
          </w:p>
        </w:tc>
        <w:tc>
          <w:tcPr>
            <w:tcW w:w="5811" w:type="dxa"/>
            <w:gridSpan w:val="2"/>
            <w:tcBorders>
              <w:top w:val="single" w:sz="4" w:space="0" w:color="000000"/>
              <w:left w:val="single" w:sz="4" w:space="0" w:color="000000"/>
              <w:bottom w:val="single" w:sz="4" w:space="0" w:color="000000"/>
              <w:right w:val="single" w:sz="4" w:space="0" w:color="000000"/>
            </w:tcBorders>
            <w:vAlign w:val="bottom"/>
          </w:tcPr>
          <w:p w14:paraId="20D5E98F" w14:textId="77777777" w:rsidR="008B675B" w:rsidRPr="009E11DC" w:rsidRDefault="006760B7" w:rsidP="009E11DC">
            <w:pPr>
              <w:keepNext/>
              <w:spacing w:after="0" w:line="240" w:lineRule="auto"/>
              <w:ind w:left="0" w:firstLine="0"/>
              <w:jc w:val="center"/>
              <w:rPr>
                <w:b/>
                <w:color w:val="auto"/>
                <w:lang w:val="hu-HU"/>
              </w:rPr>
            </w:pPr>
            <w:r w:rsidRPr="009E11DC">
              <w:rPr>
                <w:b/>
                <w:color w:val="auto"/>
                <w:lang w:val="hu-HU"/>
              </w:rPr>
              <w:t>Vizsgáló értékelése alapján</w:t>
            </w:r>
          </w:p>
        </w:tc>
      </w:tr>
      <w:tr w:rsidR="009E11DC" w:rsidRPr="009E11DC" w14:paraId="240927D9" w14:textId="77777777" w:rsidTr="0089680B">
        <w:trPr>
          <w:trHeight w:val="20"/>
        </w:trPr>
        <w:tc>
          <w:tcPr>
            <w:tcW w:w="3261" w:type="dxa"/>
            <w:tcBorders>
              <w:top w:val="single" w:sz="4" w:space="0" w:color="000000"/>
              <w:left w:val="single" w:sz="4" w:space="0" w:color="000000"/>
              <w:bottom w:val="single" w:sz="4" w:space="0" w:color="000000"/>
              <w:right w:val="single" w:sz="4" w:space="0" w:color="000000"/>
            </w:tcBorders>
            <w:vAlign w:val="bottom"/>
          </w:tcPr>
          <w:p w14:paraId="16CBEDF5" w14:textId="77777777" w:rsidR="008B675B" w:rsidRPr="00BF5DA9" w:rsidRDefault="00806EB3" w:rsidP="00E05499">
            <w:pPr>
              <w:spacing w:after="0" w:line="240" w:lineRule="auto"/>
              <w:ind w:left="0" w:firstLine="0"/>
              <w:rPr>
                <w:b/>
                <w:color w:val="auto"/>
                <w:lang w:val="hu-HU"/>
              </w:rPr>
            </w:pPr>
            <w:r w:rsidRPr="00BF5DA9">
              <w:rPr>
                <w:b/>
                <w:color w:val="auto"/>
                <w:lang w:val="hu-HU"/>
              </w:rPr>
              <w:t xml:space="preserve">Az utolsó </w:t>
            </w:r>
            <w:r w:rsidR="006760B7" w:rsidRPr="00BF5DA9">
              <w:rPr>
                <w:b/>
                <w:color w:val="auto"/>
                <w:lang w:val="hu-HU"/>
              </w:rPr>
              <w:t>platina-terá</w:t>
            </w:r>
            <w:r w:rsidR="000C1ECC" w:rsidRPr="00BF5DA9">
              <w:rPr>
                <w:b/>
                <w:color w:val="auto"/>
                <w:lang w:val="hu-HU"/>
              </w:rPr>
              <w:t>piától a kiújulásig eltelt idő</w:t>
            </w:r>
          </w:p>
        </w:tc>
        <w:tc>
          <w:tcPr>
            <w:tcW w:w="2835" w:type="dxa"/>
            <w:tcBorders>
              <w:top w:val="single" w:sz="4" w:space="0" w:color="000000"/>
              <w:left w:val="single" w:sz="4" w:space="0" w:color="000000"/>
              <w:bottom w:val="single" w:sz="4" w:space="0" w:color="000000"/>
              <w:right w:val="single" w:sz="4" w:space="0" w:color="000000"/>
            </w:tcBorders>
            <w:vAlign w:val="bottom"/>
          </w:tcPr>
          <w:p w14:paraId="28749038" w14:textId="77777777" w:rsidR="008B675B" w:rsidRPr="00BF5DA9" w:rsidRDefault="006760B7" w:rsidP="00E05499">
            <w:pPr>
              <w:keepNext/>
              <w:spacing w:after="0" w:line="240" w:lineRule="auto"/>
              <w:ind w:left="0" w:firstLine="0"/>
              <w:jc w:val="center"/>
              <w:rPr>
                <w:b/>
                <w:color w:val="auto"/>
                <w:lang w:val="hu-HU"/>
              </w:rPr>
            </w:pPr>
            <w:r w:rsidRPr="00BF5DA9">
              <w:rPr>
                <w:b/>
                <w:color w:val="auto"/>
                <w:lang w:val="hu-HU"/>
              </w:rPr>
              <w:t>Placebo</w:t>
            </w:r>
            <w:r w:rsidR="00DF22EC" w:rsidRPr="00BF5DA9">
              <w:rPr>
                <w:b/>
                <w:color w:val="auto"/>
                <w:lang w:val="hu-HU"/>
              </w:rPr>
              <w:t xml:space="preserve"> </w:t>
            </w:r>
            <w:r w:rsidRPr="00BF5DA9">
              <w:rPr>
                <w:b/>
                <w:color w:val="auto"/>
                <w:lang w:val="hu-HU"/>
              </w:rPr>
              <w:t>+ K/G</w:t>
            </w:r>
          </w:p>
          <w:p w14:paraId="1ACD815F" w14:textId="77777777" w:rsidR="008B675B" w:rsidRPr="009E11DC" w:rsidRDefault="006760B7" w:rsidP="009E0DD3">
            <w:pPr>
              <w:keepNext/>
              <w:spacing w:after="0" w:line="240" w:lineRule="auto"/>
              <w:ind w:left="0" w:firstLine="0"/>
              <w:jc w:val="center"/>
              <w:rPr>
                <w:color w:val="auto"/>
                <w:lang w:val="hu-HU"/>
              </w:rPr>
            </w:pPr>
            <w:r w:rsidRPr="00BF5DA9">
              <w:rPr>
                <w:b/>
                <w:color w:val="auto"/>
                <w:lang w:val="hu-HU"/>
              </w:rPr>
              <w:t>(n</w:t>
            </w:r>
            <w:r w:rsidR="00E606E5" w:rsidRPr="00BF5DA9">
              <w:rPr>
                <w:b/>
                <w:color w:val="auto"/>
                <w:lang w:val="hu-HU"/>
              </w:rPr>
              <w:t> </w:t>
            </w:r>
            <w:r w:rsidRPr="00BF5DA9">
              <w:rPr>
                <w:b/>
                <w:color w:val="auto"/>
                <w:lang w:val="hu-HU"/>
              </w:rPr>
              <w:t>=</w:t>
            </w:r>
            <w:r w:rsidR="00E606E5" w:rsidRPr="00BF5DA9">
              <w:rPr>
                <w:b/>
                <w:color w:val="auto"/>
                <w:lang w:val="hu-HU"/>
              </w:rPr>
              <w:t> </w:t>
            </w:r>
            <w:r w:rsidRPr="00BF5DA9">
              <w:rPr>
                <w:b/>
                <w:color w:val="auto"/>
                <w:lang w:val="hu-HU"/>
              </w:rPr>
              <w:t>242)</w:t>
            </w:r>
          </w:p>
        </w:tc>
        <w:tc>
          <w:tcPr>
            <w:tcW w:w="2976" w:type="dxa"/>
            <w:tcBorders>
              <w:top w:val="single" w:sz="4" w:space="0" w:color="000000"/>
              <w:left w:val="single" w:sz="4" w:space="0" w:color="000000"/>
              <w:bottom w:val="single" w:sz="4" w:space="0" w:color="000000"/>
              <w:right w:val="single" w:sz="4" w:space="0" w:color="000000"/>
            </w:tcBorders>
            <w:vAlign w:val="bottom"/>
          </w:tcPr>
          <w:p w14:paraId="58E8E8DC" w14:textId="77777777" w:rsidR="008B675B" w:rsidRPr="00BF5DA9" w:rsidRDefault="00E606E5" w:rsidP="009E11DC">
            <w:pPr>
              <w:keepNext/>
              <w:spacing w:after="0" w:line="240" w:lineRule="auto"/>
              <w:ind w:left="0" w:firstLine="0"/>
              <w:jc w:val="center"/>
              <w:rPr>
                <w:b/>
                <w:color w:val="auto"/>
                <w:lang w:val="hu-HU"/>
              </w:rPr>
            </w:pPr>
            <w:r w:rsidRPr="00BF5DA9">
              <w:rPr>
                <w:b/>
                <w:color w:val="auto"/>
                <w:lang w:val="hu-HU"/>
              </w:rPr>
              <w:t>Bevacizumab</w:t>
            </w:r>
            <w:r w:rsidR="006760B7" w:rsidRPr="00BF5DA9">
              <w:rPr>
                <w:b/>
                <w:color w:val="auto"/>
                <w:lang w:val="hu-HU"/>
              </w:rPr>
              <w:t xml:space="preserve"> + K/G</w:t>
            </w:r>
          </w:p>
          <w:p w14:paraId="7A3A2778" w14:textId="77777777" w:rsidR="008B675B" w:rsidRPr="009E11DC" w:rsidRDefault="006760B7" w:rsidP="009E11DC">
            <w:pPr>
              <w:keepNext/>
              <w:spacing w:after="0" w:line="240" w:lineRule="auto"/>
              <w:ind w:left="0" w:firstLine="0"/>
              <w:jc w:val="center"/>
              <w:rPr>
                <w:color w:val="auto"/>
                <w:lang w:val="hu-HU"/>
              </w:rPr>
            </w:pPr>
            <w:r w:rsidRPr="00BF5DA9">
              <w:rPr>
                <w:b/>
                <w:color w:val="auto"/>
                <w:lang w:val="hu-HU"/>
              </w:rPr>
              <w:t>(n</w:t>
            </w:r>
            <w:r w:rsidR="00E606E5" w:rsidRPr="00BF5DA9">
              <w:rPr>
                <w:b/>
                <w:color w:val="auto"/>
                <w:lang w:val="hu-HU"/>
              </w:rPr>
              <w:t> </w:t>
            </w:r>
            <w:r w:rsidRPr="00BF5DA9">
              <w:rPr>
                <w:b/>
                <w:color w:val="auto"/>
                <w:lang w:val="hu-HU"/>
              </w:rPr>
              <w:t>=</w:t>
            </w:r>
            <w:r w:rsidR="00E606E5" w:rsidRPr="00BF5DA9">
              <w:rPr>
                <w:b/>
                <w:color w:val="auto"/>
                <w:lang w:val="hu-HU"/>
              </w:rPr>
              <w:t> </w:t>
            </w:r>
            <w:r w:rsidRPr="00BF5DA9">
              <w:rPr>
                <w:b/>
                <w:color w:val="auto"/>
                <w:lang w:val="hu-HU"/>
              </w:rPr>
              <w:t>242)</w:t>
            </w:r>
          </w:p>
        </w:tc>
      </w:tr>
      <w:tr w:rsidR="009E11DC" w:rsidRPr="009E11DC" w14:paraId="7A01269C" w14:textId="77777777" w:rsidTr="0089680B">
        <w:trPr>
          <w:trHeight w:val="20"/>
        </w:trPr>
        <w:tc>
          <w:tcPr>
            <w:tcW w:w="3261" w:type="dxa"/>
            <w:tcBorders>
              <w:top w:val="single" w:sz="4" w:space="0" w:color="000000"/>
              <w:left w:val="single" w:sz="4" w:space="0" w:color="000000"/>
              <w:bottom w:val="single" w:sz="4" w:space="0" w:color="000000"/>
              <w:right w:val="single" w:sz="4" w:space="0" w:color="000000"/>
            </w:tcBorders>
            <w:vAlign w:val="bottom"/>
          </w:tcPr>
          <w:p w14:paraId="0E4A700D" w14:textId="77777777" w:rsidR="008B675B" w:rsidRPr="009E11DC" w:rsidRDefault="006760B7" w:rsidP="00E05499">
            <w:pPr>
              <w:spacing w:after="0" w:line="240" w:lineRule="auto"/>
              <w:ind w:left="0" w:firstLine="0"/>
              <w:rPr>
                <w:color w:val="auto"/>
                <w:lang w:val="hu-HU"/>
              </w:rPr>
            </w:pPr>
            <w:r w:rsidRPr="009E11DC">
              <w:rPr>
                <w:color w:val="auto"/>
                <w:lang w:val="hu-HU"/>
              </w:rPr>
              <w:t>6</w:t>
            </w:r>
            <w:r w:rsidR="00E606E5">
              <w:rPr>
                <w:color w:val="auto"/>
                <w:lang w:val="hu-HU"/>
              </w:rPr>
              <w:t> </w:t>
            </w:r>
            <w:r w:rsidR="00E606E5">
              <w:rPr>
                <w:color w:val="auto"/>
                <w:lang w:val="hu-HU"/>
              </w:rPr>
              <w:noBreakHyphen/>
              <w:t> </w:t>
            </w:r>
            <w:r w:rsidRPr="009E11DC">
              <w:rPr>
                <w:color w:val="auto"/>
                <w:lang w:val="hu-HU"/>
              </w:rPr>
              <w:t>12 hónap (n</w:t>
            </w:r>
            <w:r w:rsidR="00E606E5">
              <w:rPr>
                <w:color w:val="auto"/>
                <w:lang w:val="hu-HU"/>
              </w:rPr>
              <w:t> </w:t>
            </w:r>
            <w:r w:rsidRPr="009E11DC">
              <w:rPr>
                <w:color w:val="auto"/>
                <w:lang w:val="hu-HU"/>
              </w:rPr>
              <w:t>=</w:t>
            </w:r>
            <w:r w:rsidR="00E606E5">
              <w:rPr>
                <w:color w:val="auto"/>
                <w:lang w:val="hu-HU"/>
              </w:rPr>
              <w:t> </w:t>
            </w:r>
            <w:r w:rsidR="00C31C3A" w:rsidRPr="009E11DC">
              <w:rPr>
                <w:color w:val="auto"/>
                <w:lang w:val="hu-HU"/>
              </w:rPr>
              <w:t>202)</w:t>
            </w:r>
          </w:p>
        </w:tc>
        <w:tc>
          <w:tcPr>
            <w:tcW w:w="2835" w:type="dxa"/>
            <w:tcBorders>
              <w:top w:val="single" w:sz="4" w:space="0" w:color="000000"/>
              <w:left w:val="single" w:sz="4" w:space="0" w:color="000000"/>
              <w:bottom w:val="single" w:sz="4" w:space="0" w:color="000000"/>
              <w:right w:val="single" w:sz="4" w:space="0" w:color="000000"/>
            </w:tcBorders>
            <w:vAlign w:val="bottom"/>
          </w:tcPr>
          <w:p w14:paraId="58B94962" w14:textId="77777777" w:rsidR="008B675B" w:rsidRPr="009E11DC" w:rsidRDefault="008B675B" w:rsidP="00E05499">
            <w:pPr>
              <w:keepNext/>
              <w:spacing w:after="0" w:line="240" w:lineRule="auto"/>
              <w:ind w:left="0" w:firstLine="0"/>
              <w:jc w:val="center"/>
              <w:rPr>
                <w:color w:val="auto"/>
                <w:lang w:val="hu-HU"/>
              </w:rPr>
            </w:pPr>
          </w:p>
        </w:tc>
        <w:tc>
          <w:tcPr>
            <w:tcW w:w="2976" w:type="dxa"/>
            <w:tcBorders>
              <w:top w:val="single" w:sz="4" w:space="0" w:color="000000"/>
              <w:left w:val="single" w:sz="4" w:space="0" w:color="000000"/>
              <w:bottom w:val="single" w:sz="4" w:space="0" w:color="000000"/>
              <w:right w:val="single" w:sz="4" w:space="0" w:color="000000"/>
            </w:tcBorders>
            <w:vAlign w:val="bottom"/>
          </w:tcPr>
          <w:p w14:paraId="57412A50" w14:textId="77777777" w:rsidR="008B675B" w:rsidRPr="009E11DC" w:rsidRDefault="008B675B" w:rsidP="009E0DD3">
            <w:pPr>
              <w:keepNext/>
              <w:spacing w:after="0" w:line="240" w:lineRule="auto"/>
              <w:ind w:left="0" w:firstLine="0"/>
              <w:jc w:val="center"/>
              <w:rPr>
                <w:color w:val="auto"/>
                <w:lang w:val="hu-HU"/>
              </w:rPr>
            </w:pPr>
          </w:p>
        </w:tc>
      </w:tr>
      <w:tr w:rsidR="009E11DC" w:rsidRPr="009E11DC" w14:paraId="0FDEF2B5" w14:textId="77777777" w:rsidTr="0089680B">
        <w:trPr>
          <w:trHeight w:val="20"/>
        </w:trPr>
        <w:tc>
          <w:tcPr>
            <w:tcW w:w="3261" w:type="dxa"/>
            <w:tcBorders>
              <w:top w:val="single" w:sz="4" w:space="0" w:color="000000"/>
              <w:left w:val="single" w:sz="4" w:space="0" w:color="000000"/>
              <w:bottom w:val="single" w:sz="4" w:space="0" w:color="000000"/>
              <w:right w:val="single" w:sz="4" w:space="0" w:color="000000"/>
            </w:tcBorders>
            <w:vAlign w:val="bottom"/>
          </w:tcPr>
          <w:p w14:paraId="19332FED" w14:textId="77777777" w:rsidR="008B675B" w:rsidRPr="009E11DC" w:rsidRDefault="00C31C3A" w:rsidP="00E05499">
            <w:pPr>
              <w:spacing w:after="0" w:line="240" w:lineRule="auto"/>
              <w:ind w:left="567" w:firstLine="0"/>
              <w:rPr>
                <w:color w:val="auto"/>
                <w:lang w:val="hu-HU"/>
              </w:rPr>
            </w:pPr>
            <w:r w:rsidRPr="009E11DC">
              <w:rPr>
                <w:color w:val="auto"/>
                <w:lang w:val="hu-HU"/>
              </w:rPr>
              <w:t>Medián</w:t>
            </w:r>
          </w:p>
        </w:tc>
        <w:tc>
          <w:tcPr>
            <w:tcW w:w="2835" w:type="dxa"/>
            <w:tcBorders>
              <w:top w:val="single" w:sz="4" w:space="0" w:color="000000"/>
              <w:left w:val="single" w:sz="4" w:space="0" w:color="000000"/>
              <w:bottom w:val="single" w:sz="4" w:space="0" w:color="000000"/>
              <w:right w:val="single" w:sz="4" w:space="0" w:color="000000"/>
            </w:tcBorders>
            <w:vAlign w:val="bottom"/>
          </w:tcPr>
          <w:p w14:paraId="5BC2574F" w14:textId="77777777" w:rsidR="008B675B" w:rsidRPr="009E11DC" w:rsidRDefault="006760B7" w:rsidP="00E05499">
            <w:pPr>
              <w:keepNext/>
              <w:spacing w:after="0" w:line="240" w:lineRule="auto"/>
              <w:ind w:left="0" w:firstLine="0"/>
              <w:jc w:val="center"/>
              <w:rPr>
                <w:color w:val="auto"/>
                <w:lang w:val="hu-HU"/>
              </w:rPr>
            </w:pPr>
            <w:r w:rsidRPr="009E11DC">
              <w:rPr>
                <w:color w:val="auto"/>
                <w:lang w:val="hu-HU"/>
              </w:rPr>
              <w:t>8,0</w:t>
            </w:r>
          </w:p>
        </w:tc>
        <w:tc>
          <w:tcPr>
            <w:tcW w:w="2976" w:type="dxa"/>
            <w:tcBorders>
              <w:top w:val="single" w:sz="4" w:space="0" w:color="000000"/>
              <w:left w:val="single" w:sz="4" w:space="0" w:color="000000"/>
              <w:bottom w:val="single" w:sz="4" w:space="0" w:color="000000"/>
              <w:right w:val="single" w:sz="4" w:space="0" w:color="000000"/>
            </w:tcBorders>
            <w:vAlign w:val="bottom"/>
          </w:tcPr>
          <w:p w14:paraId="499C6517" w14:textId="77777777" w:rsidR="008B675B" w:rsidRPr="009E11DC" w:rsidRDefault="006760B7" w:rsidP="009E0DD3">
            <w:pPr>
              <w:keepNext/>
              <w:spacing w:after="0" w:line="240" w:lineRule="auto"/>
              <w:ind w:left="0" w:firstLine="0"/>
              <w:jc w:val="center"/>
              <w:rPr>
                <w:color w:val="auto"/>
                <w:lang w:val="hu-HU"/>
              </w:rPr>
            </w:pPr>
            <w:r w:rsidRPr="009E11DC">
              <w:rPr>
                <w:color w:val="auto"/>
                <w:lang w:val="hu-HU"/>
              </w:rPr>
              <w:t>11,9</w:t>
            </w:r>
          </w:p>
        </w:tc>
      </w:tr>
      <w:tr w:rsidR="00E05499" w:rsidRPr="009E11DC" w14:paraId="15D16144" w14:textId="77777777" w:rsidTr="0089680B">
        <w:trPr>
          <w:trHeight w:val="20"/>
        </w:trPr>
        <w:tc>
          <w:tcPr>
            <w:tcW w:w="3261" w:type="dxa"/>
            <w:tcBorders>
              <w:top w:val="single" w:sz="4" w:space="0" w:color="000000"/>
              <w:left w:val="single" w:sz="4" w:space="0" w:color="000000"/>
              <w:bottom w:val="single" w:sz="4" w:space="0" w:color="000000"/>
              <w:right w:val="single" w:sz="4" w:space="0" w:color="000000"/>
            </w:tcBorders>
            <w:vAlign w:val="bottom"/>
          </w:tcPr>
          <w:p w14:paraId="7711CAF0" w14:textId="77777777" w:rsidR="008B675B" w:rsidRPr="009E11DC" w:rsidRDefault="006760B7" w:rsidP="00E05499">
            <w:pPr>
              <w:spacing w:after="0" w:line="240" w:lineRule="auto"/>
              <w:ind w:left="567" w:firstLine="0"/>
              <w:rPr>
                <w:color w:val="auto"/>
                <w:lang w:val="hu-HU"/>
              </w:rPr>
            </w:pPr>
            <w:r w:rsidRPr="009E11DC">
              <w:rPr>
                <w:color w:val="auto"/>
                <w:lang w:val="hu-HU"/>
              </w:rPr>
              <w:t>Relatív hazárd (95%</w:t>
            </w:r>
            <w:r w:rsidR="00C31C3A" w:rsidRPr="009E11DC">
              <w:rPr>
                <w:color w:val="auto"/>
                <w:lang w:val="hu-HU"/>
              </w:rPr>
              <w:t xml:space="preserve"> CI)</w:t>
            </w:r>
          </w:p>
        </w:tc>
        <w:tc>
          <w:tcPr>
            <w:tcW w:w="5811" w:type="dxa"/>
            <w:gridSpan w:val="2"/>
            <w:tcBorders>
              <w:top w:val="single" w:sz="4" w:space="0" w:color="000000"/>
              <w:left w:val="single" w:sz="4" w:space="0" w:color="000000"/>
              <w:bottom w:val="single" w:sz="4" w:space="0" w:color="000000"/>
              <w:right w:val="single" w:sz="4" w:space="0" w:color="000000"/>
            </w:tcBorders>
            <w:vAlign w:val="bottom"/>
          </w:tcPr>
          <w:p w14:paraId="00A35A71"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0,41 (0,29</w:t>
            </w:r>
            <w:r w:rsidR="00E606E5">
              <w:rPr>
                <w:color w:val="auto"/>
                <w:lang w:val="hu-HU"/>
              </w:rPr>
              <w:t> </w:t>
            </w:r>
            <w:r w:rsidR="00E606E5">
              <w:rPr>
                <w:color w:val="auto"/>
                <w:lang w:val="hu-HU"/>
              </w:rPr>
              <w:noBreakHyphen/>
              <w:t> </w:t>
            </w:r>
            <w:r w:rsidRPr="009E11DC">
              <w:rPr>
                <w:color w:val="auto"/>
                <w:lang w:val="hu-HU"/>
              </w:rPr>
              <w:t>0,58)</w:t>
            </w:r>
          </w:p>
        </w:tc>
      </w:tr>
      <w:tr w:rsidR="009E11DC" w:rsidRPr="009E11DC" w14:paraId="2BA424E6" w14:textId="77777777" w:rsidTr="0089680B">
        <w:trPr>
          <w:trHeight w:val="20"/>
        </w:trPr>
        <w:tc>
          <w:tcPr>
            <w:tcW w:w="3261" w:type="dxa"/>
            <w:tcBorders>
              <w:top w:val="single" w:sz="4" w:space="0" w:color="000000"/>
              <w:left w:val="single" w:sz="4" w:space="0" w:color="000000"/>
              <w:bottom w:val="single" w:sz="4" w:space="0" w:color="000000"/>
              <w:right w:val="single" w:sz="4" w:space="0" w:color="000000"/>
            </w:tcBorders>
            <w:vAlign w:val="bottom"/>
          </w:tcPr>
          <w:p w14:paraId="1C8D3ABC" w14:textId="77777777" w:rsidR="008B675B" w:rsidRPr="009E11DC" w:rsidRDefault="006760B7" w:rsidP="00E05499">
            <w:pPr>
              <w:spacing w:after="0" w:line="240" w:lineRule="auto"/>
              <w:ind w:left="0" w:firstLine="0"/>
              <w:rPr>
                <w:color w:val="auto"/>
                <w:lang w:val="hu-HU"/>
              </w:rPr>
            </w:pPr>
            <w:r w:rsidRPr="009E11DC">
              <w:rPr>
                <w:color w:val="auto"/>
                <w:lang w:val="hu-HU"/>
              </w:rPr>
              <w:t>&gt;</w:t>
            </w:r>
            <w:r w:rsidR="00E606E5">
              <w:rPr>
                <w:color w:val="auto"/>
                <w:lang w:val="hu-HU"/>
              </w:rPr>
              <w:t> </w:t>
            </w:r>
            <w:r w:rsidRPr="009E11DC">
              <w:rPr>
                <w:color w:val="auto"/>
                <w:lang w:val="hu-HU"/>
              </w:rPr>
              <w:t>12</w:t>
            </w:r>
            <w:r w:rsidR="00E606E5">
              <w:rPr>
                <w:color w:val="auto"/>
                <w:lang w:val="hu-HU"/>
              </w:rPr>
              <w:t> </w:t>
            </w:r>
            <w:r w:rsidRPr="009E11DC">
              <w:rPr>
                <w:color w:val="auto"/>
                <w:lang w:val="hu-HU"/>
              </w:rPr>
              <w:t>hónap (n</w:t>
            </w:r>
            <w:r w:rsidR="00E606E5">
              <w:rPr>
                <w:color w:val="auto"/>
                <w:lang w:val="hu-HU"/>
              </w:rPr>
              <w:t> </w:t>
            </w:r>
            <w:r w:rsidRPr="009E11DC">
              <w:rPr>
                <w:color w:val="auto"/>
                <w:lang w:val="hu-HU"/>
              </w:rPr>
              <w:t>=</w:t>
            </w:r>
            <w:r w:rsidR="00E606E5">
              <w:rPr>
                <w:color w:val="auto"/>
                <w:lang w:val="hu-HU"/>
              </w:rPr>
              <w:t> </w:t>
            </w:r>
            <w:r w:rsidR="00C31C3A" w:rsidRPr="009E11DC">
              <w:rPr>
                <w:color w:val="auto"/>
                <w:lang w:val="hu-HU"/>
              </w:rPr>
              <w:t>282)</w:t>
            </w:r>
          </w:p>
        </w:tc>
        <w:tc>
          <w:tcPr>
            <w:tcW w:w="2835" w:type="dxa"/>
            <w:tcBorders>
              <w:top w:val="single" w:sz="4" w:space="0" w:color="000000"/>
              <w:left w:val="single" w:sz="4" w:space="0" w:color="000000"/>
              <w:bottom w:val="single" w:sz="4" w:space="0" w:color="000000"/>
              <w:right w:val="single" w:sz="4" w:space="0" w:color="000000"/>
            </w:tcBorders>
            <w:vAlign w:val="bottom"/>
          </w:tcPr>
          <w:p w14:paraId="7112F2C8" w14:textId="77777777" w:rsidR="008B675B" w:rsidRPr="009E11DC" w:rsidRDefault="008B675B" w:rsidP="00E05499">
            <w:pPr>
              <w:spacing w:after="0" w:line="240" w:lineRule="auto"/>
              <w:ind w:left="0" w:firstLine="0"/>
              <w:jc w:val="center"/>
              <w:rPr>
                <w:color w:val="auto"/>
                <w:lang w:val="hu-HU"/>
              </w:rPr>
            </w:pPr>
          </w:p>
        </w:tc>
        <w:tc>
          <w:tcPr>
            <w:tcW w:w="2976" w:type="dxa"/>
            <w:tcBorders>
              <w:top w:val="single" w:sz="4" w:space="0" w:color="000000"/>
              <w:left w:val="single" w:sz="4" w:space="0" w:color="000000"/>
              <w:bottom w:val="single" w:sz="4" w:space="0" w:color="000000"/>
              <w:right w:val="single" w:sz="4" w:space="0" w:color="000000"/>
            </w:tcBorders>
            <w:vAlign w:val="bottom"/>
          </w:tcPr>
          <w:p w14:paraId="7EF8D8DA" w14:textId="77777777" w:rsidR="008B675B" w:rsidRPr="009E11DC" w:rsidRDefault="008B675B" w:rsidP="009E0DD3">
            <w:pPr>
              <w:spacing w:after="0" w:line="240" w:lineRule="auto"/>
              <w:ind w:left="0" w:firstLine="0"/>
              <w:jc w:val="center"/>
              <w:rPr>
                <w:color w:val="auto"/>
                <w:lang w:val="hu-HU"/>
              </w:rPr>
            </w:pPr>
          </w:p>
        </w:tc>
      </w:tr>
      <w:tr w:rsidR="009E11DC" w:rsidRPr="009E11DC" w14:paraId="0330628F" w14:textId="77777777" w:rsidTr="0089680B">
        <w:trPr>
          <w:trHeight w:val="20"/>
        </w:trPr>
        <w:tc>
          <w:tcPr>
            <w:tcW w:w="3261" w:type="dxa"/>
            <w:tcBorders>
              <w:top w:val="single" w:sz="4" w:space="0" w:color="000000"/>
              <w:left w:val="single" w:sz="4" w:space="0" w:color="000000"/>
              <w:bottom w:val="single" w:sz="4" w:space="0" w:color="000000"/>
              <w:right w:val="single" w:sz="4" w:space="0" w:color="000000"/>
            </w:tcBorders>
            <w:vAlign w:val="bottom"/>
          </w:tcPr>
          <w:p w14:paraId="53284F37" w14:textId="77777777" w:rsidR="008B675B" w:rsidRPr="009E11DC" w:rsidRDefault="006760B7" w:rsidP="00E05499">
            <w:pPr>
              <w:spacing w:after="0" w:line="240" w:lineRule="auto"/>
              <w:ind w:left="567" w:firstLine="0"/>
              <w:rPr>
                <w:color w:val="auto"/>
                <w:lang w:val="hu-HU"/>
              </w:rPr>
            </w:pPr>
            <w:r w:rsidRPr="009E11DC">
              <w:rPr>
                <w:color w:val="auto"/>
                <w:lang w:val="hu-HU"/>
              </w:rPr>
              <w:t>Medián</w:t>
            </w:r>
          </w:p>
        </w:tc>
        <w:tc>
          <w:tcPr>
            <w:tcW w:w="2835" w:type="dxa"/>
            <w:tcBorders>
              <w:top w:val="single" w:sz="4" w:space="0" w:color="000000"/>
              <w:left w:val="single" w:sz="4" w:space="0" w:color="000000"/>
              <w:bottom w:val="single" w:sz="4" w:space="0" w:color="000000"/>
              <w:right w:val="single" w:sz="4" w:space="0" w:color="000000"/>
            </w:tcBorders>
            <w:vAlign w:val="bottom"/>
          </w:tcPr>
          <w:p w14:paraId="4C73CBA5"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9,7</w:t>
            </w:r>
          </w:p>
        </w:tc>
        <w:tc>
          <w:tcPr>
            <w:tcW w:w="2976" w:type="dxa"/>
            <w:tcBorders>
              <w:top w:val="single" w:sz="4" w:space="0" w:color="000000"/>
              <w:left w:val="single" w:sz="4" w:space="0" w:color="000000"/>
              <w:bottom w:val="single" w:sz="4" w:space="0" w:color="000000"/>
              <w:right w:val="single" w:sz="4" w:space="0" w:color="000000"/>
            </w:tcBorders>
            <w:vAlign w:val="bottom"/>
          </w:tcPr>
          <w:p w14:paraId="11584A8B" w14:textId="77777777" w:rsidR="008B675B" w:rsidRPr="009E11DC" w:rsidRDefault="006760B7" w:rsidP="009E0DD3">
            <w:pPr>
              <w:spacing w:after="0" w:line="240" w:lineRule="auto"/>
              <w:ind w:left="0" w:firstLine="0"/>
              <w:jc w:val="center"/>
              <w:rPr>
                <w:color w:val="auto"/>
                <w:lang w:val="hu-HU"/>
              </w:rPr>
            </w:pPr>
            <w:r w:rsidRPr="009E11DC">
              <w:rPr>
                <w:color w:val="auto"/>
                <w:lang w:val="hu-HU"/>
              </w:rPr>
              <w:t>12,4</w:t>
            </w:r>
          </w:p>
        </w:tc>
      </w:tr>
      <w:tr w:rsidR="00E05499" w:rsidRPr="009E11DC" w14:paraId="76A1E877" w14:textId="77777777" w:rsidTr="0089680B">
        <w:trPr>
          <w:trHeight w:val="20"/>
        </w:trPr>
        <w:tc>
          <w:tcPr>
            <w:tcW w:w="3261" w:type="dxa"/>
            <w:tcBorders>
              <w:top w:val="single" w:sz="4" w:space="0" w:color="000000"/>
              <w:left w:val="single" w:sz="4" w:space="0" w:color="000000"/>
              <w:bottom w:val="single" w:sz="4" w:space="0" w:color="000000"/>
              <w:right w:val="single" w:sz="4" w:space="0" w:color="000000"/>
            </w:tcBorders>
            <w:vAlign w:val="bottom"/>
          </w:tcPr>
          <w:p w14:paraId="7241B3EE" w14:textId="77777777" w:rsidR="008B675B" w:rsidRPr="009E11DC" w:rsidRDefault="00C31C3A" w:rsidP="00E05499">
            <w:pPr>
              <w:spacing w:after="0" w:line="240" w:lineRule="auto"/>
              <w:ind w:left="567" w:firstLine="0"/>
              <w:rPr>
                <w:color w:val="auto"/>
                <w:lang w:val="hu-HU"/>
              </w:rPr>
            </w:pPr>
            <w:r w:rsidRPr="009E11DC">
              <w:rPr>
                <w:color w:val="auto"/>
                <w:lang w:val="hu-HU"/>
              </w:rPr>
              <w:t>Relatív hazárd (95% CI)</w:t>
            </w:r>
          </w:p>
        </w:tc>
        <w:tc>
          <w:tcPr>
            <w:tcW w:w="5811" w:type="dxa"/>
            <w:gridSpan w:val="2"/>
            <w:tcBorders>
              <w:top w:val="single" w:sz="4" w:space="0" w:color="000000"/>
              <w:left w:val="single" w:sz="4" w:space="0" w:color="000000"/>
              <w:bottom w:val="single" w:sz="4" w:space="0" w:color="000000"/>
              <w:right w:val="single" w:sz="4" w:space="0" w:color="000000"/>
            </w:tcBorders>
            <w:vAlign w:val="bottom"/>
          </w:tcPr>
          <w:p w14:paraId="5DA0A334"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0,55 (0,41</w:t>
            </w:r>
            <w:r w:rsidR="00E606E5">
              <w:rPr>
                <w:color w:val="auto"/>
                <w:lang w:val="hu-HU"/>
              </w:rPr>
              <w:t> </w:t>
            </w:r>
            <w:r w:rsidR="00E606E5">
              <w:rPr>
                <w:color w:val="auto"/>
                <w:lang w:val="hu-HU"/>
              </w:rPr>
              <w:noBreakHyphen/>
              <w:t> </w:t>
            </w:r>
            <w:r w:rsidRPr="009E11DC">
              <w:rPr>
                <w:color w:val="auto"/>
                <w:lang w:val="hu-HU"/>
              </w:rPr>
              <w:t>0,73)</w:t>
            </w:r>
          </w:p>
        </w:tc>
      </w:tr>
    </w:tbl>
    <w:p w14:paraId="3C60109F" w14:textId="77777777" w:rsidR="008B675B" w:rsidRPr="009E11DC" w:rsidRDefault="008B675B" w:rsidP="00E05499">
      <w:pPr>
        <w:spacing w:after="0" w:line="240" w:lineRule="auto"/>
        <w:ind w:left="0" w:firstLine="0"/>
        <w:rPr>
          <w:color w:val="auto"/>
          <w:lang w:val="hu-HU"/>
        </w:rPr>
      </w:pPr>
    </w:p>
    <w:p w14:paraId="4C6A731C" w14:textId="77777777" w:rsidR="008B675B" w:rsidRPr="009E11DC" w:rsidRDefault="00B1400D" w:rsidP="00E05499">
      <w:pPr>
        <w:pStyle w:val="Heading1"/>
        <w:spacing w:after="0" w:line="240" w:lineRule="auto"/>
        <w:ind w:left="0" w:firstLine="0"/>
        <w:rPr>
          <w:color w:val="auto"/>
          <w:lang w:val="hu-HU"/>
        </w:rPr>
      </w:pPr>
      <w:r w:rsidRPr="009E11DC">
        <w:rPr>
          <w:color w:val="auto"/>
          <w:lang w:val="hu-HU"/>
        </w:rPr>
        <w:t>GOG-0213</w:t>
      </w:r>
    </w:p>
    <w:p w14:paraId="2ACEE0B9" w14:textId="77777777" w:rsidR="008B675B" w:rsidRPr="009E11DC" w:rsidRDefault="006760B7" w:rsidP="009E0DD3">
      <w:pPr>
        <w:spacing w:after="0" w:line="240" w:lineRule="auto"/>
        <w:ind w:left="0" w:firstLine="0"/>
        <w:rPr>
          <w:color w:val="auto"/>
          <w:lang w:val="hu-HU"/>
        </w:rPr>
      </w:pPr>
      <w:r w:rsidRPr="009E11DC">
        <w:rPr>
          <w:color w:val="auto"/>
          <w:lang w:val="hu-HU"/>
        </w:rPr>
        <w:t>A GOG-0213 fázis</w:t>
      </w:r>
      <w:r w:rsidR="00E606E5">
        <w:rPr>
          <w:color w:val="auto"/>
          <w:lang w:val="hu-HU"/>
        </w:rPr>
        <w:t> </w:t>
      </w:r>
      <w:r w:rsidRPr="009E11DC">
        <w:rPr>
          <w:color w:val="auto"/>
          <w:lang w:val="hu-HU"/>
        </w:rPr>
        <w:t xml:space="preserve">III, randomizált, kontrollos, nyílt elrendezésű vizsgálat a </w:t>
      </w:r>
      <w:r w:rsidR="00E606E5">
        <w:rPr>
          <w:color w:val="auto"/>
          <w:lang w:val="hu-HU"/>
        </w:rPr>
        <w:t>bevacizumab</w:t>
      </w:r>
      <w:r w:rsidRPr="009E11DC">
        <w:rPr>
          <w:color w:val="auto"/>
          <w:lang w:val="hu-HU"/>
        </w:rPr>
        <w:t xml:space="preserve"> biztonságosságát és hatásosságát vizsgálta platina-érzékeny, kiújult epithelialis petefészek-, petevezeték- vagy primer peritonealis karcinómában szenvedő betegek kezelése során, akik a kiújult betegségükre korábban nem kaptak kemoterápiát. A korábbi angiogenezis-gátló</w:t>
      </w:r>
      <w:r w:rsidR="00CC3DAE">
        <w:rPr>
          <w:color w:val="auto"/>
          <w:lang w:val="hu-HU"/>
        </w:rPr>
        <w:noBreakHyphen/>
      </w:r>
      <w:r w:rsidRPr="009E11DC">
        <w:rPr>
          <w:color w:val="auto"/>
          <w:lang w:val="hu-HU"/>
        </w:rPr>
        <w:t xml:space="preserve">terápia nem volt kizáró ok. A vizsgálat a karboplatin plusz paklitaxel mellé adott </w:t>
      </w:r>
      <w:r w:rsidR="00E606E5">
        <w:rPr>
          <w:color w:val="auto"/>
          <w:lang w:val="hu-HU"/>
        </w:rPr>
        <w:t>bevacizumab</w:t>
      </w:r>
      <w:r w:rsidRPr="009E11DC">
        <w:rPr>
          <w:color w:val="auto"/>
          <w:lang w:val="hu-HU"/>
        </w:rPr>
        <w:t xml:space="preserve">, majd ezt követően a betegség progressziójáig vagy elfogadhatatlan toxicitás jelentkezéséig monoterápiában folytatott </w:t>
      </w:r>
      <w:r w:rsidR="00E606E5">
        <w:rPr>
          <w:color w:val="auto"/>
          <w:lang w:val="hu-HU"/>
        </w:rPr>
        <w:t>bevacizumab</w:t>
      </w:r>
      <w:r w:rsidRPr="009E11DC">
        <w:rPr>
          <w:color w:val="auto"/>
          <w:lang w:val="hu-HU"/>
        </w:rPr>
        <w:t xml:space="preserve"> hatásosságát értékelte az önmagában alkalmazott karboplatin plus</w:t>
      </w:r>
      <w:r w:rsidR="00204601" w:rsidRPr="009E11DC">
        <w:rPr>
          <w:color w:val="auto"/>
          <w:lang w:val="hu-HU"/>
        </w:rPr>
        <w:t>z paklitaxel kezeléshez képest.</w:t>
      </w:r>
    </w:p>
    <w:p w14:paraId="5D8FF418" w14:textId="77777777" w:rsidR="008B675B" w:rsidRPr="009E11DC" w:rsidRDefault="008B675B" w:rsidP="009E11DC">
      <w:pPr>
        <w:spacing w:after="0" w:line="240" w:lineRule="auto"/>
        <w:ind w:left="0" w:firstLine="0"/>
        <w:rPr>
          <w:color w:val="auto"/>
          <w:lang w:val="hu-HU"/>
        </w:rPr>
      </w:pPr>
    </w:p>
    <w:p w14:paraId="76942338" w14:textId="77777777" w:rsidR="008B675B" w:rsidRPr="009E11DC" w:rsidRDefault="006760B7" w:rsidP="009E11DC">
      <w:pPr>
        <w:keepNext/>
        <w:spacing w:after="0" w:line="240" w:lineRule="auto"/>
        <w:ind w:left="0" w:firstLine="0"/>
        <w:rPr>
          <w:color w:val="auto"/>
          <w:lang w:val="hu-HU"/>
        </w:rPr>
      </w:pPr>
      <w:r w:rsidRPr="009E11DC">
        <w:rPr>
          <w:color w:val="auto"/>
          <w:lang w:val="hu-HU"/>
        </w:rPr>
        <w:t>Összesen 673</w:t>
      </w:r>
      <w:r w:rsidR="00E606E5">
        <w:rPr>
          <w:color w:val="auto"/>
          <w:lang w:val="hu-HU"/>
        </w:rPr>
        <w:t> </w:t>
      </w:r>
      <w:r w:rsidRPr="009E11DC">
        <w:rPr>
          <w:color w:val="auto"/>
          <w:lang w:val="hu-HU"/>
        </w:rPr>
        <w:t xml:space="preserve">beteget randomizáltak egyenlően elosztva az </w:t>
      </w:r>
      <w:r w:rsidR="00B1400D" w:rsidRPr="009E11DC">
        <w:rPr>
          <w:color w:val="auto"/>
          <w:lang w:val="hu-HU"/>
        </w:rPr>
        <w:t>alábbi két kezelési kar között:</w:t>
      </w:r>
    </w:p>
    <w:p w14:paraId="2C1807C4" w14:textId="77777777" w:rsidR="008B675B" w:rsidRPr="009E11DC" w:rsidRDefault="006760B7" w:rsidP="009E11DC">
      <w:pPr>
        <w:keepNext/>
        <w:numPr>
          <w:ilvl w:val="0"/>
          <w:numId w:val="15"/>
        </w:numPr>
        <w:tabs>
          <w:tab w:val="left" w:pos="567"/>
        </w:tabs>
        <w:spacing w:after="0" w:line="240" w:lineRule="auto"/>
        <w:ind w:left="567" w:hanging="567"/>
        <w:rPr>
          <w:color w:val="auto"/>
          <w:lang w:val="hu-HU"/>
        </w:rPr>
      </w:pPr>
      <w:r w:rsidRPr="009E11DC">
        <w:rPr>
          <w:color w:val="auto"/>
          <w:lang w:val="hu-HU"/>
        </w:rPr>
        <w:t>CP</w:t>
      </w:r>
      <w:r w:rsidR="000B3711">
        <w:rPr>
          <w:color w:val="auto"/>
          <w:lang w:val="hu-HU"/>
        </w:rPr>
        <w:noBreakHyphen/>
      </w:r>
      <w:r w:rsidRPr="009E11DC">
        <w:rPr>
          <w:color w:val="auto"/>
          <w:lang w:val="hu-HU"/>
        </w:rPr>
        <w:t>kar: karbop</w:t>
      </w:r>
      <w:r w:rsidR="00184AEF" w:rsidRPr="009E11DC">
        <w:rPr>
          <w:color w:val="auto"/>
          <w:lang w:val="hu-HU"/>
        </w:rPr>
        <w:t>latin (AUC</w:t>
      </w:r>
      <w:r w:rsidR="000B3711">
        <w:rPr>
          <w:color w:val="auto"/>
          <w:lang w:val="hu-HU"/>
        </w:rPr>
        <w:t> </w:t>
      </w:r>
      <w:r w:rsidR="00184AEF" w:rsidRPr="009E11DC">
        <w:rPr>
          <w:color w:val="auto"/>
          <w:lang w:val="hu-HU"/>
        </w:rPr>
        <w:t>5) és paklitaxel (175 </w:t>
      </w:r>
      <w:r w:rsidRPr="009E11DC">
        <w:rPr>
          <w:color w:val="auto"/>
          <w:lang w:val="hu-HU"/>
        </w:rPr>
        <w:t>mg/m</w:t>
      </w:r>
      <w:r w:rsidRPr="009E11DC">
        <w:rPr>
          <w:color w:val="auto"/>
          <w:vertAlign w:val="superscript"/>
          <w:lang w:val="hu-HU"/>
        </w:rPr>
        <w:t>2</w:t>
      </w:r>
      <w:r w:rsidRPr="009E11DC">
        <w:rPr>
          <w:color w:val="auto"/>
          <w:lang w:val="hu-HU"/>
        </w:rPr>
        <w:t xml:space="preserve"> iv</w:t>
      </w:r>
      <w:r w:rsidR="000B3711">
        <w:rPr>
          <w:color w:val="auto"/>
          <w:lang w:val="hu-HU"/>
        </w:rPr>
        <w:t>.</w:t>
      </w:r>
      <w:r w:rsidRPr="009E11DC">
        <w:rPr>
          <w:color w:val="auto"/>
          <w:lang w:val="hu-HU"/>
        </w:rPr>
        <w:t>) 3</w:t>
      </w:r>
      <w:r w:rsidR="00E606E5">
        <w:rPr>
          <w:color w:val="auto"/>
          <w:lang w:val="hu-HU"/>
        </w:rPr>
        <w:t> </w:t>
      </w:r>
      <w:r w:rsidRPr="009E11DC">
        <w:rPr>
          <w:color w:val="auto"/>
          <w:lang w:val="hu-HU"/>
        </w:rPr>
        <w:t>hetente, 6, de l</w:t>
      </w:r>
      <w:r w:rsidR="00B1400D" w:rsidRPr="009E11DC">
        <w:rPr>
          <w:color w:val="auto"/>
          <w:lang w:val="hu-HU"/>
        </w:rPr>
        <w:t>egfeljebb 8</w:t>
      </w:r>
      <w:r w:rsidR="00E606E5">
        <w:rPr>
          <w:color w:val="auto"/>
          <w:lang w:val="hu-HU"/>
        </w:rPr>
        <w:t> </w:t>
      </w:r>
      <w:r w:rsidR="00B1400D" w:rsidRPr="009E11DC">
        <w:rPr>
          <w:color w:val="auto"/>
          <w:lang w:val="hu-HU"/>
        </w:rPr>
        <w:t>cikluson keresztül.</w:t>
      </w:r>
    </w:p>
    <w:p w14:paraId="30EEBDC0" w14:textId="77777777" w:rsidR="008B675B" w:rsidRPr="009E11DC" w:rsidRDefault="006760B7" w:rsidP="009E11DC">
      <w:pPr>
        <w:numPr>
          <w:ilvl w:val="0"/>
          <w:numId w:val="15"/>
        </w:numPr>
        <w:tabs>
          <w:tab w:val="left" w:pos="567"/>
        </w:tabs>
        <w:spacing w:after="0" w:line="240" w:lineRule="auto"/>
        <w:ind w:left="567" w:hanging="567"/>
        <w:rPr>
          <w:color w:val="auto"/>
          <w:lang w:val="hu-HU"/>
        </w:rPr>
      </w:pPr>
      <w:r w:rsidRPr="009E11DC">
        <w:rPr>
          <w:color w:val="auto"/>
          <w:lang w:val="hu-HU"/>
        </w:rPr>
        <w:t>CPB</w:t>
      </w:r>
      <w:r w:rsidR="000B3711">
        <w:rPr>
          <w:color w:val="auto"/>
          <w:lang w:val="hu-HU"/>
        </w:rPr>
        <w:noBreakHyphen/>
      </w:r>
      <w:r w:rsidRPr="009E11DC">
        <w:rPr>
          <w:color w:val="auto"/>
          <w:lang w:val="hu-HU"/>
        </w:rPr>
        <w:t>kar: karbop</w:t>
      </w:r>
      <w:r w:rsidR="00184AEF" w:rsidRPr="009E11DC">
        <w:rPr>
          <w:color w:val="auto"/>
          <w:lang w:val="hu-HU"/>
        </w:rPr>
        <w:t>latin (AUC</w:t>
      </w:r>
      <w:r w:rsidR="000B3711">
        <w:rPr>
          <w:color w:val="auto"/>
          <w:lang w:val="hu-HU"/>
        </w:rPr>
        <w:t> </w:t>
      </w:r>
      <w:r w:rsidR="00184AEF" w:rsidRPr="009E11DC">
        <w:rPr>
          <w:color w:val="auto"/>
          <w:lang w:val="hu-HU"/>
        </w:rPr>
        <w:t>5) és paklitaxel (175 </w:t>
      </w:r>
      <w:r w:rsidRPr="009E11DC">
        <w:rPr>
          <w:color w:val="auto"/>
          <w:lang w:val="hu-HU"/>
        </w:rPr>
        <w:t>mg/m</w:t>
      </w:r>
      <w:r w:rsidRPr="009E11DC">
        <w:rPr>
          <w:color w:val="auto"/>
          <w:vertAlign w:val="superscript"/>
          <w:lang w:val="hu-HU"/>
        </w:rPr>
        <w:t>2</w:t>
      </w:r>
      <w:r w:rsidRPr="009E11DC">
        <w:rPr>
          <w:color w:val="auto"/>
          <w:lang w:val="hu-HU"/>
        </w:rPr>
        <w:t xml:space="preserve"> iv</w:t>
      </w:r>
      <w:r w:rsidR="000B3711">
        <w:rPr>
          <w:color w:val="auto"/>
          <w:lang w:val="hu-HU"/>
        </w:rPr>
        <w:t>.</w:t>
      </w:r>
      <w:r w:rsidRPr="009E11DC">
        <w:rPr>
          <w:color w:val="auto"/>
          <w:lang w:val="hu-HU"/>
        </w:rPr>
        <w:t xml:space="preserve">) valamint egyidejűleg alkalmazott </w:t>
      </w:r>
      <w:r w:rsidR="00E606E5">
        <w:rPr>
          <w:color w:val="auto"/>
          <w:lang w:val="hu-HU"/>
        </w:rPr>
        <w:t>bevacizumab</w:t>
      </w:r>
      <w:r w:rsidRPr="009E11DC">
        <w:rPr>
          <w:color w:val="auto"/>
          <w:lang w:val="hu-HU"/>
        </w:rPr>
        <w:t xml:space="preserve"> (15</w:t>
      </w:r>
      <w:r w:rsidR="00184AEF" w:rsidRPr="009E11DC">
        <w:rPr>
          <w:color w:val="auto"/>
          <w:lang w:val="hu-HU"/>
        </w:rPr>
        <w:t> </w:t>
      </w:r>
      <w:r w:rsidRPr="009E11DC">
        <w:rPr>
          <w:color w:val="auto"/>
          <w:lang w:val="hu-HU"/>
        </w:rPr>
        <w:t>mg/ttkg) 3</w:t>
      </w:r>
      <w:r w:rsidR="00E606E5">
        <w:rPr>
          <w:color w:val="auto"/>
          <w:lang w:val="hu-HU"/>
        </w:rPr>
        <w:t> </w:t>
      </w:r>
      <w:r w:rsidRPr="009E11DC">
        <w:rPr>
          <w:color w:val="auto"/>
          <w:lang w:val="hu-HU"/>
        </w:rPr>
        <w:t>hetente, 6, de legfeljebb 8</w:t>
      </w:r>
      <w:r w:rsidR="00E606E5">
        <w:rPr>
          <w:color w:val="auto"/>
          <w:lang w:val="hu-HU"/>
        </w:rPr>
        <w:t> </w:t>
      </w:r>
      <w:r w:rsidRPr="009E11DC">
        <w:rPr>
          <w:color w:val="auto"/>
          <w:lang w:val="hu-HU"/>
        </w:rPr>
        <w:t>cikluson keresztül,</w:t>
      </w:r>
      <w:r w:rsidR="00184AEF" w:rsidRPr="009E11DC">
        <w:rPr>
          <w:color w:val="auto"/>
          <w:lang w:val="hu-HU"/>
        </w:rPr>
        <w:t xml:space="preserve"> melyet </w:t>
      </w:r>
      <w:r w:rsidR="00E606E5">
        <w:rPr>
          <w:color w:val="auto"/>
          <w:lang w:val="hu-HU"/>
        </w:rPr>
        <w:t>bevacizumab</w:t>
      </w:r>
      <w:r w:rsidR="00184AEF" w:rsidRPr="009E11DC">
        <w:rPr>
          <w:color w:val="auto"/>
          <w:lang w:val="hu-HU"/>
        </w:rPr>
        <w:t xml:space="preserve"> monoterápia (15 </w:t>
      </w:r>
      <w:r w:rsidRPr="009E11DC">
        <w:rPr>
          <w:color w:val="auto"/>
          <w:lang w:val="hu-HU"/>
        </w:rPr>
        <w:t>mg/ttkg 3</w:t>
      </w:r>
      <w:r w:rsidR="00E606E5">
        <w:rPr>
          <w:color w:val="auto"/>
          <w:lang w:val="hu-HU"/>
        </w:rPr>
        <w:t> </w:t>
      </w:r>
      <w:r w:rsidRPr="009E11DC">
        <w:rPr>
          <w:color w:val="auto"/>
          <w:lang w:val="hu-HU"/>
        </w:rPr>
        <w:t>hetente) követ a betegség progressziójáig, illetve elfogadhat</w:t>
      </w:r>
      <w:r w:rsidR="00B1400D" w:rsidRPr="009E11DC">
        <w:rPr>
          <w:color w:val="auto"/>
          <w:lang w:val="hu-HU"/>
        </w:rPr>
        <w:t>atlan toxicitás jelentkezéséig.</w:t>
      </w:r>
    </w:p>
    <w:p w14:paraId="51F23688" w14:textId="77777777" w:rsidR="00E03CEF" w:rsidRDefault="00E03CEF" w:rsidP="009E11DC">
      <w:pPr>
        <w:spacing w:after="0" w:line="240" w:lineRule="auto"/>
        <w:ind w:left="0" w:firstLine="0"/>
        <w:rPr>
          <w:color w:val="auto"/>
          <w:lang w:val="hu-HU"/>
        </w:rPr>
      </w:pPr>
    </w:p>
    <w:p w14:paraId="5422D9B2" w14:textId="77777777" w:rsidR="008B675B" w:rsidRPr="009E11DC" w:rsidRDefault="006760B7" w:rsidP="009E11DC">
      <w:pPr>
        <w:spacing w:after="0" w:line="240" w:lineRule="auto"/>
        <w:ind w:left="0" w:firstLine="0"/>
        <w:rPr>
          <w:color w:val="auto"/>
          <w:lang w:val="hu-HU"/>
        </w:rPr>
      </w:pPr>
      <w:r w:rsidRPr="009E11DC">
        <w:rPr>
          <w:color w:val="auto"/>
          <w:lang w:val="hu-HU"/>
        </w:rPr>
        <w:t>A legtöbb beteg mind a CP</w:t>
      </w:r>
      <w:r w:rsidR="000B3711">
        <w:rPr>
          <w:color w:val="auto"/>
          <w:lang w:val="hu-HU"/>
        </w:rPr>
        <w:noBreakHyphen/>
      </w:r>
      <w:r w:rsidRPr="009E11DC">
        <w:rPr>
          <w:color w:val="auto"/>
          <w:lang w:val="hu-HU"/>
        </w:rPr>
        <w:t>karon (80,4%), mind a CPB</w:t>
      </w:r>
      <w:r w:rsidR="000B3711">
        <w:rPr>
          <w:color w:val="auto"/>
          <w:lang w:val="hu-HU"/>
        </w:rPr>
        <w:t>-</w:t>
      </w:r>
      <w:r w:rsidRPr="009E11DC">
        <w:rPr>
          <w:color w:val="auto"/>
          <w:lang w:val="hu-HU"/>
        </w:rPr>
        <w:t>karon (78,9%) fehérbőrű volt. A betegek median életkora a CP</w:t>
      </w:r>
      <w:r w:rsidR="000B3711">
        <w:rPr>
          <w:color w:val="auto"/>
          <w:lang w:val="hu-HU"/>
        </w:rPr>
        <w:noBreakHyphen/>
      </w:r>
      <w:r w:rsidRPr="009E11DC">
        <w:rPr>
          <w:color w:val="auto"/>
          <w:lang w:val="hu-HU"/>
        </w:rPr>
        <w:t>karon 60,0</w:t>
      </w:r>
      <w:r w:rsidR="00E606E5">
        <w:rPr>
          <w:color w:val="auto"/>
          <w:lang w:val="hu-HU"/>
        </w:rPr>
        <w:t> </w:t>
      </w:r>
      <w:r w:rsidRPr="009E11DC">
        <w:rPr>
          <w:color w:val="auto"/>
          <w:lang w:val="hu-HU"/>
        </w:rPr>
        <w:t>év, a CPB</w:t>
      </w:r>
      <w:r w:rsidR="000B3711">
        <w:rPr>
          <w:color w:val="auto"/>
          <w:lang w:val="hu-HU"/>
        </w:rPr>
        <w:t>-</w:t>
      </w:r>
      <w:r w:rsidRPr="009E11DC">
        <w:rPr>
          <w:color w:val="auto"/>
          <w:lang w:val="hu-HU"/>
        </w:rPr>
        <w:t>karon pedig 59,0</w:t>
      </w:r>
      <w:r w:rsidR="00E606E5">
        <w:rPr>
          <w:color w:val="auto"/>
          <w:lang w:val="hu-HU"/>
        </w:rPr>
        <w:t> </w:t>
      </w:r>
      <w:r w:rsidRPr="009E11DC">
        <w:rPr>
          <w:color w:val="auto"/>
          <w:lang w:val="hu-HU"/>
        </w:rPr>
        <w:t>év volt. A betegek többsége (CP: 64,6%; CPB: 68,8%) 65</w:t>
      </w:r>
      <w:r w:rsidR="00E606E5">
        <w:rPr>
          <w:color w:val="auto"/>
          <w:lang w:val="hu-HU"/>
        </w:rPr>
        <w:t> </w:t>
      </w:r>
      <w:r w:rsidRPr="009E11DC">
        <w:rPr>
          <w:color w:val="auto"/>
          <w:lang w:val="hu-HU"/>
        </w:rPr>
        <w:t>év alatti korcsoportba tartozott. Kiinduláskor mindkét kezelési karon a betegek többségének GOG PS pontszáma 0 (CP: 82,4%; C</w:t>
      </w:r>
      <w:r w:rsidR="004038F0">
        <w:rPr>
          <w:color w:val="auto"/>
          <w:lang w:val="hu-HU"/>
        </w:rPr>
        <w:t>P</w:t>
      </w:r>
      <w:r w:rsidRPr="009E11DC">
        <w:rPr>
          <w:color w:val="auto"/>
          <w:lang w:val="hu-HU"/>
        </w:rPr>
        <w:t>B: 80,7%) vagy 1 volt (CP: 16,7%: CPB; 18,1%). A CP</w:t>
      </w:r>
      <w:r w:rsidR="000B3711">
        <w:rPr>
          <w:color w:val="auto"/>
          <w:lang w:val="hu-HU"/>
        </w:rPr>
        <w:noBreakHyphen/>
      </w:r>
      <w:r w:rsidRPr="009E11DC">
        <w:rPr>
          <w:color w:val="auto"/>
          <w:lang w:val="hu-HU"/>
        </w:rPr>
        <w:t>karon a betegek 0,9%-ánál, a CPB</w:t>
      </w:r>
      <w:r w:rsidR="000B3711">
        <w:rPr>
          <w:color w:val="auto"/>
          <w:lang w:val="hu-HU"/>
        </w:rPr>
        <w:noBreakHyphen/>
      </w:r>
      <w:r w:rsidRPr="009E11DC">
        <w:rPr>
          <w:color w:val="auto"/>
          <w:lang w:val="hu-HU"/>
        </w:rPr>
        <w:t>karon a betegek 1,2%-ánál jelentettek a kiind</w:t>
      </w:r>
      <w:r w:rsidR="00B1400D" w:rsidRPr="009E11DC">
        <w:rPr>
          <w:color w:val="auto"/>
          <w:lang w:val="hu-HU"/>
        </w:rPr>
        <w:t>uláskor GOG PS 2-es pontszámot.</w:t>
      </w:r>
    </w:p>
    <w:p w14:paraId="580656C8" w14:textId="77777777" w:rsidR="008B675B" w:rsidRPr="009E11DC" w:rsidRDefault="008B675B" w:rsidP="009E11DC">
      <w:pPr>
        <w:spacing w:after="0" w:line="240" w:lineRule="auto"/>
        <w:ind w:left="0" w:firstLine="0"/>
        <w:rPr>
          <w:color w:val="auto"/>
          <w:lang w:val="hu-HU"/>
        </w:rPr>
      </w:pPr>
    </w:p>
    <w:p w14:paraId="063C1DB0" w14:textId="77777777" w:rsidR="008B675B" w:rsidRPr="009E11DC" w:rsidRDefault="006760B7" w:rsidP="009E11DC">
      <w:pPr>
        <w:spacing w:after="0" w:line="240" w:lineRule="auto"/>
        <w:ind w:left="0" w:firstLine="0"/>
        <w:rPr>
          <w:color w:val="auto"/>
          <w:lang w:val="hu-HU"/>
        </w:rPr>
      </w:pPr>
      <w:r w:rsidRPr="009E11DC">
        <w:rPr>
          <w:color w:val="auto"/>
          <w:lang w:val="hu-HU"/>
        </w:rPr>
        <w:t>Az elsődleges hat</w:t>
      </w:r>
      <w:r w:rsidR="00D12112">
        <w:rPr>
          <w:color w:val="auto"/>
          <w:lang w:val="hu-HU"/>
        </w:rPr>
        <w:t>ásos</w:t>
      </w:r>
      <w:r w:rsidRPr="009E11DC">
        <w:rPr>
          <w:color w:val="auto"/>
          <w:lang w:val="hu-HU"/>
        </w:rPr>
        <w:t>sági végpont a teljes túlélés volt (OS). A fő másodlagos hat</w:t>
      </w:r>
      <w:r w:rsidR="00D12112">
        <w:rPr>
          <w:color w:val="auto"/>
          <w:lang w:val="hu-HU"/>
        </w:rPr>
        <w:t>ásoss</w:t>
      </w:r>
      <w:r w:rsidRPr="009E11DC">
        <w:rPr>
          <w:color w:val="auto"/>
          <w:lang w:val="hu-HU"/>
        </w:rPr>
        <w:t>ági végpont a progressziómentes túlélés volt (PFS). Az eredmén</w:t>
      </w:r>
      <w:r w:rsidR="00B1400D" w:rsidRPr="009E11DC">
        <w:rPr>
          <w:color w:val="auto"/>
          <w:lang w:val="hu-HU"/>
        </w:rPr>
        <w:t xml:space="preserve">yeket a </w:t>
      </w:r>
      <w:r w:rsidR="00140F6B">
        <w:rPr>
          <w:color w:val="auto"/>
          <w:lang w:val="hu-HU"/>
        </w:rPr>
        <w:t>2</w:t>
      </w:r>
      <w:r w:rsidR="00E12C23">
        <w:rPr>
          <w:color w:val="auto"/>
          <w:lang w:val="hu-HU"/>
        </w:rPr>
        <w:t>2</w:t>
      </w:r>
      <w:r w:rsidR="00B1400D" w:rsidRPr="009E11DC">
        <w:rPr>
          <w:color w:val="auto"/>
          <w:lang w:val="hu-HU"/>
        </w:rPr>
        <w:t>.</w:t>
      </w:r>
      <w:r w:rsidR="00E606E5">
        <w:rPr>
          <w:color w:val="auto"/>
          <w:lang w:val="hu-HU"/>
        </w:rPr>
        <w:t> </w:t>
      </w:r>
      <w:r w:rsidR="00B1400D" w:rsidRPr="009E11DC">
        <w:rPr>
          <w:color w:val="auto"/>
          <w:lang w:val="hu-HU"/>
        </w:rPr>
        <w:t>táblázat mutatja.</w:t>
      </w:r>
    </w:p>
    <w:p w14:paraId="4B4B930C" w14:textId="77777777" w:rsidR="008B675B" w:rsidRPr="009E11DC" w:rsidRDefault="008B675B" w:rsidP="009E11DC">
      <w:pPr>
        <w:spacing w:after="0" w:line="240" w:lineRule="auto"/>
        <w:ind w:left="0" w:firstLine="0"/>
        <w:rPr>
          <w:color w:val="auto"/>
          <w:lang w:val="hu-HU"/>
        </w:rPr>
      </w:pPr>
    </w:p>
    <w:p w14:paraId="2D551059" w14:textId="77777777" w:rsidR="008B675B" w:rsidRPr="009E11DC" w:rsidRDefault="00140F6B" w:rsidP="009E11DC">
      <w:pPr>
        <w:pStyle w:val="Heading2"/>
        <w:tabs>
          <w:tab w:val="center" w:pos="3727"/>
        </w:tabs>
        <w:spacing w:after="0" w:line="240" w:lineRule="auto"/>
        <w:ind w:left="0" w:right="0" w:firstLine="0"/>
        <w:rPr>
          <w:color w:val="auto"/>
          <w:lang w:val="hu-HU"/>
        </w:rPr>
      </w:pPr>
      <w:r>
        <w:rPr>
          <w:color w:val="auto"/>
          <w:lang w:val="hu-HU"/>
        </w:rPr>
        <w:t>2</w:t>
      </w:r>
      <w:r w:rsidR="00E12C23">
        <w:rPr>
          <w:color w:val="auto"/>
          <w:lang w:val="hu-HU"/>
        </w:rPr>
        <w:t>2</w:t>
      </w:r>
      <w:r w:rsidR="00557F30" w:rsidRPr="009E11DC">
        <w:rPr>
          <w:color w:val="auto"/>
          <w:lang w:val="hu-HU"/>
        </w:rPr>
        <w:t>.</w:t>
      </w:r>
      <w:r w:rsidR="00E606E5">
        <w:rPr>
          <w:color w:val="auto"/>
          <w:lang w:val="hu-HU"/>
        </w:rPr>
        <w:t> </w:t>
      </w:r>
      <w:r w:rsidR="00557F30" w:rsidRPr="009E11DC">
        <w:rPr>
          <w:color w:val="auto"/>
          <w:lang w:val="hu-HU"/>
        </w:rPr>
        <w:t>táblázat</w:t>
      </w:r>
      <w:r w:rsidR="00E91E4A" w:rsidRPr="009E11DC">
        <w:rPr>
          <w:color w:val="auto"/>
          <w:lang w:val="hu-HU"/>
        </w:rPr>
        <w:t>.</w:t>
      </w:r>
      <w:r w:rsidR="00557F30" w:rsidRPr="009E11DC">
        <w:rPr>
          <w:color w:val="auto"/>
          <w:lang w:val="hu-HU"/>
        </w:rPr>
        <w:t xml:space="preserve"> </w:t>
      </w:r>
      <w:r w:rsidR="006760B7" w:rsidRPr="009E11DC">
        <w:rPr>
          <w:color w:val="auto"/>
          <w:lang w:val="hu-HU"/>
        </w:rPr>
        <w:t>A GOG-0213 vizsgálat hatásossági eredményei</w:t>
      </w:r>
      <w:r w:rsidR="00586B8D" w:rsidRPr="009E11DC">
        <w:rPr>
          <w:color w:val="auto"/>
          <w:vertAlign w:val="superscript"/>
          <w:lang w:val="hu-HU"/>
        </w:rPr>
        <w:t>1,2</w:t>
      </w:r>
    </w:p>
    <w:p w14:paraId="3360E9C5" w14:textId="77777777" w:rsidR="008B675B" w:rsidRPr="009E11DC" w:rsidRDefault="008B675B" w:rsidP="009E11DC">
      <w:pPr>
        <w:keepNext/>
        <w:spacing w:after="0" w:line="240" w:lineRule="auto"/>
        <w:ind w:left="0" w:firstLine="0"/>
        <w:rPr>
          <w:color w:val="auto"/>
          <w:lang w:val="hu-HU"/>
        </w:rPr>
      </w:pPr>
    </w:p>
    <w:tbl>
      <w:tblPr>
        <w:tblW w:w="8954" w:type="dxa"/>
        <w:tblInd w:w="87" w:type="dxa"/>
        <w:tblCellMar>
          <w:top w:w="77" w:type="dxa"/>
          <w:left w:w="106" w:type="dxa"/>
          <w:right w:w="115" w:type="dxa"/>
        </w:tblCellMar>
        <w:tblLook w:val="04A0" w:firstRow="1" w:lastRow="0" w:firstColumn="1" w:lastColumn="0" w:noHBand="0" w:noVBand="1"/>
      </w:tblPr>
      <w:tblGrid>
        <w:gridCol w:w="4113"/>
        <w:gridCol w:w="2260"/>
        <w:gridCol w:w="2581"/>
      </w:tblGrid>
      <w:tr w:rsidR="009E11DC" w:rsidRPr="009E11DC" w14:paraId="7AB47E1C" w14:textId="77777777" w:rsidTr="00E606E5">
        <w:trPr>
          <w:trHeight w:val="20"/>
        </w:trPr>
        <w:tc>
          <w:tcPr>
            <w:tcW w:w="8954" w:type="dxa"/>
            <w:gridSpan w:val="3"/>
            <w:tcBorders>
              <w:top w:val="single" w:sz="4" w:space="0" w:color="000000"/>
              <w:left w:val="single" w:sz="4" w:space="0" w:color="000000"/>
              <w:bottom w:val="single" w:sz="4" w:space="0" w:color="000000"/>
              <w:right w:val="single" w:sz="4" w:space="0" w:color="000000"/>
            </w:tcBorders>
            <w:vAlign w:val="center"/>
          </w:tcPr>
          <w:p w14:paraId="27F4F054" w14:textId="77777777" w:rsidR="00E91E4A" w:rsidRPr="009E11DC" w:rsidRDefault="00586B8D" w:rsidP="009E11DC">
            <w:pPr>
              <w:keepNext/>
              <w:spacing w:after="0" w:line="240" w:lineRule="auto"/>
              <w:ind w:left="0" w:firstLine="0"/>
              <w:rPr>
                <w:color w:val="auto"/>
                <w:lang w:val="hu-HU"/>
              </w:rPr>
            </w:pPr>
            <w:r w:rsidRPr="009E11DC">
              <w:rPr>
                <w:color w:val="auto"/>
                <w:lang w:val="hu-HU"/>
              </w:rPr>
              <w:t>Elsődleges végpont</w:t>
            </w:r>
          </w:p>
        </w:tc>
      </w:tr>
      <w:tr w:rsidR="009E11DC" w:rsidRPr="009E11DC" w14:paraId="0EE9C21F" w14:textId="77777777" w:rsidTr="000A7683">
        <w:trPr>
          <w:trHeight w:val="20"/>
        </w:trPr>
        <w:tc>
          <w:tcPr>
            <w:tcW w:w="4113" w:type="dxa"/>
            <w:tcBorders>
              <w:top w:val="single" w:sz="4" w:space="0" w:color="000000"/>
              <w:left w:val="single" w:sz="4" w:space="0" w:color="000000"/>
              <w:bottom w:val="single" w:sz="4" w:space="0" w:color="000000"/>
              <w:right w:val="single" w:sz="4" w:space="0" w:color="000000"/>
            </w:tcBorders>
            <w:vAlign w:val="center"/>
          </w:tcPr>
          <w:p w14:paraId="7956EFD4" w14:textId="77777777" w:rsidR="008B675B" w:rsidRPr="009E11DC" w:rsidRDefault="006760B7" w:rsidP="00E05499">
            <w:pPr>
              <w:spacing w:after="0" w:line="240" w:lineRule="auto"/>
              <w:ind w:left="0" w:firstLine="0"/>
              <w:rPr>
                <w:color w:val="auto"/>
                <w:lang w:val="hu-HU"/>
              </w:rPr>
            </w:pPr>
            <w:r w:rsidRPr="009E11DC">
              <w:rPr>
                <w:color w:val="auto"/>
                <w:lang w:val="hu-HU"/>
              </w:rPr>
              <w:t xml:space="preserve">Teljes túlélés (OS) </w:t>
            </w:r>
          </w:p>
        </w:tc>
        <w:tc>
          <w:tcPr>
            <w:tcW w:w="2260" w:type="dxa"/>
            <w:tcBorders>
              <w:top w:val="single" w:sz="4" w:space="0" w:color="000000"/>
              <w:left w:val="single" w:sz="4" w:space="0" w:color="000000"/>
              <w:bottom w:val="single" w:sz="4" w:space="0" w:color="000000"/>
              <w:right w:val="single" w:sz="4" w:space="0" w:color="000000"/>
            </w:tcBorders>
            <w:vAlign w:val="center"/>
          </w:tcPr>
          <w:p w14:paraId="173B9B5E" w14:textId="77777777" w:rsidR="009E11DC" w:rsidRDefault="006760B7" w:rsidP="00E05499">
            <w:pPr>
              <w:spacing w:after="0" w:line="240" w:lineRule="auto"/>
              <w:ind w:left="0" w:firstLine="0"/>
              <w:jc w:val="center"/>
              <w:rPr>
                <w:color w:val="auto"/>
                <w:lang w:val="hu-HU"/>
              </w:rPr>
            </w:pPr>
            <w:r w:rsidRPr="009E11DC">
              <w:rPr>
                <w:color w:val="auto"/>
                <w:lang w:val="hu-HU"/>
              </w:rPr>
              <w:t>CP</w:t>
            </w:r>
          </w:p>
          <w:p w14:paraId="64C428A8" w14:textId="77777777" w:rsidR="008B675B" w:rsidRPr="009E11DC" w:rsidRDefault="006760B7" w:rsidP="009E0DD3">
            <w:pPr>
              <w:spacing w:after="0" w:line="240" w:lineRule="auto"/>
              <w:ind w:left="0" w:firstLine="0"/>
              <w:jc w:val="center"/>
              <w:rPr>
                <w:color w:val="auto"/>
                <w:lang w:val="hu-HU"/>
              </w:rPr>
            </w:pPr>
            <w:r w:rsidRPr="009E11DC">
              <w:rPr>
                <w:color w:val="auto"/>
                <w:lang w:val="hu-HU"/>
              </w:rPr>
              <w:t>(n</w:t>
            </w:r>
            <w:r w:rsidR="00E606E5">
              <w:rPr>
                <w:color w:val="auto"/>
                <w:lang w:val="hu-HU"/>
              </w:rPr>
              <w:t> </w:t>
            </w:r>
            <w:r w:rsidRPr="009E11DC">
              <w:rPr>
                <w:color w:val="auto"/>
                <w:lang w:val="hu-HU"/>
              </w:rPr>
              <w:t>=</w:t>
            </w:r>
            <w:r w:rsidR="00E606E5">
              <w:rPr>
                <w:color w:val="auto"/>
                <w:lang w:val="hu-HU"/>
              </w:rPr>
              <w:t> </w:t>
            </w:r>
            <w:r w:rsidRPr="009E11DC">
              <w:rPr>
                <w:color w:val="auto"/>
                <w:lang w:val="hu-HU"/>
              </w:rPr>
              <w:t>336)</w:t>
            </w:r>
          </w:p>
        </w:tc>
        <w:tc>
          <w:tcPr>
            <w:tcW w:w="2580" w:type="dxa"/>
            <w:tcBorders>
              <w:top w:val="single" w:sz="4" w:space="0" w:color="000000"/>
              <w:left w:val="single" w:sz="4" w:space="0" w:color="000000"/>
              <w:bottom w:val="single" w:sz="4" w:space="0" w:color="000000"/>
              <w:right w:val="single" w:sz="4" w:space="0" w:color="000000"/>
            </w:tcBorders>
            <w:vAlign w:val="center"/>
          </w:tcPr>
          <w:p w14:paraId="5458A81F" w14:textId="77777777" w:rsidR="008B675B" w:rsidRPr="009E11DC" w:rsidRDefault="00586B8D" w:rsidP="009E11DC">
            <w:pPr>
              <w:spacing w:after="0" w:line="240" w:lineRule="auto"/>
              <w:ind w:left="0" w:firstLine="0"/>
              <w:jc w:val="center"/>
              <w:rPr>
                <w:color w:val="auto"/>
                <w:lang w:val="hu-HU"/>
              </w:rPr>
            </w:pPr>
            <w:r w:rsidRPr="009E11DC">
              <w:rPr>
                <w:color w:val="auto"/>
                <w:lang w:val="hu-HU"/>
              </w:rPr>
              <w:t>CPB</w:t>
            </w:r>
          </w:p>
          <w:p w14:paraId="68368719" w14:textId="77777777" w:rsidR="008B675B" w:rsidRPr="009E11DC" w:rsidRDefault="006760B7" w:rsidP="009E11DC">
            <w:pPr>
              <w:spacing w:after="0" w:line="240" w:lineRule="auto"/>
              <w:ind w:left="0" w:firstLine="0"/>
              <w:jc w:val="center"/>
              <w:rPr>
                <w:color w:val="auto"/>
                <w:lang w:val="hu-HU"/>
              </w:rPr>
            </w:pPr>
            <w:r w:rsidRPr="009E11DC">
              <w:rPr>
                <w:color w:val="auto"/>
                <w:lang w:val="hu-HU"/>
              </w:rPr>
              <w:t>(n</w:t>
            </w:r>
            <w:r w:rsidR="00E606E5">
              <w:rPr>
                <w:color w:val="auto"/>
                <w:lang w:val="hu-HU"/>
              </w:rPr>
              <w:t> </w:t>
            </w:r>
            <w:r w:rsidRPr="009E11DC">
              <w:rPr>
                <w:color w:val="auto"/>
                <w:lang w:val="hu-HU"/>
              </w:rPr>
              <w:t>=</w:t>
            </w:r>
            <w:r w:rsidR="00E606E5">
              <w:rPr>
                <w:color w:val="auto"/>
                <w:lang w:val="hu-HU"/>
              </w:rPr>
              <w:t> </w:t>
            </w:r>
            <w:r w:rsidRPr="009E11DC">
              <w:rPr>
                <w:color w:val="auto"/>
                <w:lang w:val="hu-HU"/>
              </w:rPr>
              <w:t>337)</w:t>
            </w:r>
          </w:p>
        </w:tc>
      </w:tr>
      <w:tr w:rsidR="009E11DC" w:rsidRPr="009E11DC" w14:paraId="50BA2013" w14:textId="77777777" w:rsidTr="000A7683">
        <w:trPr>
          <w:trHeight w:val="20"/>
        </w:trPr>
        <w:tc>
          <w:tcPr>
            <w:tcW w:w="4113" w:type="dxa"/>
            <w:tcBorders>
              <w:top w:val="single" w:sz="4" w:space="0" w:color="000000"/>
              <w:left w:val="single" w:sz="4" w:space="0" w:color="000000"/>
              <w:bottom w:val="single" w:sz="4" w:space="0" w:color="000000"/>
              <w:right w:val="single" w:sz="4" w:space="0" w:color="000000"/>
            </w:tcBorders>
          </w:tcPr>
          <w:p w14:paraId="38C8D24A" w14:textId="77777777" w:rsidR="008B675B" w:rsidRPr="009E11DC" w:rsidRDefault="006760B7" w:rsidP="00E05499">
            <w:pPr>
              <w:spacing w:after="0" w:line="240" w:lineRule="auto"/>
              <w:ind w:left="567" w:firstLine="0"/>
              <w:rPr>
                <w:color w:val="auto"/>
                <w:lang w:val="hu-HU"/>
              </w:rPr>
            </w:pPr>
            <w:r w:rsidRPr="009E11DC">
              <w:rPr>
                <w:color w:val="auto"/>
                <w:lang w:val="hu-HU"/>
              </w:rPr>
              <w:t xml:space="preserve">Medián teljes túlélés (hónapok) </w:t>
            </w:r>
          </w:p>
        </w:tc>
        <w:tc>
          <w:tcPr>
            <w:tcW w:w="2260" w:type="dxa"/>
            <w:tcBorders>
              <w:top w:val="single" w:sz="4" w:space="0" w:color="000000"/>
              <w:left w:val="single" w:sz="4" w:space="0" w:color="000000"/>
              <w:bottom w:val="single" w:sz="4" w:space="0" w:color="000000"/>
              <w:right w:val="single" w:sz="4" w:space="0" w:color="000000"/>
            </w:tcBorders>
          </w:tcPr>
          <w:p w14:paraId="0B382F1D"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 xml:space="preserve">37,3 </w:t>
            </w:r>
          </w:p>
        </w:tc>
        <w:tc>
          <w:tcPr>
            <w:tcW w:w="2580" w:type="dxa"/>
            <w:tcBorders>
              <w:top w:val="single" w:sz="4" w:space="0" w:color="000000"/>
              <w:left w:val="single" w:sz="4" w:space="0" w:color="000000"/>
              <w:bottom w:val="single" w:sz="4" w:space="0" w:color="000000"/>
              <w:right w:val="single" w:sz="4" w:space="0" w:color="000000"/>
            </w:tcBorders>
          </w:tcPr>
          <w:p w14:paraId="057410EE" w14:textId="77777777" w:rsidR="008B675B" w:rsidRPr="009E11DC" w:rsidRDefault="00586B8D" w:rsidP="009E0DD3">
            <w:pPr>
              <w:spacing w:after="0" w:line="240" w:lineRule="auto"/>
              <w:ind w:left="0" w:firstLine="0"/>
              <w:jc w:val="center"/>
              <w:rPr>
                <w:color w:val="auto"/>
                <w:lang w:val="hu-HU"/>
              </w:rPr>
            </w:pPr>
            <w:r w:rsidRPr="009E11DC">
              <w:rPr>
                <w:color w:val="auto"/>
                <w:lang w:val="hu-HU"/>
              </w:rPr>
              <w:t>42,6</w:t>
            </w:r>
          </w:p>
        </w:tc>
      </w:tr>
      <w:tr w:rsidR="00E05499" w:rsidRPr="009E11DC" w14:paraId="185DABC7" w14:textId="77777777" w:rsidTr="000A7683">
        <w:trPr>
          <w:trHeight w:val="20"/>
        </w:trPr>
        <w:tc>
          <w:tcPr>
            <w:tcW w:w="4113" w:type="dxa"/>
            <w:tcBorders>
              <w:top w:val="single" w:sz="4" w:space="0" w:color="000000"/>
              <w:left w:val="single" w:sz="4" w:space="0" w:color="000000"/>
              <w:bottom w:val="single" w:sz="4" w:space="0" w:color="000000"/>
              <w:right w:val="single" w:sz="4" w:space="0" w:color="000000"/>
            </w:tcBorders>
          </w:tcPr>
          <w:p w14:paraId="0F6D59CA" w14:textId="77777777" w:rsidR="008B675B" w:rsidRPr="009E11DC" w:rsidRDefault="006760B7" w:rsidP="00E05499">
            <w:pPr>
              <w:spacing w:after="0" w:line="240" w:lineRule="auto"/>
              <w:ind w:left="567" w:firstLine="0"/>
              <w:rPr>
                <w:color w:val="auto"/>
                <w:lang w:val="hu-HU"/>
              </w:rPr>
            </w:pPr>
            <w:r w:rsidRPr="009E11DC">
              <w:rPr>
                <w:color w:val="auto"/>
                <w:lang w:val="hu-HU"/>
              </w:rPr>
              <w:t>Relatív hazárd (95% CI) (eCRF)</w:t>
            </w:r>
            <w:r w:rsidRPr="009E11DC">
              <w:rPr>
                <w:color w:val="auto"/>
                <w:vertAlign w:val="superscript"/>
                <w:lang w:val="hu-HU"/>
              </w:rPr>
              <w:t>a</w:t>
            </w:r>
            <w:r w:rsidRPr="009E11DC">
              <w:rPr>
                <w:color w:val="auto"/>
                <w:lang w:val="hu-HU"/>
              </w:rPr>
              <w:t xml:space="preserve"> </w:t>
            </w:r>
          </w:p>
        </w:tc>
        <w:tc>
          <w:tcPr>
            <w:tcW w:w="4840" w:type="dxa"/>
            <w:gridSpan w:val="2"/>
            <w:tcBorders>
              <w:top w:val="single" w:sz="4" w:space="0" w:color="000000"/>
              <w:left w:val="single" w:sz="4" w:space="0" w:color="000000"/>
              <w:bottom w:val="single" w:sz="4" w:space="0" w:color="000000"/>
              <w:right w:val="single" w:sz="4" w:space="0" w:color="000000"/>
            </w:tcBorders>
          </w:tcPr>
          <w:p w14:paraId="711A4889"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 xml:space="preserve">0,823 [CI: 0,680; 0,996] </w:t>
            </w:r>
          </w:p>
        </w:tc>
      </w:tr>
      <w:tr w:rsidR="00E05499" w:rsidRPr="009E11DC" w14:paraId="6D4C11FF" w14:textId="77777777" w:rsidTr="000A7683">
        <w:trPr>
          <w:trHeight w:val="20"/>
        </w:trPr>
        <w:tc>
          <w:tcPr>
            <w:tcW w:w="4113" w:type="dxa"/>
            <w:tcBorders>
              <w:top w:val="single" w:sz="4" w:space="0" w:color="000000"/>
              <w:left w:val="single" w:sz="4" w:space="0" w:color="000000"/>
              <w:bottom w:val="single" w:sz="4" w:space="0" w:color="000000"/>
              <w:right w:val="single" w:sz="4" w:space="0" w:color="000000"/>
            </w:tcBorders>
          </w:tcPr>
          <w:p w14:paraId="5C93BC72" w14:textId="77777777" w:rsidR="008B675B" w:rsidRPr="009E11DC" w:rsidRDefault="006760B7" w:rsidP="00E05499">
            <w:pPr>
              <w:spacing w:after="0" w:line="240" w:lineRule="auto"/>
              <w:ind w:left="567" w:firstLine="0"/>
              <w:rPr>
                <w:color w:val="auto"/>
                <w:lang w:val="hu-HU"/>
              </w:rPr>
            </w:pPr>
            <w:r w:rsidRPr="00BF5DA9">
              <w:rPr>
                <w:i/>
                <w:color w:val="auto"/>
                <w:lang w:val="hu-HU"/>
              </w:rPr>
              <w:t>p</w:t>
            </w:r>
            <w:r w:rsidRPr="009E11DC">
              <w:rPr>
                <w:color w:val="auto"/>
                <w:lang w:val="hu-HU"/>
              </w:rPr>
              <w:t xml:space="preserve">-érték </w:t>
            </w:r>
          </w:p>
        </w:tc>
        <w:tc>
          <w:tcPr>
            <w:tcW w:w="4840" w:type="dxa"/>
            <w:gridSpan w:val="2"/>
            <w:tcBorders>
              <w:top w:val="single" w:sz="4" w:space="0" w:color="000000"/>
              <w:left w:val="single" w:sz="4" w:space="0" w:color="000000"/>
              <w:bottom w:val="single" w:sz="4" w:space="0" w:color="000000"/>
              <w:right w:val="single" w:sz="4" w:space="0" w:color="000000"/>
            </w:tcBorders>
          </w:tcPr>
          <w:p w14:paraId="2AB1425F"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 xml:space="preserve">0,0447 </w:t>
            </w:r>
          </w:p>
        </w:tc>
      </w:tr>
      <w:tr w:rsidR="00E05499" w:rsidRPr="009E11DC" w14:paraId="602CC1D1" w14:textId="77777777" w:rsidTr="000A7683">
        <w:trPr>
          <w:trHeight w:val="20"/>
        </w:trPr>
        <w:tc>
          <w:tcPr>
            <w:tcW w:w="4113" w:type="dxa"/>
            <w:tcBorders>
              <w:top w:val="single" w:sz="4" w:space="0" w:color="000000"/>
              <w:left w:val="single" w:sz="4" w:space="0" w:color="000000"/>
              <w:bottom w:val="single" w:sz="4" w:space="0" w:color="000000"/>
              <w:right w:val="single" w:sz="4" w:space="0" w:color="000000"/>
            </w:tcBorders>
          </w:tcPr>
          <w:p w14:paraId="1A5B5B86" w14:textId="77777777" w:rsidR="008B675B" w:rsidRPr="009E11DC" w:rsidRDefault="006760B7" w:rsidP="00616B4E">
            <w:pPr>
              <w:keepNext/>
              <w:spacing w:after="0" w:line="240" w:lineRule="auto"/>
              <w:ind w:left="567" w:firstLine="0"/>
              <w:rPr>
                <w:color w:val="auto"/>
                <w:lang w:val="hu-HU"/>
              </w:rPr>
            </w:pPr>
            <w:r w:rsidRPr="009E11DC">
              <w:rPr>
                <w:color w:val="auto"/>
                <w:lang w:val="hu-HU"/>
              </w:rPr>
              <w:lastRenderedPageBreak/>
              <w:t>Relatív hazárd (95% CI) (regisztrációs formanyomtatvány)</w:t>
            </w:r>
            <w:r w:rsidRPr="009E11DC">
              <w:rPr>
                <w:color w:val="auto"/>
                <w:vertAlign w:val="superscript"/>
                <w:lang w:val="hu-HU"/>
              </w:rPr>
              <w:t>b</w:t>
            </w:r>
          </w:p>
        </w:tc>
        <w:tc>
          <w:tcPr>
            <w:tcW w:w="4840" w:type="dxa"/>
            <w:gridSpan w:val="2"/>
            <w:tcBorders>
              <w:top w:val="single" w:sz="4" w:space="0" w:color="000000"/>
              <w:left w:val="single" w:sz="4" w:space="0" w:color="000000"/>
              <w:bottom w:val="single" w:sz="4" w:space="0" w:color="000000"/>
              <w:right w:val="single" w:sz="4" w:space="0" w:color="000000"/>
            </w:tcBorders>
          </w:tcPr>
          <w:p w14:paraId="3DD2EF22" w14:textId="77777777" w:rsidR="008B675B" w:rsidRPr="009E11DC" w:rsidRDefault="00E91E4A" w:rsidP="00616B4E">
            <w:pPr>
              <w:keepNext/>
              <w:spacing w:after="0" w:line="240" w:lineRule="auto"/>
              <w:ind w:left="0" w:firstLine="0"/>
              <w:jc w:val="center"/>
              <w:rPr>
                <w:color w:val="auto"/>
                <w:lang w:val="hu-HU"/>
              </w:rPr>
            </w:pPr>
            <w:r w:rsidRPr="009E11DC">
              <w:rPr>
                <w:color w:val="auto"/>
                <w:lang w:val="hu-HU"/>
              </w:rPr>
              <w:t>0,838 [CI: 0,693; 1,014]</w:t>
            </w:r>
          </w:p>
        </w:tc>
      </w:tr>
      <w:tr w:rsidR="00E05499" w:rsidRPr="009E11DC" w14:paraId="7014446E" w14:textId="77777777" w:rsidTr="000A7683">
        <w:trPr>
          <w:trHeight w:val="20"/>
        </w:trPr>
        <w:tc>
          <w:tcPr>
            <w:tcW w:w="4113" w:type="dxa"/>
            <w:tcBorders>
              <w:top w:val="single" w:sz="4" w:space="0" w:color="000000"/>
              <w:left w:val="single" w:sz="4" w:space="0" w:color="000000"/>
              <w:bottom w:val="single" w:sz="4" w:space="0" w:color="000000"/>
              <w:right w:val="single" w:sz="4" w:space="0" w:color="000000"/>
            </w:tcBorders>
          </w:tcPr>
          <w:p w14:paraId="3014604B" w14:textId="77777777" w:rsidR="008B675B" w:rsidRPr="009E11DC" w:rsidRDefault="006760B7" w:rsidP="00E05499">
            <w:pPr>
              <w:spacing w:after="0" w:line="240" w:lineRule="auto"/>
              <w:ind w:left="567" w:firstLine="0"/>
              <w:rPr>
                <w:color w:val="auto"/>
                <w:lang w:val="hu-HU"/>
              </w:rPr>
            </w:pPr>
            <w:r w:rsidRPr="00BF5DA9">
              <w:rPr>
                <w:i/>
                <w:color w:val="auto"/>
                <w:lang w:val="hu-HU"/>
              </w:rPr>
              <w:t>p</w:t>
            </w:r>
            <w:r w:rsidRPr="009E11DC">
              <w:rPr>
                <w:color w:val="auto"/>
                <w:lang w:val="hu-HU"/>
              </w:rPr>
              <w:t>-</w:t>
            </w:r>
            <w:r w:rsidR="00C1737E" w:rsidRPr="009E11DC">
              <w:rPr>
                <w:color w:val="auto"/>
                <w:lang w:val="hu-HU"/>
              </w:rPr>
              <w:t>érték</w:t>
            </w:r>
          </w:p>
        </w:tc>
        <w:tc>
          <w:tcPr>
            <w:tcW w:w="4840" w:type="dxa"/>
            <w:gridSpan w:val="2"/>
            <w:tcBorders>
              <w:top w:val="single" w:sz="4" w:space="0" w:color="000000"/>
              <w:left w:val="single" w:sz="4" w:space="0" w:color="000000"/>
              <w:bottom w:val="single" w:sz="4" w:space="0" w:color="000000"/>
              <w:right w:val="single" w:sz="4" w:space="0" w:color="000000"/>
            </w:tcBorders>
          </w:tcPr>
          <w:p w14:paraId="18BEF045"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 xml:space="preserve">0,0683 </w:t>
            </w:r>
          </w:p>
        </w:tc>
      </w:tr>
      <w:tr w:rsidR="00E05499" w:rsidRPr="009E11DC" w14:paraId="05F2BCBB" w14:textId="77777777" w:rsidTr="000A7683">
        <w:trPr>
          <w:trHeight w:val="20"/>
        </w:trPr>
        <w:tc>
          <w:tcPr>
            <w:tcW w:w="8954" w:type="dxa"/>
            <w:gridSpan w:val="3"/>
            <w:tcBorders>
              <w:top w:val="single" w:sz="4" w:space="0" w:color="000000"/>
              <w:left w:val="single" w:sz="4" w:space="0" w:color="000000"/>
              <w:bottom w:val="single" w:sz="4" w:space="0" w:color="000000"/>
              <w:right w:val="single" w:sz="4" w:space="0" w:color="000000"/>
            </w:tcBorders>
            <w:vAlign w:val="center"/>
          </w:tcPr>
          <w:p w14:paraId="54922719" w14:textId="77777777" w:rsidR="00E91E4A" w:rsidRPr="009E11DC" w:rsidRDefault="00E91E4A" w:rsidP="00E05499">
            <w:pPr>
              <w:spacing w:after="0" w:line="240" w:lineRule="auto"/>
              <w:ind w:left="0" w:firstLine="0"/>
              <w:rPr>
                <w:color w:val="auto"/>
                <w:lang w:val="hu-HU"/>
              </w:rPr>
            </w:pPr>
            <w:r w:rsidRPr="009E11DC">
              <w:rPr>
                <w:color w:val="auto"/>
                <w:lang w:val="hu-HU"/>
              </w:rPr>
              <w:t>Másodlagos végpont</w:t>
            </w:r>
          </w:p>
        </w:tc>
      </w:tr>
      <w:tr w:rsidR="009E11DC" w:rsidRPr="009E11DC" w14:paraId="318EBB56" w14:textId="77777777" w:rsidTr="00CE611D">
        <w:trPr>
          <w:trHeight w:val="20"/>
        </w:trPr>
        <w:tc>
          <w:tcPr>
            <w:tcW w:w="4113" w:type="dxa"/>
            <w:tcBorders>
              <w:top w:val="single" w:sz="4" w:space="0" w:color="000000"/>
              <w:left w:val="single" w:sz="4" w:space="0" w:color="000000"/>
              <w:bottom w:val="single" w:sz="4" w:space="0" w:color="000000"/>
              <w:right w:val="single" w:sz="4" w:space="0" w:color="000000"/>
            </w:tcBorders>
          </w:tcPr>
          <w:p w14:paraId="4C3F12D2" w14:textId="77777777" w:rsidR="008B675B" w:rsidRPr="009E11DC" w:rsidRDefault="00C1737E" w:rsidP="00CE611D">
            <w:pPr>
              <w:spacing w:after="0" w:line="240" w:lineRule="auto"/>
              <w:ind w:left="0" w:firstLine="0"/>
              <w:rPr>
                <w:color w:val="auto"/>
                <w:lang w:val="hu-HU"/>
              </w:rPr>
            </w:pPr>
            <w:r w:rsidRPr="009E11DC">
              <w:rPr>
                <w:color w:val="auto"/>
                <w:lang w:val="hu-HU"/>
              </w:rPr>
              <w:t>Progressziómentes túlélés (PFS)</w:t>
            </w:r>
          </w:p>
        </w:tc>
        <w:tc>
          <w:tcPr>
            <w:tcW w:w="2260" w:type="dxa"/>
            <w:tcBorders>
              <w:top w:val="single" w:sz="4" w:space="0" w:color="000000"/>
              <w:left w:val="single" w:sz="4" w:space="0" w:color="000000"/>
              <w:bottom w:val="single" w:sz="4" w:space="0" w:color="000000"/>
              <w:right w:val="single" w:sz="4" w:space="0" w:color="000000"/>
            </w:tcBorders>
          </w:tcPr>
          <w:p w14:paraId="2AC1E7AB" w14:textId="77777777" w:rsidR="00E91E4A" w:rsidRPr="009E11DC" w:rsidRDefault="006760B7" w:rsidP="00CE611D">
            <w:pPr>
              <w:spacing w:after="0" w:line="240" w:lineRule="auto"/>
              <w:ind w:left="0" w:firstLine="0"/>
              <w:jc w:val="center"/>
              <w:rPr>
                <w:color w:val="auto"/>
                <w:lang w:val="hu-HU"/>
              </w:rPr>
            </w:pPr>
            <w:r w:rsidRPr="009E11DC">
              <w:rPr>
                <w:color w:val="auto"/>
                <w:lang w:val="hu-HU"/>
              </w:rPr>
              <w:t>CP</w:t>
            </w:r>
          </w:p>
          <w:p w14:paraId="6BE15BBE" w14:textId="77777777" w:rsidR="008B675B" w:rsidRPr="009E11DC" w:rsidRDefault="006760B7" w:rsidP="00CE611D">
            <w:pPr>
              <w:spacing w:after="0" w:line="240" w:lineRule="auto"/>
              <w:ind w:left="0" w:firstLine="0"/>
              <w:jc w:val="center"/>
              <w:rPr>
                <w:color w:val="auto"/>
                <w:lang w:val="hu-HU"/>
              </w:rPr>
            </w:pPr>
            <w:r w:rsidRPr="009E11DC">
              <w:rPr>
                <w:color w:val="auto"/>
                <w:lang w:val="hu-HU"/>
              </w:rPr>
              <w:t>(n</w:t>
            </w:r>
            <w:r w:rsidR="00E606E5">
              <w:rPr>
                <w:color w:val="auto"/>
                <w:lang w:val="hu-HU"/>
              </w:rPr>
              <w:t> </w:t>
            </w:r>
            <w:r w:rsidRPr="009E11DC">
              <w:rPr>
                <w:color w:val="auto"/>
                <w:lang w:val="hu-HU"/>
              </w:rPr>
              <w:t>=</w:t>
            </w:r>
            <w:r w:rsidR="00E606E5">
              <w:rPr>
                <w:color w:val="auto"/>
                <w:lang w:val="hu-HU"/>
              </w:rPr>
              <w:t> </w:t>
            </w:r>
            <w:r w:rsidRPr="009E11DC">
              <w:rPr>
                <w:color w:val="auto"/>
                <w:lang w:val="hu-HU"/>
              </w:rPr>
              <w:t>336)</w:t>
            </w:r>
          </w:p>
        </w:tc>
        <w:tc>
          <w:tcPr>
            <w:tcW w:w="2580" w:type="dxa"/>
            <w:tcBorders>
              <w:top w:val="single" w:sz="4" w:space="0" w:color="000000"/>
              <w:left w:val="single" w:sz="4" w:space="0" w:color="000000"/>
              <w:bottom w:val="single" w:sz="4" w:space="0" w:color="000000"/>
              <w:right w:val="single" w:sz="4" w:space="0" w:color="000000"/>
            </w:tcBorders>
          </w:tcPr>
          <w:p w14:paraId="3F8972F2" w14:textId="77777777" w:rsidR="008B675B" w:rsidRPr="009E11DC" w:rsidRDefault="006760B7" w:rsidP="00CE611D">
            <w:pPr>
              <w:spacing w:after="0" w:line="240" w:lineRule="auto"/>
              <w:ind w:left="0" w:firstLine="0"/>
              <w:jc w:val="center"/>
              <w:rPr>
                <w:color w:val="auto"/>
                <w:lang w:val="hu-HU"/>
              </w:rPr>
            </w:pPr>
            <w:r w:rsidRPr="009E11DC">
              <w:rPr>
                <w:color w:val="auto"/>
                <w:lang w:val="hu-HU"/>
              </w:rPr>
              <w:t>CPB</w:t>
            </w:r>
          </w:p>
          <w:p w14:paraId="170B8F8C" w14:textId="77777777" w:rsidR="008B675B" w:rsidRPr="009E11DC" w:rsidRDefault="006760B7" w:rsidP="00CE611D">
            <w:pPr>
              <w:spacing w:after="0" w:line="240" w:lineRule="auto"/>
              <w:ind w:left="0" w:firstLine="0"/>
              <w:jc w:val="center"/>
              <w:rPr>
                <w:color w:val="auto"/>
                <w:lang w:val="hu-HU"/>
              </w:rPr>
            </w:pPr>
            <w:r w:rsidRPr="009E11DC">
              <w:rPr>
                <w:color w:val="auto"/>
                <w:lang w:val="hu-HU"/>
              </w:rPr>
              <w:t>(n</w:t>
            </w:r>
            <w:r w:rsidR="00E606E5">
              <w:rPr>
                <w:color w:val="auto"/>
                <w:lang w:val="hu-HU"/>
              </w:rPr>
              <w:t> </w:t>
            </w:r>
            <w:r w:rsidRPr="009E11DC">
              <w:rPr>
                <w:color w:val="auto"/>
                <w:lang w:val="hu-HU"/>
              </w:rPr>
              <w:t>=</w:t>
            </w:r>
            <w:r w:rsidR="00E606E5">
              <w:rPr>
                <w:color w:val="auto"/>
                <w:lang w:val="hu-HU"/>
              </w:rPr>
              <w:t> </w:t>
            </w:r>
            <w:r w:rsidRPr="009E11DC">
              <w:rPr>
                <w:color w:val="auto"/>
                <w:lang w:val="hu-HU"/>
              </w:rPr>
              <w:t>337)</w:t>
            </w:r>
          </w:p>
        </w:tc>
      </w:tr>
      <w:tr w:rsidR="009E11DC" w:rsidRPr="009E11DC" w14:paraId="5A738CF3" w14:textId="77777777" w:rsidTr="000A7683">
        <w:trPr>
          <w:trHeight w:val="20"/>
        </w:trPr>
        <w:tc>
          <w:tcPr>
            <w:tcW w:w="4113" w:type="dxa"/>
            <w:tcBorders>
              <w:top w:val="single" w:sz="4" w:space="0" w:color="000000"/>
              <w:left w:val="single" w:sz="4" w:space="0" w:color="000000"/>
              <w:bottom w:val="single" w:sz="4" w:space="0" w:color="000000"/>
              <w:right w:val="single" w:sz="4" w:space="0" w:color="000000"/>
            </w:tcBorders>
          </w:tcPr>
          <w:p w14:paraId="4BB5A50A" w14:textId="77777777" w:rsidR="008B675B" w:rsidRPr="009E11DC" w:rsidRDefault="006760B7" w:rsidP="00E05499">
            <w:pPr>
              <w:spacing w:after="0" w:line="240" w:lineRule="auto"/>
              <w:ind w:left="567" w:firstLine="0"/>
              <w:rPr>
                <w:color w:val="auto"/>
                <w:lang w:val="hu-HU"/>
              </w:rPr>
            </w:pPr>
            <w:r w:rsidRPr="009E11DC">
              <w:rPr>
                <w:color w:val="auto"/>
                <w:lang w:val="hu-HU"/>
              </w:rPr>
              <w:t xml:space="preserve">Medián progressziómentes túlélés (hónapok) </w:t>
            </w:r>
          </w:p>
        </w:tc>
        <w:tc>
          <w:tcPr>
            <w:tcW w:w="2260" w:type="dxa"/>
            <w:tcBorders>
              <w:top w:val="single" w:sz="4" w:space="0" w:color="000000"/>
              <w:left w:val="single" w:sz="4" w:space="0" w:color="000000"/>
              <w:bottom w:val="single" w:sz="4" w:space="0" w:color="000000"/>
              <w:right w:val="single" w:sz="4" w:space="0" w:color="000000"/>
            </w:tcBorders>
          </w:tcPr>
          <w:p w14:paraId="12893F76" w14:textId="77777777" w:rsidR="008B675B" w:rsidRPr="009E11DC" w:rsidRDefault="00E91E4A" w:rsidP="00E05499">
            <w:pPr>
              <w:spacing w:after="0" w:line="240" w:lineRule="auto"/>
              <w:ind w:left="0" w:firstLine="0"/>
              <w:jc w:val="center"/>
              <w:rPr>
                <w:color w:val="auto"/>
                <w:lang w:val="hu-HU"/>
              </w:rPr>
            </w:pPr>
            <w:r w:rsidRPr="009E11DC">
              <w:rPr>
                <w:color w:val="auto"/>
                <w:lang w:val="hu-HU"/>
              </w:rPr>
              <w:t>10,2</w:t>
            </w:r>
          </w:p>
        </w:tc>
        <w:tc>
          <w:tcPr>
            <w:tcW w:w="2580" w:type="dxa"/>
            <w:tcBorders>
              <w:top w:val="single" w:sz="4" w:space="0" w:color="000000"/>
              <w:left w:val="single" w:sz="4" w:space="0" w:color="000000"/>
              <w:bottom w:val="single" w:sz="4" w:space="0" w:color="000000"/>
              <w:right w:val="single" w:sz="4" w:space="0" w:color="000000"/>
            </w:tcBorders>
          </w:tcPr>
          <w:p w14:paraId="365448A4" w14:textId="77777777" w:rsidR="008B675B" w:rsidRPr="009E11DC" w:rsidRDefault="00E91E4A" w:rsidP="009E0DD3">
            <w:pPr>
              <w:spacing w:after="0" w:line="240" w:lineRule="auto"/>
              <w:ind w:left="0" w:firstLine="0"/>
              <w:jc w:val="center"/>
              <w:rPr>
                <w:color w:val="auto"/>
                <w:lang w:val="hu-HU"/>
              </w:rPr>
            </w:pPr>
            <w:r w:rsidRPr="009E11DC">
              <w:rPr>
                <w:color w:val="auto"/>
                <w:lang w:val="hu-HU"/>
              </w:rPr>
              <w:t>13,8</w:t>
            </w:r>
          </w:p>
        </w:tc>
      </w:tr>
      <w:tr w:rsidR="00E05499" w:rsidRPr="009E11DC" w14:paraId="1DAC57C8" w14:textId="77777777" w:rsidTr="000A7683">
        <w:trPr>
          <w:trHeight w:val="20"/>
        </w:trPr>
        <w:tc>
          <w:tcPr>
            <w:tcW w:w="4113" w:type="dxa"/>
            <w:tcBorders>
              <w:top w:val="single" w:sz="4" w:space="0" w:color="000000"/>
              <w:left w:val="single" w:sz="4" w:space="0" w:color="000000"/>
              <w:bottom w:val="single" w:sz="4" w:space="0" w:color="000000"/>
              <w:right w:val="single" w:sz="4" w:space="0" w:color="000000"/>
            </w:tcBorders>
          </w:tcPr>
          <w:p w14:paraId="1DF32A29" w14:textId="77777777" w:rsidR="008B675B" w:rsidRPr="009E11DC" w:rsidRDefault="006760B7" w:rsidP="00E05499">
            <w:pPr>
              <w:spacing w:after="0" w:line="240" w:lineRule="auto"/>
              <w:ind w:left="567" w:firstLine="0"/>
              <w:rPr>
                <w:color w:val="auto"/>
                <w:lang w:val="hu-HU"/>
              </w:rPr>
            </w:pPr>
            <w:r w:rsidRPr="009E11DC">
              <w:rPr>
                <w:color w:val="auto"/>
                <w:lang w:val="hu-HU"/>
              </w:rPr>
              <w:t xml:space="preserve">Relatív hazárd (95% CI) </w:t>
            </w:r>
          </w:p>
        </w:tc>
        <w:tc>
          <w:tcPr>
            <w:tcW w:w="4840" w:type="dxa"/>
            <w:gridSpan w:val="2"/>
            <w:tcBorders>
              <w:top w:val="single" w:sz="4" w:space="0" w:color="000000"/>
              <w:left w:val="single" w:sz="4" w:space="0" w:color="000000"/>
              <w:bottom w:val="single" w:sz="4" w:space="0" w:color="000000"/>
              <w:right w:val="single" w:sz="4" w:space="0" w:color="000000"/>
            </w:tcBorders>
          </w:tcPr>
          <w:p w14:paraId="14A51F3E"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0,613</w:t>
            </w:r>
            <w:r w:rsidR="00E91E4A" w:rsidRPr="009E11DC">
              <w:rPr>
                <w:color w:val="auto"/>
                <w:lang w:val="hu-HU"/>
              </w:rPr>
              <w:t xml:space="preserve"> [CI: 0,521; 0,721]</w:t>
            </w:r>
          </w:p>
        </w:tc>
      </w:tr>
      <w:tr w:rsidR="00E05499" w:rsidRPr="009E11DC" w14:paraId="7AF1BE50" w14:textId="77777777" w:rsidTr="000A7683">
        <w:trPr>
          <w:trHeight w:val="20"/>
        </w:trPr>
        <w:tc>
          <w:tcPr>
            <w:tcW w:w="4113" w:type="dxa"/>
            <w:tcBorders>
              <w:top w:val="single" w:sz="4" w:space="0" w:color="000000"/>
              <w:left w:val="single" w:sz="4" w:space="0" w:color="000000"/>
              <w:bottom w:val="single" w:sz="4" w:space="0" w:color="000000"/>
              <w:right w:val="single" w:sz="4" w:space="0" w:color="000000"/>
            </w:tcBorders>
          </w:tcPr>
          <w:p w14:paraId="77B0475B" w14:textId="77777777" w:rsidR="008B675B" w:rsidRPr="009E11DC" w:rsidRDefault="006760B7" w:rsidP="00E05499">
            <w:pPr>
              <w:spacing w:after="0" w:line="240" w:lineRule="auto"/>
              <w:ind w:left="567" w:firstLine="0"/>
              <w:rPr>
                <w:color w:val="auto"/>
                <w:lang w:val="hu-HU"/>
              </w:rPr>
            </w:pPr>
            <w:r w:rsidRPr="00BF5DA9">
              <w:rPr>
                <w:i/>
                <w:color w:val="auto"/>
                <w:lang w:val="hu-HU"/>
              </w:rPr>
              <w:t>p</w:t>
            </w:r>
            <w:r w:rsidRPr="009E11DC">
              <w:rPr>
                <w:color w:val="auto"/>
                <w:lang w:val="hu-HU"/>
              </w:rPr>
              <w:t xml:space="preserve">-érték </w:t>
            </w:r>
          </w:p>
        </w:tc>
        <w:tc>
          <w:tcPr>
            <w:tcW w:w="4840" w:type="dxa"/>
            <w:gridSpan w:val="2"/>
            <w:tcBorders>
              <w:top w:val="single" w:sz="4" w:space="0" w:color="000000"/>
              <w:left w:val="single" w:sz="4" w:space="0" w:color="000000"/>
              <w:bottom w:val="single" w:sz="4" w:space="0" w:color="000000"/>
              <w:right w:val="single" w:sz="4" w:space="0" w:color="000000"/>
            </w:tcBorders>
          </w:tcPr>
          <w:p w14:paraId="40AE54A3"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&lt;</w:t>
            </w:r>
            <w:r w:rsidR="00E606E5">
              <w:rPr>
                <w:color w:val="auto"/>
                <w:lang w:val="hu-HU"/>
              </w:rPr>
              <w:t> </w:t>
            </w:r>
            <w:r w:rsidR="00586B8D" w:rsidRPr="009E11DC">
              <w:rPr>
                <w:color w:val="auto"/>
                <w:lang w:val="hu-HU"/>
              </w:rPr>
              <w:t>0,0001</w:t>
            </w:r>
          </w:p>
        </w:tc>
      </w:tr>
    </w:tbl>
    <w:p w14:paraId="271EFFBF" w14:textId="77777777" w:rsidR="00BE78AF" w:rsidRPr="009E11DC" w:rsidRDefault="00BE78AF" w:rsidP="00E05499">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1</w:t>
      </w:r>
      <w:r w:rsidRPr="009E11DC">
        <w:rPr>
          <w:color w:val="auto"/>
          <w:sz w:val="20"/>
          <w:szCs w:val="20"/>
          <w:lang w:val="hu-HU"/>
        </w:rPr>
        <w:tab/>
      </w:r>
      <w:r w:rsidR="00602F42" w:rsidRPr="009E11DC">
        <w:rPr>
          <w:color w:val="auto"/>
          <w:sz w:val="20"/>
          <w:szCs w:val="20"/>
          <w:lang w:val="hu-HU"/>
        </w:rPr>
        <w:t>Végső elemzés.</w:t>
      </w:r>
    </w:p>
    <w:p w14:paraId="6B45FF73" w14:textId="77777777" w:rsidR="008B675B" w:rsidRPr="009E11DC" w:rsidRDefault="00BE78AF" w:rsidP="00E05499">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2</w:t>
      </w:r>
      <w:r w:rsidRPr="009E11DC">
        <w:rPr>
          <w:color w:val="auto"/>
          <w:sz w:val="20"/>
          <w:szCs w:val="20"/>
          <w:lang w:val="hu-HU"/>
        </w:rPr>
        <w:tab/>
      </w:r>
      <w:r w:rsidR="006760B7" w:rsidRPr="009E11DC">
        <w:rPr>
          <w:color w:val="auto"/>
          <w:sz w:val="20"/>
          <w:szCs w:val="20"/>
          <w:lang w:val="hu-HU"/>
        </w:rPr>
        <w:t>A tumor értékeléseket és a válasz értékeléseket a vizsgálók határozták meg a GOG RECIST kritériumok alkapján (Felülvizsgált RECIST iránymutatás (1.1</w:t>
      </w:r>
      <w:r w:rsidR="00E606E5">
        <w:rPr>
          <w:color w:val="auto"/>
          <w:sz w:val="20"/>
          <w:szCs w:val="20"/>
          <w:lang w:val="hu-HU"/>
        </w:rPr>
        <w:t> </w:t>
      </w:r>
      <w:r w:rsidR="006760B7" w:rsidRPr="009E11DC">
        <w:rPr>
          <w:color w:val="auto"/>
          <w:sz w:val="20"/>
          <w:szCs w:val="20"/>
          <w:lang w:val="hu-HU"/>
        </w:rPr>
        <w:t xml:space="preserve">verzió) </w:t>
      </w:r>
      <w:r w:rsidRPr="009E11DC">
        <w:rPr>
          <w:color w:val="auto"/>
          <w:sz w:val="20"/>
          <w:szCs w:val="20"/>
          <w:lang w:val="hu-HU"/>
        </w:rPr>
        <w:t>Eur J Cancer. 2009;45:228Y247).</w:t>
      </w:r>
    </w:p>
    <w:p w14:paraId="7765E066" w14:textId="77777777" w:rsidR="00BE78AF" w:rsidRPr="009E11DC" w:rsidRDefault="00BE78AF" w:rsidP="009E0DD3">
      <w:pPr>
        <w:tabs>
          <w:tab w:val="center" w:pos="1228"/>
        </w:tabs>
        <w:spacing w:after="0" w:line="240" w:lineRule="auto"/>
        <w:ind w:left="0" w:firstLine="0"/>
        <w:rPr>
          <w:color w:val="auto"/>
          <w:sz w:val="20"/>
          <w:szCs w:val="20"/>
          <w:lang w:val="hu-HU"/>
        </w:rPr>
      </w:pPr>
    </w:p>
    <w:p w14:paraId="1A5EB28D" w14:textId="77777777" w:rsidR="00E606E5" w:rsidRDefault="00BE78AF" w:rsidP="009E11DC">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a</w:t>
      </w:r>
      <w:r w:rsidRPr="009E11DC">
        <w:rPr>
          <w:color w:val="auto"/>
          <w:sz w:val="20"/>
          <w:szCs w:val="20"/>
          <w:lang w:val="hu-HU"/>
        </w:rPr>
        <w:tab/>
      </w:r>
      <w:r w:rsidR="006760B7" w:rsidRPr="009E11DC">
        <w:rPr>
          <w:color w:val="auto"/>
          <w:sz w:val="20"/>
          <w:szCs w:val="20"/>
          <w:lang w:val="hu-HU"/>
        </w:rPr>
        <w:t>A relatív hazárdot a vizsgálatba való beválasztást megelőző, eCRF (elektronikus Case Report Form) szerinti platina-mentes időintervallum hossza és a másodlagos tumorméret-csökkentő műtétet (Interval Debulking Surgery) követő Igen/Nem státusz (Igen</w:t>
      </w:r>
      <w:r w:rsidR="00E745B6" w:rsidRPr="009E11DC">
        <w:rPr>
          <w:color w:val="auto"/>
          <w:sz w:val="20"/>
          <w:szCs w:val="20"/>
          <w:lang w:val="hu-HU"/>
        </w:rPr>
        <w:t> </w:t>
      </w:r>
      <w:r w:rsidR="006760B7" w:rsidRPr="009E11DC">
        <w:rPr>
          <w:color w:val="auto"/>
          <w:sz w:val="20"/>
          <w:szCs w:val="20"/>
          <w:lang w:val="hu-HU"/>
        </w:rPr>
        <w:t>=</w:t>
      </w:r>
      <w:r w:rsidR="00E745B6" w:rsidRPr="009E11DC">
        <w:rPr>
          <w:color w:val="auto"/>
          <w:sz w:val="20"/>
          <w:szCs w:val="20"/>
          <w:lang w:val="hu-HU"/>
        </w:rPr>
        <w:t> </w:t>
      </w:r>
      <w:r w:rsidR="006760B7" w:rsidRPr="009E11DC">
        <w:rPr>
          <w:color w:val="auto"/>
          <w:sz w:val="20"/>
          <w:szCs w:val="20"/>
          <w:lang w:val="hu-HU"/>
        </w:rPr>
        <w:t>citoredukcióra randomizált vagy nem citoredukcióra randomizált; Nem</w:t>
      </w:r>
      <w:r w:rsidR="00E745B6" w:rsidRPr="009E11DC">
        <w:rPr>
          <w:color w:val="auto"/>
          <w:sz w:val="20"/>
          <w:szCs w:val="20"/>
          <w:lang w:val="hu-HU"/>
        </w:rPr>
        <w:t> </w:t>
      </w:r>
      <w:r w:rsidR="006760B7" w:rsidRPr="009E11DC">
        <w:rPr>
          <w:color w:val="auto"/>
          <w:sz w:val="20"/>
          <w:szCs w:val="20"/>
          <w:lang w:val="hu-HU"/>
        </w:rPr>
        <w:t>=</w:t>
      </w:r>
      <w:r w:rsidR="00E745B6" w:rsidRPr="009E11DC">
        <w:rPr>
          <w:color w:val="auto"/>
          <w:sz w:val="20"/>
          <w:szCs w:val="20"/>
          <w:lang w:val="hu-HU"/>
        </w:rPr>
        <w:t> </w:t>
      </w:r>
      <w:r w:rsidR="006760B7" w:rsidRPr="009E11DC">
        <w:rPr>
          <w:color w:val="auto"/>
          <w:sz w:val="20"/>
          <w:szCs w:val="20"/>
          <w:lang w:val="hu-HU"/>
        </w:rPr>
        <w:t xml:space="preserve">nem alkalmas vagy nem egyezett bele a citoredukcióba) alapján stratifikált Cox-féle proporcionális hazárd modellek segítségével becsülték meg. </w:t>
      </w:r>
    </w:p>
    <w:p w14:paraId="3DF48AB0" w14:textId="77777777" w:rsidR="008B675B" w:rsidRPr="009E11DC" w:rsidRDefault="006760B7" w:rsidP="009E11DC">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b</w:t>
      </w:r>
      <w:r w:rsidR="00E606E5">
        <w:rPr>
          <w:color w:val="auto"/>
          <w:sz w:val="20"/>
          <w:szCs w:val="20"/>
          <w:vertAlign w:val="superscript"/>
          <w:lang w:val="hu-HU"/>
        </w:rPr>
        <w:tab/>
      </w:r>
      <w:r w:rsidRPr="009E11DC">
        <w:rPr>
          <w:color w:val="auto"/>
          <w:sz w:val="20"/>
          <w:szCs w:val="20"/>
          <w:lang w:val="hu-HU"/>
        </w:rPr>
        <w:t>A regisztrációs formanyomtatvány szerint megállapított (a vizsgálatba való beválasztást megelőző) kezelésmentes időintervallum hossz és a másodlagos tumorméret-csökkentő műtétet követő Igen/Nem státusz alapj</w:t>
      </w:r>
      <w:r w:rsidR="00DC101B" w:rsidRPr="009E11DC">
        <w:rPr>
          <w:color w:val="auto"/>
          <w:sz w:val="20"/>
          <w:szCs w:val="20"/>
          <w:lang w:val="hu-HU"/>
        </w:rPr>
        <w:t>án stratifikált relatív hazárd.</w:t>
      </w:r>
    </w:p>
    <w:p w14:paraId="69795601" w14:textId="77777777" w:rsidR="008B675B" w:rsidRPr="009E11DC" w:rsidRDefault="008B675B" w:rsidP="009E11DC">
      <w:pPr>
        <w:spacing w:after="0" w:line="240" w:lineRule="auto"/>
        <w:ind w:left="0" w:firstLine="0"/>
        <w:rPr>
          <w:color w:val="auto"/>
          <w:lang w:val="hu-HU"/>
        </w:rPr>
      </w:pPr>
    </w:p>
    <w:p w14:paraId="6EE55CEC" w14:textId="77777777" w:rsidR="008B675B" w:rsidRPr="009E11DC" w:rsidRDefault="006760B7" w:rsidP="009E11DC">
      <w:pPr>
        <w:spacing w:after="0" w:line="240" w:lineRule="auto"/>
        <w:ind w:left="0" w:firstLine="0"/>
        <w:rPr>
          <w:color w:val="auto"/>
          <w:lang w:val="hu-HU"/>
        </w:rPr>
      </w:pPr>
      <w:r w:rsidRPr="009E11DC">
        <w:rPr>
          <w:color w:val="auto"/>
          <w:lang w:val="hu-HU"/>
        </w:rPr>
        <w:t xml:space="preserve">A vizsgálat teljesítette az elsődleges célkitűzést, az OS javulását. A kemoterápiával kombináltan </w:t>
      </w:r>
      <w:r w:rsidR="00BA04EC" w:rsidRPr="009E11DC">
        <w:rPr>
          <w:color w:val="auto"/>
          <w:lang w:val="hu-HU"/>
        </w:rPr>
        <w:t>(karboplatin és paklitaxel), 15 </w:t>
      </w:r>
      <w:r w:rsidRPr="009E11DC">
        <w:rPr>
          <w:color w:val="auto"/>
          <w:lang w:val="hu-HU"/>
        </w:rPr>
        <w:t>mg/ttkg dózisban, 3</w:t>
      </w:r>
      <w:r w:rsidR="00E606E5">
        <w:rPr>
          <w:color w:val="auto"/>
          <w:lang w:val="hu-HU"/>
        </w:rPr>
        <w:t> </w:t>
      </w:r>
      <w:r w:rsidRPr="009E11DC">
        <w:rPr>
          <w:color w:val="auto"/>
          <w:lang w:val="hu-HU"/>
        </w:rPr>
        <w:t>hetente, 6, legfeljebb 8</w:t>
      </w:r>
      <w:r w:rsidR="00E606E5">
        <w:rPr>
          <w:color w:val="auto"/>
          <w:lang w:val="hu-HU"/>
        </w:rPr>
        <w:t> </w:t>
      </w:r>
      <w:r w:rsidRPr="009E11DC">
        <w:rPr>
          <w:color w:val="auto"/>
          <w:lang w:val="hu-HU"/>
        </w:rPr>
        <w:t xml:space="preserve">cikluson keresztül alkalmazott </w:t>
      </w:r>
      <w:r w:rsidR="00E606E5">
        <w:rPr>
          <w:color w:val="auto"/>
          <w:lang w:val="hu-HU"/>
        </w:rPr>
        <w:t>bev</w:t>
      </w:r>
      <w:r w:rsidR="004A3C80">
        <w:rPr>
          <w:color w:val="auto"/>
          <w:lang w:val="hu-HU"/>
        </w:rPr>
        <w:t>a</w:t>
      </w:r>
      <w:r w:rsidR="00E606E5">
        <w:rPr>
          <w:color w:val="auto"/>
          <w:lang w:val="hu-HU"/>
        </w:rPr>
        <w:t>cizumab</w:t>
      </w:r>
      <w:r w:rsidR="004A3C80">
        <w:rPr>
          <w:color w:val="auto"/>
          <w:lang w:val="hu-HU"/>
        </w:rPr>
        <w:t>-</w:t>
      </w:r>
      <w:r w:rsidRPr="009E11DC">
        <w:rPr>
          <w:color w:val="auto"/>
          <w:lang w:val="hu-HU"/>
        </w:rPr>
        <w:t xml:space="preserve">kezelés, melyet a betegség progressziójáig vagy elfogadhatatlan toxicitás jelentkezéséig </w:t>
      </w:r>
      <w:r w:rsidR="00E606E5">
        <w:rPr>
          <w:color w:val="auto"/>
          <w:lang w:val="hu-HU"/>
        </w:rPr>
        <w:t>bevacizumab</w:t>
      </w:r>
      <w:r w:rsidRPr="009E11DC">
        <w:rPr>
          <w:color w:val="auto"/>
          <w:lang w:val="hu-HU"/>
        </w:rPr>
        <w:t xml:space="preserve"> monoterápia követett, az eCRF-ből származó adatok alapján klinikailag jelentős és statisztikailag szignifikáns javulást eredményezett a teljes túlélés tekintetében a csak karboplatin</w:t>
      </w:r>
      <w:r w:rsidR="00DC3741">
        <w:rPr>
          <w:color w:val="auto"/>
          <w:lang w:val="hu-HU"/>
        </w:rPr>
        <w:noBreakHyphen/>
      </w:r>
      <w:r w:rsidRPr="009E11DC">
        <w:rPr>
          <w:color w:val="auto"/>
          <w:lang w:val="hu-HU"/>
        </w:rPr>
        <w:t xml:space="preserve"> és paklitaxel</w:t>
      </w:r>
      <w:r w:rsidR="00DC3741">
        <w:rPr>
          <w:color w:val="auto"/>
          <w:lang w:val="hu-HU"/>
        </w:rPr>
        <w:noBreakHyphen/>
      </w:r>
      <w:r w:rsidRPr="009E11DC">
        <w:rPr>
          <w:color w:val="auto"/>
          <w:lang w:val="hu-HU"/>
        </w:rPr>
        <w:t>kezeléssel összehason</w:t>
      </w:r>
      <w:r w:rsidR="00BB47C2" w:rsidRPr="009E11DC">
        <w:rPr>
          <w:color w:val="auto"/>
          <w:lang w:val="hu-HU"/>
        </w:rPr>
        <w:t>lítva.</w:t>
      </w:r>
    </w:p>
    <w:p w14:paraId="702AAD89" w14:textId="77777777" w:rsidR="008B675B" w:rsidRPr="009E11DC" w:rsidRDefault="008B675B" w:rsidP="009E11DC">
      <w:pPr>
        <w:spacing w:after="0" w:line="240" w:lineRule="auto"/>
        <w:ind w:left="0" w:firstLine="0"/>
        <w:rPr>
          <w:color w:val="auto"/>
          <w:lang w:val="hu-HU"/>
        </w:rPr>
      </w:pPr>
    </w:p>
    <w:p w14:paraId="30505EE0" w14:textId="77777777" w:rsidR="008B675B" w:rsidRPr="009E11DC" w:rsidRDefault="006760B7" w:rsidP="009E11DC">
      <w:pPr>
        <w:pStyle w:val="Heading1"/>
        <w:spacing w:after="0" w:line="240" w:lineRule="auto"/>
        <w:ind w:left="0" w:firstLine="0"/>
        <w:rPr>
          <w:color w:val="auto"/>
          <w:lang w:val="hu-HU"/>
        </w:rPr>
      </w:pPr>
      <w:r w:rsidRPr="009E11DC">
        <w:rPr>
          <w:color w:val="auto"/>
          <w:lang w:val="hu-HU"/>
        </w:rPr>
        <w:t>MO22224</w:t>
      </w:r>
    </w:p>
    <w:p w14:paraId="165485D4" w14:textId="77777777" w:rsidR="008B675B" w:rsidRPr="009E11DC" w:rsidRDefault="006760B7" w:rsidP="009E11DC">
      <w:pPr>
        <w:spacing w:after="0" w:line="240" w:lineRule="auto"/>
        <w:ind w:left="0" w:firstLine="0"/>
        <w:rPr>
          <w:color w:val="auto"/>
          <w:lang w:val="hu-HU"/>
        </w:rPr>
      </w:pPr>
      <w:r w:rsidRPr="009E11DC">
        <w:rPr>
          <w:color w:val="auto"/>
          <w:lang w:val="hu-HU"/>
        </w:rPr>
        <w:t>Az MO22224 vizsgálat a kemoterápiával kombinált bevacizumab hatásosságát és biztonságosságát értékelte platina-rezisztens, kiújult epithelialis petefészek-, petevezeték- vagy primer peritonealis karcinómában. A vizsgálat elrendezését tekintve egy nyílt, randomizált, kétkaros, fázis</w:t>
      </w:r>
      <w:r w:rsidR="00E606E5">
        <w:rPr>
          <w:color w:val="auto"/>
          <w:lang w:val="hu-HU"/>
        </w:rPr>
        <w:t> </w:t>
      </w:r>
      <w:r w:rsidRPr="009E11DC">
        <w:rPr>
          <w:color w:val="auto"/>
          <w:lang w:val="hu-HU"/>
        </w:rPr>
        <w:t>III vizsgálat volt a bevacizumab plusz kemoterápia (KT + BV) versus önmagában adott kemot</w:t>
      </w:r>
      <w:r w:rsidR="00BB47C2" w:rsidRPr="009E11DC">
        <w:rPr>
          <w:color w:val="auto"/>
          <w:lang w:val="hu-HU"/>
        </w:rPr>
        <w:t>erápia (KT) összehasonlítására.</w:t>
      </w:r>
    </w:p>
    <w:p w14:paraId="439ED04F" w14:textId="77777777" w:rsidR="00586B8D" w:rsidRPr="009E11DC" w:rsidRDefault="00586B8D" w:rsidP="009E11DC">
      <w:pPr>
        <w:spacing w:after="0" w:line="240" w:lineRule="auto"/>
        <w:ind w:left="0" w:firstLine="0"/>
        <w:rPr>
          <w:color w:val="auto"/>
          <w:lang w:val="hu-HU"/>
        </w:rPr>
      </w:pPr>
    </w:p>
    <w:p w14:paraId="3EAA4CAD" w14:textId="77777777" w:rsidR="008B675B" w:rsidRPr="009E11DC" w:rsidRDefault="006760B7" w:rsidP="009E11DC">
      <w:pPr>
        <w:keepNext/>
        <w:spacing w:after="0" w:line="240" w:lineRule="auto"/>
        <w:ind w:left="0" w:firstLine="0"/>
        <w:rPr>
          <w:color w:val="auto"/>
          <w:lang w:val="hu-HU"/>
        </w:rPr>
      </w:pPr>
      <w:r w:rsidRPr="009E11DC">
        <w:rPr>
          <w:color w:val="auto"/>
          <w:lang w:val="hu-HU"/>
        </w:rPr>
        <w:t>A vizsgálatba összesen 361</w:t>
      </w:r>
      <w:r w:rsidR="00E606E5">
        <w:rPr>
          <w:color w:val="auto"/>
          <w:lang w:val="hu-HU"/>
        </w:rPr>
        <w:t> </w:t>
      </w:r>
      <w:r w:rsidRPr="009E11DC">
        <w:rPr>
          <w:color w:val="auto"/>
          <w:lang w:val="hu-HU"/>
        </w:rPr>
        <w:t>beteget vontak be, akik a kemoterápiát (paklitaxel, topotekán vagy pegilált liposzómás doxorubicin (PLD)) vagy önmagában vagy be</w:t>
      </w:r>
      <w:r w:rsidR="00BB47C2" w:rsidRPr="009E11DC">
        <w:rPr>
          <w:color w:val="auto"/>
          <w:lang w:val="hu-HU"/>
        </w:rPr>
        <w:t>vacizumabbal kombinálva kapták:</w:t>
      </w:r>
    </w:p>
    <w:p w14:paraId="264C6ADB" w14:textId="77777777" w:rsidR="008B675B" w:rsidRPr="009E11DC" w:rsidRDefault="008B675B" w:rsidP="009E11DC">
      <w:pPr>
        <w:keepNext/>
        <w:spacing w:after="0" w:line="240" w:lineRule="auto"/>
        <w:ind w:left="0" w:firstLine="0"/>
        <w:rPr>
          <w:color w:val="auto"/>
          <w:lang w:val="hu-HU"/>
        </w:rPr>
      </w:pPr>
    </w:p>
    <w:p w14:paraId="5CAC1D83" w14:textId="77777777" w:rsidR="008B675B" w:rsidRPr="009E11DC" w:rsidRDefault="00BB47C2" w:rsidP="009E11DC">
      <w:pPr>
        <w:keepNext/>
        <w:numPr>
          <w:ilvl w:val="0"/>
          <w:numId w:val="16"/>
        </w:numPr>
        <w:tabs>
          <w:tab w:val="left" w:pos="567"/>
        </w:tabs>
        <w:spacing w:after="0" w:line="240" w:lineRule="auto"/>
        <w:ind w:left="567" w:hanging="567"/>
        <w:rPr>
          <w:color w:val="auto"/>
          <w:lang w:val="hu-HU"/>
        </w:rPr>
      </w:pPr>
      <w:r w:rsidRPr="009E11DC">
        <w:rPr>
          <w:color w:val="auto"/>
          <w:lang w:val="hu-HU"/>
        </w:rPr>
        <w:t>KT</w:t>
      </w:r>
      <w:r w:rsidR="00AF63A1">
        <w:rPr>
          <w:color w:val="auto"/>
          <w:lang w:val="hu-HU"/>
        </w:rPr>
        <w:noBreakHyphen/>
      </w:r>
      <w:r w:rsidRPr="009E11DC">
        <w:rPr>
          <w:color w:val="auto"/>
          <w:lang w:val="hu-HU"/>
        </w:rPr>
        <w:t>kar (önmagában kemoterápia):</w:t>
      </w:r>
    </w:p>
    <w:p w14:paraId="51F50F25" w14:textId="77777777" w:rsidR="008B675B" w:rsidRPr="009E11DC" w:rsidRDefault="00BA04EC" w:rsidP="009E11DC">
      <w:pPr>
        <w:keepNext/>
        <w:numPr>
          <w:ilvl w:val="0"/>
          <w:numId w:val="16"/>
        </w:numPr>
        <w:tabs>
          <w:tab w:val="left" w:pos="1134"/>
        </w:tabs>
        <w:spacing w:after="0" w:line="240" w:lineRule="auto"/>
        <w:ind w:left="1134" w:hanging="567"/>
        <w:rPr>
          <w:color w:val="auto"/>
          <w:lang w:val="hu-HU"/>
        </w:rPr>
      </w:pPr>
      <w:r w:rsidRPr="009E11DC">
        <w:rPr>
          <w:color w:val="auto"/>
          <w:lang w:val="hu-HU"/>
        </w:rPr>
        <w:t>Paklitaxel 80 </w:t>
      </w:r>
      <w:r w:rsidR="006760B7" w:rsidRPr="009E11DC">
        <w:rPr>
          <w:color w:val="auto"/>
          <w:lang w:val="hu-HU"/>
        </w:rPr>
        <w:t>mg/m</w:t>
      </w:r>
      <w:r w:rsidR="006760B7" w:rsidRPr="009E11DC">
        <w:rPr>
          <w:color w:val="auto"/>
          <w:vertAlign w:val="superscript"/>
          <w:lang w:val="hu-HU"/>
        </w:rPr>
        <w:t>2</w:t>
      </w:r>
      <w:r w:rsidR="006760B7" w:rsidRPr="009E11DC">
        <w:rPr>
          <w:color w:val="auto"/>
          <w:lang w:val="hu-HU"/>
        </w:rPr>
        <w:t xml:space="preserve"> 1</w:t>
      </w:r>
      <w:r w:rsidR="00E606E5">
        <w:rPr>
          <w:color w:val="auto"/>
          <w:lang w:val="hu-HU"/>
        </w:rPr>
        <w:t> </w:t>
      </w:r>
      <w:r w:rsidR="006760B7" w:rsidRPr="009E11DC">
        <w:rPr>
          <w:color w:val="auto"/>
          <w:lang w:val="hu-HU"/>
        </w:rPr>
        <w:t>órás iv. infúzióban 4</w:t>
      </w:r>
      <w:r w:rsidR="00E606E5">
        <w:rPr>
          <w:color w:val="auto"/>
          <w:lang w:val="hu-HU"/>
        </w:rPr>
        <w:t> </w:t>
      </w:r>
      <w:r w:rsidR="006760B7" w:rsidRPr="009E11DC">
        <w:rPr>
          <w:color w:val="auto"/>
          <w:lang w:val="hu-HU"/>
        </w:rPr>
        <w:t>heten</w:t>
      </w:r>
      <w:r w:rsidR="00BB47C2" w:rsidRPr="009E11DC">
        <w:rPr>
          <w:color w:val="auto"/>
          <w:lang w:val="hu-HU"/>
        </w:rPr>
        <w:t>te az 1.,</w:t>
      </w:r>
      <w:r w:rsidR="00AF63A1">
        <w:rPr>
          <w:color w:val="auto"/>
          <w:lang w:val="hu-HU"/>
        </w:rPr>
        <w:t> </w:t>
      </w:r>
      <w:r w:rsidR="00BB47C2" w:rsidRPr="009E11DC">
        <w:rPr>
          <w:color w:val="auto"/>
          <w:lang w:val="hu-HU"/>
        </w:rPr>
        <w:t>8.,</w:t>
      </w:r>
      <w:r w:rsidR="00AF63A1">
        <w:rPr>
          <w:color w:val="auto"/>
          <w:lang w:val="hu-HU"/>
        </w:rPr>
        <w:t> </w:t>
      </w:r>
      <w:r w:rsidR="00BB47C2" w:rsidRPr="009E11DC">
        <w:rPr>
          <w:color w:val="auto"/>
          <w:lang w:val="hu-HU"/>
        </w:rPr>
        <w:t>15.</w:t>
      </w:r>
      <w:r w:rsidR="00AF63A1">
        <w:rPr>
          <w:color w:val="auto"/>
          <w:lang w:val="hu-HU"/>
        </w:rPr>
        <w:t> </w:t>
      </w:r>
      <w:r w:rsidR="00BB47C2" w:rsidRPr="009E11DC">
        <w:rPr>
          <w:color w:val="auto"/>
          <w:lang w:val="hu-HU"/>
        </w:rPr>
        <w:t>és 22.</w:t>
      </w:r>
      <w:r w:rsidR="00E606E5">
        <w:rPr>
          <w:color w:val="auto"/>
          <w:lang w:val="hu-HU"/>
        </w:rPr>
        <w:t> </w:t>
      </w:r>
      <w:r w:rsidR="00BB47C2" w:rsidRPr="009E11DC">
        <w:rPr>
          <w:color w:val="auto"/>
          <w:lang w:val="hu-HU"/>
        </w:rPr>
        <w:t>napon.</w:t>
      </w:r>
    </w:p>
    <w:p w14:paraId="4152CF24" w14:textId="77777777" w:rsidR="008B675B" w:rsidRPr="009E11DC" w:rsidRDefault="00BA04EC" w:rsidP="009E11DC">
      <w:pPr>
        <w:keepNext/>
        <w:numPr>
          <w:ilvl w:val="0"/>
          <w:numId w:val="16"/>
        </w:numPr>
        <w:tabs>
          <w:tab w:val="left" w:pos="1134"/>
        </w:tabs>
        <w:spacing w:after="0" w:line="240" w:lineRule="auto"/>
        <w:ind w:left="1134" w:hanging="567"/>
        <w:rPr>
          <w:color w:val="auto"/>
          <w:lang w:val="hu-HU"/>
        </w:rPr>
      </w:pPr>
      <w:r w:rsidRPr="009E11DC">
        <w:rPr>
          <w:color w:val="auto"/>
          <w:lang w:val="hu-HU"/>
        </w:rPr>
        <w:t>Topotekán 4 </w:t>
      </w:r>
      <w:r w:rsidR="006760B7" w:rsidRPr="009E11DC">
        <w:rPr>
          <w:color w:val="auto"/>
          <w:lang w:val="hu-HU"/>
        </w:rPr>
        <w:t>mg/m</w:t>
      </w:r>
      <w:r w:rsidR="006760B7" w:rsidRPr="009E11DC">
        <w:rPr>
          <w:color w:val="auto"/>
          <w:vertAlign w:val="superscript"/>
          <w:lang w:val="hu-HU"/>
        </w:rPr>
        <w:t>2</w:t>
      </w:r>
      <w:r w:rsidR="006760B7" w:rsidRPr="009E11DC">
        <w:rPr>
          <w:color w:val="auto"/>
          <w:lang w:val="hu-HU"/>
        </w:rPr>
        <w:t xml:space="preserve"> 30</w:t>
      </w:r>
      <w:r w:rsidR="00E606E5">
        <w:rPr>
          <w:color w:val="auto"/>
          <w:lang w:val="hu-HU"/>
        </w:rPr>
        <w:t> </w:t>
      </w:r>
      <w:r w:rsidR="006760B7" w:rsidRPr="009E11DC">
        <w:rPr>
          <w:color w:val="auto"/>
          <w:lang w:val="hu-HU"/>
        </w:rPr>
        <w:t>perces iv. infúzióban 4</w:t>
      </w:r>
      <w:r w:rsidR="00E606E5">
        <w:rPr>
          <w:color w:val="auto"/>
          <w:lang w:val="hu-HU"/>
        </w:rPr>
        <w:t> </w:t>
      </w:r>
      <w:r w:rsidR="006760B7" w:rsidRPr="009E11DC">
        <w:rPr>
          <w:color w:val="auto"/>
          <w:lang w:val="hu-HU"/>
        </w:rPr>
        <w:t>hetente a</w:t>
      </w:r>
      <w:r w:rsidR="00477E3B" w:rsidRPr="009E11DC">
        <w:rPr>
          <w:color w:val="auto"/>
          <w:lang w:val="hu-HU"/>
        </w:rPr>
        <w:t>z 1.,</w:t>
      </w:r>
      <w:r w:rsidR="00AF63A1">
        <w:rPr>
          <w:color w:val="auto"/>
          <w:lang w:val="hu-HU"/>
        </w:rPr>
        <w:t> </w:t>
      </w:r>
      <w:r w:rsidR="00477E3B" w:rsidRPr="009E11DC">
        <w:rPr>
          <w:color w:val="auto"/>
          <w:lang w:val="hu-HU"/>
        </w:rPr>
        <w:t>8.</w:t>
      </w:r>
      <w:r w:rsidR="00AF63A1">
        <w:rPr>
          <w:color w:val="auto"/>
          <w:lang w:val="hu-HU"/>
        </w:rPr>
        <w:t> </w:t>
      </w:r>
      <w:r w:rsidR="00477E3B" w:rsidRPr="009E11DC">
        <w:rPr>
          <w:color w:val="auto"/>
          <w:lang w:val="hu-HU"/>
        </w:rPr>
        <w:t>és 15.</w:t>
      </w:r>
      <w:r w:rsidR="00E606E5">
        <w:rPr>
          <w:color w:val="auto"/>
          <w:lang w:val="hu-HU"/>
        </w:rPr>
        <w:t> </w:t>
      </w:r>
      <w:r w:rsidR="00477E3B" w:rsidRPr="009E11DC">
        <w:rPr>
          <w:color w:val="auto"/>
          <w:lang w:val="hu-HU"/>
        </w:rPr>
        <w:t>napon,vagy 1,25 </w:t>
      </w:r>
      <w:r w:rsidR="006760B7" w:rsidRPr="009E11DC">
        <w:rPr>
          <w:color w:val="auto"/>
          <w:lang w:val="hu-HU"/>
        </w:rPr>
        <w:t>mg/m</w:t>
      </w:r>
      <w:r w:rsidR="006760B7" w:rsidRPr="009E11DC">
        <w:rPr>
          <w:color w:val="auto"/>
          <w:vertAlign w:val="superscript"/>
          <w:lang w:val="hu-HU"/>
        </w:rPr>
        <w:t>2</w:t>
      </w:r>
      <w:r w:rsidR="006760B7" w:rsidRPr="009E11DC">
        <w:rPr>
          <w:color w:val="auto"/>
          <w:lang w:val="hu-HU"/>
        </w:rPr>
        <w:t>-es adag 30</w:t>
      </w:r>
      <w:r w:rsidR="00E606E5">
        <w:rPr>
          <w:color w:val="auto"/>
          <w:lang w:val="hu-HU"/>
        </w:rPr>
        <w:t> </w:t>
      </w:r>
      <w:r w:rsidR="006760B7" w:rsidRPr="009E11DC">
        <w:rPr>
          <w:color w:val="auto"/>
          <w:lang w:val="hu-HU"/>
        </w:rPr>
        <w:t>perces infúzi</w:t>
      </w:r>
      <w:r w:rsidR="00BB47C2" w:rsidRPr="009E11DC">
        <w:rPr>
          <w:color w:val="auto"/>
          <w:lang w:val="hu-HU"/>
        </w:rPr>
        <w:t>óban 3</w:t>
      </w:r>
      <w:r w:rsidR="00E606E5">
        <w:rPr>
          <w:color w:val="auto"/>
          <w:lang w:val="hu-HU"/>
        </w:rPr>
        <w:t> </w:t>
      </w:r>
      <w:r w:rsidR="00BB47C2" w:rsidRPr="009E11DC">
        <w:rPr>
          <w:color w:val="auto"/>
          <w:lang w:val="hu-HU"/>
        </w:rPr>
        <w:t>hetente az 1-5.</w:t>
      </w:r>
      <w:r w:rsidR="00E606E5">
        <w:rPr>
          <w:color w:val="auto"/>
          <w:lang w:val="hu-HU"/>
        </w:rPr>
        <w:t> </w:t>
      </w:r>
      <w:r w:rsidR="00BB47C2" w:rsidRPr="009E11DC">
        <w:rPr>
          <w:color w:val="auto"/>
          <w:lang w:val="hu-HU"/>
        </w:rPr>
        <w:t>napokon.</w:t>
      </w:r>
    </w:p>
    <w:p w14:paraId="20E1639C" w14:textId="77777777" w:rsidR="008B675B" w:rsidRPr="009E11DC" w:rsidRDefault="00BA04EC" w:rsidP="009E11DC">
      <w:pPr>
        <w:numPr>
          <w:ilvl w:val="0"/>
          <w:numId w:val="16"/>
        </w:numPr>
        <w:tabs>
          <w:tab w:val="left" w:pos="1134"/>
        </w:tabs>
        <w:spacing w:after="0" w:line="240" w:lineRule="auto"/>
        <w:ind w:left="1134" w:hanging="567"/>
        <w:rPr>
          <w:color w:val="auto"/>
          <w:lang w:val="hu-HU"/>
        </w:rPr>
      </w:pPr>
      <w:r w:rsidRPr="009E11DC">
        <w:rPr>
          <w:color w:val="auto"/>
          <w:lang w:val="hu-HU"/>
        </w:rPr>
        <w:t>PLD 40 </w:t>
      </w:r>
      <w:r w:rsidR="006760B7" w:rsidRPr="009E11DC">
        <w:rPr>
          <w:color w:val="auto"/>
          <w:lang w:val="hu-HU"/>
        </w:rPr>
        <w:t>mg/m</w:t>
      </w:r>
      <w:r w:rsidR="006760B7" w:rsidRPr="009E11DC">
        <w:rPr>
          <w:color w:val="auto"/>
          <w:vertAlign w:val="superscript"/>
          <w:lang w:val="hu-HU"/>
        </w:rPr>
        <w:t>2</w:t>
      </w:r>
      <w:r w:rsidR="00A8734B" w:rsidRPr="009E11DC">
        <w:rPr>
          <w:color w:val="auto"/>
          <w:lang w:val="hu-HU"/>
        </w:rPr>
        <w:t xml:space="preserve"> 1 </w:t>
      </w:r>
      <w:r w:rsidR="006760B7" w:rsidRPr="009E11DC">
        <w:rPr>
          <w:color w:val="auto"/>
          <w:lang w:val="hu-HU"/>
        </w:rPr>
        <w:t>mg/perc sebességű iv. infúzióban 4</w:t>
      </w:r>
      <w:r w:rsidR="00E606E5">
        <w:rPr>
          <w:color w:val="auto"/>
          <w:lang w:val="hu-HU"/>
        </w:rPr>
        <w:t> </w:t>
      </w:r>
      <w:r w:rsidR="006760B7" w:rsidRPr="009E11DC">
        <w:rPr>
          <w:color w:val="auto"/>
          <w:lang w:val="hu-HU"/>
        </w:rPr>
        <w:t>hetente az 1.</w:t>
      </w:r>
      <w:r w:rsidR="00E606E5">
        <w:rPr>
          <w:color w:val="auto"/>
          <w:lang w:val="hu-HU"/>
        </w:rPr>
        <w:t> </w:t>
      </w:r>
      <w:r w:rsidR="006760B7" w:rsidRPr="009E11DC">
        <w:rPr>
          <w:color w:val="auto"/>
          <w:lang w:val="hu-HU"/>
        </w:rPr>
        <w:t>napon. Az első ciklust követően a gyógyszert 1</w:t>
      </w:r>
      <w:r w:rsidR="00E606E5">
        <w:rPr>
          <w:color w:val="auto"/>
          <w:lang w:val="hu-HU"/>
        </w:rPr>
        <w:t> </w:t>
      </w:r>
      <w:r w:rsidR="006760B7" w:rsidRPr="009E11DC">
        <w:rPr>
          <w:color w:val="auto"/>
          <w:lang w:val="hu-HU"/>
        </w:rPr>
        <w:t>ór</w:t>
      </w:r>
      <w:r w:rsidR="00BB47C2" w:rsidRPr="009E11DC">
        <w:rPr>
          <w:color w:val="auto"/>
          <w:lang w:val="hu-HU"/>
        </w:rPr>
        <w:t>ás infúzióban is lehetett adni.</w:t>
      </w:r>
    </w:p>
    <w:p w14:paraId="01B70EC0" w14:textId="77777777" w:rsidR="008B675B" w:rsidRPr="009E11DC" w:rsidRDefault="006760B7" w:rsidP="009E11DC">
      <w:pPr>
        <w:keepNext/>
        <w:numPr>
          <w:ilvl w:val="0"/>
          <w:numId w:val="16"/>
        </w:numPr>
        <w:tabs>
          <w:tab w:val="left" w:pos="567"/>
        </w:tabs>
        <w:spacing w:after="0" w:line="240" w:lineRule="auto"/>
        <w:ind w:left="567" w:hanging="567"/>
        <w:rPr>
          <w:color w:val="auto"/>
          <w:lang w:val="hu-HU"/>
        </w:rPr>
      </w:pPr>
      <w:r w:rsidRPr="009E11DC">
        <w:rPr>
          <w:color w:val="auto"/>
          <w:lang w:val="hu-HU"/>
        </w:rPr>
        <w:t>KT</w:t>
      </w:r>
      <w:r w:rsidR="00DF22EC" w:rsidRPr="009E11DC">
        <w:rPr>
          <w:color w:val="auto"/>
          <w:lang w:val="hu-HU"/>
        </w:rPr>
        <w:t xml:space="preserve"> </w:t>
      </w:r>
      <w:r w:rsidRPr="009E11DC">
        <w:rPr>
          <w:color w:val="auto"/>
          <w:lang w:val="hu-HU"/>
        </w:rPr>
        <w:t>+</w:t>
      </w:r>
      <w:r w:rsidR="00DF22EC" w:rsidRPr="009E11DC">
        <w:rPr>
          <w:color w:val="auto"/>
          <w:lang w:val="hu-HU"/>
        </w:rPr>
        <w:t xml:space="preserve"> </w:t>
      </w:r>
      <w:r w:rsidRPr="009E11DC">
        <w:rPr>
          <w:color w:val="auto"/>
          <w:lang w:val="hu-HU"/>
        </w:rPr>
        <w:t>BV</w:t>
      </w:r>
      <w:r w:rsidR="00AF63A1">
        <w:rPr>
          <w:color w:val="auto"/>
          <w:lang w:val="hu-HU"/>
        </w:rPr>
        <w:noBreakHyphen/>
      </w:r>
      <w:r w:rsidRPr="009E11DC">
        <w:rPr>
          <w:color w:val="auto"/>
          <w:lang w:val="hu-HU"/>
        </w:rPr>
        <w:t>kar (kemoterápia plusz bevacizumab):</w:t>
      </w:r>
    </w:p>
    <w:p w14:paraId="66BD7C44" w14:textId="77777777" w:rsidR="008B675B" w:rsidRPr="009E11DC" w:rsidRDefault="006760B7" w:rsidP="009E11DC">
      <w:pPr>
        <w:numPr>
          <w:ilvl w:val="0"/>
          <w:numId w:val="16"/>
        </w:numPr>
        <w:tabs>
          <w:tab w:val="left" w:pos="1134"/>
        </w:tabs>
        <w:spacing w:after="0" w:line="240" w:lineRule="auto"/>
        <w:ind w:left="1134" w:hanging="567"/>
        <w:rPr>
          <w:color w:val="auto"/>
          <w:lang w:val="hu-HU"/>
        </w:rPr>
      </w:pPr>
      <w:r w:rsidRPr="009E11DC">
        <w:rPr>
          <w:color w:val="auto"/>
          <w:lang w:val="hu-HU"/>
        </w:rPr>
        <w:t>A választott kemot</w:t>
      </w:r>
      <w:r w:rsidR="00BA04EC" w:rsidRPr="009E11DC">
        <w:rPr>
          <w:color w:val="auto"/>
          <w:lang w:val="hu-HU"/>
        </w:rPr>
        <w:t>erápiát 2</w:t>
      </w:r>
      <w:r w:rsidR="001409F8">
        <w:rPr>
          <w:color w:val="auto"/>
          <w:lang w:val="hu-HU"/>
        </w:rPr>
        <w:t> </w:t>
      </w:r>
      <w:r w:rsidR="00BA04EC" w:rsidRPr="009E11DC">
        <w:rPr>
          <w:color w:val="auto"/>
          <w:lang w:val="hu-HU"/>
        </w:rPr>
        <w:t>hetente iv. adott, 10 </w:t>
      </w:r>
      <w:r w:rsidRPr="009E11DC">
        <w:rPr>
          <w:color w:val="auto"/>
          <w:lang w:val="hu-HU"/>
        </w:rPr>
        <w:t>mg/ttkg dózisú beva</w:t>
      </w:r>
      <w:r w:rsidR="00824576" w:rsidRPr="009E11DC">
        <w:rPr>
          <w:color w:val="auto"/>
          <w:lang w:val="hu-HU"/>
        </w:rPr>
        <w:t>cizumabbal kombinálták (vagy 15 </w:t>
      </w:r>
      <w:r w:rsidRPr="009E11DC">
        <w:rPr>
          <w:color w:val="auto"/>
          <w:lang w:val="hu-HU"/>
        </w:rPr>
        <w:t>mg/ttkg bevaciz</w:t>
      </w:r>
      <w:r w:rsidR="00BA04EC" w:rsidRPr="009E11DC">
        <w:rPr>
          <w:color w:val="auto"/>
          <w:lang w:val="hu-HU"/>
        </w:rPr>
        <w:t>umabbal 3</w:t>
      </w:r>
      <w:r w:rsidR="001409F8">
        <w:rPr>
          <w:color w:val="auto"/>
          <w:lang w:val="hu-HU"/>
        </w:rPr>
        <w:t> </w:t>
      </w:r>
      <w:r w:rsidR="00BA04EC" w:rsidRPr="009E11DC">
        <w:rPr>
          <w:color w:val="auto"/>
          <w:lang w:val="hu-HU"/>
        </w:rPr>
        <w:t>hetente adva, ha 1,25 </w:t>
      </w:r>
      <w:r w:rsidRPr="009E11DC">
        <w:rPr>
          <w:color w:val="auto"/>
          <w:lang w:val="hu-HU"/>
        </w:rPr>
        <w:t>mg/m</w:t>
      </w:r>
      <w:r w:rsidRPr="009E11DC">
        <w:rPr>
          <w:color w:val="auto"/>
          <w:vertAlign w:val="superscript"/>
          <w:lang w:val="hu-HU"/>
        </w:rPr>
        <w:t>2</w:t>
      </w:r>
      <w:r w:rsidRPr="009E11DC">
        <w:rPr>
          <w:color w:val="auto"/>
          <w:lang w:val="hu-HU"/>
        </w:rPr>
        <w:t xml:space="preserve"> dózisú, 3</w:t>
      </w:r>
      <w:r w:rsidR="001409F8">
        <w:rPr>
          <w:color w:val="auto"/>
          <w:lang w:val="hu-HU"/>
        </w:rPr>
        <w:t> </w:t>
      </w:r>
      <w:r w:rsidRPr="009E11DC">
        <w:rPr>
          <w:color w:val="auto"/>
          <w:lang w:val="hu-HU"/>
        </w:rPr>
        <w:t>hetente az 1-5.</w:t>
      </w:r>
      <w:r w:rsidR="001409F8">
        <w:rPr>
          <w:color w:val="auto"/>
          <w:lang w:val="hu-HU"/>
        </w:rPr>
        <w:t> </w:t>
      </w:r>
      <w:r w:rsidRPr="009E11DC">
        <w:rPr>
          <w:color w:val="auto"/>
          <w:lang w:val="hu-HU"/>
        </w:rPr>
        <w:t>napokon adott topotekánnal kombi</w:t>
      </w:r>
      <w:r w:rsidR="00BB47C2" w:rsidRPr="009E11DC">
        <w:rPr>
          <w:color w:val="auto"/>
          <w:lang w:val="hu-HU"/>
        </w:rPr>
        <w:t>nálva alkalmazták).</w:t>
      </w:r>
    </w:p>
    <w:p w14:paraId="0E553678" w14:textId="77777777" w:rsidR="008B675B" w:rsidRPr="009E11DC" w:rsidRDefault="008B675B" w:rsidP="009E11DC">
      <w:pPr>
        <w:spacing w:after="0" w:line="240" w:lineRule="auto"/>
        <w:ind w:left="0" w:firstLine="0"/>
        <w:rPr>
          <w:color w:val="auto"/>
          <w:lang w:val="hu-HU"/>
        </w:rPr>
      </w:pPr>
    </w:p>
    <w:p w14:paraId="76174413" w14:textId="71A5BD8B" w:rsidR="008B675B" w:rsidRPr="009E11DC" w:rsidRDefault="006760B7" w:rsidP="009E11DC">
      <w:pPr>
        <w:spacing w:after="0" w:line="240" w:lineRule="auto"/>
        <w:ind w:left="0" w:firstLine="0"/>
        <w:rPr>
          <w:color w:val="auto"/>
          <w:lang w:val="hu-HU"/>
        </w:rPr>
      </w:pPr>
      <w:r w:rsidRPr="009E11DC">
        <w:rPr>
          <w:color w:val="auto"/>
          <w:lang w:val="hu-HU"/>
        </w:rPr>
        <w:t>A vizsgálatban olyan betegek vehettek részt, akiknek epithelialis petefészek-, petevezeték- vagy primer peritonealis karcinómája az előző, legalább négy terápiás ciklusból álló platina-kezelés befejezése után 6</w:t>
      </w:r>
      <w:r w:rsidR="001409F8">
        <w:rPr>
          <w:color w:val="auto"/>
          <w:lang w:val="hu-HU"/>
        </w:rPr>
        <w:t> </w:t>
      </w:r>
      <w:r w:rsidRPr="009E11DC">
        <w:rPr>
          <w:color w:val="auto"/>
          <w:lang w:val="hu-HU"/>
        </w:rPr>
        <w:t>hónapon belül progrediált. A betegeknek legalább 12</w:t>
      </w:r>
      <w:r w:rsidR="001409F8">
        <w:rPr>
          <w:color w:val="auto"/>
          <w:lang w:val="hu-HU"/>
        </w:rPr>
        <w:t> </w:t>
      </w:r>
      <w:r w:rsidR="004D3ECC">
        <w:rPr>
          <w:color w:val="auto"/>
          <w:lang w:val="hu-HU"/>
        </w:rPr>
        <w:t>hét</w:t>
      </w:r>
      <w:r w:rsidR="00AF63A1">
        <w:rPr>
          <w:color w:val="auto"/>
          <w:lang w:val="hu-HU"/>
        </w:rPr>
        <w:t xml:space="preserve"> vagy annál</w:t>
      </w:r>
      <w:r w:rsidRPr="009E11DC">
        <w:rPr>
          <w:color w:val="auto"/>
          <w:lang w:val="hu-HU"/>
        </w:rPr>
        <w:t xml:space="preserve"> hosszabb várható élettartammal kellett rendelkezniük és nem kaphattak előzőleg sugárterápiát a has vagy a medence területére. A legtöbb beteg FIGO IIIC</w:t>
      </w:r>
      <w:r w:rsidR="00AF63A1">
        <w:rPr>
          <w:color w:val="auto"/>
          <w:lang w:val="hu-HU"/>
        </w:rPr>
        <w:t> </w:t>
      </w:r>
      <w:r w:rsidRPr="009E11DC">
        <w:rPr>
          <w:color w:val="auto"/>
          <w:lang w:val="hu-HU"/>
        </w:rPr>
        <w:t>és IV</w:t>
      </w:r>
      <w:r w:rsidR="001409F8">
        <w:rPr>
          <w:color w:val="auto"/>
          <w:lang w:val="hu-HU"/>
        </w:rPr>
        <w:t> </w:t>
      </w:r>
      <w:r w:rsidRPr="009E11DC">
        <w:rPr>
          <w:color w:val="auto"/>
          <w:lang w:val="hu-HU"/>
        </w:rPr>
        <w:t xml:space="preserve">stádiumú volt. A betegek nagy részének mindkét </w:t>
      </w:r>
      <w:r w:rsidRPr="009E11DC">
        <w:rPr>
          <w:color w:val="auto"/>
          <w:lang w:val="hu-HU"/>
        </w:rPr>
        <w:lastRenderedPageBreak/>
        <w:t>karon 0 volt az ECOG teljesítmény státusza (KT:56,4% vs KT</w:t>
      </w:r>
      <w:r w:rsidR="00DF22EC" w:rsidRPr="009E11DC">
        <w:rPr>
          <w:color w:val="auto"/>
          <w:lang w:val="hu-HU"/>
        </w:rPr>
        <w:t xml:space="preserve"> </w:t>
      </w:r>
      <w:r w:rsidRPr="009E11DC">
        <w:rPr>
          <w:color w:val="auto"/>
          <w:lang w:val="hu-HU"/>
        </w:rPr>
        <w:t>+</w:t>
      </w:r>
      <w:r w:rsidR="00DF22EC" w:rsidRPr="009E11DC">
        <w:rPr>
          <w:color w:val="auto"/>
          <w:lang w:val="hu-HU"/>
        </w:rPr>
        <w:t xml:space="preserve"> </w:t>
      </w:r>
      <w:r w:rsidRPr="009E11DC">
        <w:rPr>
          <w:color w:val="auto"/>
          <w:lang w:val="hu-HU"/>
        </w:rPr>
        <w:t>BV:61,2%). A betegek 38,7%-a illetve 5</w:t>
      </w:r>
      <w:r w:rsidR="004038F0">
        <w:rPr>
          <w:color w:val="auto"/>
          <w:lang w:val="hu-HU"/>
        </w:rPr>
        <w:t>,0</w:t>
      </w:r>
      <w:r w:rsidRPr="009E11DC">
        <w:rPr>
          <w:color w:val="auto"/>
          <w:lang w:val="hu-HU"/>
        </w:rPr>
        <w:t>%-a a KT</w:t>
      </w:r>
      <w:r w:rsidR="00AF63A1">
        <w:rPr>
          <w:color w:val="auto"/>
          <w:lang w:val="hu-HU"/>
        </w:rPr>
        <w:noBreakHyphen/>
      </w:r>
      <w:r w:rsidRPr="009E11DC">
        <w:rPr>
          <w:color w:val="auto"/>
          <w:lang w:val="hu-HU"/>
        </w:rPr>
        <w:t>karon és 29,8%-a, ill 9,</w:t>
      </w:r>
      <w:r w:rsidR="004038F0">
        <w:rPr>
          <w:color w:val="auto"/>
          <w:lang w:val="hu-HU"/>
        </w:rPr>
        <w:t>0</w:t>
      </w:r>
      <w:r w:rsidRPr="009E11DC">
        <w:rPr>
          <w:color w:val="auto"/>
          <w:lang w:val="hu-HU"/>
        </w:rPr>
        <w:t>%-a KT</w:t>
      </w:r>
      <w:r w:rsidR="002D7997" w:rsidRPr="009E11DC">
        <w:rPr>
          <w:color w:val="auto"/>
          <w:lang w:val="hu-HU"/>
        </w:rPr>
        <w:t xml:space="preserve"> </w:t>
      </w:r>
      <w:r w:rsidRPr="009E11DC">
        <w:rPr>
          <w:color w:val="auto"/>
          <w:lang w:val="hu-HU"/>
        </w:rPr>
        <w:t>+</w:t>
      </w:r>
      <w:r w:rsidR="002D7997" w:rsidRPr="009E11DC">
        <w:rPr>
          <w:color w:val="auto"/>
          <w:lang w:val="hu-HU"/>
        </w:rPr>
        <w:t xml:space="preserve"> </w:t>
      </w:r>
      <w:r w:rsidRPr="009E11DC">
        <w:rPr>
          <w:color w:val="auto"/>
          <w:lang w:val="hu-HU"/>
        </w:rPr>
        <w:t>BV</w:t>
      </w:r>
      <w:r w:rsidR="00AF63A1">
        <w:rPr>
          <w:color w:val="auto"/>
          <w:lang w:val="hu-HU"/>
        </w:rPr>
        <w:noBreakHyphen/>
      </w:r>
      <w:r w:rsidRPr="009E11DC">
        <w:rPr>
          <w:color w:val="auto"/>
          <w:lang w:val="hu-HU"/>
        </w:rPr>
        <w:t>karon ECOG 1</w:t>
      </w:r>
      <w:r w:rsidR="00AF63A1">
        <w:rPr>
          <w:color w:val="auto"/>
          <w:lang w:val="hu-HU"/>
        </w:rPr>
        <w:t> </w:t>
      </w:r>
      <w:r w:rsidRPr="009E11DC">
        <w:rPr>
          <w:color w:val="auto"/>
          <w:lang w:val="hu-HU"/>
        </w:rPr>
        <w:t xml:space="preserve">vagy </w:t>
      </w:r>
      <w:r w:rsidRPr="009E11DC">
        <w:rPr>
          <w:rFonts w:eastAsia="Segoe UI Symbol"/>
          <w:color w:val="auto"/>
          <w:lang w:val="hu-HU"/>
        </w:rPr>
        <w:t>≥</w:t>
      </w:r>
      <w:r w:rsidR="001311F0" w:rsidRPr="009E11DC">
        <w:rPr>
          <w:color w:val="auto"/>
          <w:lang w:val="hu-HU"/>
        </w:rPr>
        <w:t> </w:t>
      </w:r>
      <w:r w:rsidRPr="009E11DC">
        <w:rPr>
          <w:color w:val="auto"/>
          <w:lang w:val="hu-HU"/>
        </w:rPr>
        <w:t>2 teljesítmény státuszú volt. Rasszra vonatkozó információ a betegek 29,3%-ánál áll rendelkezésre, és majdnem minden beteg fehérbőrű volt. A betegek median életkora 61,0 (tartomány: 25-84)</w:t>
      </w:r>
      <w:r w:rsidR="001409F8">
        <w:rPr>
          <w:color w:val="auto"/>
          <w:lang w:val="hu-HU"/>
        </w:rPr>
        <w:t> </w:t>
      </w:r>
      <w:r w:rsidRPr="009E11DC">
        <w:rPr>
          <w:color w:val="auto"/>
          <w:lang w:val="hu-HU"/>
        </w:rPr>
        <w:t>év volt. Az összes beteg közül 16 (4,4%) volt 75</w:t>
      </w:r>
      <w:r w:rsidR="001409F8">
        <w:rPr>
          <w:color w:val="auto"/>
          <w:lang w:val="hu-HU"/>
        </w:rPr>
        <w:t> </w:t>
      </w:r>
      <w:r w:rsidRPr="009E11DC">
        <w:rPr>
          <w:color w:val="auto"/>
          <w:lang w:val="hu-HU"/>
        </w:rPr>
        <w:t xml:space="preserve">éven felüli. A </w:t>
      </w:r>
      <w:r w:rsidR="00D47444">
        <w:rPr>
          <w:color w:val="auto"/>
          <w:lang w:val="hu-HU"/>
        </w:rPr>
        <w:t>nemkívánatos reakciók</w:t>
      </w:r>
      <w:r w:rsidR="00D47444" w:rsidRPr="009E11DC">
        <w:rPr>
          <w:color w:val="auto"/>
          <w:lang w:val="hu-HU"/>
        </w:rPr>
        <w:t xml:space="preserve"> </w:t>
      </w:r>
      <w:r w:rsidRPr="009E11DC">
        <w:rPr>
          <w:color w:val="auto"/>
          <w:lang w:val="hu-HU"/>
        </w:rPr>
        <w:t>miatti kezelés felfüggesztések aránya 8,8% volt a KT</w:t>
      </w:r>
      <w:r w:rsidR="00AF63A1">
        <w:rPr>
          <w:color w:val="auto"/>
          <w:lang w:val="hu-HU"/>
        </w:rPr>
        <w:noBreakHyphen/>
      </w:r>
      <w:r w:rsidRPr="009E11DC">
        <w:rPr>
          <w:color w:val="auto"/>
          <w:lang w:val="hu-HU"/>
        </w:rPr>
        <w:t>karon és 43,6% a KT</w:t>
      </w:r>
      <w:r w:rsidR="002D7997" w:rsidRPr="009E11DC">
        <w:rPr>
          <w:color w:val="auto"/>
          <w:lang w:val="hu-HU"/>
        </w:rPr>
        <w:t xml:space="preserve"> </w:t>
      </w:r>
      <w:r w:rsidRPr="009E11DC">
        <w:rPr>
          <w:color w:val="auto"/>
          <w:lang w:val="hu-HU"/>
        </w:rPr>
        <w:t>+</w:t>
      </w:r>
      <w:r w:rsidR="002D7997" w:rsidRPr="009E11DC">
        <w:rPr>
          <w:color w:val="auto"/>
          <w:lang w:val="hu-HU"/>
        </w:rPr>
        <w:t xml:space="preserve"> </w:t>
      </w:r>
      <w:r w:rsidRPr="009E11DC">
        <w:rPr>
          <w:color w:val="auto"/>
          <w:lang w:val="hu-HU"/>
        </w:rPr>
        <w:t>BV</w:t>
      </w:r>
      <w:r w:rsidR="00AF63A1">
        <w:rPr>
          <w:color w:val="auto"/>
          <w:lang w:val="hu-HU"/>
        </w:rPr>
        <w:noBreakHyphen/>
      </w:r>
      <w:r w:rsidRPr="009E11DC">
        <w:rPr>
          <w:color w:val="auto"/>
          <w:lang w:val="hu-HU"/>
        </w:rPr>
        <w:t>karon ( többnyire 2.</w:t>
      </w:r>
      <w:r w:rsidR="00AF63A1">
        <w:rPr>
          <w:color w:val="auto"/>
          <w:lang w:val="hu-HU"/>
        </w:rPr>
        <w:t> </w:t>
      </w:r>
      <w:r w:rsidRPr="009E11DC">
        <w:rPr>
          <w:color w:val="auto"/>
          <w:lang w:val="hu-HU"/>
        </w:rPr>
        <w:t>-</w:t>
      </w:r>
      <w:r w:rsidR="00AF63A1">
        <w:rPr>
          <w:color w:val="auto"/>
          <w:lang w:val="hu-HU"/>
        </w:rPr>
        <w:t> </w:t>
      </w:r>
      <w:r w:rsidRPr="009E11DC">
        <w:rPr>
          <w:color w:val="auto"/>
          <w:lang w:val="hu-HU"/>
        </w:rPr>
        <w:t>3.</w:t>
      </w:r>
      <w:r w:rsidR="001409F8">
        <w:rPr>
          <w:color w:val="auto"/>
          <w:lang w:val="hu-HU"/>
        </w:rPr>
        <w:t> </w:t>
      </w:r>
      <w:r w:rsidR="00AF63A1">
        <w:rPr>
          <w:color w:val="auto"/>
          <w:lang w:val="hu-HU"/>
        </w:rPr>
        <w:t xml:space="preserve">súlyossági </w:t>
      </w:r>
      <w:r w:rsidRPr="009E11DC">
        <w:rPr>
          <w:color w:val="auto"/>
          <w:lang w:val="hu-HU"/>
        </w:rPr>
        <w:t xml:space="preserve">fokozatú </w:t>
      </w:r>
      <w:r w:rsidR="00D47444">
        <w:rPr>
          <w:color w:val="auto"/>
          <w:lang w:val="hu-HU"/>
        </w:rPr>
        <w:t>nemkívánatos reakciók</w:t>
      </w:r>
      <w:r w:rsidR="00D47444" w:rsidRPr="009E11DC">
        <w:rPr>
          <w:color w:val="auto"/>
          <w:lang w:val="hu-HU"/>
        </w:rPr>
        <w:t xml:space="preserve"> </w:t>
      </w:r>
      <w:r w:rsidRPr="009E11DC">
        <w:rPr>
          <w:color w:val="auto"/>
          <w:lang w:val="hu-HU"/>
        </w:rPr>
        <w:t>miatt), és a felfüggesztésig eltelt medián időtartam a KT</w:t>
      </w:r>
      <w:r w:rsidR="002D7997" w:rsidRPr="009E11DC">
        <w:rPr>
          <w:color w:val="auto"/>
          <w:lang w:val="hu-HU"/>
        </w:rPr>
        <w:t xml:space="preserve"> </w:t>
      </w:r>
      <w:r w:rsidRPr="009E11DC">
        <w:rPr>
          <w:color w:val="auto"/>
          <w:lang w:val="hu-HU"/>
        </w:rPr>
        <w:t>+</w:t>
      </w:r>
      <w:r w:rsidR="002D7997" w:rsidRPr="009E11DC">
        <w:rPr>
          <w:color w:val="auto"/>
          <w:lang w:val="hu-HU"/>
        </w:rPr>
        <w:t xml:space="preserve"> </w:t>
      </w:r>
      <w:r w:rsidRPr="009E11DC">
        <w:rPr>
          <w:color w:val="auto"/>
          <w:lang w:val="hu-HU"/>
        </w:rPr>
        <w:t>BV</w:t>
      </w:r>
      <w:r w:rsidR="004C18A0">
        <w:rPr>
          <w:color w:val="auto"/>
          <w:lang w:val="hu-HU"/>
        </w:rPr>
        <w:noBreakHyphen/>
      </w:r>
      <w:r w:rsidRPr="009E11DC">
        <w:rPr>
          <w:color w:val="auto"/>
          <w:lang w:val="hu-HU"/>
        </w:rPr>
        <w:t>karon 5,2</w:t>
      </w:r>
      <w:r w:rsidR="001409F8">
        <w:rPr>
          <w:color w:val="auto"/>
          <w:lang w:val="hu-HU"/>
        </w:rPr>
        <w:t> </w:t>
      </w:r>
      <w:r w:rsidRPr="009E11DC">
        <w:rPr>
          <w:color w:val="auto"/>
          <w:lang w:val="hu-HU"/>
        </w:rPr>
        <w:t>hónap volt, szemben 2,4</w:t>
      </w:r>
      <w:r w:rsidR="001409F8">
        <w:rPr>
          <w:color w:val="auto"/>
          <w:lang w:val="hu-HU"/>
        </w:rPr>
        <w:t> </w:t>
      </w:r>
      <w:r w:rsidRPr="009E11DC">
        <w:rPr>
          <w:color w:val="auto"/>
          <w:lang w:val="hu-HU"/>
        </w:rPr>
        <w:t>hónappal a KT</w:t>
      </w:r>
      <w:r w:rsidR="004C18A0">
        <w:rPr>
          <w:color w:val="auto"/>
          <w:lang w:val="hu-HU"/>
        </w:rPr>
        <w:noBreakHyphen/>
      </w:r>
      <w:r w:rsidRPr="009E11DC">
        <w:rPr>
          <w:color w:val="auto"/>
          <w:lang w:val="hu-HU"/>
        </w:rPr>
        <w:t xml:space="preserve">karon. A nemkívánatos </w:t>
      </w:r>
      <w:r w:rsidR="00D47444">
        <w:rPr>
          <w:color w:val="auto"/>
          <w:lang w:val="hu-HU"/>
        </w:rPr>
        <w:t>reakciók</w:t>
      </w:r>
      <w:r w:rsidR="00D47444" w:rsidRPr="009E11DC">
        <w:rPr>
          <w:color w:val="auto"/>
          <w:lang w:val="hu-HU"/>
        </w:rPr>
        <w:t xml:space="preserve"> </w:t>
      </w:r>
      <w:r w:rsidRPr="009E11DC">
        <w:rPr>
          <w:color w:val="auto"/>
          <w:lang w:val="hu-HU"/>
        </w:rPr>
        <w:t>miatt történt kezelésfelfüggesztések aránya a &gt;</w:t>
      </w:r>
      <w:r w:rsidR="008C42AF" w:rsidRPr="009E11DC">
        <w:rPr>
          <w:color w:val="auto"/>
          <w:lang w:val="hu-HU"/>
        </w:rPr>
        <w:t> </w:t>
      </w:r>
      <w:r w:rsidRPr="009E11DC">
        <w:rPr>
          <w:color w:val="auto"/>
          <w:lang w:val="hu-HU"/>
        </w:rPr>
        <w:t>65</w:t>
      </w:r>
      <w:r w:rsidR="004C18A0">
        <w:rPr>
          <w:color w:val="auto"/>
          <w:lang w:val="hu-HU"/>
        </w:rPr>
        <w:t> </w:t>
      </w:r>
      <w:r w:rsidRPr="009E11DC">
        <w:rPr>
          <w:color w:val="auto"/>
          <w:lang w:val="hu-HU"/>
        </w:rPr>
        <w:t>éves betegek alcsoportjában 8,8% volt a KT</w:t>
      </w:r>
      <w:r w:rsidR="004C18A0">
        <w:rPr>
          <w:color w:val="auto"/>
          <w:lang w:val="hu-HU"/>
        </w:rPr>
        <w:noBreakHyphen/>
      </w:r>
      <w:r w:rsidRPr="009E11DC">
        <w:rPr>
          <w:color w:val="auto"/>
          <w:lang w:val="hu-HU"/>
        </w:rPr>
        <w:t>karon és 50,0% a KT</w:t>
      </w:r>
      <w:r w:rsidR="002D7997" w:rsidRPr="009E11DC">
        <w:rPr>
          <w:color w:val="auto"/>
          <w:lang w:val="hu-HU"/>
        </w:rPr>
        <w:t xml:space="preserve"> </w:t>
      </w:r>
      <w:r w:rsidRPr="009E11DC">
        <w:rPr>
          <w:color w:val="auto"/>
          <w:lang w:val="hu-HU"/>
        </w:rPr>
        <w:t>+</w:t>
      </w:r>
      <w:r w:rsidR="002D7997" w:rsidRPr="009E11DC">
        <w:rPr>
          <w:color w:val="auto"/>
          <w:lang w:val="hu-HU"/>
        </w:rPr>
        <w:t xml:space="preserve"> </w:t>
      </w:r>
      <w:r w:rsidRPr="009E11DC">
        <w:rPr>
          <w:color w:val="auto"/>
          <w:lang w:val="hu-HU"/>
        </w:rPr>
        <w:t>BV</w:t>
      </w:r>
      <w:r w:rsidR="004C18A0">
        <w:rPr>
          <w:color w:val="auto"/>
          <w:lang w:val="hu-HU"/>
        </w:rPr>
        <w:noBreakHyphen/>
      </w:r>
      <w:r w:rsidRPr="009E11DC">
        <w:rPr>
          <w:color w:val="auto"/>
          <w:lang w:val="hu-HU"/>
        </w:rPr>
        <w:t xml:space="preserve">karon. </w:t>
      </w:r>
      <w:r w:rsidR="005B22D6" w:rsidRPr="009E11DC">
        <w:rPr>
          <w:color w:val="auto"/>
          <w:lang w:val="hu-HU"/>
        </w:rPr>
        <w:t>A PFS-re vonatkozó HR 0,47 (95% </w:t>
      </w:r>
      <w:r w:rsidRPr="009E11DC">
        <w:rPr>
          <w:color w:val="auto"/>
          <w:lang w:val="hu-HU"/>
        </w:rPr>
        <w:t>CI:</w:t>
      </w:r>
      <w:r w:rsidR="002131BE">
        <w:rPr>
          <w:color w:val="auto"/>
          <w:lang w:val="hu-HU"/>
        </w:rPr>
        <w:t xml:space="preserve"> </w:t>
      </w:r>
      <w:r w:rsidRPr="009E11DC">
        <w:rPr>
          <w:color w:val="auto"/>
          <w:lang w:val="hu-HU"/>
        </w:rPr>
        <w:t>0</w:t>
      </w:r>
      <w:r w:rsidR="004038F0">
        <w:rPr>
          <w:color w:val="auto"/>
          <w:lang w:val="hu-HU"/>
        </w:rPr>
        <w:t>,</w:t>
      </w:r>
      <w:r w:rsidRPr="009E11DC">
        <w:rPr>
          <w:color w:val="auto"/>
          <w:lang w:val="hu-HU"/>
        </w:rPr>
        <w:t>35</w:t>
      </w:r>
      <w:r w:rsidR="00D3248D">
        <w:rPr>
          <w:color w:val="auto"/>
          <w:lang w:val="hu-HU"/>
        </w:rPr>
        <w:t>;</w:t>
      </w:r>
      <w:r w:rsidRPr="009E11DC">
        <w:rPr>
          <w:color w:val="auto"/>
          <w:lang w:val="hu-HU"/>
        </w:rPr>
        <w:t xml:space="preserve"> 0,62) és 0,45 (95% CI:0,31</w:t>
      </w:r>
      <w:r w:rsidR="00D3248D">
        <w:rPr>
          <w:color w:val="auto"/>
          <w:lang w:val="hu-HU"/>
        </w:rPr>
        <w:t>;</w:t>
      </w:r>
      <w:r w:rsidRPr="009E11DC">
        <w:rPr>
          <w:color w:val="auto"/>
          <w:lang w:val="hu-HU"/>
        </w:rPr>
        <w:t xml:space="preserve"> 0,67) volt a </w:t>
      </w:r>
      <w:r w:rsidR="001311F0" w:rsidRPr="009E11DC">
        <w:rPr>
          <w:rFonts w:eastAsia="Segoe UI Symbol"/>
          <w:color w:val="auto"/>
          <w:lang w:val="hu-HU"/>
        </w:rPr>
        <w:t>&lt; </w:t>
      </w:r>
      <w:r w:rsidRPr="009E11DC">
        <w:rPr>
          <w:color w:val="auto"/>
          <w:lang w:val="hu-HU"/>
        </w:rPr>
        <w:t>65</w:t>
      </w:r>
      <w:r w:rsidR="004C18A0">
        <w:rPr>
          <w:color w:val="auto"/>
          <w:lang w:val="hu-HU"/>
        </w:rPr>
        <w:t> </w:t>
      </w:r>
      <w:r w:rsidRPr="009E11DC">
        <w:rPr>
          <w:color w:val="auto"/>
          <w:lang w:val="hu-HU"/>
        </w:rPr>
        <w:t xml:space="preserve">éves, illetve </w:t>
      </w:r>
      <w:r w:rsidRPr="009E11DC">
        <w:rPr>
          <w:rFonts w:eastAsia="Segoe UI Symbol"/>
          <w:color w:val="auto"/>
          <w:lang w:val="hu-HU"/>
        </w:rPr>
        <w:t>≥</w:t>
      </w:r>
      <w:r w:rsidR="001311F0" w:rsidRPr="009E11DC">
        <w:rPr>
          <w:color w:val="auto"/>
          <w:lang w:val="hu-HU"/>
        </w:rPr>
        <w:t> </w:t>
      </w:r>
      <w:r w:rsidRPr="009E11DC">
        <w:rPr>
          <w:color w:val="auto"/>
          <w:lang w:val="hu-HU"/>
        </w:rPr>
        <w:t>65</w:t>
      </w:r>
      <w:r w:rsidR="004C18A0">
        <w:rPr>
          <w:color w:val="auto"/>
          <w:lang w:val="hu-HU"/>
        </w:rPr>
        <w:t> </w:t>
      </w:r>
      <w:r w:rsidR="00986121" w:rsidRPr="009E11DC">
        <w:rPr>
          <w:color w:val="auto"/>
          <w:lang w:val="hu-HU"/>
        </w:rPr>
        <w:t>éves alcsoportokra vonatkozóan.</w:t>
      </w:r>
    </w:p>
    <w:p w14:paraId="759B8CBA" w14:textId="77777777" w:rsidR="00586B8D" w:rsidRPr="009E11DC" w:rsidRDefault="00586B8D" w:rsidP="009E11DC">
      <w:pPr>
        <w:spacing w:after="0" w:line="240" w:lineRule="auto"/>
        <w:ind w:left="0" w:firstLine="0"/>
        <w:rPr>
          <w:color w:val="auto"/>
          <w:lang w:val="hu-HU"/>
        </w:rPr>
      </w:pPr>
    </w:p>
    <w:p w14:paraId="6B72B746" w14:textId="77777777" w:rsidR="008B675B" w:rsidRPr="009E11DC" w:rsidRDefault="006760B7" w:rsidP="009E11DC">
      <w:pPr>
        <w:spacing w:after="0" w:line="240" w:lineRule="auto"/>
        <w:ind w:left="0" w:firstLine="0"/>
        <w:rPr>
          <w:color w:val="auto"/>
          <w:lang w:val="hu-HU"/>
        </w:rPr>
      </w:pPr>
      <w:r w:rsidRPr="009E11DC">
        <w:rPr>
          <w:color w:val="auto"/>
          <w:lang w:val="hu-HU"/>
        </w:rPr>
        <w:t>Az elsődleges végpont a progressziómentes túlélés, a másodlagos végpontok az objektív válaszarány és a teljes túlélés voltak. Az eredm</w:t>
      </w:r>
      <w:r w:rsidR="00986121" w:rsidRPr="009E11DC">
        <w:rPr>
          <w:color w:val="auto"/>
          <w:lang w:val="hu-HU"/>
        </w:rPr>
        <w:t xml:space="preserve">ényeket a </w:t>
      </w:r>
      <w:r w:rsidR="00140F6B">
        <w:rPr>
          <w:color w:val="auto"/>
          <w:lang w:val="hu-HU"/>
        </w:rPr>
        <w:t>2</w:t>
      </w:r>
      <w:r w:rsidR="00E12C23">
        <w:rPr>
          <w:color w:val="auto"/>
          <w:lang w:val="hu-HU"/>
        </w:rPr>
        <w:t>3</w:t>
      </w:r>
      <w:r w:rsidR="00986121" w:rsidRPr="009E11DC">
        <w:rPr>
          <w:color w:val="auto"/>
          <w:lang w:val="hu-HU"/>
        </w:rPr>
        <w:t>.</w:t>
      </w:r>
      <w:r w:rsidR="001409F8">
        <w:rPr>
          <w:color w:val="auto"/>
          <w:lang w:val="hu-HU"/>
        </w:rPr>
        <w:t> </w:t>
      </w:r>
      <w:r w:rsidR="00986121" w:rsidRPr="009E11DC">
        <w:rPr>
          <w:color w:val="auto"/>
          <w:lang w:val="hu-HU"/>
        </w:rPr>
        <w:t>táblázat mutatja.</w:t>
      </w:r>
    </w:p>
    <w:p w14:paraId="2AEDF470" w14:textId="77777777" w:rsidR="008B675B" w:rsidRPr="009E11DC" w:rsidRDefault="008B675B" w:rsidP="009E11DC">
      <w:pPr>
        <w:spacing w:after="0" w:line="240" w:lineRule="auto"/>
        <w:ind w:left="0" w:firstLine="0"/>
        <w:rPr>
          <w:color w:val="auto"/>
          <w:lang w:val="hu-HU"/>
        </w:rPr>
      </w:pPr>
    </w:p>
    <w:p w14:paraId="05C737D8" w14:textId="77777777" w:rsidR="008B675B" w:rsidRPr="009E11DC" w:rsidRDefault="00140F6B" w:rsidP="009E11DC">
      <w:pPr>
        <w:pStyle w:val="Heading2"/>
        <w:keepLines w:val="0"/>
        <w:tabs>
          <w:tab w:val="center" w:pos="3638"/>
        </w:tabs>
        <w:spacing w:after="0" w:line="240" w:lineRule="auto"/>
        <w:ind w:left="0" w:right="0" w:firstLine="0"/>
        <w:rPr>
          <w:color w:val="auto"/>
          <w:lang w:val="hu-HU"/>
        </w:rPr>
      </w:pPr>
      <w:r>
        <w:rPr>
          <w:color w:val="auto"/>
          <w:lang w:val="hu-HU"/>
        </w:rPr>
        <w:t>2</w:t>
      </w:r>
      <w:r w:rsidR="00E12C23">
        <w:rPr>
          <w:color w:val="auto"/>
          <w:lang w:val="hu-HU"/>
        </w:rPr>
        <w:t>3</w:t>
      </w:r>
      <w:r w:rsidR="00986121" w:rsidRPr="009E11DC">
        <w:rPr>
          <w:color w:val="auto"/>
          <w:lang w:val="hu-HU"/>
        </w:rPr>
        <w:t>.</w:t>
      </w:r>
      <w:r w:rsidR="001409F8">
        <w:rPr>
          <w:color w:val="auto"/>
          <w:lang w:val="hu-HU"/>
        </w:rPr>
        <w:t> </w:t>
      </w:r>
      <w:r w:rsidR="00986121" w:rsidRPr="009E11DC">
        <w:rPr>
          <w:color w:val="auto"/>
          <w:lang w:val="hu-HU"/>
        </w:rPr>
        <w:t>táblázat</w:t>
      </w:r>
      <w:r w:rsidR="00586B8D" w:rsidRPr="009E11DC">
        <w:rPr>
          <w:color w:val="auto"/>
          <w:lang w:val="hu-HU"/>
        </w:rPr>
        <w:t>.</w:t>
      </w:r>
      <w:r w:rsidR="00986121" w:rsidRPr="009E11DC">
        <w:rPr>
          <w:color w:val="auto"/>
          <w:lang w:val="hu-HU"/>
        </w:rPr>
        <w:t xml:space="preserve"> </w:t>
      </w:r>
      <w:r w:rsidR="006760B7" w:rsidRPr="009E11DC">
        <w:rPr>
          <w:color w:val="auto"/>
          <w:lang w:val="hu-HU"/>
        </w:rPr>
        <w:t>Az MO22224 vizsgálat hatáso</w:t>
      </w:r>
      <w:r w:rsidR="00F148CA" w:rsidRPr="009E11DC">
        <w:rPr>
          <w:color w:val="auto"/>
          <w:lang w:val="hu-HU"/>
        </w:rPr>
        <w:t>ssági eredményei</w:t>
      </w:r>
    </w:p>
    <w:p w14:paraId="46B61410" w14:textId="77777777" w:rsidR="008B675B" w:rsidRPr="009E11DC" w:rsidRDefault="008B675B" w:rsidP="009E11DC">
      <w:pPr>
        <w:keepNext/>
        <w:spacing w:after="0" w:line="240" w:lineRule="auto"/>
        <w:ind w:left="0" w:firstLine="0"/>
        <w:rPr>
          <w:color w:val="auto"/>
          <w:lang w:val="hu-HU"/>
        </w:rPr>
      </w:pPr>
    </w:p>
    <w:tbl>
      <w:tblPr>
        <w:tblW w:w="9022" w:type="dxa"/>
        <w:tblInd w:w="-26" w:type="dxa"/>
        <w:tblCellMar>
          <w:top w:w="77" w:type="dxa"/>
          <w:right w:w="115" w:type="dxa"/>
        </w:tblCellMar>
        <w:tblLook w:val="04A0" w:firstRow="1" w:lastRow="0" w:firstColumn="1" w:lastColumn="0" w:noHBand="0" w:noVBand="1"/>
      </w:tblPr>
      <w:tblGrid>
        <w:gridCol w:w="4439"/>
        <w:gridCol w:w="2358"/>
        <w:gridCol w:w="2225"/>
      </w:tblGrid>
      <w:tr w:rsidR="009E11DC" w:rsidRPr="009E11DC" w14:paraId="1102AC7F" w14:textId="77777777" w:rsidTr="00BF5DA9">
        <w:trPr>
          <w:cantSplit/>
          <w:trHeight w:val="20"/>
        </w:trPr>
        <w:tc>
          <w:tcPr>
            <w:tcW w:w="9022" w:type="dxa"/>
            <w:gridSpan w:val="3"/>
            <w:tcBorders>
              <w:top w:val="single" w:sz="4" w:space="0" w:color="000000"/>
              <w:left w:val="single" w:sz="4" w:space="0" w:color="000000"/>
              <w:bottom w:val="single" w:sz="4" w:space="0" w:color="000000"/>
              <w:right w:val="single" w:sz="4" w:space="0" w:color="000000"/>
            </w:tcBorders>
            <w:vAlign w:val="bottom"/>
          </w:tcPr>
          <w:p w14:paraId="522C854D" w14:textId="77777777" w:rsidR="008B675B" w:rsidRPr="009E11DC" w:rsidRDefault="006760B7" w:rsidP="00BF5DA9">
            <w:pPr>
              <w:keepNext/>
              <w:spacing w:after="0" w:line="240" w:lineRule="auto"/>
              <w:ind w:left="0" w:firstLine="0"/>
              <w:rPr>
                <w:color w:val="auto"/>
                <w:lang w:val="hu-HU"/>
              </w:rPr>
            </w:pPr>
            <w:r w:rsidRPr="009E11DC">
              <w:rPr>
                <w:color w:val="auto"/>
                <w:u w:color="000000"/>
                <w:lang w:val="hu-HU"/>
              </w:rPr>
              <w:t>Elsődleges végpont</w:t>
            </w:r>
          </w:p>
        </w:tc>
      </w:tr>
      <w:tr w:rsidR="00E05499" w:rsidRPr="009E11DC" w14:paraId="571A2A52" w14:textId="77777777" w:rsidTr="00BF5DA9">
        <w:trPr>
          <w:cantSplit/>
          <w:trHeight w:val="20"/>
        </w:trPr>
        <w:tc>
          <w:tcPr>
            <w:tcW w:w="9022" w:type="dxa"/>
            <w:gridSpan w:val="3"/>
            <w:tcBorders>
              <w:top w:val="single" w:sz="4" w:space="0" w:color="000000"/>
              <w:left w:val="single" w:sz="4" w:space="0" w:color="000000"/>
              <w:bottom w:val="single" w:sz="4" w:space="0" w:color="000000"/>
              <w:right w:val="single" w:sz="4" w:space="0" w:color="000000"/>
            </w:tcBorders>
            <w:vAlign w:val="bottom"/>
          </w:tcPr>
          <w:p w14:paraId="2EA04F97" w14:textId="77777777" w:rsidR="008B675B" w:rsidRPr="009E11DC" w:rsidRDefault="006760B7" w:rsidP="00E05499">
            <w:pPr>
              <w:spacing w:after="0" w:line="240" w:lineRule="auto"/>
              <w:ind w:left="0" w:firstLine="0"/>
              <w:rPr>
                <w:color w:val="auto"/>
                <w:lang w:val="hu-HU"/>
              </w:rPr>
            </w:pPr>
            <w:r w:rsidRPr="009E11DC">
              <w:rPr>
                <w:color w:val="auto"/>
                <w:lang w:val="hu-HU"/>
              </w:rPr>
              <w:t>Progressziómentes túlélés*</w:t>
            </w:r>
          </w:p>
        </w:tc>
      </w:tr>
      <w:tr w:rsidR="009E11DC" w:rsidRPr="009E11DC" w14:paraId="655657AD" w14:textId="77777777" w:rsidTr="00BF5DA9">
        <w:trPr>
          <w:cantSplit/>
          <w:trHeight w:val="20"/>
        </w:trPr>
        <w:tc>
          <w:tcPr>
            <w:tcW w:w="4439" w:type="dxa"/>
            <w:tcBorders>
              <w:top w:val="single" w:sz="4" w:space="0" w:color="000000"/>
              <w:left w:val="single" w:sz="4" w:space="0" w:color="000000"/>
              <w:bottom w:val="single" w:sz="4" w:space="0" w:color="000000"/>
              <w:right w:val="single" w:sz="4" w:space="0" w:color="000000"/>
            </w:tcBorders>
            <w:vAlign w:val="bottom"/>
          </w:tcPr>
          <w:p w14:paraId="21D67D28" w14:textId="77777777" w:rsidR="008B675B" w:rsidRPr="009E11DC" w:rsidRDefault="008B675B" w:rsidP="00E05499">
            <w:pPr>
              <w:spacing w:after="0" w:line="240" w:lineRule="auto"/>
              <w:ind w:left="0" w:firstLine="0"/>
              <w:rPr>
                <w:color w:val="auto"/>
                <w:lang w:val="hu-HU"/>
              </w:rPr>
            </w:pPr>
          </w:p>
        </w:tc>
        <w:tc>
          <w:tcPr>
            <w:tcW w:w="2358" w:type="dxa"/>
            <w:tcBorders>
              <w:top w:val="single" w:sz="4" w:space="0" w:color="000000"/>
              <w:left w:val="single" w:sz="4" w:space="0" w:color="000000"/>
              <w:bottom w:val="single" w:sz="4" w:space="0" w:color="000000"/>
              <w:right w:val="single" w:sz="4" w:space="0" w:color="000000"/>
            </w:tcBorders>
            <w:vAlign w:val="bottom"/>
          </w:tcPr>
          <w:p w14:paraId="3C8C3A8D"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KT</w:t>
            </w:r>
          </w:p>
          <w:p w14:paraId="6AAF16F3" w14:textId="77777777" w:rsidR="008B675B" w:rsidRPr="009E11DC" w:rsidRDefault="006760B7" w:rsidP="009E0DD3">
            <w:pPr>
              <w:spacing w:after="0" w:line="240" w:lineRule="auto"/>
              <w:ind w:left="0" w:firstLine="0"/>
              <w:jc w:val="center"/>
              <w:rPr>
                <w:color w:val="auto"/>
                <w:lang w:val="hu-HU"/>
              </w:rPr>
            </w:pPr>
            <w:r w:rsidRPr="009E11DC">
              <w:rPr>
                <w:color w:val="auto"/>
                <w:lang w:val="hu-HU"/>
              </w:rPr>
              <w:t>(n</w:t>
            </w:r>
            <w:r w:rsidR="001409F8">
              <w:rPr>
                <w:color w:val="auto"/>
                <w:lang w:val="hu-HU"/>
              </w:rPr>
              <w:t> </w:t>
            </w:r>
            <w:r w:rsidRPr="009E11DC">
              <w:rPr>
                <w:color w:val="auto"/>
                <w:lang w:val="hu-HU"/>
              </w:rPr>
              <w:t>=</w:t>
            </w:r>
            <w:r w:rsidR="001409F8">
              <w:rPr>
                <w:color w:val="auto"/>
                <w:lang w:val="hu-HU"/>
              </w:rPr>
              <w:t> </w:t>
            </w:r>
            <w:r w:rsidRPr="009E11DC">
              <w:rPr>
                <w:color w:val="auto"/>
                <w:lang w:val="hu-HU"/>
              </w:rPr>
              <w:t>182)</w:t>
            </w:r>
          </w:p>
        </w:tc>
        <w:tc>
          <w:tcPr>
            <w:tcW w:w="2225" w:type="dxa"/>
            <w:tcBorders>
              <w:top w:val="single" w:sz="4" w:space="0" w:color="000000"/>
              <w:left w:val="single" w:sz="4" w:space="0" w:color="000000"/>
              <w:bottom w:val="single" w:sz="4" w:space="0" w:color="000000"/>
              <w:right w:val="single" w:sz="4" w:space="0" w:color="000000"/>
            </w:tcBorders>
            <w:vAlign w:val="bottom"/>
          </w:tcPr>
          <w:p w14:paraId="5A105F69" w14:textId="77777777" w:rsidR="008B675B" w:rsidRPr="009E11DC" w:rsidRDefault="006760B7" w:rsidP="009E11DC">
            <w:pPr>
              <w:spacing w:after="0" w:line="240" w:lineRule="auto"/>
              <w:ind w:left="0" w:firstLine="0"/>
              <w:jc w:val="center"/>
              <w:rPr>
                <w:color w:val="auto"/>
                <w:lang w:val="hu-HU"/>
              </w:rPr>
            </w:pPr>
            <w:r w:rsidRPr="009E11DC">
              <w:rPr>
                <w:color w:val="auto"/>
                <w:lang w:val="hu-HU"/>
              </w:rPr>
              <w:t>KT</w:t>
            </w:r>
            <w:r w:rsidR="00676147" w:rsidRPr="009E11DC">
              <w:rPr>
                <w:color w:val="auto"/>
                <w:lang w:val="hu-HU"/>
              </w:rPr>
              <w:t xml:space="preserve"> </w:t>
            </w:r>
            <w:r w:rsidRPr="009E11DC">
              <w:rPr>
                <w:color w:val="auto"/>
                <w:lang w:val="hu-HU"/>
              </w:rPr>
              <w:t>+</w:t>
            </w:r>
            <w:r w:rsidR="00676147" w:rsidRPr="009E11DC">
              <w:rPr>
                <w:color w:val="auto"/>
                <w:lang w:val="hu-HU"/>
              </w:rPr>
              <w:t xml:space="preserve"> </w:t>
            </w:r>
            <w:r w:rsidRPr="009E11DC">
              <w:rPr>
                <w:color w:val="auto"/>
                <w:lang w:val="hu-HU"/>
              </w:rPr>
              <w:t>BV</w:t>
            </w:r>
          </w:p>
          <w:p w14:paraId="41293801" w14:textId="77777777" w:rsidR="008B675B" w:rsidRPr="009E11DC" w:rsidRDefault="006760B7" w:rsidP="009E11DC">
            <w:pPr>
              <w:spacing w:after="0" w:line="240" w:lineRule="auto"/>
              <w:ind w:left="0" w:firstLine="0"/>
              <w:jc w:val="center"/>
              <w:rPr>
                <w:color w:val="auto"/>
                <w:lang w:val="hu-HU"/>
              </w:rPr>
            </w:pPr>
            <w:r w:rsidRPr="009E11DC">
              <w:rPr>
                <w:color w:val="auto"/>
                <w:lang w:val="hu-HU"/>
              </w:rPr>
              <w:t>(n</w:t>
            </w:r>
            <w:r w:rsidR="001409F8">
              <w:rPr>
                <w:color w:val="auto"/>
                <w:lang w:val="hu-HU"/>
              </w:rPr>
              <w:t> </w:t>
            </w:r>
            <w:r w:rsidRPr="009E11DC">
              <w:rPr>
                <w:color w:val="auto"/>
                <w:lang w:val="hu-HU"/>
              </w:rPr>
              <w:t>=</w:t>
            </w:r>
            <w:r w:rsidR="001409F8">
              <w:rPr>
                <w:color w:val="auto"/>
                <w:lang w:val="hu-HU"/>
              </w:rPr>
              <w:t> </w:t>
            </w:r>
            <w:r w:rsidRPr="009E11DC">
              <w:rPr>
                <w:color w:val="auto"/>
                <w:lang w:val="hu-HU"/>
              </w:rPr>
              <w:t>179)</w:t>
            </w:r>
          </w:p>
        </w:tc>
      </w:tr>
      <w:tr w:rsidR="009E11DC" w:rsidRPr="009E11DC" w14:paraId="6B6959A4" w14:textId="77777777" w:rsidTr="00BF5DA9">
        <w:trPr>
          <w:cantSplit/>
          <w:trHeight w:val="20"/>
        </w:trPr>
        <w:tc>
          <w:tcPr>
            <w:tcW w:w="4439" w:type="dxa"/>
            <w:tcBorders>
              <w:top w:val="single" w:sz="4" w:space="0" w:color="000000"/>
              <w:left w:val="single" w:sz="4" w:space="0" w:color="000000"/>
              <w:bottom w:val="single" w:sz="4" w:space="0" w:color="000000"/>
              <w:right w:val="single" w:sz="4" w:space="0" w:color="000000"/>
            </w:tcBorders>
            <w:vAlign w:val="center"/>
          </w:tcPr>
          <w:p w14:paraId="3C6E7578" w14:textId="77777777" w:rsidR="008B675B" w:rsidRPr="009E11DC" w:rsidRDefault="007664B3" w:rsidP="00E05499">
            <w:pPr>
              <w:spacing w:after="0" w:line="240" w:lineRule="auto"/>
              <w:ind w:left="567" w:firstLine="0"/>
              <w:rPr>
                <w:color w:val="auto"/>
                <w:lang w:val="hu-HU"/>
              </w:rPr>
            </w:pPr>
            <w:r w:rsidRPr="009E11DC">
              <w:rPr>
                <w:color w:val="auto"/>
                <w:lang w:val="hu-HU"/>
              </w:rPr>
              <w:t>Medián (hónapok)</w:t>
            </w:r>
          </w:p>
        </w:tc>
        <w:tc>
          <w:tcPr>
            <w:tcW w:w="2358" w:type="dxa"/>
            <w:tcBorders>
              <w:top w:val="single" w:sz="4" w:space="0" w:color="000000"/>
              <w:left w:val="single" w:sz="4" w:space="0" w:color="000000"/>
              <w:bottom w:val="single" w:sz="4" w:space="0" w:color="000000"/>
              <w:right w:val="single" w:sz="4" w:space="0" w:color="000000"/>
            </w:tcBorders>
            <w:vAlign w:val="bottom"/>
          </w:tcPr>
          <w:p w14:paraId="749D4C77" w14:textId="77777777" w:rsidR="008B675B" w:rsidRPr="009E11DC" w:rsidRDefault="00676147" w:rsidP="00E05499">
            <w:pPr>
              <w:spacing w:after="0" w:line="240" w:lineRule="auto"/>
              <w:ind w:left="0" w:firstLine="0"/>
              <w:jc w:val="center"/>
              <w:rPr>
                <w:color w:val="auto"/>
                <w:lang w:val="hu-HU"/>
              </w:rPr>
            </w:pPr>
            <w:r w:rsidRPr="009E11DC">
              <w:rPr>
                <w:color w:val="auto"/>
                <w:lang w:val="hu-HU"/>
              </w:rPr>
              <w:t>3,4</w:t>
            </w:r>
          </w:p>
        </w:tc>
        <w:tc>
          <w:tcPr>
            <w:tcW w:w="2225" w:type="dxa"/>
            <w:tcBorders>
              <w:top w:val="single" w:sz="4" w:space="0" w:color="000000"/>
              <w:left w:val="single" w:sz="4" w:space="0" w:color="000000"/>
              <w:bottom w:val="single" w:sz="4" w:space="0" w:color="000000"/>
              <w:right w:val="single" w:sz="4" w:space="0" w:color="000000"/>
            </w:tcBorders>
            <w:vAlign w:val="bottom"/>
          </w:tcPr>
          <w:p w14:paraId="518B6332" w14:textId="77777777" w:rsidR="008B675B" w:rsidRPr="009E11DC" w:rsidRDefault="00676147" w:rsidP="009E0DD3">
            <w:pPr>
              <w:spacing w:after="0" w:line="240" w:lineRule="auto"/>
              <w:ind w:left="0" w:firstLine="0"/>
              <w:jc w:val="center"/>
              <w:rPr>
                <w:color w:val="auto"/>
                <w:lang w:val="hu-HU"/>
              </w:rPr>
            </w:pPr>
            <w:r w:rsidRPr="009E11DC">
              <w:rPr>
                <w:color w:val="auto"/>
                <w:lang w:val="hu-HU"/>
              </w:rPr>
              <w:t>6,7</w:t>
            </w:r>
          </w:p>
        </w:tc>
      </w:tr>
      <w:tr w:rsidR="009E11DC" w:rsidRPr="009E11DC" w14:paraId="55EEABE9" w14:textId="77777777" w:rsidTr="00BF5DA9">
        <w:trPr>
          <w:cantSplit/>
          <w:trHeight w:val="20"/>
        </w:trPr>
        <w:tc>
          <w:tcPr>
            <w:tcW w:w="4439" w:type="dxa"/>
            <w:tcBorders>
              <w:top w:val="single" w:sz="4" w:space="0" w:color="000000"/>
              <w:left w:val="single" w:sz="4" w:space="0" w:color="000000"/>
              <w:bottom w:val="single" w:sz="4" w:space="0" w:color="000000"/>
              <w:right w:val="single" w:sz="4" w:space="0" w:color="000000"/>
            </w:tcBorders>
            <w:vAlign w:val="center"/>
          </w:tcPr>
          <w:p w14:paraId="43A0D8AC" w14:textId="77777777" w:rsidR="008B675B" w:rsidRPr="009E11DC" w:rsidRDefault="007664B3" w:rsidP="00E05499">
            <w:pPr>
              <w:spacing w:after="0" w:line="240" w:lineRule="auto"/>
              <w:ind w:left="567" w:firstLine="0"/>
              <w:rPr>
                <w:color w:val="auto"/>
                <w:lang w:val="hu-HU"/>
              </w:rPr>
            </w:pPr>
            <w:r w:rsidRPr="009E11DC">
              <w:rPr>
                <w:color w:val="auto"/>
                <w:lang w:val="hu-HU"/>
              </w:rPr>
              <w:t>Relatív hazárd</w:t>
            </w:r>
          </w:p>
          <w:p w14:paraId="0CA50E23" w14:textId="77777777" w:rsidR="008B675B" w:rsidRPr="009E11DC" w:rsidRDefault="007664B3" w:rsidP="00E05499">
            <w:pPr>
              <w:spacing w:after="0" w:line="240" w:lineRule="auto"/>
              <w:ind w:left="567" w:firstLine="0"/>
              <w:rPr>
                <w:color w:val="auto"/>
                <w:lang w:val="hu-HU"/>
              </w:rPr>
            </w:pPr>
            <w:r w:rsidRPr="009E11DC">
              <w:rPr>
                <w:color w:val="auto"/>
                <w:lang w:val="hu-HU"/>
              </w:rPr>
              <w:t>(95% CI)</w:t>
            </w:r>
          </w:p>
        </w:tc>
        <w:tc>
          <w:tcPr>
            <w:tcW w:w="4583" w:type="dxa"/>
            <w:gridSpan w:val="2"/>
            <w:tcBorders>
              <w:top w:val="single" w:sz="4" w:space="0" w:color="000000"/>
              <w:left w:val="single" w:sz="4" w:space="0" w:color="000000"/>
              <w:bottom w:val="single" w:sz="4" w:space="0" w:color="000000"/>
              <w:right w:val="single" w:sz="4" w:space="0" w:color="000000"/>
            </w:tcBorders>
            <w:vAlign w:val="center"/>
          </w:tcPr>
          <w:p w14:paraId="331C0B6A" w14:textId="77777777" w:rsidR="008B675B" w:rsidRPr="009E11DC" w:rsidRDefault="006760B7" w:rsidP="009E0DD3">
            <w:pPr>
              <w:spacing w:after="0" w:line="240" w:lineRule="auto"/>
              <w:ind w:left="0" w:firstLine="0"/>
              <w:jc w:val="center"/>
              <w:rPr>
                <w:color w:val="auto"/>
                <w:lang w:val="hu-HU"/>
              </w:rPr>
            </w:pPr>
            <w:r w:rsidRPr="009E11DC">
              <w:rPr>
                <w:color w:val="auto"/>
                <w:lang w:val="hu-HU"/>
              </w:rPr>
              <w:t>0,379 [0,296</w:t>
            </w:r>
            <w:r w:rsidR="001409F8">
              <w:rPr>
                <w:color w:val="auto"/>
                <w:lang w:val="hu-HU"/>
              </w:rPr>
              <w:t>;</w:t>
            </w:r>
            <w:r w:rsidRPr="009E11DC">
              <w:rPr>
                <w:color w:val="auto"/>
                <w:lang w:val="hu-HU"/>
              </w:rPr>
              <w:t xml:space="preserve"> 0,485]</w:t>
            </w:r>
          </w:p>
        </w:tc>
      </w:tr>
      <w:tr w:rsidR="00E05499" w:rsidRPr="009E11DC" w14:paraId="7526E291" w14:textId="77777777" w:rsidTr="00BF5DA9">
        <w:trPr>
          <w:cantSplit/>
          <w:trHeight w:val="20"/>
        </w:trPr>
        <w:tc>
          <w:tcPr>
            <w:tcW w:w="4439" w:type="dxa"/>
            <w:tcBorders>
              <w:top w:val="single" w:sz="4" w:space="0" w:color="000000"/>
              <w:left w:val="single" w:sz="4" w:space="0" w:color="000000"/>
              <w:bottom w:val="single" w:sz="4" w:space="0" w:color="000000"/>
              <w:right w:val="single" w:sz="4" w:space="0" w:color="000000"/>
            </w:tcBorders>
            <w:vAlign w:val="center"/>
          </w:tcPr>
          <w:p w14:paraId="4045F1A5" w14:textId="77777777" w:rsidR="008B675B" w:rsidRPr="009E11DC" w:rsidRDefault="006760B7" w:rsidP="00E05499">
            <w:pPr>
              <w:spacing w:after="0" w:line="240" w:lineRule="auto"/>
              <w:ind w:left="567" w:firstLine="0"/>
              <w:rPr>
                <w:color w:val="auto"/>
                <w:lang w:val="hu-HU"/>
              </w:rPr>
            </w:pPr>
            <w:r w:rsidRPr="00BF5DA9">
              <w:rPr>
                <w:i/>
                <w:color w:val="auto"/>
                <w:lang w:val="hu-HU"/>
              </w:rPr>
              <w:t>p</w:t>
            </w:r>
            <w:r w:rsidRPr="009E11DC">
              <w:rPr>
                <w:color w:val="auto"/>
                <w:lang w:val="hu-HU"/>
              </w:rPr>
              <w:t xml:space="preserve">-érték </w:t>
            </w:r>
          </w:p>
        </w:tc>
        <w:tc>
          <w:tcPr>
            <w:tcW w:w="4583" w:type="dxa"/>
            <w:gridSpan w:val="2"/>
            <w:tcBorders>
              <w:top w:val="single" w:sz="4" w:space="0" w:color="000000"/>
              <w:left w:val="single" w:sz="4" w:space="0" w:color="000000"/>
              <w:bottom w:val="single" w:sz="4" w:space="0" w:color="000000"/>
              <w:right w:val="single" w:sz="4" w:space="0" w:color="000000"/>
            </w:tcBorders>
            <w:vAlign w:val="bottom"/>
          </w:tcPr>
          <w:p w14:paraId="56542546"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&lt;</w:t>
            </w:r>
            <w:r w:rsidR="001409F8">
              <w:rPr>
                <w:color w:val="auto"/>
                <w:lang w:val="hu-HU"/>
              </w:rPr>
              <w:t> </w:t>
            </w:r>
            <w:r w:rsidRPr="009E11DC">
              <w:rPr>
                <w:color w:val="auto"/>
                <w:lang w:val="hu-HU"/>
              </w:rPr>
              <w:t>0,0001</w:t>
            </w:r>
          </w:p>
        </w:tc>
      </w:tr>
      <w:tr w:rsidR="00E05499" w:rsidRPr="009E11DC" w14:paraId="6A28EBBF" w14:textId="77777777" w:rsidTr="00BF5DA9">
        <w:trPr>
          <w:cantSplit/>
          <w:trHeight w:val="20"/>
        </w:trPr>
        <w:tc>
          <w:tcPr>
            <w:tcW w:w="9022" w:type="dxa"/>
            <w:gridSpan w:val="3"/>
            <w:tcBorders>
              <w:top w:val="single" w:sz="4" w:space="0" w:color="000000"/>
              <w:left w:val="single" w:sz="4" w:space="0" w:color="000000"/>
              <w:bottom w:val="single" w:sz="4" w:space="0" w:color="000000"/>
              <w:right w:val="single" w:sz="4" w:space="0" w:color="000000"/>
            </w:tcBorders>
          </w:tcPr>
          <w:p w14:paraId="6FCEC358"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Másodlagos végpontok</w:t>
            </w:r>
          </w:p>
        </w:tc>
      </w:tr>
      <w:tr w:rsidR="00E05499" w:rsidRPr="009E11DC" w14:paraId="07822650" w14:textId="77777777" w:rsidTr="00BF5DA9">
        <w:trPr>
          <w:cantSplit/>
          <w:trHeight w:val="20"/>
        </w:trPr>
        <w:tc>
          <w:tcPr>
            <w:tcW w:w="9022" w:type="dxa"/>
            <w:gridSpan w:val="3"/>
            <w:tcBorders>
              <w:top w:val="single" w:sz="4" w:space="0" w:color="000000"/>
              <w:left w:val="single" w:sz="4" w:space="0" w:color="000000"/>
              <w:bottom w:val="single" w:sz="4" w:space="0" w:color="000000"/>
              <w:right w:val="single" w:sz="4" w:space="0" w:color="000000"/>
            </w:tcBorders>
            <w:vAlign w:val="bottom"/>
          </w:tcPr>
          <w:p w14:paraId="3EE8E411" w14:textId="77777777" w:rsidR="008B675B" w:rsidRPr="009E11DC" w:rsidRDefault="00676147" w:rsidP="00E05499">
            <w:pPr>
              <w:spacing w:after="0" w:line="240" w:lineRule="auto"/>
              <w:ind w:left="0" w:firstLine="0"/>
              <w:rPr>
                <w:color w:val="auto"/>
                <w:lang w:val="hu-HU"/>
              </w:rPr>
            </w:pPr>
            <w:r w:rsidRPr="009E11DC">
              <w:rPr>
                <w:color w:val="auto"/>
                <w:lang w:val="hu-HU"/>
              </w:rPr>
              <w:t>Objektív válaszarány**</w:t>
            </w:r>
          </w:p>
        </w:tc>
      </w:tr>
      <w:tr w:rsidR="009E11DC" w:rsidRPr="009E11DC" w14:paraId="06B6F3E9" w14:textId="77777777" w:rsidTr="00BF5DA9">
        <w:trPr>
          <w:cantSplit/>
          <w:trHeight w:val="362"/>
        </w:trPr>
        <w:tc>
          <w:tcPr>
            <w:tcW w:w="4439" w:type="dxa"/>
            <w:tcBorders>
              <w:top w:val="single" w:sz="4" w:space="0" w:color="000000"/>
              <w:left w:val="single" w:sz="4" w:space="0" w:color="000000"/>
              <w:bottom w:val="single" w:sz="4" w:space="0" w:color="000000"/>
              <w:right w:val="single" w:sz="4" w:space="0" w:color="000000"/>
            </w:tcBorders>
            <w:vAlign w:val="bottom"/>
          </w:tcPr>
          <w:p w14:paraId="27047F24" w14:textId="77777777" w:rsidR="008B675B" w:rsidRPr="009E11DC" w:rsidRDefault="008B675B" w:rsidP="00E05499">
            <w:pPr>
              <w:spacing w:after="0" w:line="240" w:lineRule="auto"/>
              <w:ind w:left="0" w:firstLine="0"/>
              <w:rPr>
                <w:color w:val="auto"/>
                <w:lang w:val="hu-HU"/>
              </w:rPr>
            </w:pPr>
          </w:p>
        </w:tc>
        <w:tc>
          <w:tcPr>
            <w:tcW w:w="2358" w:type="dxa"/>
            <w:tcBorders>
              <w:top w:val="single" w:sz="4" w:space="0" w:color="000000"/>
              <w:left w:val="single" w:sz="4" w:space="0" w:color="000000"/>
              <w:bottom w:val="single" w:sz="4" w:space="0" w:color="000000"/>
              <w:right w:val="single" w:sz="4" w:space="0" w:color="000000"/>
            </w:tcBorders>
          </w:tcPr>
          <w:p w14:paraId="728E44C4"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KT</w:t>
            </w:r>
          </w:p>
          <w:p w14:paraId="56F1185A" w14:textId="77777777" w:rsidR="008B675B" w:rsidRPr="009E11DC" w:rsidRDefault="006760B7" w:rsidP="009E0DD3">
            <w:pPr>
              <w:spacing w:after="0" w:line="240" w:lineRule="auto"/>
              <w:ind w:left="0" w:firstLine="0"/>
              <w:jc w:val="center"/>
              <w:rPr>
                <w:color w:val="auto"/>
                <w:lang w:val="hu-HU"/>
              </w:rPr>
            </w:pPr>
            <w:r w:rsidRPr="009E11DC">
              <w:rPr>
                <w:color w:val="auto"/>
                <w:lang w:val="hu-HU"/>
              </w:rPr>
              <w:t>(n</w:t>
            </w:r>
            <w:r w:rsidR="001409F8">
              <w:rPr>
                <w:color w:val="auto"/>
                <w:lang w:val="hu-HU"/>
              </w:rPr>
              <w:t> </w:t>
            </w:r>
            <w:r w:rsidRPr="009E11DC">
              <w:rPr>
                <w:color w:val="auto"/>
                <w:lang w:val="hu-HU"/>
              </w:rPr>
              <w:t>=</w:t>
            </w:r>
            <w:r w:rsidR="001409F8">
              <w:rPr>
                <w:color w:val="auto"/>
                <w:lang w:val="hu-HU"/>
              </w:rPr>
              <w:t> </w:t>
            </w:r>
            <w:r w:rsidRPr="009E11DC">
              <w:rPr>
                <w:color w:val="auto"/>
                <w:lang w:val="hu-HU"/>
              </w:rPr>
              <w:t>144)</w:t>
            </w:r>
          </w:p>
        </w:tc>
        <w:tc>
          <w:tcPr>
            <w:tcW w:w="2225" w:type="dxa"/>
            <w:tcBorders>
              <w:top w:val="single" w:sz="4" w:space="0" w:color="000000"/>
              <w:left w:val="single" w:sz="4" w:space="0" w:color="000000"/>
              <w:bottom w:val="single" w:sz="4" w:space="0" w:color="000000"/>
              <w:right w:val="single" w:sz="4" w:space="0" w:color="000000"/>
            </w:tcBorders>
          </w:tcPr>
          <w:p w14:paraId="7A4005FD" w14:textId="77777777" w:rsidR="008B675B" w:rsidRPr="009E11DC" w:rsidRDefault="006760B7" w:rsidP="009E11DC">
            <w:pPr>
              <w:spacing w:after="0" w:line="240" w:lineRule="auto"/>
              <w:ind w:left="0" w:firstLine="0"/>
              <w:jc w:val="center"/>
              <w:rPr>
                <w:color w:val="auto"/>
                <w:lang w:val="hu-HU"/>
              </w:rPr>
            </w:pPr>
            <w:r w:rsidRPr="009E11DC">
              <w:rPr>
                <w:color w:val="auto"/>
                <w:lang w:val="hu-HU"/>
              </w:rPr>
              <w:t>KT</w:t>
            </w:r>
            <w:r w:rsidR="00676147" w:rsidRPr="009E11DC">
              <w:rPr>
                <w:color w:val="auto"/>
                <w:lang w:val="hu-HU"/>
              </w:rPr>
              <w:t xml:space="preserve"> </w:t>
            </w:r>
            <w:r w:rsidRPr="009E11DC">
              <w:rPr>
                <w:color w:val="auto"/>
                <w:lang w:val="hu-HU"/>
              </w:rPr>
              <w:t>+</w:t>
            </w:r>
            <w:r w:rsidR="00676147" w:rsidRPr="009E11DC">
              <w:rPr>
                <w:color w:val="auto"/>
                <w:lang w:val="hu-HU"/>
              </w:rPr>
              <w:t xml:space="preserve"> </w:t>
            </w:r>
            <w:r w:rsidRPr="009E11DC">
              <w:rPr>
                <w:color w:val="auto"/>
                <w:lang w:val="hu-HU"/>
              </w:rPr>
              <w:t>BV</w:t>
            </w:r>
          </w:p>
          <w:p w14:paraId="0532BE30" w14:textId="77777777" w:rsidR="008B675B" w:rsidRPr="009E11DC" w:rsidRDefault="006760B7" w:rsidP="009E11DC">
            <w:pPr>
              <w:spacing w:after="0" w:line="240" w:lineRule="auto"/>
              <w:ind w:left="0" w:firstLine="0"/>
              <w:jc w:val="center"/>
              <w:rPr>
                <w:color w:val="auto"/>
                <w:lang w:val="hu-HU"/>
              </w:rPr>
            </w:pPr>
            <w:r w:rsidRPr="009E11DC">
              <w:rPr>
                <w:color w:val="auto"/>
                <w:lang w:val="hu-HU"/>
              </w:rPr>
              <w:t>(n</w:t>
            </w:r>
            <w:r w:rsidR="001409F8">
              <w:rPr>
                <w:color w:val="auto"/>
                <w:lang w:val="hu-HU"/>
              </w:rPr>
              <w:t> </w:t>
            </w:r>
            <w:r w:rsidRPr="009E11DC">
              <w:rPr>
                <w:color w:val="auto"/>
                <w:lang w:val="hu-HU"/>
              </w:rPr>
              <w:t>=</w:t>
            </w:r>
            <w:r w:rsidR="001409F8">
              <w:rPr>
                <w:color w:val="auto"/>
                <w:lang w:val="hu-HU"/>
              </w:rPr>
              <w:t> </w:t>
            </w:r>
            <w:r w:rsidRPr="009E11DC">
              <w:rPr>
                <w:color w:val="auto"/>
                <w:lang w:val="hu-HU"/>
              </w:rPr>
              <w:t>142)</w:t>
            </w:r>
          </w:p>
        </w:tc>
      </w:tr>
      <w:tr w:rsidR="009E11DC" w:rsidRPr="009E11DC" w14:paraId="11D33205" w14:textId="77777777" w:rsidTr="00BF5DA9">
        <w:trPr>
          <w:cantSplit/>
          <w:trHeight w:val="20"/>
        </w:trPr>
        <w:tc>
          <w:tcPr>
            <w:tcW w:w="4439" w:type="dxa"/>
            <w:tcBorders>
              <w:top w:val="single" w:sz="4" w:space="0" w:color="000000"/>
              <w:left w:val="single" w:sz="4" w:space="0" w:color="000000"/>
              <w:bottom w:val="single" w:sz="4" w:space="0" w:color="000000"/>
              <w:right w:val="single" w:sz="4" w:space="0" w:color="000000"/>
            </w:tcBorders>
            <w:vAlign w:val="bottom"/>
          </w:tcPr>
          <w:p w14:paraId="33B7D529" w14:textId="77777777" w:rsidR="008B675B" w:rsidRPr="009E11DC" w:rsidRDefault="006760B7" w:rsidP="00E05499">
            <w:pPr>
              <w:spacing w:after="0" w:line="240" w:lineRule="auto"/>
              <w:ind w:left="567" w:firstLine="0"/>
              <w:rPr>
                <w:color w:val="auto"/>
                <w:lang w:val="hu-HU"/>
              </w:rPr>
            </w:pPr>
            <w:r w:rsidRPr="009E11DC">
              <w:rPr>
                <w:color w:val="auto"/>
                <w:lang w:val="hu-HU"/>
              </w:rPr>
              <w:t>Objektív választ mutató betegek (%)</w:t>
            </w:r>
          </w:p>
        </w:tc>
        <w:tc>
          <w:tcPr>
            <w:tcW w:w="2358" w:type="dxa"/>
            <w:tcBorders>
              <w:top w:val="single" w:sz="4" w:space="0" w:color="000000"/>
              <w:left w:val="single" w:sz="4" w:space="0" w:color="000000"/>
              <w:bottom w:val="single" w:sz="4" w:space="0" w:color="000000"/>
              <w:right w:val="single" w:sz="4" w:space="0" w:color="000000"/>
            </w:tcBorders>
            <w:vAlign w:val="bottom"/>
          </w:tcPr>
          <w:p w14:paraId="2E79637B"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18 (12,5%)</w:t>
            </w:r>
          </w:p>
        </w:tc>
        <w:tc>
          <w:tcPr>
            <w:tcW w:w="2225" w:type="dxa"/>
            <w:tcBorders>
              <w:top w:val="single" w:sz="4" w:space="0" w:color="000000"/>
              <w:left w:val="single" w:sz="4" w:space="0" w:color="000000"/>
              <w:bottom w:val="single" w:sz="4" w:space="0" w:color="000000"/>
              <w:right w:val="single" w:sz="4" w:space="0" w:color="000000"/>
            </w:tcBorders>
            <w:vAlign w:val="bottom"/>
          </w:tcPr>
          <w:p w14:paraId="01EA3A82" w14:textId="77777777" w:rsidR="008B675B" w:rsidRPr="009E11DC" w:rsidRDefault="006760B7" w:rsidP="009E0DD3">
            <w:pPr>
              <w:spacing w:after="0" w:line="240" w:lineRule="auto"/>
              <w:ind w:left="0" w:firstLine="0"/>
              <w:jc w:val="center"/>
              <w:rPr>
                <w:color w:val="auto"/>
                <w:lang w:val="hu-HU"/>
              </w:rPr>
            </w:pPr>
            <w:r w:rsidRPr="009E11DC">
              <w:rPr>
                <w:color w:val="auto"/>
                <w:lang w:val="hu-HU"/>
              </w:rPr>
              <w:t>40 (28,2%)</w:t>
            </w:r>
          </w:p>
        </w:tc>
      </w:tr>
      <w:tr w:rsidR="00E05499" w:rsidRPr="009E11DC" w14:paraId="7B3B2FAB" w14:textId="77777777" w:rsidTr="00BF5DA9">
        <w:trPr>
          <w:cantSplit/>
          <w:trHeight w:val="20"/>
        </w:trPr>
        <w:tc>
          <w:tcPr>
            <w:tcW w:w="4439" w:type="dxa"/>
            <w:tcBorders>
              <w:top w:val="single" w:sz="4" w:space="0" w:color="000000"/>
              <w:left w:val="single" w:sz="4" w:space="0" w:color="000000"/>
              <w:bottom w:val="single" w:sz="4" w:space="0" w:color="000000"/>
              <w:right w:val="single" w:sz="4" w:space="0" w:color="000000"/>
            </w:tcBorders>
            <w:vAlign w:val="bottom"/>
          </w:tcPr>
          <w:p w14:paraId="6E32A469" w14:textId="77777777" w:rsidR="008B675B" w:rsidRPr="009E11DC" w:rsidRDefault="006760B7" w:rsidP="00E05499">
            <w:pPr>
              <w:spacing w:after="0" w:line="240" w:lineRule="auto"/>
              <w:ind w:left="567" w:firstLine="0"/>
              <w:rPr>
                <w:color w:val="auto"/>
                <w:lang w:val="hu-HU"/>
              </w:rPr>
            </w:pPr>
            <w:r w:rsidRPr="00BF5DA9">
              <w:rPr>
                <w:i/>
                <w:color w:val="auto"/>
                <w:lang w:val="hu-HU"/>
              </w:rPr>
              <w:t>p</w:t>
            </w:r>
            <w:r w:rsidR="008A261B" w:rsidRPr="009E11DC">
              <w:rPr>
                <w:color w:val="auto"/>
                <w:lang w:val="hu-HU"/>
              </w:rPr>
              <w:t>-</w:t>
            </w:r>
            <w:r w:rsidRPr="009E11DC">
              <w:rPr>
                <w:color w:val="auto"/>
                <w:lang w:val="hu-HU"/>
              </w:rPr>
              <w:t>érték</w:t>
            </w:r>
          </w:p>
        </w:tc>
        <w:tc>
          <w:tcPr>
            <w:tcW w:w="4583" w:type="dxa"/>
            <w:gridSpan w:val="2"/>
            <w:tcBorders>
              <w:top w:val="single" w:sz="4" w:space="0" w:color="000000"/>
              <w:left w:val="single" w:sz="4" w:space="0" w:color="000000"/>
              <w:bottom w:val="single" w:sz="4" w:space="0" w:color="000000"/>
              <w:right w:val="single" w:sz="4" w:space="0" w:color="000000"/>
            </w:tcBorders>
            <w:vAlign w:val="bottom"/>
          </w:tcPr>
          <w:p w14:paraId="27DA42A3"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0,0007</w:t>
            </w:r>
          </w:p>
        </w:tc>
      </w:tr>
      <w:tr w:rsidR="00E05499" w:rsidRPr="009E11DC" w14:paraId="36040062" w14:textId="77777777" w:rsidTr="00BF5DA9">
        <w:trPr>
          <w:cantSplit/>
          <w:trHeight w:val="20"/>
        </w:trPr>
        <w:tc>
          <w:tcPr>
            <w:tcW w:w="9022" w:type="dxa"/>
            <w:gridSpan w:val="3"/>
            <w:tcBorders>
              <w:top w:val="single" w:sz="4" w:space="0" w:color="000000"/>
              <w:left w:val="single" w:sz="4" w:space="0" w:color="000000"/>
              <w:bottom w:val="single" w:sz="4" w:space="0" w:color="000000"/>
              <w:right w:val="single" w:sz="4" w:space="0" w:color="000000"/>
            </w:tcBorders>
            <w:vAlign w:val="bottom"/>
          </w:tcPr>
          <w:p w14:paraId="28A0A5C3" w14:textId="77777777" w:rsidR="00676147" w:rsidRPr="009E11DC" w:rsidRDefault="00676147" w:rsidP="0042259F">
            <w:pPr>
              <w:keepNext/>
              <w:keepLines/>
              <w:spacing w:after="0" w:line="240" w:lineRule="auto"/>
              <w:ind w:left="0" w:firstLine="0"/>
              <w:rPr>
                <w:color w:val="auto"/>
                <w:lang w:val="hu-HU"/>
              </w:rPr>
            </w:pPr>
            <w:r w:rsidRPr="009E11DC">
              <w:rPr>
                <w:color w:val="auto"/>
                <w:lang w:val="hu-HU"/>
              </w:rPr>
              <w:t>Teljes túlélés (végső elemzés)***</w:t>
            </w:r>
          </w:p>
        </w:tc>
      </w:tr>
      <w:tr w:rsidR="009E11DC" w:rsidRPr="009E11DC" w14:paraId="1F09BD72" w14:textId="77777777" w:rsidTr="00BF5DA9">
        <w:trPr>
          <w:cantSplit/>
          <w:trHeight w:val="20"/>
        </w:trPr>
        <w:tc>
          <w:tcPr>
            <w:tcW w:w="4439" w:type="dxa"/>
            <w:tcBorders>
              <w:top w:val="single" w:sz="4" w:space="0" w:color="000000"/>
              <w:left w:val="single" w:sz="4" w:space="0" w:color="000000"/>
              <w:bottom w:val="single" w:sz="4" w:space="0" w:color="000000"/>
              <w:right w:val="single" w:sz="4" w:space="0" w:color="000000"/>
            </w:tcBorders>
          </w:tcPr>
          <w:p w14:paraId="528F8193" w14:textId="77777777" w:rsidR="008B675B" w:rsidRPr="009E11DC" w:rsidRDefault="008B675B" w:rsidP="0042259F">
            <w:pPr>
              <w:keepNext/>
              <w:keepLines/>
              <w:spacing w:after="0" w:line="240" w:lineRule="auto"/>
              <w:ind w:left="0" w:firstLine="0"/>
              <w:rPr>
                <w:color w:val="auto"/>
                <w:lang w:val="hu-HU"/>
              </w:rPr>
            </w:pPr>
          </w:p>
        </w:tc>
        <w:tc>
          <w:tcPr>
            <w:tcW w:w="2358" w:type="dxa"/>
            <w:tcBorders>
              <w:top w:val="single" w:sz="4" w:space="0" w:color="000000"/>
              <w:left w:val="single" w:sz="4" w:space="0" w:color="000000"/>
              <w:bottom w:val="single" w:sz="4" w:space="0" w:color="000000"/>
              <w:right w:val="single" w:sz="4" w:space="0" w:color="000000"/>
            </w:tcBorders>
          </w:tcPr>
          <w:p w14:paraId="666AB34D" w14:textId="77777777" w:rsidR="008B675B" w:rsidRPr="009E11DC" w:rsidRDefault="006760B7" w:rsidP="0042259F">
            <w:pPr>
              <w:keepNext/>
              <w:keepLines/>
              <w:spacing w:after="0" w:line="240" w:lineRule="auto"/>
              <w:ind w:left="0" w:firstLine="0"/>
              <w:jc w:val="center"/>
              <w:rPr>
                <w:color w:val="auto"/>
                <w:lang w:val="hu-HU"/>
              </w:rPr>
            </w:pPr>
            <w:r w:rsidRPr="009E11DC">
              <w:rPr>
                <w:color w:val="auto"/>
                <w:lang w:val="hu-HU"/>
              </w:rPr>
              <w:t>KT</w:t>
            </w:r>
          </w:p>
          <w:p w14:paraId="266D7514" w14:textId="77777777" w:rsidR="008B675B" w:rsidRPr="009E11DC" w:rsidRDefault="006760B7" w:rsidP="0042259F">
            <w:pPr>
              <w:keepNext/>
              <w:keepLines/>
              <w:spacing w:after="0" w:line="240" w:lineRule="auto"/>
              <w:ind w:left="0" w:firstLine="0"/>
              <w:jc w:val="center"/>
              <w:rPr>
                <w:color w:val="auto"/>
                <w:lang w:val="hu-HU"/>
              </w:rPr>
            </w:pPr>
            <w:r w:rsidRPr="009E11DC">
              <w:rPr>
                <w:color w:val="auto"/>
                <w:lang w:val="hu-HU"/>
              </w:rPr>
              <w:t>(n</w:t>
            </w:r>
            <w:r w:rsidR="001409F8">
              <w:rPr>
                <w:color w:val="auto"/>
                <w:lang w:val="hu-HU"/>
              </w:rPr>
              <w:t> </w:t>
            </w:r>
            <w:r w:rsidRPr="009E11DC">
              <w:rPr>
                <w:color w:val="auto"/>
                <w:lang w:val="hu-HU"/>
              </w:rPr>
              <w:t>=</w:t>
            </w:r>
            <w:r w:rsidR="001409F8">
              <w:rPr>
                <w:color w:val="auto"/>
                <w:lang w:val="hu-HU"/>
              </w:rPr>
              <w:t> </w:t>
            </w:r>
            <w:r w:rsidRPr="009E11DC">
              <w:rPr>
                <w:color w:val="auto"/>
                <w:lang w:val="hu-HU"/>
              </w:rPr>
              <w:t>182)</w:t>
            </w:r>
          </w:p>
        </w:tc>
        <w:tc>
          <w:tcPr>
            <w:tcW w:w="2225" w:type="dxa"/>
            <w:tcBorders>
              <w:top w:val="single" w:sz="4" w:space="0" w:color="000000"/>
              <w:left w:val="single" w:sz="4" w:space="0" w:color="000000"/>
              <w:bottom w:val="single" w:sz="4" w:space="0" w:color="000000"/>
              <w:right w:val="single" w:sz="4" w:space="0" w:color="000000"/>
            </w:tcBorders>
          </w:tcPr>
          <w:p w14:paraId="50314D84" w14:textId="77777777" w:rsidR="008B675B" w:rsidRPr="009E11DC" w:rsidRDefault="006760B7" w:rsidP="0042259F">
            <w:pPr>
              <w:keepNext/>
              <w:keepLines/>
              <w:spacing w:after="0" w:line="240" w:lineRule="auto"/>
              <w:ind w:left="0" w:firstLine="0"/>
              <w:jc w:val="center"/>
              <w:rPr>
                <w:color w:val="auto"/>
                <w:lang w:val="hu-HU"/>
              </w:rPr>
            </w:pPr>
            <w:r w:rsidRPr="009E11DC">
              <w:rPr>
                <w:color w:val="auto"/>
                <w:lang w:val="hu-HU"/>
              </w:rPr>
              <w:t>KT</w:t>
            </w:r>
            <w:r w:rsidR="002D7997" w:rsidRPr="009E11DC">
              <w:rPr>
                <w:color w:val="auto"/>
                <w:lang w:val="hu-HU"/>
              </w:rPr>
              <w:t xml:space="preserve"> </w:t>
            </w:r>
            <w:r w:rsidRPr="009E11DC">
              <w:rPr>
                <w:color w:val="auto"/>
                <w:lang w:val="hu-HU"/>
              </w:rPr>
              <w:t>+</w:t>
            </w:r>
            <w:r w:rsidR="002D7997" w:rsidRPr="009E11DC">
              <w:rPr>
                <w:color w:val="auto"/>
                <w:lang w:val="hu-HU"/>
              </w:rPr>
              <w:t xml:space="preserve"> </w:t>
            </w:r>
            <w:r w:rsidRPr="009E11DC">
              <w:rPr>
                <w:color w:val="auto"/>
                <w:lang w:val="hu-HU"/>
              </w:rPr>
              <w:t>BV</w:t>
            </w:r>
          </w:p>
          <w:p w14:paraId="0E77A536" w14:textId="77777777" w:rsidR="008B675B" w:rsidRPr="009E11DC" w:rsidRDefault="006760B7" w:rsidP="0042259F">
            <w:pPr>
              <w:keepNext/>
              <w:keepLines/>
              <w:spacing w:after="0" w:line="240" w:lineRule="auto"/>
              <w:ind w:left="0" w:firstLine="0"/>
              <w:jc w:val="center"/>
              <w:rPr>
                <w:color w:val="auto"/>
                <w:lang w:val="hu-HU"/>
              </w:rPr>
            </w:pPr>
            <w:r w:rsidRPr="009E11DC">
              <w:rPr>
                <w:color w:val="auto"/>
                <w:lang w:val="hu-HU"/>
              </w:rPr>
              <w:t>(n</w:t>
            </w:r>
            <w:r w:rsidR="001409F8">
              <w:rPr>
                <w:color w:val="auto"/>
                <w:lang w:val="hu-HU"/>
              </w:rPr>
              <w:t> </w:t>
            </w:r>
            <w:r w:rsidRPr="009E11DC">
              <w:rPr>
                <w:color w:val="auto"/>
                <w:lang w:val="hu-HU"/>
              </w:rPr>
              <w:t>=</w:t>
            </w:r>
            <w:r w:rsidR="001409F8">
              <w:rPr>
                <w:color w:val="auto"/>
                <w:lang w:val="hu-HU"/>
              </w:rPr>
              <w:t> </w:t>
            </w:r>
            <w:r w:rsidRPr="009E11DC">
              <w:rPr>
                <w:color w:val="auto"/>
                <w:lang w:val="hu-HU"/>
              </w:rPr>
              <w:t>179)</w:t>
            </w:r>
          </w:p>
        </w:tc>
      </w:tr>
      <w:tr w:rsidR="009E11DC" w:rsidRPr="009E11DC" w14:paraId="2843AB16" w14:textId="77777777" w:rsidTr="00BF5DA9">
        <w:trPr>
          <w:cantSplit/>
          <w:trHeight w:val="20"/>
        </w:trPr>
        <w:tc>
          <w:tcPr>
            <w:tcW w:w="4439" w:type="dxa"/>
            <w:tcBorders>
              <w:top w:val="single" w:sz="4" w:space="0" w:color="000000"/>
              <w:left w:val="single" w:sz="4" w:space="0" w:color="000000"/>
              <w:bottom w:val="single" w:sz="4" w:space="0" w:color="000000"/>
              <w:right w:val="single" w:sz="4" w:space="0" w:color="000000"/>
            </w:tcBorders>
            <w:vAlign w:val="bottom"/>
          </w:tcPr>
          <w:p w14:paraId="53B57410" w14:textId="77777777" w:rsidR="008B675B" w:rsidRPr="009E11DC" w:rsidRDefault="006760B7" w:rsidP="00E05499">
            <w:pPr>
              <w:tabs>
                <w:tab w:val="left" w:pos="594"/>
              </w:tabs>
              <w:spacing w:after="0" w:line="240" w:lineRule="auto"/>
              <w:ind w:left="567" w:firstLine="0"/>
              <w:rPr>
                <w:color w:val="auto"/>
                <w:lang w:val="hu-HU"/>
              </w:rPr>
            </w:pPr>
            <w:r w:rsidRPr="009E11DC">
              <w:rPr>
                <w:color w:val="auto"/>
                <w:lang w:val="hu-HU"/>
              </w:rPr>
              <w:t>Medián teljes túlélés (hónapok)</w:t>
            </w:r>
          </w:p>
        </w:tc>
        <w:tc>
          <w:tcPr>
            <w:tcW w:w="2358" w:type="dxa"/>
            <w:tcBorders>
              <w:top w:val="single" w:sz="4" w:space="0" w:color="000000"/>
              <w:left w:val="single" w:sz="4" w:space="0" w:color="000000"/>
              <w:bottom w:val="single" w:sz="4" w:space="0" w:color="000000"/>
              <w:right w:val="single" w:sz="4" w:space="0" w:color="000000"/>
            </w:tcBorders>
            <w:vAlign w:val="bottom"/>
          </w:tcPr>
          <w:p w14:paraId="733265BF"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13,3</w:t>
            </w:r>
          </w:p>
        </w:tc>
        <w:tc>
          <w:tcPr>
            <w:tcW w:w="2225" w:type="dxa"/>
            <w:tcBorders>
              <w:top w:val="single" w:sz="4" w:space="0" w:color="000000"/>
              <w:left w:val="single" w:sz="4" w:space="0" w:color="000000"/>
              <w:bottom w:val="single" w:sz="4" w:space="0" w:color="000000"/>
              <w:right w:val="single" w:sz="4" w:space="0" w:color="000000"/>
            </w:tcBorders>
            <w:vAlign w:val="bottom"/>
          </w:tcPr>
          <w:p w14:paraId="6F764BB7" w14:textId="77777777" w:rsidR="008B675B" w:rsidRPr="009E11DC" w:rsidRDefault="006760B7" w:rsidP="009E0DD3">
            <w:pPr>
              <w:spacing w:after="0" w:line="240" w:lineRule="auto"/>
              <w:ind w:left="0" w:firstLine="0"/>
              <w:jc w:val="center"/>
              <w:rPr>
                <w:color w:val="auto"/>
                <w:lang w:val="hu-HU"/>
              </w:rPr>
            </w:pPr>
            <w:r w:rsidRPr="009E11DC">
              <w:rPr>
                <w:color w:val="auto"/>
                <w:lang w:val="hu-HU"/>
              </w:rPr>
              <w:t>16,6</w:t>
            </w:r>
          </w:p>
        </w:tc>
      </w:tr>
      <w:tr w:rsidR="009E11DC" w:rsidRPr="009E11DC" w14:paraId="3D4C76E5" w14:textId="77777777" w:rsidTr="00BF5DA9">
        <w:trPr>
          <w:cantSplit/>
          <w:trHeight w:val="20"/>
        </w:trPr>
        <w:tc>
          <w:tcPr>
            <w:tcW w:w="4439" w:type="dxa"/>
            <w:tcBorders>
              <w:top w:val="single" w:sz="4" w:space="0" w:color="000000"/>
              <w:left w:val="single" w:sz="4" w:space="0" w:color="000000"/>
              <w:bottom w:val="single" w:sz="4" w:space="0" w:color="000000"/>
              <w:right w:val="single" w:sz="4" w:space="0" w:color="000000"/>
            </w:tcBorders>
            <w:vAlign w:val="bottom"/>
          </w:tcPr>
          <w:p w14:paraId="47072B5B" w14:textId="77777777" w:rsidR="008B675B" w:rsidRPr="009E11DC" w:rsidRDefault="006760B7" w:rsidP="00E05499">
            <w:pPr>
              <w:spacing w:after="0" w:line="240" w:lineRule="auto"/>
              <w:ind w:left="567" w:firstLine="0"/>
              <w:rPr>
                <w:color w:val="auto"/>
                <w:lang w:val="hu-HU"/>
              </w:rPr>
            </w:pPr>
            <w:r w:rsidRPr="009E11DC">
              <w:rPr>
                <w:color w:val="auto"/>
                <w:lang w:val="hu-HU"/>
              </w:rPr>
              <w:t>Relatív hazárd</w:t>
            </w:r>
          </w:p>
          <w:p w14:paraId="79171D05" w14:textId="77777777" w:rsidR="008B675B" w:rsidRPr="009E11DC" w:rsidRDefault="006760B7" w:rsidP="00E05499">
            <w:pPr>
              <w:spacing w:after="0" w:line="240" w:lineRule="auto"/>
              <w:ind w:left="567" w:firstLine="0"/>
              <w:rPr>
                <w:color w:val="auto"/>
                <w:lang w:val="hu-HU"/>
              </w:rPr>
            </w:pPr>
            <w:r w:rsidRPr="009E11DC">
              <w:rPr>
                <w:color w:val="auto"/>
                <w:lang w:val="hu-HU"/>
              </w:rPr>
              <w:t>(95% CI)</w:t>
            </w:r>
          </w:p>
        </w:tc>
        <w:tc>
          <w:tcPr>
            <w:tcW w:w="4583" w:type="dxa"/>
            <w:gridSpan w:val="2"/>
            <w:tcBorders>
              <w:top w:val="single" w:sz="4" w:space="0" w:color="000000"/>
              <w:left w:val="single" w:sz="4" w:space="0" w:color="000000"/>
              <w:bottom w:val="single" w:sz="4" w:space="0" w:color="000000"/>
              <w:right w:val="single" w:sz="4" w:space="0" w:color="000000"/>
            </w:tcBorders>
            <w:vAlign w:val="center"/>
          </w:tcPr>
          <w:p w14:paraId="06C1364A" w14:textId="77777777" w:rsidR="008B675B" w:rsidRPr="009E11DC" w:rsidRDefault="006760B7" w:rsidP="009E0DD3">
            <w:pPr>
              <w:spacing w:after="0" w:line="240" w:lineRule="auto"/>
              <w:ind w:left="0" w:firstLine="0"/>
              <w:jc w:val="center"/>
              <w:rPr>
                <w:color w:val="auto"/>
                <w:lang w:val="hu-HU"/>
              </w:rPr>
            </w:pPr>
            <w:r w:rsidRPr="009E11DC">
              <w:rPr>
                <w:color w:val="auto"/>
                <w:lang w:val="hu-HU"/>
              </w:rPr>
              <w:t>0,870 [0,678</w:t>
            </w:r>
            <w:r w:rsidR="001409F8">
              <w:rPr>
                <w:color w:val="auto"/>
                <w:lang w:val="hu-HU"/>
              </w:rPr>
              <w:t>;</w:t>
            </w:r>
            <w:r w:rsidRPr="009E11DC">
              <w:rPr>
                <w:color w:val="auto"/>
                <w:lang w:val="hu-HU"/>
              </w:rPr>
              <w:t xml:space="preserve"> 1,116]</w:t>
            </w:r>
          </w:p>
        </w:tc>
      </w:tr>
      <w:tr w:rsidR="00E05499" w:rsidRPr="009E11DC" w14:paraId="0DDBECBD" w14:textId="77777777" w:rsidTr="00BF5DA9">
        <w:trPr>
          <w:cantSplit/>
          <w:trHeight w:val="20"/>
        </w:trPr>
        <w:tc>
          <w:tcPr>
            <w:tcW w:w="4439" w:type="dxa"/>
            <w:tcBorders>
              <w:top w:val="single" w:sz="4" w:space="0" w:color="000000"/>
              <w:left w:val="single" w:sz="4" w:space="0" w:color="000000"/>
              <w:bottom w:val="single" w:sz="4" w:space="0" w:color="000000"/>
              <w:right w:val="single" w:sz="4" w:space="0" w:color="000000"/>
            </w:tcBorders>
            <w:vAlign w:val="bottom"/>
          </w:tcPr>
          <w:p w14:paraId="397A0A01" w14:textId="77777777" w:rsidR="008B675B" w:rsidRPr="009E11DC" w:rsidRDefault="006760B7" w:rsidP="00E05499">
            <w:pPr>
              <w:spacing w:after="0" w:line="240" w:lineRule="auto"/>
              <w:ind w:left="567" w:firstLine="0"/>
              <w:rPr>
                <w:color w:val="auto"/>
                <w:lang w:val="hu-HU"/>
              </w:rPr>
            </w:pPr>
            <w:r w:rsidRPr="00BF5DA9">
              <w:rPr>
                <w:i/>
                <w:color w:val="auto"/>
                <w:lang w:val="hu-HU"/>
              </w:rPr>
              <w:t>p</w:t>
            </w:r>
            <w:r w:rsidRPr="009E11DC">
              <w:rPr>
                <w:color w:val="auto"/>
                <w:lang w:val="hu-HU"/>
              </w:rPr>
              <w:t>-érték</w:t>
            </w:r>
          </w:p>
        </w:tc>
        <w:tc>
          <w:tcPr>
            <w:tcW w:w="4583" w:type="dxa"/>
            <w:gridSpan w:val="2"/>
            <w:tcBorders>
              <w:top w:val="single" w:sz="4" w:space="0" w:color="000000"/>
              <w:left w:val="single" w:sz="4" w:space="0" w:color="000000"/>
              <w:bottom w:val="single" w:sz="4" w:space="0" w:color="000000"/>
              <w:right w:val="single" w:sz="4" w:space="0" w:color="000000"/>
            </w:tcBorders>
            <w:vAlign w:val="bottom"/>
          </w:tcPr>
          <w:p w14:paraId="19DEA7E6" w14:textId="77777777" w:rsidR="008B675B" w:rsidRPr="009E11DC" w:rsidRDefault="006760B7" w:rsidP="00E05499">
            <w:pPr>
              <w:spacing w:after="0" w:line="240" w:lineRule="auto"/>
              <w:ind w:left="0" w:firstLine="0"/>
              <w:jc w:val="center"/>
              <w:rPr>
                <w:color w:val="auto"/>
                <w:lang w:val="hu-HU"/>
              </w:rPr>
            </w:pPr>
            <w:r w:rsidRPr="009E11DC">
              <w:rPr>
                <w:color w:val="auto"/>
                <w:lang w:val="hu-HU"/>
              </w:rPr>
              <w:t>0,2711</w:t>
            </w:r>
          </w:p>
        </w:tc>
      </w:tr>
    </w:tbl>
    <w:p w14:paraId="4915BB64" w14:textId="77777777" w:rsidR="008B675B" w:rsidRPr="009E11DC" w:rsidRDefault="006760B7" w:rsidP="00E05499">
      <w:pPr>
        <w:spacing w:after="0" w:line="240" w:lineRule="auto"/>
        <w:ind w:left="0" w:firstLine="0"/>
        <w:rPr>
          <w:color w:val="auto"/>
          <w:sz w:val="20"/>
          <w:szCs w:val="20"/>
          <w:lang w:val="hu-HU"/>
        </w:rPr>
      </w:pPr>
      <w:r w:rsidRPr="009E11DC">
        <w:rPr>
          <w:color w:val="auto"/>
          <w:sz w:val="20"/>
          <w:szCs w:val="20"/>
          <w:lang w:val="hu-HU"/>
        </w:rPr>
        <w:t>A táblázatban szereplő ös</w:t>
      </w:r>
      <w:r w:rsidR="002C6FA5" w:rsidRPr="009E11DC">
        <w:rPr>
          <w:color w:val="auto"/>
          <w:sz w:val="20"/>
          <w:szCs w:val="20"/>
          <w:lang w:val="hu-HU"/>
        </w:rPr>
        <w:t>szes elemzés rétegzett elemzés.</w:t>
      </w:r>
    </w:p>
    <w:p w14:paraId="61C2D606" w14:textId="77777777" w:rsidR="008B675B" w:rsidRPr="009E11DC" w:rsidRDefault="006760B7" w:rsidP="00E05499">
      <w:pPr>
        <w:tabs>
          <w:tab w:val="left" w:pos="567"/>
        </w:tabs>
        <w:spacing w:after="0" w:line="240" w:lineRule="auto"/>
        <w:ind w:left="567" w:hanging="567"/>
        <w:rPr>
          <w:color w:val="auto"/>
          <w:sz w:val="20"/>
          <w:szCs w:val="20"/>
          <w:lang w:val="hu-HU"/>
        </w:rPr>
      </w:pPr>
      <w:r w:rsidRPr="009E11DC">
        <w:rPr>
          <w:color w:val="auto"/>
          <w:sz w:val="20"/>
          <w:szCs w:val="20"/>
          <w:lang w:val="hu-HU"/>
        </w:rPr>
        <w:t>*</w:t>
      </w:r>
      <w:r w:rsidR="002C6FA5" w:rsidRPr="009E11DC">
        <w:rPr>
          <w:color w:val="auto"/>
          <w:sz w:val="20"/>
          <w:szCs w:val="20"/>
          <w:lang w:val="hu-HU"/>
        </w:rPr>
        <w:tab/>
      </w:r>
      <w:r w:rsidRPr="009E11DC">
        <w:rPr>
          <w:color w:val="auto"/>
          <w:sz w:val="20"/>
          <w:szCs w:val="20"/>
          <w:lang w:val="hu-HU"/>
        </w:rPr>
        <w:t>Az elsődleges elemzést 2011. novem</w:t>
      </w:r>
      <w:r w:rsidR="002C6FA5" w:rsidRPr="009E11DC">
        <w:rPr>
          <w:color w:val="auto"/>
          <w:sz w:val="20"/>
          <w:szCs w:val="20"/>
          <w:lang w:val="hu-HU"/>
        </w:rPr>
        <w:t>ber 14-i adatzárással végezték.</w:t>
      </w:r>
    </w:p>
    <w:p w14:paraId="0A999733" w14:textId="77777777" w:rsidR="008B675B" w:rsidRPr="009E11DC" w:rsidRDefault="006760B7" w:rsidP="009E0DD3">
      <w:pPr>
        <w:tabs>
          <w:tab w:val="left" w:pos="567"/>
        </w:tabs>
        <w:spacing w:after="0" w:line="240" w:lineRule="auto"/>
        <w:ind w:left="567" w:hanging="567"/>
        <w:rPr>
          <w:color w:val="auto"/>
          <w:sz w:val="20"/>
          <w:szCs w:val="20"/>
          <w:lang w:val="hu-HU"/>
        </w:rPr>
      </w:pPr>
      <w:r w:rsidRPr="009E11DC">
        <w:rPr>
          <w:color w:val="auto"/>
          <w:sz w:val="20"/>
          <w:szCs w:val="20"/>
          <w:lang w:val="hu-HU"/>
        </w:rPr>
        <w:t>**</w:t>
      </w:r>
      <w:r w:rsidR="002C6FA5" w:rsidRPr="009E11DC">
        <w:rPr>
          <w:color w:val="auto"/>
          <w:sz w:val="20"/>
          <w:szCs w:val="20"/>
          <w:lang w:val="hu-HU"/>
        </w:rPr>
        <w:tab/>
      </w:r>
      <w:r w:rsidRPr="009E11DC">
        <w:rPr>
          <w:color w:val="auto"/>
          <w:sz w:val="20"/>
          <w:szCs w:val="20"/>
          <w:lang w:val="hu-HU"/>
        </w:rPr>
        <w:t xml:space="preserve">Kiinduláskor mérhető betegséggel </w:t>
      </w:r>
      <w:r w:rsidR="002C6FA5" w:rsidRPr="009E11DC">
        <w:rPr>
          <w:color w:val="auto"/>
          <w:sz w:val="20"/>
          <w:szCs w:val="20"/>
          <w:lang w:val="hu-HU"/>
        </w:rPr>
        <w:t>rendelkező randomizált betegek.</w:t>
      </w:r>
    </w:p>
    <w:p w14:paraId="414A2C09" w14:textId="77777777" w:rsidR="008B675B" w:rsidRPr="009E11DC" w:rsidRDefault="006760B7" w:rsidP="009E11DC">
      <w:pPr>
        <w:tabs>
          <w:tab w:val="left" w:pos="567"/>
        </w:tabs>
        <w:spacing w:after="0" w:line="240" w:lineRule="auto"/>
        <w:ind w:left="567" w:hanging="567"/>
        <w:rPr>
          <w:color w:val="auto"/>
          <w:sz w:val="20"/>
          <w:szCs w:val="20"/>
          <w:lang w:val="hu-HU"/>
        </w:rPr>
      </w:pPr>
      <w:r w:rsidRPr="009E11DC">
        <w:rPr>
          <w:color w:val="auto"/>
          <w:sz w:val="20"/>
          <w:szCs w:val="20"/>
          <w:lang w:val="hu-HU"/>
        </w:rPr>
        <w:t>***</w:t>
      </w:r>
      <w:r w:rsidR="002C6FA5" w:rsidRPr="009E11DC">
        <w:rPr>
          <w:color w:val="auto"/>
          <w:sz w:val="20"/>
          <w:szCs w:val="20"/>
          <w:lang w:val="hu-HU"/>
        </w:rPr>
        <w:tab/>
      </w:r>
      <w:r w:rsidRPr="009E11DC">
        <w:rPr>
          <w:color w:val="auto"/>
          <w:sz w:val="20"/>
          <w:szCs w:val="20"/>
          <w:lang w:val="hu-HU"/>
        </w:rPr>
        <w:t>A teljes túlélés végső elemzését akkor végezték el, amikor a beválasztott betegek 73,7%-ának megfelelő 266</w:t>
      </w:r>
      <w:r w:rsidR="001409F8">
        <w:rPr>
          <w:color w:val="auto"/>
          <w:sz w:val="20"/>
          <w:szCs w:val="20"/>
          <w:lang w:val="hu-HU"/>
        </w:rPr>
        <w:t> </w:t>
      </w:r>
      <w:r w:rsidR="002C6FA5" w:rsidRPr="009E11DC">
        <w:rPr>
          <w:color w:val="auto"/>
          <w:sz w:val="20"/>
          <w:szCs w:val="20"/>
          <w:lang w:val="hu-HU"/>
        </w:rPr>
        <w:t>haláleset megfigyelésre került.</w:t>
      </w:r>
    </w:p>
    <w:p w14:paraId="55882B10" w14:textId="77777777" w:rsidR="008B675B" w:rsidRPr="009E11DC" w:rsidRDefault="008B675B" w:rsidP="009E11DC">
      <w:pPr>
        <w:spacing w:after="0" w:line="240" w:lineRule="auto"/>
        <w:ind w:left="0" w:firstLine="0"/>
        <w:rPr>
          <w:color w:val="auto"/>
          <w:szCs w:val="20"/>
          <w:lang w:val="hu-HU"/>
        </w:rPr>
      </w:pPr>
    </w:p>
    <w:p w14:paraId="63E8DDD3" w14:textId="77777777" w:rsidR="008B675B" w:rsidRPr="009E11DC" w:rsidRDefault="006760B7" w:rsidP="009E11DC">
      <w:pPr>
        <w:spacing w:after="0" w:line="240" w:lineRule="auto"/>
        <w:ind w:left="0" w:firstLine="0"/>
        <w:rPr>
          <w:color w:val="auto"/>
          <w:lang w:val="hu-HU"/>
        </w:rPr>
      </w:pPr>
      <w:r w:rsidRPr="009E11DC">
        <w:rPr>
          <w:color w:val="auto"/>
          <w:lang w:val="hu-HU"/>
        </w:rPr>
        <w:t>A vizsgálat teljesítette az elsődleges célkitűzést, a PFS javulását. Kiújult, platina-rezisztens betegségben a csak kemoterápiával (paklitaxel, topotekán vagy PLD) kezelt betegekkel összehasonlítva statisztikailag szignifikáns mértékben javult a PFS azoknál a betegeknél, akik a kemoter</w:t>
      </w:r>
      <w:r w:rsidR="00E75123" w:rsidRPr="009E11DC">
        <w:rPr>
          <w:color w:val="auto"/>
          <w:lang w:val="hu-HU"/>
        </w:rPr>
        <w:t>ápiával kombinálva 2</w:t>
      </w:r>
      <w:r w:rsidR="00635CA9">
        <w:rPr>
          <w:color w:val="auto"/>
          <w:lang w:val="hu-HU"/>
        </w:rPr>
        <w:t> </w:t>
      </w:r>
      <w:r w:rsidR="00E75123" w:rsidRPr="009E11DC">
        <w:rPr>
          <w:color w:val="auto"/>
          <w:lang w:val="hu-HU"/>
        </w:rPr>
        <w:t>hetente 10 </w:t>
      </w:r>
      <w:r w:rsidRPr="009E11DC">
        <w:rPr>
          <w:color w:val="auto"/>
          <w:lang w:val="hu-HU"/>
        </w:rPr>
        <w:t>mg/ttkg bevacizu</w:t>
      </w:r>
      <w:r w:rsidR="008F43A5" w:rsidRPr="009E11DC">
        <w:rPr>
          <w:color w:val="auto"/>
          <w:lang w:val="hu-HU"/>
        </w:rPr>
        <w:t>mabot kaptak (vagy 3</w:t>
      </w:r>
      <w:r w:rsidR="00635CA9">
        <w:rPr>
          <w:color w:val="auto"/>
          <w:lang w:val="hu-HU"/>
        </w:rPr>
        <w:t> </w:t>
      </w:r>
      <w:r w:rsidR="008F43A5" w:rsidRPr="009E11DC">
        <w:rPr>
          <w:color w:val="auto"/>
          <w:lang w:val="hu-HU"/>
        </w:rPr>
        <w:t>hetente 15 </w:t>
      </w:r>
      <w:r w:rsidRPr="009E11DC">
        <w:rPr>
          <w:color w:val="auto"/>
          <w:lang w:val="hu-HU"/>
        </w:rPr>
        <w:t>mg/ttkg</w:t>
      </w:r>
      <w:r w:rsidR="00635CA9">
        <w:rPr>
          <w:color w:val="auto"/>
          <w:lang w:val="hu-HU"/>
        </w:rPr>
        <w:noBreakHyphen/>
      </w:r>
      <w:r w:rsidRPr="009E11DC">
        <w:rPr>
          <w:color w:val="auto"/>
          <w:lang w:val="hu-HU"/>
        </w:rPr>
        <w:t>ot, ha a bevacizumabot 3</w:t>
      </w:r>
      <w:r w:rsidR="00635CA9">
        <w:rPr>
          <w:color w:val="auto"/>
          <w:lang w:val="hu-HU"/>
        </w:rPr>
        <w:t> </w:t>
      </w:r>
      <w:r w:rsidRPr="009E11DC">
        <w:rPr>
          <w:color w:val="auto"/>
          <w:lang w:val="hu-HU"/>
        </w:rPr>
        <w:t>hete</w:t>
      </w:r>
      <w:r w:rsidR="00E75123" w:rsidRPr="009E11DC">
        <w:rPr>
          <w:color w:val="auto"/>
          <w:lang w:val="hu-HU"/>
        </w:rPr>
        <w:t>nte az 1-5.</w:t>
      </w:r>
      <w:r w:rsidR="00635CA9">
        <w:rPr>
          <w:color w:val="auto"/>
          <w:lang w:val="hu-HU"/>
        </w:rPr>
        <w:t> </w:t>
      </w:r>
      <w:r w:rsidR="00E75123" w:rsidRPr="009E11DC">
        <w:rPr>
          <w:color w:val="auto"/>
          <w:lang w:val="hu-HU"/>
        </w:rPr>
        <w:t>napokon adott, 1,25 </w:t>
      </w:r>
      <w:r w:rsidRPr="009E11DC">
        <w:rPr>
          <w:color w:val="auto"/>
          <w:lang w:val="hu-HU"/>
        </w:rPr>
        <w:t>mg/m</w:t>
      </w:r>
      <w:r w:rsidRPr="009E11DC">
        <w:rPr>
          <w:color w:val="auto"/>
          <w:vertAlign w:val="superscript"/>
          <w:lang w:val="hu-HU"/>
        </w:rPr>
        <w:t>2</w:t>
      </w:r>
      <w:r w:rsidRPr="009E11DC">
        <w:rPr>
          <w:color w:val="auto"/>
          <w:lang w:val="hu-HU"/>
        </w:rPr>
        <w:t xml:space="preserve"> dózisú topotekánnal kombinálva alkalmazták), majd folyamatosan kapták a bevacizumabot a betegség progressziójáig vagy elfogadhatatlan toxicitás kialakulásáig. A PFS és teljes túlélés kemoterápiás kohorszonként elvégzett </w:t>
      </w:r>
      <w:r w:rsidRPr="009E11DC">
        <w:rPr>
          <w:color w:val="auto"/>
          <w:lang w:val="hu-HU"/>
        </w:rPr>
        <w:lastRenderedPageBreak/>
        <w:t xml:space="preserve">feltáró analízise valamennyi kohorszban (paklitaxel, topotekán és PLD) javulást mutatott bevacizumab hozzáadásával. Az eredmények a </w:t>
      </w:r>
      <w:r w:rsidR="00140F6B">
        <w:rPr>
          <w:color w:val="auto"/>
          <w:lang w:val="hu-HU"/>
        </w:rPr>
        <w:t>2</w:t>
      </w:r>
      <w:r w:rsidR="00E12C23">
        <w:rPr>
          <w:color w:val="auto"/>
          <w:lang w:val="hu-HU"/>
        </w:rPr>
        <w:t>4</w:t>
      </w:r>
      <w:r w:rsidRPr="009E11DC">
        <w:rPr>
          <w:color w:val="auto"/>
          <w:lang w:val="hu-HU"/>
        </w:rPr>
        <w:t>.</w:t>
      </w:r>
      <w:r w:rsidR="00635CA9">
        <w:rPr>
          <w:color w:val="auto"/>
          <w:lang w:val="hu-HU"/>
        </w:rPr>
        <w:t> </w:t>
      </w:r>
      <w:r w:rsidRPr="009E11DC">
        <w:rPr>
          <w:color w:val="auto"/>
          <w:lang w:val="hu-HU"/>
        </w:rPr>
        <w:t>tábláz</w:t>
      </w:r>
      <w:r w:rsidR="00676147" w:rsidRPr="009E11DC">
        <w:rPr>
          <w:color w:val="auto"/>
          <w:lang w:val="hu-HU"/>
        </w:rPr>
        <w:t>atban kerültek összefoglalásra.</w:t>
      </w:r>
    </w:p>
    <w:p w14:paraId="7792DFC2" w14:textId="77777777" w:rsidR="008B675B" w:rsidRPr="009E11DC" w:rsidRDefault="008B675B" w:rsidP="009E11DC">
      <w:pPr>
        <w:spacing w:after="0" w:line="240" w:lineRule="auto"/>
        <w:ind w:left="0" w:firstLine="0"/>
        <w:rPr>
          <w:color w:val="auto"/>
          <w:lang w:val="hu-HU"/>
        </w:rPr>
      </w:pPr>
    </w:p>
    <w:p w14:paraId="589F1C32" w14:textId="77777777" w:rsidR="008B675B" w:rsidRPr="009E11DC" w:rsidRDefault="00140F6B" w:rsidP="009E11DC">
      <w:pPr>
        <w:pStyle w:val="Heading2"/>
        <w:tabs>
          <w:tab w:val="center" w:pos="4986"/>
        </w:tabs>
        <w:spacing w:after="0" w:line="240" w:lineRule="auto"/>
        <w:ind w:left="0" w:right="0" w:firstLine="0"/>
        <w:rPr>
          <w:b w:val="0"/>
          <w:color w:val="auto"/>
          <w:lang w:val="hu-HU"/>
        </w:rPr>
      </w:pPr>
      <w:r>
        <w:rPr>
          <w:color w:val="auto"/>
          <w:lang w:val="hu-HU"/>
        </w:rPr>
        <w:t>2</w:t>
      </w:r>
      <w:r w:rsidR="00E12C23">
        <w:rPr>
          <w:color w:val="auto"/>
          <w:lang w:val="hu-HU"/>
        </w:rPr>
        <w:t>4</w:t>
      </w:r>
      <w:r w:rsidR="00BC5AE0" w:rsidRPr="009E11DC">
        <w:rPr>
          <w:color w:val="auto"/>
          <w:lang w:val="hu-HU"/>
        </w:rPr>
        <w:t>.</w:t>
      </w:r>
      <w:r w:rsidR="00635CA9">
        <w:rPr>
          <w:color w:val="auto"/>
          <w:lang w:val="hu-HU"/>
        </w:rPr>
        <w:t> </w:t>
      </w:r>
      <w:r w:rsidR="00BC5AE0" w:rsidRPr="009E11DC">
        <w:rPr>
          <w:color w:val="auto"/>
          <w:lang w:val="hu-HU"/>
        </w:rPr>
        <w:t>táblázat</w:t>
      </w:r>
      <w:r w:rsidR="00EB4C6C" w:rsidRPr="009E11DC">
        <w:rPr>
          <w:color w:val="auto"/>
          <w:lang w:val="hu-HU"/>
        </w:rPr>
        <w:t>.</w:t>
      </w:r>
      <w:r w:rsidR="00BC5AE0" w:rsidRPr="009E11DC">
        <w:rPr>
          <w:color w:val="auto"/>
          <w:lang w:val="hu-HU"/>
        </w:rPr>
        <w:t xml:space="preserve"> </w:t>
      </w:r>
      <w:r w:rsidR="006760B7" w:rsidRPr="009E11DC">
        <w:rPr>
          <w:color w:val="auto"/>
          <w:lang w:val="hu-HU"/>
        </w:rPr>
        <w:t>A PFS és teljes túlélés kemoterápiás kohorszo</w:t>
      </w:r>
      <w:r w:rsidR="00BC5AE0" w:rsidRPr="009E11DC">
        <w:rPr>
          <w:color w:val="auto"/>
          <w:lang w:val="hu-HU"/>
        </w:rPr>
        <w:t>nként végzett feltáró analízise</w:t>
      </w:r>
    </w:p>
    <w:p w14:paraId="6B099AC7" w14:textId="77777777" w:rsidR="008B675B" w:rsidRPr="009E11DC" w:rsidRDefault="008B675B" w:rsidP="009E11DC">
      <w:pPr>
        <w:keepNext/>
        <w:spacing w:after="0" w:line="240" w:lineRule="auto"/>
        <w:ind w:left="0" w:firstLine="0"/>
        <w:rPr>
          <w:color w:val="auto"/>
          <w:lang w:val="hu-HU"/>
        </w:rPr>
      </w:pPr>
    </w:p>
    <w:tbl>
      <w:tblPr>
        <w:tblW w:w="90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left w:w="0" w:type="dxa"/>
          <w:right w:w="245" w:type="dxa"/>
        </w:tblCellMar>
        <w:tblLook w:val="04A0" w:firstRow="1" w:lastRow="0" w:firstColumn="1" w:lastColumn="0" w:noHBand="0" w:noVBand="1"/>
      </w:tblPr>
      <w:tblGrid>
        <w:gridCol w:w="3681"/>
        <w:gridCol w:w="2693"/>
        <w:gridCol w:w="2693"/>
      </w:tblGrid>
      <w:tr w:rsidR="009E11DC" w:rsidRPr="009E11DC" w14:paraId="2B620E79" w14:textId="77777777" w:rsidTr="00DF416A">
        <w:trPr>
          <w:trHeight w:val="20"/>
          <w:tblHeader/>
        </w:trPr>
        <w:tc>
          <w:tcPr>
            <w:tcW w:w="3681" w:type="dxa"/>
            <w:vAlign w:val="bottom"/>
          </w:tcPr>
          <w:p w14:paraId="6A83C4B8" w14:textId="77777777" w:rsidR="00676147" w:rsidRPr="009E11DC" w:rsidRDefault="00676147" w:rsidP="009E11DC">
            <w:pPr>
              <w:keepNext/>
              <w:spacing w:after="0" w:line="240" w:lineRule="auto"/>
              <w:ind w:left="0" w:firstLine="0"/>
              <w:rPr>
                <w:color w:val="auto"/>
                <w:lang w:val="hu-HU"/>
              </w:rPr>
            </w:pPr>
          </w:p>
        </w:tc>
        <w:tc>
          <w:tcPr>
            <w:tcW w:w="2693" w:type="dxa"/>
            <w:vAlign w:val="bottom"/>
          </w:tcPr>
          <w:p w14:paraId="5C1EAD92" w14:textId="77777777" w:rsidR="00676147" w:rsidRPr="009E11DC" w:rsidRDefault="00676147" w:rsidP="009E11DC">
            <w:pPr>
              <w:keepNext/>
              <w:spacing w:after="0" w:line="240" w:lineRule="auto"/>
              <w:ind w:left="0" w:firstLine="0"/>
              <w:jc w:val="center"/>
              <w:rPr>
                <w:b/>
                <w:color w:val="auto"/>
                <w:lang w:val="hu-HU"/>
              </w:rPr>
            </w:pPr>
            <w:r w:rsidRPr="009E11DC">
              <w:rPr>
                <w:b/>
                <w:color w:val="auto"/>
                <w:lang w:val="hu-HU"/>
              </w:rPr>
              <w:t>KT</w:t>
            </w:r>
          </w:p>
        </w:tc>
        <w:tc>
          <w:tcPr>
            <w:tcW w:w="2693" w:type="dxa"/>
            <w:vAlign w:val="bottom"/>
          </w:tcPr>
          <w:p w14:paraId="1FF59501" w14:textId="77777777" w:rsidR="00676147" w:rsidRPr="009E11DC" w:rsidRDefault="00676147" w:rsidP="009E11DC">
            <w:pPr>
              <w:keepNext/>
              <w:spacing w:after="0" w:line="240" w:lineRule="auto"/>
              <w:ind w:left="0" w:firstLine="0"/>
              <w:jc w:val="center"/>
              <w:rPr>
                <w:b/>
                <w:color w:val="auto"/>
                <w:lang w:val="hu-HU"/>
              </w:rPr>
            </w:pPr>
            <w:r w:rsidRPr="009E11DC">
              <w:rPr>
                <w:b/>
                <w:color w:val="auto"/>
                <w:lang w:val="hu-HU"/>
              </w:rPr>
              <w:t>KT</w:t>
            </w:r>
            <w:r w:rsidR="002D7997" w:rsidRPr="009E11DC">
              <w:rPr>
                <w:b/>
                <w:color w:val="auto"/>
                <w:lang w:val="hu-HU"/>
              </w:rPr>
              <w:t xml:space="preserve"> </w:t>
            </w:r>
            <w:r w:rsidRPr="009E11DC">
              <w:rPr>
                <w:b/>
                <w:color w:val="auto"/>
                <w:lang w:val="hu-HU"/>
              </w:rPr>
              <w:t>+</w:t>
            </w:r>
            <w:r w:rsidR="002D7997" w:rsidRPr="009E11DC">
              <w:rPr>
                <w:b/>
                <w:color w:val="auto"/>
                <w:lang w:val="hu-HU"/>
              </w:rPr>
              <w:t xml:space="preserve"> </w:t>
            </w:r>
            <w:r w:rsidRPr="009E11DC">
              <w:rPr>
                <w:b/>
                <w:color w:val="auto"/>
                <w:lang w:val="hu-HU"/>
              </w:rPr>
              <w:t>BV</w:t>
            </w:r>
          </w:p>
        </w:tc>
      </w:tr>
      <w:tr w:rsidR="00E05499" w:rsidRPr="009E11DC" w14:paraId="6E5E2EFF" w14:textId="77777777" w:rsidTr="00DF416A">
        <w:trPr>
          <w:trHeight w:val="20"/>
        </w:trPr>
        <w:tc>
          <w:tcPr>
            <w:tcW w:w="3681" w:type="dxa"/>
            <w:vAlign w:val="bottom"/>
          </w:tcPr>
          <w:p w14:paraId="6BD1F9E4" w14:textId="77777777" w:rsidR="00676147" w:rsidRPr="009E11DC" w:rsidRDefault="00676147" w:rsidP="00E05499">
            <w:pPr>
              <w:spacing w:after="0" w:line="240" w:lineRule="auto"/>
              <w:ind w:left="57" w:firstLine="0"/>
              <w:rPr>
                <w:color w:val="auto"/>
                <w:lang w:val="hu-HU"/>
              </w:rPr>
            </w:pPr>
            <w:r w:rsidRPr="009E11DC">
              <w:rPr>
                <w:color w:val="auto"/>
                <w:lang w:val="hu-HU"/>
              </w:rPr>
              <w:t>Paklitaxel</w:t>
            </w:r>
          </w:p>
        </w:tc>
        <w:tc>
          <w:tcPr>
            <w:tcW w:w="5386" w:type="dxa"/>
            <w:gridSpan w:val="2"/>
            <w:vAlign w:val="bottom"/>
          </w:tcPr>
          <w:p w14:paraId="716C9A09" w14:textId="77777777" w:rsidR="00676147" w:rsidRPr="009E11DC" w:rsidRDefault="00676147" w:rsidP="00E05499">
            <w:pPr>
              <w:spacing w:after="0" w:line="240" w:lineRule="auto"/>
              <w:ind w:left="0" w:firstLine="0"/>
              <w:jc w:val="center"/>
              <w:rPr>
                <w:color w:val="auto"/>
                <w:lang w:val="hu-HU"/>
              </w:rPr>
            </w:pPr>
            <w:r w:rsidRPr="009E11DC">
              <w:rPr>
                <w:color w:val="auto"/>
                <w:lang w:val="hu-HU"/>
              </w:rPr>
              <w:t>n</w:t>
            </w:r>
            <w:r w:rsidR="00635CA9">
              <w:rPr>
                <w:color w:val="auto"/>
                <w:lang w:val="hu-HU"/>
              </w:rPr>
              <w:t> </w:t>
            </w:r>
            <w:r w:rsidRPr="009E11DC">
              <w:rPr>
                <w:color w:val="auto"/>
                <w:lang w:val="hu-HU"/>
              </w:rPr>
              <w:t>=</w:t>
            </w:r>
            <w:r w:rsidR="00635CA9">
              <w:rPr>
                <w:color w:val="auto"/>
                <w:lang w:val="hu-HU"/>
              </w:rPr>
              <w:t> </w:t>
            </w:r>
            <w:r w:rsidRPr="009E11DC">
              <w:rPr>
                <w:color w:val="auto"/>
                <w:lang w:val="hu-HU"/>
              </w:rPr>
              <w:t>115</w:t>
            </w:r>
          </w:p>
        </w:tc>
      </w:tr>
      <w:tr w:rsidR="009E11DC" w:rsidRPr="009E11DC" w14:paraId="4A20A55C" w14:textId="77777777" w:rsidTr="00DF416A">
        <w:trPr>
          <w:trHeight w:val="20"/>
        </w:trPr>
        <w:tc>
          <w:tcPr>
            <w:tcW w:w="3681" w:type="dxa"/>
            <w:vAlign w:val="bottom"/>
          </w:tcPr>
          <w:p w14:paraId="2E3DE3D9" w14:textId="77777777" w:rsidR="00DC34D4" w:rsidRPr="009E11DC" w:rsidRDefault="00DC34D4" w:rsidP="00E05499">
            <w:pPr>
              <w:spacing w:after="0" w:line="240" w:lineRule="auto"/>
              <w:ind w:left="567" w:firstLine="0"/>
              <w:rPr>
                <w:color w:val="auto"/>
                <w:lang w:val="hu-HU"/>
              </w:rPr>
            </w:pPr>
            <w:r w:rsidRPr="009E11DC">
              <w:rPr>
                <w:color w:val="auto"/>
                <w:lang w:val="hu-HU"/>
              </w:rPr>
              <w:t>Medián PFS (hónapok)</w:t>
            </w:r>
          </w:p>
        </w:tc>
        <w:tc>
          <w:tcPr>
            <w:tcW w:w="2693" w:type="dxa"/>
            <w:vAlign w:val="bottom"/>
          </w:tcPr>
          <w:p w14:paraId="175AD560" w14:textId="77777777" w:rsidR="00DC34D4" w:rsidRPr="009E11DC" w:rsidRDefault="00DC34D4" w:rsidP="00E05499">
            <w:pPr>
              <w:spacing w:after="0" w:line="240" w:lineRule="auto"/>
              <w:ind w:left="0" w:firstLine="0"/>
              <w:jc w:val="center"/>
              <w:rPr>
                <w:color w:val="auto"/>
                <w:lang w:val="hu-HU"/>
              </w:rPr>
            </w:pPr>
            <w:r w:rsidRPr="009E11DC">
              <w:rPr>
                <w:color w:val="auto"/>
                <w:lang w:val="hu-HU"/>
              </w:rPr>
              <w:t>3,9</w:t>
            </w:r>
          </w:p>
        </w:tc>
        <w:tc>
          <w:tcPr>
            <w:tcW w:w="2693" w:type="dxa"/>
            <w:vAlign w:val="bottom"/>
          </w:tcPr>
          <w:p w14:paraId="12B879AD" w14:textId="77777777" w:rsidR="00DC34D4" w:rsidRPr="009E11DC" w:rsidRDefault="00DC34D4" w:rsidP="009E0DD3">
            <w:pPr>
              <w:spacing w:after="0" w:line="240" w:lineRule="auto"/>
              <w:ind w:left="0" w:firstLine="0"/>
              <w:jc w:val="center"/>
              <w:rPr>
                <w:color w:val="auto"/>
                <w:lang w:val="hu-HU"/>
              </w:rPr>
            </w:pPr>
            <w:r w:rsidRPr="009E11DC">
              <w:rPr>
                <w:color w:val="auto"/>
                <w:lang w:val="hu-HU"/>
              </w:rPr>
              <w:t>9,2</w:t>
            </w:r>
          </w:p>
        </w:tc>
      </w:tr>
      <w:tr w:rsidR="00E05499" w:rsidRPr="009E11DC" w14:paraId="76AD099C" w14:textId="77777777" w:rsidTr="00DF416A">
        <w:trPr>
          <w:trHeight w:val="20"/>
        </w:trPr>
        <w:tc>
          <w:tcPr>
            <w:tcW w:w="3681" w:type="dxa"/>
            <w:vAlign w:val="bottom"/>
          </w:tcPr>
          <w:p w14:paraId="61748726" w14:textId="77777777" w:rsidR="00DC34D4" w:rsidRPr="009E11DC" w:rsidRDefault="00DC34D4" w:rsidP="00E05499">
            <w:pPr>
              <w:spacing w:after="0" w:line="240" w:lineRule="auto"/>
              <w:ind w:left="567" w:firstLine="0"/>
              <w:rPr>
                <w:color w:val="auto"/>
                <w:lang w:val="hu-HU"/>
              </w:rPr>
            </w:pPr>
            <w:r w:rsidRPr="009E11DC">
              <w:rPr>
                <w:color w:val="auto"/>
                <w:lang w:val="hu-HU"/>
              </w:rPr>
              <w:t>Relatív hazárd (95% CI)</w:t>
            </w:r>
          </w:p>
        </w:tc>
        <w:tc>
          <w:tcPr>
            <w:tcW w:w="5386" w:type="dxa"/>
            <w:gridSpan w:val="2"/>
            <w:vAlign w:val="bottom"/>
          </w:tcPr>
          <w:p w14:paraId="4E7196A5" w14:textId="77777777" w:rsidR="00DC34D4" w:rsidRPr="009E11DC" w:rsidRDefault="00DC34D4" w:rsidP="00E05499">
            <w:pPr>
              <w:spacing w:after="0" w:line="240" w:lineRule="auto"/>
              <w:ind w:left="0" w:firstLine="0"/>
              <w:jc w:val="center"/>
              <w:rPr>
                <w:color w:val="auto"/>
                <w:lang w:val="hu-HU"/>
              </w:rPr>
            </w:pPr>
            <w:r w:rsidRPr="009E11DC">
              <w:rPr>
                <w:color w:val="auto"/>
                <w:lang w:val="hu-HU"/>
              </w:rPr>
              <w:t>0,47 [0,31</w:t>
            </w:r>
            <w:r w:rsidR="00635CA9">
              <w:rPr>
                <w:color w:val="auto"/>
                <w:lang w:val="hu-HU"/>
              </w:rPr>
              <w:t>;</w:t>
            </w:r>
            <w:r w:rsidRPr="009E11DC">
              <w:rPr>
                <w:color w:val="auto"/>
                <w:lang w:val="hu-HU"/>
              </w:rPr>
              <w:t xml:space="preserve"> 0,72]</w:t>
            </w:r>
          </w:p>
        </w:tc>
      </w:tr>
      <w:tr w:rsidR="009E11DC" w:rsidRPr="009E11DC" w14:paraId="1E9201A7" w14:textId="77777777" w:rsidTr="00DF416A">
        <w:trPr>
          <w:trHeight w:val="20"/>
        </w:trPr>
        <w:tc>
          <w:tcPr>
            <w:tcW w:w="3681" w:type="dxa"/>
            <w:vAlign w:val="bottom"/>
          </w:tcPr>
          <w:p w14:paraId="6756A56C" w14:textId="77777777" w:rsidR="00DC34D4" w:rsidRPr="009E11DC" w:rsidRDefault="00DC34D4" w:rsidP="00E05499">
            <w:pPr>
              <w:spacing w:after="0" w:line="240" w:lineRule="auto"/>
              <w:ind w:left="567" w:firstLine="0"/>
              <w:rPr>
                <w:color w:val="auto"/>
                <w:lang w:val="hu-HU"/>
              </w:rPr>
            </w:pPr>
            <w:r w:rsidRPr="009E11DC">
              <w:rPr>
                <w:color w:val="auto"/>
                <w:lang w:val="hu-HU"/>
              </w:rPr>
              <w:t>Medián teljes túlélés (hónapok)</w:t>
            </w:r>
          </w:p>
        </w:tc>
        <w:tc>
          <w:tcPr>
            <w:tcW w:w="2693" w:type="dxa"/>
            <w:vAlign w:val="center"/>
          </w:tcPr>
          <w:p w14:paraId="021514E7" w14:textId="77777777" w:rsidR="00DC34D4" w:rsidRPr="009E11DC" w:rsidRDefault="00DC34D4" w:rsidP="00E05499">
            <w:pPr>
              <w:spacing w:after="0" w:line="240" w:lineRule="auto"/>
              <w:ind w:left="0" w:firstLine="0"/>
              <w:jc w:val="center"/>
              <w:rPr>
                <w:color w:val="auto"/>
                <w:lang w:val="hu-HU"/>
              </w:rPr>
            </w:pPr>
            <w:r w:rsidRPr="009E11DC">
              <w:rPr>
                <w:color w:val="auto"/>
                <w:lang w:val="hu-HU"/>
              </w:rPr>
              <w:t>13,2</w:t>
            </w:r>
          </w:p>
        </w:tc>
        <w:tc>
          <w:tcPr>
            <w:tcW w:w="2693" w:type="dxa"/>
            <w:vAlign w:val="center"/>
          </w:tcPr>
          <w:p w14:paraId="7DCF8E46" w14:textId="77777777" w:rsidR="00DC34D4" w:rsidRPr="009E11DC" w:rsidRDefault="00DC34D4" w:rsidP="009E0DD3">
            <w:pPr>
              <w:spacing w:after="0" w:line="240" w:lineRule="auto"/>
              <w:ind w:left="0" w:firstLine="0"/>
              <w:jc w:val="center"/>
              <w:rPr>
                <w:color w:val="auto"/>
                <w:lang w:val="hu-HU"/>
              </w:rPr>
            </w:pPr>
            <w:r w:rsidRPr="009E11DC">
              <w:rPr>
                <w:color w:val="auto"/>
                <w:lang w:val="hu-HU"/>
              </w:rPr>
              <w:t>22,4</w:t>
            </w:r>
          </w:p>
        </w:tc>
      </w:tr>
      <w:tr w:rsidR="00E05499" w:rsidRPr="009E11DC" w14:paraId="7BC9F988" w14:textId="77777777" w:rsidTr="00DF416A">
        <w:trPr>
          <w:trHeight w:val="20"/>
        </w:trPr>
        <w:tc>
          <w:tcPr>
            <w:tcW w:w="3681" w:type="dxa"/>
          </w:tcPr>
          <w:p w14:paraId="62563590" w14:textId="77777777" w:rsidR="00DC34D4" w:rsidRPr="009E11DC" w:rsidRDefault="00DF416A" w:rsidP="00E05499">
            <w:pPr>
              <w:spacing w:after="0" w:line="240" w:lineRule="auto"/>
              <w:ind w:left="567" w:firstLine="0"/>
              <w:rPr>
                <w:color w:val="auto"/>
                <w:lang w:val="hu-HU"/>
              </w:rPr>
            </w:pPr>
            <w:r w:rsidRPr="009E11DC">
              <w:rPr>
                <w:color w:val="auto"/>
                <w:lang w:val="hu-HU"/>
              </w:rPr>
              <w:t>Relatív hazárd (95% CI)</w:t>
            </w:r>
          </w:p>
        </w:tc>
        <w:tc>
          <w:tcPr>
            <w:tcW w:w="5386" w:type="dxa"/>
            <w:gridSpan w:val="2"/>
          </w:tcPr>
          <w:p w14:paraId="2051C39C" w14:textId="77777777" w:rsidR="00DC34D4" w:rsidRPr="009E11DC" w:rsidRDefault="00DC34D4" w:rsidP="00E05499">
            <w:pPr>
              <w:spacing w:after="0" w:line="240" w:lineRule="auto"/>
              <w:ind w:left="0" w:firstLine="0"/>
              <w:jc w:val="center"/>
              <w:rPr>
                <w:color w:val="auto"/>
                <w:lang w:val="hu-HU"/>
              </w:rPr>
            </w:pPr>
            <w:r w:rsidRPr="009E11DC">
              <w:rPr>
                <w:color w:val="auto"/>
                <w:lang w:val="hu-HU"/>
              </w:rPr>
              <w:t>0,64 [0,41</w:t>
            </w:r>
            <w:r w:rsidR="00635CA9">
              <w:rPr>
                <w:color w:val="auto"/>
                <w:lang w:val="hu-HU"/>
              </w:rPr>
              <w:t>;</w:t>
            </w:r>
            <w:r w:rsidRPr="009E11DC">
              <w:rPr>
                <w:color w:val="auto"/>
                <w:lang w:val="hu-HU"/>
              </w:rPr>
              <w:t xml:space="preserve"> 0,99]</w:t>
            </w:r>
          </w:p>
        </w:tc>
      </w:tr>
      <w:tr w:rsidR="00E05499" w:rsidRPr="009E11DC" w14:paraId="12686A05" w14:textId="77777777" w:rsidTr="00DF416A">
        <w:trPr>
          <w:trHeight w:val="20"/>
        </w:trPr>
        <w:tc>
          <w:tcPr>
            <w:tcW w:w="3681" w:type="dxa"/>
            <w:vAlign w:val="bottom"/>
          </w:tcPr>
          <w:p w14:paraId="0E76C9A6" w14:textId="77777777" w:rsidR="00DC34D4" w:rsidRPr="009E11DC" w:rsidRDefault="00DC34D4" w:rsidP="00E76E26">
            <w:pPr>
              <w:keepNext/>
              <w:spacing w:after="0" w:line="240" w:lineRule="auto"/>
              <w:ind w:left="57" w:firstLine="0"/>
              <w:rPr>
                <w:color w:val="auto"/>
                <w:lang w:val="hu-HU"/>
              </w:rPr>
            </w:pPr>
            <w:r w:rsidRPr="009E11DC">
              <w:rPr>
                <w:color w:val="auto"/>
                <w:lang w:val="hu-HU"/>
              </w:rPr>
              <w:t>Topotekán</w:t>
            </w:r>
          </w:p>
        </w:tc>
        <w:tc>
          <w:tcPr>
            <w:tcW w:w="5386" w:type="dxa"/>
            <w:gridSpan w:val="2"/>
            <w:vAlign w:val="bottom"/>
          </w:tcPr>
          <w:p w14:paraId="7E22A6DD" w14:textId="77777777" w:rsidR="00DC34D4" w:rsidRPr="009E11DC" w:rsidRDefault="00DC34D4" w:rsidP="00E05499">
            <w:pPr>
              <w:spacing w:after="0" w:line="240" w:lineRule="auto"/>
              <w:ind w:left="0" w:firstLine="0"/>
              <w:jc w:val="center"/>
              <w:rPr>
                <w:color w:val="auto"/>
                <w:lang w:val="hu-HU"/>
              </w:rPr>
            </w:pPr>
            <w:r w:rsidRPr="009E11DC">
              <w:rPr>
                <w:color w:val="auto"/>
                <w:lang w:val="hu-HU"/>
              </w:rPr>
              <w:t>n</w:t>
            </w:r>
            <w:r w:rsidR="00635CA9">
              <w:rPr>
                <w:color w:val="auto"/>
                <w:lang w:val="hu-HU"/>
              </w:rPr>
              <w:t> </w:t>
            </w:r>
            <w:r w:rsidRPr="009E11DC">
              <w:rPr>
                <w:color w:val="auto"/>
                <w:lang w:val="hu-HU"/>
              </w:rPr>
              <w:t>=</w:t>
            </w:r>
            <w:r w:rsidR="00635CA9">
              <w:rPr>
                <w:color w:val="auto"/>
                <w:lang w:val="hu-HU"/>
              </w:rPr>
              <w:t> </w:t>
            </w:r>
            <w:r w:rsidRPr="009E11DC">
              <w:rPr>
                <w:color w:val="auto"/>
                <w:lang w:val="hu-HU"/>
              </w:rPr>
              <w:t>120</w:t>
            </w:r>
          </w:p>
        </w:tc>
      </w:tr>
      <w:tr w:rsidR="009E11DC" w:rsidRPr="009E11DC" w14:paraId="5D3808FA" w14:textId="77777777" w:rsidTr="00DF416A">
        <w:trPr>
          <w:trHeight w:val="20"/>
        </w:trPr>
        <w:tc>
          <w:tcPr>
            <w:tcW w:w="3681" w:type="dxa"/>
            <w:vAlign w:val="bottom"/>
          </w:tcPr>
          <w:p w14:paraId="4AB7ED80" w14:textId="77777777" w:rsidR="00DC34D4" w:rsidRPr="009E11DC" w:rsidRDefault="00DC34D4" w:rsidP="00E76E26">
            <w:pPr>
              <w:keepNext/>
              <w:spacing w:after="0" w:line="240" w:lineRule="auto"/>
              <w:ind w:left="567" w:firstLine="0"/>
              <w:rPr>
                <w:color w:val="auto"/>
                <w:lang w:val="hu-HU"/>
              </w:rPr>
            </w:pPr>
            <w:r w:rsidRPr="009E11DC">
              <w:rPr>
                <w:color w:val="auto"/>
                <w:lang w:val="hu-HU"/>
              </w:rPr>
              <w:t xml:space="preserve">Medián PFS (hónapok) </w:t>
            </w:r>
          </w:p>
        </w:tc>
        <w:tc>
          <w:tcPr>
            <w:tcW w:w="2693" w:type="dxa"/>
            <w:vAlign w:val="bottom"/>
          </w:tcPr>
          <w:p w14:paraId="0D1F1D5F" w14:textId="77777777" w:rsidR="00DC34D4" w:rsidRPr="009E11DC" w:rsidRDefault="00DC34D4" w:rsidP="00E05499">
            <w:pPr>
              <w:spacing w:after="0" w:line="240" w:lineRule="auto"/>
              <w:ind w:left="0" w:firstLine="0"/>
              <w:jc w:val="center"/>
              <w:rPr>
                <w:color w:val="auto"/>
                <w:lang w:val="hu-HU"/>
              </w:rPr>
            </w:pPr>
            <w:r w:rsidRPr="009E11DC">
              <w:rPr>
                <w:color w:val="auto"/>
                <w:lang w:val="hu-HU"/>
              </w:rPr>
              <w:t>2,1</w:t>
            </w:r>
          </w:p>
        </w:tc>
        <w:tc>
          <w:tcPr>
            <w:tcW w:w="2693" w:type="dxa"/>
            <w:vAlign w:val="bottom"/>
          </w:tcPr>
          <w:p w14:paraId="7DB67F21" w14:textId="77777777" w:rsidR="00DC34D4" w:rsidRPr="009E11DC" w:rsidRDefault="00DC34D4" w:rsidP="009E0DD3">
            <w:pPr>
              <w:spacing w:after="0" w:line="240" w:lineRule="auto"/>
              <w:ind w:left="0" w:firstLine="0"/>
              <w:jc w:val="center"/>
              <w:rPr>
                <w:color w:val="auto"/>
                <w:lang w:val="hu-HU"/>
              </w:rPr>
            </w:pPr>
            <w:r w:rsidRPr="009E11DC">
              <w:rPr>
                <w:color w:val="auto"/>
                <w:lang w:val="hu-HU"/>
              </w:rPr>
              <w:t>6,2</w:t>
            </w:r>
          </w:p>
        </w:tc>
      </w:tr>
      <w:tr w:rsidR="00E05499" w:rsidRPr="009E11DC" w14:paraId="229FDC82" w14:textId="77777777" w:rsidTr="00DF416A">
        <w:trPr>
          <w:trHeight w:val="20"/>
        </w:trPr>
        <w:tc>
          <w:tcPr>
            <w:tcW w:w="3681" w:type="dxa"/>
            <w:vAlign w:val="bottom"/>
          </w:tcPr>
          <w:p w14:paraId="49BD3F8D" w14:textId="77777777" w:rsidR="00DC34D4" w:rsidRPr="009E11DC" w:rsidRDefault="00DC34D4" w:rsidP="00E76E26">
            <w:pPr>
              <w:keepNext/>
              <w:spacing w:after="0" w:line="240" w:lineRule="auto"/>
              <w:ind w:left="567" w:firstLine="0"/>
              <w:rPr>
                <w:color w:val="auto"/>
                <w:lang w:val="hu-HU"/>
              </w:rPr>
            </w:pPr>
            <w:r w:rsidRPr="009E11DC">
              <w:rPr>
                <w:color w:val="auto"/>
                <w:lang w:val="hu-HU"/>
              </w:rPr>
              <w:t xml:space="preserve">Relatív hazárd (95% CI) </w:t>
            </w:r>
          </w:p>
        </w:tc>
        <w:tc>
          <w:tcPr>
            <w:tcW w:w="5386" w:type="dxa"/>
            <w:gridSpan w:val="2"/>
            <w:vAlign w:val="bottom"/>
          </w:tcPr>
          <w:p w14:paraId="7C3BF12A" w14:textId="77777777" w:rsidR="00DC34D4" w:rsidRPr="009E11DC" w:rsidRDefault="00DC34D4" w:rsidP="00E05499">
            <w:pPr>
              <w:spacing w:after="0" w:line="240" w:lineRule="auto"/>
              <w:ind w:left="0" w:firstLine="0"/>
              <w:jc w:val="center"/>
              <w:rPr>
                <w:color w:val="auto"/>
                <w:lang w:val="hu-HU"/>
              </w:rPr>
            </w:pPr>
            <w:r w:rsidRPr="009E11DC">
              <w:rPr>
                <w:color w:val="auto"/>
                <w:lang w:val="hu-HU"/>
              </w:rPr>
              <w:t>0,28 [0,18</w:t>
            </w:r>
            <w:r w:rsidR="00635CA9">
              <w:rPr>
                <w:color w:val="auto"/>
                <w:lang w:val="hu-HU"/>
              </w:rPr>
              <w:t>;</w:t>
            </w:r>
            <w:r w:rsidRPr="009E11DC">
              <w:rPr>
                <w:color w:val="auto"/>
                <w:lang w:val="hu-HU"/>
              </w:rPr>
              <w:t xml:space="preserve"> 0,44]</w:t>
            </w:r>
          </w:p>
        </w:tc>
      </w:tr>
      <w:tr w:rsidR="009E11DC" w:rsidRPr="009E11DC" w14:paraId="77E53F29" w14:textId="77777777" w:rsidTr="00DF416A">
        <w:trPr>
          <w:trHeight w:val="20"/>
        </w:trPr>
        <w:tc>
          <w:tcPr>
            <w:tcW w:w="3681" w:type="dxa"/>
            <w:vAlign w:val="bottom"/>
          </w:tcPr>
          <w:p w14:paraId="69DB31A1" w14:textId="77777777" w:rsidR="00DC34D4" w:rsidRPr="009E11DC" w:rsidRDefault="00DC34D4" w:rsidP="00E05499">
            <w:pPr>
              <w:spacing w:after="0" w:line="240" w:lineRule="auto"/>
              <w:ind w:left="567" w:firstLine="0"/>
              <w:rPr>
                <w:color w:val="auto"/>
                <w:lang w:val="hu-HU"/>
              </w:rPr>
            </w:pPr>
            <w:r w:rsidRPr="009E11DC">
              <w:rPr>
                <w:color w:val="auto"/>
                <w:lang w:val="hu-HU"/>
              </w:rPr>
              <w:t xml:space="preserve">Medián teljes túlélés </w:t>
            </w:r>
            <w:r w:rsidR="00DF416A" w:rsidRPr="009E11DC">
              <w:rPr>
                <w:color w:val="auto"/>
                <w:lang w:val="hu-HU"/>
              </w:rPr>
              <w:t>(hónapok)</w:t>
            </w:r>
          </w:p>
        </w:tc>
        <w:tc>
          <w:tcPr>
            <w:tcW w:w="2693" w:type="dxa"/>
            <w:vAlign w:val="center"/>
          </w:tcPr>
          <w:p w14:paraId="190BD57E" w14:textId="77777777" w:rsidR="00DC34D4" w:rsidRPr="009E11DC" w:rsidRDefault="00DC34D4" w:rsidP="00E05499">
            <w:pPr>
              <w:spacing w:after="0" w:line="240" w:lineRule="auto"/>
              <w:ind w:left="0" w:firstLine="0"/>
              <w:jc w:val="center"/>
              <w:rPr>
                <w:color w:val="auto"/>
                <w:lang w:val="hu-HU"/>
              </w:rPr>
            </w:pPr>
            <w:r w:rsidRPr="009E11DC">
              <w:rPr>
                <w:color w:val="auto"/>
                <w:lang w:val="hu-HU"/>
              </w:rPr>
              <w:t>13,3</w:t>
            </w:r>
          </w:p>
        </w:tc>
        <w:tc>
          <w:tcPr>
            <w:tcW w:w="2693" w:type="dxa"/>
            <w:vAlign w:val="center"/>
          </w:tcPr>
          <w:p w14:paraId="7609FABE" w14:textId="77777777" w:rsidR="00DC34D4" w:rsidRPr="009E11DC" w:rsidRDefault="00DC34D4" w:rsidP="009E0DD3">
            <w:pPr>
              <w:spacing w:after="0" w:line="240" w:lineRule="auto"/>
              <w:ind w:left="0" w:firstLine="0"/>
              <w:jc w:val="center"/>
              <w:rPr>
                <w:color w:val="auto"/>
                <w:lang w:val="hu-HU"/>
              </w:rPr>
            </w:pPr>
            <w:r w:rsidRPr="009E11DC">
              <w:rPr>
                <w:color w:val="auto"/>
                <w:lang w:val="hu-HU"/>
              </w:rPr>
              <w:t>13,8</w:t>
            </w:r>
          </w:p>
        </w:tc>
      </w:tr>
      <w:tr w:rsidR="00E05499" w:rsidRPr="009E11DC" w14:paraId="52CC46BD" w14:textId="77777777" w:rsidTr="00DF416A">
        <w:trPr>
          <w:trHeight w:val="20"/>
        </w:trPr>
        <w:tc>
          <w:tcPr>
            <w:tcW w:w="3681" w:type="dxa"/>
          </w:tcPr>
          <w:p w14:paraId="30B4F6B7" w14:textId="77777777" w:rsidR="00DC34D4" w:rsidRPr="009E11DC" w:rsidRDefault="00DC34D4" w:rsidP="00E05499">
            <w:pPr>
              <w:spacing w:after="0" w:line="240" w:lineRule="auto"/>
              <w:ind w:left="567" w:firstLine="0"/>
              <w:rPr>
                <w:color w:val="auto"/>
                <w:lang w:val="hu-HU"/>
              </w:rPr>
            </w:pPr>
            <w:r w:rsidRPr="009E11DC">
              <w:rPr>
                <w:color w:val="auto"/>
                <w:lang w:val="hu-HU"/>
              </w:rPr>
              <w:t>Relatív hazárd (95% CI)</w:t>
            </w:r>
          </w:p>
        </w:tc>
        <w:tc>
          <w:tcPr>
            <w:tcW w:w="5386" w:type="dxa"/>
            <w:gridSpan w:val="2"/>
          </w:tcPr>
          <w:p w14:paraId="296996D6" w14:textId="77777777" w:rsidR="00DC34D4" w:rsidRPr="009E11DC" w:rsidRDefault="00DC34D4" w:rsidP="00E05499">
            <w:pPr>
              <w:spacing w:after="0" w:line="240" w:lineRule="auto"/>
              <w:ind w:left="0" w:firstLine="0"/>
              <w:jc w:val="center"/>
              <w:rPr>
                <w:color w:val="auto"/>
                <w:lang w:val="hu-HU"/>
              </w:rPr>
            </w:pPr>
            <w:r w:rsidRPr="009E11DC">
              <w:rPr>
                <w:color w:val="auto"/>
                <w:lang w:val="hu-HU"/>
              </w:rPr>
              <w:t>1,07 [0,70</w:t>
            </w:r>
            <w:r w:rsidR="00635CA9">
              <w:rPr>
                <w:color w:val="auto"/>
                <w:lang w:val="hu-HU"/>
              </w:rPr>
              <w:t>;</w:t>
            </w:r>
            <w:r w:rsidRPr="009E11DC">
              <w:rPr>
                <w:color w:val="auto"/>
                <w:lang w:val="hu-HU"/>
              </w:rPr>
              <w:t xml:space="preserve"> 1,63]</w:t>
            </w:r>
          </w:p>
        </w:tc>
      </w:tr>
      <w:tr w:rsidR="00E05499" w:rsidRPr="009E11DC" w14:paraId="2AD9053A" w14:textId="77777777" w:rsidTr="00DF416A">
        <w:trPr>
          <w:trHeight w:val="20"/>
        </w:trPr>
        <w:tc>
          <w:tcPr>
            <w:tcW w:w="3681" w:type="dxa"/>
            <w:vAlign w:val="bottom"/>
          </w:tcPr>
          <w:p w14:paraId="01C2A6F1" w14:textId="77777777" w:rsidR="00DC34D4" w:rsidRPr="009E11DC" w:rsidRDefault="00DC34D4" w:rsidP="00635CA9">
            <w:pPr>
              <w:keepNext/>
              <w:spacing w:after="0" w:line="240" w:lineRule="auto"/>
              <w:ind w:left="57" w:firstLine="0"/>
              <w:rPr>
                <w:color w:val="auto"/>
                <w:lang w:val="hu-HU"/>
              </w:rPr>
            </w:pPr>
            <w:r w:rsidRPr="009E11DC">
              <w:rPr>
                <w:color w:val="auto"/>
                <w:lang w:val="hu-HU"/>
              </w:rPr>
              <w:t>PLD</w:t>
            </w:r>
          </w:p>
        </w:tc>
        <w:tc>
          <w:tcPr>
            <w:tcW w:w="5386" w:type="dxa"/>
            <w:gridSpan w:val="2"/>
            <w:vAlign w:val="bottom"/>
          </w:tcPr>
          <w:p w14:paraId="238B1CB5" w14:textId="77777777" w:rsidR="00DC34D4" w:rsidRPr="009E11DC" w:rsidRDefault="00DC34D4" w:rsidP="00635CA9">
            <w:pPr>
              <w:keepNext/>
              <w:spacing w:after="0" w:line="240" w:lineRule="auto"/>
              <w:ind w:left="0" w:firstLine="0"/>
              <w:jc w:val="center"/>
              <w:rPr>
                <w:color w:val="auto"/>
                <w:lang w:val="hu-HU"/>
              </w:rPr>
            </w:pPr>
            <w:r w:rsidRPr="009E11DC">
              <w:rPr>
                <w:color w:val="auto"/>
                <w:lang w:val="hu-HU"/>
              </w:rPr>
              <w:t>n</w:t>
            </w:r>
            <w:r w:rsidR="00635CA9">
              <w:rPr>
                <w:color w:val="auto"/>
                <w:lang w:val="hu-HU"/>
              </w:rPr>
              <w:t> </w:t>
            </w:r>
            <w:r w:rsidRPr="009E11DC">
              <w:rPr>
                <w:color w:val="auto"/>
                <w:lang w:val="hu-HU"/>
              </w:rPr>
              <w:t>=</w:t>
            </w:r>
            <w:r w:rsidR="00635CA9">
              <w:rPr>
                <w:color w:val="auto"/>
                <w:lang w:val="hu-HU"/>
              </w:rPr>
              <w:t> </w:t>
            </w:r>
            <w:r w:rsidRPr="009E11DC">
              <w:rPr>
                <w:color w:val="auto"/>
                <w:lang w:val="hu-HU"/>
              </w:rPr>
              <w:t>126</w:t>
            </w:r>
          </w:p>
        </w:tc>
      </w:tr>
      <w:tr w:rsidR="009E11DC" w:rsidRPr="009E11DC" w14:paraId="7DD4E6A2" w14:textId="77777777" w:rsidTr="00DF416A">
        <w:trPr>
          <w:trHeight w:val="20"/>
        </w:trPr>
        <w:tc>
          <w:tcPr>
            <w:tcW w:w="3681" w:type="dxa"/>
            <w:vAlign w:val="bottom"/>
          </w:tcPr>
          <w:p w14:paraId="62AA58C3" w14:textId="77777777" w:rsidR="00DC34D4" w:rsidRPr="009E11DC" w:rsidRDefault="00DC34D4" w:rsidP="00635CA9">
            <w:pPr>
              <w:keepNext/>
              <w:spacing w:after="0" w:line="240" w:lineRule="auto"/>
              <w:ind w:left="567" w:firstLine="0"/>
              <w:rPr>
                <w:color w:val="auto"/>
                <w:lang w:val="hu-HU"/>
              </w:rPr>
            </w:pPr>
            <w:r w:rsidRPr="009E11DC">
              <w:rPr>
                <w:color w:val="auto"/>
                <w:lang w:val="hu-HU"/>
              </w:rPr>
              <w:t>Medián PFS (hónapok)</w:t>
            </w:r>
          </w:p>
        </w:tc>
        <w:tc>
          <w:tcPr>
            <w:tcW w:w="2693" w:type="dxa"/>
            <w:vAlign w:val="bottom"/>
          </w:tcPr>
          <w:p w14:paraId="3C1C10C0" w14:textId="77777777" w:rsidR="00DC34D4" w:rsidRPr="009E11DC" w:rsidRDefault="00DC34D4" w:rsidP="00635CA9">
            <w:pPr>
              <w:keepNext/>
              <w:spacing w:after="0" w:line="240" w:lineRule="auto"/>
              <w:ind w:left="0" w:firstLine="0"/>
              <w:jc w:val="center"/>
              <w:rPr>
                <w:color w:val="auto"/>
                <w:lang w:val="hu-HU"/>
              </w:rPr>
            </w:pPr>
            <w:r w:rsidRPr="009E11DC">
              <w:rPr>
                <w:color w:val="auto"/>
                <w:lang w:val="hu-HU"/>
              </w:rPr>
              <w:t>3,5</w:t>
            </w:r>
          </w:p>
        </w:tc>
        <w:tc>
          <w:tcPr>
            <w:tcW w:w="2693" w:type="dxa"/>
            <w:vAlign w:val="bottom"/>
          </w:tcPr>
          <w:p w14:paraId="1BBB5C69" w14:textId="77777777" w:rsidR="00DC34D4" w:rsidRPr="009E11DC" w:rsidRDefault="00DC34D4" w:rsidP="00635CA9">
            <w:pPr>
              <w:keepNext/>
              <w:spacing w:after="0" w:line="240" w:lineRule="auto"/>
              <w:ind w:left="0" w:firstLine="0"/>
              <w:jc w:val="center"/>
              <w:rPr>
                <w:color w:val="auto"/>
                <w:lang w:val="hu-HU"/>
              </w:rPr>
            </w:pPr>
            <w:r w:rsidRPr="009E11DC">
              <w:rPr>
                <w:color w:val="auto"/>
                <w:lang w:val="hu-HU"/>
              </w:rPr>
              <w:t>5,1</w:t>
            </w:r>
          </w:p>
        </w:tc>
      </w:tr>
      <w:tr w:rsidR="00E05499" w:rsidRPr="009E11DC" w14:paraId="73CBAB74" w14:textId="77777777" w:rsidTr="00DF416A">
        <w:trPr>
          <w:trHeight w:val="20"/>
        </w:trPr>
        <w:tc>
          <w:tcPr>
            <w:tcW w:w="3681" w:type="dxa"/>
            <w:vAlign w:val="bottom"/>
          </w:tcPr>
          <w:p w14:paraId="6BA0C16C" w14:textId="77777777" w:rsidR="00DC34D4" w:rsidRPr="009E11DC" w:rsidRDefault="00DC34D4" w:rsidP="00635CA9">
            <w:pPr>
              <w:keepNext/>
              <w:spacing w:after="0" w:line="240" w:lineRule="auto"/>
              <w:ind w:left="567" w:firstLine="0"/>
              <w:rPr>
                <w:color w:val="auto"/>
                <w:lang w:val="hu-HU"/>
              </w:rPr>
            </w:pPr>
            <w:r w:rsidRPr="009E11DC">
              <w:rPr>
                <w:color w:val="auto"/>
                <w:lang w:val="hu-HU"/>
              </w:rPr>
              <w:t>Relatív hazárd (95% CI)</w:t>
            </w:r>
          </w:p>
        </w:tc>
        <w:tc>
          <w:tcPr>
            <w:tcW w:w="5386" w:type="dxa"/>
            <w:gridSpan w:val="2"/>
            <w:vAlign w:val="bottom"/>
          </w:tcPr>
          <w:p w14:paraId="11292DB8" w14:textId="77777777" w:rsidR="00DC34D4" w:rsidRPr="009E11DC" w:rsidRDefault="00DC34D4" w:rsidP="00635CA9">
            <w:pPr>
              <w:keepNext/>
              <w:spacing w:after="0" w:line="240" w:lineRule="auto"/>
              <w:ind w:left="0" w:firstLine="0"/>
              <w:jc w:val="center"/>
              <w:rPr>
                <w:color w:val="auto"/>
                <w:lang w:val="hu-HU"/>
              </w:rPr>
            </w:pPr>
            <w:r w:rsidRPr="009E11DC">
              <w:rPr>
                <w:color w:val="auto"/>
                <w:lang w:val="hu-HU"/>
              </w:rPr>
              <w:t>0,53 [0,36</w:t>
            </w:r>
            <w:r w:rsidR="00635CA9">
              <w:rPr>
                <w:color w:val="auto"/>
                <w:lang w:val="hu-HU"/>
              </w:rPr>
              <w:t>;</w:t>
            </w:r>
            <w:r w:rsidRPr="009E11DC">
              <w:rPr>
                <w:color w:val="auto"/>
                <w:lang w:val="hu-HU"/>
              </w:rPr>
              <w:t xml:space="preserve"> 0,77]</w:t>
            </w:r>
          </w:p>
        </w:tc>
      </w:tr>
      <w:tr w:rsidR="009E11DC" w:rsidRPr="009E11DC" w14:paraId="0BB3A86D" w14:textId="77777777" w:rsidTr="00DF416A">
        <w:trPr>
          <w:trHeight w:val="20"/>
        </w:trPr>
        <w:tc>
          <w:tcPr>
            <w:tcW w:w="3681" w:type="dxa"/>
            <w:vAlign w:val="bottom"/>
          </w:tcPr>
          <w:p w14:paraId="677D8982" w14:textId="77777777" w:rsidR="00DC34D4" w:rsidRPr="009E11DC" w:rsidRDefault="00DC34D4" w:rsidP="00635CA9">
            <w:pPr>
              <w:keepNext/>
              <w:spacing w:after="0" w:line="240" w:lineRule="auto"/>
              <w:ind w:left="567" w:firstLine="0"/>
              <w:rPr>
                <w:color w:val="auto"/>
                <w:lang w:val="hu-HU"/>
              </w:rPr>
            </w:pPr>
            <w:r w:rsidRPr="009E11DC">
              <w:rPr>
                <w:color w:val="auto"/>
                <w:lang w:val="hu-HU"/>
              </w:rPr>
              <w:t>Medián teljes túlélés</w:t>
            </w:r>
            <w:r w:rsidR="0072540F" w:rsidRPr="009E11DC">
              <w:rPr>
                <w:color w:val="auto"/>
                <w:lang w:val="hu-HU"/>
              </w:rPr>
              <w:t xml:space="preserve"> </w:t>
            </w:r>
            <w:r w:rsidRPr="009E11DC">
              <w:rPr>
                <w:color w:val="auto"/>
                <w:lang w:val="hu-HU"/>
              </w:rPr>
              <w:t>(hónapok)</w:t>
            </w:r>
          </w:p>
        </w:tc>
        <w:tc>
          <w:tcPr>
            <w:tcW w:w="2693" w:type="dxa"/>
            <w:vAlign w:val="bottom"/>
          </w:tcPr>
          <w:p w14:paraId="5611308B" w14:textId="77777777" w:rsidR="00DC34D4" w:rsidRPr="009E11DC" w:rsidRDefault="00DC34D4" w:rsidP="00635CA9">
            <w:pPr>
              <w:keepNext/>
              <w:spacing w:after="0" w:line="240" w:lineRule="auto"/>
              <w:ind w:left="0" w:firstLine="0"/>
              <w:jc w:val="center"/>
              <w:rPr>
                <w:color w:val="auto"/>
                <w:lang w:val="hu-HU"/>
              </w:rPr>
            </w:pPr>
            <w:r w:rsidRPr="009E11DC">
              <w:rPr>
                <w:color w:val="auto"/>
                <w:lang w:val="hu-HU"/>
              </w:rPr>
              <w:t>14,1</w:t>
            </w:r>
          </w:p>
        </w:tc>
        <w:tc>
          <w:tcPr>
            <w:tcW w:w="2693" w:type="dxa"/>
            <w:vAlign w:val="bottom"/>
          </w:tcPr>
          <w:p w14:paraId="6C80290C" w14:textId="77777777" w:rsidR="00DC34D4" w:rsidRPr="009E11DC" w:rsidRDefault="00DC34D4" w:rsidP="00635CA9">
            <w:pPr>
              <w:keepNext/>
              <w:spacing w:after="0" w:line="240" w:lineRule="auto"/>
              <w:ind w:left="0" w:firstLine="0"/>
              <w:jc w:val="center"/>
              <w:rPr>
                <w:color w:val="auto"/>
                <w:lang w:val="hu-HU"/>
              </w:rPr>
            </w:pPr>
            <w:r w:rsidRPr="009E11DC">
              <w:rPr>
                <w:color w:val="auto"/>
                <w:lang w:val="hu-HU"/>
              </w:rPr>
              <w:t>13,7</w:t>
            </w:r>
          </w:p>
        </w:tc>
      </w:tr>
      <w:tr w:rsidR="00E05499" w:rsidRPr="009E11DC" w14:paraId="69006490" w14:textId="77777777" w:rsidTr="00DF416A">
        <w:trPr>
          <w:trHeight w:val="20"/>
        </w:trPr>
        <w:tc>
          <w:tcPr>
            <w:tcW w:w="3681" w:type="dxa"/>
            <w:vAlign w:val="bottom"/>
          </w:tcPr>
          <w:p w14:paraId="065102D7" w14:textId="77777777" w:rsidR="00DC34D4" w:rsidRPr="009E11DC" w:rsidRDefault="00DC34D4" w:rsidP="00E05499">
            <w:pPr>
              <w:spacing w:after="0" w:line="240" w:lineRule="auto"/>
              <w:ind w:left="567" w:firstLine="0"/>
              <w:rPr>
                <w:color w:val="auto"/>
                <w:lang w:val="hu-HU"/>
              </w:rPr>
            </w:pPr>
            <w:r w:rsidRPr="009E11DC">
              <w:rPr>
                <w:color w:val="auto"/>
                <w:lang w:val="hu-HU"/>
              </w:rPr>
              <w:t>Relatív hazárd (95% CI)</w:t>
            </w:r>
          </w:p>
        </w:tc>
        <w:tc>
          <w:tcPr>
            <w:tcW w:w="5386" w:type="dxa"/>
            <w:gridSpan w:val="2"/>
            <w:vAlign w:val="bottom"/>
          </w:tcPr>
          <w:p w14:paraId="6CE6B025" w14:textId="77777777" w:rsidR="00DC34D4" w:rsidRPr="009E11DC" w:rsidRDefault="00DC34D4" w:rsidP="00E05499">
            <w:pPr>
              <w:spacing w:after="0" w:line="240" w:lineRule="auto"/>
              <w:ind w:left="0" w:firstLine="0"/>
              <w:jc w:val="center"/>
              <w:rPr>
                <w:color w:val="auto"/>
                <w:lang w:val="hu-HU"/>
              </w:rPr>
            </w:pPr>
            <w:r w:rsidRPr="009E11DC">
              <w:rPr>
                <w:color w:val="auto"/>
                <w:lang w:val="hu-HU"/>
              </w:rPr>
              <w:t>0,91 [0,61</w:t>
            </w:r>
            <w:r w:rsidR="00635CA9">
              <w:rPr>
                <w:color w:val="auto"/>
                <w:lang w:val="hu-HU"/>
              </w:rPr>
              <w:t>;</w:t>
            </w:r>
            <w:r w:rsidRPr="009E11DC">
              <w:rPr>
                <w:color w:val="auto"/>
                <w:lang w:val="hu-HU"/>
              </w:rPr>
              <w:t xml:space="preserve"> 1,35]</w:t>
            </w:r>
          </w:p>
        </w:tc>
      </w:tr>
    </w:tbl>
    <w:p w14:paraId="4F1EE285" w14:textId="77777777" w:rsidR="008B675B" w:rsidRPr="009E11DC" w:rsidRDefault="008B675B" w:rsidP="00E05499">
      <w:pPr>
        <w:spacing w:after="0" w:line="240" w:lineRule="auto"/>
        <w:ind w:left="0" w:firstLine="0"/>
        <w:rPr>
          <w:color w:val="auto"/>
          <w:lang w:val="hu-HU"/>
        </w:rPr>
      </w:pPr>
    </w:p>
    <w:p w14:paraId="6EE4EBF8" w14:textId="77777777" w:rsidR="008B675B" w:rsidRPr="009E11DC" w:rsidRDefault="006760B7" w:rsidP="00E05499">
      <w:pPr>
        <w:keepNext/>
        <w:spacing w:after="0" w:line="240" w:lineRule="auto"/>
        <w:ind w:left="0" w:firstLine="0"/>
        <w:rPr>
          <w:color w:val="auto"/>
          <w:lang w:val="hu-HU"/>
        </w:rPr>
      </w:pPr>
      <w:r w:rsidRPr="009E11DC">
        <w:rPr>
          <w:i/>
          <w:color w:val="auto"/>
          <w:u w:val="single" w:color="000000"/>
          <w:lang w:val="hu-HU"/>
        </w:rPr>
        <w:t>Cervix-karcinóma</w:t>
      </w:r>
    </w:p>
    <w:p w14:paraId="5F3D7943" w14:textId="77777777" w:rsidR="008B675B" w:rsidRPr="009E11DC" w:rsidRDefault="008B675B" w:rsidP="009E0DD3">
      <w:pPr>
        <w:keepNext/>
        <w:spacing w:after="0" w:line="240" w:lineRule="auto"/>
        <w:ind w:left="0" w:firstLine="0"/>
        <w:rPr>
          <w:color w:val="auto"/>
          <w:lang w:val="hu-HU"/>
        </w:rPr>
      </w:pPr>
    </w:p>
    <w:p w14:paraId="5461D608" w14:textId="77777777" w:rsidR="008B675B" w:rsidRPr="009E11DC" w:rsidRDefault="00397C7B" w:rsidP="009E11DC">
      <w:pPr>
        <w:pStyle w:val="Heading1"/>
        <w:spacing w:after="0" w:line="240" w:lineRule="auto"/>
        <w:ind w:left="0" w:firstLine="0"/>
        <w:rPr>
          <w:color w:val="auto"/>
          <w:lang w:val="hu-HU"/>
        </w:rPr>
      </w:pPr>
      <w:r w:rsidRPr="009E11DC">
        <w:rPr>
          <w:color w:val="auto"/>
          <w:lang w:val="hu-HU"/>
        </w:rPr>
        <w:t>GOG-0240</w:t>
      </w:r>
    </w:p>
    <w:p w14:paraId="485CD0D0" w14:textId="77777777" w:rsidR="008B675B" w:rsidRPr="009E11DC" w:rsidRDefault="006760B7" w:rsidP="009E11DC">
      <w:pPr>
        <w:spacing w:after="0" w:line="240" w:lineRule="auto"/>
        <w:ind w:left="0" w:firstLine="0"/>
        <w:rPr>
          <w:color w:val="auto"/>
          <w:lang w:val="hu-HU"/>
        </w:rPr>
      </w:pPr>
      <w:r w:rsidRPr="009E11DC">
        <w:rPr>
          <w:color w:val="auto"/>
          <w:lang w:val="hu-HU"/>
        </w:rPr>
        <w:t xml:space="preserve">A kemoterápiával kombinált (paklitaxel és ciszplatin vagy paklitaxel és topotekán) </w:t>
      </w:r>
      <w:r w:rsidR="008D12F4">
        <w:rPr>
          <w:color w:val="auto"/>
          <w:lang w:val="hu-HU"/>
        </w:rPr>
        <w:t>bevacizumab</w:t>
      </w:r>
      <w:r w:rsidRPr="009E11DC">
        <w:rPr>
          <w:color w:val="auto"/>
          <w:lang w:val="hu-HU"/>
        </w:rPr>
        <w:t xml:space="preserve"> hatásosságát és biztonságosságát perzisztáló-, kiújuló- vagy metasztatikus cervix-karcinómában a GOG-0240 randomizált, négy-karú, nyílt, multicentrikus</w:t>
      </w:r>
      <w:r w:rsidR="00397C7B" w:rsidRPr="009E11DC">
        <w:rPr>
          <w:color w:val="auto"/>
          <w:lang w:val="hu-HU"/>
        </w:rPr>
        <w:t xml:space="preserve"> fázis</w:t>
      </w:r>
      <w:r w:rsidR="008D12F4">
        <w:rPr>
          <w:color w:val="auto"/>
          <w:lang w:val="hu-HU"/>
        </w:rPr>
        <w:t> </w:t>
      </w:r>
      <w:r w:rsidR="00397C7B" w:rsidRPr="009E11DC">
        <w:rPr>
          <w:color w:val="auto"/>
          <w:lang w:val="hu-HU"/>
        </w:rPr>
        <w:t>III vizsgálat értékelte.</w:t>
      </w:r>
    </w:p>
    <w:p w14:paraId="2BC3A896" w14:textId="77777777" w:rsidR="008B675B" w:rsidRPr="009E11DC" w:rsidRDefault="008B675B" w:rsidP="009E11DC">
      <w:pPr>
        <w:spacing w:after="0" w:line="240" w:lineRule="auto"/>
        <w:ind w:left="0" w:firstLine="0"/>
        <w:rPr>
          <w:color w:val="auto"/>
          <w:lang w:val="hu-HU"/>
        </w:rPr>
      </w:pPr>
    </w:p>
    <w:p w14:paraId="0C2740FC" w14:textId="77777777" w:rsidR="008B675B" w:rsidRPr="009E11DC" w:rsidRDefault="006760B7" w:rsidP="009E11DC">
      <w:pPr>
        <w:keepNext/>
        <w:spacing w:after="0" w:line="240" w:lineRule="auto"/>
        <w:ind w:left="0" w:firstLine="0"/>
        <w:rPr>
          <w:color w:val="auto"/>
          <w:lang w:val="hu-HU"/>
        </w:rPr>
      </w:pPr>
      <w:r w:rsidRPr="009E11DC">
        <w:rPr>
          <w:color w:val="auto"/>
          <w:lang w:val="hu-HU"/>
        </w:rPr>
        <w:t>A vizsgálatba összesen 452</w:t>
      </w:r>
      <w:r w:rsidR="008D12F4">
        <w:rPr>
          <w:color w:val="auto"/>
          <w:lang w:val="hu-HU"/>
        </w:rPr>
        <w:t> </w:t>
      </w:r>
      <w:r w:rsidRPr="009E11DC">
        <w:rPr>
          <w:color w:val="auto"/>
          <w:lang w:val="hu-HU"/>
        </w:rPr>
        <w:t>beteget randomizáltak, akik az alábbi kezelé</w:t>
      </w:r>
      <w:r w:rsidR="00397C7B" w:rsidRPr="009E11DC">
        <w:rPr>
          <w:color w:val="auto"/>
          <w:lang w:val="hu-HU"/>
        </w:rPr>
        <w:t>sek valamelyikében részesültek:</w:t>
      </w:r>
    </w:p>
    <w:p w14:paraId="58F4C9C1" w14:textId="77777777" w:rsidR="00680963" w:rsidRPr="009E11DC" w:rsidRDefault="00680963" w:rsidP="009E11DC">
      <w:pPr>
        <w:keepNext/>
        <w:spacing w:after="0" w:line="240" w:lineRule="auto"/>
        <w:ind w:left="0" w:firstLine="0"/>
        <w:rPr>
          <w:color w:val="auto"/>
          <w:lang w:val="hu-HU"/>
        </w:rPr>
      </w:pPr>
    </w:p>
    <w:p w14:paraId="41ECD285" w14:textId="77777777" w:rsidR="008B675B" w:rsidRPr="009E11DC" w:rsidRDefault="002C73C2" w:rsidP="009E11DC">
      <w:pPr>
        <w:numPr>
          <w:ilvl w:val="0"/>
          <w:numId w:val="17"/>
        </w:numPr>
        <w:tabs>
          <w:tab w:val="left" w:pos="567"/>
        </w:tabs>
        <w:spacing w:after="0" w:line="240" w:lineRule="auto"/>
        <w:ind w:left="567" w:hanging="567"/>
        <w:rPr>
          <w:color w:val="auto"/>
          <w:lang w:val="hu-HU"/>
        </w:rPr>
      </w:pPr>
      <w:r w:rsidRPr="009E11DC">
        <w:rPr>
          <w:color w:val="auto"/>
          <w:lang w:val="hu-HU"/>
        </w:rPr>
        <w:t>Paklitaxel 135 </w:t>
      </w:r>
      <w:r w:rsidR="006760B7" w:rsidRPr="009E11DC">
        <w:rPr>
          <w:color w:val="auto"/>
          <w:lang w:val="hu-HU"/>
        </w:rPr>
        <w:t>mg/m</w:t>
      </w:r>
      <w:r w:rsidR="006760B7" w:rsidRPr="009E11DC">
        <w:rPr>
          <w:color w:val="auto"/>
          <w:vertAlign w:val="superscript"/>
          <w:lang w:val="hu-HU"/>
        </w:rPr>
        <w:t>2</w:t>
      </w:r>
      <w:r w:rsidR="006760B7" w:rsidRPr="009E11DC">
        <w:rPr>
          <w:color w:val="auto"/>
          <w:lang w:val="hu-HU"/>
        </w:rPr>
        <w:t xml:space="preserve"> 24</w:t>
      </w:r>
      <w:r w:rsidR="008D12F4">
        <w:rPr>
          <w:color w:val="auto"/>
          <w:lang w:val="hu-HU"/>
        </w:rPr>
        <w:t> </w:t>
      </w:r>
      <w:r w:rsidR="006760B7" w:rsidRPr="009E11DC">
        <w:rPr>
          <w:color w:val="auto"/>
          <w:lang w:val="hu-HU"/>
        </w:rPr>
        <w:t>órás iv. infúzióban</w:t>
      </w:r>
      <w:r w:rsidRPr="009E11DC">
        <w:rPr>
          <w:color w:val="auto"/>
          <w:lang w:val="hu-HU"/>
        </w:rPr>
        <w:t xml:space="preserve"> az első napon és ciszplatin 50 </w:t>
      </w:r>
      <w:r w:rsidR="006760B7" w:rsidRPr="009E11DC">
        <w:rPr>
          <w:color w:val="auto"/>
          <w:lang w:val="hu-HU"/>
        </w:rPr>
        <w:t>mg/m</w:t>
      </w:r>
      <w:r w:rsidR="006760B7" w:rsidRPr="009E11DC">
        <w:rPr>
          <w:color w:val="auto"/>
          <w:vertAlign w:val="superscript"/>
          <w:lang w:val="hu-HU"/>
        </w:rPr>
        <w:t>2</w:t>
      </w:r>
      <w:r w:rsidR="006760B7" w:rsidRPr="009E11DC">
        <w:rPr>
          <w:color w:val="auto"/>
          <w:lang w:val="hu-HU"/>
        </w:rPr>
        <w:t xml:space="preserve"> iv. a</w:t>
      </w:r>
      <w:r w:rsidR="00397C7B" w:rsidRPr="009E11DC">
        <w:rPr>
          <w:color w:val="auto"/>
          <w:lang w:val="hu-HU"/>
        </w:rPr>
        <w:t xml:space="preserve"> második napon, 3</w:t>
      </w:r>
      <w:r w:rsidR="008D12F4">
        <w:rPr>
          <w:color w:val="auto"/>
          <w:lang w:val="hu-HU"/>
        </w:rPr>
        <w:t> </w:t>
      </w:r>
      <w:r w:rsidR="00397C7B" w:rsidRPr="009E11DC">
        <w:rPr>
          <w:color w:val="auto"/>
          <w:lang w:val="hu-HU"/>
        </w:rPr>
        <w:t>hetente, vagy</w:t>
      </w:r>
    </w:p>
    <w:p w14:paraId="35551740" w14:textId="77777777" w:rsidR="008B675B" w:rsidRPr="009E11DC" w:rsidRDefault="002C73C2" w:rsidP="009E11DC">
      <w:pPr>
        <w:spacing w:after="0" w:line="240" w:lineRule="auto"/>
        <w:ind w:left="567" w:firstLine="0"/>
        <w:rPr>
          <w:color w:val="auto"/>
          <w:lang w:val="hu-HU"/>
        </w:rPr>
      </w:pPr>
      <w:r w:rsidRPr="009E11DC">
        <w:rPr>
          <w:color w:val="auto"/>
          <w:lang w:val="hu-HU"/>
        </w:rPr>
        <w:t>Paklitaxel 175 </w:t>
      </w:r>
      <w:r w:rsidR="006760B7" w:rsidRPr="009E11DC">
        <w:rPr>
          <w:color w:val="auto"/>
          <w:lang w:val="hu-HU"/>
        </w:rPr>
        <w:t>mg/m</w:t>
      </w:r>
      <w:r w:rsidR="006760B7" w:rsidRPr="009E11DC">
        <w:rPr>
          <w:color w:val="auto"/>
          <w:vertAlign w:val="superscript"/>
          <w:lang w:val="hu-HU"/>
        </w:rPr>
        <w:t>2</w:t>
      </w:r>
      <w:r w:rsidR="006760B7" w:rsidRPr="009E11DC">
        <w:rPr>
          <w:color w:val="auto"/>
          <w:lang w:val="hu-HU"/>
        </w:rPr>
        <w:t xml:space="preserve"> 3</w:t>
      </w:r>
      <w:r w:rsidR="008D12F4">
        <w:rPr>
          <w:color w:val="auto"/>
          <w:lang w:val="hu-HU"/>
        </w:rPr>
        <w:t> </w:t>
      </w:r>
      <w:r w:rsidR="006760B7" w:rsidRPr="009E11DC">
        <w:rPr>
          <w:color w:val="auto"/>
          <w:lang w:val="hu-HU"/>
        </w:rPr>
        <w:t>órás iv. infúzióban</w:t>
      </w:r>
      <w:r w:rsidRPr="009E11DC">
        <w:rPr>
          <w:color w:val="auto"/>
          <w:lang w:val="hu-HU"/>
        </w:rPr>
        <w:t xml:space="preserve"> az első napon és ciszplatin 50 </w:t>
      </w:r>
      <w:r w:rsidR="006760B7" w:rsidRPr="009E11DC">
        <w:rPr>
          <w:color w:val="auto"/>
          <w:lang w:val="hu-HU"/>
        </w:rPr>
        <w:t>mg/m</w:t>
      </w:r>
      <w:r w:rsidR="006760B7" w:rsidRPr="009E11DC">
        <w:rPr>
          <w:color w:val="auto"/>
          <w:vertAlign w:val="superscript"/>
          <w:lang w:val="hu-HU"/>
        </w:rPr>
        <w:t>2</w:t>
      </w:r>
      <w:r w:rsidR="006760B7" w:rsidRPr="009E11DC">
        <w:rPr>
          <w:color w:val="auto"/>
          <w:lang w:val="hu-HU"/>
        </w:rPr>
        <w:t xml:space="preserve"> iv. a</w:t>
      </w:r>
      <w:r w:rsidR="00397C7B" w:rsidRPr="009E11DC">
        <w:rPr>
          <w:color w:val="auto"/>
          <w:lang w:val="hu-HU"/>
        </w:rPr>
        <w:t xml:space="preserve"> második napon, 3</w:t>
      </w:r>
      <w:r w:rsidR="008D12F4">
        <w:rPr>
          <w:color w:val="auto"/>
          <w:lang w:val="hu-HU"/>
        </w:rPr>
        <w:t> </w:t>
      </w:r>
      <w:r w:rsidR="00397C7B" w:rsidRPr="009E11DC">
        <w:rPr>
          <w:color w:val="auto"/>
          <w:lang w:val="hu-HU"/>
        </w:rPr>
        <w:t>hetente, vagy</w:t>
      </w:r>
    </w:p>
    <w:p w14:paraId="1C69D169" w14:textId="77777777" w:rsidR="008B675B" w:rsidRPr="009E11DC" w:rsidRDefault="002C73C2" w:rsidP="009E11DC">
      <w:pPr>
        <w:spacing w:after="0" w:line="240" w:lineRule="auto"/>
        <w:ind w:left="567" w:firstLine="0"/>
        <w:rPr>
          <w:color w:val="auto"/>
          <w:lang w:val="hu-HU"/>
        </w:rPr>
      </w:pPr>
      <w:r w:rsidRPr="009E11DC">
        <w:rPr>
          <w:color w:val="auto"/>
          <w:lang w:val="hu-HU"/>
        </w:rPr>
        <w:t>Paklitaxel 175 </w:t>
      </w:r>
      <w:r w:rsidR="006760B7" w:rsidRPr="009E11DC">
        <w:rPr>
          <w:color w:val="auto"/>
          <w:lang w:val="hu-HU"/>
        </w:rPr>
        <w:t>mg/m</w:t>
      </w:r>
      <w:r w:rsidR="006760B7" w:rsidRPr="009E11DC">
        <w:rPr>
          <w:color w:val="auto"/>
          <w:vertAlign w:val="superscript"/>
          <w:lang w:val="hu-HU"/>
        </w:rPr>
        <w:t>2</w:t>
      </w:r>
      <w:r w:rsidR="006760B7" w:rsidRPr="009E11DC">
        <w:rPr>
          <w:color w:val="auto"/>
          <w:lang w:val="hu-HU"/>
        </w:rPr>
        <w:t xml:space="preserve"> 3</w:t>
      </w:r>
      <w:r w:rsidR="008D12F4">
        <w:rPr>
          <w:color w:val="auto"/>
          <w:lang w:val="hu-HU"/>
        </w:rPr>
        <w:t> </w:t>
      </w:r>
      <w:r w:rsidR="006760B7" w:rsidRPr="009E11DC">
        <w:rPr>
          <w:color w:val="auto"/>
          <w:lang w:val="hu-HU"/>
        </w:rPr>
        <w:t>órás iv. infúzióban</w:t>
      </w:r>
      <w:r w:rsidRPr="009E11DC">
        <w:rPr>
          <w:color w:val="auto"/>
          <w:lang w:val="hu-HU"/>
        </w:rPr>
        <w:t xml:space="preserve"> az első napon és ciszplatin 50 </w:t>
      </w:r>
      <w:r w:rsidR="006760B7" w:rsidRPr="009E11DC">
        <w:rPr>
          <w:color w:val="auto"/>
          <w:lang w:val="hu-HU"/>
        </w:rPr>
        <w:t>mg/m</w:t>
      </w:r>
      <w:r w:rsidR="006760B7" w:rsidRPr="009E11DC">
        <w:rPr>
          <w:color w:val="auto"/>
          <w:vertAlign w:val="superscript"/>
          <w:lang w:val="hu-HU"/>
        </w:rPr>
        <w:t>2</w:t>
      </w:r>
      <w:r w:rsidR="006760B7" w:rsidRPr="009E11DC">
        <w:rPr>
          <w:color w:val="auto"/>
          <w:lang w:val="hu-HU"/>
        </w:rPr>
        <w:t xml:space="preserve"> iv. az első napon, 3</w:t>
      </w:r>
      <w:r w:rsidR="008D12F4">
        <w:rPr>
          <w:color w:val="auto"/>
          <w:lang w:val="hu-HU"/>
        </w:rPr>
        <w:t> </w:t>
      </w:r>
      <w:r w:rsidR="006760B7" w:rsidRPr="009E11DC">
        <w:rPr>
          <w:color w:val="auto"/>
          <w:lang w:val="hu-HU"/>
        </w:rPr>
        <w:t>h</w:t>
      </w:r>
      <w:r w:rsidR="00397C7B" w:rsidRPr="009E11DC">
        <w:rPr>
          <w:color w:val="auto"/>
          <w:lang w:val="hu-HU"/>
        </w:rPr>
        <w:t>etente</w:t>
      </w:r>
    </w:p>
    <w:p w14:paraId="229376D9" w14:textId="77777777" w:rsidR="008B675B" w:rsidRPr="009E11DC" w:rsidRDefault="008B675B" w:rsidP="009E11DC">
      <w:pPr>
        <w:spacing w:after="0" w:line="240" w:lineRule="auto"/>
        <w:ind w:left="567" w:hanging="567"/>
        <w:rPr>
          <w:color w:val="auto"/>
          <w:lang w:val="hu-HU"/>
        </w:rPr>
      </w:pPr>
    </w:p>
    <w:p w14:paraId="0E43242C" w14:textId="77777777" w:rsidR="009E11DC" w:rsidRDefault="006760B7" w:rsidP="009E11DC">
      <w:pPr>
        <w:numPr>
          <w:ilvl w:val="0"/>
          <w:numId w:val="17"/>
        </w:numPr>
        <w:tabs>
          <w:tab w:val="left" w:pos="567"/>
        </w:tabs>
        <w:spacing w:after="0" w:line="240" w:lineRule="auto"/>
        <w:ind w:left="567" w:hanging="567"/>
        <w:rPr>
          <w:color w:val="auto"/>
          <w:lang w:val="hu-HU"/>
        </w:rPr>
      </w:pPr>
      <w:r w:rsidRPr="009E11DC">
        <w:rPr>
          <w:color w:val="auto"/>
          <w:lang w:val="hu-HU"/>
        </w:rPr>
        <w:t>Paklitaxel 135</w:t>
      </w:r>
      <w:r w:rsidR="002C73C2" w:rsidRPr="009E11DC">
        <w:rPr>
          <w:color w:val="auto"/>
          <w:lang w:val="hu-HU"/>
        </w:rPr>
        <w:t> </w:t>
      </w:r>
      <w:r w:rsidRPr="009E11DC">
        <w:rPr>
          <w:color w:val="auto"/>
          <w:lang w:val="hu-HU"/>
        </w:rPr>
        <w:t>mg/m</w:t>
      </w:r>
      <w:r w:rsidRPr="009E11DC">
        <w:rPr>
          <w:color w:val="auto"/>
          <w:vertAlign w:val="superscript"/>
          <w:lang w:val="hu-HU"/>
        </w:rPr>
        <w:t>2</w:t>
      </w:r>
      <w:r w:rsidRPr="009E11DC">
        <w:rPr>
          <w:color w:val="auto"/>
          <w:lang w:val="hu-HU"/>
        </w:rPr>
        <w:t xml:space="preserve"> 24</w:t>
      </w:r>
      <w:r w:rsidR="008D12F4">
        <w:rPr>
          <w:color w:val="auto"/>
          <w:lang w:val="hu-HU"/>
        </w:rPr>
        <w:t> </w:t>
      </w:r>
      <w:r w:rsidRPr="009E11DC">
        <w:rPr>
          <w:color w:val="auto"/>
          <w:lang w:val="hu-HU"/>
        </w:rPr>
        <w:t>órás iv. infúzióban</w:t>
      </w:r>
      <w:r w:rsidR="002C73C2" w:rsidRPr="009E11DC">
        <w:rPr>
          <w:color w:val="auto"/>
          <w:lang w:val="hu-HU"/>
        </w:rPr>
        <w:t xml:space="preserve"> az első napon és ciszplatin 50 </w:t>
      </w:r>
      <w:r w:rsidRPr="009E11DC">
        <w:rPr>
          <w:color w:val="auto"/>
          <w:lang w:val="hu-HU"/>
        </w:rPr>
        <w:t>mg/m</w:t>
      </w:r>
      <w:r w:rsidRPr="009E11DC">
        <w:rPr>
          <w:color w:val="auto"/>
          <w:vertAlign w:val="superscript"/>
          <w:lang w:val="hu-HU"/>
        </w:rPr>
        <w:t>2</w:t>
      </w:r>
      <w:r w:rsidRPr="009E11DC">
        <w:rPr>
          <w:color w:val="auto"/>
          <w:lang w:val="hu-HU"/>
        </w:rPr>
        <w:t xml:space="preserve"> iv. a második</w:t>
      </w:r>
      <w:r w:rsidR="002C73C2" w:rsidRPr="009E11DC">
        <w:rPr>
          <w:color w:val="auto"/>
          <w:lang w:val="hu-HU"/>
        </w:rPr>
        <w:t xml:space="preserve"> napon, valamint bevacizumab 15 </w:t>
      </w:r>
      <w:r w:rsidRPr="009E11DC">
        <w:rPr>
          <w:color w:val="auto"/>
          <w:lang w:val="hu-HU"/>
        </w:rPr>
        <w:t>mg/</w:t>
      </w:r>
      <w:r w:rsidR="00E7654D">
        <w:rPr>
          <w:color w:val="auto"/>
          <w:lang w:val="hu-HU"/>
        </w:rPr>
        <w:t>tt</w:t>
      </w:r>
      <w:r w:rsidRPr="009E11DC">
        <w:rPr>
          <w:color w:val="auto"/>
          <w:lang w:val="hu-HU"/>
        </w:rPr>
        <w:t>kg iv. a második napon,</w:t>
      </w:r>
      <w:r w:rsidR="002C73C2" w:rsidRPr="009E11DC">
        <w:rPr>
          <w:color w:val="auto"/>
          <w:lang w:val="hu-HU"/>
        </w:rPr>
        <w:t xml:space="preserve"> 3</w:t>
      </w:r>
      <w:r w:rsidR="008D12F4">
        <w:rPr>
          <w:color w:val="auto"/>
          <w:lang w:val="hu-HU"/>
        </w:rPr>
        <w:t> </w:t>
      </w:r>
      <w:r w:rsidR="002C73C2" w:rsidRPr="009E11DC">
        <w:rPr>
          <w:color w:val="auto"/>
          <w:lang w:val="hu-HU"/>
        </w:rPr>
        <w:t>hetente, vagy</w:t>
      </w:r>
    </w:p>
    <w:p w14:paraId="40CF6E72" w14:textId="77777777" w:rsidR="008B675B" w:rsidRPr="009E11DC" w:rsidRDefault="002C73C2" w:rsidP="009E11DC">
      <w:pPr>
        <w:tabs>
          <w:tab w:val="left" w:pos="567"/>
        </w:tabs>
        <w:spacing w:after="0" w:line="240" w:lineRule="auto"/>
        <w:ind w:left="567" w:firstLine="0"/>
        <w:rPr>
          <w:color w:val="auto"/>
          <w:lang w:val="hu-HU"/>
        </w:rPr>
      </w:pPr>
      <w:r w:rsidRPr="009E11DC">
        <w:rPr>
          <w:color w:val="auto"/>
          <w:lang w:val="hu-HU"/>
        </w:rPr>
        <w:t>Paklitaxel 175 </w:t>
      </w:r>
      <w:r w:rsidR="006760B7" w:rsidRPr="009E11DC">
        <w:rPr>
          <w:color w:val="auto"/>
          <w:lang w:val="hu-HU"/>
        </w:rPr>
        <w:t>mg/m</w:t>
      </w:r>
      <w:r w:rsidR="006760B7" w:rsidRPr="009E11DC">
        <w:rPr>
          <w:color w:val="auto"/>
          <w:vertAlign w:val="superscript"/>
          <w:lang w:val="hu-HU"/>
        </w:rPr>
        <w:t>2</w:t>
      </w:r>
      <w:r w:rsidR="006760B7" w:rsidRPr="009E11DC">
        <w:rPr>
          <w:color w:val="auto"/>
          <w:lang w:val="hu-HU"/>
        </w:rPr>
        <w:t xml:space="preserve"> 3</w:t>
      </w:r>
      <w:r w:rsidR="008D12F4">
        <w:rPr>
          <w:color w:val="auto"/>
          <w:lang w:val="hu-HU"/>
        </w:rPr>
        <w:t> </w:t>
      </w:r>
      <w:r w:rsidR="006760B7" w:rsidRPr="009E11DC">
        <w:rPr>
          <w:color w:val="auto"/>
          <w:lang w:val="hu-HU"/>
        </w:rPr>
        <w:t>órás iv. infúzióban</w:t>
      </w:r>
      <w:r w:rsidRPr="009E11DC">
        <w:rPr>
          <w:color w:val="auto"/>
          <w:lang w:val="hu-HU"/>
        </w:rPr>
        <w:t xml:space="preserve"> az első napon és ciszplatin 50 </w:t>
      </w:r>
      <w:r w:rsidR="006760B7" w:rsidRPr="009E11DC">
        <w:rPr>
          <w:color w:val="auto"/>
          <w:lang w:val="hu-HU"/>
        </w:rPr>
        <w:t>mg/m</w:t>
      </w:r>
      <w:r w:rsidR="006760B7" w:rsidRPr="009E11DC">
        <w:rPr>
          <w:color w:val="auto"/>
          <w:vertAlign w:val="superscript"/>
          <w:lang w:val="hu-HU"/>
        </w:rPr>
        <w:t>2</w:t>
      </w:r>
      <w:r w:rsidR="006760B7" w:rsidRPr="009E11DC">
        <w:rPr>
          <w:color w:val="auto"/>
          <w:lang w:val="hu-HU"/>
        </w:rPr>
        <w:t xml:space="preserve"> iv. a második napon, valamin</w:t>
      </w:r>
      <w:r w:rsidRPr="009E11DC">
        <w:rPr>
          <w:color w:val="auto"/>
          <w:lang w:val="hu-HU"/>
        </w:rPr>
        <w:t>t bevacizumab 15 </w:t>
      </w:r>
      <w:r w:rsidR="006760B7" w:rsidRPr="009E11DC">
        <w:rPr>
          <w:color w:val="auto"/>
          <w:lang w:val="hu-HU"/>
        </w:rPr>
        <w:t>mg/</w:t>
      </w:r>
      <w:r w:rsidR="00E7654D">
        <w:rPr>
          <w:color w:val="auto"/>
          <w:lang w:val="hu-HU"/>
        </w:rPr>
        <w:t>tt</w:t>
      </w:r>
      <w:r w:rsidR="006760B7" w:rsidRPr="009E11DC">
        <w:rPr>
          <w:color w:val="auto"/>
          <w:lang w:val="hu-HU"/>
        </w:rPr>
        <w:t>kg iv. a</w:t>
      </w:r>
      <w:r w:rsidR="00397C7B" w:rsidRPr="009E11DC">
        <w:rPr>
          <w:color w:val="auto"/>
          <w:lang w:val="hu-HU"/>
        </w:rPr>
        <w:t xml:space="preserve"> második napon, 3</w:t>
      </w:r>
      <w:r w:rsidR="008D12F4">
        <w:rPr>
          <w:color w:val="auto"/>
          <w:lang w:val="hu-HU"/>
        </w:rPr>
        <w:t> </w:t>
      </w:r>
      <w:r w:rsidR="00397C7B" w:rsidRPr="009E11DC">
        <w:rPr>
          <w:color w:val="auto"/>
          <w:lang w:val="hu-HU"/>
        </w:rPr>
        <w:t>hetente, vagy</w:t>
      </w:r>
    </w:p>
    <w:p w14:paraId="70CCE9AC" w14:textId="77777777" w:rsidR="008B675B" w:rsidRPr="009E11DC" w:rsidRDefault="002C73C2" w:rsidP="009E11DC">
      <w:pPr>
        <w:spacing w:after="0" w:line="240" w:lineRule="auto"/>
        <w:ind w:left="567" w:firstLine="0"/>
        <w:rPr>
          <w:color w:val="auto"/>
          <w:lang w:val="hu-HU"/>
        </w:rPr>
      </w:pPr>
      <w:r w:rsidRPr="009E11DC">
        <w:rPr>
          <w:color w:val="auto"/>
          <w:lang w:val="hu-HU"/>
        </w:rPr>
        <w:t>Paklitaxel 175 </w:t>
      </w:r>
      <w:r w:rsidR="006760B7" w:rsidRPr="009E11DC">
        <w:rPr>
          <w:color w:val="auto"/>
          <w:lang w:val="hu-HU"/>
        </w:rPr>
        <w:t>mg/m</w:t>
      </w:r>
      <w:r w:rsidR="006760B7" w:rsidRPr="009E11DC">
        <w:rPr>
          <w:color w:val="auto"/>
          <w:vertAlign w:val="superscript"/>
          <w:lang w:val="hu-HU"/>
        </w:rPr>
        <w:t>2</w:t>
      </w:r>
      <w:r w:rsidR="006760B7" w:rsidRPr="009E11DC">
        <w:rPr>
          <w:color w:val="auto"/>
          <w:lang w:val="hu-HU"/>
        </w:rPr>
        <w:t xml:space="preserve"> 3</w:t>
      </w:r>
      <w:r w:rsidR="008D12F4">
        <w:rPr>
          <w:color w:val="auto"/>
          <w:lang w:val="hu-HU"/>
        </w:rPr>
        <w:t> </w:t>
      </w:r>
      <w:r w:rsidR="006760B7" w:rsidRPr="009E11DC">
        <w:rPr>
          <w:color w:val="auto"/>
          <w:lang w:val="hu-HU"/>
        </w:rPr>
        <w:t>órás iv. infúzióban</w:t>
      </w:r>
      <w:r w:rsidRPr="009E11DC">
        <w:rPr>
          <w:color w:val="auto"/>
          <w:lang w:val="hu-HU"/>
        </w:rPr>
        <w:t xml:space="preserve"> az első napon és ciszplatin 50 </w:t>
      </w:r>
      <w:r w:rsidR="006760B7" w:rsidRPr="009E11DC">
        <w:rPr>
          <w:color w:val="auto"/>
          <w:lang w:val="hu-HU"/>
        </w:rPr>
        <w:t>mg/m</w:t>
      </w:r>
      <w:r w:rsidR="006760B7" w:rsidRPr="009E11DC">
        <w:rPr>
          <w:color w:val="auto"/>
          <w:vertAlign w:val="superscript"/>
          <w:lang w:val="hu-HU"/>
        </w:rPr>
        <w:t>2</w:t>
      </w:r>
      <w:r w:rsidR="006760B7" w:rsidRPr="009E11DC">
        <w:rPr>
          <w:color w:val="auto"/>
          <w:lang w:val="hu-HU"/>
        </w:rPr>
        <w:t xml:space="preserve"> iv. az első napon, valamint bevacizumab 15</w:t>
      </w:r>
      <w:r w:rsidRPr="009E11DC">
        <w:rPr>
          <w:color w:val="auto"/>
          <w:lang w:val="hu-HU"/>
        </w:rPr>
        <w:t> </w:t>
      </w:r>
      <w:r w:rsidR="006760B7" w:rsidRPr="009E11DC">
        <w:rPr>
          <w:color w:val="auto"/>
          <w:lang w:val="hu-HU"/>
        </w:rPr>
        <w:t>mg/</w:t>
      </w:r>
      <w:r w:rsidR="00E7654D">
        <w:rPr>
          <w:color w:val="auto"/>
          <w:lang w:val="hu-HU"/>
        </w:rPr>
        <w:t>tt</w:t>
      </w:r>
      <w:r w:rsidR="00397C7B" w:rsidRPr="009E11DC">
        <w:rPr>
          <w:color w:val="auto"/>
          <w:lang w:val="hu-HU"/>
        </w:rPr>
        <w:t>kg iv. az első napon, 3</w:t>
      </w:r>
      <w:r w:rsidR="008D12F4">
        <w:rPr>
          <w:color w:val="auto"/>
          <w:lang w:val="hu-HU"/>
        </w:rPr>
        <w:t> </w:t>
      </w:r>
      <w:r w:rsidR="00397C7B" w:rsidRPr="009E11DC">
        <w:rPr>
          <w:color w:val="auto"/>
          <w:lang w:val="hu-HU"/>
        </w:rPr>
        <w:t>hetente</w:t>
      </w:r>
    </w:p>
    <w:p w14:paraId="002D58A9" w14:textId="77777777" w:rsidR="008B675B" w:rsidRPr="009E11DC" w:rsidRDefault="008B675B" w:rsidP="009E11DC">
      <w:pPr>
        <w:spacing w:after="0" w:line="240" w:lineRule="auto"/>
        <w:ind w:left="567" w:hanging="567"/>
        <w:rPr>
          <w:color w:val="auto"/>
          <w:lang w:val="hu-HU"/>
        </w:rPr>
      </w:pPr>
    </w:p>
    <w:p w14:paraId="66AEF188" w14:textId="77777777" w:rsidR="008B675B" w:rsidRPr="009E11DC" w:rsidRDefault="002C73C2" w:rsidP="009E11DC">
      <w:pPr>
        <w:numPr>
          <w:ilvl w:val="0"/>
          <w:numId w:val="17"/>
        </w:numPr>
        <w:tabs>
          <w:tab w:val="left" w:pos="567"/>
        </w:tabs>
        <w:spacing w:after="0" w:line="240" w:lineRule="auto"/>
        <w:ind w:left="567" w:hanging="567"/>
        <w:rPr>
          <w:color w:val="auto"/>
          <w:lang w:val="hu-HU"/>
        </w:rPr>
      </w:pPr>
      <w:r w:rsidRPr="009E11DC">
        <w:rPr>
          <w:color w:val="auto"/>
          <w:lang w:val="hu-HU"/>
        </w:rPr>
        <w:t>Paklitaxel 175 </w:t>
      </w:r>
      <w:r w:rsidR="006760B7" w:rsidRPr="009E11DC">
        <w:rPr>
          <w:color w:val="auto"/>
          <w:lang w:val="hu-HU"/>
        </w:rPr>
        <w:t>mg/m</w:t>
      </w:r>
      <w:r w:rsidR="006760B7" w:rsidRPr="009E11DC">
        <w:rPr>
          <w:color w:val="auto"/>
          <w:vertAlign w:val="superscript"/>
          <w:lang w:val="hu-HU"/>
        </w:rPr>
        <w:t>2</w:t>
      </w:r>
      <w:r w:rsidR="006760B7" w:rsidRPr="009E11DC">
        <w:rPr>
          <w:color w:val="auto"/>
          <w:lang w:val="hu-HU"/>
        </w:rPr>
        <w:t xml:space="preserve"> 3</w:t>
      </w:r>
      <w:r w:rsidR="008D12F4">
        <w:rPr>
          <w:color w:val="auto"/>
          <w:lang w:val="hu-HU"/>
        </w:rPr>
        <w:t> </w:t>
      </w:r>
      <w:r w:rsidR="006760B7" w:rsidRPr="009E11DC">
        <w:rPr>
          <w:color w:val="auto"/>
          <w:lang w:val="hu-HU"/>
        </w:rPr>
        <w:t>órás iv. infúzióban az első napon és topotekán 0,75</w:t>
      </w:r>
      <w:r w:rsidRPr="009E11DC">
        <w:rPr>
          <w:color w:val="auto"/>
          <w:lang w:val="hu-HU"/>
        </w:rPr>
        <w:t> </w:t>
      </w:r>
      <w:r w:rsidR="006760B7" w:rsidRPr="009E11DC">
        <w:rPr>
          <w:color w:val="auto"/>
          <w:lang w:val="hu-HU"/>
        </w:rPr>
        <w:t>mg/m</w:t>
      </w:r>
      <w:r w:rsidR="006760B7" w:rsidRPr="009E11DC">
        <w:rPr>
          <w:color w:val="auto"/>
          <w:vertAlign w:val="superscript"/>
          <w:lang w:val="hu-HU"/>
        </w:rPr>
        <w:t>2</w:t>
      </w:r>
      <w:r w:rsidR="006760B7" w:rsidRPr="009E11DC">
        <w:rPr>
          <w:color w:val="auto"/>
          <w:lang w:val="hu-HU"/>
        </w:rPr>
        <w:t xml:space="preserve"> 30</w:t>
      </w:r>
      <w:r w:rsidR="008D12F4">
        <w:rPr>
          <w:color w:val="auto"/>
          <w:lang w:val="hu-HU"/>
        </w:rPr>
        <w:t> </w:t>
      </w:r>
      <w:r w:rsidR="006760B7" w:rsidRPr="009E11DC">
        <w:rPr>
          <w:color w:val="auto"/>
          <w:lang w:val="hu-HU"/>
        </w:rPr>
        <w:t>perces iv. infúzi</w:t>
      </w:r>
      <w:r w:rsidR="00397C7B" w:rsidRPr="009E11DC">
        <w:rPr>
          <w:color w:val="auto"/>
          <w:lang w:val="hu-HU"/>
        </w:rPr>
        <w:t>óban az 1-3.</w:t>
      </w:r>
      <w:r w:rsidR="008D12F4">
        <w:rPr>
          <w:color w:val="auto"/>
          <w:lang w:val="hu-HU"/>
        </w:rPr>
        <w:t> </w:t>
      </w:r>
      <w:r w:rsidR="00397C7B" w:rsidRPr="009E11DC">
        <w:rPr>
          <w:color w:val="auto"/>
          <w:lang w:val="hu-HU"/>
        </w:rPr>
        <w:t>napokon, 3</w:t>
      </w:r>
      <w:r w:rsidR="008D12F4">
        <w:rPr>
          <w:color w:val="auto"/>
          <w:lang w:val="hu-HU"/>
        </w:rPr>
        <w:t> </w:t>
      </w:r>
      <w:r w:rsidR="00397C7B" w:rsidRPr="009E11DC">
        <w:rPr>
          <w:color w:val="auto"/>
          <w:lang w:val="hu-HU"/>
        </w:rPr>
        <w:t>hetente</w:t>
      </w:r>
    </w:p>
    <w:p w14:paraId="6074D9B4" w14:textId="77777777" w:rsidR="008B675B" w:rsidRPr="009E11DC" w:rsidRDefault="008B675B" w:rsidP="009E11DC">
      <w:pPr>
        <w:spacing w:after="0" w:line="240" w:lineRule="auto"/>
        <w:ind w:left="567" w:hanging="567"/>
        <w:rPr>
          <w:color w:val="auto"/>
          <w:lang w:val="hu-HU"/>
        </w:rPr>
      </w:pPr>
    </w:p>
    <w:p w14:paraId="7DD0BACF" w14:textId="77777777" w:rsidR="008B675B" w:rsidRPr="009E11DC" w:rsidRDefault="002C73C2" w:rsidP="009E11DC">
      <w:pPr>
        <w:numPr>
          <w:ilvl w:val="0"/>
          <w:numId w:val="17"/>
        </w:numPr>
        <w:tabs>
          <w:tab w:val="left" w:pos="567"/>
        </w:tabs>
        <w:spacing w:after="0" w:line="240" w:lineRule="auto"/>
        <w:ind w:left="567" w:hanging="567"/>
        <w:rPr>
          <w:color w:val="auto"/>
          <w:lang w:val="hu-HU"/>
        </w:rPr>
      </w:pPr>
      <w:r w:rsidRPr="009E11DC">
        <w:rPr>
          <w:color w:val="auto"/>
          <w:lang w:val="hu-HU"/>
        </w:rPr>
        <w:t>Paklitaxel 175 </w:t>
      </w:r>
      <w:r w:rsidR="006760B7" w:rsidRPr="009E11DC">
        <w:rPr>
          <w:color w:val="auto"/>
          <w:lang w:val="hu-HU"/>
        </w:rPr>
        <w:t>mg/m</w:t>
      </w:r>
      <w:r w:rsidR="006760B7" w:rsidRPr="009E11DC">
        <w:rPr>
          <w:color w:val="auto"/>
          <w:vertAlign w:val="superscript"/>
          <w:lang w:val="hu-HU"/>
        </w:rPr>
        <w:t>2</w:t>
      </w:r>
      <w:r w:rsidR="006760B7" w:rsidRPr="009E11DC">
        <w:rPr>
          <w:color w:val="auto"/>
          <w:lang w:val="hu-HU"/>
        </w:rPr>
        <w:t xml:space="preserve"> 3</w:t>
      </w:r>
      <w:r w:rsidR="008D12F4">
        <w:rPr>
          <w:color w:val="auto"/>
          <w:lang w:val="hu-HU"/>
        </w:rPr>
        <w:t> </w:t>
      </w:r>
      <w:r w:rsidR="006760B7" w:rsidRPr="009E11DC">
        <w:rPr>
          <w:color w:val="auto"/>
          <w:lang w:val="hu-HU"/>
        </w:rPr>
        <w:t>órás iv. infúzióban az első napon és topotekán 0,75</w:t>
      </w:r>
      <w:r w:rsidRPr="009E11DC">
        <w:rPr>
          <w:color w:val="auto"/>
          <w:lang w:val="hu-HU"/>
        </w:rPr>
        <w:t> </w:t>
      </w:r>
      <w:r w:rsidR="006760B7" w:rsidRPr="009E11DC">
        <w:rPr>
          <w:color w:val="auto"/>
          <w:lang w:val="hu-HU"/>
        </w:rPr>
        <w:t>mg/m</w:t>
      </w:r>
      <w:r w:rsidR="006760B7" w:rsidRPr="009E11DC">
        <w:rPr>
          <w:color w:val="auto"/>
          <w:vertAlign w:val="superscript"/>
          <w:lang w:val="hu-HU"/>
        </w:rPr>
        <w:t>2</w:t>
      </w:r>
      <w:r w:rsidR="006760B7" w:rsidRPr="009E11DC">
        <w:rPr>
          <w:color w:val="auto"/>
          <w:lang w:val="hu-HU"/>
        </w:rPr>
        <w:t xml:space="preserve"> 30</w:t>
      </w:r>
      <w:r w:rsidR="008D12F4">
        <w:rPr>
          <w:color w:val="auto"/>
          <w:lang w:val="hu-HU"/>
        </w:rPr>
        <w:t> </w:t>
      </w:r>
      <w:r w:rsidR="006760B7" w:rsidRPr="009E11DC">
        <w:rPr>
          <w:color w:val="auto"/>
          <w:lang w:val="hu-HU"/>
        </w:rPr>
        <w:t>perces iv. infúzióban az 1-3.</w:t>
      </w:r>
      <w:r w:rsidR="002A74F5">
        <w:rPr>
          <w:color w:val="auto"/>
          <w:lang w:val="hu-HU"/>
        </w:rPr>
        <w:t> </w:t>
      </w:r>
      <w:r w:rsidR="006760B7" w:rsidRPr="009E11DC">
        <w:rPr>
          <w:color w:val="auto"/>
          <w:lang w:val="hu-HU"/>
        </w:rPr>
        <w:t>n</w:t>
      </w:r>
      <w:r w:rsidRPr="009E11DC">
        <w:rPr>
          <w:color w:val="auto"/>
          <w:lang w:val="hu-HU"/>
        </w:rPr>
        <w:t>apokon, valamint bevacizumab 15 </w:t>
      </w:r>
      <w:r w:rsidR="006760B7" w:rsidRPr="009E11DC">
        <w:rPr>
          <w:color w:val="auto"/>
          <w:lang w:val="hu-HU"/>
        </w:rPr>
        <w:t>mg/</w:t>
      </w:r>
      <w:r w:rsidR="00E7654D">
        <w:rPr>
          <w:color w:val="auto"/>
          <w:lang w:val="hu-HU"/>
        </w:rPr>
        <w:t>tt</w:t>
      </w:r>
      <w:r w:rsidR="00397C7B" w:rsidRPr="009E11DC">
        <w:rPr>
          <w:color w:val="auto"/>
          <w:lang w:val="hu-HU"/>
        </w:rPr>
        <w:t>kg iv. az első napon, 3</w:t>
      </w:r>
      <w:r w:rsidR="008D12F4">
        <w:rPr>
          <w:color w:val="auto"/>
          <w:lang w:val="hu-HU"/>
        </w:rPr>
        <w:t> </w:t>
      </w:r>
      <w:r w:rsidR="00397C7B" w:rsidRPr="009E11DC">
        <w:rPr>
          <w:color w:val="auto"/>
          <w:lang w:val="hu-HU"/>
        </w:rPr>
        <w:t>hetente</w:t>
      </w:r>
    </w:p>
    <w:p w14:paraId="4B9B9108" w14:textId="77777777" w:rsidR="008B675B" w:rsidRPr="009E11DC" w:rsidRDefault="008B675B" w:rsidP="00682D78">
      <w:pPr>
        <w:spacing w:after="0" w:line="240" w:lineRule="auto"/>
        <w:ind w:left="0" w:firstLine="0"/>
        <w:rPr>
          <w:color w:val="auto"/>
          <w:lang w:val="hu-HU"/>
        </w:rPr>
      </w:pPr>
    </w:p>
    <w:p w14:paraId="2A17C73C" w14:textId="77777777" w:rsidR="008B675B" w:rsidRPr="009E11DC" w:rsidRDefault="006760B7" w:rsidP="00E03CEF">
      <w:pPr>
        <w:spacing w:after="0" w:line="240" w:lineRule="auto"/>
        <w:ind w:left="0" w:firstLine="0"/>
        <w:rPr>
          <w:color w:val="auto"/>
          <w:lang w:val="hu-HU"/>
        </w:rPr>
      </w:pPr>
      <w:r w:rsidRPr="009E11DC">
        <w:rPr>
          <w:color w:val="auto"/>
          <w:lang w:val="hu-HU"/>
        </w:rPr>
        <w:lastRenderedPageBreak/>
        <w:t>A vizsgálatban olyan betegek vehettek részt, akiknek perzisztáló-, kiújuló- vagy metasztatikus</w:t>
      </w:r>
      <w:r w:rsidRPr="009E11DC">
        <w:rPr>
          <w:rFonts w:eastAsia="Arial"/>
          <w:color w:val="auto"/>
          <w:lang w:val="hu-HU"/>
        </w:rPr>
        <w:t xml:space="preserve"> </w:t>
      </w:r>
      <w:r w:rsidRPr="009E11DC">
        <w:rPr>
          <w:color w:val="auto"/>
          <w:lang w:val="hu-HU"/>
        </w:rPr>
        <w:t>squamosus sejtes-, adenosquamosus cervix karcinómájuk vagy cervix adenokarcinómájuk kuratív sebészi beavatkozásra és/vagy sugárterápiára nem volt alkalmas, és akik korábban nem kaptak bevacizumabot vagy más VEGF inhibitort v</w:t>
      </w:r>
      <w:r w:rsidR="00397C7B" w:rsidRPr="009E11DC">
        <w:rPr>
          <w:color w:val="auto"/>
          <w:lang w:val="hu-HU"/>
        </w:rPr>
        <w:t>agy VEGF receptort célzó szert.</w:t>
      </w:r>
    </w:p>
    <w:p w14:paraId="6D430EC7" w14:textId="77777777" w:rsidR="008B675B" w:rsidRPr="009E11DC" w:rsidRDefault="008B675B" w:rsidP="00522431">
      <w:pPr>
        <w:spacing w:after="0" w:line="240" w:lineRule="auto"/>
        <w:ind w:left="0" w:firstLine="0"/>
        <w:rPr>
          <w:color w:val="auto"/>
          <w:lang w:val="hu-HU"/>
        </w:rPr>
      </w:pPr>
    </w:p>
    <w:p w14:paraId="409ADB29" w14:textId="77777777" w:rsidR="008B675B" w:rsidRPr="009E11DC" w:rsidRDefault="006760B7" w:rsidP="00522431">
      <w:pPr>
        <w:spacing w:after="0" w:line="240" w:lineRule="auto"/>
        <w:ind w:left="0" w:firstLine="0"/>
        <w:rPr>
          <w:color w:val="auto"/>
          <w:lang w:val="hu-HU"/>
        </w:rPr>
      </w:pPr>
      <w:r w:rsidRPr="009E11DC">
        <w:rPr>
          <w:color w:val="auto"/>
          <w:lang w:val="hu-HU"/>
        </w:rPr>
        <w:t>A betegek median életkora 46,0 (tartomány: 20-83)</w:t>
      </w:r>
      <w:r w:rsidR="008D12F4">
        <w:rPr>
          <w:color w:val="auto"/>
          <w:lang w:val="hu-HU"/>
        </w:rPr>
        <w:t> </w:t>
      </w:r>
      <w:r w:rsidRPr="009E11DC">
        <w:rPr>
          <w:color w:val="auto"/>
          <w:lang w:val="hu-HU"/>
        </w:rPr>
        <w:t>év volt a csak kemoterápiában részesülő csoportban és 48,0 (tartomány: 22-85)</w:t>
      </w:r>
      <w:r w:rsidR="008D12F4">
        <w:rPr>
          <w:color w:val="auto"/>
          <w:lang w:val="hu-HU"/>
        </w:rPr>
        <w:t> </w:t>
      </w:r>
      <w:r w:rsidRPr="009E11DC">
        <w:rPr>
          <w:color w:val="auto"/>
          <w:lang w:val="hu-HU"/>
        </w:rPr>
        <w:t xml:space="preserve">év a kemoterápia + </w:t>
      </w:r>
      <w:r w:rsidR="008D12F4">
        <w:rPr>
          <w:color w:val="auto"/>
          <w:lang w:val="hu-HU"/>
        </w:rPr>
        <w:t>bevacizumab</w:t>
      </w:r>
      <w:r w:rsidR="008D12F4">
        <w:rPr>
          <w:color w:val="auto"/>
          <w:lang w:val="hu-HU"/>
        </w:rPr>
        <w:noBreakHyphen/>
      </w:r>
      <w:r w:rsidRPr="009E11DC">
        <w:rPr>
          <w:color w:val="auto"/>
          <w:lang w:val="hu-HU"/>
        </w:rPr>
        <w:t>kezelésben részesülő csoportban. A betegek 9,3%-a volt 65</w:t>
      </w:r>
      <w:r w:rsidR="008D12F4">
        <w:rPr>
          <w:color w:val="auto"/>
          <w:lang w:val="hu-HU"/>
        </w:rPr>
        <w:t> </w:t>
      </w:r>
      <w:r w:rsidRPr="009E11DC">
        <w:rPr>
          <w:color w:val="auto"/>
          <w:lang w:val="hu-HU"/>
        </w:rPr>
        <w:t xml:space="preserve">évnél idősebb a csak kemoterápiában részesülő csoportban, és 7,5%-a a kemoterápia + </w:t>
      </w:r>
      <w:r w:rsidR="008D12F4">
        <w:rPr>
          <w:color w:val="auto"/>
          <w:lang w:val="hu-HU"/>
        </w:rPr>
        <w:t>bevacizumab</w:t>
      </w:r>
      <w:r w:rsidR="008D12F4">
        <w:rPr>
          <w:color w:val="auto"/>
          <w:lang w:val="hu-HU"/>
        </w:rPr>
        <w:noBreakHyphen/>
      </w:r>
      <w:r w:rsidRPr="009E11DC">
        <w:rPr>
          <w:color w:val="auto"/>
          <w:lang w:val="hu-HU"/>
        </w:rPr>
        <w:t>k</w:t>
      </w:r>
      <w:r w:rsidR="00397C7B" w:rsidRPr="009E11DC">
        <w:rPr>
          <w:color w:val="auto"/>
          <w:lang w:val="hu-HU"/>
        </w:rPr>
        <w:t>ezelésben részesülő csoportban.</w:t>
      </w:r>
    </w:p>
    <w:p w14:paraId="0FD678E8" w14:textId="77777777" w:rsidR="00680963" w:rsidRPr="009E11DC" w:rsidRDefault="00680963" w:rsidP="00A00229">
      <w:pPr>
        <w:spacing w:after="0" w:line="240" w:lineRule="auto"/>
        <w:ind w:left="0" w:firstLine="0"/>
        <w:rPr>
          <w:color w:val="auto"/>
          <w:lang w:val="hu-HU"/>
        </w:rPr>
      </w:pPr>
    </w:p>
    <w:p w14:paraId="31E91AEC" w14:textId="77777777" w:rsidR="008B675B" w:rsidRPr="009E11DC" w:rsidRDefault="006760B7" w:rsidP="00534575">
      <w:pPr>
        <w:spacing w:after="0" w:line="240" w:lineRule="auto"/>
        <w:ind w:left="0" w:firstLine="0"/>
        <w:rPr>
          <w:color w:val="auto"/>
          <w:lang w:val="hu-HU"/>
        </w:rPr>
      </w:pPr>
      <w:r w:rsidRPr="009E11DC">
        <w:rPr>
          <w:color w:val="auto"/>
          <w:lang w:val="hu-HU"/>
        </w:rPr>
        <w:t>A kezdetben beválasztott 452</w:t>
      </w:r>
      <w:r w:rsidR="008D12F4">
        <w:rPr>
          <w:color w:val="auto"/>
          <w:lang w:val="hu-HU"/>
        </w:rPr>
        <w:t> </w:t>
      </w:r>
      <w:r w:rsidRPr="009E11DC">
        <w:rPr>
          <w:color w:val="auto"/>
          <w:lang w:val="hu-HU"/>
        </w:rPr>
        <w:t>beteg nagy része fehér bőrű volt (80%</w:t>
      </w:r>
      <w:r w:rsidR="003218D4">
        <w:rPr>
          <w:color w:val="auto"/>
          <w:lang w:val="hu-HU"/>
        </w:rPr>
        <w:t xml:space="preserve"> </w:t>
      </w:r>
      <w:r w:rsidRPr="009E11DC">
        <w:rPr>
          <w:color w:val="auto"/>
          <w:lang w:val="hu-HU"/>
        </w:rPr>
        <w:t>a csak kemoterápiában részesülő csoportban, és 75,3%</w:t>
      </w:r>
      <w:r w:rsidR="003218D4">
        <w:rPr>
          <w:color w:val="auto"/>
          <w:lang w:val="hu-HU"/>
        </w:rPr>
        <w:t xml:space="preserve"> </w:t>
      </w:r>
      <w:r w:rsidRPr="009E11DC">
        <w:rPr>
          <w:color w:val="auto"/>
          <w:lang w:val="hu-HU"/>
        </w:rPr>
        <w:t xml:space="preserve">a kemoterápia + </w:t>
      </w:r>
      <w:r w:rsidR="008D12F4">
        <w:rPr>
          <w:color w:val="auto"/>
          <w:lang w:val="hu-HU"/>
        </w:rPr>
        <w:t>bevacizumab</w:t>
      </w:r>
      <w:r w:rsidRPr="009E11DC">
        <w:rPr>
          <w:color w:val="auto"/>
          <w:lang w:val="hu-HU"/>
        </w:rPr>
        <w:t>-kezelésben részesülő csoportban), squamosus sejtes karcinómával (67,1%</w:t>
      </w:r>
      <w:r w:rsidR="003218D4">
        <w:rPr>
          <w:color w:val="auto"/>
          <w:lang w:val="hu-HU"/>
        </w:rPr>
        <w:t xml:space="preserve"> </w:t>
      </w:r>
      <w:r w:rsidRPr="009E11DC">
        <w:rPr>
          <w:color w:val="auto"/>
          <w:lang w:val="hu-HU"/>
        </w:rPr>
        <w:t>a csak kemoterápiában részesülő csoportban és 69,6%</w:t>
      </w:r>
      <w:r w:rsidR="003218D4">
        <w:rPr>
          <w:color w:val="auto"/>
          <w:lang w:val="hu-HU"/>
        </w:rPr>
        <w:t xml:space="preserve"> </w:t>
      </w:r>
      <w:r w:rsidRPr="009E11DC">
        <w:rPr>
          <w:color w:val="auto"/>
          <w:lang w:val="hu-HU"/>
        </w:rPr>
        <w:t xml:space="preserve">a kemoterápia + </w:t>
      </w:r>
      <w:r w:rsidR="002A74F5">
        <w:rPr>
          <w:color w:val="auto"/>
          <w:lang w:val="hu-HU"/>
        </w:rPr>
        <w:t>bevacizumab</w:t>
      </w:r>
      <w:r w:rsidRPr="009E11DC">
        <w:rPr>
          <w:color w:val="auto"/>
          <w:lang w:val="hu-HU"/>
        </w:rPr>
        <w:t>-kezelésben részesülő csoportban), perzisztáló/kiújuló betegséggel (83,6%</w:t>
      </w:r>
      <w:r w:rsidR="003218D4">
        <w:rPr>
          <w:color w:val="auto"/>
          <w:lang w:val="hu-HU"/>
        </w:rPr>
        <w:t xml:space="preserve"> </w:t>
      </w:r>
      <w:r w:rsidRPr="009E11DC">
        <w:rPr>
          <w:color w:val="auto"/>
          <w:lang w:val="hu-HU"/>
        </w:rPr>
        <w:t>a csak kemoterápi</w:t>
      </w:r>
      <w:r w:rsidR="00DD487E" w:rsidRPr="009E11DC">
        <w:rPr>
          <w:color w:val="auto"/>
          <w:lang w:val="hu-HU"/>
        </w:rPr>
        <w:t>ában részesülő csoportban és 82,</w:t>
      </w:r>
      <w:r w:rsidRPr="009E11DC">
        <w:rPr>
          <w:color w:val="auto"/>
          <w:lang w:val="hu-HU"/>
        </w:rPr>
        <w:t>8%</w:t>
      </w:r>
      <w:r w:rsidR="003218D4">
        <w:rPr>
          <w:color w:val="auto"/>
          <w:lang w:val="hu-HU"/>
        </w:rPr>
        <w:t xml:space="preserve"> </w:t>
      </w:r>
      <w:r w:rsidRPr="009E11DC">
        <w:rPr>
          <w:color w:val="auto"/>
          <w:lang w:val="hu-HU"/>
        </w:rPr>
        <w:t xml:space="preserve">a kemoterápia + </w:t>
      </w:r>
      <w:r w:rsidR="002A74F5">
        <w:rPr>
          <w:color w:val="auto"/>
          <w:lang w:val="hu-HU"/>
        </w:rPr>
        <w:t>bevacizumab</w:t>
      </w:r>
      <w:r w:rsidRPr="009E11DC">
        <w:rPr>
          <w:color w:val="auto"/>
          <w:lang w:val="hu-HU"/>
        </w:rPr>
        <w:t>-kezelésben részesülő csoportban), 1-2 metasztázissal (72,0%</w:t>
      </w:r>
      <w:r w:rsidR="003218D4">
        <w:rPr>
          <w:color w:val="auto"/>
          <w:lang w:val="hu-HU"/>
        </w:rPr>
        <w:t xml:space="preserve"> </w:t>
      </w:r>
      <w:r w:rsidRPr="009E11DC">
        <w:rPr>
          <w:color w:val="auto"/>
          <w:lang w:val="hu-HU"/>
        </w:rPr>
        <w:t>a csak kemoterápiában részesülő csoportban és 76,2%</w:t>
      </w:r>
      <w:r w:rsidR="003218D4">
        <w:rPr>
          <w:color w:val="auto"/>
          <w:lang w:val="hu-HU"/>
        </w:rPr>
        <w:t xml:space="preserve"> </w:t>
      </w:r>
      <w:r w:rsidRPr="009E11DC">
        <w:rPr>
          <w:color w:val="auto"/>
          <w:lang w:val="hu-HU"/>
        </w:rPr>
        <w:t xml:space="preserve">a kemoterápia + </w:t>
      </w:r>
      <w:r w:rsidR="002A74F5">
        <w:rPr>
          <w:color w:val="auto"/>
          <w:lang w:val="hu-HU"/>
        </w:rPr>
        <w:t>bevacizumab</w:t>
      </w:r>
      <w:r w:rsidRPr="009E11DC">
        <w:rPr>
          <w:color w:val="auto"/>
          <w:lang w:val="hu-HU"/>
        </w:rPr>
        <w:t>-kezelésben részesülő csoportban), nyirokcsomó érintettséggel (50,2%</w:t>
      </w:r>
      <w:r w:rsidR="003218D4">
        <w:rPr>
          <w:color w:val="auto"/>
          <w:lang w:val="hu-HU"/>
        </w:rPr>
        <w:t xml:space="preserve"> </w:t>
      </w:r>
      <w:r w:rsidRPr="009E11DC">
        <w:rPr>
          <w:color w:val="auto"/>
          <w:lang w:val="hu-HU"/>
        </w:rPr>
        <w:t>a csak kemoterápiában részesülő csoportban és 56,4%</w:t>
      </w:r>
      <w:r w:rsidR="003218D4">
        <w:rPr>
          <w:color w:val="auto"/>
          <w:lang w:val="hu-HU"/>
        </w:rPr>
        <w:t xml:space="preserve"> </w:t>
      </w:r>
      <w:r w:rsidRPr="009E11DC">
        <w:rPr>
          <w:color w:val="auto"/>
          <w:lang w:val="hu-HU"/>
        </w:rPr>
        <w:t xml:space="preserve">a kemoterápia + </w:t>
      </w:r>
      <w:r w:rsidR="002A74F5">
        <w:rPr>
          <w:color w:val="auto"/>
          <w:lang w:val="hu-HU"/>
        </w:rPr>
        <w:t>bevacizumab</w:t>
      </w:r>
      <w:r w:rsidRPr="009E11DC">
        <w:rPr>
          <w:color w:val="auto"/>
          <w:lang w:val="hu-HU"/>
        </w:rPr>
        <w:t xml:space="preserve">-kezelésben részesülő csoportban), és </w:t>
      </w:r>
      <w:r w:rsidRPr="009E11DC">
        <w:rPr>
          <w:rFonts w:eastAsia="Segoe UI Symbol"/>
          <w:color w:val="auto"/>
          <w:lang w:val="hu-HU"/>
        </w:rPr>
        <w:t>≥</w:t>
      </w:r>
      <w:r w:rsidR="001311F0" w:rsidRPr="009E11DC">
        <w:rPr>
          <w:color w:val="auto"/>
          <w:lang w:val="hu-HU"/>
        </w:rPr>
        <w:t> </w:t>
      </w:r>
      <w:r w:rsidRPr="009E11DC">
        <w:rPr>
          <w:color w:val="auto"/>
          <w:lang w:val="hu-HU"/>
        </w:rPr>
        <w:t>6</w:t>
      </w:r>
      <w:r w:rsidR="002A74F5">
        <w:rPr>
          <w:color w:val="auto"/>
          <w:lang w:val="hu-HU"/>
        </w:rPr>
        <w:t> </w:t>
      </w:r>
      <w:r w:rsidRPr="009E11DC">
        <w:rPr>
          <w:color w:val="auto"/>
          <w:lang w:val="hu-HU"/>
        </w:rPr>
        <w:t>hónapos pl</w:t>
      </w:r>
      <w:r w:rsidR="00B01053" w:rsidRPr="009E11DC">
        <w:rPr>
          <w:color w:val="auto"/>
          <w:lang w:val="hu-HU"/>
        </w:rPr>
        <w:t>atina-mentes időszakkal (72,5%</w:t>
      </w:r>
      <w:r w:rsidR="003218D4">
        <w:rPr>
          <w:color w:val="auto"/>
          <w:lang w:val="hu-HU"/>
        </w:rPr>
        <w:t xml:space="preserve"> </w:t>
      </w:r>
      <w:r w:rsidRPr="009E11DC">
        <w:rPr>
          <w:color w:val="auto"/>
          <w:lang w:val="hu-HU"/>
        </w:rPr>
        <w:t>a csak kemoterápiában részesülő csoportban és 64,4%</w:t>
      </w:r>
      <w:r w:rsidR="003218D4">
        <w:rPr>
          <w:color w:val="auto"/>
          <w:lang w:val="hu-HU"/>
        </w:rPr>
        <w:t xml:space="preserve"> </w:t>
      </w:r>
      <w:r w:rsidRPr="009E11DC">
        <w:rPr>
          <w:color w:val="auto"/>
          <w:lang w:val="hu-HU"/>
        </w:rPr>
        <w:t xml:space="preserve">a kemoterápia + </w:t>
      </w:r>
      <w:r w:rsidR="002A74F5">
        <w:rPr>
          <w:color w:val="auto"/>
          <w:lang w:val="hu-HU"/>
        </w:rPr>
        <w:t>bevacizumab</w:t>
      </w:r>
      <w:r w:rsidRPr="009E11DC">
        <w:rPr>
          <w:color w:val="auto"/>
          <w:lang w:val="hu-HU"/>
        </w:rPr>
        <w:t>-ke</w:t>
      </w:r>
      <w:r w:rsidR="00397C7B" w:rsidRPr="009E11DC">
        <w:rPr>
          <w:color w:val="auto"/>
          <w:lang w:val="hu-HU"/>
        </w:rPr>
        <w:t>zelésben részesülő csoportban).</w:t>
      </w:r>
    </w:p>
    <w:p w14:paraId="56BAA3E1" w14:textId="77777777" w:rsidR="008B675B" w:rsidRPr="009E11DC" w:rsidRDefault="008B675B" w:rsidP="00797195">
      <w:pPr>
        <w:spacing w:after="0" w:line="240" w:lineRule="auto"/>
        <w:ind w:left="0" w:firstLine="0"/>
        <w:rPr>
          <w:color w:val="auto"/>
          <w:lang w:val="hu-HU"/>
        </w:rPr>
      </w:pPr>
    </w:p>
    <w:p w14:paraId="512DC7E7" w14:textId="77777777" w:rsidR="008B675B" w:rsidRPr="009E11DC" w:rsidRDefault="006760B7" w:rsidP="00797195">
      <w:pPr>
        <w:spacing w:after="0" w:line="240" w:lineRule="auto"/>
        <w:ind w:left="0" w:firstLine="0"/>
        <w:rPr>
          <w:color w:val="auto"/>
          <w:lang w:val="hu-HU"/>
        </w:rPr>
      </w:pPr>
      <w:r w:rsidRPr="009E11DC">
        <w:rPr>
          <w:color w:val="auto"/>
          <w:lang w:val="hu-HU"/>
        </w:rPr>
        <w:t xml:space="preserve">Az elsődleges hatásossági végpont a teljes túlélés volt. A másodlagos hatásossági végpontok közé tartozott a progressziómentes túlélés és az objektív válaszarány. Az elsődleges elemzésből és a követési elemzésből származó eredményeket a </w:t>
      </w:r>
      <w:r w:rsidR="002A74F5">
        <w:rPr>
          <w:color w:val="auto"/>
          <w:lang w:val="hu-HU"/>
        </w:rPr>
        <w:t>bevacizumab</w:t>
      </w:r>
      <w:r w:rsidRPr="009E11DC">
        <w:rPr>
          <w:color w:val="auto"/>
          <w:lang w:val="hu-HU"/>
        </w:rPr>
        <w:t>-kezelés és a viz</w:t>
      </w:r>
      <w:r w:rsidR="00397C7B" w:rsidRPr="009E11DC">
        <w:rPr>
          <w:color w:val="auto"/>
          <w:lang w:val="hu-HU"/>
        </w:rPr>
        <w:t xml:space="preserve">sgálati kezelések szerint a </w:t>
      </w:r>
      <w:r w:rsidR="00140F6B">
        <w:rPr>
          <w:color w:val="auto"/>
          <w:lang w:val="hu-HU"/>
        </w:rPr>
        <w:t>2</w:t>
      </w:r>
      <w:r w:rsidR="00E12C23">
        <w:rPr>
          <w:color w:val="auto"/>
          <w:lang w:val="hu-HU"/>
        </w:rPr>
        <w:t>5</w:t>
      </w:r>
      <w:r w:rsidR="00397C7B" w:rsidRPr="009E11DC">
        <w:rPr>
          <w:color w:val="auto"/>
          <w:lang w:val="hu-HU"/>
        </w:rPr>
        <w:t>.</w:t>
      </w:r>
      <w:r w:rsidR="00136AF5">
        <w:rPr>
          <w:color w:val="auto"/>
          <w:lang w:val="hu-HU"/>
        </w:rPr>
        <w:t> </w:t>
      </w:r>
      <w:r w:rsidR="00397C7B" w:rsidRPr="009E11DC">
        <w:rPr>
          <w:color w:val="auto"/>
          <w:lang w:val="hu-HU"/>
        </w:rPr>
        <w:t xml:space="preserve">illetve a </w:t>
      </w:r>
      <w:r w:rsidR="00140F6B">
        <w:rPr>
          <w:color w:val="auto"/>
          <w:lang w:val="hu-HU"/>
        </w:rPr>
        <w:t>2</w:t>
      </w:r>
      <w:r w:rsidR="00E12C23">
        <w:rPr>
          <w:color w:val="auto"/>
          <w:lang w:val="hu-HU"/>
        </w:rPr>
        <w:t>6</w:t>
      </w:r>
      <w:r w:rsidR="00397C7B" w:rsidRPr="009E11DC">
        <w:rPr>
          <w:color w:val="auto"/>
          <w:lang w:val="hu-HU"/>
        </w:rPr>
        <w:t>.</w:t>
      </w:r>
      <w:r w:rsidR="002A74F5">
        <w:rPr>
          <w:color w:val="auto"/>
          <w:lang w:val="hu-HU"/>
        </w:rPr>
        <w:t> </w:t>
      </w:r>
      <w:r w:rsidR="00397C7B" w:rsidRPr="009E11DC">
        <w:rPr>
          <w:color w:val="auto"/>
          <w:lang w:val="hu-HU"/>
        </w:rPr>
        <w:t>táblázat mutatja.</w:t>
      </w:r>
    </w:p>
    <w:p w14:paraId="645AC899" w14:textId="77777777" w:rsidR="008B675B" w:rsidRPr="009E11DC" w:rsidRDefault="008B675B" w:rsidP="00797195">
      <w:pPr>
        <w:spacing w:after="0" w:line="240" w:lineRule="auto"/>
        <w:ind w:left="0" w:firstLine="0"/>
        <w:rPr>
          <w:color w:val="auto"/>
          <w:lang w:val="hu-HU"/>
        </w:rPr>
      </w:pPr>
    </w:p>
    <w:p w14:paraId="09CE9411" w14:textId="77777777" w:rsidR="008B675B" w:rsidRPr="009E11DC" w:rsidRDefault="00140F6B" w:rsidP="00797195">
      <w:pPr>
        <w:pStyle w:val="Heading2"/>
        <w:tabs>
          <w:tab w:val="center" w:pos="4870"/>
        </w:tabs>
        <w:spacing w:after="0" w:line="240" w:lineRule="auto"/>
        <w:ind w:left="0" w:right="0" w:firstLine="0"/>
        <w:rPr>
          <w:b w:val="0"/>
          <w:color w:val="auto"/>
          <w:lang w:val="hu-HU"/>
        </w:rPr>
      </w:pPr>
      <w:r>
        <w:rPr>
          <w:color w:val="auto"/>
          <w:lang w:val="hu-HU"/>
        </w:rPr>
        <w:t>2</w:t>
      </w:r>
      <w:r w:rsidR="00E12C23">
        <w:rPr>
          <w:color w:val="auto"/>
          <w:lang w:val="hu-HU"/>
        </w:rPr>
        <w:t>5</w:t>
      </w:r>
      <w:r w:rsidR="00397C7B" w:rsidRPr="009E11DC">
        <w:rPr>
          <w:color w:val="auto"/>
          <w:lang w:val="hu-HU"/>
        </w:rPr>
        <w:t>.</w:t>
      </w:r>
      <w:r w:rsidR="002A74F5">
        <w:rPr>
          <w:color w:val="auto"/>
          <w:lang w:val="hu-HU"/>
        </w:rPr>
        <w:t> </w:t>
      </w:r>
      <w:r w:rsidR="00397C7B" w:rsidRPr="009E11DC">
        <w:rPr>
          <w:color w:val="auto"/>
          <w:lang w:val="hu-HU"/>
        </w:rPr>
        <w:t>táblázat</w:t>
      </w:r>
      <w:r w:rsidR="00DD487E" w:rsidRPr="009E11DC">
        <w:rPr>
          <w:color w:val="auto"/>
          <w:lang w:val="hu-HU"/>
        </w:rPr>
        <w:t>.</w:t>
      </w:r>
      <w:r w:rsidR="00397C7B" w:rsidRPr="009E11DC">
        <w:rPr>
          <w:color w:val="auto"/>
          <w:lang w:val="hu-HU"/>
        </w:rPr>
        <w:t xml:space="preserve"> </w:t>
      </w:r>
      <w:r w:rsidR="006760B7" w:rsidRPr="009E11DC">
        <w:rPr>
          <w:color w:val="auto"/>
          <w:lang w:val="hu-HU"/>
        </w:rPr>
        <w:t>A GOG-0240 vizsgálat hatásossági eredmén</w:t>
      </w:r>
      <w:r w:rsidR="00397C7B" w:rsidRPr="009E11DC">
        <w:rPr>
          <w:color w:val="auto"/>
          <w:lang w:val="hu-HU"/>
        </w:rPr>
        <w:t xml:space="preserve">yei a </w:t>
      </w:r>
      <w:r w:rsidR="002A74F5">
        <w:rPr>
          <w:color w:val="auto"/>
          <w:lang w:val="hu-HU"/>
        </w:rPr>
        <w:t>bevacizumab</w:t>
      </w:r>
      <w:r w:rsidR="00397C7B" w:rsidRPr="009E11DC">
        <w:rPr>
          <w:color w:val="auto"/>
          <w:lang w:val="hu-HU"/>
        </w:rPr>
        <w:t>-kezelés szerint</w:t>
      </w:r>
    </w:p>
    <w:p w14:paraId="5512F4AA" w14:textId="77777777" w:rsidR="008B675B" w:rsidRPr="009E11DC" w:rsidRDefault="008B675B" w:rsidP="0042259F">
      <w:pPr>
        <w:keepNext/>
        <w:keepLines/>
        <w:spacing w:after="0" w:line="240" w:lineRule="auto"/>
        <w:ind w:left="0" w:firstLine="0"/>
        <w:rPr>
          <w:color w:val="auto"/>
          <w:lang w:val="hu-HU"/>
        </w:rPr>
      </w:pPr>
    </w:p>
    <w:tbl>
      <w:tblPr>
        <w:tblW w:w="9087" w:type="dxa"/>
        <w:tblInd w:w="93" w:type="dxa"/>
        <w:tblLook w:val="04A0" w:firstRow="1" w:lastRow="0" w:firstColumn="1" w:lastColumn="0" w:noHBand="0" w:noVBand="1"/>
      </w:tblPr>
      <w:tblGrid>
        <w:gridCol w:w="3984"/>
        <w:gridCol w:w="2552"/>
        <w:gridCol w:w="2551"/>
      </w:tblGrid>
      <w:tr w:rsidR="009E11DC" w:rsidRPr="00BF5DA9" w14:paraId="40EC30D9" w14:textId="77777777" w:rsidTr="00B64D35">
        <w:trPr>
          <w:trHeight w:val="20"/>
          <w:tblHeader/>
        </w:trPr>
        <w:tc>
          <w:tcPr>
            <w:tcW w:w="3984" w:type="dxa"/>
            <w:tcBorders>
              <w:top w:val="single" w:sz="4" w:space="0" w:color="auto"/>
              <w:left w:val="single" w:sz="4" w:space="0" w:color="auto"/>
              <w:bottom w:val="single" w:sz="4" w:space="0" w:color="auto"/>
              <w:right w:val="single" w:sz="4" w:space="0" w:color="auto"/>
            </w:tcBorders>
            <w:noWrap/>
            <w:vAlign w:val="bottom"/>
            <w:hideMark/>
          </w:tcPr>
          <w:p w14:paraId="53410934" w14:textId="77777777" w:rsidR="00F51430" w:rsidRPr="00617A00" w:rsidRDefault="00F51430" w:rsidP="0042259F">
            <w:pPr>
              <w:keepNext/>
              <w:keepLines/>
              <w:spacing w:after="0" w:line="240" w:lineRule="auto"/>
              <w:rPr>
                <w:b/>
                <w:color w:val="auto"/>
                <w:lang w:val="hu-HU"/>
              </w:rPr>
            </w:pP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010AFBDE" w14:textId="77777777" w:rsidR="004A1E9F" w:rsidRPr="00BE4BEB" w:rsidRDefault="00425FE2" w:rsidP="0042259F">
            <w:pPr>
              <w:keepNext/>
              <w:keepLines/>
              <w:spacing w:after="0" w:line="240" w:lineRule="auto"/>
              <w:rPr>
                <w:b/>
                <w:color w:val="auto"/>
                <w:lang w:val="hu-HU"/>
              </w:rPr>
            </w:pPr>
            <w:r w:rsidRPr="00BE4BEB">
              <w:rPr>
                <w:b/>
                <w:color w:val="auto"/>
                <w:lang w:val="hu-HU"/>
              </w:rPr>
              <w:t>Kemoterápia</w:t>
            </w:r>
          </w:p>
          <w:p w14:paraId="1D6D1D50" w14:textId="77777777" w:rsidR="00F51430" w:rsidRPr="00BE4BEB" w:rsidRDefault="00F51430" w:rsidP="0042259F">
            <w:pPr>
              <w:keepNext/>
              <w:keepLines/>
              <w:spacing w:after="0" w:line="240" w:lineRule="auto"/>
              <w:rPr>
                <w:b/>
                <w:color w:val="auto"/>
                <w:lang w:val="hu-HU"/>
              </w:rPr>
            </w:pPr>
            <w:r w:rsidRPr="00BE4BEB">
              <w:rPr>
                <w:b/>
                <w:color w:val="auto"/>
                <w:lang w:val="hu-HU"/>
              </w:rPr>
              <w:t>(n</w:t>
            </w:r>
            <w:r w:rsidR="002A74F5" w:rsidRPr="00BE4BEB">
              <w:rPr>
                <w:b/>
                <w:color w:val="auto"/>
                <w:lang w:val="hu-HU"/>
              </w:rPr>
              <w:t> </w:t>
            </w:r>
            <w:r w:rsidRPr="00BE4BEB">
              <w:rPr>
                <w:b/>
                <w:color w:val="auto"/>
                <w:lang w:val="hu-HU"/>
              </w:rPr>
              <w:t>=</w:t>
            </w:r>
            <w:r w:rsidR="002A74F5" w:rsidRPr="00BE4BEB">
              <w:rPr>
                <w:b/>
                <w:color w:val="auto"/>
                <w:lang w:val="hu-HU"/>
              </w:rPr>
              <w:t> </w:t>
            </w:r>
            <w:r w:rsidRPr="00BE4BEB">
              <w:rPr>
                <w:b/>
                <w:color w:val="auto"/>
                <w:lang w:val="hu-HU"/>
              </w:rPr>
              <w:t>225)</w:t>
            </w:r>
          </w:p>
        </w:tc>
        <w:tc>
          <w:tcPr>
            <w:tcW w:w="2551" w:type="dxa"/>
            <w:tcBorders>
              <w:top w:val="single" w:sz="4" w:space="0" w:color="auto"/>
              <w:left w:val="single" w:sz="4" w:space="0" w:color="auto"/>
              <w:bottom w:val="single" w:sz="4" w:space="0" w:color="auto"/>
              <w:right w:val="single" w:sz="4" w:space="0" w:color="auto"/>
            </w:tcBorders>
            <w:noWrap/>
            <w:vAlign w:val="bottom"/>
            <w:hideMark/>
          </w:tcPr>
          <w:p w14:paraId="7E0A393C" w14:textId="77777777" w:rsidR="00F51430" w:rsidRPr="00BE4BEB" w:rsidRDefault="00F51430" w:rsidP="0042259F">
            <w:pPr>
              <w:keepNext/>
              <w:keepLines/>
              <w:spacing w:after="0" w:line="240" w:lineRule="auto"/>
              <w:rPr>
                <w:b/>
                <w:color w:val="auto"/>
                <w:lang w:val="hu-HU"/>
              </w:rPr>
            </w:pPr>
            <w:r w:rsidRPr="00BE4BEB">
              <w:rPr>
                <w:b/>
                <w:color w:val="auto"/>
                <w:lang w:val="hu-HU"/>
              </w:rPr>
              <w:t xml:space="preserve">Kemoterápia + </w:t>
            </w:r>
            <w:r w:rsidR="002A74F5" w:rsidRPr="00BE4BEB">
              <w:rPr>
                <w:b/>
                <w:color w:val="auto"/>
                <w:lang w:val="hu-HU"/>
              </w:rPr>
              <w:t>bevacizumab</w:t>
            </w:r>
          </w:p>
          <w:p w14:paraId="6942C0D2" w14:textId="77777777" w:rsidR="00F51430" w:rsidRPr="00BE4BEB" w:rsidRDefault="00F51430" w:rsidP="0042259F">
            <w:pPr>
              <w:keepNext/>
              <w:keepLines/>
              <w:spacing w:after="0" w:line="240" w:lineRule="auto"/>
              <w:rPr>
                <w:b/>
                <w:color w:val="auto"/>
                <w:lang w:val="hu-HU"/>
              </w:rPr>
            </w:pPr>
            <w:r w:rsidRPr="00BE4BEB">
              <w:rPr>
                <w:b/>
                <w:color w:val="auto"/>
                <w:lang w:val="hu-HU"/>
              </w:rPr>
              <w:t>(n</w:t>
            </w:r>
            <w:r w:rsidR="002A74F5" w:rsidRPr="00BE4BEB">
              <w:rPr>
                <w:b/>
                <w:color w:val="auto"/>
                <w:lang w:val="hu-HU"/>
              </w:rPr>
              <w:t> </w:t>
            </w:r>
            <w:r w:rsidRPr="00BE4BEB">
              <w:rPr>
                <w:b/>
                <w:color w:val="auto"/>
                <w:lang w:val="hu-HU"/>
              </w:rPr>
              <w:t>=</w:t>
            </w:r>
            <w:r w:rsidR="002A74F5" w:rsidRPr="00BE4BEB">
              <w:rPr>
                <w:b/>
                <w:color w:val="auto"/>
                <w:lang w:val="hu-HU"/>
              </w:rPr>
              <w:t> </w:t>
            </w:r>
            <w:r w:rsidRPr="00BE4BEB">
              <w:rPr>
                <w:b/>
                <w:color w:val="auto"/>
                <w:lang w:val="hu-HU"/>
              </w:rPr>
              <w:t>227)</w:t>
            </w:r>
          </w:p>
        </w:tc>
      </w:tr>
      <w:tr w:rsidR="009E11DC" w:rsidRPr="002A74F5" w14:paraId="60F5BCF4" w14:textId="77777777" w:rsidTr="00B64D35">
        <w:trPr>
          <w:trHeight w:val="20"/>
        </w:trPr>
        <w:tc>
          <w:tcPr>
            <w:tcW w:w="9087" w:type="dxa"/>
            <w:gridSpan w:val="3"/>
            <w:tcBorders>
              <w:top w:val="single" w:sz="4" w:space="0" w:color="auto"/>
              <w:left w:val="single" w:sz="4" w:space="0" w:color="auto"/>
              <w:bottom w:val="single" w:sz="4" w:space="0" w:color="auto"/>
              <w:right w:val="single" w:sz="4" w:space="0" w:color="auto"/>
            </w:tcBorders>
            <w:noWrap/>
            <w:vAlign w:val="center"/>
          </w:tcPr>
          <w:p w14:paraId="401AD8A3" w14:textId="77777777" w:rsidR="00F51430" w:rsidRPr="002A74F5" w:rsidRDefault="00F51430" w:rsidP="0042259F">
            <w:pPr>
              <w:keepNext/>
              <w:keepLines/>
              <w:spacing w:after="0" w:line="240" w:lineRule="auto"/>
              <w:jc w:val="center"/>
              <w:rPr>
                <w:color w:val="auto"/>
                <w:lang w:val="hu-HU"/>
              </w:rPr>
            </w:pPr>
            <w:r w:rsidRPr="009E11DC">
              <w:rPr>
                <w:color w:val="auto"/>
                <w:lang w:val="hu-HU"/>
              </w:rPr>
              <w:t>Elsődleges végpont</w:t>
            </w:r>
          </w:p>
        </w:tc>
      </w:tr>
      <w:tr w:rsidR="009E11DC" w:rsidRPr="002A74F5" w14:paraId="26934FEE" w14:textId="77777777" w:rsidTr="00B64D35">
        <w:trPr>
          <w:trHeight w:val="20"/>
        </w:trPr>
        <w:tc>
          <w:tcPr>
            <w:tcW w:w="9087" w:type="dxa"/>
            <w:gridSpan w:val="3"/>
            <w:tcBorders>
              <w:top w:val="single" w:sz="4" w:space="0" w:color="auto"/>
              <w:left w:val="single" w:sz="4" w:space="0" w:color="auto"/>
              <w:bottom w:val="single" w:sz="4" w:space="0" w:color="auto"/>
              <w:right w:val="single" w:sz="4" w:space="0" w:color="auto"/>
            </w:tcBorders>
            <w:noWrap/>
            <w:vAlign w:val="center"/>
            <w:hideMark/>
          </w:tcPr>
          <w:p w14:paraId="4E5ED161" w14:textId="77777777" w:rsidR="00F51430" w:rsidRPr="002A74F5" w:rsidRDefault="00F51430" w:rsidP="0042259F">
            <w:pPr>
              <w:keepNext/>
              <w:keepLines/>
              <w:spacing w:after="0" w:line="240" w:lineRule="auto"/>
              <w:rPr>
                <w:color w:val="auto"/>
                <w:lang w:val="hu-HU"/>
              </w:rPr>
            </w:pPr>
            <w:r w:rsidRPr="009E11DC">
              <w:rPr>
                <w:color w:val="auto"/>
                <w:lang w:val="hu-HU"/>
              </w:rPr>
              <w:t xml:space="preserve">Teljes túlélés </w:t>
            </w:r>
            <w:r w:rsidR="008A261B" w:rsidRPr="009E11DC">
              <w:rPr>
                <w:color w:val="auto"/>
                <w:lang w:val="hu-HU"/>
              </w:rPr>
              <w:t>-</w:t>
            </w:r>
            <w:r w:rsidRPr="009E11DC">
              <w:rPr>
                <w:color w:val="auto"/>
                <w:lang w:val="hu-HU"/>
              </w:rPr>
              <w:t xml:space="preserve"> Elsődleges elemzés</w:t>
            </w:r>
            <w:r w:rsidRPr="0042259F">
              <w:rPr>
                <w:color w:val="auto"/>
                <w:lang w:val="hu-HU"/>
              </w:rPr>
              <w:t>6</w:t>
            </w:r>
          </w:p>
        </w:tc>
      </w:tr>
      <w:tr w:rsidR="009E11DC" w:rsidRPr="009E11DC" w14:paraId="4311EC29" w14:textId="77777777" w:rsidTr="00B64D35">
        <w:trPr>
          <w:trHeight w:val="20"/>
        </w:trPr>
        <w:tc>
          <w:tcPr>
            <w:tcW w:w="3984" w:type="dxa"/>
            <w:tcBorders>
              <w:top w:val="single" w:sz="4" w:space="0" w:color="auto"/>
              <w:left w:val="single" w:sz="4" w:space="0" w:color="auto"/>
              <w:bottom w:val="single" w:sz="4" w:space="0" w:color="auto"/>
              <w:right w:val="single" w:sz="4" w:space="0" w:color="auto"/>
            </w:tcBorders>
            <w:noWrap/>
            <w:vAlign w:val="bottom"/>
            <w:hideMark/>
          </w:tcPr>
          <w:p w14:paraId="7C6E2131" w14:textId="77777777" w:rsidR="00F51430" w:rsidRPr="0042259F" w:rsidRDefault="00F51430" w:rsidP="0042259F">
            <w:pPr>
              <w:keepNext/>
              <w:keepLines/>
              <w:spacing w:after="0" w:line="240" w:lineRule="auto"/>
              <w:rPr>
                <w:color w:val="auto"/>
                <w:lang w:val="hu-HU"/>
              </w:rPr>
            </w:pPr>
            <w:r w:rsidRPr="009E11DC">
              <w:rPr>
                <w:color w:val="auto"/>
                <w:lang w:val="hu-HU"/>
              </w:rPr>
              <w:t>Medián (hónapok)</w:t>
            </w:r>
            <w:r w:rsidRPr="0042259F">
              <w:rPr>
                <w:color w:val="auto"/>
                <w:lang w:val="hu-HU"/>
              </w:rPr>
              <w:t>1</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27FC5CCC" w14:textId="77777777" w:rsidR="00F51430" w:rsidRPr="0042259F" w:rsidRDefault="00F51430" w:rsidP="0042259F">
            <w:pPr>
              <w:keepNext/>
              <w:keepLines/>
              <w:spacing w:after="0" w:line="240" w:lineRule="auto"/>
              <w:jc w:val="center"/>
              <w:rPr>
                <w:color w:val="auto"/>
                <w:lang w:val="hu-HU"/>
              </w:rPr>
            </w:pPr>
            <w:r w:rsidRPr="0042259F">
              <w:rPr>
                <w:color w:val="auto"/>
                <w:lang w:val="hu-HU"/>
              </w:rPr>
              <w:t>12,9</w:t>
            </w:r>
          </w:p>
        </w:tc>
        <w:tc>
          <w:tcPr>
            <w:tcW w:w="2551" w:type="dxa"/>
            <w:tcBorders>
              <w:top w:val="single" w:sz="4" w:space="0" w:color="auto"/>
              <w:left w:val="single" w:sz="4" w:space="0" w:color="auto"/>
              <w:bottom w:val="single" w:sz="4" w:space="0" w:color="auto"/>
              <w:right w:val="single" w:sz="4" w:space="0" w:color="auto"/>
            </w:tcBorders>
            <w:noWrap/>
            <w:vAlign w:val="bottom"/>
            <w:hideMark/>
          </w:tcPr>
          <w:p w14:paraId="1780CBAA" w14:textId="77777777" w:rsidR="00F51430" w:rsidRPr="009E11DC" w:rsidRDefault="00F51430" w:rsidP="009E11DC">
            <w:pPr>
              <w:spacing w:after="0" w:line="240" w:lineRule="auto"/>
              <w:jc w:val="center"/>
              <w:rPr>
                <w:color w:val="auto"/>
              </w:rPr>
            </w:pPr>
            <w:r w:rsidRPr="009E11DC">
              <w:rPr>
                <w:color w:val="auto"/>
              </w:rPr>
              <w:t>16,8</w:t>
            </w:r>
          </w:p>
        </w:tc>
      </w:tr>
      <w:tr w:rsidR="009E11DC" w:rsidRPr="009E11DC" w14:paraId="56E17850" w14:textId="77777777" w:rsidTr="00B64D35">
        <w:trPr>
          <w:trHeight w:val="20"/>
        </w:trPr>
        <w:tc>
          <w:tcPr>
            <w:tcW w:w="3984" w:type="dxa"/>
            <w:tcBorders>
              <w:top w:val="single" w:sz="4" w:space="0" w:color="auto"/>
              <w:left w:val="single" w:sz="4" w:space="0" w:color="auto"/>
              <w:bottom w:val="single" w:sz="4" w:space="0" w:color="auto"/>
              <w:right w:val="single" w:sz="4" w:space="0" w:color="auto"/>
            </w:tcBorders>
            <w:noWrap/>
            <w:hideMark/>
          </w:tcPr>
          <w:p w14:paraId="219DAB9A" w14:textId="77777777" w:rsidR="00F51430" w:rsidRPr="009E11DC" w:rsidRDefault="00F51430" w:rsidP="009E11DC">
            <w:pPr>
              <w:spacing w:after="0" w:line="240" w:lineRule="auto"/>
              <w:ind w:left="567"/>
              <w:rPr>
                <w:color w:val="auto"/>
              </w:rPr>
            </w:pPr>
            <w:r w:rsidRPr="009E11DC">
              <w:rPr>
                <w:color w:val="auto"/>
                <w:lang w:val="hu-HU"/>
              </w:rPr>
              <w:t>Relatív hazárd (95% CI)</w:t>
            </w:r>
          </w:p>
        </w:tc>
        <w:tc>
          <w:tcPr>
            <w:tcW w:w="5103" w:type="dxa"/>
            <w:gridSpan w:val="2"/>
            <w:tcBorders>
              <w:top w:val="single" w:sz="4" w:space="0" w:color="auto"/>
              <w:left w:val="single" w:sz="4" w:space="0" w:color="auto"/>
              <w:bottom w:val="single" w:sz="4" w:space="0" w:color="auto"/>
              <w:right w:val="single" w:sz="4" w:space="0" w:color="auto"/>
            </w:tcBorders>
            <w:noWrap/>
            <w:vAlign w:val="bottom"/>
            <w:hideMark/>
          </w:tcPr>
          <w:p w14:paraId="38CCEA18" w14:textId="77777777" w:rsidR="00F51430" w:rsidRPr="009E11DC" w:rsidRDefault="00F51430" w:rsidP="009E11DC">
            <w:pPr>
              <w:spacing w:after="0" w:line="240" w:lineRule="auto"/>
              <w:jc w:val="center"/>
              <w:rPr>
                <w:color w:val="auto"/>
              </w:rPr>
            </w:pPr>
            <w:r w:rsidRPr="009E11DC">
              <w:rPr>
                <w:color w:val="auto"/>
              </w:rPr>
              <w:t>0,74 [0,58</w:t>
            </w:r>
            <w:r w:rsidR="002A74F5">
              <w:rPr>
                <w:color w:val="auto"/>
              </w:rPr>
              <w:t>;</w:t>
            </w:r>
            <w:r w:rsidRPr="009E11DC">
              <w:rPr>
                <w:color w:val="auto"/>
              </w:rPr>
              <w:t xml:space="preserve"> 0,94]</w:t>
            </w:r>
          </w:p>
          <w:p w14:paraId="283D6892" w14:textId="77777777" w:rsidR="00F51430" w:rsidRPr="009E11DC" w:rsidRDefault="00F51430" w:rsidP="009E11DC">
            <w:pPr>
              <w:spacing w:after="0" w:line="240" w:lineRule="auto"/>
              <w:jc w:val="center"/>
              <w:rPr>
                <w:color w:val="auto"/>
              </w:rPr>
            </w:pPr>
            <w:r w:rsidRPr="009E11DC">
              <w:rPr>
                <w:color w:val="auto"/>
              </w:rPr>
              <w:t>(</w:t>
            </w:r>
            <w:r w:rsidRPr="00BF5DA9">
              <w:rPr>
                <w:i/>
                <w:color w:val="auto"/>
                <w:lang w:val="hu-HU"/>
              </w:rPr>
              <w:t>p</w:t>
            </w:r>
            <w:r w:rsidRPr="009E11DC">
              <w:rPr>
                <w:color w:val="auto"/>
                <w:lang w:val="hu-HU"/>
              </w:rPr>
              <w:t>-érték</w:t>
            </w:r>
            <w:r w:rsidRPr="009E11DC">
              <w:rPr>
                <w:color w:val="auto"/>
                <w:vertAlign w:val="superscript"/>
                <w:lang w:val="hu-HU"/>
              </w:rPr>
              <w:t>5</w:t>
            </w:r>
            <w:r w:rsidR="002A74F5">
              <w:rPr>
                <w:color w:val="auto"/>
              </w:rPr>
              <w:t> </w:t>
            </w:r>
            <w:r w:rsidRPr="009E11DC">
              <w:rPr>
                <w:color w:val="auto"/>
              </w:rPr>
              <w:t>=</w:t>
            </w:r>
            <w:r w:rsidR="002A74F5">
              <w:rPr>
                <w:color w:val="auto"/>
              </w:rPr>
              <w:t> </w:t>
            </w:r>
            <w:r w:rsidRPr="009E11DC">
              <w:rPr>
                <w:color w:val="auto"/>
              </w:rPr>
              <w:t>0,0132)</w:t>
            </w:r>
          </w:p>
        </w:tc>
      </w:tr>
      <w:tr w:rsidR="009E11DC" w:rsidRPr="009E11DC" w14:paraId="589B19F3" w14:textId="77777777" w:rsidTr="00B64D35">
        <w:trPr>
          <w:trHeight w:val="20"/>
        </w:trPr>
        <w:tc>
          <w:tcPr>
            <w:tcW w:w="9087" w:type="dxa"/>
            <w:gridSpan w:val="3"/>
            <w:tcBorders>
              <w:top w:val="single" w:sz="4" w:space="0" w:color="auto"/>
              <w:left w:val="single" w:sz="4" w:space="0" w:color="auto"/>
              <w:bottom w:val="single" w:sz="4" w:space="0" w:color="auto"/>
              <w:right w:val="single" w:sz="4" w:space="0" w:color="auto"/>
            </w:tcBorders>
            <w:noWrap/>
            <w:vAlign w:val="center"/>
            <w:hideMark/>
          </w:tcPr>
          <w:p w14:paraId="22D175A6" w14:textId="77777777" w:rsidR="00F51430" w:rsidRPr="009E11DC" w:rsidRDefault="00F51430" w:rsidP="009E11DC">
            <w:pPr>
              <w:spacing w:after="0" w:line="240" w:lineRule="auto"/>
              <w:rPr>
                <w:color w:val="auto"/>
              </w:rPr>
            </w:pPr>
            <w:r w:rsidRPr="009E11DC">
              <w:rPr>
                <w:color w:val="auto"/>
                <w:lang w:val="hu-HU"/>
              </w:rPr>
              <w:t xml:space="preserve">Teljes túlélés </w:t>
            </w:r>
            <w:r w:rsidR="008A261B" w:rsidRPr="009E11DC">
              <w:rPr>
                <w:color w:val="auto"/>
                <w:lang w:val="hu-HU"/>
              </w:rPr>
              <w:t>-</w:t>
            </w:r>
            <w:r w:rsidRPr="009E11DC">
              <w:rPr>
                <w:color w:val="auto"/>
                <w:lang w:val="hu-HU"/>
              </w:rPr>
              <w:t xml:space="preserve"> Kontrollvizsgálati elemzés</w:t>
            </w:r>
            <w:r w:rsidRPr="009E11DC">
              <w:rPr>
                <w:color w:val="auto"/>
                <w:vertAlign w:val="superscript"/>
                <w:lang w:val="hu-HU"/>
              </w:rPr>
              <w:t>7</w:t>
            </w:r>
            <w:r w:rsidRPr="009E11DC">
              <w:rPr>
                <w:color w:val="auto"/>
              </w:rPr>
              <w:t xml:space="preserve"> </w:t>
            </w:r>
          </w:p>
        </w:tc>
      </w:tr>
      <w:tr w:rsidR="009E11DC" w:rsidRPr="009E11DC" w14:paraId="62A6CA70" w14:textId="77777777" w:rsidTr="00B64D35">
        <w:trPr>
          <w:trHeight w:val="20"/>
        </w:trPr>
        <w:tc>
          <w:tcPr>
            <w:tcW w:w="3984" w:type="dxa"/>
            <w:tcBorders>
              <w:top w:val="single" w:sz="4" w:space="0" w:color="auto"/>
              <w:left w:val="single" w:sz="4" w:space="0" w:color="auto"/>
              <w:bottom w:val="single" w:sz="4" w:space="0" w:color="auto"/>
              <w:right w:val="single" w:sz="4" w:space="0" w:color="auto"/>
            </w:tcBorders>
            <w:noWrap/>
            <w:vAlign w:val="bottom"/>
            <w:hideMark/>
          </w:tcPr>
          <w:p w14:paraId="513F6567" w14:textId="77777777" w:rsidR="00F51430" w:rsidRPr="009E11DC" w:rsidRDefault="00F51430" w:rsidP="009E11DC">
            <w:pPr>
              <w:spacing w:after="0" w:line="240" w:lineRule="auto"/>
              <w:ind w:left="567"/>
              <w:rPr>
                <w:color w:val="auto"/>
              </w:rPr>
            </w:pPr>
            <w:r w:rsidRPr="009E11DC">
              <w:rPr>
                <w:color w:val="auto"/>
                <w:lang w:val="hu-HU"/>
              </w:rPr>
              <w:t>Medián (hónapok)</w:t>
            </w:r>
            <w:r w:rsidRPr="009E11DC">
              <w:rPr>
                <w:color w:val="auto"/>
                <w:vertAlign w:val="superscript"/>
                <w:lang w:val="hu-HU"/>
              </w:rPr>
              <w:t>1</w:t>
            </w:r>
            <w:r w:rsidRPr="009E11DC">
              <w:rPr>
                <w:color w:val="auto"/>
              </w:rPr>
              <w:t xml:space="preserve"> </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0822105D" w14:textId="77777777" w:rsidR="00F51430" w:rsidRPr="009E11DC" w:rsidRDefault="00F51430" w:rsidP="009E11DC">
            <w:pPr>
              <w:spacing w:after="0" w:line="240" w:lineRule="auto"/>
              <w:jc w:val="center"/>
              <w:rPr>
                <w:color w:val="auto"/>
              </w:rPr>
            </w:pPr>
            <w:r w:rsidRPr="009E11DC">
              <w:rPr>
                <w:color w:val="auto"/>
              </w:rPr>
              <w:t>13,3</w:t>
            </w:r>
          </w:p>
        </w:tc>
        <w:tc>
          <w:tcPr>
            <w:tcW w:w="2551" w:type="dxa"/>
            <w:tcBorders>
              <w:top w:val="single" w:sz="4" w:space="0" w:color="auto"/>
              <w:left w:val="single" w:sz="4" w:space="0" w:color="auto"/>
              <w:bottom w:val="single" w:sz="4" w:space="0" w:color="auto"/>
              <w:right w:val="single" w:sz="4" w:space="0" w:color="auto"/>
            </w:tcBorders>
            <w:noWrap/>
            <w:vAlign w:val="bottom"/>
            <w:hideMark/>
          </w:tcPr>
          <w:p w14:paraId="1DDA8180" w14:textId="77777777" w:rsidR="00F51430" w:rsidRPr="009E11DC" w:rsidRDefault="00F51430" w:rsidP="009E11DC">
            <w:pPr>
              <w:spacing w:after="0" w:line="240" w:lineRule="auto"/>
              <w:jc w:val="center"/>
              <w:rPr>
                <w:color w:val="auto"/>
              </w:rPr>
            </w:pPr>
            <w:r w:rsidRPr="009E11DC">
              <w:rPr>
                <w:color w:val="auto"/>
              </w:rPr>
              <w:t>16,8</w:t>
            </w:r>
          </w:p>
        </w:tc>
      </w:tr>
      <w:tr w:rsidR="009E11DC" w:rsidRPr="009E11DC" w14:paraId="03AD8642" w14:textId="77777777" w:rsidTr="00B86BA4">
        <w:trPr>
          <w:trHeight w:val="510"/>
        </w:trPr>
        <w:tc>
          <w:tcPr>
            <w:tcW w:w="3984" w:type="dxa"/>
            <w:tcBorders>
              <w:top w:val="single" w:sz="4" w:space="0" w:color="auto"/>
              <w:left w:val="single" w:sz="4" w:space="0" w:color="auto"/>
              <w:bottom w:val="single" w:sz="4" w:space="0" w:color="auto"/>
              <w:right w:val="single" w:sz="4" w:space="0" w:color="auto"/>
            </w:tcBorders>
            <w:noWrap/>
            <w:hideMark/>
          </w:tcPr>
          <w:p w14:paraId="33B11AB5" w14:textId="77777777" w:rsidR="00F51430" w:rsidRPr="009E11DC" w:rsidRDefault="00F51430" w:rsidP="009E11DC">
            <w:pPr>
              <w:spacing w:after="0" w:line="240" w:lineRule="auto"/>
              <w:ind w:left="567"/>
              <w:rPr>
                <w:color w:val="auto"/>
              </w:rPr>
            </w:pPr>
            <w:r w:rsidRPr="009E11DC">
              <w:rPr>
                <w:color w:val="auto"/>
                <w:lang w:val="hu-HU"/>
              </w:rPr>
              <w:t>Relatív hazárd (95% CI)</w:t>
            </w:r>
          </w:p>
        </w:tc>
        <w:tc>
          <w:tcPr>
            <w:tcW w:w="5103" w:type="dxa"/>
            <w:gridSpan w:val="2"/>
            <w:tcBorders>
              <w:top w:val="single" w:sz="4" w:space="0" w:color="auto"/>
              <w:left w:val="single" w:sz="4" w:space="0" w:color="auto"/>
              <w:bottom w:val="single" w:sz="4" w:space="0" w:color="auto"/>
              <w:right w:val="single" w:sz="4" w:space="0" w:color="auto"/>
            </w:tcBorders>
            <w:noWrap/>
            <w:hideMark/>
          </w:tcPr>
          <w:p w14:paraId="2C5A5A70" w14:textId="77777777" w:rsidR="00F51430" w:rsidRPr="009E11DC" w:rsidRDefault="00F51430" w:rsidP="00B86BA4">
            <w:pPr>
              <w:spacing w:after="0" w:line="240" w:lineRule="auto"/>
              <w:jc w:val="center"/>
              <w:rPr>
                <w:color w:val="auto"/>
              </w:rPr>
            </w:pPr>
            <w:r w:rsidRPr="009E11DC">
              <w:rPr>
                <w:color w:val="auto"/>
              </w:rPr>
              <w:t>0,76 [0,62</w:t>
            </w:r>
            <w:r w:rsidR="002A74F5">
              <w:rPr>
                <w:color w:val="auto"/>
              </w:rPr>
              <w:t>;</w:t>
            </w:r>
            <w:r w:rsidRPr="009E11DC">
              <w:rPr>
                <w:color w:val="auto"/>
              </w:rPr>
              <w:t xml:space="preserve"> 0,94]</w:t>
            </w:r>
          </w:p>
          <w:p w14:paraId="214C3582" w14:textId="77777777" w:rsidR="00F51430" w:rsidRPr="009E11DC" w:rsidRDefault="00F51430" w:rsidP="00B86BA4">
            <w:pPr>
              <w:spacing w:after="0" w:line="240" w:lineRule="auto"/>
              <w:jc w:val="center"/>
              <w:rPr>
                <w:color w:val="auto"/>
              </w:rPr>
            </w:pPr>
            <w:r w:rsidRPr="009E11DC">
              <w:rPr>
                <w:color w:val="auto"/>
              </w:rPr>
              <w:t>(</w:t>
            </w:r>
            <w:r w:rsidRPr="00BF5DA9">
              <w:rPr>
                <w:i/>
                <w:color w:val="auto"/>
                <w:lang w:val="hu-HU"/>
              </w:rPr>
              <w:t>p</w:t>
            </w:r>
            <w:r w:rsidRPr="009E11DC">
              <w:rPr>
                <w:color w:val="auto"/>
                <w:lang w:val="hu-HU"/>
              </w:rPr>
              <w:t>-érték</w:t>
            </w:r>
            <w:r w:rsidRPr="009E11DC">
              <w:rPr>
                <w:color w:val="auto"/>
                <w:vertAlign w:val="superscript"/>
                <w:lang w:val="hu-HU"/>
              </w:rPr>
              <w:t>5,8</w:t>
            </w:r>
            <w:r w:rsidR="002A74F5">
              <w:rPr>
                <w:color w:val="auto"/>
              </w:rPr>
              <w:t> </w:t>
            </w:r>
            <w:r w:rsidRPr="009E11DC">
              <w:rPr>
                <w:color w:val="auto"/>
              </w:rPr>
              <w:t>=</w:t>
            </w:r>
            <w:r w:rsidR="002A74F5">
              <w:rPr>
                <w:color w:val="auto"/>
              </w:rPr>
              <w:t> </w:t>
            </w:r>
            <w:r w:rsidRPr="009E11DC">
              <w:rPr>
                <w:color w:val="auto"/>
              </w:rPr>
              <w:t>0,0126)</w:t>
            </w:r>
          </w:p>
        </w:tc>
      </w:tr>
      <w:tr w:rsidR="009E11DC" w:rsidRPr="009E11DC" w14:paraId="488FA64B" w14:textId="77777777" w:rsidTr="00B64D35">
        <w:trPr>
          <w:trHeight w:val="20"/>
        </w:trPr>
        <w:tc>
          <w:tcPr>
            <w:tcW w:w="9087" w:type="dxa"/>
            <w:gridSpan w:val="3"/>
            <w:tcBorders>
              <w:top w:val="single" w:sz="4" w:space="0" w:color="auto"/>
              <w:left w:val="single" w:sz="4" w:space="0" w:color="auto"/>
              <w:bottom w:val="single" w:sz="4" w:space="0" w:color="auto"/>
              <w:right w:val="single" w:sz="4" w:space="0" w:color="auto"/>
            </w:tcBorders>
            <w:noWrap/>
            <w:vAlign w:val="center"/>
            <w:hideMark/>
          </w:tcPr>
          <w:p w14:paraId="33045723" w14:textId="77777777" w:rsidR="00F51430" w:rsidRPr="009E11DC" w:rsidRDefault="00F51430" w:rsidP="00805230">
            <w:pPr>
              <w:keepNext/>
              <w:spacing w:after="0" w:line="240" w:lineRule="auto"/>
              <w:ind w:left="28" w:hanging="14"/>
              <w:jc w:val="center"/>
              <w:rPr>
                <w:color w:val="auto"/>
              </w:rPr>
            </w:pPr>
            <w:r w:rsidRPr="009E11DC">
              <w:rPr>
                <w:color w:val="auto"/>
                <w:lang w:val="hu-HU"/>
              </w:rPr>
              <w:t>Másodlagos végpontok</w:t>
            </w:r>
          </w:p>
        </w:tc>
      </w:tr>
      <w:tr w:rsidR="009E11DC" w:rsidRPr="009E11DC" w14:paraId="647B26B7" w14:textId="77777777" w:rsidTr="00B64D35">
        <w:trPr>
          <w:trHeight w:val="20"/>
        </w:trPr>
        <w:tc>
          <w:tcPr>
            <w:tcW w:w="9087" w:type="dxa"/>
            <w:gridSpan w:val="3"/>
            <w:tcBorders>
              <w:top w:val="single" w:sz="4" w:space="0" w:color="auto"/>
              <w:left w:val="single" w:sz="4" w:space="0" w:color="auto"/>
              <w:bottom w:val="single" w:sz="4" w:space="0" w:color="auto"/>
              <w:right w:val="single" w:sz="4" w:space="0" w:color="auto"/>
            </w:tcBorders>
            <w:noWrap/>
            <w:vAlign w:val="center"/>
            <w:hideMark/>
          </w:tcPr>
          <w:p w14:paraId="49EB5726" w14:textId="77777777" w:rsidR="00F51430" w:rsidRPr="009E11DC" w:rsidRDefault="00F51430" w:rsidP="00805230">
            <w:pPr>
              <w:keepNext/>
              <w:spacing w:after="0" w:line="240" w:lineRule="auto"/>
              <w:ind w:left="28" w:hanging="14"/>
              <w:rPr>
                <w:color w:val="auto"/>
              </w:rPr>
            </w:pPr>
            <w:r w:rsidRPr="009E11DC">
              <w:rPr>
                <w:color w:val="auto"/>
                <w:lang w:val="hu-HU"/>
              </w:rPr>
              <w:t>Progressziómentes túlélés - Elsődleges elemzés</w:t>
            </w:r>
            <w:r w:rsidRPr="009E11DC">
              <w:rPr>
                <w:color w:val="auto"/>
                <w:vertAlign w:val="superscript"/>
                <w:lang w:val="hu-HU"/>
              </w:rPr>
              <w:t>6</w:t>
            </w:r>
          </w:p>
        </w:tc>
      </w:tr>
      <w:tr w:rsidR="009E11DC" w:rsidRPr="009E11DC" w14:paraId="5B2C15C6" w14:textId="77777777" w:rsidTr="00B64D35">
        <w:trPr>
          <w:trHeight w:val="20"/>
        </w:trPr>
        <w:tc>
          <w:tcPr>
            <w:tcW w:w="3984" w:type="dxa"/>
            <w:tcBorders>
              <w:top w:val="single" w:sz="4" w:space="0" w:color="auto"/>
              <w:left w:val="single" w:sz="4" w:space="0" w:color="auto"/>
              <w:bottom w:val="single" w:sz="4" w:space="0" w:color="auto"/>
              <w:right w:val="single" w:sz="4" w:space="0" w:color="auto"/>
            </w:tcBorders>
            <w:noWrap/>
            <w:vAlign w:val="bottom"/>
            <w:hideMark/>
          </w:tcPr>
          <w:p w14:paraId="6389397B" w14:textId="77777777" w:rsidR="00F51430" w:rsidRPr="009E11DC" w:rsidRDefault="00F51430" w:rsidP="009E11DC">
            <w:pPr>
              <w:spacing w:after="0" w:line="240" w:lineRule="auto"/>
              <w:ind w:left="567"/>
              <w:rPr>
                <w:color w:val="auto"/>
              </w:rPr>
            </w:pPr>
            <w:r w:rsidRPr="009E11DC">
              <w:rPr>
                <w:color w:val="auto"/>
                <w:lang w:val="hu-HU"/>
              </w:rPr>
              <w:t>Medián PFS (hónapok)</w:t>
            </w:r>
            <w:r w:rsidRPr="009E11DC">
              <w:rPr>
                <w:color w:val="auto"/>
                <w:vertAlign w:val="superscript"/>
                <w:lang w:val="hu-HU"/>
              </w:rPr>
              <w:t>1</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226F1F51" w14:textId="77777777" w:rsidR="00F51430" w:rsidRPr="009E11DC" w:rsidRDefault="00F51430" w:rsidP="009E11DC">
            <w:pPr>
              <w:spacing w:after="0" w:line="240" w:lineRule="auto"/>
              <w:jc w:val="center"/>
              <w:rPr>
                <w:color w:val="auto"/>
              </w:rPr>
            </w:pPr>
            <w:r w:rsidRPr="009E11DC">
              <w:rPr>
                <w:color w:val="auto"/>
              </w:rPr>
              <w:t>6,0</w:t>
            </w:r>
          </w:p>
        </w:tc>
        <w:tc>
          <w:tcPr>
            <w:tcW w:w="2551" w:type="dxa"/>
            <w:tcBorders>
              <w:top w:val="single" w:sz="4" w:space="0" w:color="auto"/>
              <w:left w:val="single" w:sz="4" w:space="0" w:color="auto"/>
              <w:bottom w:val="single" w:sz="4" w:space="0" w:color="auto"/>
              <w:right w:val="single" w:sz="4" w:space="0" w:color="auto"/>
            </w:tcBorders>
            <w:noWrap/>
            <w:vAlign w:val="bottom"/>
            <w:hideMark/>
          </w:tcPr>
          <w:p w14:paraId="1C113507" w14:textId="77777777" w:rsidR="00F51430" w:rsidRPr="009E11DC" w:rsidRDefault="00F51430" w:rsidP="009E11DC">
            <w:pPr>
              <w:spacing w:after="0" w:line="240" w:lineRule="auto"/>
              <w:jc w:val="center"/>
              <w:rPr>
                <w:color w:val="auto"/>
              </w:rPr>
            </w:pPr>
            <w:r w:rsidRPr="009E11DC">
              <w:rPr>
                <w:color w:val="auto"/>
              </w:rPr>
              <w:t>8,3</w:t>
            </w:r>
          </w:p>
        </w:tc>
      </w:tr>
      <w:tr w:rsidR="009E11DC" w:rsidRPr="009E11DC" w14:paraId="0AD32FFF" w14:textId="77777777" w:rsidTr="002C37B8">
        <w:trPr>
          <w:trHeight w:val="510"/>
        </w:trPr>
        <w:tc>
          <w:tcPr>
            <w:tcW w:w="3984" w:type="dxa"/>
            <w:tcBorders>
              <w:top w:val="single" w:sz="4" w:space="0" w:color="auto"/>
              <w:left w:val="single" w:sz="4" w:space="0" w:color="auto"/>
              <w:bottom w:val="single" w:sz="4" w:space="0" w:color="auto"/>
              <w:right w:val="single" w:sz="4" w:space="0" w:color="auto"/>
            </w:tcBorders>
            <w:noWrap/>
            <w:hideMark/>
          </w:tcPr>
          <w:p w14:paraId="454C2AAA" w14:textId="77777777" w:rsidR="00F51430" w:rsidRPr="009E11DC" w:rsidRDefault="00F51430" w:rsidP="002C37B8">
            <w:pPr>
              <w:spacing w:after="0" w:line="240" w:lineRule="auto"/>
              <w:ind w:left="567"/>
              <w:jc w:val="center"/>
              <w:rPr>
                <w:color w:val="auto"/>
              </w:rPr>
            </w:pPr>
            <w:r w:rsidRPr="009E11DC">
              <w:rPr>
                <w:color w:val="auto"/>
                <w:lang w:val="hu-HU"/>
              </w:rPr>
              <w:t>Relatív hazárd (95% CI)</w:t>
            </w:r>
          </w:p>
        </w:tc>
        <w:tc>
          <w:tcPr>
            <w:tcW w:w="5103" w:type="dxa"/>
            <w:gridSpan w:val="2"/>
            <w:tcBorders>
              <w:top w:val="single" w:sz="4" w:space="0" w:color="auto"/>
              <w:left w:val="single" w:sz="4" w:space="0" w:color="auto"/>
              <w:bottom w:val="single" w:sz="4" w:space="0" w:color="auto"/>
              <w:right w:val="single" w:sz="4" w:space="0" w:color="auto"/>
            </w:tcBorders>
            <w:noWrap/>
            <w:hideMark/>
          </w:tcPr>
          <w:p w14:paraId="160D9E84" w14:textId="77777777" w:rsidR="00F51430" w:rsidRPr="009E11DC" w:rsidRDefault="00F51430" w:rsidP="002C37B8">
            <w:pPr>
              <w:spacing w:after="0" w:line="240" w:lineRule="auto"/>
              <w:jc w:val="center"/>
              <w:rPr>
                <w:color w:val="auto"/>
              </w:rPr>
            </w:pPr>
            <w:r w:rsidRPr="009E11DC">
              <w:rPr>
                <w:color w:val="auto"/>
              </w:rPr>
              <w:t>0,66 [0,54</w:t>
            </w:r>
            <w:r w:rsidR="002A74F5">
              <w:rPr>
                <w:color w:val="auto"/>
              </w:rPr>
              <w:t>;</w:t>
            </w:r>
            <w:r w:rsidRPr="009E11DC">
              <w:rPr>
                <w:color w:val="auto"/>
              </w:rPr>
              <w:t xml:space="preserve"> 0,81]</w:t>
            </w:r>
          </w:p>
          <w:p w14:paraId="2386F0DE" w14:textId="77777777" w:rsidR="00F51430" w:rsidRPr="009E11DC" w:rsidRDefault="00F51430" w:rsidP="002C37B8">
            <w:pPr>
              <w:spacing w:after="0" w:line="240" w:lineRule="auto"/>
              <w:jc w:val="center"/>
              <w:rPr>
                <w:color w:val="auto"/>
              </w:rPr>
            </w:pPr>
            <w:r w:rsidRPr="009E11DC">
              <w:rPr>
                <w:color w:val="auto"/>
              </w:rPr>
              <w:t>(</w:t>
            </w:r>
            <w:r w:rsidRPr="00BF5DA9">
              <w:rPr>
                <w:i/>
                <w:color w:val="auto"/>
                <w:lang w:val="hu-HU"/>
              </w:rPr>
              <w:t>p</w:t>
            </w:r>
            <w:r w:rsidRPr="009E11DC">
              <w:rPr>
                <w:color w:val="auto"/>
                <w:lang w:val="hu-HU"/>
              </w:rPr>
              <w:t>-érték</w:t>
            </w:r>
            <w:r w:rsidRPr="009E11DC">
              <w:rPr>
                <w:color w:val="auto"/>
                <w:vertAlign w:val="superscript"/>
              </w:rPr>
              <w:t>5</w:t>
            </w:r>
            <w:r w:rsidR="002A74F5">
              <w:rPr>
                <w:color w:val="auto"/>
              </w:rPr>
              <w:t> </w:t>
            </w:r>
            <w:r w:rsidRPr="009E11DC">
              <w:rPr>
                <w:color w:val="auto"/>
              </w:rPr>
              <w:t>&lt;</w:t>
            </w:r>
            <w:r w:rsidR="002A74F5">
              <w:rPr>
                <w:color w:val="auto"/>
              </w:rPr>
              <w:t> </w:t>
            </w:r>
            <w:r w:rsidRPr="009E11DC">
              <w:rPr>
                <w:color w:val="auto"/>
              </w:rPr>
              <w:t>0,0001)</w:t>
            </w:r>
          </w:p>
        </w:tc>
      </w:tr>
      <w:tr w:rsidR="009E11DC" w:rsidRPr="009E11DC" w14:paraId="05001C86" w14:textId="77777777" w:rsidTr="00B64D35">
        <w:trPr>
          <w:trHeight w:val="20"/>
        </w:trPr>
        <w:tc>
          <w:tcPr>
            <w:tcW w:w="9087" w:type="dxa"/>
            <w:gridSpan w:val="3"/>
            <w:tcBorders>
              <w:top w:val="single" w:sz="4" w:space="0" w:color="auto"/>
              <w:left w:val="single" w:sz="4" w:space="0" w:color="auto"/>
              <w:bottom w:val="single" w:sz="4" w:space="0" w:color="auto"/>
              <w:right w:val="single" w:sz="4" w:space="0" w:color="auto"/>
            </w:tcBorders>
            <w:noWrap/>
            <w:vAlign w:val="center"/>
            <w:hideMark/>
          </w:tcPr>
          <w:p w14:paraId="62E4F7B7" w14:textId="77777777" w:rsidR="00F51430" w:rsidRPr="009E11DC" w:rsidRDefault="00F51430" w:rsidP="001245E4">
            <w:pPr>
              <w:keepNext/>
              <w:keepLines/>
              <w:spacing w:after="0" w:line="240" w:lineRule="auto"/>
              <w:ind w:hanging="6"/>
              <w:rPr>
                <w:color w:val="auto"/>
              </w:rPr>
            </w:pPr>
            <w:r w:rsidRPr="009E11DC">
              <w:rPr>
                <w:color w:val="auto"/>
                <w:lang w:val="hu-HU"/>
              </w:rPr>
              <w:t>Legjobb teljes válaszarány - Elsődleges elemzés</w:t>
            </w:r>
            <w:r w:rsidRPr="009E11DC">
              <w:rPr>
                <w:color w:val="auto"/>
                <w:vertAlign w:val="superscript"/>
                <w:lang w:val="hu-HU"/>
              </w:rPr>
              <w:t>6</w:t>
            </w:r>
          </w:p>
        </w:tc>
      </w:tr>
      <w:tr w:rsidR="009E11DC" w:rsidRPr="009E11DC" w14:paraId="1F2EC397" w14:textId="77777777" w:rsidTr="00B64D35">
        <w:trPr>
          <w:trHeight w:val="20"/>
        </w:trPr>
        <w:tc>
          <w:tcPr>
            <w:tcW w:w="3984" w:type="dxa"/>
            <w:tcBorders>
              <w:top w:val="single" w:sz="4" w:space="0" w:color="auto"/>
              <w:left w:val="single" w:sz="4" w:space="0" w:color="auto"/>
              <w:bottom w:val="single" w:sz="4" w:space="0" w:color="auto"/>
              <w:right w:val="single" w:sz="4" w:space="0" w:color="auto"/>
            </w:tcBorders>
            <w:noWrap/>
            <w:vAlign w:val="bottom"/>
            <w:hideMark/>
          </w:tcPr>
          <w:p w14:paraId="7052E983" w14:textId="77777777" w:rsidR="00F51430" w:rsidRPr="009E11DC" w:rsidRDefault="00F51430" w:rsidP="001245E4">
            <w:pPr>
              <w:keepNext/>
              <w:keepLines/>
              <w:spacing w:after="0" w:line="240" w:lineRule="auto"/>
              <w:ind w:left="567" w:hanging="6"/>
              <w:rPr>
                <w:color w:val="auto"/>
              </w:rPr>
            </w:pPr>
            <w:r w:rsidRPr="009E11DC">
              <w:rPr>
                <w:color w:val="auto"/>
                <w:lang w:val="hu-HU"/>
              </w:rPr>
              <w:t>Reagálók (Válaszarány</w:t>
            </w:r>
            <w:r w:rsidRPr="009E11DC">
              <w:rPr>
                <w:color w:val="auto"/>
                <w:vertAlign w:val="superscript"/>
                <w:lang w:val="hu-HU"/>
              </w:rPr>
              <w:t>2</w:t>
            </w:r>
            <w:r w:rsidRPr="009E11DC">
              <w:rPr>
                <w:color w:val="auto"/>
                <w:lang w:val="hu-HU"/>
              </w:rPr>
              <w:t>)</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37D54691" w14:textId="77777777" w:rsidR="00F51430" w:rsidRPr="009E11DC" w:rsidRDefault="00F51430" w:rsidP="001245E4">
            <w:pPr>
              <w:keepNext/>
              <w:keepLines/>
              <w:spacing w:after="0" w:line="240" w:lineRule="auto"/>
              <w:ind w:hanging="6"/>
              <w:jc w:val="center"/>
              <w:rPr>
                <w:color w:val="auto"/>
              </w:rPr>
            </w:pPr>
            <w:r w:rsidRPr="009E11DC">
              <w:rPr>
                <w:color w:val="auto"/>
              </w:rPr>
              <w:t>76 (33,8%)</w:t>
            </w:r>
          </w:p>
        </w:tc>
        <w:tc>
          <w:tcPr>
            <w:tcW w:w="2551" w:type="dxa"/>
            <w:tcBorders>
              <w:top w:val="single" w:sz="4" w:space="0" w:color="auto"/>
              <w:left w:val="single" w:sz="4" w:space="0" w:color="auto"/>
              <w:bottom w:val="single" w:sz="4" w:space="0" w:color="auto"/>
              <w:right w:val="single" w:sz="4" w:space="0" w:color="auto"/>
            </w:tcBorders>
            <w:noWrap/>
            <w:vAlign w:val="bottom"/>
            <w:hideMark/>
          </w:tcPr>
          <w:p w14:paraId="0C010BCF" w14:textId="77777777" w:rsidR="00F51430" w:rsidRPr="009E11DC" w:rsidRDefault="00F51430" w:rsidP="009E11DC">
            <w:pPr>
              <w:keepNext/>
              <w:spacing w:after="0" w:line="240" w:lineRule="auto"/>
              <w:jc w:val="center"/>
              <w:rPr>
                <w:color w:val="auto"/>
              </w:rPr>
            </w:pPr>
            <w:r w:rsidRPr="009E11DC">
              <w:rPr>
                <w:color w:val="auto"/>
              </w:rPr>
              <w:t>103 (45,4%)</w:t>
            </w:r>
          </w:p>
        </w:tc>
      </w:tr>
      <w:tr w:rsidR="009E11DC" w:rsidRPr="009E11DC" w14:paraId="0364A19C" w14:textId="77777777" w:rsidTr="00B64D35">
        <w:trPr>
          <w:trHeight w:val="20"/>
        </w:trPr>
        <w:tc>
          <w:tcPr>
            <w:tcW w:w="3984" w:type="dxa"/>
            <w:tcBorders>
              <w:top w:val="single" w:sz="4" w:space="0" w:color="auto"/>
              <w:left w:val="single" w:sz="4" w:space="0" w:color="auto"/>
              <w:bottom w:val="single" w:sz="4" w:space="0" w:color="auto"/>
              <w:right w:val="single" w:sz="4" w:space="0" w:color="auto"/>
            </w:tcBorders>
            <w:noWrap/>
            <w:vAlign w:val="bottom"/>
            <w:hideMark/>
          </w:tcPr>
          <w:p w14:paraId="601244F4" w14:textId="77777777" w:rsidR="00F51430" w:rsidRPr="009E11DC" w:rsidRDefault="00F51430" w:rsidP="001245E4">
            <w:pPr>
              <w:keepNext/>
              <w:keepLines/>
              <w:spacing w:after="0" w:line="240" w:lineRule="auto"/>
              <w:ind w:left="567" w:hanging="6"/>
              <w:rPr>
                <w:color w:val="auto"/>
              </w:rPr>
            </w:pPr>
            <w:r w:rsidRPr="009E11DC">
              <w:rPr>
                <w:color w:val="auto"/>
                <w:lang w:val="hu-HU"/>
              </w:rPr>
              <w:t>A válaszarányok 95% CI-a</w:t>
            </w:r>
            <w:r w:rsidRPr="009E11DC">
              <w:rPr>
                <w:color w:val="auto"/>
                <w:vertAlign w:val="superscript"/>
                <w:lang w:val="hu-HU"/>
              </w:rPr>
              <w:t>3</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37EC4152" w14:textId="77777777" w:rsidR="00F51430" w:rsidRPr="009E11DC" w:rsidRDefault="00F51430" w:rsidP="001245E4">
            <w:pPr>
              <w:keepNext/>
              <w:keepLines/>
              <w:spacing w:after="0" w:line="240" w:lineRule="auto"/>
              <w:ind w:hanging="6"/>
              <w:jc w:val="center"/>
              <w:rPr>
                <w:color w:val="auto"/>
              </w:rPr>
            </w:pPr>
            <w:r w:rsidRPr="009E11DC">
              <w:rPr>
                <w:color w:val="auto"/>
              </w:rPr>
              <w:t>[27,6%</w:t>
            </w:r>
            <w:r w:rsidR="002A74F5">
              <w:rPr>
                <w:color w:val="auto"/>
              </w:rPr>
              <w:t>;</w:t>
            </w:r>
            <w:r w:rsidRPr="009E11DC">
              <w:rPr>
                <w:color w:val="auto"/>
              </w:rPr>
              <w:t xml:space="preserve"> 40,4%]</w:t>
            </w:r>
          </w:p>
        </w:tc>
        <w:tc>
          <w:tcPr>
            <w:tcW w:w="2551" w:type="dxa"/>
            <w:tcBorders>
              <w:top w:val="single" w:sz="4" w:space="0" w:color="auto"/>
              <w:left w:val="single" w:sz="4" w:space="0" w:color="auto"/>
              <w:bottom w:val="single" w:sz="4" w:space="0" w:color="auto"/>
              <w:right w:val="single" w:sz="4" w:space="0" w:color="auto"/>
            </w:tcBorders>
            <w:noWrap/>
            <w:vAlign w:val="bottom"/>
            <w:hideMark/>
          </w:tcPr>
          <w:p w14:paraId="7D92CA37" w14:textId="77777777" w:rsidR="00F51430" w:rsidRPr="009E11DC" w:rsidRDefault="00F51430" w:rsidP="009E11DC">
            <w:pPr>
              <w:keepNext/>
              <w:spacing w:after="0" w:line="240" w:lineRule="auto"/>
              <w:jc w:val="center"/>
              <w:rPr>
                <w:color w:val="auto"/>
              </w:rPr>
            </w:pPr>
            <w:r w:rsidRPr="009E11DC">
              <w:rPr>
                <w:color w:val="auto"/>
              </w:rPr>
              <w:t>[38,8%</w:t>
            </w:r>
            <w:r w:rsidR="002A74F5">
              <w:rPr>
                <w:color w:val="auto"/>
              </w:rPr>
              <w:t>;</w:t>
            </w:r>
            <w:r w:rsidRPr="009E11DC">
              <w:rPr>
                <w:color w:val="auto"/>
              </w:rPr>
              <w:t xml:space="preserve"> 52,1%]</w:t>
            </w:r>
          </w:p>
        </w:tc>
      </w:tr>
      <w:tr w:rsidR="009E11DC" w:rsidRPr="009E11DC" w14:paraId="5A3CDC27" w14:textId="77777777" w:rsidTr="00B64D35">
        <w:trPr>
          <w:trHeight w:val="20"/>
        </w:trPr>
        <w:tc>
          <w:tcPr>
            <w:tcW w:w="3984" w:type="dxa"/>
            <w:tcBorders>
              <w:top w:val="single" w:sz="4" w:space="0" w:color="auto"/>
              <w:left w:val="single" w:sz="4" w:space="0" w:color="auto"/>
              <w:bottom w:val="single" w:sz="4" w:space="0" w:color="auto"/>
              <w:right w:val="single" w:sz="4" w:space="0" w:color="auto"/>
            </w:tcBorders>
            <w:noWrap/>
            <w:vAlign w:val="bottom"/>
            <w:hideMark/>
          </w:tcPr>
          <w:p w14:paraId="46989A70" w14:textId="77777777" w:rsidR="00F51430" w:rsidRPr="009E11DC" w:rsidRDefault="00F51430" w:rsidP="009E11DC">
            <w:pPr>
              <w:spacing w:after="0" w:line="240" w:lineRule="auto"/>
              <w:ind w:left="567"/>
              <w:rPr>
                <w:color w:val="auto"/>
              </w:rPr>
            </w:pPr>
            <w:r w:rsidRPr="009E11DC">
              <w:rPr>
                <w:color w:val="auto"/>
                <w:lang w:val="hu-HU"/>
              </w:rPr>
              <w:t>Válaszarányok különbsége</w:t>
            </w:r>
            <w:r w:rsidRPr="009E11DC">
              <w:rPr>
                <w:color w:val="auto"/>
              </w:rPr>
              <w:t xml:space="preserve"> </w:t>
            </w:r>
          </w:p>
        </w:tc>
        <w:tc>
          <w:tcPr>
            <w:tcW w:w="5103" w:type="dxa"/>
            <w:gridSpan w:val="2"/>
            <w:tcBorders>
              <w:top w:val="single" w:sz="4" w:space="0" w:color="auto"/>
              <w:left w:val="single" w:sz="4" w:space="0" w:color="auto"/>
              <w:bottom w:val="single" w:sz="4" w:space="0" w:color="auto"/>
              <w:right w:val="single" w:sz="4" w:space="0" w:color="auto"/>
            </w:tcBorders>
            <w:noWrap/>
            <w:vAlign w:val="bottom"/>
            <w:hideMark/>
          </w:tcPr>
          <w:p w14:paraId="6769A070" w14:textId="77777777" w:rsidR="00F51430" w:rsidRPr="009E11DC" w:rsidRDefault="00F51430" w:rsidP="009E11DC">
            <w:pPr>
              <w:keepNext/>
              <w:spacing w:after="0" w:line="240" w:lineRule="auto"/>
              <w:jc w:val="center"/>
              <w:rPr>
                <w:color w:val="auto"/>
              </w:rPr>
            </w:pPr>
            <w:r w:rsidRPr="009E11DC">
              <w:rPr>
                <w:color w:val="auto"/>
              </w:rPr>
              <w:t>11,60%</w:t>
            </w:r>
          </w:p>
        </w:tc>
      </w:tr>
      <w:tr w:rsidR="009E11DC" w:rsidRPr="009E11DC" w14:paraId="228EA5A9" w14:textId="77777777" w:rsidTr="007B43B4">
        <w:trPr>
          <w:trHeight w:val="20"/>
        </w:trPr>
        <w:tc>
          <w:tcPr>
            <w:tcW w:w="3984" w:type="dxa"/>
            <w:tcBorders>
              <w:top w:val="single" w:sz="4" w:space="0" w:color="auto"/>
              <w:left w:val="single" w:sz="4" w:space="0" w:color="auto"/>
              <w:bottom w:val="single" w:sz="4" w:space="0" w:color="auto"/>
              <w:right w:val="single" w:sz="4" w:space="0" w:color="auto"/>
            </w:tcBorders>
            <w:noWrap/>
            <w:vAlign w:val="bottom"/>
            <w:hideMark/>
          </w:tcPr>
          <w:p w14:paraId="6BD69A7C" w14:textId="77777777" w:rsidR="00F51430" w:rsidRPr="00721CC3" w:rsidRDefault="00F51430" w:rsidP="00E05499">
            <w:pPr>
              <w:spacing w:after="0" w:line="240" w:lineRule="auto"/>
              <w:ind w:left="567" w:firstLine="0"/>
              <w:rPr>
                <w:color w:val="auto"/>
                <w:lang w:val="fr-FR"/>
              </w:rPr>
            </w:pPr>
            <w:r w:rsidRPr="009E11DC">
              <w:rPr>
                <w:color w:val="auto"/>
                <w:lang w:val="hu-HU"/>
              </w:rPr>
              <w:t>A válaszarányok különbségének 95% CI-a</w:t>
            </w:r>
            <w:r w:rsidRPr="009E11DC">
              <w:rPr>
                <w:color w:val="auto"/>
                <w:vertAlign w:val="superscript"/>
                <w:lang w:val="hu-HU"/>
              </w:rPr>
              <w:t>4</w:t>
            </w:r>
            <w:r w:rsidRPr="00721CC3">
              <w:rPr>
                <w:color w:val="auto"/>
                <w:lang w:val="fr-FR"/>
              </w:rPr>
              <w:t xml:space="preserve"> </w:t>
            </w:r>
          </w:p>
        </w:tc>
        <w:tc>
          <w:tcPr>
            <w:tcW w:w="5103" w:type="dxa"/>
            <w:gridSpan w:val="2"/>
            <w:tcBorders>
              <w:top w:val="single" w:sz="4" w:space="0" w:color="auto"/>
              <w:left w:val="single" w:sz="4" w:space="0" w:color="auto"/>
              <w:bottom w:val="single" w:sz="4" w:space="0" w:color="auto"/>
              <w:right w:val="single" w:sz="4" w:space="0" w:color="auto"/>
            </w:tcBorders>
            <w:noWrap/>
            <w:vAlign w:val="center"/>
            <w:hideMark/>
          </w:tcPr>
          <w:p w14:paraId="22F16A7B" w14:textId="77777777" w:rsidR="00F51430" w:rsidRPr="009E11DC" w:rsidRDefault="00F51430" w:rsidP="009E11DC">
            <w:pPr>
              <w:keepNext/>
              <w:spacing w:after="0" w:line="240" w:lineRule="auto"/>
              <w:jc w:val="center"/>
              <w:rPr>
                <w:color w:val="auto"/>
              </w:rPr>
            </w:pPr>
            <w:r w:rsidRPr="009E11DC">
              <w:rPr>
                <w:color w:val="auto"/>
              </w:rPr>
              <w:t>[2,4%</w:t>
            </w:r>
            <w:r w:rsidR="002A74F5">
              <w:rPr>
                <w:color w:val="auto"/>
              </w:rPr>
              <w:t>;</w:t>
            </w:r>
            <w:r w:rsidRPr="009E11DC">
              <w:rPr>
                <w:color w:val="auto"/>
              </w:rPr>
              <w:t xml:space="preserve"> 20,8%]</w:t>
            </w:r>
          </w:p>
        </w:tc>
      </w:tr>
      <w:tr w:rsidR="009E11DC" w:rsidRPr="009E11DC" w14:paraId="6EF7BC74" w14:textId="77777777" w:rsidTr="00B64D35">
        <w:trPr>
          <w:trHeight w:val="20"/>
        </w:trPr>
        <w:tc>
          <w:tcPr>
            <w:tcW w:w="3984" w:type="dxa"/>
            <w:tcBorders>
              <w:top w:val="single" w:sz="4" w:space="0" w:color="auto"/>
              <w:left w:val="single" w:sz="4" w:space="0" w:color="auto"/>
              <w:bottom w:val="single" w:sz="4" w:space="0" w:color="auto"/>
              <w:right w:val="single" w:sz="4" w:space="0" w:color="auto"/>
            </w:tcBorders>
            <w:noWrap/>
            <w:vAlign w:val="bottom"/>
            <w:hideMark/>
          </w:tcPr>
          <w:p w14:paraId="557607FB" w14:textId="77777777" w:rsidR="00F51430" w:rsidRPr="009E11DC" w:rsidRDefault="00F51430" w:rsidP="009E11DC">
            <w:pPr>
              <w:spacing w:after="0" w:line="240" w:lineRule="auto"/>
              <w:ind w:left="567"/>
              <w:rPr>
                <w:color w:val="auto"/>
              </w:rPr>
            </w:pPr>
            <w:r w:rsidRPr="00BF5DA9">
              <w:rPr>
                <w:i/>
                <w:color w:val="auto"/>
                <w:lang w:val="hu-HU"/>
              </w:rPr>
              <w:t>p</w:t>
            </w:r>
            <w:r w:rsidRPr="009E11DC">
              <w:rPr>
                <w:color w:val="auto"/>
                <w:lang w:val="hu-HU"/>
              </w:rPr>
              <w:t>-érték (Khí-négyzet teszt)</w:t>
            </w:r>
          </w:p>
        </w:tc>
        <w:tc>
          <w:tcPr>
            <w:tcW w:w="5103" w:type="dxa"/>
            <w:gridSpan w:val="2"/>
            <w:tcBorders>
              <w:top w:val="single" w:sz="4" w:space="0" w:color="auto"/>
              <w:left w:val="single" w:sz="4" w:space="0" w:color="auto"/>
              <w:bottom w:val="single" w:sz="4" w:space="0" w:color="auto"/>
              <w:right w:val="single" w:sz="4" w:space="0" w:color="auto"/>
            </w:tcBorders>
            <w:noWrap/>
            <w:vAlign w:val="bottom"/>
            <w:hideMark/>
          </w:tcPr>
          <w:p w14:paraId="2C1CFBE1" w14:textId="77777777" w:rsidR="00F51430" w:rsidRPr="009E11DC" w:rsidRDefault="00F51430" w:rsidP="009E11DC">
            <w:pPr>
              <w:spacing w:after="0" w:line="240" w:lineRule="auto"/>
              <w:jc w:val="center"/>
              <w:rPr>
                <w:color w:val="auto"/>
              </w:rPr>
            </w:pPr>
            <w:r w:rsidRPr="009E11DC">
              <w:rPr>
                <w:color w:val="auto"/>
              </w:rPr>
              <w:t>0,0117</w:t>
            </w:r>
          </w:p>
        </w:tc>
      </w:tr>
    </w:tbl>
    <w:p w14:paraId="3105A68D" w14:textId="77777777" w:rsidR="008B675B" w:rsidRPr="009E11DC" w:rsidRDefault="002D4B49" w:rsidP="00E05499">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1</w:t>
      </w:r>
      <w:r w:rsidRPr="009E11DC">
        <w:rPr>
          <w:color w:val="auto"/>
          <w:sz w:val="20"/>
          <w:szCs w:val="20"/>
          <w:lang w:val="hu-HU"/>
        </w:rPr>
        <w:tab/>
      </w:r>
      <w:r w:rsidR="006760B7" w:rsidRPr="009E11DC">
        <w:rPr>
          <w:color w:val="auto"/>
          <w:sz w:val="20"/>
          <w:szCs w:val="20"/>
          <w:lang w:val="hu-HU"/>
        </w:rPr>
        <w:t>Kaplan-Meie</w:t>
      </w:r>
      <w:r w:rsidR="006D5E6E" w:rsidRPr="009E11DC">
        <w:rPr>
          <w:color w:val="auto"/>
          <w:sz w:val="20"/>
          <w:szCs w:val="20"/>
          <w:lang w:val="hu-HU"/>
        </w:rPr>
        <w:t>r-féle módszerrel becsült érték.</w:t>
      </w:r>
    </w:p>
    <w:p w14:paraId="40D3452A" w14:textId="77777777" w:rsidR="002D4B49" w:rsidRPr="009E11DC" w:rsidRDefault="002D4B49" w:rsidP="00E05499">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2</w:t>
      </w:r>
      <w:r w:rsidRPr="009E11DC">
        <w:rPr>
          <w:color w:val="auto"/>
          <w:sz w:val="20"/>
          <w:szCs w:val="20"/>
          <w:lang w:val="hu-HU"/>
        </w:rPr>
        <w:tab/>
      </w:r>
      <w:r w:rsidR="006760B7" w:rsidRPr="009E11DC">
        <w:rPr>
          <w:color w:val="auto"/>
          <w:sz w:val="20"/>
          <w:szCs w:val="20"/>
          <w:lang w:val="hu-HU"/>
        </w:rPr>
        <w:t>Megerősített CR-t és PR-t, mint legjobb teljes választ mutató betegek és a betegek százalékos aránya, A százalékos arányt a vizsgálat megkezdésekor mérhető betegséggel rendelkező betegek száma alapján számították ki</w:t>
      </w:r>
      <w:r w:rsidR="006D5E6E" w:rsidRPr="009E11DC">
        <w:rPr>
          <w:color w:val="auto"/>
          <w:sz w:val="20"/>
          <w:szCs w:val="20"/>
          <w:lang w:val="hu-HU"/>
        </w:rPr>
        <w:t>.</w:t>
      </w:r>
    </w:p>
    <w:p w14:paraId="04114337" w14:textId="77777777" w:rsidR="008B675B" w:rsidRPr="009E11DC" w:rsidRDefault="002D4B49" w:rsidP="009E0DD3">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3</w:t>
      </w:r>
      <w:r w:rsidRPr="009E11DC">
        <w:rPr>
          <w:color w:val="auto"/>
          <w:sz w:val="20"/>
          <w:szCs w:val="20"/>
          <w:lang w:val="hu-HU"/>
        </w:rPr>
        <w:tab/>
      </w:r>
      <w:r w:rsidR="006760B7" w:rsidRPr="009E11DC">
        <w:rPr>
          <w:color w:val="auto"/>
          <w:sz w:val="20"/>
          <w:szCs w:val="20"/>
          <w:lang w:val="hu-HU"/>
        </w:rPr>
        <w:t>95% CI, egymintás binomiális Pearson-Clopper</w:t>
      </w:r>
      <w:r w:rsidR="00176961" w:rsidRPr="009E11DC">
        <w:rPr>
          <w:color w:val="auto"/>
          <w:sz w:val="20"/>
          <w:szCs w:val="20"/>
          <w:lang w:val="hu-HU"/>
        </w:rPr>
        <w:t xml:space="preserve"> módszerrel meghatározott próba</w:t>
      </w:r>
      <w:r w:rsidR="006D5E6E" w:rsidRPr="009E11DC">
        <w:rPr>
          <w:color w:val="auto"/>
          <w:sz w:val="20"/>
          <w:szCs w:val="20"/>
          <w:lang w:val="hu-HU"/>
        </w:rPr>
        <w:t>.</w:t>
      </w:r>
    </w:p>
    <w:p w14:paraId="254C3820" w14:textId="77777777" w:rsidR="008B675B" w:rsidRPr="009E11DC" w:rsidRDefault="002D4B49" w:rsidP="009E11DC">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lastRenderedPageBreak/>
        <w:t>4</w:t>
      </w:r>
      <w:r w:rsidRPr="009E11DC">
        <w:rPr>
          <w:color w:val="auto"/>
          <w:sz w:val="20"/>
          <w:szCs w:val="20"/>
          <w:lang w:val="hu-HU"/>
        </w:rPr>
        <w:tab/>
      </w:r>
      <w:r w:rsidR="006760B7" w:rsidRPr="009E11DC">
        <w:rPr>
          <w:color w:val="auto"/>
          <w:sz w:val="20"/>
          <w:szCs w:val="20"/>
          <w:lang w:val="hu-HU"/>
        </w:rPr>
        <w:t>A két arány közti különbségre Hauck-Anderson módszerre</w:t>
      </w:r>
      <w:r w:rsidR="00176961" w:rsidRPr="009E11DC">
        <w:rPr>
          <w:color w:val="auto"/>
          <w:sz w:val="20"/>
          <w:szCs w:val="20"/>
          <w:lang w:val="hu-HU"/>
        </w:rPr>
        <w:t>l meghatározott közelítő 95% CI</w:t>
      </w:r>
      <w:r w:rsidR="006D5E6E" w:rsidRPr="009E11DC">
        <w:rPr>
          <w:color w:val="auto"/>
          <w:sz w:val="20"/>
          <w:szCs w:val="20"/>
          <w:lang w:val="hu-HU"/>
        </w:rPr>
        <w:t>.</w:t>
      </w:r>
    </w:p>
    <w:p w14:paraId="7811DE5E" w14:textId="77777777" w:rsidR="002D4B49" w:rsidRPr="009E11DC" w:rsidRDefault="002D4B49" w:rsidP="009E11DC">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5</w:t>
      </w:r>
      <w:r w:rsidRPr="009E11DC">
        <w:rPr>
          <w:color w:val="auto"/>
          <w:sz w:val="20"/>
          <w:szCs w:val="20"/>
          <w:lang w:val="hu-HU"/>
        </w:rPr>
        <w:tab/>
      </w:r>
      <w:r w:rsidR="006760B7" w:rsidRPr="009E11DC">
        <w:rPr>
          <w:color w:val="auto"/>
          <w:sz w:val="20"/>
          <w:szCs w:val="20"/>
          <w:lang w:val="hu-HU"/>
        </w:rPr>
        <w:t>Lograng teszt (stratifikált)</w:t>
      </w:r>
      <w:r w:rsidR="006D5E6E" w:rsidRPr="009E11DC">
        <w:rPr>
          <w:color w:val="auto"/>
          <w:sz w:val="20"/>
          <w:szCs w:val="20"/>
          <w:lang w:val="hu-HU"/>
        </w:rPr>
        <w:t>.</w:t>
      </w:r>
    </w:p>
    <w:p w14:paraId="608CA592" w14:textId="77777777" w:rsidR="008B675B" w:rsidRPr="009E11DC" w:rsidRDefault="002D4B49" w:rsidP="009E11DC">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6</w:t>
      </w:r>
      <w:r w:rsidRPr="009E11DC">
        <w:rPr>
          <w:color w:val="auto"/>
          <w:sz w:val="20"/>
          <w:szCs w:val="20"/>
          <w:lang w:val="hu-HU"/>
        </w:rPr>
        <w:tab/>
      </w:r>
      <w:r w:rsidR="006760B7" w:rsidRPr="009E11DC">
        <w:rPr>
          <w:color w:val="auto"/>
          <w:sz w:val="20"/>
          <w:szCs w:val="20"/>
          <w:lang w:val="hu-HU"/>
        </w:rPr>
        <w:t xml:space="preserve">Az elsődleges elemzést 2012. december 12-i adatzárással végezték, és ezt </w:t>
      </w:r>
      <w:r w:rsidR="00176961" w:rsidRPr="009E11DC">
        <w:rPr>
          <w:color w:val="auto"/>
          <w:sz w:val="20"/>
          <w:szCs w:val="20"/>
          <w:lang w:val="hu-HU"/>
        </w:rPr>
        <w:t>tekintették a végső elemzésnek</w:t>
      </w:r>
      <w:r w:rsidR="006D5E6E" w:rsidRPr="009E11DC">
        <w:rPr>
          <w:color w:val="auto"/>
          <w:sz w:val="20"/>
          <w:szCs w:val="20"/>
          <w:lang w:val="hu-HU"/>
        </w:rPr>
        <w:t>.</w:t>
      </w:r>
    </w:p>
    <w:p w14:paraId="0EB8C1C3" w14:textId="77777777" w:rsidR="008B675B" w:rsidRPr="009E11DC" w:rsidRDefault="002D4B49" w:rsidP="009E11DC">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7</w:t>
      </w:r>
      <w:r w:rsidRPr="009E11DC">
        <w:rPr>
          <w:color w:val="auto"/>
          <w:sz w:val="20"/>
          <w:szCs w:val="20"/>
          <w:lang w:val="hu-HU"/>
        </w:rPr>
        <w:tab/>
      </w:r>
      <w:r w:rsidR="006760B7" w:rsidRPr="009E11DC">
        <w:rPr>
          <w:color w:val="auto"/>
          <w:sz w:val="20"/>
          <w:szCs w:val="20"/>
          <w:lang w:val="hu-HU"/>
        </w:rPr>
        <w:t>A kontrollvizsgálati elemzést 2014. má</w:t>
      </w:r>
      <w:r w:rsidR="00176961" w:rsidRPr="009E11DC">
        <w:rPr>
          <w:color w:val="auto"/>
          <w:sz w:val="20"/>
          <w:szCs w:val="20"/>
          <w:lang w:val="hu-HU"/>
        </w:rPr>
        <w:t>rcius 7-i adatzárással végezték</w:t>
      </w:r>
      <w:r w:rsidR="006D5E6E" w:rsidRPr="009E11DC">
        <w:rPr>
          <w:color w:val="auto"/>
          <w:sz w:val="20"/>
          <w:szCs w:val="20"/>
          <w:lang w:val="hu-HU"/>
        </w:rPr>
        <w:t>.</w:t>
      </w:r>
    </w:p>
    <w:p w14:paraId="60EE02A5" w14:textId="77777777" w:rsidR="008B675B" w:rsidRPr="009E11DC" w:rsidRDefault="002D4B49" w:rsidP="009E11DC">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8</w:t>
      </w:r>
      <w:r w:rsidRPr="009E11DC">
        <w:rPr>
          <w:color w:val="auto"/>
          <w:sz w:val="20"/>
          <w:szCs w:val="20"/>
          <w:lang w:val="hu-HU"/>
        </w:rPr>
        <w:tab/>
      </w:r>
      <w:r w:rsidR="006760B7" w:rsidRPr="009E11DC">
        <w:rPr>
          <w:color w:val="auto"/>
          <w:sz w:val="20"/>
          <w:szCs w:val="20"/>
          <w:lang w:val="hu-HU"/>
        </w:rPr>
        <w:t xml:space="preserve">A </w:t>
      </w:r>
      <w:r w:rsidR="006760B7" w:rsidRPr="00BF5DA9">
        <w:rPr>
          <w:i/>
          <w:color w:val="auto"/>
          <w:sz w:val="20"/>
          <w:szCs w:val="20"/>
          <w:lang w:val="hu-HU"/>
        </w:rPr>
        <w:t>p</w:t>
      </w:r>
      <w:r w:rsidR="006760B7" w:rsidRPr="009E11DC">
        <w:rPr>
          <w:color w:val="auto"/>
          <w:sz w:val="20"/>
          <w:szCs w:val="20"/>
          <w:lang w:val="hu-HU"/>
        </w:rPr>
        <w:t>-érték kizárólag leíró célzattal került feltüntetésre</w:t>
      </w:r>
      <w:r w:rsidR="006D5E6E" w:rsidRPr="009E11DC">
        <w:rPr>
          <w:color w:val="auto"/>
          <w:sz w:val="20"/>
          <w:szCs w:val="20"/>
          <w:lang w:val="hu-HU"/>
        </w:rPr>
        <w:t>.</w:t>
      </w:r>
    </w:p>
    <w:p w14:paraId="25E8659C" w14:textId="77777777" w:rsidR="008B675B" w:rsidRPr="009E11DC" w:rsidRDefault="008B675B" w:rsidP="009E11DC">
      <w:pPr>
        <w:spacing w:after="0" w:line="240" w:lineRule="auto"/>
        <w:ind w:left="10" w:firstLine="0"/>
        <w:rPr>
          <w:color w:val="auto"/>
          <w:lang w:val="hu-HU"/>
        </w:rPr>
      </w:pPr>
    </w:p>
    <w:p w14:paraId="5F8EDA33" w14:textId="77777777" w:rsidR="008B675B" w:rsidRPr="009E11DC" w:rsidRDefault="00140F6B" w:rsidP="00655659">
      <w:pPr>
        <w:pStyle w:val="Heading2"/>
        <w:tabs>
          <w:tab w:val="center" w:pos="5072"/>
        </w:tabs>
        <w:spacing w:after="0" w:line="240" w:lineRule="auto"/>
        <w:ind w:left="0" w:right="0" w:firstLine="0"/>
        <w:rPr>
          <w:b w:val="0"/>
          <w:color w:val="auto"/>
          <w:lang w:val="hu-HU"/>
        </w:rPr>
      </w:pPr>
      <w:r>
        <w:rPr>
          <w:color w:val="auto"/>
          <w:lang w:val="hu-HU"/>
        </w:rPr>
        <w:t>2</w:t>
      </w:r>
      <w:r w:rsidR="00E12C23">
        <w:rPr>
          <w:color w:val="auto"/>
          <w:lang w:val="hu-HU"/>
        </w:rPr>
        <w:t>6</w:t>
      </w:r>
      <w:r w:rsidR="002D4B49" w:rsidRPr="009E11DC">
        <w:rPr>
          <w:color w:val="auto"/>
          <w:lang w:val="hu-HU"/>
        </w:rPr>
        <w:t>.</w:t>
      </w:r>
      <w:r w:rsidR="002A74F5">
        <w:rPr>
          <w:color w:val="auto"/>
          <w:lang w:val="hu-HU"/>
        </w:rPr>
        <w:t> </w:t>
      </w:r>
      <w:r w:rsidR="002D4B49" w:rsidRPr="009E11DC">
        <w:rPr>
          <w:color w:val="auto"/>
          <w:lang w:val="hu-HU"/>
        </w:rPr>
        <w:t>táblázat</w:t>
      </w:r>
      <w:r w:rsidR="00E62641" w:rsidRPr="009E11DC">
        <w:rPr>
          <w:color w:val="auto"/>
          <w:lang w:val="hu-HU"/>
        </w:rPr>
        <w:t>.</w:t>
      </w:r>
      <w:r w:rsidR="002D4B49" w:rsidRPr="009E11DC">
        <w:rPr>
          <w:color w:val="auto"/>
          <w:lang w:val="hu-HU"/>
        </w:rPr>
        <w:t xml:space="preserve"> </w:t>
      </w:r>
      <w:r w:rsidR="006760B7" w:rsidRPr="009E11DC">
        <w:rPr>
          <w:color w:val="auto"/>
          <w:lang w:val="hu-HU"/>
        </w:rPr>
        <w:t>A GOG-0240 vizsgálat teljes túlélési eredményei a vizsgálati kezelések szerint</w:t>
      </w:r>
    </w:p>
    <w:p w14:paraId="0655D024" w14:textId="77777777" w:rsidR="008B675B" w:rsidRPr="009E11DC" w:rsidRDefault="008B675B" w:rsidP="00655659">
      <w:pPr>
        <w:keepNext/>
        <w:spacing w:after="0" w:line="240" w:lineRule="auto"/>
        <w:ind w:left="0" w:firstLine="0"/>
        <w:rPr>
          <w:color w:val="auto"/>
          <w:lang w:val="hu-HU"/>
        </w:rPr>
      </w:pPr>
    </w:p>
    <w:tbl>
      <w:tblPr>
        <w:tblW w:w="8992"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0" w:type="dxa"/>
          <w:left w:w="56" w:type="dxa"/>
          <w:right w:w="2" w:type="dxa"/>
        </w:tblCellMar>
        <w:tblLook w:val="04A0" w:firstRow="1" w:lastRow="0" w:firstColumn="1" w:lastColumn="0" w:noHBand="0" w:noVBand="1"/>
      </w:tblPr>
      <w:tblGrid>
        <w:gridCol w:w="1768"/>
        <w:gridCol w:w="1351"/>
        <w:gridCol w:w="2835"/>
        <w:gridCol w:w="3038"/>
      </w:tblGrid>
      <w:tr w:rsidR="009E11DC" w:rsidRPr="00281309" w14:paraId="5F5B0E83" w14:textId="77777777" w:rsidTr="0042259F">
        <w:trPr>
          <w:trHeight w:val="20"/>
          <w:tblHeader/>
        </w:trPr>
        <w:tc>
          <w:tcPr>
            <w:tcW w:w="1768" w:type="dxa"/>
            <w:tcBorders>
              <w:bottom w:val="single" w:sz="4" w:space="0" w:color="auto"/>
            </w:tcBorders>
            <w:vAlign w:val="center"/>
          </w:tcPr>
          <w:p w14:paraId="251EA0FD" w14:textId="77777777" w:rsidR="00A37A01" w:rsidRPr="009E11DC" w:rsidRDefault="00A37A01" w:rsidP="00655659">
            <w:pPr>
              <w:keepNext/>
              <w:spacing w:after="0" w:line="240" w:lineRule="auto"/>
              <w:ind w:left="0" w:firstLine="0"/>
              <w:jc w:val="center"/>
              <w:rPr>
                <w:b/>
                <w:color w:val="auto"/>
                <w:lang w:val="hu-HU"/>
              </w:rPr>
            </w:pPr>
            <w:r w:rsidRPr="009E11DC">
              <w:rPr>
                <w:b/>
                <w:color w:val="auto"/>
                <w:lang w:val="hu-HU"/>
              </w:rPr>
              <w:t>Kezelés összehasonlítás</w:t>
            </w:r>
          </w:p>
        </w:tc>
        <w:tc>
          <w:tcPr>
            <w:tcW w:w="1351" w:type="dxa"/>
            <w:tcBorders>
              <w:bottom w:val="single" w:sz="4" w:space="0" w:color="auto"/>
            </w:tcBorders>
            <w:vAlign w:val="center"/>
          </w:tcPr>
          <w:p w14:paraId="2312CE52" w14:textId="77777777" w:rsidR="00A37A01" w:rsidRPr="009E11DC" w:rsidRDefault="00A37A01" w:rsidP="00655659">
            <w:pPr>
              <w:keepNext/>
              <w:spacing w:after="0" w:line="240" w:lineRule="auto"/>
              <w:ind w:left="0" w:firstLine="0"/>
              <w:jc w:val="center"/>
              <w:rPr>
                <w:b/>
                <w:color w:val="auto"/>
                <w:lang w:val="hu-HU"/>
              </w:rPr>
            </w:pPr>
            <w:r w:rsidRPr="009E11DC">
              <w:rPr>
                <w:b/>
                <w:color w:val="auto"/>
                <w:lang w:val="hu-HU"/>
              </w:rPr>
              <w:t>Egyéb tényező</w:t>
            </w:r>
          </w:p>
        </w:tc>
        <w:tc>
          <w:tcPr>
            <w:tcW w:w="2835" w:type="dxa"/>
            <w:tcBorders>
              <w:bottom w:val="single" w:sz="4" w:space="0" w:color="auto"/>
            </w:tcBorders>
            <w:vAlign w:val="center"/>
          </w:tcPr>
          <w:p w14:paraId="2381F369" w14:textId="77777777" w:rsidR="00A37A01" w:rsidRPr="009E11DC" w:rsidRDefault="00A37A01" w:rsidP="00655659">
            <w:pPr>
              <w:keepNext/>
              <w:spacing w:after="0" w:line="240" w:lineRule="auto"/>
              <w:ind w:left="0" w:firstLine="0"/>
              <w:jc w:val="center"/>
              <w:rPr>
                <w:b/>
                <w:color w:val="auto"/>
                <w:lang w:val="hu-HU"/>
              </w:rPr>
            </w:pPr>
            <w:r w:rsidRPr="009E11DC">
              <w:rPr>
                <w:b/>
                <w:color w:val="auto"/>
                <w:lang w:val="hu-HU"/>
              </w:rPr>
              <w:t xml:space="preserve">Teljes túlélés </w:t>
            </w:r>
            <w:r w:rsidR="008A261B" w:rsidRPr="009E11DC">
              <w:rPr>
                <w:b/>
                <w:color w:val="auto"/>
                <w:lang w:val="hu-HU"/>
              </w:rPr>
              <w:t>-</w:t>
            </w:r>
            <w:r w:rsidRPr="009E11DC">
              <w:rPr>
                <w:b/>
                <w:color w:val="auto"/>
                <w:lang w:val="hu-HU"/>
              </w:rPr>
              <w:t xml:space="preserve"> Elsődleges elemzés</w:t>
            </w:r>
            <w:r w:rsidRPr="009E11DC">
              <w:rPr>
                <w:b/>
                <w:color w:val="auto"/>
                <w:vertAlign w:val="superscript"/>
                <w:lang w:val="hu-HU"/>
              </w:rPr>
              <w:t>1</w:t>
            </w:r>
          </w:p>
          <w:p w14:paraId="4B63D1E5" w14:textId="77777777" w:rsidR="00A37A01" w:rsidRPr="009E11DC" w:rsidRDefault="00A37A01" w:rsidP="00655659">
            <w:pPr>
              <w:keepNext/>
              <w:spacing w:after="0" w:line="240" w:lineRule="auto"/>
              <w:ind w:left="0" w:firstLine="0"/>
              <w:jc w:val="center"/>
              <w:rPr>
                <w:b/>
                <w:color w:val="auto"/>
                <w:lang w:val="hu-HU"/>
              </w:rPr>
            </w:pPr>
            <w:r w:rsidRPr="009E11DC">
              <w:rPr>
                <w:b/>
                <w:color w:val="auto"/>
                <w:lang w:val="hu-HU"/>
              </w:rPr>
              <w:t>Relatív hazárd</w:t>
            </w:r>
            <w:r w:rsidR="00196CB8" w:rsidRPr="009E11DC">
              <w:rPr>
                <w:b/>
                <w:color w:val="auto"/>
                <w:lang w:val="hu-HU"/>
              </w:rPr>
              <w:t xml:space="preserve"> </w:t>
            </w:r>
            <w:r w:rsidRPr="009E11DC">
              <w:rPr>
                <w:b/>
                <w:color w:val="auto"/>
                <w:lang w:val="hu-HU"/>
              </w:rPr>
              <w:t>(95% CI)</w:t>
            </w:r>
          </w:p>
        </w:tc>
        <w:tc>
          <w:tcPr>
            <w:tcW w:w="3038" w:type="dxa"/>
            <w:tcBorders>
              <w:bottom w:val="single" w:sz="4" w:space="0" w:color="auto"/>
            </w:tcBorders>
            <w:vAlign w:val="center"/>
          </w:tcPr>
          <w:p w14:paraId="4F78145C" w14:textId="77777777" w:rsidR="00A37A01" w:rsidRPr="009E11DC" w:rsidRDefault="00A37A01" w:rsidP="00655659">
            <w:pPr>
              <w:keepNext/>
              <w:spacing w:after="0" w:line="240" w:lineRule="auto"/>
              <w:ind w:left="0" w:firstLine="0"/>
              <w:jc w:val="center"/>
              <w:rPr>
                <w:b/>
                <w:color w:val="auto"/>
                <w:lang w:val="hu-HU"/>
              </w:rPr>
            </w:pPr>
            <w:r w:rsidRPr="009E11DC">
              <w:rPr>
                <w:b/>
                <w:color w:val="auto"/>
                <w:lang w:val="hu-HU"/>
              </w:rPr>
              <w:t xml:space="preserve">Teljes túlélés </w:t>
            </w:r>
            <w:r w:rsidR="008A261B" w:rsidRPr="009E11DC">
              <w:rPr>
                <w:b/>
                <w:color w:val="auto"/>
                <w:lang w:val="hu-HU"/>
              </w:rPr>
              <w:t>-</w:t>
            </w:r>
            <w:r w:rsidRPr="009E11DC">
              <w:rPr>
                <w:b/>
                <w:color w:val="auto"/>
                <w:lang w:val="hu-HU"/>
              </w:rPr>
              <w:t xml:space="preserve"> </w:t>
            </w:r>
            <w:r w:rsidR="00136AF5">
              <w:rPr>
                <w:b/>
                <w:color w:val="auto"/>
                <w:lang w:val="hu-HU"/>
              </w:rPr>
              <w:t>K</w:t>
            </w:r>
            <w:r w:rsidRPr="009E11DC">
              <w:rPr>
                <w:b/>
                <w:color w:val="auto"/>
                <w:lang w:val="hu-HU"/>
              </w:rPr>
              <w:t>ontrollvizsgálati elemzés</w:t>
            </w:r>
            <w:r w:rsidRPr="009E11DC">
              <w:rPr>
                <w:b/>
                <w:color w:val="auto"/>
                <w:vertAlign w:val="superscript"/>
                <w:lang w:val="hu-HU"/>
              </w:rPr>
              <w:t>2</w:t>
            </w:r>
          </w:p>
          <w:p w14:paraId="4CB1E2EA" w14:textId="77777777" w:rsidR="00A37A01" w:rsidRPr="009E11DC" w:rsidRDefault="00A37A01" w:rsidP="00655659">
            <w:pPr>
              <w:keepNext/>
              <w:spacing w:after="0" w:line="240" w:lineRule="auto"/>
              <w:ind w:left="0" w:right="53" w:firstLine="0"/>
              <w:jc w:val="center"/>
              <w:rPr>
                <w:b/>
                <w:color w:val="auto"/>
                <w:lang w:val="hu-HU"/>
              </w:rPr>
            </w:pPr>
            <w:r w:rsidRPr="009E11DC">
              <w:rPr>
                <w:b/>
                <w:color w:val="auto"/>
                <w:lang w:val="hu-HU"/>
              </w:rPr>
              <w:t>Relatív hazárd</w:t>
            </w:r>
            <w:r w:rsidR="00196CB8" w:rsidRPr="009E11DC">
              <w:rPr>
                <w:b/>
                <w:color w:val="auto"/>
                <w:lang w:val="hu-HU"/>
              </w:rPr>
              <w:t xml:space="preserve"> </w:t>
            </w:r>
            <w:r w:rsidRPr="009E11DC">
              <w:rPr>
                <w:b/>
                <w:color w:val="auto"/>
                <w:lang w:val="hu-HU"/>
              </w:rPr>
              <w:t>(95% CI)</w:t>
            </w:r>
          </w:p>
        </w:tc>
      </w:tr>
      <w:tr w:rsidR="009E11DC" w:rsidRPr="009E11DC" w14:paraId="1F4A1CB6" w14:textId="77777777" w:rsidTr="0042259F">
        <w:trPr>
          <w:trHeight w:val="20"/>
        </w:trPr>
        <w:tc>
          <w:tcPr>
            <w:tcW w:w="1768" w:type="dxa"/>
            <w:vMerge w:val="restart"/>
          </w:tcPr>
          <w:p w14:paraId="434899D2" w14:textId="77777777" w:rsidR="009E11DC" w:rsidRDefault="002A74F5" w:rsidP="00655659">
            <w:pPr>
              <w:keepNext/>
              <w:spacing w:after="0" w:line="240" w:lineRule="auto"/>
              <w:ind w:left="0" w:firstLine="0"/>
              <w:rPr>
                <w:color w:val="auto"/>
                <w:lang w:val="hu-HU"/>
              </w:rPr>
            </w:pPr>
            <w:r>
              <w:rPr>
                <w:color w:val="auto"/>
                <w:lang w:val="hu-HU"/>
              </w:rPr>
              <w:t>Bevacizumab</w:t>
            </w:r>
            <w:r w:rsidR="00A37A01" w:rsidRPr="009E11DC">
              <w:rPr>
                <w:color w:val="auto"/>
                <w:lang w:val="hu-HU"/>
              </w:rPr>
              <w:t xml:space="preserve"> vs. </w:t>
            </w:r>
            <w:r>
              <w:rPr>
                <w:color w:val="auto"/>
                <w:lang w:val="hu-HU"/>
              </w:rPr>
              <w:t>bevacizumab</w:t>
            </w:r>
            <w:r w:rsidR="00A37A01" w:rsidRPr="009E11DC">
              <w:rPr>
                <w:color w:val="auto"/>
                <w:lang w:val="hu-HU"/>
              </w:rPr>
              <w:t xml:space="preserve"> nélkül</w:t>
            </w:r>
          </w:p>
          <w:p w14:paraId="5341EC26" w14:textId="77777777" w:rsidR="00A37A01" w:rsidRPr="009E11DC" w:rsidRDefault="00A37A01" w:rsidP="00655659">
            <w:pPr>
              <w:keepNext/>
              <w:spacing w:after="0" w:line="240" w:lineRule="auto"/>
              <w:ind w:left="0" w:firstLine="0"/>
              <w:rPr>
                <w:color w:val="auto"/>
                <w:lang w:val="hu-HU"/>
              </w:rPr>
            </w:pPr>
          </w:p>
        </w:tc>
        <w:tc>
          <w:tcPr>
            <w:tcW w:w="1351" w:type="dxa"/>
            <w:tcBorders>
              <w:bottom w:val="single" w:sz="4" w:space="0" w:color="auto"/>
            </w:tcBorders>
          </w:tcPr>
          <w:p w14:paraId="230D45FF" w14:textId="77777777" w:rsidR="00A37A01" w:rsidRPr="009E11DC" w:rsidRDefault="00A37A01" w:rsidP="00655659">
            <w:pPr>
              <w:keepNext/>
              <w:tabs>
                <w:tab w:val="center" w:pos="3270"/>
              </w:tabs>
              <w:spacing w:after="0" w:line="240" w:lineRule="auto"/>
              <w:ind w:left="0" w:firstLine="0"/>
              <w:rPr>
                <w:color w:val="auto"/>
                <w:lang w:val="hu-HU"/>
              </w:rPr>
            </w:pPr>
            <w:r w:rsidRPr="009E11DC">
              <w:rPr>
                <w:color w:val="auto"/>
                <w:lang w:val="hu-HU"/>
              </w:rPr>
              <w:t>Ciszplatin</w:t>
            </w:r>
            <w:r w:rsidR="002D7997" w:rsidRPr="009E11DC">
              <w:rPr>
                <w:color w:val="auto"/>
                <w:lang w:val="hu-HU"/>
              </w:rPr>
              <w:t xml:space="preserve"> </w:t>
            </w:r>
            <w:r w:rsidRPr="009E11DC">
              <w:rPr>
                <w:color w:val="auto"/>
                <w:lang w:val="hu-HU"/>
              </w:rPr>
              <w:t>+</w:t>
            </w:r>
            <w:r w:rsidR="002D7997" w:rsidRPr="009E11DC">
              <w:rPr>
                <w:color w:val="auto"/>
                <w:lang w:val="hu-HU"/>
              </w:rPr>
              <w:t xml:space="preserve"> </w:t>
            </w:r>
            <w:r w:rsidRPr="009E11DC">
              <w:rPr>
                <w:color w:val="auto"/>
                <w:lang w:val="hu-HU"/>
              </w:rPr>
              <w:t>Paklitaxel</w:t>
            </w:r>
          </w:p>
        </w:tc>
        <w:tc>
          <w:tcPr>
            <w:tcW w:w="2835" w:type="dxa"/>
            <w:tcBorders>
              <w:bottom w:val="single" w:sz="4" w:space="0" w:color="auto"/>
            </w:tcBorders>
          </w:tcPr>
          <w:p w14:paraId="4F431975" w14:textId="77777777" w:rsidR="00A37A01" w:rsidRPr="009E11DC" w:rsidRDefault="00A37A01" w:rsidP="00655659">
            <w:pPr>
              <w:keepNext/>
              <w:tabs>
                <w:tab w:val="center" w:pos="3270"/>
              </w:tabs>
              <w:spacing w:after="0" w:line="240" w:lineRule="auto"/>
              <w:ind w:left="0" w:firstLine="0"/>
              <w:jc w:val="center"/>
              <w:rPr>
                <w:color w:val="auto"/>
                <w:lang w:val="hu-HU"/>
              </w:rPr>
            </w:pPr>
            <w:r w:rsidRPr="009E11DC">
              <w:rPr>
                <w:color w:val="auto"/>
                <w:lang w:val="hu-HU"/>
              </w:rPr>
              <w:t>0,72 (0,51</w:t>
            </w:r>
            <w:r w:rsidR="002A74F5">
              <w:rPr>
                <w:color w:val="auto"/>
                <w:lang w:val="hu-HU"/>
              </w:rPr>
              <w:t>;</w:t>
            </w:r>
            <w:r w:rsidRPr="009E11DC">
              <w:rPr>
                <w:color w:val="auto"/>
                <w:lang w:val="hu-HU"/>
              </w:rPr>
              <w:t xml:space="preserve"> 1,02)</w:t>
            </w:r>
          </w:p>
          <w:p w14:paraId="5C3484D4" w14:textId="77777777" w:rsidR="00FB20AF" w:rsidRPr="009E11DC" w:rsidRDefault="00A37A01" w:rsidP="00655659">
            <w:pPr>
              <w:keepNext/>
              <w:spacing w:after="0" w:line="240" w:lineRule="auto"/>
              <w:ind w:left="0" w:right="251" w:firstLine="0"/>
              <w:jc w:val="center"/>
              <w:rPr>
                <w:color w:val="auto"/>
                <w:lang w:val="hu-HU"/>
              </w:rPr>
            </w:pPr>
            <w:r w:rsidRPr="009E11DC">
              <w:rPr>
                <w:color w:val="auto"/>
                <w:lang w:val="hu-HU"/>
              </w:rPr>
              <w:t>(17,5 vs.14,3</w:t>
            </w:r>
            <w:r w:rsidR="002A74F5">
              <w:rPr>
                <w:color w:val="auto"/>
                <w:lang w:val="hu-HU"/>
              </w:rPr>
              <w:t> </w:t>
            </w:r>
            <w:r w:rsidRPr="009E11DC">
              <w:rPr>
                <w:color w:val="auto"/>
                <w:lang w:val="hu-HU"/>
              </w:rPr>
              <w:t>hónap;</w:t>
            </w:r>
          </w:p>
          <w:p w14:paraId="65D8A55C" w14:textId="77777777" w:rsidR="00A37A01" w:rsidRPr="009E11DC" w:rsidRDefault="00A37A01" w:rsidP="00655659">
            <w:pPr>
              <w:keepNext/>
              <w:spacing w:after="0" w:line="240" w:lineRule="auto"/>
              <w:ind w:left="0" w:right="251" w:firstLine="0"/>
              <w:jc w:val="center"/>
              <w:rPr>
                <w:color w:val="auto"/>
                <w:lang w:val="hu-HU"/>
              </w:rPr>
            </w:pPr>
            <w:r w:rsidRPr="00BF5DA9">
              <w:rPr>
                <w:i/>
                <w:color w:val="auto"/>
                <w:lang w:val="hu-HU"/>
              </w:rPr>
              <w:t>p</w:t>
            </w:r>
            <w:r w:rsidR="002A74F5">
              <w:rPr>
                <w:color w:val="auto"/>
                <w:lang w:val="hu-HU"/>
              </w:rPr>
              <w:t> </w:t>
            </w:r>
            <w:r w:rsidRPr="009E11DC">
              <w:rPr>
                <w:rFonts w:eastAsia="Segoe UI Symbol"/>
                <w:color w:val="auto"/>
                <w:lang w:val="hu-HU"/>
              </w:rPr>
              <w:t>=</w:t>
            </w:r>
            <w:r w:rsidR="002A74F5">
              <w:rPr>
                <w:color w:val="auto"/>
                <w:lang w:val="hu-HU"/>
              </w:rPr>
              <w:t> </w:t>
            </w:r>
            <w:r w:rsidRPr="009E11DC">
              <w:rPr>
                <w:color w:val="auto"/>
                <w:lang w:val="hu-HU"/>
              </w:rPr>
              <w:t>0,0609)</w:t>
            </w:r>
          </w:p>
        </w:tc>
        <w:tc>
          <w:tcPr>
            <w:tcW w:w="3038" w:type="dxa"/>
            <w:tcBorders>
              <w:bottom w:val="single" w:sz="4" w:space="0" w:color="auto"/>
            </w:tcBorders>
          </w:tcPr>
          <w:p w14:paraId="434CAD49" w14:textId="77777777" w:rsidR="00A37A01" w:rsidRPr="009E11DC" w:rsidRDefault="00A37A01" w:rsidP="00655659">
            <w:pPr>
              <w:keepNext/>
              <w:spacing w:after="0" w:line="240" w:lineRule="auto"/>
              <w:ind w:left="0" w:right="52" w:firstLine="0"/>
              <w:jc w:val="center"/>
              <w:rPr>
                <w:color w:val="auto"/>
                <w:lang w:val="hu-HU"/>
              </w:rPr>
            </w:pPr>
            <w:r w:rsidRPr="009E11DC">
              <w:rPr>
                <w:color w:val="auto"/>
                <w:lang w:val="hu-HU"/>
              </w:rPr>
              <w:t>0,75 (0,55</w:t>
            </w:r>
            <w:r w:rsidR="00EE0BAA">
              <w:rPr>
                <w:color w:val="auto"/>
                <w:lang w:val="hu-HU"/>
              </w:rPr>
              <w:t>;</w:t>
            </w:r>
            <w:r w:rsidR="00853505">
              <w:rPr>
                <w:color w:val="auto"/>
                <w:lang w:val="hu-HU"/>
              </w:rPr>
              <w:t xml:space="preserve"> </w:t>
            </w:r>
            <w:r w:rsidRPr="009E11DC">
              <w:rPr>
                <w:color w:val="auto"/>
                <w:lang w:val="hu-HU"/>
              </w:rPr>
              <w:t>1,01)</w:t>
            </w:r>
          </w:p>
          <w:p w14:paraId="6FA0B4D0" w14:textId="77777777" w:rsidR="00FB20AF" w:rsidRPr="009E11DC" w:rsidRDefault="00A37A01" w:rsidP="00655659">
            <w:pPr>
              <w:keepNext/>
              <w:spacing w:after="0" w:line="240" w:lineRule="auto"/>
              <w:ind w:left="0" w:right="250" w:firstLine="0"/>
              <w:jc w:val="center"/>
              <w:rPr>
                <w:color w:val="auto"/>
                <w:lang w:val="hu-HU"/>
              </w:rPr>
            </w:pPr>
            <w:r w:rsidRPr="009E11DC">
              <w:rPr>
                <w:color w:val="auto"/>
                <w:lang w:val="hu-HU"/>
              </w:rPr>
              <w:t>(17,5 vs.15,0</w:t>
            </w:r>
            <w:r w:rsidR="00EE0BAA">
              <w:rPr>
                <w:color w:val="auto"/>
                <w:lang w:val="hu-HU"/>
              </w:rPr>
              <w:t> </w:t>
            </w:r>
            <w:r w:rsidRPr="009E11DC">
              <w:rPr>
                <w:color w:val="auto"/>
                <w:lang w:val="hu-HU"/>
              </w:rPr>
              <w:t>hónap;</w:t>
            </w:r>
          </w:p>
          <w:p w14:paraId="034593F7" w14:textId="77777777" w:rsidR="00A37A01" w:rsidRPr="009E11DC" w:rsidRDefault="00A37A01" w:rsidP="00655659">
            <w:pPr>
              <w:keepNext/>
              <w:spacing w:after="0" w:line="240" w:lineRule="auto"/>
              <w:ind w:left="0" w:right="250" w:firstLine="0"/>
              <w:jc w:val="center"/>
              <w:rPr>
                <w:color w:val="auto"/>
                <w:lang w:val="hu-HU"/>
              </w:rPr>
            </w:pPr>
            <w:r w:rsidRPr="00BF5DA9">
              <w:rPr>
                <w:i/>
                <w:color w:val="auto"/>
                <w:lang w:val="hu-HU"/>
              </w:rPr>
              <w:t>p</w:t>
            </w:r>
            <w:r w:rsidR="00EE0BAA">
              <w:rPr>
                <w:color w:val="auto"/>
                <w:lang w:val="hu-HU"/>
              </w:rPr>
              <w:t> </w:t>
            </w:r>
            <w:r w:rsidRPr="009E11DC">
              <w:rPr>
                <w:rFonts w:eastAsia="Segoe UI Symbol"/>
                <w:color w:val="auto"/>
                <w:lang w:val="hu-HU"/>
              </w:rPr>
              <w:t>=</w:t>
            </w:r>
            <w:r w:rsidR="00EE0BAA">
              <w:rPr>
                <w:color w:val="auto"/>
                <w:lang w:val="hu-HU"/>
              </w:rPr>
              <w:t> </w:t>
            </w:r>
            <w:r w:rsidRPr="009E11DC">
              <w:rPr>
                <w:color w:val="auto"/>
                <w:lang w:val="hu-HU"/>
              </w:rPr>
              <w:t>0,0584)</w:t>
            </w:r>
          </w:p>
        </w:tc>
      </w:tr>
      <w:tr w:rsidR="009E11DC" w:rsidRPr="009E11DC" w14:paraId="7C27A12D" w14:textId="77777777" w:rsidTr="0042259F">
        <w:trPr>
          <w:trHeight w:val="20"/>
        </w:trPr>
        <w:tc>
          <w:tcPr>
            <w:tcW w:w="1768" w:type="dxa"/>
            <w:vMerge/>
            <w:tcBorders>
              <w:bottom w:val="nil"/>
            </w:tcBorders>
            <w:shd w:val="clear" w:color="auto" w:fill="FFFFFF"/>
          </w:tcPr>
          <w:p w14:paraId="793C2B83" w14:textId="77777777" w:rsidR="00A37A01" w:rsidRPr="009E11DC" w:rsidRDefault="00A37A01" w:rsidP="00986B4B">
            <w:pPr>
              <w:keepNext/>
              <w:spacing w:after="0" w:line="240" w:lineRule="auto"/>
              <w:ind w:left="0" w:firstLine="0"/>
              <w:rPr>
                <w:color w:val="auto"/>
                <w:lang w:val="hu-HU"/>
              </w:rPr>
            </w:pPr>
          </w:p>
        </w:tc>
        <w:tc>
          <w:tcPr>
            <w:tcW w:w="1351" w:type="dxa"/>
            <w:tcBorders>
              <w:top w:val="single" w:sz="4" w:space="0" w:color="auto"/>
              <w:bottom w:val="single" w:sz="4" w:space="0" w:color="auto"/>
            </w:tcBorders>
          </w:tcPr>
          <w:p w14:paraId="145E36AE" w14:textId="77777777" w:rsidR="00A37A01" w:rsidRPr="009E11DC" w:rsidRDefault="00A37A01" w:rsidP="00986B4B">
            <w:pPr>
              <w:keepNext/>
              <w:spacing w:after="0" w:line="240" w:lineRule="auto"/>
              <w:ind w:left="0" w:firstLine="0"/>
              <w:rPr>
                <w:color w:val="auto"/>
                <w:lang w:val="hu-HU"/>
              </w:rPr>
            </w:pPr>
            <w:r w:rsidRPr="009E11DC">
              <w:rPr>
                <w:color w:val="auto"/>
                <w:lang w:val="hu-HU"/>
              </w:rPr>
              <w:t>Topotekán</w:t>
            </w:r>
            <w:r w:rsidR="002D7997" w:rsidRPr="009E11DC">
              <w:rPr>
                <w:color w:val="auto"/>
                <w:lang w:val="hu-HU"/>
              </w:rPr>
              <w:t xml:space="preserve"> </w:t>
            </w:r>
            <w:r w:rsidRPr="009E11DC">
              <w:rPr>
                <w:color w:val="auto"/>
                <w:lang w:val="hu-HU"/>
              </w:rPr>
              <w:t>+</w:t>
            </w:r>
            <w:r w:rsidR="002D7997" w:rsidRPr="009E11DC">
              <w:rPr>
                <w:color w:val="auto"/>
                <w:lang w:val="hu-HU"/>
              </w:rPr>
              <w:t xml:space="preserve"> Paklitaxel</w:t>
            </w:r>
          </w:p>
        </w:tc>
        <w:tc>
          <w:tcPr>
            <w:tcW w:w="2835" w:type="dxa"/>
            <w:tcBorders>
              <w:top w:val="single" w:sz="4" w:space="0" w:color="auto"/>
              <w:bottom w:val="single" w:sz="4" w:space="0" w:color="auto"/>
            </w:tcBorders>
          </w:tcPr>
          <w:p w14:paraId="7D646EE0" w14:textId="77777777" w:rsidR="00A37A01" w:rsidRPr="009E11DC" w:rsidRDefault="00A37A01" w:rsidP="00986B4B">
            <w:pPr>
              <w:keepNext/>
              <w:spacing w:after="0" w:line="240" w:lineRule="auto"/>
              <w:ind w:left="0" w:right="52" w:firstLine="0"/>
              <w:jc w:val="center"/>
              <w:rPr>
                <w:color w:val="auto"/>
                <w:lang w:val="hu-HU"/>
              </w:rPr>
            </w:pPr>
            <w:r w:rsidRPr="009E11DC">
              <w:rPr>
                <w:color w:val="auto"/>
                <w:lang w:val="hu-HU"/>
              </w:rPr>
              <w:t>0,76 (0,55</w:t>
            </w:r>
            <w:r w:rsidR="002A74F5">
              <w:rPr>
                <w:color w:val="auto"/>
                <w:lang w:val="hu-HU"/>
              </w:rPr>
              <w:t>;</w:t>
            </w:r>
            <w:r w:rsidRPr="009E11DC">
              <w:rPr>
                <w:color w:val="auto"/>
                <w:lang w:val="hu-HU"/>
              </w:rPr>
              <w:t xml:space="preserve"> 1,06)</w:t>
            </w:r>
          </w:p>
          <w:p w14:paraId="10FE7406" w14:textId="77777777" w:rsidR="00FB20AF" w:rsidRPr="009E11DC" w:rsidRDefault="00A37A01" w:rsidP="00986B4B">
            <w:pPr>
              <w:keepNext/>
              <w:spacing w:after="0" w:line="240" w:lineRule="auto"/>
              <w:ind w:left="0" w:right="223" w:firstLine="0"/>
              <w:jc w:val="center"/>
              <w:rPr>
                <w:color w:val="auto"/>
                <w:lang w:val="hu-HU"/>
              </w:rPr>
            </w:pPr>
            <w:r w:rsidRPr="009E11DC">
              <w:rPr>
                <w:color w:val="auto"/>
                <w:lang w:val="hu-HU"/>
              </w:rPr>
              <w:t>(14,9 vs. 11,9</w:t>
            </w:r>
            <w:r w:rsidR="002A74F5">
              <w:rPr>
                <w:color w:val="auto"/>
                <w:lang w:val="hu-HU"/>
              </w:rPr>
              <w:t> </w:t>
            </w:r>
            <w:r w:rsidRPr="009E11DC">
              <w:rPr>
                <w:color w:val="auto"/>
                <w:lang w:val="hu-HU"/>
              </w:rPr>
              <w:t>hónap;</w:t>
            </w:r>
          </w:p>
          <w:p w14:paraId="0CB5CC58" w14:textId="77777777" w:rsidR="00A37A01" w:rsidRPr="009E11DC" w:rsidRDefault="00A37A01" w:rsidP="00986B4B">
            <w:pPr>
              <w:keepNext/>
              <w:spacing w:after="0" w:line="240" w:lineRule="auto"/>
              <w:ind w:left="0" w:right="223" w:firstLine="0"/>
              <w:jc w:val="center"/>
              <w:rPr>
                <w:color w:val="auto"/>
                <w:lang w:val="hu-HU"/>
              </w:rPr>
            </w:pPr>
            <w:r w:rsidRPr="00BF5DA9">
              <w:rPr>
                <w:i/>
                <w:color w:val="auto"/>
                <w:lang w:val="hu-HU"/>
              </w:rPr>
              <w:t>p</w:t>
            </w:r>
            <w:r w:rsidR="002A74F5">
              <w:rPr>
                <w:color w:val="auto"/>
                <w:lang w:val="hu-HU"/>
              </w:rPr>
              <w:t> </w:t>
            </w:r>
            <w:r w:rsidRPr="009E11DC">
              <w:rPr>
                <w:rFonts w:eastAsia="Segoe UI Symbol"/>
                <w:color w:val="auto"/>
                <w:lang w:val="hu-HU"/>
              </w:rPr>
              <w:t>=</w:t>
            </w:r>
            <w:r w:rsidR="002A74F5">
              <w:rPr>
                <w:color w:val="auto"/>
                <w:lang w:val="hu-HU"/>
              </w:rPr>
              <w:t> </w:t>
            </w:r>
            <w:r w:rsidRPr="009E11DC">
              <w:rPr>
                <w:color w:val="auto"/>
                <w:lang w:val="hu-HU"/>
              </w:rPr>
              <w:t>0,1061)</w:t>
            </w:r>
          </w:p>
        </w:tc>
        <w:tc>
          <w:tcPr>
            <w:tcW w:w="3038" w:type="dxa"/>
            <w:tcBorders>
              <w:top w:val="single" w:sz="4" w:space="0" w:color="auto"/>
              <w:bottom w:val="single" w:sz="4" w:space="0" w:color="auto"/>
            </w:tcBorders>
            <w:shd w:val="clear" w:color="auto" w:fill="FFFFFF"/>
          </w:tcPr>
          <w:p w14:paraId="356D0E5B" w14:textId="77777777" w:rsidR="00A37A01" w:rsidRPr="009E11DC" w:rsidRDefault="00A37A01" w:rsidP="00986B4B">
            <w:pPr>
              <w:keepNext/>
              <w:spacing w:after="0" w:line="240" w:lineRule="auto"/>
              <w:ind w:left="0" w:right="52" w:firstLine="0"/>
              <w:jc w:val="center"/>
              <w:rPr>
                <w:color w:val="auto"/>
                <w:lang w:val="hu-HU"/>
              </w:rPr>
            </w:pPr>
            <w:r w:rsidRPr="009E11DC">
              <w:rPr>
                <w:color w:val="auto"/>
                <w:lang w:val="hu-HU"/>
              </w:rPr>
              <w:t>0,79 (0,59</w:t>
            </w:r>
            <w:r w:rsidR="00EE0BAA">
              <w:rPr>
                <w:color w:val="auto"/>
                <w:lang w:val="hu-HU"/>
              </w:rPr>
              <w:t>;</w:t>
            </w:r>
            <w:r w:rsidR="00853505">
              <w:rPr>
                <w:color w:val="auto"/>
                <w:lang w:val="hu-HU"/>
              </w:rPr>
              <w:t xml:space="preserve"> </w:t>
            </w:r>
            <w:r w:rsidRPr="009E11DC">
              <w:rPr>
                <w:color w:val="auto"/>
                <w:lang w:val="hu-HU"/>
              </w:rPr>
              <w:t>1,07)</w:t>
            </w:r>
          </w:p>
          <w:p w14:paraId="33CC905A" w14:textId="77777777" w:rsidR="00FB20AF" w:rsidRPr="009E11DC" w:rsidRDefault="00A37A01" w:rsidP="00986B4B">
            <w:pPr>
              <w:keepNext/>
              <w:spacing w:after="0" w:line="240" w:lineRule="auto"/>
              <w:ind w:left="0" w:right="224" w:firstLine="0"/>
              <w:jc w:val="center"/>
              <w:rPr>
                <w:color w:val="auto"/>
                <w:lang w:val="hu-HU"/>
              </w:rPr>
            </w:pPr>
            <w:r w:rsidRPr="009E11DC">
              <w:rPr>
                <w:color w:val="auto"/>
                <w:lang w:val="hu-HU"/>
              </w:rPr>
              <w:t>(16,2 vs. 12,0</w:t>
            </w:r>
            <w:r w:rsidR="00EE0BAA">
              <w:rPr>
                <w:color w:val="auto"/>
                <w:lang w:val="hu-HU"/>
              </w:rPr>
              <w:t> </w:t>
            </w:r>
            <w:r w:rsidRPr="009E11DC">
              <w:rPr>
                <w:color w:val="auto"/>
                <w:lang w:val="hu-HU"/>
              </w:rPr>
              <w:t>hónap;</w:t>
            </w:r>
          </w:p>
          <w:p w14:paraId="49CA97A0" w14:textId="77777777" w:rsidR="00FB20AF" w:rsidRPr="009E11DC" w:rsidRDefault="00A37A01" w:rsidP="00986B4B">
            <w:pPr>
              <w:keepNext/>
              <w:spacing w:after="0" w:line="240" w:lineRule="auto"/>
              <w:ind w:left="0" w:right="224" w:firstLine="0"/>
              <w:jc w:val="center"/>
              <w:rPr>
                <w:color w:val="auto"/>
                <w:lang w:val="hu-HU"/>
              </w:rPr>
            </w:pPr>
            <w:r w:rsidRPr="00BF5DA9">
              <w:rPr>
                <w:i/>
                <w:color w:val="auto"/>
                <w:lang w:val="hu-HU"/>
              </w:rPr>
              <w:t>p</w:t>
            </w:r>
            <w:r w:rsidR="00EE0BAA">
              <w:rPr>
                <w:color w:val="auto"/>
                <w:lang w:val="hu-HU"/>
              </w:rPr>
              <w:t> </w:t>
            </w:r>
            <w:r w:rsidRPr="009E11DC">
              <w:rPr>
                <w:rFonts w:eastAsia="Segoe UI Symbol"/>
                <w:color w:val="auto"/>
                <w:lang w:val="hu-HU"/>
              </w:rPr>
              <w:t>=</w:t>
            </w:r>
            <w:r w:rsidR="00EE0BAA">
              <w:rPr>
                <w:color w:val="auto"/>
                <w:lang w:val="hu-HU"/>
              </w:rPr>
              <w:t> </w:t>
            </w:r>
            <w:r w:rsidRPr="009E11DC">
              <w:rPr>
                <w:color w:val="auto"/>
                <w:lang w:val="hu-HU"/>
              </w:rPr>
              <w:t>0,1342)</w:t>
            </w:r>
          </w:p>
        </w:tc>
      </w:tr>
      <w:tr w:rsidR="009E11DC" w:rsidRPr="009E11DC" w14:paraId="00649BE9" w14:textId="77777777" w:rsidTr="0042259F">
        <w:trPr>
          <w:trHeight w:val="794"/>
        </w:trPr>
        <w:tc>
          <w:tcPr>
            <w:tcW w:w="1768" w:type="dxa"/>
            <w:vMerge w:val="restart"/>
            <w:shd w:val="clear" w:color="auto" w:fill="FFFFFF"/>
          </w:tcPr>
          <w:p w14:paraId="175F2333" w14:textId="77777777" w:rsidR="009E11DC" w:rsidRDefault="00A37A01" w:rsidP="00E05499">
            <w:pPr>
              <w:spacing w:after="0" w:line="240" w:lineRule="auto"/>
              <w:ind w:left="0" w:firstLine="0"/>
              <w:rPr>
                <w:color w:val="auto"/>
                <w:lang w:val="hu-HU"/>
              </w:rPr>
            </w:pPr>
            <w:r w:rsidRPr="009E11DC">
              <w:rPr>
                <w:color w:val="auto"/>
                <w:lang w:val="hu-HU"/>
              </w:rPr>
              <w:t>Topotekán</w:t>
            </w:r>
            <w:r w:rsidR="002D7997" w:rsidRPr="009E11DC">
              <w:rPr>
                <w:color w:val="auto"/>
                <w:lang w:val="hu-HU"/>
              </w:rPr>
              <w:t xml:space="preserve"> </w:t>
            </w:r>
            <w:r w:rsidRPr="009E11DC">
              <w:rPr>
                <w:color w:val="auto"/>
                <w:lang w:val="hu-HU"/>
              </w:rPr>
              <w:t>+</w:t>
            </w:r>
          </w:p>
          <w:p w14:paraId="37D62C13" w14:textId="77777777" w:rsidR="009E11DC" w:rsidRDefault="00A37A01" w:rsidP="00E05499">
            <w:pPr>
              <w:spacing w:after="0" w:line="240" w:lineRule="auto"/>
              <w:ind w:left="0" w:firstLine="0"/>
              <w:rPr>
                <w:color w:val="auto"/>
                <w:lang w:val="hu-HU"/>
              </w:rPr>
            </w:pPr>
            <w:r w:rsidRPr="009E11DC">
              <w:rPr>
                <w:color w:val="auto"/>
                <w:lang w:val="hu-HU"/>
              </w:rPr>
              <w:t>Paklitaxel vs.</w:t>
            </w:r>
          </w:p>
          <w:p w14:paraId="2E65B8DC" w14:textId="77777777" w:rsidR="009E11DC" w:rsidRDefault="00A37A01" w:rsidP="009E0DD3">
            <w:pPr>
              <w:spacing w:after="0" w:line="240" w:lineRule="auto"/>
              <w:ind w:left="0" w:firstLine="0"/>
              <w:rPr>
                <w:color w:val="auto"/>
                <w:lang w:val="hu-HU"/>
              </w:rPr>
            </w:pPr>
            <w:r w:rsidRPr="009E11DC">
              <w:rPr>
                <w:color w:val="auto"/>
                <w:lang w:val="hu-HU"/>
              </w:rPr>
              <w:t>Ciszplatin</w:t>
            </w:r>
            <w:r w:rsidR="002D7997" w:rsidRPr="009E11DC">
              <w:rPr>
                <w:color w:val="auto"/>
                <w:lang w:val="hu-HU"/>
              </w:rPr>
              <w:t xml:space="preserve"> </w:t>
            </w:r>
            <w:r w:rsidRPr="009E11DC">
              <w:rPr>
                <w:color w:val="auto"/>
                <w:lang w:val="hu-HU"/>
              </w:rPr>
              <w:t>+</w:t>
            </w:r>
          </w:p>
          <w:p w14:paraId="0F718F3D" w14:textId="77777777" w:rsidR="00A37A01" w:rsidRPr="009E11DC" w:rsidRDefault="00A37A01" w:rsidP="009E11DC">
            <w:pPr>
              <w:spacing w:after="0" w:line="240" w:lineRule="auto"/>
              <w:ind w:left="0" w:firstLine="0"/>
              <w:rPr>
                <w:color w:val="auto"/>
                <w:lang w:val="hu-HU"/>
              </w:rPr>
            </w:pPr>
            <w:r w:rsidRPr="009E11DC">
              <w:rPr>
                <w:color w:val="auto"/>
                <w:lang w:val="hu-HU"/>
              </w:rPr>
              <w:t xml:space="preserve">Paklitaxel </w:t>
            </w:r>
          </w:p>
        </w:tc>
        <w:tc>
          <w:tcPr>
            <w:tcW w:w="1351" w:type="dxa"/>
            <w:tcBorders>
              <w:bottom w:val="single" w:sz="4" w:space="0" w:color="auto"/>
            </w:tcBorders>
          </w:tcPr>
          <w:p w14:paraId="1290DD4C" w14:textId="77777777" w:rsidR="00A37A01" w:rsidRPr="009E11DC" w:rsidRDefault="00EE0BAA" w:rsidP="009E11DC">
            <w:pPr>
              <w:spacing w:after="0" w:line="240" w:lineRule="auto"/>
              <w:ind w:left="0" w:right="55" w:firstLine="0"/>
              <w:rPr>
                <w:color w:val="auto"/>
                <w:lang w:val="hu-HU"/>
              </w:rPr>
            </w:pPr>
            <w:r>
              <w:rPr>
                <w:color w:val="auto"/>
                <w:lang w:val="hu-HU"/>
              </w:rPr>
              <w:t>Bevacizumab</w:t>
            </w:r>
          </w:p>
        </w:tc>
        <w:tc>
          <w:tcPr>
            <w:tcW w:w="2835" w:type="dxa"/>
            <w:tcBorders>
              <w:bottom w:val="single" w:sz="4" w:space="0" w:color="auto"/>
            </w:tcBorders>
          </w:tcPr>
          <w:p w14:paraId="5A8660AF" w14:textId="77777777" w:rsidR="00A37A01" w:rsidRPr="009E11DC" w:rsidRDefault="00A37A01" w:rsidP="009E11DC">
            <w:pPr>
              <w:spacing w:after="0" w:line="240" w:lineRule="auto"/>
              <w:ind w:left="0" w:right="52" w:firstLine="0"/>
              <w:jc w:val="center"/>
              <w:rPr>
                <w:color w:val="auto"/>
                <w:lang w:val="hu-HU"/>
              </w:rPr>
            </w:pPr>
            <w:r w:rsidRPr="009E11DC">
              <w:rPr>
                <w:color w:val="auto"/>
                <w:lang w:val="hu-HU"/>
              </w:rPr>
              <w:t>1,15 (0,82</w:t>
            </w:r>
            <w:r w:rsidR="00EE0BAA">
              <w:rPr>
                <w:color w:val="auto"/>
                <w:lang w:val="hu-HU"/>
              </w:rPr>
              <w:t>;</w:t>
            </w:r>
            <w:r w:rsidRPr="009E11DC">
              <w:rPr>
                <w:color w:val="auto"/>
                <w:lang w:val="hu-HU"/>
              </w:rPr>
              <w:t xml:space="preserve"> 1,61)</w:t>
            </w:r>
          </w:p>
          <w:p w14:paraId="7037FCA0" w14:textId="77777777" w:rsidR="00FB20AF" w:rsidRPr="009E11DC" w:rsidRDefault="00A37A01" w:rsidP="009E11DC">
            <w:pPr>
              <w:spacing w:after="0" w:line="240" w:lineRule="auto"/>
              <w:ind w:left="0" w:right="223" w:firstLine="0"/>
              <w:jc w:val="center"/>
              <w:rPr>
                <w:color w:val="auto"/>
                <w:lang w:val="hu-HU"/>
              </w:rPr>
            </w:pPr>
            <w:r w:rsidRPr="009E11DC">
              <w:rPr>
                <w:color w:val="auto"/>
                <w:lang w:val="hu-HU"/>
              </w:rPr>
              <w:t>(14,9 vs. 17,5</w:t>
            </w:r>
            <w:r w:rsidR="00EE0BAA">
              <w:rPr>
                <w:color w:val="auto"/>
                <w:lang w:val="hu-HU"/>
              </w:rPr>
              <w:t> </w:t>
            </w:r>
            <w:r w:rsidRPr="009E11DC">
              <w:rPr>
                <w:color w:val="auto"/>
                <w:lang w:val="hu-HU"/>
              </w:rPr>
              <w:t>hónap;</w:t>
            </w:r>
          </w:p>
          <w:p w14:paraId="2EE38B46" w14:textId="77777777" w:rsidR="00A37A01" w:rsidRPr="009E11DC" w:rsidRDefault="00A37A01" w:rsidP="009E11DC">
            <w:pPr>
              <w:spacing w:after="0" w:line="240" w:lineRule="auto"/>
              <w:ind w:left="0" w:right="223" w:firstLine="0"/>
              <w:jc w:val="center"/>
              <w:rPr>
                <w:color w:val="auto"/>
                <w:lang w:val="hu-HU"/>
              </w:rPr>
            </w:pPr>
            <w:r w:rsidRPr="00BF5DA9">
              <w:rPr>
                <w:i/>
                <w:color w:val="auto"/>
                <w:lang w:val="hu-HU"/>
              </w:rPr>
              <w:t>p</w:t>
            </w:r>
            <w:r w:rsidR="00EE0BAA">
              <w:rPr>
                <w:color w:val="auto"/>
                <w:lang w:val="hu-HU"/>
              </w:rPr>
              <w:t> </w:t>
            </w:r>
            <w:r w:rsidRPr="009E11DC">
              <w:rPr>
                <w:rFonts w:eastAsia="Segoe UI Symbol"/>
                <w:color w:val="auto"/>
                <w:lang w:val="hu-HU"/>
              </w:rPr>
              <w:t>=</w:t>
            </w:r>
            <w:r w:rsidR="00EE0BAA">
              <w:rPr>
                <w:color w:val="auto"/>
                <w:lang w:val="hu-HU"/>
              </w:rPr>
              <w:t> </w:t>
            </w:r>
            <w:r w:rsidRPr="009E11DC">
              <w:rPr>
                <w:color w:val="auto"/>
                <w:lang w:val="hu-HU"/>
              </w:rPr>
              <w:t>0,4146)</w:t>
            </w:r>
          </w:p>
        </w:tc>
        <w:tc>
          <w:tcPr>
            <w:tcW w:w="3038" w:type="dxa"/>
            <w:tcBorders>
              <w:bottom w:val="single" w:sz="4" w:space="0" w:color="auto"/>
            </w:tcBorders>
            <w:shd w:val="clear" w:color="auto" w:fill="FFFFFF"/>
          </w:tcPr>
          <w:p w14:paraId="6A62CDBA" w14:textId="77777777" w:rsidR="00A37A01" w:rsidRPr="009E11DC" w:rsidRDefault="00A37A01" w:rsidP="009E11DC">
            <w:pPr>
              <w:spacing w:after="0" w:line="240" w:lineRule="auto"/>
              <w:ind w:left="0" w:right="52" w:firstLine="0"/>
              <w:jc w:val="center"/>
              <w:rPr>
                <w:color w:val="auto"/>
                <w:lang w:val="hu-HU"/>
              </w:rPr>
            </w:pPr>
            <w:r w:rsidRPr="009E11DC">
              <w:rPr>
                <w:color w:val="auto"/>
                <w:lang w:val="hu-HU"/>
              </w:rPr>
              <w:t>1,15 (0,85</w:t>
            </w:r>
            <w:r w:rsidR="00EE0BAA">
              <w:rPr>
                <w:color w:val="auto"/>
                <w:lang w:val="hu-HU"/>
              </w:rPr>
              <w:t>;</w:t>
            </w:r>
            <w:r w:rsidRPr="009E11DC">
              <w:rPr>
                <w:color w:val="auto"/>
                <w:lang w:val="hu-HU"/>
              </w:rPr>
              <w:t xml:space="preserve"> 1,56)</w:t>
            </w:r>
          </w:p>
          <w:p w14:paraId="6B7B357B" w14:textId="77777777" w:rsidR="00FB20AF" w:rsidRPr="009E11DC" w:rsidRDefault="00A37A01" w:rsidP="009E11DC">
            <w:pPr>
              <w:spacing w:after="0" w:line="240" w:lineRule="auto"/>
              <w:ind w:left="0" w:right="195" w:firstLine="0"/>
              <w:jc w:val="center"/>
              <w:rPr>
                <w:color w:val="auto"/>
                <w:lang w:val="hu-HU"/>
              </w:rPr>
            </w:pPr>
            <w:r w:rsidRPr="009E11DC">
              <w:rPr>
                <w:color w:val="auto"/>
                <w:lang w:val="hu-HU"/>
              </w:rPr>
              <w:t>(16,2 vs 17,5</w:t>
            </w:r>
            <w:r w:rsidR="00EE0BAA">
              <w:rPr>
                <w:color w:val="auto"/>
                <w:lang w:val="hu-HU"/>
              </w:rPr>
              <w:t> hónap</w:t>
            </w:r>
            <w:r w:rsidRPr="009E11DC">
              <w:rPr>
                <w:color w:val="auto"/>
                <w:lang w:val="hu-HU"/>
              </w:rPr>
              <w:t>;</w:t>
            </w:r>
          </w:p>
          <w:p w14:paraId="70BF9283" w14:textId="77777777" w:rsidR="00A37A01" w:rsidRPr="009E11DC" w:rsidRDefault="00A37A01" w:rsidP="009E11DC">
            <w:pPr>
              <w:spacing w:after="0" w:line="240" w:lineRule="auto"/>
              <w:ind w:left="0" w:right="195" w:firstLine="0"/>
              <w:jc w:val="center"/>
              <w:rPr>
                <w:color w:val="auto"/>
                <w:lang w:val="hu-HU"/>
              </w:rPr>
            </w:pPr>
            <w:r w:rsidRPr="00BF5DA9">
              <w:rPr>
                <w:i/>
                <w:color w:val="auto"/>
                <w:lang w:val="hu-HU"/>
              </w:rPr>
              <w:t>p</w:t>
            </w:r>
            <w:r w:rsidR="00EE0BAA">
              <w:rPr>
                <w:color w:val="auto"/>
                <w:lang w:val="hu-HU"/>
              </w:rPr>
              <w:t> </w:t>
            </w:r>
            <w:r w:rsidRPr="009E11DC">
              <w:rPr>
                <w:rFonts w:eastAsia="Segoe UI Symbol"/>
                <w:color w:val="auto"/>
                <w:lang w:val="hu-HU"/>
              </w:rPr>
              <w:t>=</w:t>
            </w:r>
            <w:r w:rsidR="00EE0BAA">
              <w:rPr>
                <w:color w:val="auto"/>
                <w:lang w:val="hu-HU"/>
              </w:rPr>
              <w:t> </w:t>
            </w:r>
            <w:r w:rsidRPr="009E11DC">
              <w:rPr>
                <w:color w:val="auto"/>
                <w:lang w:val="hu-HU"/>
              </w:rPr>
              <w:t>0,3769)</w:t>
            </w:r>
          </w:p>
        </w:tc>
      </w:tr>
      <w:tr w:rsidR="009E11DC" w:rsidRPr="009E11DC" w14:paraId="48276D77" w14:textId="77777777" w:rsidTr="0042259F">
        <w:trPr>
          <w:trHeight w:val="794"/>
        </w:trPr>
        <w:tc>
          <w:tcPr>
            <w:tcW w:w="1768" w:type="dxa"/>
            <w:vMerge/>
            <w:shd w:val="clear" w:color="auto" w:fill="FFFFFF"/>
          </w:tcPr>
          <w:p w14:paraId="2EBDF7E9" w14:textId="77777777" w:rsidR="00A37A01" w:rsidRPr="009E11DC" w:rsidRDefault="00A37A01" w:rsidP="009E11DC">
            <w:pPr>
              <w:spacing w:after="0" w:line="240" w:lineRule="auto"/>
              <w:ind w:left="0" w:firstLine="0"/>
              <w:rPr>
                <w:color w:val="auto"/>
                <w:lang w:val="hu-HU"/>
              </w:rPr>
            </w:pPr>
          </w:p>
        </w:tc>
        <w:tc>
          <w:tcPr>
            <w:tcW w:w="1351" w:type="dxa"/>
            <w:tcBorders>
              <w:top w:val="single" w:sz="4" w:space="0" w:color="auto"/>
            </w:tcBorders>
          </w:tcPr>
          <w:p w14:paraId="48DC7D50" w14:textId="77777777" w:rsidR="00A37A01" w:rsidRPr="009E11DC" w:rsidRDefault="00EE0BAA" w:rsidP="009E11DC">
            <w:pPr>
              <w:spacing w:after="0" w:line="240" w:lineRule="auto"/>
              <w:ind w:left="0" w:right="55" w:firstLine="0"/>
              <w:rPr>
                <w:color w:val="auto"/>
                <w:lang w:val="hu-HU"/>
              </w:rPr>
            </w:pPr>
            <w:r>
              <w:rPr>
                <w:color w:val="auto"/>
                <w:lang w:val="hu-HU"/>
              </w:rPr>
              <w:t xml:space="preserve">Bevacizumab </w:t>
            </w:r>
            <w:r w:rsidR="00A37A01" w:rsidRPr="009E11DC">
              <w:rPr>
                <w:color w:val="auto"/>
                <w:lang w:val="hu-HU"/>
              </w:rPr>
              <w:t xml:space="preserve"> nélkül</w:t>
            </w:r>
          </w:p>
        </w:tc>
        <w:tc>
          <w:tcPr>
            <w:tcW w:w="2835" w:type="dxa"/>
            <w:tcBorders>
              <w:top w:val="single" w:sz="4" w:space="0" w:color="auto"/>
            </w:tcBorders>
          </w:tcPr>
          <w:p w14:paraId="4DC03BDB" w14:textId="77777777" w:rsidR="00A37A01" w:rsidRPr="009E11DC" w:rsidRDefault="00A37A01" w:rsidP="009E11DC">
            <w:pPr>
              <w:spacing w:after="0" w:line="240" w:lineRule="auto"/>
              <w:ind w:left="0" w:right="52" w:firstLine="0"/>
              <w:jc w:val="center"/>
              <w:rPr>
                <w:color w:val="auto"/>
                <w:lang w:val="hu-HU"/>
              </w:rPr>
            </w:pPr>
            <w:r w:rsidRPr="009E11DC">
              <w:rPr>
                <w:color w:val="auto"/>
                <w:lang w:val="hu-HU"/>
              </w:rPr>
              <w:t>1,13 (0,81</w:t>
            </w:r>
            <w:r w:rsidR="00EE0BAA">
              <w:rPr>
                <w:color w:val="auto"/>
                <w:lang w:val="hu-HU"/>
              </w:rPr>
              <w:t>;</w:t>
            </w:r>
            <w:r w:rsidRPr="009E11DC">
              <w:rPr>
                <w:color w:val="auto"/>
                <w:lang w:val="hu-HU"/>
              </w:rPr>
              <w:t xml:space="preserve"> 1,57)</w:t>
            </w:r>
          </w:p>
          <w:p w14:paraId="62C51992" w14:textId="77777777" w:rsidR="00FB20AF" w:rsidRPr="009E11DC" w:rsidRDefault="00A37A01" w:rsidP="009E11DC">
            <w:pPr>
              <w:spacing w:after="0" w:line="240" w:lineRule="auto"/>
              <w:ind w:left="0" w:right="251" w:firstLine="0"/>
              <w:jc w:val="center"/>
              <w:rPr>
                <w:color w:val="auto"/>
                <w:lang w:val="hu-HU"/>
              </w:rPr>
            </w:pPr>
            <w:r w:rsidRPr="009E11DC">
              <w:rPr>
                <w:color w:val="auto"/>
                <w:lang w:val="hu-HU"/>
              </w:rPr>
              <w:t>(11,9 vs.14,3</w:t>
            </w:r>
            <w:r w:rsidR="00EE0BAA">
              <w:rPr>
                <w:color w:val="auto"/>
                <w:lang w:val="hu-HU"/>
              </w:rPr>
              <w:t> </w:t>
            </w:r>
            <w:r w:rsidRPr="009E11DC">
              <w:rPr>
                <w:color w:val="auto"/>
                <w:lang w:val="hu-HU"/>
              </w:rPr>
              <w:t>hónap;</w:t>
            </w:r>
          </w:p>
          <w:p w14:paraId="3E72EE26" w14:textId="77777777" w:rsidR="00A37A01" w:rsidRPr="009E11DC" w:rsidRDefault="00A37A01" w:rsidP="009E11DC">
            <w:pPr>
              <w:spacing w:after="0" w:line="240" w:lineRule="auto"/>
              <w:ind w:left="0" w:right="251" w:firstLine="0"/>
              <w:jc w:val="center"/>
              <w:rPr>
                <w:color w:val="auto"/>
                <w:lang w:val="hu-HU"/>
              </w:rPr>
            </w:pPr>
            <w:r w:rsidRPr="00BF5DA9">
              <w:rPr>
                <w:i/>
                <w:color w:val="auto"/>
                <w:lang w:val="hu-HU"/>
              </w:rPr>
              <w:t>p</w:t>
            </w:r>
            <w:r w:rsidR="00EE0BAA">
              <w:rPr>
                <w:color w:val="auto"/>
                <w:lang w:val="hu-HU"/>
              </w:rPr>
              <w:t> </w:t>
            </w:r>
            <w:r w:rsidRPr="009E11DC">
              <w:rPr>
                <w:rFonts w:eastAsia="Segoe UI Symbol"/>
                <w:color w:val="auto"/>
                <w:lang w:val="hu-HU"/>
              </w:rPr>
              <w:t>=</w:t>
            </w:r>
            <w:r w:rsidR="00EE0BAA">
              <w:rPr>
                <w:color w:val="auto"/>
                <w:lang w:val="hu-HU"/>
              </w:rPr>
              <w:t> </w:t>
            </w:r>
            <w:r w:rsidRPr="009E11DC">
              <w:rPr>
                <w:color w:val="auto"/>
                <w:lang w:val="hu-HU"/>
              </w:rPr>
              <w:t>0,4825)</w:t>
            </w:r>
          </w:p>
        </w:tc>
        <w:tc>
          <w:tcPr>
            <w:tcW w:w="3038" w:type="dxa"/>
            <w:tcBorders>
              <w:top w:val="single" w:sz="4" w:space="0" w:color="auto"/>
            </w:tcBorders>
            <w:shd w:val="clear" w:color="auto" w:fill="FFFFFF"/>
          </w:tcPr>
          <w:p w14:paraId="5A270829" w14:textId="77777777" w:rsidR="00A37A01" w:rsidRPr="009E11DC" w:rsidRDefault="00A37A01" w:rsidP="009E11DC">
            <w:pPr>
              <w:spacing w:after="0" w:line="240" w:lineRule="auto"/>
              <w:ind w:left="0" w:right="52" w:firstLine="0"/>
              <w:jc w:val="center"/>
              <w:rPr>
                <w:color w:val="auto"/>
                <w:lang w:val="hu-HU"/>
              </w:rPr>
            </w:pPr>
            <w:r w:rsidRPr="009E11DC">
              <w:rPr>
                <w:color w:val="auto"/>
                <w:lang w:val="hu-HU"/>
              </w:rPr>
              <w:t>1,08 (0,80</w:t>
            </w:r>
            <w:r w:rsidR="00EE0BAA">
              <w:rPr>
                <w:color w:val="auto"/>
                <w:lang w:val="hu-HU"/>
              </w:rPr>
              <w:t>;</w:t>
            </w:r>
            <w:r w:rsidRPr="009E11DC">
              <w:rPr>
                <w:color w:val="auto"/>
                <w:lang w:val="hu-HU"/>
              </w:rPr>
              <w:t xml:space="preserve"> 1,45)</w:t>
            </w:r>
          </w:p>
          <w:p w14:paraId="2670FD5D" w14:textId="77777777" w:rsidR="00FB20AF" w:rsidRPr="009E11DC" w:rsidRDefault="00A37A01" w:rsidP="009E11DC">
            <w:pPr>
              <w:spacing w:after="0" w:line="240" w:lineRule="auto"/>
              <w:ind w:left="0" w:right="195" w:firstLine="0"/>
              <w:jc w:val="center"/>
              <w:rPr>
                <w:color w:val="auto"/>
                <w:lang w:val="hu-HU"/>
              </w:rPr>
            </w:pPr>
            <w:r w:rsidRPr="009E11DC">
              <w:rPr>
                <w:color w:val="auto"/>
                <w:lang w:val="hu-HU"/>
              </w:rPr>
              <w:t>(12,0 vs 15,0</w:t>
            </w:r>
            <w:r w:rsidR="00EE0BAA">
              <w:rPr>
                <w:color w:val="auto"/>
                <w:lang w:val="hu-HU"/>
              </w:rPr>
              <w:t> hónap</w:t>
            </w:r>
            <w:r w:rsidRPr="009E11DC">
              <w:rPr>
                <w:color w:val="auto"/>
                <w:lang w:val="hu-HU"/>
              </w:rPr>
              <w:t>;</w:t>
            </w:r>
          </w:p>
          <w:p w14:paraId="57B4A4E9" w14:textId="77777777" w:rsidR="00A37A01" w:rsidRPr="009E11DC" w:rsidRDefault="00A37A01" w:rsidP="009E11DC">
            <w:pPr>
              <w:spacing w:after="0" w:line="240" w:lineRule="auto"/>
              <w:ind w:left="0" w:right="195" w:firstLine="0"/>
              <w:jc w:val="center"/>
              <w:rPr>
                <w:color w:val="auto"/>
                <w:lang w:val="hu-HU"/>
              </w:rPr>
            </w:pPr>
            <w:r w:rsidRPr="00BF5DA9">
              <w:rPr>
                <w:i/>
                <w:color w:val="auto"/>
                <w:lang w:val="hu-HU"/>
              </w:rPr>
              <w:t>p</w:t>
            </w:r>
            <w:r w:rsidR="00EE0BAA">
              <w:rPr>
                <w:color w:val="auto"/>
                <w:lang w:val="hu-HU"/>
              </w:rPr>
              <w:t> </w:t>
            </w:r>
            <w:r w:rsidRPr="009E11DC">
              <w:rPr>
                <w:rFonts w:eastAsia="Segoe UI Symbol"/>
                <w:color w:val="auto"/>
                <w:lang w:val="hu-HU"/>
              </w:rPr>
              <w:t>=</w:t>
            </w:r>
            <w:r w:rsidR="00EE0BAA">
              <w:rPr>
                <w:color w:val="auto"/>
                <w:lang w:val="hu-HU"/>
              </w:rPr>
              <w:t> </w:t>
            </w:r>
            <w:r w:rsidRPr="009E11DC">
              <w:rPr>
                <w:color w:val="auto"/>
                <w:lang w:val="hu-HU"/>
              </w:rPr>
              <w:t>0,6267)</w:t>
            </w:r>
          </w:p>
        </w:tc>
      </w:tr>
    </w:tbl>
    <w:p w14:paraId="2B9F3A82" w14:textId="77777777" w:rsidR="00FB20AF" w:rsidRPr="009E11DC" w:rsidRDefault="00FB20AF" w:rsidP="00E05499">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1</w:t>
      </w:r>
      <w:r w:rsidRPr="009E11DC">
        <w:rPr>
          <w:color w:val="auto"/>
          <w:sz w:val="20"/>
          <w:szCs w:val="20"/>
          <w:lang w:val="hu-HU"/>
        </w:rPr>
        <w:tab/>
        <w:t>Az elsődleges elemzést 2012. december 12-i adatzárással végezték, és ezt tekintették a végső elemzésnek.</w:t>
      </w:r>
    </w:p>
    <w:p w14:paraId="1694639F" w14:textId="77777777" w:rsidR="00FB20AF" w:rsidRPr="009E11DC" w:rsidRDefault="00FB20AF" w:rsidP="00E05499">
      <w:pPr>
        <w:tabs>
          <w:tab w:val="left" w:pos="567"/>
        </w:tabs>
        <w:spacing w:after="0" w:line="240" w:lineRule="auto"/>
        <w:ind w:left="567" w:hanging="567"/>
        <w:rPr>
          <w:color w:val="auto"/>
          <w:sz w:val="20"/>
          <w:szCs w:val="20"/>
          <w:lang w:val="hu-HU"/>
        </w:rPr>
      </w:pPr>
      <w:r w:rsidRPr="009E11DC">
        <w:rPr>
          <w:color w:val="auto"/>
          <w:sz w:val="20"/>
          <w:szCs w:val="20"/>
          <w:vertAlign w:val="superscript"/>
          <w:lang w:val="hu-HU"/>
        </w:rPr>
        <w:t>2</w:t>
      </w:r>
      <w:r w:rsidRPr="009E11DC">
        <w:rPr>
          <w:color w:val="auto"/>
          <w:sz w:val="20"/>
          <w:szCs w:val="20"/>
          <w:lang w:val="hu-HU"/>
        </w:rPr>
        <w:tab/>
        <w:t xml:space="preserve">A kontrollvizsgálati elemzést 2014. március 7-i adatzárással végezték, az összes </w:t>
      </w:r>
      <w:r w:rsidRPr="00BF5DA9">
        <w:rPr>
          <w:i/>
          <w:color w:val="auto"/>
          <w:sz w:val="20"/>
          <w:szCs w:val="20"/>
          <w:lang w:val="hu-HU"/>
        </w:rPr>
        <w:t>p</w:t>
      </w:r>
      <w:r w:rsidRPr="009E11DC">
        <w:rPr>
          <w:color w:val="auto"/>
          <w:sz w:val="20"/>
          <w:szCs w:val="20"/>
          <w:lang w:val="hu-HU"/>
        </w:rPr>
        <w:t>-érték kizárólag leíró célzattal került feltüntetésre.</w:t>
      </w:r>
    </w:p>
    <w:p w14:paraId="55BE8ECC" w14:textId="77777777" w:rsidR="00FB20AF" w:rsidRPr="009E11DC" w:rsidRDefault="00FB20AF" w:rsidP="009E0DD3">
      <w:pPr>
        <w:spacing w:after="0" w:line="240" w:lineRule="auto"/>
        <w:ind w:left="0" w:firstLine="0"/>
        <w:rPr>
          <w:color w:val="auto"/>
          <w:lang w:val="hu-HU"/>
        </w:rPr>
      </w:pPr>
    </w:p>
    <w:p w14:paraId="0A78FF41" w14:textId="77777777" w:rsidR="008B675B" w:rsidRPr="009E11DC" w:rsidRDefault="006760B7" w:rsidP="009E11DC">
      <w:pPr>
        <w:keepNext/>
        <w:spacing w:after="0" w:line="240" w:lineRule="auto"/>
        <w:ind w:left="0" w:firstLine="0"/>
        <w:rPr>
          <w:color w:val="auto"/>
          <w:lang w:val="hu-HU"/>
        </w:rPr>
      </w:pPr>
      <w:r w:rsidRPr="009E11DC">
        <w:rPr>
          <w:i/>
          <w:color w:val="auto"/>
          <w:u w:val="single" w:color="000000"/>
          <w:lang w:val="hu-HU"/>
        </w:rPr>
        <w:t>Gyermekek és serdülők</w:t>
      </w:r>
    </w:p>
    <w:p w14:paraId="5EE51D9A" w14:textId="77777777" w:rsidR="00215C70" w:rsidRPr="009E11DC" w:rsidRDefault="00215C70" w:rsidP="009E11DC">
      <w:pPr>
        <w:keepNext/>
        <w:spacing w:after="0" w:line="240" w:lineRule="auto"/>
        <w:ind w:left="0" w:firstLine="0"/>
        <w:rPr>
          <w:color w:val="auto"/>
          <w:lang w:val="hu-HU"/>
        </w:rPr>
      </w:pPr>
    </w:p>
    <w:p w14:paraId="16AD979B" w14:textId="77777777" w:rsidR="008B675B" w:rsidRPr="009E11DC" w:rsidRDefault="006760B7" w:rsidP="009E11DC">
      <w:pPr>
        <w:spacing w:after="0" w:line="240" w:lineRule="auto"/>
        <w:ind w:left="0" w:firstLine="0"/>
        <w:rPr>
          <w:color w:val="auto"/>
          <w:lang w:val="hu-HU"/>
        </w:rPr>
      </w:pPr>
      <w:r w:rsidRPr="009E11DC">
        <w:rPr>
          <w:color w:val="auto"/>
          <w:lang w:val="hu-HU"/>
        </w:rPr>
        <w:t xml:space="preserve">Az Európai Gyógyszerügynökség a gyermekek esetén minden korosztálynál eltekint a </w:t>
      </w:r>
      <w:r w:rsidR="00EE0BAA">
        <w:rPr>
          <w:color w:val="auto"/>
          <w:lang w:val="hu-HU"/>
        </w:rPr>
        <w:t>bevacizumab</w:t>
      </w:r>
      <w:r w:rsidRPr="009E11DC">
        <w:rPr>
          <w:color w:val="auto"/>
          <w:lang w:val="hu-HU"/>
        </w:rPr>
        <w:t xml:space="preserve"> vizsgálati eredményeinek benyújtási kötelezettségétől emlőkarcinómában, a vastagbél és végbél adenokarcinómájában, tüdőkarcinómában (kissejtes és nem kissejtes karcinóma), vese és vesemedence karcinómában (kivéve nephroblastoma, nephroblastomatosis, világossejtes sarcoma, mesoblasticus nephroma, renalis medullaris carcinoma és a vese rhabdoid tumora), petefészek karcinómában (kivéve rhabdomyosarcoma és csírasejt tumorok), petevezeték karcinómában (kivéve rhabdomyosarcoma és csírasejt tumorok), peritonealis karcinómában (kivéve blastomák és sarcomák), cervix karcin</w:t>
      </w:r>
      <w:r w:rsidR="00215C70" w:rsidRPr="009E11DC">
        <w:rPr>
          <w:color w:val="auto"/>
          <w:lang w:val="hu-HU"/>
        </w:rPr>
        <w:t>ómában és méhtest karcinómában.</w:t>
      </w:r>
    </w:p>
    <w:p w14:paraId="1C9DD60D" w14:textId="77777777" w:rsidR="008B675B" w:rsidRPr="009E11DC" w:rsidRDefault="008B675B" w:rsidP="009E11DC">
      <w:pPr>
        <w:spacing w:after="0" w:line="240" w:lineRule="auto"/>
        <w:ind w:left="0" w:firstLine="0"/>
        <w:rPr>
          <w:color w:val="auto"/>
          <w:lang w:val="hu-HU"/>
        </w:rPr>
      </w:pPr>
    </w:p>
    <w:p w14:paraId="6E2961CC" w14:textId="77777777" w:rsidR="008B675B" w:rsidRPr="009E11DC" w:rsidRDefault="00215C70" w:rsidP="009E11DC">
      <w:pPr>
        <w:pStyle w:val="Heading2"/>
        <w:spacing w:after="0" w:line="240" w:lineRule="auto"/>
        <w:ind w:left="0" w:right="0" w:firstLine="0"/>
        <w:rPr>
          <w:b w:val="0"/>
          <w:i/>
          <w:color w:val="auto"/>
          <w:lang w:val="hu-HU"/>
        </w:rPr>
      </w:pPr>
      <w:r w:rsidRPr="009E11DC">
        <w:rPr>
          <w:b w:val="0"/>
          <w:i/>
          <w:color w:val="auto"/>
          <w:lang w:val="hu-HU"/>
        </w:rPr>
        <w:t>„High-grade” glioma</w:t>
      </w:r>
    </w:p>
    <w:p w14:paraId="4499CE56" w14:textId="77777777" w:rsidR="00215C70" w:rsidRPr="009E11DC" w:rsidRDefault="00215C70" w:rsidP="009E11DC">
      <w:pPr>
        <w:keepNext/>
        <w:spacing w:after="0" w:line="240" w:lineRule="auto"/>
        <w:ind w:left="0" w:firstLine="0"/>
        <w:rPr>
          <w:color w:val="auto"/>
          <w:lang w:val="hu-HU"/>
        </w:rPr>
      </w:pPr>
    </w:p>
    <w:p w14:paraId="5B8DA390" w14:textId="77777777" w:rsidR="008B675B" w:rsidRPr="009E11DC" w:rsidRDefault="006760B7" w:rsidP="009E11DC">
      <w:pPr>
        <w:spacing w:after="0" w:line="240" w:lineRule="auto"/>
        <w:ind w:left="0" w:firstLine="0"/>
        <w:rPr>
          <w:color w:val="auto"/>
          <w:lang w:val="hu-HU"/>
        </w:rPr>
      </w:pPr>
      <w:r w:rsidRPr="009E11DC">
        <w:rPr>
          <w:color w:val="auto"/>
          <w:lang w:val="hu-HU"/>
        </w:rPr>
        <w:t>Nem figyeltek meg tumorellenes aktivitást abban a két korábbi vizsgálatban, melyben összesen 30, 3</w:t>
      </w:r>
      <w:r w:rsidR="0020597B">
        <w:rPr>
          <w:color w:val="auto"/>
          <w:lang w:val="hu-HU"/>
        </w:rPr>
        <w:t> </w:t>
      </w:r>
      <w:r w:rsidRPr="009E11DC">
        <w:rPr>
          <w:color w:val="auto"/>
          <w:lang w:val="hu-HU"/>
        </w:rPr>
        <w:t>évesnél idősebb, relapszált vagy progresszív „high-grade” gliomában szenvedő gyermeket kezeltek bevacizumabbal és irinotekánnal (CPT-11). Nincs elegendő információ a bevacizumab biztonságosságának és hatásosságának meghatározásához újonnan diagnosztizált „high-grade” gl</w:t>
      </w:r>
      <w:r w:rsidR="00215C70" w:rsidRPr="009E11DC">
        <w:rPr>
          <w:color w:val="auto"/>
          <w:lang w:val="hu-HU"/>
        </w:rPr>
        <w:t>iomában szenvedő gyermekeknél.</w:t>
      </w:r>
    </w:p>
    <w:p w14:paraId="63C8C1D9" w14:textId="77777777" w:rsidR="008B675B" w:rsidRPr="009E11DC" w:rsidRDefault="008B675B" w:rsidP="009E11DC">
      <w:pPr>
        <w:spacing w:after="0" w:line="240" w:lineRule="auto"/>
        <w:ind w:left="0" w:firstLine="0"/>
        <w:rPr>
          <w:color w:val="auto"/>
          <w:lang w:val="hu-HU"/>
        </w:rPr>
      </w:pPr>
    </w:p>
    <w:p w14:paraId="27C1894F" w14:textId="77777777" w:rsidR="008B675B" w:rsidRPr="009E11DC" w:rsidRDefault="006760B7" w:rsidP="009E11DC">
      <w:pPr>
        <w:spacing w:after="0" w:line="240" w:lineRule="auto"/>
        <w:ind w:left="0" w:firstLine="0"/>
        <w:rPr>
          <w:color w:val="auto"/>
          <w:lang w:val="hu-HU"/>
        </w:rPr>
      </w:pPr>
      <w:r w:rsidRPr="009E11DC">
        <w:rPr>
          <w:color w:val="auto"/>
          <w:lang w:val="hu-HU"/>
        </w:rPr>
        <w:t xml:space="preserve">Egy egykarú vizsgálatban (PBTC-022), </w:t>
      </w:r>
      <w:r w:rsidR="0020597B" w:rsidRPr="009E11DC">
        <w:rPr>
          <w:color w:val="auto"/>
          <w:lang w:val="hu-HU"/>
        </w:rPr>
        <w:t>18</w:t>
      </w:r>
      <w:r w:rsidR="0020597B">
        <w:rPr>
          <w:color w:val="auto"/>
          <w:lang w:val="hu-HU"/>
        </w:rPr>
        <w:t> </w:t>
      </w:r>
      <w:r w:rsidRPr="009E11DC">
        <w:rPr>
          <w:color w:val="auto"/>
          <w:lang w:val="hu-HU"/>
        </w:rPr>
        <w:t>kiújuló vagy progresszív, nem a hídban elhelyezkedő (non-pontine) „high-grade” gliomában (köztük 8 glioblastomában [WHO IV</w:t>
      </w:r>
      <w:r w:rsidR="0020597B">
        <w:rPr>
          <w:color w:val="auto"/>
          <w:lang w:val="hu-HU"/>
        </w:rPr>
        <w:t> </w:t>
      </w:r>
      <w:r w:rsidRPr="009E11DC">
        <w:rPr>
          <w:color w:val="auto"/>
          <w:lang w:val="hu-HU"/>
        </w:rPr>
        <w:t>fokozat], 9 anaplasztikus astrocytomában [III</w:t>
      </w:r>
      <w:r w:rsidR="0020597B">
        <w:rPr>
          <w:color w:val="auto"/>
          <w:lang w:val="hu-HU"/>
        </w:rPr>
        <w:t> </w:t>
      </w:r>
      <w:r w:rsidRPr="009E11DC">
        <w:rPr>
          <w:color w:val="auto"/>
          <w:lang w:val="hu-HU"/>
        </w:rPr>
        <w:t>fokozat] és 1 anaplasztikus oligodendrogliomában [III</w:t>
      </w:r>
      <w:r w:rsidR="0020597B">
        <w:rPr>
          <w:color w:val="auto"/>
          <w:lang w:val="hu-HU"/>
        </w:rPr>
        <w:t> </w:t>
      </w:r>
      <w:r w:rsidRPr="009E11DC">
        <w:rPr>
          <w:color w:val="auto"/>
          <w:lang w:val="hu-HU"/>
        </w:rPr>
        <w:t>fokozat]) szenvedő gyerme</w:t>
      </w:r>
      <w:r w:rsidR="00D03D69" w:rsidRPr="009E11DC">
        <w:rPr>
          <w:color w:val="auto"/>
          <w:lang w:val="hu-HU"/>
        </w:rPr>
        <w:t>ket kezeltek bevacizumabbal (10 </w:t>
      </w:r>
      <w:r w:rsidRPr="009E11DC">
        <w:rPr>
          <w:color w:val="auto"/>
          <w:lang w:val="hu-HU"/>
        </w:rPr>
        <w:t>mg/</w:t>
      </w:r>
      <w:r w:rsidR="002123A7">
        <w:rPr>
          <w:color w:val="auto"/>
          <w:lang w:val="hu-HU"/>
        </w:rPr>
        <w:t>tt</w:t>
      </w:r>
      <w:r w:rsidRPr="009E11DC">
        <w:rPr>
          <w:color w:val="auto"/>
          <w:lang w:val="hu-HU"/>
        </w:rPr>
        <w:t>kg) két hét különbséggel</w:t>
      </w:r>
      <w:r w:rsidR="002123A7">
        <w:rPr>
          <w:color w:val="auto"/>
          <w:lang w:val="hu-HU"/>
        </w:rPr>
        <w:t>,</w:t>
      </w:r>
      <w:r w:rsidRPr="009E11DC">
        <w:rPr>
          <w:color w:val="auto"/>
          <w:lang w:val="hu-HU"/>
        </w:rPr>
        <w:t xml:space="preserve"> majd bevacizumab és CPT-11 (125-350</w:t>
      </w:r>
      <w:r w:rsidR="00D03D69" w:rsidRPr="009E11DC">
        <w:rPr>
          <w:color w:val="auto"/>
          <w:lang w:val="hu-HU"/>
        </w:rPr>
        <w:t> </w:t>
      </w:r>
      <w:r w:rsidRPr="009E11DC">
        <w:rPr>
          <w:color w:val="auto"/>
          <w:lang w:val="hu-HU"/>
        </w:rPr>
        <w:t>mg/m</w:t>
      </w:r>
      <w:r w:rsidRPr="009E11DC">
        <w:rPr>
          <w:color w:val="auto"/>
          <w:vertAlign w:val="superscript"/>
          <w:lang w:val="hu-HU"/>
        </w:rPr>
        <w:t>2</w:t>
      </w:r>
      <w:r w:rsidRPr="009E11DC">
        <w:rPr>
          <w:color w:val="auto"/>
          <w:lang w:val="hu-HU"/>
        </w:rPr>
        <w:t>) kombinációjával kéthetente egyszer a progresszióig. Objektív radiológiai választ (részleges vagy teljes) nem tapasztaltak (MacDonald kritériumok). A toxicitás és mellékhatások között artériás hyperto</w:t>
      </w:r>
      <w:r w:rsidR="002123A7">
        <w:rPr>
          <w:color w:val="auto"/>
          <w:lang w:val="hu-HU"/>
        </w:rPr>
        <w:t>nia</w:t>
      </w:r>
      <w:r w:rsidRPr="009E11DC">
        <w:rPr>
          <w:color w:val="auto"/>
          <w:lang w:val="hu-HU"/>
        </w:rPr>
        <w:t xml:space="preserve"> és fáradtság, valamint központi idegrendszeri ischaemia akut neuro</w:t>
      </w:r>
      <w:r w:rsidR="00215C70" w:rsidRPr="009E11DC">
        <w:rPr>
          <w:color w:val="auto"/>
          <w:lang w:val="hu-HU"/>
        </w:rPr>
        <w:t>lógiai deficittel fordult elő.</w:t>
      </w:r>
    </w:p>
    <w:p w14:paraId="46BD6F9E" w14:textId="77777777" w:rsidR="008B675B" w:rsidRPr="009E11DC" w:rsidRDefault="008B675B" w:rsidP="009E11DC">
      <w:pPr>
        <w:spacing w:after="0" w:line="240" w:lineRule="auto"/>
        <w:ind w:left="0" w:firstLine="0"/>
        <w:rPr>
          <w:color w:val="auto"/>
          <w:lang w:val="hu-HU"/>
        </w:rPr>
      </w:pPr>
    </w:p>
    <w:p w14:paraId="6C6FEB05" w14:textId="77777777" w:rsidR="008B675B" w:rsidRPr="009E11DC" w:rsidRDefault="006760B7" w:rsidP="009E11DC">
      <w:pPr>
        <w:spacing w:after="0" w:line="240" w:lineRule="auto"/>
        <w:ind w:left="0" w:firstLine="0"/>
        <w:rPr>
          <w:color w:val="auto"/>
          <w:lang w:val="hu-HU"/>
        </w:rPr>
      </w:pPr>
      <w:r w:rsidRPr="009E11DC">
        <w:rPr>
          <w:color w:val="auto"/>
          <w:lang w:val="hu-HU"/>
        </w:rPr>
        <w:lastRenderedPageBreak/>
        <w:t>Egy retrospektív, egy intézmény betegeit magába foglaló sorozatban (2005-től 2008-ig) 12</w:t>
      </w:r>
      <w:r w:rsidR="0020597B">
        <w:rPr>
          <w:color w:val="auto"/>
          <w:lang w:val="hu-HU"/>
        </w:rPr>
        <w:t> </w:t>
      </w:r>
      <w:r w:rsidRPr="009E11DC">
        <w:rPr>
          <w:color w:val="auto"/>
          <w:lang w:val="hu-HU"/>
        </w:rPr>
        <w:t>relapszált vagy progresszív „high-grade” gliomában szenvedő (köztük 3 WHO</w:t>
      </w:r>
      <w:r w:rsidR="0020597B">
        <w:rPr>
          <w:color w:val="auto"/>
          <w:lang w:val="hu-HU"/>
        </w:rPr>
        <w:t> </w:t>
      </w:r>
      <w:r w:rsidRPr="009E11DC">
        <w:rPr>
          <w:color w:val="auto"/>
          <w:lang w:val="hu-HU"/>
        </w:rPr>
        <w:t>IV fokozat, 9 III</w:t>
      </w:r>
      <w:r w:rsidR="0020597B">
        <w:rPr>
          <w:color w:val="auto"/>
          <w:lang w:val="hu-HU"/>
        </w:rPr>
        <w:t> </w:t>
      </w:r>
      <w:r w:rsidRPr="009E11DC">
        <w:rPr>
          <w:color w:val="auto"/>
          <w:lang w:val="hu-HU"/>
        </w:rPr>
        <w:t>fokozat) gyerme</w:t>
      </w:r>
      <w:r w:rsidR="00D03D69" w:rsidRPr="009E11DC">
        <w:rPr>
          <w:color w:val="auto"/>
          <w:lang w:val="hu-HU"/>
        </w:rPr>
        <w:t>ket kezeltek bevacizumabbal (10 </w:t>
      </w:r>
      <w:r w:rsidRPr="009E11DC">
        <w:rPr>
          <w:color w:val="auto"/>
          <w:lang w:val="hu-HU"/>
        </w:rPr>
        <w:t>mg/</w:t>
      </w:r>
      <w:r w:rsidR="002123A7">
        <w:rPr>
          <w:color w:val="auto"/>
          <w:lang w:val="hu-HU"/>
        </w:rPr>
        <w:t>tt</w:t>
      </w:r>
      <w:r w:rsidRPr="009E11DC">
        <w:rPr>
          <w:color w:val="auto"/>
          <w:lang w:val="hu-HU"/>
        </w:rPr>
        <w:t>kg) és irinotekánnal (125</w:t>
      </w:r>
      <w:r w:rsidR="00D03D69" w:rsidRPr="009E11DC">
        <w:rPr>
          <w:color w:val="auto"/>
          <w:lang w:val="hu-HU"/>
        </w:rPr>
        <w:t> </w:t>
      </w:r>
      <w:r w:rsidRPr="009E11DC">
        <w:rPr>
          <w:color w:val="auto"/>
          <w:lang w:val="hu-HU"/>
        </w:rPr>
        <w:t>mg/m</w:t>
      </w:r>
      <w:r w:rsidRPr="009E11DC">
        <w:rPr>
          <w:color w:val="auto"/>
          <w:vertAlign w:val="superscript"/>
          <w:lang w:val="hu-HU"/>
        </w:rPr>
        <w:t>2</w:t>
      </w:r>
      <w:r w:rsidRPr="009E11DC">
        <w:rPr>
          <w:color w:val="auto"/>
          <w:lang w:val="hu-HU"/>
        </w:rPr>
        <w:t>) kéthetente. Teljes válasz nem volt, 2 esetben részleges választ figyelte</w:t>
      </w:r>
      <w:r w:rsidR="00215C70" w:rsidRPr="009E11DC">
        <w:rPr>
          <w:color w:val="auto"/>
          <w:lang w:val="hu-HU"/>
        </w:rPr>
        <w:t>k meg (MacDonald kritériumok).</w:t>
      </w:r>
    </w:p>
    <w:p w14:paraId="1C980ADE" w14:textId="77777777" w:rsidR="008B675B" w:rsidRPr="009E11DC" w:rsidRDefault="008B675B" w:rsidP="009E11DC">
      <w:pPr>
        <w:spacing w:after="0" w:line="240" w:lineRule="auto"/>
        <w:ind w:left="0" w:firstLine="0"/>
        <w:rPr>
          <w:color w:val="auto"/>
          <w:lang w:val="hu-HU"/>
        </w:rPr>
      </w:pPr>
    </w:p>
    <w:p w14:paraId="0FE5976E" w14:textId="77777777" w:rsidR="008B675B" w:rsidRPr="009E11DC" w:rsidRDefault="006760B7" w:rsidP="009E11DC">
      <w:pPr>
        <w:spacing w:after="0" w:line="240" w:lineRule="auto"/>
        <w:ind w:left="0" w:firstLine="0"/>
        <w:rPr>
          <w:color w:val="auto"/>
          <w:lang w:val="hu-HU"/>
        </w:rPr>
      </w:pPr>
      <w:r w:rsidRPr="009E11DC">
        <w:rPr>
          <w:color w:val="auto"/>
          <w:lang w:val="hu-HU"/>
        </w:rPr>
        <w:t>Egy randomizált, fázis</w:t>
      </w:r>
      <w:r w:rsidR="0020597B">
        <w:rPr>
          <w:color w:val="auto"/>
          <w:lang w:val="hu-HU"/>
        </w:rPr>
        <w:t> </w:t>
      </w:r>
      <w:r w:rsidRPr="009E11DC">
        <w:rPr>
          <w:color w:val="auto"/>
          <w:lang w:val="hu-HU"/>
        </w:rPr>
        <w:t>II, összesen 121, 3</w:t>
      </w:r>
      <w:r w:rsidR="0020597B">
        <w:rPr>
          <w:color w:val="auto"/>
          <w:lang w:val="hu-HU"/>
        </w:rPr>
        <w:t> </w:t>
      </w:r>
      <w:r w:rsidRPr="009E11DC">
        <w:rPr>
          <w:color w:val="auto"/>
          <w:lang w:val="hu-HU"/>
        </w:rPr>
        <w:t>éves vagy idősebb, és 18</w:t>
      </w:r>
      <w:r w:rsidR="0020597B">
        <w:rPr>
          <w:color w:val="auto"/>
          <w:lang w:val="hu-HU"/>
        </w:rPr>
        <w:t> </w:t>
      </w:r>
      <w:r w:rsidRPr="009E11DC">
        <w:rPr>
          <w:color w:val="auto"/>
          <w:lang w:val="hu-HU"/>
        </w:rPr>
        <w:t>évesnél fiatalabb életkor közötti, újonnan diagnosztizált, supratentorialis vagy infratentorialis cerebellaris vagy peduncularis „high-grade” gliomában (HGG) szenvedő betegen végzett vizsgálatban (BO25041) a betegeket műtétet követően sugárterápiával és adjuváns temozolomiddal (T) kezelték bevacizumab</w:t>
      </w:r>
      <w:r w:rsidR="00F4147C" w:rsidRPr="009E11DC">
        <w:rPr>
          <w:color w:val="auto"/>
          <w:lang w:val="hu-HU"/>
        </w:rPr>
        <w:t xml:space="preserve"> adása mellett vagy anélkül: 10 </w:t>
      </w:r>
      <w:r w:rsidRPr="009E11DC">
        <w:rPr>
          <w:color w:val="auto"/>
          <w:lang w:val="hu-HU"/>
        </w:rPr>
        <w:t>mg/tt</w:t>
      </w:r>
      <w:r w:rsidR="00215C70" w:rsidRPr="009E11DC">
        <w:rPr>
          <w:color w:val="auto"/>
          <w:lang w:val="hu-HU"/>
        </w:rPr>
        <w:t>kg 2</w:t>
      </w:r>
      <w:r w:rsidR="0020597B">
        <w:rPr>
          <w:color w:val="auto"/>
          <w:lang w:val="hu-HU"/>
        </w:rPr>
        <w:t> </w:t>
      </w:r>
      <w:r w:rsidR="00215C70" w:rsidRPr="009E11DC">
        <w:rPr>
          <w:color w:val="auto"/>
          <w:lang w:val="hu-HU"/>
        </w:rPr>
        <w:t>hetente intravénásan adva.</w:t>
      </w:r>
    </w:p>
    <w:p w14:paraId="75EF13F3" w14:textId="77777777" w:rsidR="008B675B" w:rsidRPr="009E11DC" w:rsidRDefault="008B675B" w:rsidP="009E11DC">
      <w:pPr>
        <w:spacing w:after="0" w:line="240" w:lineRule="auto"/>
        <w:ind w:left="0" w:firstLine="0"/>
        <w:rPr>
          <w:color w:val="auto"/>
          <w:lang w:val="hu-HU"/>
        </w:rPr>
      </w:pPr>
    </w:p>
    <w:p w14:paraId="6FDD4BEF" w14:textId="77777777" w:rsidR="008B675B" w:rsidRPr="009E11DC" w:rsidRDefault="006760B7" w:rsidP="009E11DC">
      <w:pPr>
        <w:spacing w:after="0" w:line="240" w:lineRule="auto"/>
        <w:ind w:left="0" w:firstLine="0"/>
        <w:rPr>
          <w:color w:val="auto"/>
          <w:lang w:val="hu-HU"/>
        </w:rPr>
      </w:pPr>
      <w:r w:rsidRPr="009E11DC">
        <w:rPr>
          <w:color w:val="auto"/>
          <w:lang w:val="hu-HU"/>
        </w:rPr>
        <w:t>A vizsgálat elsődleges végpontjában, az eseménymentes túlélésben (EFS) nem mutatkozott szignifikáns javulás (a Központi Radiológiai Értékelő Bizottság (CRRC) értékelése alapján) a bevacizumab sugárkezelés és temozolomid (RT/T) mellé történő adásakor, az önmagában alkalmazott RT/T</w:t>
      </w:r>
      <w:r w:rsidR="00DC3741">
        <w:rPr>
          <w:color w:val="auto"/>
          <w:lang w:val="hu-HU"/>
        </w:rPr>
        <w:noBreakHyphen/>
      </w:r>
      <w:r w:rsidRPr="009E11DC">
        <w:rPr>
          <w:color w:val="auto"/>
          <w:lang w:val="hu-HU"/>
        </w:rPr>
        <w:t>terápiához képest (HR</w:t>
      </w:r>
      <w:r w:rsidR="00E745B6" w:rsidRPr="009E11DC">
        <w:rPr>
          <w:color w:val="auto"/>
          <w:lang w:val="hu-HU"/>
        </w:rPr>
        <w:t> = </w:t>
      </w:r>
      <w:r w:rsidRPr="009E11DC">
        <w:rPr>
          <w:color w:val="auto"/>
          <w:lang w:val="hu-HU"/>
        </w:rPr>
        <w:t>1,44; 95% CI: 0,90; 2,30). Ezek az eredmények összhangban voltak a különféle szenzitivitási analízisekből, továbbá a klinikailag releváns alcsoportokból származó adatokkal. Az eredmények egyetlen másodlagos végpont tekintetében (vizsgáló által megállapított EFS, ORR és OS) sem mutattak javulást a bevacizumab és RT/T</w:t>
      </w:r>
      <w:r w:rsidR="00DC3741">
        <w:rPr>
          <w:color w:val="auto"/>
          <w:lang w:val="hu-HU"/>
        </w:rPr>
        <w:noBreakHyphen/>
      </w:r>
      <w:r w:rsidRPr="009E11DC">
        <w:rPr>
          <w:color w:val="auto"/>
          <w:lang w:val="hu-HU"/>
        </w:rPr>
        <w:t>kezelési kar esetében, a csak RT/T</w:t>
      </w:r>
      <w:r w:rsidR="00CC3DAE">
        <w:rPr>
          <w:color w:val="auto"/>
          <w:lang w:val="hu-HU"/>
        </w:rPr>
        <w:noBreakHyphen/>
      </w:r>
      <w:r w:rsidRPr="009E11DC">
        <w:rPr>
          <w:color w:val="auto"/>
          <w:lang w:val="hu-HU"/>
        </w:rPr>
        <w:t>terápiás karhoz k</w:t>
      </w:r>
      <w:r w:rsidR="00215C70" w:rsidRPr="009E11DC">
        <w:rPr>
          <w:color w:val="auto"/>
          <w:lang w:val="hu-HU"/>
        </w:rPr>
        <w:t>épest.</w:t>
      </w:r>
    </w:p>
    <w:p w14:paraId="17B6F701" w14:textId="77777777" w:rsidR="008B675B" w:rsidRPr="009E11DC" w:rsidRDefault="008B675B" w:rsidP="009E11DC">
      <w:pPr>
        <w:spacing w:after="0" w:line="240" w:lineRule="auto"/>
        <w:ind w:left="0" w:firstLine="0"/>
        <w:rPr>
          <w:color w:val="auto"/>
          <w:lang w:val="hu-HU"/>
        </w:rPr>
      </w:pPr>
    </w:p>
    <w:p w14:paraId="612E997C" w14:textId="77777777" w:rsidR="008B675B" w:rsidRPr="009E11DC" w:rsidRDefault="006760B7" w:rsidP="009E11DC">
      <w:pPr>
        <w:spacing w:after="0" w:line="240" w:lineRule="auto"/>
        <w:ind w:left="0" w:firstLine="0"/>
        <w:rPr>
          <w:color w:val="auto"/>
          <w:lang w:val="hu-HU"/>
        </w:rPr>
      </w:pPr>
      <w:r w:rsidRPr="009E11DC">
        <w:rPr>
          <w:color w:val="auto"/>
          <w:lang w:val="hu-HU"/>
        </w:rPr>
        <w:t xml:space="preserve">A </w:t>
      </w:r>
      <w:r w:rsidR="000D627E">
        <w:rPr>
          <w:color w:val="auto"/>
          <w:lang w:val="hu-HU"/>
        </w:rPr>
        <w:t>bevacizumab</w:t>
      </w:r>
      <w:r w:rsidRPr="009E11DC">
        <w:rPr>
          <w:color w:val="auto"/>
          <w:lang w:val="hu-HU"/>
        </w:rPr>
        <w:t xml:space="preserve"> hozzáadása az RT/T</w:t>
      </w:r>
      <w:r w:rsidR="00CC3DAE">
        <w:rPr>
          <w:color w:val="auto"/>
          <w:lang w:val="hu-HU"/>
        </w:rPr>
        <w:noBreakHyphen/>
      </w:r>
      <w:r w:rsidRPr="009E11DC">
        <w:rPr>
          <w:color w:val="auto"/>
          <w:lang w:val="hu-HU"/>
        </w:rPr>
        <w:t>terápiához nem mutatott klinikai előnyöket a BO25041 vizsgálat során a 60</w:t>
      </w:r>
      <w:r w:rsidR="000D627E">
        <w:rPr>
          <w:color w:val="auto"/>
          <w:lang w:val="hu-HU"/>
        </w:rPr>
        <w:t> </w:t>
      </w:r>
      <w:r w:rsidRPr="009E11DC">
        <w:rPr>
          <w:color w:val="auto"/>
          <w:lang w:val="hu-HU"/>
        </w:rPr>
        <w:t>értékelhető, újonnan diagnosztizált supratentorialis vagy infratentorialis cerebellaris vagy peduncularis „high-grade” gliomában (HGG) szenvedő beteg gyermek esetében (lásd 4.2</w:t>
      </w:r>
      <w:r w:rsidR="000D627E">
        <w:rPr>
          <w:color w:val="auto"/>
          <w:lang w:val="hu-HU"/>
        </w:rPr>
        <w:t> </w:t>
      </w:r>
      <w:r w:rsidRPr="009E11DC">
        <w:rPr>
          <w:color w:val="auto"/>
          <w:lang w:val="hu-HU"/>
        </w:rPr>
        <w:t>pont, a gyermekgyógyászati felhasz</w:t>
      </w:r>
      <w:r w:rsidR="00215C70" w:rsidRPr="009E11DC">
        <w:rPr>
          <w:color w:val="auto"/>
          <w:lang w:val="hu-HU"/>
        </w:rPr>
        <w:t>nálásra vonatkozó információk).</w:t>
      </w:r>
    </w:p>
    <w:p w14:paraId="53C305C2" w14:textId="77777777" w:rsidR="008B675B" w:rsidRPr="009E11DC" w:rsidRDefault="008B675B" w:rsidP="009E11DC">
      <w:pPr>
        <w:spacing w:after="0" w:line="240" w:lineRule="auto"/>
        <w:ind w:left="0" w:firstLine="0"/>
        <w:rPr>
          <w:color w:val="auto"/>
          <w:lang w:val="hu-HU"/>
        </w:rPr>
      </w:pPr>
    </w:p>
    <w:p w14:paraId="7BC0C9E6" w14:textId="77777777" w:rsidR="008B675B" w:rsidRPr="009E11DC" w:rsidRDefault="00215C70" w:rsidP="009E11DC">
      <w:pPr>
        <w:pStyle w:val="Heading2"/>
        <w:spacing w:after="0" w:line="240" w:lineRule="auto"/>
        <w:ind w:left="0" w:right="0" w:firstLine="0"/>
        <w:rPr>
          <w:b w:val="0"/>
          <w:i/>
          <w:color w:val="auto"/>
          <w:lang w:val="hu-HU"/>
        </w:rPr>
      </w:pPr>
      <w:r w:rsidRPr="009E11DC">
        <w:rPr>
          <w:b w:val="0"/>
          <w:i/>
          <w:color w:val="auto"/>
          <w:lang w:val="hu-HU"/>
        </w:rPr>
        <w:t>Lágyrész sarcoma</w:t>
      </w:r>
    </w:p>
    <w:p w14:paraId="2E0E885F" w14:textId="77777777" w:rsidR="00215C70" w:rsidRPr="009E11DC" w:rsidRDefault="00215C70" w:rsidP="009E11DC">
      <w:pPr>
        <w:keepNext/>
        <w:spacing w:after="0" w:line="240" w:lineRule="auto"/>
        <w:ind w:left="0" w:firstLine="0"/>
        <w:rPr>
          <w:color w:val="auto"/>
          <w:lang w:val="hu-HU"/>
        </w:rPr>
      </w:pPr>
    </w:p>
    <w:p w14:paraId="7D0C4217" w14:textId="7B4C3E11" w:rsidR="00AD54A8" w:rsidRPr="009E11DC" w:rsidRDefault="006760B7" w:rsidP="009E11DC">
      <w:pPr>
        <w:spacing w:after="0" w:line="240" w:lineRule="auto"/>
        <w:ind w:left="0" w:firstLine="0"/>
        <w:rPr>
          <w:color w:val="auto"/>
          <w:lang w:val="hu-HU"/>
        </w:rPr>
      </w:pPr>
      <w:r w:rsidRPr="009E11DC">
        <w:rPr>
          <w:color w:val="auto"/>
          <w:lang w:val="hu-HU"/>
        </w:rPr>
        <w:t>Egy randomizált, fázis</w:t>
      </w:r>
      <w:r w:rsidR="000D627E">
        <w:rPr>
          <w:color w:val="auto"/>
          <w:lang w:val="hu-HU"/>
        </w:rPr>
        <w:t> </w:t>
      </w:r>
      <w:r w:rsidRPr="009E11DC">
        <w:rPr>
          <w:color w:val="auto"/>
          <w:lang w:val="hu-HU"/>
        </w:rPr>
        <w:t>II, összesen 154, 6</w:t>
      </w:r>
      <w:r w:rsidR="000D627E">
        <w:rPr>
          <w:color w:val="auto"/>
          <w:lang w:val="hu-HU"/>
        </w:rPr>
        <w:t> </w:t>
      </w:r>
      <w:r w:rsidRPr="009E11DC">
        <w:rPr>
          <w:color w:val="auto"/>
          <w:lang w:val="hu-HU"/>
        </w:rPr>
        <w:t>hónapos vagy idősebb, és 18</w:t>
      </w:r>
      <w:r w:rsidR="000D627E">
        <w:rPr>
          <w:color w:val="auto"/>
          <w:lang w:val="hu-HU"/>
        </w:rPr>
        <w:t> </w:t>
      </w:r>
      <w:r w:rsidRPr="009E11DC">
        <w:rPr>
          <w:color w:val="auto"/>
          <w:lang w:val="hu-HU"/>
        </w:rPr>
        <w:t>évesnél fiatalabb életkor közötti, újonnan diagnosztizált, rhabdomyosarcomában vagy nem rhabdomyosarcoma lágyrész sarcomában szenvedő betegen végzett vizsgálatban (BO20924) a gyermekeket standard terápiával (IVADO/IVA indukciós kezelés +/- helyi kezelés, melyet vinorelbin és ciklofoszfamid fenntartó kezelés követ) kezelték b</w:t>
      </w:r>
      <w:r w:rsidR="000712E0" w:rsidRPr="009E11DC">
        <w:rPr>
          <w:color w:val="auto"/>
          <w:lang w:val="hu-HU"/>
        </w:rPr>
        <w:t>evacizumabbal vagy anélkül (2,5 </w:t>
      </w:r>
      <w:r w:rsidRPr="009E11DC">
        <w:rPr>
          <w:color w:val="auto"/>
          <w:lang w:val="hu-HU"/>
        </w:rPr>
        <w:t>mg/ttkg hetente), a kezelés teljes időtartama megközelítőleg 18</w:t>
      </w:r>
      <w:r w:rsidR="000D627E">
        <w:rPr>
          <w:color w:val="auto"/>
          <w:lang w:val="hu-HU"/>
        </w:rPr>
        <w:t> </w:t>
      </w:r>
      <w:r w:rsidRPr="009E11DC">
        <w:rPr>
          <w:color w:val="auto"/>
          <w:lang w:val="hu-HU"/>
        </w:rPr>
        <w:t>hónap volt. A végleges elsődleges analízisnél az elsődleges végpontban, az eseménymentes túlélésben (EFS) a független központi értékelés alapján nem mutatkozott szignifikáns eltérés a két kezelési csoport között, 0,93 relatív h</w:t>
      </w:r>
      <w:r w:rsidR="00DD487E" w:rsidRPr="009E11DC">
        <w:rPr>
          <w:color w:val="auto"/>
          <w:lang w:val="hu-HU"/>
        </w:rPr>
        <w:t>azárd értékkel (95% CI: 0,61</w:t>
      </w:r>
      <w:r w:rsidR="003C56C6">
        <w:rPr>
          <w:color w:val="auto"/>
          <w:lang w:val="hu-HU"/>
        </w:rPr>
        <w:t>;</w:t>
      </w:r>
      <w:r w:rsidR="003C56C6" w:rsidRPr="009E11DC">
        <w:rPr>
          <w:color w:val="auto"/>
          <w:lang w:val="hu-HU"/>
        </w:rPr>
        <w:t xml:space="preserve"> </w:t>
      </w:r>
      <w:r w:rsidR="00DD487E" w:rsidRPr="009E11DC">
        <w:rPr>
          <w:color w:val="auto"/>
          <w:lang w:val="hu-HU"/>
        </w:rPr>
        <w:t xml:space="preserve"> 1,</w:t>
      </w:r>
      <w:r w:rsidRPr="009E11DC">
        <w:rPr>
          <w:color w:val="auto"/>
          <w:lang w:val="hu-HU"/>
        </w:rPr>
        <w:t xml:space="preserve">41; </w:t>
      </w:r>
      <w:r w:rsidRPr="00BF5DA9">
        <w:rPr>
          <w:i/>
          <w:color w:val="auto"/>
          <w:lang w:val="hu-HU"/>
        </w:rPr>
        <w:t>p</w:t>
      </w:r>
      <w:r w:rsidRPr="009E11DC">
        <w:rPr>
          <w:color w:val="auto"/>
          <w:lang w:val="hu-HU"/>
        </w:rPr>
        <w:t>-érték</w:t>
      </w:r>
      <w:r w:rsidR="00E745B6" w:rsidRPr="009E11DC">
        <w:rPr>
          <w:color w:val="auto"/>
          <w:lang w:val="hu-HU"/>
        </w:rPr>
        <w:t> = </w:t>
      </w:r>
      <w:r w:rsidR="00DD487E" w:rsidRPr="009E11DC">
        <w:rPr>
          <w:color w:val="auto"/>
          <w:lang w:val="hu-HU"/>
        </w:rPr>
        <w:t>0,</w:t>
      </w:r>
      <w:r w:rsidRPr="009E11DC">
        <w:rPr>
          <w:color w:val="auto"/>
          <w:lang w:val="hu-HU"/>
        </w:rPr>
        <w:t>72). A független központi értékelés alapján a teljes válaszarányban (ORR) mutatkozó eltérés 18% volt (CI: 0,6%</w:t>
      </w:r>
      <w:r w:rsidR="000D627E">
        <w:rPr>
          <w:color w:val="auto"/>
          <w:lang w:val="hu-HU"/>
        </w:rPr>
        <w:t>;</w:t>
      </w:r>
      <w:r w:rsidRPr="009E11DC">
        <w:rPr>
          <w:color w:val="auto"/>
          <w:lang w:val="hu-HU"/>
        </w:rPr>
        <w:t xml:space="preserve"> 35,3%) a két kezelési csoport között annál a néhány betegeknél, akik a vizsgálat megkezdésekor értékelhető tumorral rendelkeztek, és bármilyen helyi kezelést megelőzően bizonyított választ mutattak: 75</w:t>
      </w:r>
      <w:r w:rsidR="000D627E">
        <w:rPr>
          <w:color w:val="auto"/>
          <w:lang w:val="hu-HU"/>
        </w:rPr>
        <w:t> </w:t>
      </w:r>
      <w:r w:rsidRPr="009E11DC">
        <w:rPr>
          <w:color w:val="auto"/>
          <w:lang w:val="hu-HU"/>
        </w:rPr>
        <w:t>betegből 27</w:t>
      </w:r>
      <w:r w:rsidR="000D627E">
        <w:rPr>
          <w:color w:val="auto"/>
          <w:lang w:val="hu-HU"/>
        </w:rPr>
        <w:t> </w:t>
      </w:r>
      <w:r w:rsidRPr="009E11DC">
        <w:rPr>
          <w:color w:val="auto"/>
          <w:lang w:val="hu-HU"/>
        </w:rPr>
        <w:t>beteg a kemoterápiás</w:t>
      </w:r>
      <w:r w:rsidR="00DD487E" w:rsidRPr="009E11DC">
        <w:rPr>
          <w:color w:val="auto"/>
          <w:lang w:val="hu-HU"/>
        </w:rPr>
        <w:t xml:space="preserve"> karon (36,0%, 95% CI: 25,2%, 47,</w:t>
      </w:r>
      <w:r w:rsidRPr="009E11DC">
        <w:rPr>
          <w:color w:val="auto"/>
          <w:lang w:val="hu-HU"/>
        </w:rPr>
        <w:t>9%) és 63</w:t>
      </w:r>
      <w:r w:rsidR="000D627E">
        <w:rPr>
          <w:color w:val="auto"/>
          <w:lang w:val="hu-HU"/>
        </w:rPr>
        <w:t> </w:t>
      </w:r>
      <w:r w:rsidRPr="009E11DC">
        <w:rPr>
          <w:color w:val="auto"/>
          <w:lang w:val="hu-HU"/>
        </w:rPr>
        <w:t>betegből 34</w:t>
      </w:r>
      <w:r w:rsidR="000D627E">
        <w:rPr>
          <w:color w:val="auto"/>
          <w:lang w:val="hu-HU"/>
        </w:rPr>
        <w:t> </w:t>
      </w:r>
      <w:r w:rsidRPr="009E11DC">
        <w:rPr>
          <w:color w:val="auto"/>
          <w:lang w:val="hu-HU"/>
        </w:rPr>
        <w:t>beteg a bevac</w:t>
      </w:r>
      <w:r w:rsidR="00DD487E" w:rsidRPr="009E11DC">
        <w:rPr>
          <w:color w:val="auto"/>
          <w:lang w:val="hu-HU"/>
        </w:rPr>
        <w:t>izumab + kemoterápiás karon (54,0%, 95% CI: 40,9%, 66,</w:t>
      </w:r>
      <w:r w:rsidRPr="009E11DC">
        <w:rPr>
          <w:color w:val="auto"/>
          <w:lang w:val="hu-HU"/>
        </w:rPr>
        <w:t xml:space="preserve">6%). </w:t>
      </w:r>
      <w:r w:rsidR="00AD54A8" w:rsidRPr="0042259F">
        <w:rPr>
          <w:color w:val="auto"/>
          <w:lang w:val="hu-HU"/>
        </w:rPr>
        <w:t xml:space="preserve">Ebben a betegpopulációban a bevacizumab hozzáadása a kemoterápiához a teljes túlélés (OS) végső elemzésekor nem mutatott szignifikáns klinikai előnyt. </w:t>
      </w:r>
    </w:p>
    <w:p w14:paraId="54B597FD" w14:textId="77777777" w:rsidR="008B675B" w:rsidRPr="009E11DC" w:rsidRDefault="008B675B" w:rsidP="009E11DC">
      <w:pPr>
        <w:spacing w:after="0" w:line="240" w:lineRule="auto"/>
        <w:ind w:left="0" w:firstLine="0"/>
        <w:rPr>
          <w:color w:val="auto"/>
          <w:lang w:val="hu-HU"/>
        </w:rPr>
      </w:pPr>
    </w:p>
    <w:p w14:paraId="55949EC0" w14:textId="77777777" w:rsidR="008B675B" w:rsidRPr="009E11DC" w:rsidRDefault="006760B7" w:rsidP="009E11DC">
      <w:pPr>
        <w:spacing w:after="0" w:line="240" w:lineRule="auto"/>
        <w:ind w:left="0" w:firstLine="0"/>
        <w:rPr>
          <w:color w:val="auto"/>
          <w:lang w:val="hu-HU"/>
        </w:rPr>
      </w:pPr>
      <w:r w:rsidRPr="009E11DC">
        <w:rPr>
          <w:color w:val="auto"/>
          <w:lang w:val="hu-HU"/>
        </w:rPr>
        <w:t xml:space="preserve">A BO20924 vizsgálat során a </w:t>
      </w:r>
      <w:r w:rsidR="000D627E">
        <w:rPr>
          <w:color w:val="auto"/>
          <w:lang w:val="hu-HU"/>
        </w:rPr>
        <w:t>bevacizumab</w:t>
      </w:r>
      <w:r w:rsidRPr="009E11DC">
        <w:rPr>
          <w:color w:val="auto"/>
          <w:lang w:val="hu-HU"/>
        </w:rPr>
        <w:t xml:space="preserve"> hozzáadása a standard terápiához nem mutatott klinikai előnyöket a 71</w:t>
      </w:r>
      <w:r w:rsidR="000D627E">
        <w:rPr>
          <w:color w:val="auto"/>
          <w:lang w:val="hu-HU"/>
        </w:rPr>
        <w:t> </w:t>
      </w:r>
      <w:r w:rsidRPr="009E11DC">
        <w:rPr>
          <w:color w:val="auto"/>
          <w:lang w:val="hu-HU"/>
        </w:rPr>
        <w:t>értékelhető, metasztatikus rhabdomyosarcomában vagy nem rhabdomyosarcoma lágyrész sarcomában szenvedő beteg gyermek (6</w:t>
      </w:r>
      <w:r w:rsidR="000D627E">
        <w:rPr>
          <w:color w:val="auto"/>
          <w:lang w:val="hu-HU"/>
        </w:rPr>
        <w:t> </w:t>
      </w:r>
      <w:r w:rsidRPr="009E11DC">
        <w:rPr>
          <w:color w:val="auto"/>
          <w:lang w:val="hu-HU"/>
        </w:rPr>
        <w:t>hónapos vagy annál idősebb, és 18</w:t>
      </w:r>
      <w:r w:rsidR="000D627E">
        <w:rPr>
          <w:color w:val="auto"/>
          <w:lang w:val="hu-HU"/>
        </w:rPr>
        <w:t> </w:t>
      </w:r>
      <w:r w:rsidRPr="009E11DC">
        <w:rPr>
          <w:color w:val="auto"/>
          <w:lang w:val="hu-HU"/>
        </w:rPr>
        <w:t>évesnél fiatalabb életkor közötti) esetében (lásd 4.2</w:t>
      </w:r>
      <w:r w:rsidR="000D627E">
        <w:rPr>
          <w:color w:val="auto"/>
          <w:lang w:val="hu-HU"/>
        </w:rPr>
        <w:t> </w:t>
      </w:r>
      <w:r w:rsidRPr="009E11DC">
        <w:rPr>
          <w:color w:val="auto"/>
          <w:lang w:val="hu-HU"/>
        </w:rPr>
        <w:t>pont a gyermekpopuláció körében való felhasz</w:t>
      </w:r>
      <w:r w:rsidR="00215C70" w:rsidRPr="009E11DC">
        <w:rPr>
          <w:color w:val="auto"/>
          <w:lang w:val="hu-HU"/>
        </w:rPr>
        <w:t>nálásra vonatkozó információk).</w:t>
      </w:r>
    </w:p>
    <w:p w14:paraId="419AFD6C" w14:textId="77777777" w:rsidR="008B675B" w:rsidRPr="009E11DC" w:rsidRDefault="008B675B" w:rsidP="009E11DC">
      <w:pPr>
        <w:spacing w:after="0" w:line="240" w:lineRule="auto"/>
        <w:ind w:left="0" w:firstLine="0"/>
        <w:rPr>
          <w:color w:val="auto"/>
          <w:lang w:val="hu-HU"/>
        </w:rPr>
      </w:pPr>
    </w:p>
    <w:p w14:paraId="71F8F19F" w14:textId="0D5E5369" w:rsidR="008B675B" w:rsidRPr="009E11DC" w:rsidRDefault="006760B7" w:rsidP="009E11DC">
      <w:pPr>
        <w:spacing w:after="0" w:line="240" w:lineRule="auto"/>
        <w:ind w:left="0" w:firstLine="0"/>
        <w:rPr>
          <w:color w:val="auto"/>
          <w:lang w:val="hu-HU"/>
        </w:rPr>
      </w:pPr>
      <w:r w:rsidRPr="009E11DC">
        <w:rPr>
          <w:color w:val="auto"/>
          <w:lang w:val="hu-HU"/>
        </w:rPr>
        <w:t xml:space="preserve">A nemkívánatos </w:t>
      </w:r>
      <w:r w:rsidR="009D335E">
        <w:rPr>
          <w:color w:val="auto"/>
          <w:lang w:val="hu-HU"/>
        </w:rPr>
        <w:t>reakciók</w:t>
      </w:r>
      <w:r w:rsidR="009D335E" w:rsidRPr="009E11DC">
        <w:rPr>
          <w:color w:val="auto"/>
          <w:lang w:val="hu-HU"/>
        </w:rPr>
        <w:t xml:space="preserve"> </w:t>
      </w:r>
      <w:r w:rsidRPr="009E11DC">
        <w:rPr>
          <w:color w:val="auto"/>
          <w:lang w:val="hu-HU"/>
        </w:rPr>
        <w:t xml:space="preserve">előfordulásának gyakorisága, beleértve a 3. vagy magasabb súlyossági fokozatú nemkívánatos </w:t>
      </w:r>
      <w:r w:rsidR="009D335E">
        <w:rPr>
          <w:color w:val="auto"/>
          <w:lang w:val="hu-HU"/>
        </w:rPr>
        <w:t>reakciókat</w:t>
      </w:r>
      <w:r w:rsidR="009D335E" w:rsidRPr="009E11DC">
        <w:rPr>
          <w:color w:val="auto"/>
          <w:lang w:val="hu-HU"/>
        </w:rPr>
        <w:t xml:space="preserve"> </w:t>
      </w:r>
      <w:r w:rsidRPr="009E11DC">
        <w:rPr>
          <w:color w:val="auto"/>
          <w:lang w:val="hu-HU"/>
        </w:rPr>
        <w:t xml:space="preserve">és súlyos nemkívánatos </w:t>
      </w:r>
      <w:r w:rsidR="009D335E">
        <w:rPr>
          <w:color w:val="auto"/>
          <w:lang w:val="hu-HU"/>
        </w:rPr>
        <w:t>reakciókat</w:t>
      </w:r>
      <w:r w:rsidRPr="009E11DC">
        <w:rPr>
          <w:color w:val="auto"/>
          <w:lang w:val="hu-HU"/>
        </w:rPr>
        <w:t xml:space="preserve">, hasonló volt a két kezelési csoport esetében. Egyik kezelési csoportban sem fordult elő halálos kimenetelű nemkívánatos </w:t>
      </w:r>
      <w:r w:rsidR="009D335E">
        <w:rPr>
          <w:color w:val="auto"/>
          <w:lang w:val="hu-HU"/>
        </w:rPr>
        <w:t>reakció</w:t>
      </w:r>
      <w:r w:rsidRPr="009E11DC">
        <w:rPr>
          <w:color w:val="auto"/>
          <w:lang w:val="hu-HU"/>
        </w:rPr>
        <w:t>, a halálozás minden esetben a betegség progressziójával volt összefüggésbe hozható. Úgy tűnt, hogy a bevacizumab hozzáadása a standard kombinációs kezeléshez tolerá</w:t>
      </w:r>
      <w:r w:rsidR="00215C70" w:rsidRPr="009E11DC">
        <w:rPr>
          <w:color w:val="auto"/>
          <w:lang w:val="hu-HU"/>
        </w:rPr>
        <w:t>lható volt a gyermekek számára.</w:t>
      </w:r>
    </w:p>
    <w:p w14:paraId="765A5559" w14:textId="77777777" w:rsidR="008B675B" w:rsidRPr="009E11DC" w:rsidRDefault="008B675B" w:rsidP="009E11DC">
      <w:pPr>
        <w:spacing w:after="0" w:line="240" w:lineRule="auto"/>
        <w:ind w:left="0" w:firstLine="0"/>
        <w:rPr>
          <w:color w:val="auto"/>
          <w:lang w:val="hu-HU"/>
        </w:rPr>
      </w:pPr>
    </w:p>
    <w:p w14:paraId="02892974" w14:textId="77777777" w:rsidR="008B675B" w:rsidRPr="009E11DC" w:rsidRDefault="00500D93" w:rsidP="009E11DC">
      <w:pPr>
        <w:pStyle w:val="Heading3"/>
        <w:keepLines w:val="0"/>
        <w:tabs>
          <w:tab w:val="left" w:pos="567"/>
        </w:tabs>
        <w:spacing w:after="0" w:line="240" w:lineRule="auto"/>
        <w:ind w:left="567" w:hanging="567"/>
        <w:rPr>
          <w:color w:val="auto"/>
          <w:lang w:val="hu-HU"/>
        </w:rPr>
      </w:pPr>
      <w:r w:rsidRPr="009E11DC">
        <w:rPr>
          <w:b/>
          <w:i w:val="0"/>
          <w:color w:val="auto"/>
          <w:lang w:val="hu-HU"/>
        </w:rPr>
        <w:lastRenderedPageBreak/>
        <w:t>5.2</w:t>
      </w:r>
      <w:r w:rsidRPr="009E11DC">
        <w:rPr>
          <w:b/>
          <w:i w:val="0"/>
          <w:color w:val="auto"/>
          <w:lang w:val="hu-HU"/>
        </w:rPr>
        <w:tab/>
      </w:r>
      <w:r w:rsidR="00C922D0" w:rsidRPr="009E11DC">
        <w:rPr>
          <w:b/>
          <w:i w:val="0"/>
          <w:color w:val="auto"/>
          <w:lang w:val="hu-HU"/>
        </w:rPr>
        <w:t>Farmakokinetikai tulajdonságok</w:t>
      </w:r>
    </w:p>
    <w:p w14:paraId="6307ECD4" w14:textId="77777777" w:rsidR="008B675B" w:rsidRPr="009E11DC" w:rsidRDefault="008B675B" w:rsidP="009E11DC">
      <w:pPr>
        <w:keepNext/>
        <w:spacing w:after="0" w:line="240" w:lineRule="auto"/>
        <w:ind w:left="0" w:firstLine="0"/>
        <w:rPr>
          <w:color w:val="auto"/>
          <w:lang w:val="hu-HU"/>
        </w:rPr>
      </w:pPr>
    </w:p>
    <w:p w14:paraId="421568DE" w14:textId="77777777" w:rsidR="008B675B" w:rsidRPr="009E11DC" w:rsidRDefault="006760B7" w:rsidP="009E11DC">
      <w:pPr>
        <w:spacing w:after="0" w:line="240" w:lineRule="auto"/>
        <w:ind w:left="0" w:firstLine="0"/>
        <w:rPr>
          <w:color w:val="auto"/>
          <w:lang w:val="hu-HU"/>
        </w:rPr>
      </w:pPr>
      <w:r w:rsidRPr="009E11DC">
        <w:rPr>
          <w:color w:val="auto"/>
          <w:lang w:val="hu-HU"/>
        </w:rPr>
        <w:t>A bevacizumabra vonatkozó farmakokinetikai adatok tíz klinikai vizsgálatból származnak, melyeket szolid tumoros betegek körében végeztek. Mindegyik klinikai vizsgálatban a bevacizumabot iv. infúzióban adták. Az első infúzió időtartama 90</w:t>
      </w:r>
      <w:r w:rsidR="000D627E">
        <w:rPr>
          <w:color w:val="auto"/>
          <w:lang w:val="hu-HU"/>
        </w:rPr>
        <w:t> </w:t>
      </w:r>
      <w:r w:rsidRPr="009E11DC">
        <w:rPr>
          <w:color w:val="auto"/>
          <w:lang w:val="hu-HU"/>
        </w:rPr>
        <w:t>perc volt, de az infúzió sebességét a tolerabilitástól tették függővé. A bevacizumab farmakok</w:t>
      </w:r>
      <w:r w:rsidR="0044365F" w:rsidRPr="009E11DC">
        <w:rPr>
          <w:color w:val="auto"/>
          <w:lang w:val="hu-HU"/>
        </w:rPr>
        <w:t>inetikája lineáris volt az 1-10 </w:t>
      </w:r>
      <w:r w:rsidRPr="009E11DC">
        <w:rPr>
          <w:color w:val="auto"/>
          <w:lang w:val="hu-HU"/>
        </w:rPr>
        <w:t>mg/ttkg dóz</w:t>
      </w:r>
      <w:r w:rsidR="00ED13F9" w:rsidRPr="009E11DC">
        <w:rPr>
          <w:color w:val="auto"/>
          <w:lang w:val="hu-HU"/>
        </w:rPr>
        <w:t>istartományban.</w:t>
      </w:r>
    </w:p>
    <w:p w14:paraId="4A64F40D" w14:textId="77777777" w:rsidR="008B675B" w:rsidRPr="009E11DC" w:rsidRDefault="008B675B" w:rsidP="009E11DC">
      <w:pPr>
        <w:spacing w:after="0" w:line="240" w:lineRule="auto"/>
        <w:ind w:left="0" w:firstLine="0"/>
        <w:rPr>
          <w:color w:val="auto"/>
          <w:lang w:val="hu-HU"/>
        </w:rPr>
      </w:pPr>
    </w:p>
    <w:p w14:paraId="1DF363AD" w14:textId="77777777" w:rsidR="008B675B" w:rsidRPr="009E11DC" w:rsidRDefault="006760B7" w:rsidP="009E11DC">
      <w:pPr>
        <w:pStyle w:val="Heading2"/>
        <w:spacing w:after="0" w:line="240" w:lineRule="auto"/>
        <w:ind w:left="0" w:right="0" w:firstLine="0"/>
        <w:rPr>
          <w:b w:val="0"/>
          <w:color w:val="auto"/>
          <w:u w:val="single" w:color="000000"/>
          <w:lang w:val="hu-HU"/>
        </w:rPr>
      </w:pPr>
      <w:r w:rsidRPr="009E11DC">
        <w:rPr>
          <w:b w:val="0"/>
          <w:color w:val="auto"/>
          <w:u w:val="single" w:color="000000"/>
          <w:lang w:val="hu-HU"/>
        </w:rPr>
        <w:t>Eloszlás</w:t>
      </w:r>
    </w:p>
    <w:p w14:paraId="1D43AC3B" w14:textId="77777777" w:rsidR="00ED13F9" w:rsidRPr="009E11DC" w:rsidRDefault="00ED13F9" w:rsidP="009E11DC">
      <w:pPr>
        <w:keepNext/>
        <w:spacing w:after="0" w:line="240" w:lineRule="auto"/>
        <w:ind w:left="0" w:firstLine="0"/>
        <w:rPr>
          <w:color w:val="auto"/>
          <w:lang w:val="hu-HU"/>
        </w:rPr>
      </w:pPr>
    </w:p>
    <w:p w14:paraId="483318BE" w14:textId="77777777" w:rsidR="008B675B" w:rsidRPr="009E11DC" w:rsidRDefault="006760B7" w:rsidP="009E11DC">
      <w:pPr>
        <w:spacing w:after="0" w:line="240" w:lineRule="auto"/>
        <w:ind w:left="0" w:firstLine="0"/>
        <w:rPr>
          <w:color w:val="auto"/>
          <w:lang w:val="hu-HU"/>
        </w:rPr>
      </w:pPr>
      <w:r w:rsidRPr="009E11DC">
        <w:rPr>
          <w:color w:val="auto"/>
          <w:lang w:val="hu-HU"/>
        </w:rPr>
        <w:t>A centrális térfogat (V</w:t>
      </w:r>
      <w:r w:rsidRPr="009E11DC">
        <w:rPr>
          <w:color w:val="auto"/>
          <w:vertAlign w:val="subscript"/>
          <w:lang w:val="hu-HU"/>
        </w:rPr>
        <w:t>c</w:t>
      </w:r>
      <w:r w:rsidR="00500D93" w:rsidRPr="009E11DC">
        <w:rPr>
          <w:color w:val="auto"/>
          <w:lang w:val="hu-HU"/>
        </w:rPr>
        <w:t>) jellemző értéke 2,73 l és 3,28 </w:t>
      </w:r>
      <w:r w:rsidRPr="009E11DC">
        <w:rPr>
          <w:color w:val="auto"/>
          <w:lang w:val="hu-HU"/>
        </w:rPr>
        <w:t>l volt nők ill. férfiak esetében, amely az IgG molekula és más monoklonális antitestek esetében leírt tartományon belül van. A perifériás térfogat (V</w:t>
      </w:r>
      <w:r w:rsidRPr="009E11DC">
        <w:rPr>
          <w:color w:val="auto"/>
          <w:vertAlign w:val="subscript"/>
          <w:lang w:val="hu-HU"/>
        </w:rPr>
        <w:t>p</w:t>
      </w:r>
      <w:r w:rsidR="00500D93" w:rsidRPr="009E11DC">
        <w:rPr>
          <w:color w:val="auto"/>
          <w:lang w:val="hu-HU"/>
        </w:rPr>
        <w:t>) jellemző értéke 1,69 l és 2,35 </w:t>
      </w:r>
      <w:r w:rsidRPr="009E11DC">
        <w:rPr>
          <w:color w:val="auto"/>
          <w:lang w:val="hu-HU"/>
        </w:rPr>
        <w:t>l volt nők ill. férfiak esetében, amikor a bevacizumabot daganatellenes szerekkel együtt adták. Testtömeg szerint korrigálva a férfiak V</w:t>
      </w:r>
      <w:r w:rsidRPr="009E11DC">
        <w:rPr>
          <w:color w:val="auto"/>
          <w:vertAlign w:val="subscript"/>
          <w:lang w:val="hu-HU"/>
        </w:rPr>
        <w:t>c</w:t>
      </w:r>
      <w:r w:rsidRPr="009E11DC">
        <w:rPr>
          <w:color w:val="auto"/>
          <w:lang w:val="hu-HU"/>
        </w:rPr>
        <w:t>-értéke nag</w:t>
      </w:r>
      <w:r w:rsidR="00ED13F9" w:rsidRPr="009E11DC">
        <w:rPr>
          <w:color w:val="auto"/>
          <w:lang w:val="hu-HU"/>
        </w:rPr>
        <w:t>yobb volt (+</w:t>
      </w:r>
      <w:r w:rsidR="000D627E">
        <w:rPr>
          <w:color w:val="auto"/>
          <w:lang w:val="hu-HU"/>
        </w:rPr>
        <w:t> </w:t>
      </w:r>
      <w:r w:rsidR="00ED13F9" w:rsidRPr="009E11DC">
        <w:rPr>
          <w:color w:val="auto"/>
          <w:lang w:val="hu-HU"/>
        </w:rPr>
        <w:t>20%), mint a nőké.</w:t>
      </w:r>
    </w:p>
    <w:p w14:paraId="6B490B89" w14:textId="77777777" w:rsidR="008B675B" w:rsidRPr="009E11DC" w:rsidRDefault="008B675B" w:rsidP="009E11DC">
      <w:pPr>
        <w:spacing w:after="0" w:line="240" w:lineRule="auto"/>
        <w:ind w:left="0" w:firstLine="0"/>
        <w:rPr>
          <w:color w:val="auto"/>
          <w:lang w:val="hu-HU"/>
        </w:rPr>
      </w:pPr>
    </w:p>
    <w:p w14:paraId="6C4C70CA" w14:textId="77777777" w:rsidR="008B675B" w:rsidRPr="009E11DC" w:rsidRDefault="006760B7" w:rsidP="009E11DC">
      <w:pPr>
        <w:pStyle w:val="Heading2"/>
        <w:spacing w:after="0" w:line="240" w:lineRule="auto"/>
        <w:ind w:left="0" w:right="0" w:firstLine="0"/>
        <w:rPr>
          <w:b w:val="0"/>
          <w:color w:val="auto"/>
          <w:lang w:val="hu-HU"/>
        </w:rPr>
      </w:pPr>
      <w:r w:rsidRPr="009E11DC">
        <w:rPr>
          <w:b w:val="0"/>
          <w:color w:val="auto"/>
          <w:u w:val="single" w:color="000000"/>
          <w:lang w:val="hu-HU"/>
        </w:rPr>
        <w:t>Biotranszformáció</w:t>
      </w:r>
    </w:p>
    <w:p w14:paraId="4B8FF67C" w14:textId="77777777" w:rsidR="00ED13F9" w:rsidRPr="009E11DC" w:rsidRDefault="00ED13F9" w:rsidP="009E11DC">
      <w:pPr>
        <w:keepNext/>
        <w:spacing w:after="0" w:line="240" w:lineRule="auto"/>
        <w:ind w:left="0" w:firstLine="0"/>
        <w:rPr>
          <w:color w:val="auto"/>
          <w:lang w:val="hu-HU"/>
        </w:rPr>
      </w:pPr>
    </w:p>
    <w:p w14:paraId="6CEFCBAF" w14:textId="77777777" w:rsidR="008B675B" w:rsidRPr="009E11DC" w:rsidRDefault="006760B7" w:rsidP="009E11DC">
      <w:pPr>
        <w:spacing w:after="0" w:line="240" w:lineRule="auto"/>
        <w:ind w:left="0" w:firstLine="0"/>
        <w:rPr>
          <w:color w:val="auto"/>
          <w:lang w:val="hu-HU"/>
        </w:rPr>
      </w:pPr>
      <w:r w:rsidRPr="009E11DC">
        <w:rPr>
          <w:color w:val="auto"/>
          <w:lang w:val="hu-HU"/>
        </w:rPr>
        <w:t xml:space="preserve">A bevacizumab metabolizmusának értékelése nyulakon azt mutatta, hogy egyszeri iv. adag </w:t>
      </w:r>
      <w:r w:rsidRPr="009E11DC">
        <w:rPr>
          <w:color w:val="auto"/>
          <w:vertAlign w:val="superscript"/>
          <w:lang w:val="hu-HU"/>
        </w:rPr>
        <w:t>125</w:t>
      </w:r>
      <w:r w:rsidRPr="009E11DC">
        <w:rPr>
          <w:color w:val="auto"/>
          <w:lang w:val="hu-HU"/>
        </w:rPr>
        <w:t>I</w:t>
      </w:r>
      <w:r w:rsidR="009311D3">
        <w:rPr>
          <w:color w:val="auto"/>
          <w:lang w:val="hu-HU"/>
        </w:rPr>
        <w:noBreakHyphen/>
      </w:r>
      <w:r w:rsidRPr="009E11DC">
        <w:rPr>
          <w:color w:val="auto"/>
          <w:lang w:val="hu-HU"/>
        </w:rPr>
        <w:t>bevacizumab után a metabolikus profil hasonló a natív, VEGF-hez nem kötődő IgG molekula esetében várhatóhoz. A bevacizumab metabolizm</w:t>
      </w:r>
      <w:r w:rsidR="006C14EF">
        <w:rPr>
          <w:color w:val="auto"/>
          <w:lang w:val="hu-HU"/>
        </w:rPr>
        <w:t>u</w:t>
      </w:r>
      <w:r w:rsidRPr="009E11DC">
        <w:rPr>
          <w:color w:val="auto"/>
          <w:lang w:val="hu-HU"/>
        </w:rPr>
        <w:t>sa és eliminációja hasonló az endogén IgG molekuláéhoz, vagyis elsődlegesen proteolitikus katabolizmus a szervezet egészében, beleértve az endotheliális sejteket is, és nem korlátozódik elsődlegesen a vesén és a májon át történő eliminációra. Az IgG-nek az FcRn-receptorhoz való kötődése eredményezi egyrészt a molekula védelmét a sejtszintű metabolizmussal szemben, másrészt az IgG hoss</w:t>
      </w:r>
      <w:r w:rsidR="00883631" w:rsidRPr="009E11DC">
        <w:rPr>
          <w:color w:val="auto"/>
          <w:lang w:val="hu-HU"/>
        </w:rPr>
        <w:t>zú terminális felezési idejét.</w:t>
      </w:r>
    </w:p>
    <w:p w14:paraId="4665F435" w14:textId="77777777" w:rsidR="008B675B" w:rsidRPr="009E11DC" w:rsidRDefault="008B675B" w:rsidP="009E11DC">
      <w:pPr>
        <w:spacing w:after="0" w:line="240" w:lineRule="auto"/>
        <w:ind w:left="0" w:firstLine="0"/>
        <w:rPr>
          <w:color w:val="auto"/>
          <w:lang w:val="hu-HU"/>
        </w:rPr>
      </w:pPr>
    </w:p>
    <w:p w14:paraId="50566401" w14:textId="77777777" w:rsidR="008B675B" w:rsidRPr="009E11DC" w:rsidRDefault="006760B7" w:rsidP="009E11DC">
      <w:pPr>
        <w:pStyle w:val="Heading2"/>
        <w:spacing w:after="0" w:line="240" w:lineRule="auto"/>
        <w:ind w:left="0" w:right="0" w:firstLine="0"/>
        <w:rPr>
          <w:b w:val="0"/>
          <w:color w:val="auto"/>
          <w:lang w:val="hu-HU"/>
        </w:rPr>
      </w:pPr>
      <w:r w:rsidRPr="009E11DC">
        <w:rPr>
          <w:b w:val="0"/>
          <w:color w:val="auto"/>
          <w:u w:val="single" w:color="000000"/>
          <w:lang w:val="hu-HU"/>
        </w:rPr>
        <w:t>Elimináció</w:t>
      </w:r>
    </w:p>
    <w:p w14:paraId="1D475089" w14:textId="77777777" w:rsidR="00883631" w:rsidRPr="009E11DC" w:rsidRDefault="00883631" w:rsidP="009E11DC">
      <w:pPr>
        <w:keepNext/>
        <w:spacing w:after="0" w:line="240" w:lineRule="auto"/>
        <w:ind w:left="0" w:firstLine="0"/>
        <w:rPr>
          <w:color w:val="auto"/>
          <w:lang w:val="hu-HU"/>
        </w:rPr>
      </w:pPr>
    </w:p>
    <w:p w14:paraId="53E946E6" w14:textId="77777777" w:rsidR="008B675B" w:rsidRPr="009E11DC" w:rsidRDefault="006760B7" w:rsidP="009E11DC">
      <w:pPr>
        <w:spacing w:after="0" w:line="240" w:lineRule="auto"/>
        <w:ind w:left="0" w:firstLine="0"/>
        <w:rPr>
          <w:color w:val="auto"/>
          <w:lang w:val="hu-HU"/>
        </w:rPr>
      </w:pPr>
      <w:r w:rsidRPr="009E11DC">
        <w:rPr>
          <w:color w:val="auto"/>
          <w:lang w:val="hu-HU"/>
        </w:rPr>
        <w:t>A clearance értéke átlagosan 0,188</w:t>
      </w:r>
      <w:r w:rsidR="00AF4839">
        <w:rPr>
          <w:color w:val="auto"/>
          <w:lang w:val="hu-HU"/>
        </w:rPr>
        <w:t> </w:t>
      </w:r>
      <w:r w:rsidRPr="009E11DC">
        <w:rPr>
          <w:color w:val="auto"/>
          <w:lang w:val="hu-HU"/>
        </w:rPr>
        <w:t>és 0,220</w:t>
      </w:r>
      <w:r w:rsidR="004F15CA" w:rsidRPr="009E11DC">
        <w:rPr>
          <w:color w:val="auto"/>
          <w:lang w:val="hu-HU"/>
        </w:rPr>
        <w:t> </w:t>
      </w:r>
      <w:r w:rsidRPr="009E11DC">
        <w:rPr>
          <w:color w:val="auto"/>
          <w:lang w:val="hu-HU"/>
        </w:rPr>
        <w:t>l/nap nők ill. férfiak esetében. Testtömeg szerint korrigálva a férfi betegek bevacizumab clearance értéke nagyobb volt (+</w:t>
      </w:r>
      <w:r w:rsidR="00302186">
        <w:rPr>
          <w:color w:val="auto"/>
          <w:lang w:val="hu-HU"/>
        </w:rPr>
        <w:t> </w:t>
      </w:r>
      <w:r w:rsidRPr="009E11DC">
        <w:rPr>
          <w:color w:val="auto"/>
          <w:lang w:val="hu-HU"/>
        </w:rPr>
        <w:t>17%), mint a nőké. A két</w:t>
      </w:r>
      <w:r w:rsidR="00CC227F" w:rsidRPr="009E11DC">
        <w:rPr>
          <w:color w:val="auto"/>
          <w:lang w:val="hu-HU"/>
        </w:rPr>
        <w:t>-</w:t>
      </w:r>
      <w:r w:rsidRPr="009E11DC">
        <w:rPr>
          <w:color w:val="auto"/>
          <w:lang w:val="hu-HU"/>
        </w:rPr>
        <w:t>kompartment modell szerint az eliminációs felezési idő 18</w:t>
      </w:r>
      <w:r w:rsidR="00302186">
        <w:rPr>
          <w:color w:val="auto"/>
          <w:lang w:val="hu-HU"/>
        </w:rPr>
        <w:t> </w:t>
      </w:r>
      <w:r w:rsidRPr="009E11DC">
        <w:rPr>
          <w:color w:val="auto"/>
          <w:lang w:val="hu-HU"/>
        </w:rPr>
        <w:t>nap egy átlagos nőbetegnél és 20</w:t>
      </w:r>
      <w:r w:rsidR="00302186">
        <w:rPr>
          <w:color w:val="auto"/>
          <w:lang w:val="hu-HU"/>
        </w:rPr>
        <w:t> </w:t>
      </w:r>
      <w:r w:rsidRPr="009E11DC">
        <w:rPr>
          <w:color w:val="auto"/>
          <w:lang w:val="hu-HU"/>
        </w:rPr>
        <w:t>nap eg</w:t>
      </w:r>
      <w:r w:rsidR="00883631" w:rsidRPr="009E11DC">
        <w:rPr>
          <w:color w:val="auto"/>
          <w:lang w:val="hu-HU"/>
        </w:rPr>
        <w:t>y átlagos férfi beteg esetében.</w:t>
      </w:r>
    </w:p>
    <w:p w14:paraId="3751C90F" w14:textId="77777777" w:rsidR="008B675B" w:rsidRPr="009E11DC" w:rsidRDefault="008B675B" w:rsidP="009E11DC">
      <w:pPr>
        <w:spacing w:after="0" w:line="240" w:lineRule="auto"/>
        <w:ind w:left="0" w:firstLine="0"/>
        <w:rPr>
          <w:color w:val="auto"/>
          <w:lang w:val="hu-HU"/>
        </w:rPr>
      </w:pPr>
    </w:p>
    <w:p w14:paraId="579B26AE" w14:textId="77777777" w:rsidR="008B675B" w:rsidRPr="009E11DC" w:rsidRDefault="006760B7" w:rsidP="009E11DC">
      <w:pPr>
        <w:spacing w:after="0" w:line="240" w:lineRule="auto"/>
        <w:ind w:left="0" w:firstLine="0"/>
        <w:rPr>
          <w:color w:val="auto"/>
          <w:lang w:val="hu-HU"/>
        </w:rPr>
      </w:pPr>
      <w:r w:rsidRPr="009E11DC">
        <w:rPr>
          <w:color w:val="auto"/>
          <w:lang w:val="hu-HU"/>
        </w:rPr>
        <w:t>Az alacsony albuminszint és magas tumortömeg általában jellemzik a betegség súlyosságát. A bevacizumab clearance-e körülbelül 30%-kal nagyobb volt azoknál a betegeknél, akiknek alacsony volt a szérum albumin-szintjük és 7%-kal magasabb azoknál, akiknek nagyobb volt a tumortömegük, összehasonlítva egy jellemző beteggel, aki medián albuminszintte</w:t>
      </w:r>
      <w:r w:rsidR="00883631" w:rsidRPr="009E11DC">
        <w:rPr>
          <w:color w:val="auto"/>
          <w:lang w:val="hu-HU"/>
        </w:rPr>
        <w:t>l és tumortömeggel rendelkezik.</w:t>
      </w:r>
    </w:p>
    <w:p w14:paraId="7627C011" w14:textId="77777777" w:rsidR="008B675B" w:rsidRPr="009E11DC" w:rsidRDefault="008B675B" w:rsidP="009E11DC">
      <w:pPr>
        <w:spacing w:after="0" w:line="240" w:lineRule="auto"/>
        <w:ind w:left="0" w:firstLine="0"/>
        <w:rPr>
          <w:color w:val="auto"/>
          <w:lang w:val="hu-HU"/>
        </w:rPr>
      </w:pPr>
    </w:p>
    <w:p w14:paraId="6E004ABA" w14:textId="77777777" w:rsidR="008B675B" w:rsidRPr="009E11DC" w:rsidRDefault="006760B7" w:rsidP="009E11DC">
      <w:pPr>
        <w:pStyle w:val="Heading2"/>
        <w:spacing w:after="0" w:line="240" w:lineRule="auto"/>
        <w:ind w:left="0" w:right="0" w:firstLine="0"/>
        <w:rPr>
          <w:b w:val="0"/>
          <w:color w:val="auto"/>
          <w:lang w:val="hu-HU"/>
        </w:rPr>
      </w:pPr>
      <w:r w:rsidRPr="009E11DC">
        <w:rPr>
          <w:b w:val="0"/>
          <w:color w:val="auto"/>
          <w:u w:val="single" w:color="000000"/>
          <w:lang w:val="hu-HU"/>
        </w:rPr>
        <w:t>Farmakokinetika különleges populációk esetén</w:t>
      </w:r>
    </w:p>
    <w:p w14:paraId="1C3FB9D5" w14:textId="77777777" w:rsidR="00883631" w:rsidRPr="009E11DC" w:rsidRDefault="00883631" w:rsidP="009E11DC">
      <w:pPr>
        <w:keepNext/>
        <w:spacing w:after="0" w:line="240" w:lineRule="auto"/>
        <w:ind w:left="0" w:firstLine="0"/>
        <w:rPr>
          <w:color w:val="auto"/>
          <w:lang w:val="hu-HU"/>
        </w:rPr>
      </w:pPr>
    </w:p>
    <w:p w14:paraId="53C8E862" w14:textId="77777777" w:rsidR="008B675B" w:rsidRPr="009E11DC" w:rsidRDefault="006760B7" w:rsidP="009E11DC">
      <w:pPr>
        <w:spacing w:after="0" w:line="240" w:lineRule="auto"/>
        <w:ind w:left="0" w:firstLine="0"/>
        <w:rPr>
          <w:color w:val="auto"/>
          <w:lang w:val="hu-HU"/>
        </w:rPr>
      </w:pPr>
      <w:r w:rsidRPr="009E11DC">
        <w:rPr>
          <w:color w:val="auto"/>
          <w:lang w:val="hu-HU"/>
        </w:rPr>
        <w:t>A populációs farmakokinetikai tulajdonságokat felnőtteknél és gyermekeknél vizsgálták, hogy értékeljék a demográfiai jellemzők hatását. Felnőtteknél az eredmények nem mutattak jelentős, a bevacizumab farmakokinetikájában mutatkozó, é</w:t>
      </w:r>
      <w:r w:rsidR="00883631" w:rsidRPr="009E11DC">
        <w:rPr>
          <w:color w:val="auto"/>
          <w:lang w:val="hu-HU"/>
        </w:rPr>
        <w:t>letkortól függő különbségeket.</w:t>
      </w:r>
    </w:p>
    <w:p w14:paraId="5D87E6CB" w14:textId="77777777" w:rsidR="008B675B" w:rsidRPr="009E11DC" w:rsidRDefault="008B675B" w:rsidP="009E11DC">
      <w:pPr>
        <w:spacing w:after="0" w:line="240" w:lineRule="auto"/>
        <w:ind w:left="0" w:firstLine="0"/>
        <w:rPr>
          <w:color w:val="auto"/>
          <w:lang w:val="hu-HU"/>
        </w:rPr>
      </w:pPr>
    </w:p>
    <w:p w14:paraId="41ADE8DD" w14:textId="77777777" w:rsidR="008B675B" w:rsidRPr="009E11DC" w:rsidRDefault="00883631" w:rsidP="009E11DC">
      <w:pPr>
        <w:pStyle w:val="Heading3"/>
        <w:spacing w:after="0" w:line="240" w:lineRule="auto"/>
        <w:ind w:left="0" w:firstLine="0"/>
        <w:rPr>
          <w:color w:val="auto"/>
          <w:u w:val="single"/>
          <w:lang w:val="hu-HU"/>
        </w:rPr>
      </w:pPr>
      <w:r w:rsidRPr="009E11DC">
        <w:rPr>
          <w:color w:val="auto"/>
          <w:u w:val="single"/>
          <w:lang w:val="hu-HU"/>
        </w:rPr>
        <w:t>Vesekárosodás</w:t>
      </w:r>
    </w:p>
    <w:p w14:paraId="47CB4E6F" w14:textId="77777777" w:rsidR="00883631" w:rsidRPr="009E11DC" w:rsidRDefault="00883631" w:rsidP="009E11DC">
      <w:pPr>
        <w:keepNext/>
        <w:spacing w:after="0" w:line="240" w:lineRule="auto"/>
        <w:ind w:left="0" w:firstLine="0"/>
        <w:rPr>
          <w:color w:val="auto"/>
          <w:lang w:val="hu-HU"/>
        </w:rPr>
      </w:pPr>
    </w:p>
    <w:p w14:paraId="5D8CE498" w14:textId="77777777" w:rsidR="008B675B" w:rsidRPr="009E11DC" w:rsidRDefault="006760B7" w:rsidP="009E11DC">
      <w:pPr>
        <w:spacing w:after="0" w:line="240" w:lineRule="auto"/>
        <w:ind w:left="0" w:firstLine="0"/>
        <w:rPr>
          <w:color w:val="auto"/>
          <w:lang w:val="hu-HU"/>
        </w:rPr>
      </w:pPr>
      <w:r w:rsidRPr="009E11DC">
        <w:rPr>
          <w:color w:val="auto"/>
          <w:lang w:val="hu-HU"/>
        </w:rPr>
        <w:t>A bevacizumab farmakokinetikáját vesekárosodott betegeken nem vizsgálták, mivel a vesének nincs lényeges szerepe a bevacizumab metabolizmu</w:t>
      </w:r>
      <w:r w:rsidR="00883631" w:rsidRPr="009E11DC">
        <w:rPr>
          <w:color w:val="auto"/>
          <w:lang w:val="hu-HU"/>
        </w:rPr>
        <w:t>sában és kiválasztásában.</w:t>
      </w:r>
    </w:p>
    <w:p w14:paraId="012A871F" w14:textId="77777777" w:rsidR="008B675B" w:rsidRPr="009E11DC" w:rsidRDefault="008B675B" w:rsidP="009E11DC">
      <w:pPr>
        <w:spacing w:after="0" w:line="240" w:lineRule="auto"/>
        <w:ind w:left="0" w:firstLine="0"/>
        <w:rPr>
          <w:color w:val="auto"/>
          <w:lang w:val="hu-HU"/>
        </w:rPr>
      </w:pPr>
    </w:p>
    <w:p w14:paraId="578E52F4" w14:textId="77777777" w:rsidR="008B675B" w:rsidRPr="009E11DC" w:rsidRDefault="00883631" w:rsidP="009E11DC">
      <w:pPr>
        <w:pStyle w:val="Heading3"/>
        <w:spacing w:after="0" w:line="240" w:lineRule="auto"/>
        <w:ind w:left="0" w:firstLine="0"/>
        <w:rPr>
          <w:color w:val="auto"/>
          <w:u w:val="single"/>
          <w:lang w:val="hu-HU"/>
        </w:rPr>
      </w:pPr>
      <w:r w:rsidRPr="009E11DC">
        <w:rPr>
          <w:color w:val="auto"/>
          <w:u w:val="single"/>
          <w:lang w:val="hu-HU"/>
        </w:rPr>
        <w:t>Májkárosodás</w:t>
      </w:r>
    </w:p>
    <w:p w14:paraId="0A11384E" w14:textId="77777777" w:rsidR="00883631" w:rsidRPr="009E11DC" w:rsidRDefault="00883631" w:rsidP="009E11DC">
      <w:pPr>
        <w:keepNext/>
        <w:spacing w:after="0" w:line="240" w:lineRule="auto"/>
        <w:ind w:left="0" w:firstLine="0"/>
        <w:rPr>
          <w:color w:val="auto"/>
          <w:lang w:val="hu-HU"/>
        </w:rPr>
      </w:pPr>
    </w:p>
    <w:p w14:paraId="51A9C939" w14:textId="77777777" w:rsidR="008B675B" w:rsidRPr="009E11DC" w:rsidRDefault="006760B7" w:rsidP="009E11DC">
      <w:pPr>
        <w:spacing w:after="0" w:line="240" w:lineRule="auto"/>
        <w:ind w:left="0" w:firstLine="0"/>
        <w:rPr>
          <w:color w:val="auto"/>
          <w:lang w:val="hu-HU"/>
        </w:rPr>
      </w:pPr>
      <w:r w:rsidRPr="009E11DC">
        <w:rPr>
          <w:color w:val="auto"/>
          <w:lang w:val="hu-HU"/>
        </w:rPr>
        <w:t>A bevacizumab farmakokinetikáját májkárosodásban szenvedő betegeken nem vizsgálták, mivel a májnak nincs lényeges szerepe a bevacizumab metab</w:t>
      </w:r>
      <w:r w:rsidR="00883631" w:rsidRPr="009E11DC">
        <w:rPr>
          <w:color w:val="auto"/>
          <w:lang w:val="hu-HU"/>
        </w:rPr>
        <w:t>olizmusában és kiválasztásában.</w:t>
      </w:r>
    </w:p>
    <w:p w14:paraId="79997515" w14:textId="77777777" w:rsidR="008B675B" w:rsidRPr="009E11DC" w:rsidRDefault="008B675B" w:rsidP="009E11DC">
      <w:pPr>
        <w:spacing w:after="0" w:line="240" w:lineRule="auto"/>
        <w:ind w:left="0" w:firstLine="0"/>
        <w:rPr>
          <w:color w:val="auto"/>
          <w:lang w:val="hu-HU"/>
        </w:rPr>
      </w:pPr>
    </w:p>
    <w:p w14:paraId="0F2D9D9E" w14:textId="77777777" w:rsidR="008B675B" w:rsidRPr="009E11DC" w:rsidRDefault="00883631" w:rsidP="009E11DC">
      <w:pPr>
        <w:pStyle w:val="Heading3"/>
        <w:spacing w:after="0" w:line="240" w:lineRule="auto"/>
        <w:ind w:left="0" w:firstLine="0"/>
        <w:rPr>
          <w:color w:val="auto"/>
          <w:u w:val="single"/>
          <w:lang w:val="hu-HU"/>
        </w:rPr>
      </w:pPr>
      <w:r w:rsidRPr="009E11DC">
        <w:rPr>
          <w:color w:val="auto"/>
          <w:u w:val="single"/>
          <w:lang w:val="hu-HU"/>
        </w:rPr>
        <w:t>Gyermekek és serdülők</w:t>
      </w:r>
    </w:p>
    <w:p w14:paraId="64047AF5" w14:textId="77777777" w:rsidR="00883631" w:rsidRPr="009E11DC" w:rsidRDefault="00883631" w:rsidP="009E11DC">
      <w:pPr>
        <w:keepNext/>
        <w:spacing w:after="0" w:line="240" w:lineRule="auto"/>
        <w:ind w:left="0" w:firstLine="0"/>
        <w:rPr>
          <w:color w:val="auto"/>
          <w:lang w:val="hu-HU"/>
        </w:rPr>
      </w:pPr>
    </w:p>
    <w:p w14:paraId="1AEDEA90" w14:textId="77777777" w:rsidR="008B675B" w:rsidRPr="009E11DC" w:rsidRDefault="006760B7" w:rsidP="009E11DC">
      <w:pPr>
        <w:spacing w:after="0" w:line="240" w:lineRule="auto"/>
        <w:ind w:left="0" w:firstLine="0"/>
        <w:rPr>
          <w:color w:val="auto"/>
          <w:lang w:val="hu-HU"/>
        </w:rPr>
      </w:pPr>
      <w:r w:rsidRPr="009E11DC">
        <w:rPr>
          <w:color w:val="auto"/>
          <w:lang w:val="hu-HU"/>
        </w:rPr>
        <w:t>A bevacizumab farmakokinetikáját 152</w:t>
      </w:r>
      <w:r w:rsidR="00302186">
        <w:rPr>
          <w:color w:val="auto"/>
          <w:lang w:val="hu-HU"/>
        </w:rPr>
        <w:t> </w:t>
      </w:r>
      <w:r w:rsidRPr="009E11DC">
        <w:rPr>
          <w:color w:val="auto"/>
          <w:lang w:val="hu-HU"/>
        </w:rPr>
        <w:t>gyermeknél, serdülőnél és fiatal felnőttnél (</w:t>
      </w:r>
      <w:r w:rsidR="00FB6E99" w:rsidRPr="009E11DC">
        <w:rPr>
          <w:color w:val="auto"/>
          <w:lang w:val="hu-HU"/>
        </w:rPr>
        <w:t>7</w:t>
      </w:r>
      <w:r w:rsidR="00302186">
        <w:rPr>
          <w:color w:val="auto"/>
          <w:lang w:val="hu-HU"/>
        </w:rPr>
        <w:t> </w:t>
      </w:r>
      <w:r w:rsidR="00FB6E99" w:rsidRPr="009E11DC">
        <w:rPr>
          <w:color w:val="auto"/>
          <w:lang w:val="hu-HU"/>
        </w:rPr>
        <w:t>hónapostól 21</w:t>
      </w:r>
      <w:r w:rsidR="00302186">
        <w:rPr>
          <w:color w:val="auto"/>
          <w:lang w:val="hu-HU"/>
        </w:rPr>
        <w:t> </w:t>
      </w:r>
      <w:r w:rsidR="00FB6E99" w:rsidRPr="009E11DC">
        <w:rPr>
          <w:color w:val="auto"/>
          <w:lang w:val="hu-HU"/>
        </w:rPr>
        <w:t>éves korig, 5,9 </w:t>
      </w:r>
      <w:r w:rsidR="003915EE">
        <w:rPr>
          <w:color w:val="auto"/>
          <w:lang w:val="hu-HU"/>
        </w:rPr>
        <w:t>tt</w:t>
      </w:r>
      <w:r w:rsidRPr="009E11DC">
        <w:rPr>
          <w:color w:val="auto"/>
          <w:lang w:val="hu-HU"/>
        </w:rPr>
        <w:t>kg-tól 125</w:t>
      </w:r>
      <w:r w:rsidR="00FB6E99" w:rsidRPr="009E11DC">
        <w:rPr>
          <w:color w:val="auto"/>
          <w:lang w:val="hu-HU"/>
        </w:rPr>
        <w:t> </w:t>
      </w:r>
      <w:r w:rsidR="003915EE">
        <w:rPr>
          <w:color w:val="auto"/>
          <w:lang w:val="hu-HU"/>
        </w:rPr>
        <w:t>tt</w:t>
      </w:r>
      <w:r w:rsidRPr="009E11DC">
        <w:rPr>
          <w:color w:val="auto"/>
          <w:lang w:val="hu-HU"/>
        </w:rPr>
        <w:t>kg-ig), 4</w:t>
      </w:r>
      <w:r w:rsidR="00302186">
        <w:rPr>
          <w:color w:val="auto"/>
          <w:lang w:val="hu-HU"/>
        </w:rPr>
        <w:t> </w:t>
      </w:r>
      <w:r w:rsidRPr="009E11DC">
        <w:rPr>
          <w:color w:val="auto"/>
          <w:lang w:val="hu-HU"/>
        </w:rPr>
        <w:t xml:space="preserve">klinikai vizsgálatban értékelték egy populációs </w:t>
      </w:r>
      <w:r w:rsidRPr="009E11DC">
        <w:rPr>
          <w:color w:val="auto"/>
          <w:lang w:val="hu-HU"/>
        </w:rPr>
        <w:lastRenderedPageBreak/>
        <w:t>farmakokinetikai modell alkalmazásával. A farmakokinetikai eredmények azt mutatják, hogy a bevacizumab testsúlyra normalizált (kisebb testtömegnél alacsonyabb expozíció) clearance-e és eloszlási térfogata hasonló volt a gyermekek és a fiatal felnőttek esetében. A testsúly figyelembe vétele mellett az életkor nem befolyásolta a bevacizumab farmakokinetikáját.</w:t>
      </w:r>
    </w:p>
    <w:p w14:paraId="344C5CD2" w14:textId="77777777" w:rsidR="008B675B" w:rsidRPr="009E11DC" w:rsidRDefault="008B675B" w:rsidP="009E11DC">
      <w:pPr>
        <w:spacing w:after="0" w:line="240" w:lineRule="auto"/>
        <w:ind w:left="0" w:firstLine="0"/>
        <w:rPr>
          <w:color w:val="auto"/>
          <w:lang w:val="hu-HU"/>
        </w:rPr>
      </w:pPr>
    </w:p>
    <w:p w14:paraId="7091BB34" w14:textId="77777777" w:rsidR="008B675B" w:rsidRPr="009E11DC" w:rsidRDefault="006760B7" w:rsidP="009E11DC">
      <w:pPr>
        <w:tabs>
          <w:tab w:val="left" w:pos="567"/>
        </w:tabs>
        <w:spacing w:after="0" w:line="240" w:lineRule="auto"/>
        <w:ind w:left="0" w:firstLine="0"/>
        <w:rPr>
          <w:color w:val="auto"/>
          <w:lang w:val="hu-HU"/>
        </w:rPr>
      </w:pPr>
      <w:r w:rsidRPr="009E11DC">
        <w:rPr>
          <w:color w:val="auto"/>
          <w:lang w:val="hu-HU"/>
        </w:rPr>
        <w:t>A bevacizumab farmakokinetikáját jól jellemezte az alkalmazott gyermekgyógyászati farmakokinetikai modell 70</w:t>
      </w:r>
      <w:r w:rsidR="00302186">
        <w:rPr>
          <w:color w:val="auto"/>
          <w:lang w:val="hu-HU"/>
        </w:rPr>
        <w:t> </w:t>
      </w:r>
      <w:r w:rsidRPr="009E11DC">
        <w:rPr>
          <w:color w:val="auto"/>
          <w:lang w:val="hu-HU"/>
        </w:rPr>
        <w:t xml:space="preserve">betegnél </w:t>
      </w:r>
      <w:r w:rsidR="00FB6E99" w:rsidRPr="009E11DC">
        <w:rPr>
          <w:color w:val="auto"/>
          <w:lang w:val="hu-HU"/>
        </w:rPr>
        <w:t>(1,4-17,6</w:t>
      </w:r>
      <w:r w:rsidR="00302186">
        <w:rPr>
          <w:color w:val="auto"/>
          <w:lang w:val="hu-HU"/>
        </w:rPr>
        <w:t> </w:t>
      </w:r>
      <w:r w:rsidR="00FB6E99" w:rsidRPr="009E11DC">
        <w:rPr>
          <w:color w:val="auto"/>
          <w:lang w:val="hu-HU"/>
        </w:rPr>
        <w:t>év közötti, 11,6-77,5 </w:t>
      </w:r>
      <w:r w:rsidR="003915EE">
        <w:rPr>
          <w:color w:val="auto"/>
          <w:lang w:val="hu-HU"/>
        </w:rPr>
        <w:t>tt</w:t>
      </w:r>
      <w:r w:rsidRPr="009E11DC">
        <w:rPr>
          <w:color w:val="auto"/>
          <w:lang w:val="hu-HU"/>
        </w:rPr>
        <w:t>kg közötti) a BO20924 vizsgálatban és 59</w:t>
      </w:r>
      <w:r w:rsidR="00302186">
        <w:rPr>
          <w:color w:val="auto"/>
          <w:lang w:val="hu-HU"/>
        </w:rPr>
        <w:t> </w:t>
      </w:r>
      <w:r w:rsidRPr="009E11DC">
        <w:rPr>
          <w:color w:val="auto"/>
          <w:lang w:val="hu-HU"/>
        </w:rPr>
        <w:t>beteg</w:t>
      </w:r>
      <w:r w:rsidR="00324441" w:rsidRPr="009E11DC">
        <w:rPr>
          <w:color w:val="auto"/>
          <w:lang w:val="hu-HU"/>
        </w:rPr>
        <w:t>nél (1-17</w:t>
      </w:r>
      <w:r w:rsidR="00302186">
        <w:rPr>
          <w:color w:val="auto"/>
          <w:lang w:val="hu-HU"/>
        </w:rPr>
        <w:t> </w:t>
      </w:r>
      <w:r w:rsidR="00324441" w:rsidRPr="009E11DC">
        <w:rPr>
          <w:color w:val="auto"/>
          <w:lang w:val="hu-HU"/>
        </w:rPr>
        <w:t>év közötti; 11,2-82,3 </w:t>
      </w:r>
      <w:r w:rsidR="003915EE">
        <w:rPr>
          <w:color w:val="auto"/>
          <w:lang w:val="hu-HU"/>
        </w:rPr>
        <w:t>tt</w:t>
      </w:r>
      <w:r w:rsidRPr="009E11DC">
        <w:rPr>
          <w:color w:val="auto"/>
          <w:lang w:val="hu-HU"/>
        </w:rPr>
        <w:t>kg közötti) a BO25041 vizsgálatban. Azonos dózis mellett a bevacizumab-expozíció a BO20924 vizsgálatban általánosságban alacsonyabb volt, mint egy tipikus felnőtt beteg esetében. A BO25041 vizsgálatban a bevacizumab-expozíció hasonló volt egy tipikus felnőtt beteg esetében azonos dózis mellett tapasztalható expozícióhoz. A bevacizumab-expozíció mindkét vizsgálat esetében csökkenő tendenciát muta</w:t>
      </w:r>
      <w:r w:rsidR="00883631" w:rsidRPr="009E11DC">
        <w:rPr>
          <w:color w:val="auto"/>
          <w:lang w:val="hu-HU"/>
        </w:rPr>
        <w:t>tott a testtömeg csökkenésével.</w:t>
      </w:r>
    </w:p>
    <w:p w14:paraId="21C7AEB5" w14:textId="77777777" w:rsidR="008B675B" w:rsidRPr="009E11DC" w:rsidRDefault="008B675B" w:rsidP="009E11DC">
      <w:pPr>
        <w:spacing w:after="0" w:line="240" w:lineRule="auto"/>
        <w:ind w:left="0" w:firstLine="0"/>
        <w:rPr>
          <w:color w:val="auto"/>
          <w:lang w:val="hu-HU"/>
        </w:rPr>
      </w:pPr>
    </w:p>
    <w:p w14:paraId="04861021" w14:textId="77777777" w:rsidR="008B675B" w:rsidRPr="009E11DC" w:rsidRDefault="004F15CA" w:rsidP="009E11DC">
      <w:pPr>
        <w:pStyle w:val="Heading4"/>
        <w:tabs>
          <w:tab w:val="left" w:pos="567"/>
        </w:tabs>
        <w:spacing w:after="0" w:line="240" w:lineRule="auto"/>
        <w:ind w:left="567" w:right="0" w:hanging="567"/>
        <w:rPr>
          <w:b w:val="0"/>
          <w:color w:val="auto"/>
          <w:lang w:val="hu-HU"/>
        </w:rPr>
      </w:pPr>
      <w:r w:rsidRPr="009E11DC">
        <w:rPr>
          <w:color w:val="auto"/>
          <w:lang w:val="hu-HU"/>
        </w:rPr>
        <w:t>5.3</w:t>
      </w:r>
      <w:r w:rsidRPr="009E11DC">
        <w:rPr>
          <w:color w:val="auto"/>
          <w:lang w:val="hu-HU"/>
        </w:rPr>
        <w:tab/>
      </w:r>
      <w:r w:rsidR="006760B7" w:rsidRPr="009E11DC">
        <w:rPr>
          <w:color w:val="auto"/>
          <w:lang w:val="hu-HU"/>
        </w:rPr>
        <w:t>A preklinikai biztons</w:t>
      </w:r>
      <w:r w:rsidR="00883631" w:rsidRPr="009E11DC">
        <w:rPr>
          <w:color w:val="auto"/>
          <w:lang w:val="hu-HU"/>
        </w:rPr>
        <w:t>ágossági vizsgálatok eredményei</w:t>
      </w:r>
    </w:p>
    <w:p w14:paraId="26256236" w14:textId="77777777" w:rsidR="008B675B" w:rsidRPr="009E11DC" w:rsidRDefault="008B675B" w:rsidP="009E11DC">
      <w:pPr>
        <w:keepNext/>
        <w:spacing w:after="0" w:line="240" w:lineRule="auto"/>
        <w:ind w:left="0" w:firstLine="0"/>
        <w:rPr>
          <w:color w:val="auto"/>
          <w:lang w:val="hu-HU"/>
        </w:rPr>
      </w:pPr>
    </w:p>
    <w:p w14:paraId="03356925" w14:textId="77777777" w:rsidR="008B675B" w:rsidRPr="009E11DC" w:rsidRDefault="006760B7" w:rsidP="009E11DC">
      <w:pPr>
        <w:spacing w:after="0" w:line="240" w:lineRule="auto"/>
        <w:ind w:left="0" w:firstLine="0"/>
        <w:rPr>
          <w:color w:val="auto"/>
          <w:lang w:val="hu-HU"/>
        </w:rPr>
      </w:pPr>
      <w:r w:rsidRPr="00BF5DA9">
        <w:rPr>
          <w:i/>
          <w:color w:val="auto"/>
          <w:lang w:val="hu-HU"/>
        </w:rPr>
        <w:t>Cynomolgus</w:t>
      </w:r>
      <w:r w:rsidRPr="009E11DC">
        <w:rPr>
          <w:color w:val="auto"/>
          <w:lang w:val="hu-HU"/>
        </w:rPr>
        <w:t xml:space="preserve"> majmokon (jávai makákó majom) végzett, maximum 26</w:t>
      </w:r>
      <w:r w:rsidR="00302186">
        <w:rPr>
          <w:color w:val="auto"/>
          <w:lang w:val="hu-HU"/>
        </w:rPr>
        <w:t> </w:t>
      </w:r>
      <w:r w:rsidRPr="009E11DC">
        <w:rPr>
          <w:color w:val="auto"/>
          <w:lang w:val="hu-HU"/>
        </w:rPr>
        <w:t>hetes időtartamú vizsgálatokban physealis dysplasiát figyeltek meg nyílt növekedési lemezzel rendelkező fiatal állatokon, a várt átlagos humán terápiás szérum koncentrációnál alacsonyabb bevacizumab szérumszinteknél. Nyulaknál a bevacizumab gátolta a sebgyógyulást a javasolt klinikai adagoknál kisebb adagok esetén. A sebgyógyulásra gyakorolt hatás teljes mérté</w:t>
      </w:r>
      <w:r w:rsidR="002A57B4" w:rsidRPr="009E11DC">
        <w:rPr>
          <w:color w:val="auto"/>
          <w:lang w:val="hu-HU"/>
        </w:rPr>
        <w:t>kben reverzíbilisnek bizonyult.</w:t>
      </w:r>
    </w:p>
    <w:p w14:paraId="330F5468" w14:textId="77777777" w:rsidR="008B675B" w:rsidRPr="009E11DC" w:rsidRDefault="008B675B" w:rsidP="009E11DC">
      <w:pPr>
        <w:spacing w:after="0" w:line="240" w:lineRule="auto"/>
        <w:ind w:left="0" w:firstLine="0"/>
        <w:rPr>
          <w:color w:val="auto"/>
          <w:lang w:val="hu-HU"/>
        </w:rPr>
      </w:pPr>
    </w:p>
    <w:p w14:paraId="6E25FAD0" w14:textId="77777777" w:rsidR="008B675B" w:rsidRPr="009E11DC" w:rsidRDefault="006760B7" w:rsidP="009E11DC">
      <w:pPr>
        <w:spacing w:after="0" w:line="240" w:lineRule="auto"/>
        <w:ind w:left="0" w:firstLine="0"/>
        <w:rPr>
          <w:color w:val="auto"/>
          <w:lang w:val="hu-HU"/>
        </w:rPr>
      </w:pPr>
      <w:r w:rsidRPr="009E11DC">
        <w:rPr>
          <w:color w:val="auto"/>
          <w:lang w:val="hu-HU"/>
        </w:rPr>
        <w:t>Nem végeztek vizsgálatokat a bevacizumab mutagén, vagy karcinogén hatására von</w:t>
      </w:r>
      <w:r w:rsidR="00757352" w:rsidRPr="009E11DC">
        <w:rPr>
          <w:color w:val="auto"/>
          <w:lang w:val="hu-HU"/>
        </w:rPr>
        <w:t>atkozóan.</w:t>
      </w:r>
    </w:p>
    <w:p w14:paraId="4213F705" w14:textId="77777777" w:rsidR="008B675B" w:rsidRPr="009E11DC" w:rsidRDefault="008B675B" w:rsidP="009E11DC">
      <w:pPr>
        <w:spacing w:after="0" w:line="240" w:lineRule="auto"/>
        <w:ind w:left="0" w:firstLine="0"/>
        <w:rPr>
          <w:color w:val="auto"/>
          <w:lang w:val="hu-HU"/>
        </w:rPr>
      </w:pPr>
    </w:p>
    <w:p w14:paraId="12F86598" w14:textId="77777777" w:rsidR="008B675B" w:rsidRPr="009E11DC" w:rsidRDefault="006760B7" w:rsidP="009E11DC">
      <w:pPr>
        <w:spacing w:after="0" w:line="240" w:lineRule="auto"/>
        <w:ind w:left="0" w:firstLine="0"/>
        <w:rPr>
          <w:color w:val="auto"/>
          <w:lang w:val="hu-HU"/>
        </w:rPr>
      </w:pPr>
      <w:r w:rsidRPr="009E11DC">
        <w:rPr>
          <w:color w:val="auto"/>
          <w:lang w:val="hu-HU"/>
        </w:rPr>
        <w:t>Nem végeztek specifikus vizsgálatokat állatokon a fertilitásra gyakorolt hatásra vonatkozóan. A női fertilitásra gyakorolt káros hatás azonban várható, mert az ismételt adagokkal végzett toxicitási vizsgálatokban az ovarialis folliculusok érésének gátlását, a sárgatest csökkenését/hiányát és az ovarium és uterus egyidejű súlycsökkenését figyelték meg, valamint csökkent a m</w:t>
      </w:r>
      <w:r w:rsidR="00757352" w:rsidRPr="009E11DC">
        <w:rPr>
          <w:color w:val="auto"/>
          <w:lang w:val="hu-HU"/>
        </w:rPr>
        <w:t>enstruációs ciklusok száma is.</w:t>
      </w:r>
    </w:p>
    <w:p w14:paraId="5E5E2579" w14:textId="77777777" w:rsidR="008B675B" w:rsidRPr="009E11DC" w:rsidRDefault="008B675B" w:rsidP="009E11DC">
      <w:pPr>
        <w:spacing w:after="0" w:line="240" w:lineRule="auto"/>
        <w:ind w:left="0" w:firstLine="0"/>
        <w:rPr>
          <w:color w:val="auto"/>
          <w:lang w:val="hu-HU"/>
        </w:rPr>
      </w:pPr>
    </w:p>
    <w:p w14:paraId="5CD08812" w14:textId="77777777" w:rsidR="008B675B" w:rsidRPr="009E11DC" w:rsidRDefault="006760B7" w:rsidP="009E11DC">
      <w:pPr>
        <w:spacing w:after="0" w:line="240" w:lineRule="auto"/>
        <w:ind w:left="0" w:firstLine="0"/>
        <w:rPr>
          <w:color w:val="auto"/>
          <w:lang w:val="hu-HU"/>
        </w:rPr>
      </w:pPr>
      <w:r w:rsidRPr="009E11DC">
        <w:rPr>
          <w:color w:val="auto"/>
          <w:lang w:val="hu-HU"/>
        </w:rPr>
        <w:t>A bevacizumab embriotoxikus és teratogén hatású volt nyulaknál. A megfigyelt hatások a következők voltak: anyai és magzati súlycsökkenés, nagyobb számú felszívódott magzat és a specifikus makroszkópos és csontrendszeri magzati elváltozások nagyobb gyakorisága. Kóros magzati elváltozásokat észleltek minden vizsgált adaggal, ezek közül a legkisebb adag kb. 3-szor magasabb átlagos szérumkoncentrációt eredményezett, m</w:t>
      </w:r>
      <w:r w:rsidR="002D1F42" w:rsidRPr="009E11DC">
        <w:rPr>
          <w:color w:val="auto"/>
          <w:lang w:val="hu-HU"/>
        </w:rPr>
        <w:t>int emberen a 2</w:t>
      </w:r>
      <w:r w:rsidR="00302186">
        <w:rPr>
          <w:color w:val="auto"/>
          <w:lang w:val="hu-HU"/>
        </w:rPr>
        <w:t> </w:t>
      </w:r>
      <w:r w:rsidR="002D1F42" w:rsidRPr="009E11DC">
        <w:rPr>
          <w:color w:val="auto"/>
          <w:lang w:val="hu-HU"/>
        </w:rPr>
        <w:t>hetente adott 5 </w:t>
      </w:r>
      <w:r w:rsidRPr="009E11DC">
        <w:rPr>
          <w:color w:val="auto"/>
          <w:lang w:val="hu-HU"/>
        </w:rPr>
        <w:t>mg/ttkg adag. A forgalombahozatal után megfigyelt magzati fejlődési rendellenességekre vonatkozó információk a 4.6</w:t>
      </w:r>
      <w:r w:rsidR="00302186">
        <w:rPr>
          <w:color w:val="auto"/>
          <w:lang w:val="hu-HU"/>
        </w:rPr>
        <w:t> </w:t>
      </w:r>
      <w:r w:rsidRPr="009E11DC">
        <w:rPr>
          <w:color w:val="auto"/>
          <w:lang w:val="hu-HU"/>
        </w:rPr>
        <w:t xml:space="preserve">pontban </w:t>
      </w:r>
      <w:r w:rsidR="00906192">
        <w:rPr>
          <w:color w:val="auto"/>
          <w:lang w:val="hu-HU"/>
        </w:rPr>
        <w:t>(</w:t>
      </w:r>
      <w:r w:rsidRPr="0007506D">
        <w:rPr>
          <w:i/>
          <w:iCs/>
          <w:color w:val="auto"/>
          <w:lang w:val="hu-HU"/>
        </w:rPr>
        <w:t>Termékenység, terhesség és szoptatás</w:t>
      </w:r>
      <w:r w:rsidR="00906192">
        <w:rPr>
          <w:iCs/>
          <w:color w:val="auto"/>
          <w:lang w:val="hu-HU"/>
        </w:rPr>
        <w:t>)</w:t>
      </w:r>
      <w:r w:rsidRPr="009E11DC">
        <w:rPr>
          <w:color w:val="auto"/>
          <w:lang w:val="hu-HU"/>
        </w:rPr>
        <w:t>, valamint a 4.8</w:t>
      </w:r>
      <w:r w:rsidR="00302186">
        <w:rPr>
          <w:color w:val="auto"/>
          <w:lang w:val="hu-HU"/>
        </w:rPr>
        <w:t> </w:t>
      </w:r>
      <w:r w:rsidRPr="009E11DC">
        <w:rPr>
          <w:color w:val="auto"/>
          <w:lang w:val="hu-HU"/>
        </w:rPr>
        <w:t xml:space="preserve">pontban </w:t>
      </w:r>
      <w:r w:rsidR="00906192">
        <w:rPr>
          <w:color w:val="auto"/>
          <w:lang w:val="hu-HU"/>
        </w:rPr>
        <w:t>(</w:t>
      </w:r>
      <w:r w:rsidRPr="0007506D">
        <w:rPr>
          <w:i/>
          <w:iCs/>
          <w:color w:val="auto"/>
          <w:lang w:val="hu-HU"/>
        </w:rPr>
        <w:t>Nemkívánatos hatások, mellékhatások</w:t>
      </w:r>
      <w:r w:rsidR="00906192">
        <w:rPr>
          <w:iCs/>
          <w:color w:val="auto"/>
          <w:lang w:val="hu-HU"/>
        </w:rPr>
        <w:t>)</w:t>
      </w:r>
      <w:r w:rsidR="00757352" w:rsidRPr="009E11DC">
        <w:rPr>
          <w:color w:val="auto"/>
          <w:lang w:val="hu-HU"/>
        </w:rPr>
        <w:t xml:space="preserve"> találhatóak.</w:t>
      </w:r>
    </w:p>
    <w:p w14:paraId="4700F0B5" w14:textId="77777777" w:rsidR="008B675B" w:rsidRPr="009E11DC" w:rsidRDefault="008B675B" w:rsidP="009E11DC">
      <w:pPr>
        <w:spacing w:after="0" w:line="240" w:lineRule="auto"/>
        <w:ind w:left="0" w:firstLine="0"/>
        <w:rPr>
          <w:color w:val="auto"/>
          <w:lang w:val="hu-HU"/>
        </w:rPr>
      </w:pPr>
    </w:p>
    <w:p w14:paraId="0A1F2540" w14:textId="77777777" w:rsidR="008B675B" w:rsidRPr="009E11DC" w:rsidRDefault="008B675B" w:rsidP="009E11DC">
      <w:pPr>
        <w:spacing w:after="0" w:line="240" w:lineRule="auto"/>
        <w:ind w:left="0" w:firstLine="0"/>
        <w:rPr>
          <w:color w:val="auto"/>
          <w:lang w:val="hu-HU"/>
        </w:rPr>
      </w:pPr>
    </w:p>
    <w:p w14:paraId="67E4C564" w14:textId="77777777" w:rsidR="009E11DC" w:rsidRDefault="004F15CA" w:rsidP="009E11DC">
      <w:pPr>
        <w:pStyle w:val="Heading2"/>
        <w:tabs>
          <w:tab w:val="left" w:pos="567"/>
        </w:tabs>
        <w:spacing w:after="0" w:line="240" w:lineRule="auto"/>
        <w:ind w:left="567" w:right="0" w:hanging="567"/>
        <w:rPr>
          <w:color w:val="auto"/>
          <w:lang w:val="hu-HU"/>
        </w:rPr>
      </w:pPr>
      <w:r w:rsidRPr="009E11DC">
        <w:rPr>
          <w:color w:val="auto"/>
          <w:lang w:val="hu-HU"/>
        </w:rPr>
        <w:t>6.</w:t>
      </w:r>
      <w:r w:rsidRPr="009E11DC">
        <w:rPr>
          <w:color w:val="auto"/>
          <w:lang w:val="hu-HU"/>
        </w:rPr>
        <w:tab/>
      </w:r>
      <w:r w:rsidR="006760B7" w:rsidRPr="009E11DC">
        <w:rPr>
          <w:color w:val="auto"/>
          <w:lang w:val="hu-HU"/>
        </w:rPr>
        <w:t>GYÓGYSZERÉSZETI JELLEMZŐK</w:t>
      </w:r>
    </w:p>
    <w:p w14:paraId="4E756F8F" w14:textId="77777777" w:rsidR="008B675B" w:rsidRPr="009E11DC" w:rsidRDefault="008B675B" w:rsidP="009E11DC">
      <w:pPr>
        <w:keepNext/>
        <w:spacing w:after="0" w:line="240" w:lineRule="auto"/>
        <w:ind w:left="0" w:firstLine="0"/>
        <w:rPr>
          <w:color w:val="auto"/>
          <w:lang w:val="hu-HU"/>
        </w:rPr>
      </w:pPr>
    </w:p>
    <w:p w14:paraId="0A459FD0" w14:textId="77777777" w:rsidR="009E11DC" w:rsidRDefault="004F15CA" w:rsidP="009E11DC">
      <w:pPr>
        <w:pStyle w:val="Heading3"/>
        <w:tabs>
          <w:tab w:val="left" w:pos="567"/>
        </w:tabs>
        <w:spacing w:after="0" w:line="240" w:lineRule="auto"/>
        <w:ind w:left="567" w:hanging="567"/>
        <w:rPr>
          <w:b/>
          <w:i w:val="0"/>
          <w:color w:val="auto"/>
          <w:lang w:val="hu-HU"/>
        </w:rPr>
      </w:pPr>
      <w:r w:rsidRPr="009E11DC">
        <w:rPr>
          <w:b/>
          <w:i w:val="0"/>
          <w:color w:val="auto"/>
          <w:lang w:val="hu-HU"/>
        </w:rPr>
        <w:t>6.1</w:t>
      </w:r>
      <w:r w:rsidRPr="009E11DC">
        <w:rPr>
          <w:b/>
          <w:i w:val="0"/>
          <w:color w:val="auto"/>
          <w:lang w:val="hu-HU"/>
        </w:rPr>
        <w:tab/>
      </w:r>
      <w:r w:rsidR="006760B7" w:rsidRPr="009E11DC">
        <w:rPr>
          <w:b/>
          <w:i w:val="0"/>
          <w:color w:val="auto"/>
          <w:lang w:val="hu-HU"/>
        </w:rPr>
        <w:t>Segédanyagok felsorolása</w:t>
      </w:r>
    </w:p>
    <w:p w14:paraId="2C10A064" w14:textId="77777777" w:rsidR="008B675B" w:rsidRPr="009E11DC" w:rsidRDefault="008B675B" w:rsidP="009E11DC">
      <w:pPr>
        <w:keepNext/>
        <w:spacing w:after="0" w:line="240" w:lineRule="auto"/>
        <w:ind w:left="0" w:firstLine="0"/>
        <w:rPr>
          <w:color w:val="auto"/>
          <w:lang w:val="hu-HU"/>
        </w:rPr>
      </w:pPr>
    </w:p>
    <w:p w14:paraId="14E5EE27" w14:textId="77777777" w:rsidR="004F15CA" w:rsidRPr="009E11DC" w:rsidRDefault="00B01053" w:rsidP="009E11DC">
      <w:pPr>
        <w:keepNext/>
        <w:spacing w:after="0" w:line="240" w:lineRule="auto"/>
        <w:ind w:left="0" w:firstLine="0"/>
        <w:rPr>
          <w:color w:val="auto"/>
          <w:lang w:val="hu-HU"/>
        </w:rPr>
      </w:pPr>
      <w:r w:rsidRPr="009E11DC">
        <w:rPr>
          <w:color w:val="auto"/>
          <w:lang w:val="hu-HU"/>
        </w:rPr>
        <w:t>Trehalóz-dihidrát</w:t>
      </w:r>
    </w:p>
    <w:p w14:paraId="53EE0F21" w14:textId="77777777" w:rsidR="004F15CA" w:rsidRPr="009E11DC" w:rsidRDefault="00302186" w:rsidP="009E11DC">
      <w:pPr>
        <w:keepNext/>
        <w:spacing w:after="0" w:line="240" w:lineRule="auto"/>
        <w:ind w:left="0" w:firstLine="0"/>
        <w:rPr>
          <w:color w:val="auto"/>
          <w:lang w:val="hu-HU"/>
        </w:rPr>
      </w:pPr>
      <w:r>
        <w:rPr>
          <w:color w:val="auto"/>
          <w:lang w:val="hu-HU"/>
        </w:rPr>
        <w:t>N</w:t>
      </w:r>
      <w:r w:rsidR="00B01053" w:rsidRPr="009E11DC">
        <w:rPr>
          <w:color w:val="auto"/>
          <w:lang w:val="hu-HU"/>
        </w:rPr>
        <w:t>átrium-foszfát</w:t>
      </w:r>
    </w:p>
    <w:p w14:paraId="6EC75155" w14:textId="77777777" w:rsidR="004F15CA" w:rsidRPr="009E11DC" w:rsidRDefault="00302186" w:rsidP="009E11DC">
      <w:pPr>
        <w:keepNext/>
        <w:spacing w:after="0" w:line="240" w:lineRule="auto"/>
        <w:ind w:left="0" w:firstLine="0"/>
        <w:rPr>
          <w:color w:val="auto"/>
          <w:lang w:val="hu-HU"/>
        </w:rPr>
      </w:pPr>
      <w:r>
        <w:rPr>
          <w:color w:val="auto"/>
          <w:lang w:val="hu-HU"/>
        </w:rPr>
        <w:t>P</w:t>
      </w:r>
      <w:r w:rsidR="006760B7" w:rsidRPr="009E11DC">
        <w:rPr>
          <w:color w:val="auto"/>
          <w:lang w:val="hu-HU"/>
        </w:rPr>
        <w:t>olisz</w:t>
      </w:r>
      <w:r w:rsidR="00B01053" w:rsidRPr="009E11DC">
        <w:rPr>
          <w:color w:val="auto"/>
          <w:lang w:val="hu-HU"/>
        </w:rPr>
        <w:t>orbát</w:t>
      </w:r>
      <w:r w:rsidR="00AF4839">
        <w:rPr>
          <w:color w:val="auto"/>
          <w:lang w:val="hu-HU"/>
        </w:rPr>
        <w:t> </w:t>
      </w:r>
      <w:r w:rsidR="00B01053" w:rsidRPr="009E11DC">
        <w:rPr>
          <w:color w:val="auto"/>
          <w:lang w:val="hu-HU"/>
        </w:rPr>
        <w:t>20</w:t>
      </w:r>
    </w:p>
    <w:p w14:paraId="6F881CBE" w14:textId="77777777" w:rsidR="008B675B" w:rsidRPr="009E11DC" w:rsidRDefault="00302186" w:rsidP="009E11DC">
      <w:pPr>
        <w:spacing w:after="0" w:line="240" w:lineRule="auto"/>
        <w:ind w:left="0" w:firstLine="0"/>
        <w:rPr>
          <w:color w:val="auto"/>
          <w:lang w:val="hu-HU"/>
        </w:rPr>
      </w:pPr>
      <w:r>
        <w:rPr>
          <w:color w:val="auto"/>
          <w:lang w:val="hu-HU"/>
        </w:rPr>
        <w:t>I</w:t>
      </w:r>
      <w:r w:rsidR="00757352" w:rsidRPr="009E11DC">
        <w:rPr>
          <w:color w:val="auto"/>
          <w:lang w:val="hu-HU"/>
        </w:rPr>
        <w:t>njekcióhoz való víz</w:t>
      </w:r>
    </w:p>
    <w:p w14:paraId="53C39065" w14:textId="77777777" w:rsidR="008B675B" w:rsidRPr="009E11DC" w:rsidRDefault="008B675B" w:rsidP="009E11DC">
      <w:pPr>
        <w:spacing w:after="0" w:line="240" w:lineRule="auto"/>
        <w:ind w:left="0" w:firstLine="0"/>
        <w:rPr>
          <w:color w:val="auto"/>
          <w:lang w:val="hu-HU"/>
        </w:rPr>
      </w:pPr>
    </w:p>
    <w:p w14:paraId="108757C6" w14:textId="77777777" w:rsidR="008B675B" w:rsidRPr="009E11DC" w:rsidRDefault="004F15CA" w:rsidP="009E11DC">
      <w:pPr>
        <w:pStyle w:val="Heading3"/>
        <w:tabs>
          <w:tab w:val="left" w:pos="567"/>
        </w:tabs>
        <w:spacing w:after="0" w:line="240" w:lineRule="auto"/>
        <w:ind w:left="567" w:hanging="567"/>
        <w:rPr>
          <w:color w:val="auto"/>
          <w:lang w:val="hu-HU"/>
        </w:rPr>
      </w:pPr>
      <w:r w:rsidRPr="009E11DC">
        <w:rPr>
          <w:b/>
          <w:i w:val="0"/>
          <w:color w:val="auto"/>
          <w:lang w:val="hu-HU"/>
        </w:rPr>
        <w:t>6.2</w:t>
      </w:r>
      <w:r w:rsidRPr="009E11DC">
        <w:rPr>
          <w:b/>
          <w:i w:val="0"/>
          <w:color w:val="auto"/>
          <w:lang w:val="hu-HU"/>
        </w:rPr>
        <w:tab/>
      </w:r>
      <w:r w:rsidR="006760B7" w:rsidRPr="009E11DC">
        <w:rPr>
          <w:b/>
          <w:i w:val="0"/>
          <w:color w:val="auto"/>
          <w:lang w:val="hu-HU"/>
        </w:rPr>
        <w:t>Inkompatibilitáso</w:t>
      </w:r>
      <w:r w:rsidR="00757352" w:rsidRPr="009E11DC">
        <w:rPr>
          <w:b/>
          <w:i w:val="0"/>
          <w:color w:val="auto"/>
          <w:lang w:val="hu-HU"/>
        </w:rPr>
        <w:t>k</w:t>
      </w:r>
    </w:p>
    <w:p w14:paraId="333EFBAE" w14:textId="77777777" w:rsidR="008B675B" w:rsidRPr="009E11DC" w:rsidRDefault="008B675B" w:rsidP="009E11DC">
      <w:pPr>
        <w:keepNext/>
        <w:spacing w:after="0" w:line="240" w:lineRule="auto"/>
        <w:ind w:left="0" w:firstLine="0"/>
        <w:rPr>
          <w:color w:val="auto"/>
          <w:lang w:val="hu-HU"/>
        </w:rPr>
      </w:pPr>
    </w:p>
    <w:p w14:paraId="124A1742" w14:textId="77777777" w:rsidR="008B675B" w:rsidRPr="009E11DC" w:rsidRDefault="006760B7" w:rsidP="009E11DC">
      <w:pPr>
        <w:spacing w:after="0" w:line="240" w:lineRule="auto"/>
        <w:ind w:left="0" w:firstLine="0"/>
        <w:rPr>
          <w:color w:val="auto"/>
          <w:lang w:val="hu-HU"/>
        </w:rPr>
      </w:pPr>
      <w:r w:rsidRPr="009E11DC">
        <w:rPr>
          <w:color w:val="auto"/>
          <w:lang w:val="hu-HU"/>
        </w:rPr>
        <w:t>Ez a gyógyszer kizárólag a 6.6</w:t>
      </w:r>
      <w:r w:rsidR="00302186">
        <w:rPr>
          <w:color w:val="auto"/>
          <w:lang w:val="hu-HU"/>
        </w:rPr>
        <w:t> </w:t>
      </w:r>
      <w:r w:rsidRPr="009E11DC">
        <w:rPr>
          <w:color w:val="auto"/>
          <w:lang w:val="hu-HU"/>
        </w:rPr>
        <w:t>pontban felso</w:t>
      </w:r>
      <w:r w:rsidR="00757352" w:rsidRPr="009E11DC">
        <w:rPr>
          <w:color w:val="auto"/>
          <w:lang w:val="hu-HU"/>
        </w:rPr>
        <w:t>rolt gyógyszerekkel keverhető.</w:t>
      </w:r>
    </w:p>
    <w:p w14:paraId="3F6AF8AC" w14:textId="77777777" w:rsidR="008B675B" w:rsidRPr="009E11DC" w:rsidRDefault="008B675B" w:rsidP="009E11DC">
      <w:pPr>
        <w:spacing w:after="0" w:line="240" w:lineRule="auto"/>
        <w:ind w:left="0" w:firstLine="0"/>
        <w:rPr>
          <w:color w:val="auto"/>
          <w:lang w:val="hu-HU"/>
        </w:rPr>
      </w:pPr>
    </w:p>
    <w:p w14:paraId="05D2B315" w14:textId="77777777" w:rsidR="008B675B" w:rsidRPr="009E11DC" w:rsidRDefault="006760B7" w:rsidP="009E11DC">
      <w:pPr>
        <w:spacing w:after="0" w:line="240" w:lineRule="auto"/>
        <w:ind w:left="0" w:firstLine="0"/>
        <w:rPr>
          <w:color w:val="auto"/>
          <w:lang w:val="hu-HU"/>
        </w:rPr>
      </w:pPr>
      <w:r w:rsidRPr="009E11DC">
        <w:rPr>
          <w:color w:val="auto"/>
          <w:lang w:val="hu-HU"/>
        </w:rPr>
        <w:t>A bevacizumab bomlási profilja koncentrációfüggő volt, ha gl</w:t>
      </w:r>
      <w:r w:rsidR="00757352" w:rsidRPr="009E11DC">
        <w:rPr>
          <w:color w:val="auto"/>
          <w:lang w:val="hu-HU"/>
        </w:rPr>
        <w:t>ükóz</w:t>
      </w:r>
      <w:r w:rsidR="00302186">
        <w:rPr>
          <w:color w:val="auto"/>
          <w:lang w:val="hu-HU"/>
        </w:rPr>
        <w:noBreakHyphen/>
      </w:r>
      <w:r w:rsidR="00757352" w:rsidRPr="009E11DC">
        <w:rPr>
          <w:color w:val="auto"/>
          <w:lang w:val="hu-HU"/>
        </w:rPr>
        <w:t>oldattal (5%) hígították.</w:t>
      </w:r>
    </w:p>
    <w:p w14:paraId="7F2CE2E0" w14:textId="77777777" w:rsidR="008B675B" w:rsidRPr="009E11DC" w:rsidRDefault="008B675B" w:rsidP="009E11DC">
      <w:pPr>
        <w:spacing w:after="0" w:line="240" w:lineRule="auto"/>
        <w:ind w:left="0" w:firstLine="0"/>
        <w:rPr>
          <w:color w:val="auto"/>
          <w:lang w:val="hu-HU"/>
        </w:rPr>
      </w:pPr>
    </w:p>
    <w:p w14:paraId="780898B1" w14:textId="77777777" w:rsidR="008B675B" w:rsidRPr="009E11DC" w:rsidRDefault="004F15CA" w:rsidP="009E11DC">
      <w:pPr>
        <w:keepNext/>
        <w:tabs>
          <w:tab w:val="left" w:pos="567"/>
        </w:tabs>
        <w:spacing w:after="0" w:line="240" w:lineRule="auto"/>
        <w:ind w:left="567" w:hanging="567"/>
        <w:rPr>
          <w:color w:val="auto"/>
          <w:lang w:val="hu-HU"/>
        </w:rPr>
      </w:pPr>
      <w:r w:rsidRPr="009E11DC">
        <w:rPr>
          <w:b/>
          <w:color w:val="auto"/>
          <w:lang w:val="hu-HU"/>
        </w:rPr>
        <w:lastRenderedPageBreak/>
        <w:t>6.3</w:t>
      </w:r>
      <w:r w:rsidRPr="009E11DC">
        <w:rPr>
          <w:b/>
          <w:color w:val="auto"/>
          <w:lang w:val="hu-HU"/>
        </w:rPr>
        <w:tab/>
      </w:r>
      <w:r w:rsidR="00757352" w:rsidRPr="009E11DC">
        <w:rPr>
          <w:b/>
          <w:color w:val="auto"/>
          <w:lang w:val="hu-HU"/>
        </w:rPr>
        <w:t>Felhasználhatósági időtarta</w:t>
      </w:r>
      <w:r w:rsidR="004114A5" w:rsidRPr="009E11DC">
        <w:rPr>
          <w:b/>
          <w:color w:val="auto"/>
          <w:lang w:val="hu-HU"/>
        </w:rPr>
        <w:t>m</w:t>
      </w:r>
    </w:p>
    <w:p w14:paraId="7CD6BF19" w14:textId="77777777" w:rsidR="008B675B" w:rsidRPr="009E11DC" w:rsidRDefault="008B675B" w:rsidP="009E11DC">
      <w:pPr>
        <w:keepNext/>
        <w:spacing w:after="0" w:line="240" w:lineRule="auto"/>
        <w:ind w:left="0" w:firstLine="0"/>
        <w:rPr>
          <w:color w:val="auto"/>
          <w:lang w:val="hu-HU"/>
        </w:rPr>
      </w:pPr>
    </w:p>
    <w:p w14:paraId="556E2B93" w14:textId="77777777" w:rsidR="008B675B" w:rsidRPr="009E11DC" w:rsidRDefault="00302186" w:rsidP="009E11DC">
      <w:pPr>
        <w:spacing w:after="0" w:line="240" w:lineRule="auto"/>
        <w:ind w:left="0" w:firstLine="0"/>
        <w:rPr>
          <w:color w:val="auto"/>
          <w:lang w:val="hu-HU"/>
        </w:rPr>
      </w:pPr>
      <w:r>
        <w:rPr>
          <w:color w:val="auto"/>
          <w:u w:val="single" w:color="000000"/>
          <w:lang w:val="hu-HU"/>
        </w:rPr>
        <w:t>Bontatlan i</w:t>
      </w:r>
      <w:r w:rsidR="006760B7" w:rsidRPr="009E11DC">
        <w:rPr>
          <w:color w:val="auto"/>
          <w:u w:val="single" w:color="000000"/>
          <w:lang w:val="hu-HU"/>
        </w:rPr>
        <w:t>njekciós üveg</w:t>
      </w:r>
    </w:p>
    <w:p w14:paraId="7E8A8C3A" w14:textId="77777777" w:rsidR="008B675B" w:rsidRPr="009E11DC" w:rsidRDefault="008B675B" w:rsidP="009E11DC">
      <w:pPr>
        <w:spacing w:after="0" w:line="240" w:lineRule="auto"/>
        <w:ind w:left="0" w:firstLine="0"/>
        <w:rPr>
          <w:color w:val="auto"/>
          <w:lang w:val="hu-HU"/>
        </w:rPr>
      </w:pPr>
    </w:p>
    <w:p w14:paraId="24328781" w14:textId="77777777" w:rsidR="008B675B" w:rsidRPr="009E11DC" w:rsidRDefault="00757352" w:rsidP="009E11DC">
      <w:pPr>
        <w:spacing w:after="0" w:line="240" w:lineRule="auto"/>
        <w:ind w:left="0" w:firstLine="0"/>
        <w:rPr>
          <w:color w:val="auto"/>
          <w:lang w:val="hu-HU"/>
        </w:rPr>
      </w:pPr>
      <w:r w:rsidRPr="009E11DC">
        <w:rPr>
          <w:color w:val="auto"/>
          <w:lang w:val="hu-HU"/>
        </w:rPr>
        <w:t>2</w:t>
      </w:r>
      <w:r w:rsidR="00302186">
        <w:rPr>
          <w:color w:val="auto"/>
          <w:lang w:val="hu-HU"/>
        </w:rPr>
        <w:t> </w:t>
      </w:r>
      <w:r w:rsidRPr="009E11DC">
        <w:rPr>
          <w:color w:val="auto"/>
          <w:lang w:val="hu-HU"/>
        </w:rPr>
        <w:t>év.</w:t>
      </w:r>
    </w:p>
    <w:p w14:paraId="41853236" w14:textId="77777777" w:rsidR="008B675B" w:rsidRPr="009E11DC" w:rsidRDefault="008B675B" w:rsidP="009E11DC">
      <w:pPr>
        <w:spacing w:after="0" w:line="240" w:lineRule="auto"/>
        <w:ind w:left="0" w:firstLine="0"/>
        <w:rPr>
          <w:color w:val="auto"/>
          <w:lang w:val="hu-HU"/>
        </w:rPr>
      </w:pPr>
    </w:p>
    <w:p w14:paraId="2DE40CFF" w14:textId="77777777" w:rsidR="008B675B" w:rsidRPr="009E11DC" w:rsidRDefault="006760B7" w:rsidP="009E11DC">
      <w:pPr>
        <w:pStyle w:val="Heading3"/>
        <w:spacing w:after="0" w:line="240" w:lineRule="auto"/>
        <w:ind w:left="0" w:firstLine="0"/>
        <w:rPr>
          <w:color w:val="auto"/>
          <w:lang w:val="hu-HU"/>
        </w:rPr>
      </w:pPr>
      <w:r w:rsidRPr="009E11DC">
        <w:rPr>
          <w:i w:val="0"/>
          <w:color w:val="auto"/>
          <w:u w:val="single" w:color="000000"/>
          <w:lang w:val="hu-HU"/>
        </w:rPr>
        <w:t>Hígított gyógyszer</w:t>
      </w:r>
    </w:p>
    <w:p w14:paraId="20D36223" w14:textId="77777777" w:rsidR="008B675B" w:rsidRPr="009E11DC" w:rsidRDefault="008B675B" w:rsidP="009E11DC">
      <w:pPr>
        <w:keepNext/>
        <w:spacing w:after="0" w:line="240" w:lineRule="auto"/>
        <w:ind w:left="0" w:firstLine="0"/>
        <w:rPr>
          <w:color w:val="auto"/>
          <w:lang w:val="hu-HU"/>
        </w:rPr>
      </w:pPr>
    </w:p>
    <w:p w14:paraId="6868A7D6" w14:textId="77777777" w:rsidR="009E11DC" w:rsidRDefault="00DF38F1" w:rsidP="009E11DC">
      <w:pPr>
        <w:spacing w:after="0" w:line="240" w:lineRule="auto"/>
        <w:ind w:left="0" w:firstLine="0"/>
        <w:rPr>
          <w:color w:val="auto"/>
          <w:lang w:val="hu-HU"/>
        </w:rPr>
      </w:pPr>
      <w:r w:rsidRPr="009E11DC">
        <w:rPr>
          <w:color w:val="auto"/>
          <w:lang w:val="hu-HU"/>
        </w:rPr>
        <w:t>Felbontást követően, 9 </w:t>
      </w:r>
      <w:r w:rsidR="006760B7" w:rsidRPr="009E11DC">
        <w:rPr>
          <w:color w:val="auto"/>
          <w:lang w:val="hu-HU"/>
        </w:rPr>
        <w:t>mg/ml (0,9%-os) injekcióhoz való nátrium-klorid oldatban a készítmény kémiai és fizikai s</w:t>
      </w:r>
      <w:r w:rsidR="00AA3C75" w:rsidRPr="009E11DC">
        <w:rPr>
          <w:color w:val="auto"/>
          <w:lang w:val="hu-HU"/>
        </w:rPr>
        <w:t xml:space="preserve">tabilitása </w:t>
      </w:r>
      <w:r w:rsidR="00FD6012">
        <w:rPr>
          <w:color w:val="auto"/>
          <w:lang w:val="hu-HU"/>
        </w:rPr>
        <w:t>35 napig 2 °C-8 °C között, valamint 30 °C alatti hőmérsékleten tárolva további 48 órán keresztül</w:t>
      </w:r>
      <w:r w:rsidR="006760B7" w:rsidRPr="009E11DC">
        <w:rPr>
          <w:color w:val="auto"/>
          <w:lang w:val="hu-HU"/>
        </w:rPr>
        <w:t xml:space="preserve"> megmaradt. Mikrobiológiai okokból a készítményt azonnal fel kell használni. Ha nem használják fel azonnal, az eltartási idő hossza és az eltartás feltételei a felhasználó felelősségét képezik. Általában nem lehet 24</w:t>
      </w:r>
      <w:r w:rsidR="00302186">
        <w:rPr>
          <w:color w:val="auto"/>
          <w:lang w:val="hu-HU"/>
        </w:rPr>
        <w:t> </w:t>
      </w:r>
      <w:r w:rsidR="006760B7" w:rsidRPr="009E11DC">
        <w:rPr>
          <w:color w:val="auto"/>
          <w:lang w:val="hu-HU"/>
        </w:rPr>
        <w:t>óránál hosszabb ideig 2</w:t>
      </w:r>
      <w:r w:rsidR="00204CCB">
        <w:rPr>
          <w:color w:val="auto"/>
          <w:lang w:val="hu-HU"/>
        </w:rPr>
        <w:t> </w:t>
      </w:r>
      <w:r w:rsidR="004F15CA" w:rsidRPr="009E11DC">
        <w:rPr>
          <w:color w:val="auto"/>
          <w:lang w:val="hu-HU"/>
        </w:rPr>
        <w:t>°C </w:t>
      </w:r>
      <w:r w:rsidR="004F15CA" w:rsidRPr="009E11DC">
        <w:rPr>
          <w:color w:val="auto"/>
          <w:lang w:val="hu-HU"/>
        </w:rPr>
        <w:noBreakHyphen/>
        <w:t> </w:t>
      </w:r>
      <w:r w:rsidR="00AA3C75" w:rsidRPr="009E11DC">
        <w:rPr>
          <w:color w:val="auto"/>
          <w:lang w:val="hu-HU"/>
        </w:rPr>
        <w:t>8</w:t>
      </w:r>
      <w:r w:rsidR="00204CCB">
        <w:rPr>
          <w:color w:val="auto"/>
          <w:lang w:val="hu-HU"/>
        </w:rPr>
        <w:t> </w:t>
      </w:r>
      <w:r w:rsidR="00AA3C75" w:rsidRPr="009E11DC">
        <w:rPr>
          <w:color w:val="auto"/>
          <w:lang w:val="hu-HU"/>
        </w:rPr>
        <w:t>°</w:t>
      </w:r>
      <w:r w:rsidR="006760B7" w:rsidRPr="009E11DC">
        <w:rPr>
          <w:color w:val="auto"/>
          <w:lang w:val="hu-HU"/>
        </w:rPr>
        <w:t>C közötti hőmérsékleten tárolni, kivéve, ha a hígítást kontrollált és validált aszeptikus körülmények között végezték.</w:t>
      </w:r>
    </w:p>
    <w:p w14:paraId="11FBB5C1" w14:textId="77777777" w:rsidR="008B675B" w:rsidRPr="009E11DC" w:rsidRDefault="008B675B" w:rsidP="009E11DC">
      <w:pPr>
        <w:spacing w:after="0" w:line="240" w:lineRule="auto"/>
        <w:ind w:left="0" w:firstLine="0"/>
        <w:rPr>
          <w:color w:val="auto"/>
          <w:lang w:val="hu-HU"/>
        </w:rPr>
      </w:pPr>
    </w:p>
    <w:p w14:paraId="00786E01" w14:textId="77777777" w:rsidR="008B675B" w:rsidRPr="009E11DC" w:rsidRDefault="004F15CA" w:rsidP="009E11DC">
      <w:pPr>
        <w:pStyle w:val="Heading4"/>
        <w:keepLines w:val="0"/>
        <w:spacing w:after="0" w:line="240" w:lineRule="auto"/>
        <w:ind w:left="567" w:right="0" w:hanging="567"/>
        <w:rPr>
          <w:b w:val="0"/>
          <w:color w:val="auto"/>
          <w:lang w:val="hu-HU"/>
        </w:rPr>
      </w:pPr>
      <w:r w:rsidRPr="009E11DC">
        <w:rPr>
          <w:color w:val="auto"/>
          <w:lang w:val="hu-HU"/>
        </w:rPr>
        <w:t>6.4</w:t>
      </w:r>
      <w:r w:rsidRPr="009E11DC">
        <w:rPr>
          <w:color w:val="auto"/>
          <w:lang w:val="hu-HU"/>
        </w:rPr>
        <w:tab/>
      </w:r>
      <w:r w:rsidR="00757352" w:rsidRPr="009E11DC">
        <w:rPr>
          <w:color w:val="auto"/>
          <w:lang w:val="hu-HU"/>
        </w:rPr>
        <w:t>Különleges tárolási előírások</w:t>
      </w:r>
    </w:p>
    <w:p w14:paraId="2720DB61" w14:textId="77777777" w:rsidR="008B675B" w:rsidRPr="009E11DC" w:rsidRDefault="008B675B" w:rsidP="009E11DC">
      <w:pPr>
        <w:keepNext/>
        <w:spacing w:after="0" w:line="240" w:lineRule="auto"/>
        <w:ind w:left="0" w:firstLine="0"/>
        <w:rPr>
          <w:color w:val="auto"/>
          <w:lang w:val="hu-HU"/>
        </w:rPr>
      </w:pPr>
    </w:p>
    <w:p w14:paraId="328CE8DD" w14:textId="77777777" w:rsidR="008B675B" w:rsidRPr="009E11DC" w:rsidRDefault="006760B7" w:rsidP="009E11DC">
      <w:pPr>
        <w:spacing w:after="0" w:line="240" w:lineRule="auto"/>
        <w:ind w:left="0" w:firstLine="0"/>
        <w:rPr>
          <w:color w:val="auto"/>
          <w:lang w:val="hu-HU"/>
        </w:rPr>
      </w:pPr>
      <w:r w:rsidRPr="009E11DC">
        <w:rPr>
          <w:color w:val="auto"/>
          <w:lang w:val="hu-HU"/>
        </w:rPr>
        <w:t>Hűtőszekrényben (2</w:t>
      </w:r>
      <w:r w:rsidR="00204CCB">
        <w:rPr>
          <w:color w:val="auto"/>
          <w:lang w:val="hu-HU"/>
        </w:rPr>
        <w:t> </w:t>
      </w:r>
      <w:r w:rsidRPr="009E11DC">
        <w:rPr>
          <w:color w:val="auto"/>
          <w:lang w:val="hu-HU"/>
        </w:rPr>
        <w:t>°C</w:t>
      </w:r>
      <w:r w:rsidR="00302186">
        <w:rPr>
          <w:color w:val="auto"/>
          <w:lang w:val="hu-HU"/>
        </w:rPr>
        <w:t> </w:t>
      </w:r>
      <w:r w:rsidR="00204CCB">
        <w:rPr>
          <w:color w:val="auto"/>
          <w:lang w:val="hu-HU"/>
        </w:rPr>
        <w:t>–</w:t>
      </w:r>
      <w:r w:rsidR="00302186">
        <w:rPr>
          <w:color w:val="auto"/>
          <w:lang w:val="hu-HU"/>
        </w:rPr>
        <w:t> </w:t>
      </w:r>
      <w:r w:rsidRPr="009E11DC">
        <w:rPr>
          <w:color w:val="auto"/>
          <w:lang w:val="hu-HU"/>
        </w:rPr>
        <w:t>8</w:t>
      </w:r>
      <w:r w:rsidR="00204CCB">
        <w:rPr>
          <w:color w:val="auto"/>
          <w:lang w:val="hu-HU"/>
        </w:rPr>
        <w:t> </w:t>
      </w:r>
      <w:r w:rsidRPr="009E11DC">
        <w:rPr>
          <w:rFonts w:eastAsia="Segoe UI Symbol"/>
          <w:color w:val="auto"/>
          <w:lang w:val="hu-HU"/>
        </w:rPr>
        <w:t>°</w:t>
      </w:r>
      <w:r w:rsidR="00757352" w:rsidRPr="009E11DC">
        <w:rPr>
          <w:color w:val="auto"/>
          <w:lang w:val="hu-HU"/>
        </w:rPr>
        <w:t>C) tárolandó.</w:t>
      </w:r>
    </w:p>
    <w:p w14:paraId="62CE3658" w14:textId="77777777" w:rsidR="008B675B" w:rsidRPr="009E11DC" w:rsidRDefault="00757352" w:rsidP="009E11DC">
      <w:pPr>
        <w:spacing w:after="0" w:line="240" w:lineRule="auto"/>
        <w:ind w:left="0" w:firstLine="0"/>
        <w:rPr>
          <w:color w:val="auto"/>
          <w:lang w:val="hu-HU"/>
        </w:rPr>
      </w:pPr>
      <w:r w:rsidRPr="009E11DC">
        <w:rPr>
          <w:color w:val="auto"/>
          <w:lang w:val="hu-HU"/>
        </w:rPr>
        <w:t>Nem fagyasztható!</w:t>
      </w:r>
    </w:p>
    <w:p w14:paraId="1C07BE2D" w14:textId="77777777" w:rsidR="008B675B" w:rsidRPr="009E11DC" w:rsidRDefault="006760B7" w:rsidP="009E11DC">
      <w:pPr>
        <w:spacing w:after="0" w:line="240" w:lineRule="auto"/>
        <w:ind w:left="0" w:firstLine="0"/>
        <w:rPr>
          <w:color w:val="auto"/>
          <w:lang w:val="hu-HU"/>
        </w:rPr>
      </w:pPr>
      <w:r w:rsidRPr="009E11DC">
        <w:rPr>
          <w:color w:val="auto"/>
          <w:lang w:val="hu-HU"/>
        </w:rPr>
        <w:t>A fénytől való védelem érdekében az injekc</w:t>
      </w:r>
      <w:r w:rsidR="00757352" w:rsidRPr="009E11DC">
        <w:rPr>
          <w:color w:val="auto"/>
          <w:lang w:val="hu-HU"/>
        </w:rPr>
        <w:t>iós üveget tartsa a dobozában.</w:t>
      </w:r>
    </w:p>
    <w:p w14:paraId="70178B3A" w14:textId="77777777" w:rsidR="008B675B" w:rsidRPr="009E11DC" w:rsidRDefault="008B675B" w:rsidP="009E11DC">
      <w:pPr>
        <w:spacing w:after="0" w:line="240" w:lineRule="auto"/>
        <w:ind w:left="0" w:firstLine="0"/>
        <w:rPr>
          <w:color w:val="auto"/>
          <w:lang w:val="hu-HU"/>
        </w:rPr>
      </w:pPr>
    </w:p>
    <w:p w14:paraId="524529D4" w14:textId="77777777" w:rsidR="008B675B" w:rsidRPr="009E11DC" w:rsidRDefault="006760B7" w:rsidP="009E11DC">
      <w:pPr>
        <w:spacing w:after="0" w:line="240" w:lineRule="auto"/>
        <w:ind w:left="0" w:firstLine="0"/>
        <w:rPr>
          <w:color w:val="auto"/>
          <w:lang w:val="hu-HU"/>
        </w:rPr>
      </w:pPr>
      <w:r w:rsidRPr="009E11DC">
        <w:rPr>
          <w:color w:val="auto"/>
          <w:lang w:val="hu-HU"/>
        </w:rPr>
        <w:t xml:space="preserve">A gyógyszer hígítás utáni tárolására vonatkozó </w:t>
      </w:r>
      <w:r w:rsidR="00757352" w:rsidRPr="009E11DC">
        <w:rPr>
          <w:color w:val="auto"/>
          <w:lang w:val="hu-HU"/>
        </w:rPr>
        <w:t>előírásokat lásd a 6.3</w:t>
      </w:r>
      <w:r w:rsidR="00302186">
        <w:rPr>
          <w:color w:val="auto"/>
          <w:lang w:val="hu-HU"/>
        </w:rPr>
        <w:t> </w:t>
      </w:r>
      <w:r w:rsidR="00757352" w:rsidRPr="009E11DC">
        <w:rPr>
          <w:color w:val="auto"/>
          <w:lang w:val="hu-HU"/>
        </w:rPr>
        <w:t>pontban.</w:t>
      </w:r>
    </w:p>
    <w:p w14:paraId="42628A4C" w14:textId="77777777" w:rsidR="008B675B" w:rsidRPr="009E11DC" w:rsidRDefault="008B675B" w:rsidP="009E11DC">
      <w:pPr>
        <w:spacing w:after="0" w:line="240" w:lineRule="auto"/>
        <w:ind w:left="0" w:firstLine="0"/>
        <w:rPr>
          <w:color w:val="auto"/>
          <w:lang w:val="hu-HU"/>
        </w:rPr>
      </w:pPr>
    </w:p>
    <w:p w14:paraId="59606F1B" w14:textId="77777777" w:rsidR="008B675B" w:rsidRPr="009E11DC" w:rsidRDefault="004F15CA" w:rsidP="009E11DC">
      <w:pPr>
        <w:pStyle w:val="Heading4"/>
        <w:tabs>
          <w:tab w:val="left" w:pos="567"/>
        </w:tabs>
        <w:spacing w:after="0" w:line="240" w:lineRule="auto"/>
        <w:ind w:left="567" w:right="0" w:hanging="567"/>
        <w:rPr>
          <w:b w:val="0"/>
          <w:color w:val="auto"/>
          <w:lang w:val="hu-HU"/>
        </w:rPr>
      </w:pPr>
      <w:r w:rsidRPr="009E11DC">
        <w:rPr>
          <w:color w:val="auto"/>
          <w:lang w:val="hu-HU"/>
        </w:rPr>
        <w:t>6.5</w:t>
      </w:r>
      <w:r w:rsidRPr="009E11DC">
        <w:rPr>
          <w:color w:val="auto"/>
          <w:lang w:val="hu-HU"/>
        </w:rPr>
        <w:tab/>
      </w:r>
      <w:r w:rsidR="006760B7" w:rsidRPr="009E11DC">
        <w:rPr>
          <w:color w:val="auto"/>
          <w:lang w:val="hu-HU"/>
        </w:rPr>
        <w:t>Csomagolás típusa és kiszerelése</w:t>
      </w:r>
    </w:p>
    <w:p w14:paraId="6393556B" w14:textId="77777777" w:rsidR="008B675B" w:rsidRPr="009E11DC" w:rsidRDefault="008B675B" w:rsidP="009E11DC">
      <w:pPr>
        <w:keepNext/>
        <w:spacing w:after="0" w:line="240" w:lineRule="auto"/>
        <w:ind w:left="0" w:firstLine="0"/>
        <w:rPr>
          <w:color w:val="auto"/>
          <w:lang w:val="hu-HU"/>
        </w:rPr>
      </w:pPr>
    </w:p>
    <w:p w14:paraId="2640D851" w14:textId="77777777" w:rsidR="008B675B" w:rsidRPr="009E11DC" w:rsidRDefault="006760B7" w:rsidP="009E11DC">
      <w:pPr>
        <w:spacing w:after="0" w:line="240" w:lineRule="auto"/>
        <w:ind w:left="0" w:firstLine="0"/>
        <w:rPr>
          <w:color w:val="auto"/>
          <w:lang w:val="hu-HU"/>
        </w:rPr>
      </w:pPr>
      <w:r w:rsidRPr="009E11DC">
        <w:rPr>
          <w:color w:val="auto"/>
          <w:lang w:val="hu-HU"/>
        </w:rPr>
        <w:t>4</w:t>
      </w:r>
      <w:r w:rsidR="00900B73" w:rsidRPr="009E11DC">
        <w:rPr>
          <w:color w:val="auto"/>
          <w:lang w:val="hu-HU"/>
        </w:rPr>
        <w:t> </w:t>
      </w:r>
      <w:r w:rsidRPr="009E11DC">
        <w:rPr>
          <w:color w:val="auto"/>
          <w:lang w:val="hu-HU"/>
        </w:rPr>
        <w:t>ml oldat butil gumidugóval lezárt injekciós üvegben (I</w:t>
      </w:r>
      <w:r w:rsidR="004377C2">
        <w:rPr>
          <w:color w:val="auto"/>
          <w:lang w:val="hu-HU"/>
        </w:rPr>
        <w:t> </w:t>
      </w:r>
      <w:r w:rsidRPr="009E11DC">
        <w:rPr>
          <w:color w:val="auto"/>
          <w:lang w:val="hu-HU"/>
        </w:rPr>
        <w:t>típusú üveg), mely 1</w:t>
      </w:r>
      <w:r w:rsidR="00900B73" w:rsidRPr="009E11DC">
        <w:rPr>
          <w:color w:val="auto"/>
          <w:lang w:val="hu-HU"/>
        </w:rPr>
        <w:t>00 </w:t>
      </w:r>
      <w:r w:rsidR="00757352" w:rsidRPr="009E11DC">
        <w:rPr>
          <w:color w:val="auto"/>
          <w:lang w:val="hu-HU"/>
        </w:rPr>
        <w:t>mg bevacizumabot tartalmaz.</w:t>
      </w:r>
    </w:p>
    <w:p w14:paraId="20B76B3A" w14:textId="77777777" w:rsidR="008B675B" w:rsidRPr="009E11DC" w:rsidRDefault="00900B73" w:rsidP="009E11DC">
      <w:pPr>
        <w:spacing w:after="0" w:line="240" w:lineRule="auto"/>
        <w:ind w:left="0" w:firstLine="0"/>
        <w:rPr>
          <w:color w:val="auto"/>
          <w:lang w:val="hu-HU"/>
        </w:rPr>
      </w:pPr>
      <w:r w:rsidRPr="009E11DC">
        <w:rPr>
          <w:color w:val="auto"/>
          <w:lang w:val="hu-HU"/>
        </w:rPr>
        <w:t>16 </w:t>
      </w:r>
      <w:r w:rsidR="006760B7" w:rsidRPr="009E11DC">
        <w:rPr>
          <w:color w:val="auto"/>
          <w:lang w:val="hu-HU"/>
        </w:rPr>
        <w:t>ml oldat butil gumidugóval lezárt injekciós üvegben (I</w:t>
      </w:r>
      <w:r w:rsidR="004377C2">
        <w:rPr>
          <w:color w:val="auto"/>
          <w:lang w:val="hu-HU"/>
        </w:rPr>
        <w:t> </w:t>
      </w:r>
      <w:r w:rsidR="006760B7" w:rsidRPr="009E11DC">
        <w:rPr>
          <w:color w:val="auto"/>
          <w:lang w:val="hu-HU"/>
        </w:rPr>
        <w:t xml:space="preserve">típusú üveg), mely </w:t>
      </w:r>
      <w:r w:rsidRPr="009E11DC">
        <w:rPr>
          <w:color w:val="auto"/>
          <w:lang w:val="hu-HU"/>
        </w:rPr>
        <w:t>400 </w:t>
      </w:r>
      <w:r w:rsidR="00043154" w:rsidRPr="009E11DC">
        <w:rPr>
          <w:color w:val="auto"/>
          <w:lang w:val="hu-HU"/>
        </w:rPr>
        <w:t>mg bevacizumabot tartalmaz.</w:t>
      </w:r>
    </w:p>
    <w:p w14:paraId="379954B5" w14:textId="77777777" w:rsidR="008B675B" w:rsidRPr="009E11DC" w:rsidRDefault="008B675B" w:rsidP="009E11DC">
      <w:pPr>
        <w:spacing w:after="0" w:line="240" w:lineRule="auto"/>
        <w:ind w:left="0" w:firstLine="0"/>
        <w:rPr>
          <w:color w:val="auto"/>
          <w:lang w:val="hu-HU"/>
        </w:rPr>
      </w:pPr>
    </w:p>
    <w:p w14:paraId="105365EB" w14:textId="77777777" w:rsidR="008B675B" w:rsidRPr="009E11DC" w:rsidRDefault="006760B7" w:rsidP="009E11DC">
      <w:pPr>
        <w:spacing w:after="0" w:line="240" w:lineRule="auto"/>
        <w:ind w:left="0" w:firstLine="0"/>
        <w:rPr>
          <w:color w:val="auto"/>
          <w:lang w:val="hu-HU"/>
        </w:rPr>
      </w:pPr>
      <w:r w:rsidRPr="009E11DC">
        <w:rPr>
          <w:color w:val="auto"/>
          <w:lang w:val="hu-HU"/>
        </w:rPr>
        <w:t>Egy csomagolási egység 1</w:t>
      </w:r>
      <w:r w:rsidR="004377C2">
        <w:rPr>
          <w:color w:val="auto"/>
          <w:lang w:val="hu-HU"/>
        </w:rPr>
        <w:t> </w:t>
      </w:r>
      <w:r w:rsidR="00043154" w:rsidRPr="009E11DC">
        <w:rPr>
          <w:color w:val="auto"/>
          <w:lang w:val="hu-HU"/>
        </w:rPr>
        <w:t>db injekciós üveget tartalmaz.</w:t>
      </w:r>
    </w:p>
    <w:p w14:paraId="6A79AAC1" w14:textId="77777777" w:rsidR="008B675B" w:rsidRPr="009E11DC" w:rsidRDefault="008B675B" w:rsidP="009E11DC">
      <w:pPr>
        <w:spacing w:after="0" w:line="240" w:lineRule="auto"/>
        <w:ind w:left="0" w:firstLine="0"/>
        <w:rPr>
          <w:color w:val="auto"/>
          <w:lang w:val="hu-HU"/>
        </w:rPr>
      </w:pPr>
    </w:p>
    <w:p w14:paraId="5898ABC4" w14:textId="77777777" w:rsidR="009E11DC" w:rsidRDefault="004F15CA" w:rsidP="009E11DC">
      <w:pPr>
        <w:pStyle w:val="Heading4"/>
        <w:tabs>
          <w:tab w:val="left" w:pos="567"/>
        </w:tabs>
        <w:spacing w:after="0" w:line="240" w:lineRule="auto"/>
        <w:ind w:left="567" w:right="0" w:hanging="567"/>
        <w:rPr>
          <w:color w:val="auto"/>
          <w:lang w:val="hu-HU"/>
        </w:rPr>
      </w:pPr>
      <w:r w:rsidRPr="009E11DC">
        <w:rPr>
          <w:color w:val="auto"/>
          <w:lang w:val="hu-HU"/>
        </w:rPr>
        <w:t>6.6</w:t>
      </w:r>
      <w:r w:rsidRPr="009E11DC">
        <w:rPr>
          <w:color w:val="auto"/>
          <w:lang w:val="hu-HU"/>
        </w:rPr>
        <w:tab/>
      </w:r>
      <w:r w:rsidR="006760B7" w:rsidRPr="009E11DC">
        <w:rPr>
          <w:color w:val="auto"/>
          <w:lang w:val="hu-HU"/>
        </w:rPr>
        <w:t>A megsemmisítésre vonatkozó különleges óvintézkedések és egyéb, a készítmény kezelésével kapcsolatos információk</w:t>
      </w:r>
    </w:p>
    <w:p w14:paraId="74026F7E" w14:textId="77777777" w:rsidR="008B675B" w:rsidRPr="009E11DC" w:rsidRDefault="008B675B" w:rsidP="009E11DC">
      <w:pPr>
        <w:keepNext/>
        <w:spacing w:after="0" w:line="240" w:lineRule="auto"/>
        <w:ind w:left="0" w:firstLine="0"/>
        <w:rPr>
          <w:color w:val="auto"/>
          <w:lang w:val="hu-HU"/>
        </w:rPr>
      </w:pPr>
    </w:p>
    <w:p w14:paraId="2B2DF891" w14:textId="69248692" w:rsidR="00791F8C" w:rsidRDefault="00791F8C" w:rsidP="009E11DC">
      <w:pPr>
        <w:spacing w:after="0" w:line="240" w:lineRule="auto"/>
        <w:ind w:left="0" w:firstLine="0"/>
        <w:rPr>
          <w:color w:val="auto"/>
          <w:lang w:val="hu-HU"/>
        </w:rPr>
      </w:pPr>
      <w:r w:rsidRPr="00791F8C">
        <w:rPr>
          <w:color w:val="auto"/>
          <w:lang w:val="hu-HU"/>
        </w:rPr>
        <w:t>Ne rázza fel az injekciós üveget!</w:t>
      </w:r>
    </w:p>
    <w:p w14:paraId="76E6A07C" w14:textId="77777777" w:rsidR="00791F8C" w:rsidRDefault="00791F8C" w:rsidP="009E11DC">
      <w:pPr>
        <w:spacing w:after="0" w:line="240" w:lineRule="auto"/>
        <w:ind w:left="0" w:firstLine="0"/>
        <w:rPr>
          <w:color w:val="auto"/>
          <w:lang w:val="hu-HU"/>
        </w:rPr>
      </w:pPr>
    </w:p>
    <w:p w14:paraId="1C7C2731" w14:textId="1DA5A639" w:rsidR="008B675B" w:rsidRPr="009E11DC" w:rsidRDefault="006760B7" w:rsidP="009E11DC">
      <w:pPr>
        <w:spacing w:after="0" w:line="240" w:lineRule="auto"/>
        <w:ind w:left="0" w:firstLine="0"/>
        <w:rPr>
          <w:color w:val="auto"/>
          <w:lang w:val="hu-HU"/>
        </w:rPr>
      </w:pPr>
      <w:r w:rsidRPr="009E11DC">
        <w:rPr>
          <w:color w:val="auto"/>
          <w:lang w:val="hu-HU"/>
        </w:rPr>
        <w:t>A</w:t>
      </w:r>
      <w:r w:rsidR="00F225AC">
        <w:rPr>
          <w:color w:val="auto"/>
          <w:lang w:val="hu-HU"/>
        </w:rPr>
        <w:t>z</w:t>
      </w:r>
      <w:r w:rsidRPr="009E11DC">
        <w:rPr>
          <w:color w:val="auto"/>
          <w:lang w:val="hu-HU"/>
        </w:rPr>
        <w:t xml:space="preserve"> </w:t>
      </w:r>
      <w:r w:rsidR="00E856A4">
        <w:rPr>
          <w:color w:val="auto"/>
          <w:lang w:val="hu-HU"/>
        </w:rPr>
        <w:t>MVASI</w:t>
      </w:r>
      <w:r w:rsidRPr="009E11DC">
        <w:rPr>
          <w:color w:val="auto"/>
          <w:lang w:val="hu-HU"/>
        </w:rPr>
        <w:t>-t egészségügyi szakembernek, az elkészített oldat sterilitásának biztosítása érdekében aszeptikus techniká</w:t>
      </w:r>
      <w:r w:rsidR="00043154" w:rsidRPr="009E11DC">
        <w:rPr>
          <w:color w:val="auto"/>
          <w:lang w:val="hu-HU"/>
        </w:rPr>
        <w:t>t alkalmazva kell elkészítenie.</w:t>
      </w:r>
      <w:r w:rsidR="00542103">
        <w:rPr>
          <w:color w:val="auto"/>
          <w:lang w:val="hu-HU"/>
        </w:rPr>
        <w:t xml:space="preserve"> </w:t>
      </w:r>
      <w:r w:rsidR="00542103" w:rsidRPr="0042259F">
        <w:rPr>
          <w:color w:val="auto"/>
          <w:lang w:val="hu-HU"/>
        </w:rPr>
        <w:t>Steril tűt és fecskendőt kell használni az MVASI elkészítéséhez.</w:t>
      </w:r>
    </w:p>
    <w:p w14:paraId="61F8445C" w14:textId="77777777" w:rsidR="008B675B" w:rsidRPr="009E11DC" w:rsidRDefault="008B675B" w:rsidP="009E11DC">
      <w:pPr>
        <w:spacing w:after="0" w:line="240" w:lineRule="auto"/>
        <w:ind w:left="0" w:firstLine="0"/>
        <w:rPr>
          <w:color w:val="auto"/>
          <w:lang w:val="hu-HU"/>
        </w:rPr>
      </w:pPr>
    </w:p>
    <w:p w14:paraId="0C637B28" w14:textId="3B2F701C" w:rsidR="008B675B" w:rsidRPr="009E11DC" w:rsidRDefault="006760B7" w:rsidP="009E11DC">
      <w:pPr>
        <w:spacing w:after="0" w:line="240" w:lineRule="auto"/>
        <w:ind w:left="0" w:firstLine="0"/>
        <w:rPr>
          <w:color w:val="auto"/>
          <w:lang w:val="hu-HU"/>
        </w:rPr>
      </w:pPr>
      <w:r w:rsidRPr="009E11DC">
        <w:rPr>
          <w:color w:val="auto"/>
          <w:lang w:val="hu-HU"/>
        </w:rPr>
        <w:t>A szükséges mennyiségű bevacizumabot fel kell szívni és hígítani a szükséges beadási térfog</w:t>
      </w:r>
      <w:r w:rsidR="00EB6075" w:rsidRPr="009E11DC">
        <w:rPr>
          <w:color w:val="auto"/>
          <w:lang w:val="hu-HU"/>
        </w:rPr>
        <w:t>at eléréséig injekcióhoz való 9 </w:t>
      </w:r>
      <w:r w:rsidRPr="009E11DC">
        <w:rPr>
          <w:color w:val="auto"/>
          <w:lang w:val="hu-HU"/>
        </w:rPr>
        <w:t>mg/ml-es (0,9%) nátrium-klorid oldattal. A végleges, beadásra kerülő bevacizumab oldat koncentrációját 1,4</w:t>
      </w:r>
      <w:r w:rsidR="00EB6075" w:rsidRPr="009E11DC">
        <w:rPr>
          <w:color w:val="auto"/>
          <w:lang w:val="hu-HU"/>
        </w:rPr>
        <w:t> mg/ml-16,5 </w:t>
      </w:r>
      <w:r w:rsidRPr="009E11DC">
        <w:rPr>
          <w:color w:val="auto"/>
          <w:lang w:val="hu-HU"/>
        </w:rPr>
        <w:t xml:space="preserve">mg/ml-es tartományon belül kell tartani. Az esetek többségében a szükséges mennyiségű </w:t>
      </w:r>
      <w:r w:rsidR="00E856A4">
        <w:rPr>
          <w:color w:val="auto"/>
          <w:lang w:val="hu-HU"/>
        </w:rPr>
        <w:t>MVASI</w:t>
      </w:r>
      <w:r w:rsidRPr="009E11DC">
        <w:rPr>
          <w:color w:val="auto"/>
          <w:lang w:val="hu-HU"/>
        </w:rPr>
        <w:t xml:space="preserve"> injekcióhoz való </w:t>
      </w:r>
      <w:r w:rsidR="00AD0D2E">
        <w:rPr>
          <w:color w:val="auto"/>
          <w:lang w:val="hu-HU"/>
        </w:rPr>
        <w:t>9 mg/ml (0,9%)</w:t>
      </w:r>
      <w:r w:rsidR="00EB6075" w:rsidRPr="009E11DC">
        <w:rPr>
          <w:color w:val="auto"/>
          <w:lang w:val="hu-HU"/>
        </w:rPr>
        <w:t xml:space="preserve"> nátrium-klorid oldattal 100 </w:t>
      </w:r>
      <w:r w:rsidRPr="009E11DC">
        <w:rPr>
          <w:color w:val="auto"/>
          <w:lang w:val="hu-HU"/>
        </w:rPr>
        <w:t xml:space="preserve">ml </w:t>
      </w:r>
      <w:r w:rsidR="00043154" w:rsidRPr="009E11DC">
        <w:rPr>
          <w:color w:val="auto"/>
          <w:lang w:val="hu-HU"/>
        </w:rPr>
        <w:t>össztérfogatra higítható.</w:t>
      </w:r>
    </w:p>
    <w:p w14:paraId="5F785910" w14:textId="77777777" w:rsidR="008B675B" w:rsidRPr="009E11DC" w:rsidRDefault="008B675B" w:rsidP="009E11DC">
      <w:pPr>
        <w:spacing w:after="0" w:line="240" w:lineRule="auto"/>
        <w:ind w:left="0" w:firstLine="0"/>
        <w:rPr>
          <w:color w:val="auto"/>
          <w:lang w:val="hu-HU"/>
        </w:rPr>
      </w:pPr>
    </w:p>
    <w:p w14:paraId="26FDA91C" w14:textId="77777777" w:rsidR="008B675B" w:rsidRPr="009E11DC" w:rsidRDefault="006760B7" w:rsidP="009E11DC">
      <w:pPr>
        <w:spacing w:after="0" w:line="240" w:lineRule="auto"/>
        <w:ind w:left="0" w:firstLine="0"/>
        <w:rPr>
          <w:color w:val="auto"/>
          <w:lang w:val="hu-HU"/>
        </w:rPr>
      </w:pPr>
      <w:r w:rsidRPr="009E11DC">
        <w:rPr>
          <w:color w:val="auto"/>
          <w:lang w:val="hu-HU"/>
        </w:rPr>
        <w:t xml:space="preserve">A parenterálisan alkalmazott gyógyszerkészítményeket a beadás előtt ellenőrizni kell, hogy nem tartalmaznak-e szabad szemmel látható szilárd részecskéket, illetve, hogy </w:t>
      </w:r>
      <w:r w:rsidR="00043154" w:rsidRPr="009E11DC">
        <w:rPr>
          <w:color w:val="auto"/>
          <w:lang w:val="hu-HU"/>
        </w:rPr>
        <w:t>az oldat nem színeződött-e el.</w:t>
      </w:r>
    </w:p>
    <w:p w14:paraId="6C4D5908" w14:textId="77777777" w:rsidR="008B675B" w:rsidRPr="009E11DC" w:rsidRDefault="008B675B" w:rsidP="009E11DC">
      <w:pPr>
        <w:spacing w:after="0" w:line="240" w:lineRule="auto"/>
        <w:ind w:left="0" w:firstLine="0"/>
        <w:rPr>
          <w:color w:val="auto"/>
          <w:lang w:val="hu-HU"/>
        </w:rPr>
      </w:pPr>
    </w:p>
    <w:p w14:paraId="6E5D7B25" w14:textId="3C4AD5D7" w:rsidR="008B675B" w:rsidRPr="009E11DC" w:rsidRDefault="006760B7" w:rsidP="009E11DC">
      <w:pPr>
        <w:spacing w:after="0" w:line="240" w:lineRule="auto"/>
        <w:ind w:left="0" w:firstLine="0"/>
        <w:rPr>
          <w:color w:val="auto"/>
          <w:lang w:val="hu-HU"/>
        </w:rPr>
      </w:pPr>
      <w:r w:rsidRPr="009E11DC">
        <w:rPr>
          <w:color w:val="auto"/>
          <w:lang w:val="hu-HU"/>
        </w:rPr>
        <w:t>Nem figyeltek meg inkompatibilitást a</w:t>
      </w:r>
      <w:r w:rsidR="00F225AC">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és a polivinil-kloridból vagy poliolefinből készült infúziós</w:t>
      </w:r>
      <w:r w:rsidR="00043154" w:rsidRPr="009E11DC">
        <w:rPr>
          <w:color w:val="auto"/>
          <w:lang w:val="hu-HU"/>
        </w:rPr>
        <w:t xml:space="preserve"> zsákok vagy szerelékek között.</w:t>
      </w:r>
    </w:p>
    <w:p w14:paraId="134A225F" w14:textId="77777777" w:rsidR="008B675B" w:rsidRPr="009E11DC" w:rsidRDefault="008B675B" w:rsidP="009E11DC">
      <w:pPr>
        <w:spacing w:after="0" w:line="240" w:lineRule="auto"/>
        <w:ind w:left="0" w:firstLine="0"/>
        <w:rPr>
          <w:color w:val="auto"/>
          <w:lang w:val="hu-HU"/>
        </w:rPr>
      </w:pPr>
    </w:p>
    <w:p w14:paraId="1E154798" w14:textId="1DFA5F3E" w:rsidR="008B675B" w:rsidRPr="009E11DC" w:rsidRDefault="006760B7" w:rsidP="009E11DC">
      <w:pPr>
        <w:spacing w:after="0" w:line="240" w:lineRule="auto"/>
        <w:ind w:left="0" w:firstLine="0"/>
        <w:rPr>
          <w:color w:val="auto"/>
          <w:lang w:val="hu-HU"/>
        </w:rPr>
      </w:pPr>
      <w:r w:rsidRPr="009E11DC">
        <w:rPr>
          <w:color w:val="auto"/>
          <w:lang w:val="hu-HU"/>
        </w:rPr>
        <w:t>A</w:t>
      </w:r>
      <w:r w:rsidR="00F225AC">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egyszer használatos gyógyszer, mivel a készítmény nem tartalmaz tartósítószert. Bármilyen fel nem használt gyógyszer, illetve hulladékanyag megsemmisítését a </w:t>
      </w:r>
      <w:r w:rsidR="004377C2">
        <w:rPr>
          <w:color w:val="auto"/>
          <w:lang w:val="hu-HU"/>
        </w:rPr>
        <w:t xml:space="preserve">gyógyszerekre vonatkozó </w:t>
      </w:r>
      <w:r w:rsidRPr="009E11DC">
        <w:rPr>
          <w:color w:val="auto"/>
          <w:lang w:val="hu-HU"/>
        </w:rPr>
        <w:t>előírá</w:t>
      </w:r>
      <w:r w:rsidR="00043154" w:rsidRPr="009E11DC">
        <w:rPr>
          <w:color w:val="auto"/>
          <w:lang w:val="hu-HU"/>
        </w:rPr>
        <w:t>sok szerint kell végrehajtani.</w:t>
      </w:r>
    </w:p>
    <w:p w14:paraId="316844B9" w14:textId="77777777" w:rsidR="008B675B" w:rsidRPr="009E11DC" w:rsidRDefault="008B675B" w:rsidP="009E11DC">
      <w:pPr>
        <w:spacing w:after="0" w:line="240" w:lineRule="auto"/>
        <w:ind w:left="0" w:firstLine="0"/>
        <w:rPr>
          <w:color w:val="auto"/>
          <w:lang w:val="hu-HU"/>
        </w:rPr>
      </w:pPr>
    </w:p>
    <w:p w14:paraId="08213105" w14:textId="77777777" w:rsidR="008B675B" w:rsidRPr="009E11DC" w:rsidRDefault="008B675B" w:rsidP="009E11DC">
      <w:pPr>
        <w:spacing w:after="0" w:line="240" w:lineRule="auto"/>
        <w:ind w:left="0" w:firstLine="0"/>
        <w:rPr>
          <w:color w:val="auto"/>
          <w:lang w:val="hu-HU"/>
        </w:rPr>
      </w:pPr>
    </w:p>
    <w:p w14:paraId="7C624F0D" w14:textId="77777777" w:rsidR="008B675B" w:rsidRPr="009E11DC" w:rsidRDefault="004F15CA" w:rsidP="009E11DC">
      <w:pPr>
        <w:pStyle w:val="Heading2"/>
        <w:tabs>
          <w:tab w:val="left" w:pos="567"/>
        </w:tabs>
        <w:spacing w:after="0" w:line="240" w:lineRule="auto"/>
        <w:ind w:left="567" w:right="0" w:hanging="567"/>
        <w:rPr>
          <w:b w:val="0"/>
          <w:color w:val="auto"/>
          <w:lang w:val="hu-HU"/>
        </w:rPr>
      </w:pPr>
      <w:r w:rsidRPr="009E11DC">
        <w:rPr>
          <w:color w:val="auto"/>
          <w:lang w:val="hu-HU"/>
        </w:rPr>
        <w:t>7.</w:t>
      </w:r>
      <w:r w:rsidRPr="009E11DC">
        <w:rPr>
          <w:color w:val="auto"/>
          <w:lang w:val="hu-HU"/>
        </w:rPr>
        <w:tab/>
      </w:r>
      <w:r w:rsidR="006760B7" w:rsidRPr="009E11DC">
        <w:rPr>
          <w:color w:val="auto"/>
          <w:lang w:val="hu-HU"/>
        </w:rPr>
        <w:t>A FORGALOM</w:t>
      </w:r>
      <w:r w:rsidR="00043154" w:rsidRPr="009E11DC">
        <w:rPr>
          <w:color w:val="auto"/>
          <w:lang w:val="hu-HU"/>
        </w:rPr>
        <w:t>BA HOZATALI ENGEDÉLY JOGOSULTJA</w:t>
      </w:r>
    </w:p>
    <w:p w14:paraId="627F9570" w14:textId="77777777" w:rsidR="008B675B" w:rsidRPr="009E11DC" w:rsidRDefault="008B675B" w:rsidP="009E11DC">
      <w:pPr>
        <w:keepNext/>
        <w:spacing w:after="0" w:line="240" w:lineRule="auto"/>
        <w:ind w:left="0" w:firstLine="0"/>
        <w:rPr>
          <w:color w:val="auto"/>
          <w:lang w:val="hu-HU"/>
        </w:rPr>
      </w:pPr>
    </w:p>
    <w:p w14:paraId="5394E34C" w14:textId="77777777" w:rsidR="00DF1C0B" w:rsidRPr="00537EA4" w:rsidRDefault="00DF1C0B" w:rsidP="00DF1C0B">
      <w:pPr>
        <w:keepNext/>
        <w:spacing w:line="240" w:lineRule="auto"/>
        <w:ind w:right="-1"/>
      </w:pPr>
      <w:bookmarkStart w:id="1" w:name="_Hlk31880736"/>
      <w:r w:rsidRPr="00B6605D">
        <w:t xml:space="preserve">Amgen Technology </w:t>
      </w:r>
      <w:r w:rsidRPr="00537EA4">
        <w:t>(Ireland) UC</w:t>
      </w:r>
      <w:r>
        <w:t>,</w:t>
      </w:r>
    </w:p>
    <w:p w14:paraId="11E0ACE2" w14:textId="77777777" w:rsidR="00DF1C0B" w:rsidRPr="00537EA4" w:rsidRDefault="00DF1C0B" w:rsidP="00DF1C0B">
      <w:pPr>
        <w:keepNext/>
        <w:spacing w:line="240" w:lineRule="auto"/>
        <w:ind w:right="-1"/>
      </w:pPr>
      <w:r w:rsidRPr="00537EA4">
        <w:t>Pottery Road</w:t>
      </w:r>
      <w:r>
        <w:t>,</w:t>
      </w:r>
    </w:p>
    <w:p w14:paraId="73551E82" w14:textId="77777777" w:rsidR="00DF1C0B" w:rsidRPr="00537EA4" w:rsidRDefault="00DF1C0B" w:rsidP="00DF1C0B">
      <w:pPr>
        <w:keepNext/>
        <w:spacing w:line="240" w:lineRule="auto"/>
        <w:ind w:right="-1"/>
      </w:pPr>
      <w:r w:rsidRPr="00537EA4">
        <w:t>Dun Laoghaire</w:t>
      </w:r>
      <w:r>
        <w:t>,</w:t>
      </w:r>
    </w:p>
    <w:p w14:paraId="23805B36" w14:textId="77777777" w:rsidR="00DF1C0B" w:rsidRPr="00537EA4" w:rsidRDefault="00DF1C0B" w:rsidP="00DF1C0B">
      <w:pPr>
        <w:keepNext/>
        <w:spacing w:line="240" w:lineRule="auto"/>
        <w:ind w:right="-1"/>
      </w:pPr>
      <w:r w:rsidRPr="00537EA4">
        <w:t>Co</w:t>
      </w:r>
      <w:r>
        <w:t>.</w:t>
      </w:r>
      <w:r w:rsidRPr="00537EA4">
        <w:t xml:space="preserve"> Dublin</w:t>
      </w:r>
      <w:r>
        <w:t>,</w:t>
      </w:r>
    </w:p>
    <w:bookmarkEnd w:id="1"/>
    <w:p w14:paraId="0E37F55F" w14:textId="77777777" w:rsidR="00DF1C0B" w:rsidRPr="002B7B30" w:rsidRDefault="00DF1C0B" w:rsidP="00DF1C0B">
      <w:pPr>
        <w:widowControl w:val="0"/>
        <w:autoSpaceDE w:val="0"/>
        <w:autoSpaceDN w:val="0"/>
        <w:adjustRightInd w:val="0"/>
        <w:spacing w:line="240" w:lineRule="auto"/>
        <w:rPr>
          <w:lang w:val="it-IT"/>
        </w:rPr>
      </w:pPr>
      <w:r w:rsidRPr="002B7B30">
        <w:rPr>
          <w:lang w:val="it-IT"/>
        </w:rPr>
        <w:t>Írország</w:t>
      </w:r>
    </w:p>
    <w:p w14:paraId="13CCED52" w14:textId="77777777" w:rsidR="008B675B" w:rsidRPr="009E11DC" w:rsidRDefault="008B675B" w:rsidP="009E11DC">
      <w:pPr>
        <w:spacing w:after="0" w:line="240" w:lineRule="auto"/>
        <w:ind w:left="0" w:firstLine="0"/>
        <w:rPr>
          <w:color w:val="auto"/>
          <w:lang w:val="hu-HU"/>
        </w:rPr>
      </w:pPr>
    </w:p>
    <w:p w14:paraId="37B911EB" w14:textId="77777777" w:rsidR="008B675B" w:rsidRPr="009E11DC" w:rsidRDefault="008B675B" w:rsidP="009E11DC">
      <w:pPr>
        <w:spacing w:after="0" w:line="240" w:lineRule="auto"/>
        <w:ind w:left="0" w:firstLine="0"/>
        <w:rPr>
          <w:color w:val="auto"/>
          <w:lang w:val="hu-HU"/>
        </w:rPr>
      </w:pPr>
    </w:p>
    <w:p w14:paraId="51F147E0" w14:textId="77777777" w:rsidR="008B675B" w:rsidRPr="009E11DC" w:rsidRDefault="004F15CA" w:rsidP="009E11DC">
      <w:pPr>
        <w:pStyle w:val="Heading2"/>
        <w:tabs>
          <w:tab w:val="left" w:pos="567"/>
        </w:tabs>
        <w:spacing w:after="0" w:line="240" w:lineRule="auto"/>
        <w:ind w:left="567" w:right="0" w:hanging="567"/>
        <w:rPr>
          <w:b w:val="0"/>
          <w:color w:val="auto"/>
          <w:lang w:val="hu-HU"/>
        </w:rPr>
      </w:pPr>
      <w:r w:rsidRPr="009E11DC">
        <w:rPr>
          <w:color w:val="auto"/>
          <w:lang w:val="hu-HU"/>
        </w:rPr>
        <w:t>8.</w:t>
      </w:r>
      <w:r w:rsidRPr="009E11DC">
        <w:rPr>
          <w:color w:val="auto"/>
          <w:lang w:val="hu-HU"/>
        </w:rPr>
        <w:tab/>
      </w:r>
      <w:r w:rsidR="006760B7" w:rsidRPr="009E11DC">
        <w:rPr>
          <w:color w:val="auto"/>
          <w:lang w:val="hu-HU"/>
        </w:rPr>
        <w:t>A FORGALO</w:t>
      </w:r>
      <w:r w:rsidR="0098000D" w:rsidRPr="009E11DC">
        <w:rPr>
          <w:color w:val="auto"/>
          <w:lang w:val="hu-HU"/>
        </w:rPr>
        <w:t>MBA HOZATALI ENGEDÉLY SZÁMA(I)</w:t>
      </w:r>
    </w:p>
    <w:p w14:paraId="305F3E9B" w14:textId="77777777" w:rsidR="008B675B" w:rsidRDefault="008B675B" w:rsidP="009E11DC">
      <w:pPr>
        <w:keepNext/>
        <w:spacing w:after="0" w:line="240" w:lineRule="auto"/>
        <w:ind w:left="0" w:firstLine="0"/>
        <w:rPr>
          <w:color w:val="auto"/>
          <w:lang w:val="hu-HU"/>
        </w:rPr>
      </w:pPr>
    </w:p>
    <w:p w14:paraId="50F19F2B" w14:textId="77777777" w:rsidR="00F902B9" w:rsidRPr="00F902B9" w:rsidRDefault="00F902B9" w:rsidP="00F902B9">
      <w:pPr>
        <w:keepNext/>
        <w:spacing w:after="0" w:line="240" w:lineRule="auto"/>
        <w:ind w:left="0" w:firstLine="0"/>
        <w:rPr>
          <w:color w:val="auto"/>
          <w:lang w:val="hu-HU"/>
        </w:rPr>
      </w:pPr>
      <w:r w:rsidRPr="00F902B9">
        <w:rPr>
          <w:color w:val="auto"/>
          <w:lang w:val="hu-HU"/>
        </w:rPr>
        <w:t>EU/1/17/1246/001</w:t>
      </w:r>
    </w:p>
    <w:p w14:paraId="60740CCF" w14:textId="77777777" w:rsidR="00F902B9" w:rsidRDefault="00F902B9" w:rsidP="00F902B9">
      <w:pPr>
        <w:keepNext/>
        <w:spacing w:after="0" w:line="240" w:lineRule="auto"/>
        <w:ind w:left="0" w:firstLine="0"/>
        <w:rPr>
          <w:color w:val="auto"/>
          <w:lang w:val="hu-HU"/>
        </w:rPr>
      </w:pPr>
      <w:r w:rsidRPr="00F902B9">
        <w:rPr>
          <w:color w:val="auto"/>
          <w:lang w:val="hu-HU"/>
        </w:rPr>
        <w:t>EU/1/17/1246/002</w:t>
      </w:r>
    </w:p>
    <w:p w14:paraId="5F1C5962" w14:textId="77777777" w:rsidR="00F902B9" w:rsidRPr="009E11DC" w:rsidRDefault="00F902B9" w:rsidP="00F902B9">
      <w:pPr>
        <w:keepNext/>
        <w:spacing w:after="0" w:line="240" w:lineRule="auto"/>
        <w:ind w:left="0" w:firstLine="0"/>
        <w:rPr>
          <w:color w:val="auto"/>
          <w:lang w:val="hu-HU"/>
        </w:rPr>
      </w:pPr>
    </w:p>
    <w:p w14:paraId="5D9DEBED" w14:textId="77777777" w:rsidR="008B675B" w:rsidRPr="009E11DC" w:rsidRDefault="008B675B" w:rsidP="009E11DC">
      <w:pPr>
        <w:spacing w:after="0" w:line="240" w:lineRule="auto"/>
        <w:ind w:left="0" w:firstLine="0"/>
        <w:rPr>
          <w:color w:val="auto"/>
          <w:lang w:val="hu-HU"/>
        </w:rPr>
      </w:pPr>
    </w:p>
    <w:p w14:paraId="0E70CF73" w14:textId="77777777" w:rsidR="009E11DC" w:rsidRDefault="004F15CA" w:rsidP="009E11DC">
      <w:pPr>
        <w:keepNext/>
        <w:tabs>
          <w:tab w:val="left" w:pos="567"/>
        </w:tabs>
        <w:spacing w:after="0" w:line="240" w:lineRule="auto"/>
        <w:ind w:left="567" w:hanging="567"/>
        <w:rPr>
          <w:b/>
          <w:color w:val="auto"/>
          <w:lang w:val="hu-HU"/>
        </w:rPr>
      </w:pPr>
      <w:r w:rsidRPr="009E11DC">
        <w:rPr>
          <w:b/>
          <w:color w:val="auto"/>
          <w:lang w:val="hu-HU"/>
        </w:rPr>
        <w:t>9.</w:t>
      </w:r>
      <w:r w:rsidRPr="009E11DC">
        <w:rPr>
          <w:b/>
          <w:color w:val="auto"/>
          <w:lang w:val="hu-HU"/>
        </w:rPr>
        <w:tab/>
      </w:r>
      <w:r w:rsidR="006760B7" w:rsidRPr="009E11DC">
        <w:rPr>
          <w:b/>
          <w:color w:val="auto"/>
          <w:lang w:val="hu-HU"/>
        </w:rPr>
        <w:t>A FORGALOMBA HOZATALI ENGEDÉLY ELSŐ KIADÁSÁNAK/ MEGÚJÍTÁSÁNAK DÁTUMA</w:t>
      </w:r>
    </w:p>
    <w:p w14:paraId="18D314EB" w14:textId="77777777" w:rsidR="008B675B" w:rsidRPr="009E11DC" w:rsidRDefault="008B675B" w:rsidP="009E11DC">
      <w:pPr>
        <w:keepNext/>
        <w:spacing w:after="0" w:line="240" w:lineRule="auto"/>
        <w:ind w:left="0" w:firstLine="0"/>
        <w:rPr>
          <w:color w:val="auto"/>
          <w:lang w:val="hu-HU"/>
        </w:rPr>
      </w:pPr>
    </w:p>
    <w:p w14:paraId="74D6404D" w14:textId="77777777" w:rsidR="008B675B" w:rsidRPr="009E11DC" w:rsidRDefault="006760B7" w:rsidP="009E11DC">
      <w:pPr>
        <w:spacing w:after="0" w:line="240" w:lineRule="auto"/>
        <w:ind w:left="0" w:firstLine="0"/>
        <w:rPr>
          <w:color w:val="auto"/>
          <w:lang w:val="hu-HU"/>
        </w:rPr>
      </w:pPr>
      <w:r w:rsidRPr="009E11DC">
        <w:rPr>
          <w:color w:val="auto"/>
          <w:lang w:val="hu-HU"/>
        </w:rPr>
        <w:t>A forgalomba hozatali engedély első kiadásának d</w:t>
      </w:r>
      <w:r w:rsidR="00043154" w:rsidRPr="009E11DC">
        <w:rPr>
          <w:color w:val="auto"/>
          <w:lang w:val="hu-HU"/>
        </w:rPr>
        <w:t>átuma:</w:t>
      </w:r>
      <w:r w:rsidR="007A395C">
        <w:rPr>
          <w:color w:val="auto"/>
          <w:lang w:val="hu-HU"/>
        </w:rPr>
        <w:t xml:space="preserve"> </w:t>
      </w:r>
      <w:r w:rsidR="007A395C" w:rsidRPr="007A395C">
        <w:rPr>
          <w:color w:val="auto"/>
          <w:lang w:val="hu-HU"/>
        </w:rPr>
        <w:t>201</w:t>
      </w:r>
      <w:r w:rsidR="007A395C">
        <w:rPr>
          <w:color w:val="auto"/>
          <w:lang w:val="hu-HU"/>
        </w:rPr>
        <w:t>8</w:t>
      </w:r>
      <w:r w:rsidR="007A395C" w:rsidRPr="007A395C">
        <w:rPr>
          <w:color w:val="auto"/>
          <w:lang w:val="hu-HU"/>
        </w:rPr>
        <w:t>. január 1</w:t>
      </w:r>
      <w:r w:rsidR="007A395C">
        <w:rPr>
          <w:color w:val="auto"/>
          <w:lang w:val="hu-HU"/>
        </w:rPr>
        <w:t>5</w:t>
      </w:r>
      <w:r w:rsidR="007A395C" w:rsidRPr="007A395C">
        <w:rPr>
          <w:color w:val="auto"/>
          <w:lang w:val="hu-HU"/>
        </w:rPr>
        <w:t>.</w:t>
      </w:r>
    </w:p>
    <w:p w14:paraId="5A6DCE5F" w14:textId="073846F0" w:rsidR="008B675B" w:rsidRPr="00602EB1" w:rsidRDefault="00AD0D2E" w:rsidP="009E11DC">
      <w:pPr>
        <w:spacing w:after="0" w:line="240" w:lineRule="auto"/>
        <w:ind w:left="0" w:firstLine="0"/>
        <w:rPr>
          <w:lang w:val="hu-HU"/>
        </w:rPr>
      </w:pPr>
      <w:r w:rsidRPr="00602EB1">
        <w:rPr>
          <w:lang w:val="hu-HU"/>
        </w:rPr>
        <w:t>A forgalomba hozatali engedély legutóbbi megújításának dátuma:</w:t>
      </w:r>
      <w:r w:rsidR="00760403" w:rsidRPr="00602EB1">
        <w:rPr>
          <w:lang w:val="hu-HU"/>
        </w:rPr>
        <w:t xml:space="preserve"> 2022. szeptember 21.</w:t>
      </w:r>
    </w:p>
    <w:p w14:paraId="5E48CC5D" w14:textId="77777777" w:rsidR="00AD0D2E" w:rsidRPr="00AD0D2E" w:rsidRDefault="00AD0D2E" w:rsidP="009E11DC">
      <w:pPr>
        <w:spacing w:after="0" w:line="240" w:lineRule="auto"/>
        <w:ind w:left="0" w:firstLine="0"/>
        <w:rPr>
          <w:color w:val="auto"/>
          <w:lang w:val="hu-HU"/>
        </w:rPr>
      </w:pPr>
    </w:p>
    <w:p w14:paraId="4192EADA" w14:textId="77777777" w:rsidR="008B675B" w:rsidRPr="009E11DC" w:rsidRDefault="008B675B" w:rsidP="009E11DC">
      <w:pPr>
        <w:spacing w:after="0" w:line="240" w:lineRule="auto"/>
        <w:ind w:left="0" w:firstLine="0"/>
        <w:rPr>
          <w:color w:val="auto"/>
          <w:lang w:val="hu-HU"/>
        </w:rPr>
      </w:pPr>
    </w:p>
    <w:p w14:paraId="3C488CF4" w14:textId="77777777" w:rsidR="008B675B" w:rsidRPr="009E11DC" w:rsidRDefault="004F15CA" w:rsidP="009E11DC">
      <w:pPr>
        <w:pStyle w:val="Heading2"/>
        <w:keepLines w:val="0"/>
        <w:tabs>
          <w:tab w:val="left" w:pos="567"/>
        </w:tabs>
        <w:spacing w:after="0" w:line="240" w:lineRule="auto"/>
        <w:ind w:left="567" w:right="0" w:hanging="567"/>
        <w:rPr>
          <w:color w:val="auto"/>
          <w:lang w:val="hu-HU"/>
        </w:rPr>
      </w:pPr>
      <w:r w:rsidRPr="009E11DC">
        <w:rPr>
          <w:color w:val="auto"/>
          <w:lang w:val="hu-HU"/>
        </w:rPr>
        <w:t>10</w:t>
      </w:r>
      <w:r w:rsidR="00C07899" w:rsidRPr="009E11DC">
        <w:rPr>
          <w:color w:val="auto"/>
          <w:lang w:val="hu-HU"/>
        </w:rPr>
        <w:t>.</w:t>
      </w:r>
      <w:r w:rsidRPr="009E11DC">
        <w:rPr>
          <w:color w:val="auto"/>
          <w:lang w:val="hu-HU"/>
        </w:rPr>
        <w:tab/>
      </w:r>
      <w:r w:rsidR="006760B7" w:rsidRPr="009E11DC">
        <w:rPr>
          <w:color w:val="auto"/>
          <w:lang w:val="hu-HU"/>
        </w:rPr>
        <w:t>A SZÖVEG ELLENŐRZÉSÉNEK DÁTUMA</w:t>
      </w:r>
    </w:p>
    <w:p w14:paraId="46544BB9" w14:textId="77777777" w:rsidR="008B675B" w:rsidRPr="009E11DC" w:rsidRDefault="008B675B" w:rsidP="009E11DC">
      <w:pPr>
        <w:keepNext/>
        <w:spacing w:after="0" w:line="240" w:lineRule="auto"/>
        <w:ind w:left="0" w:firstLine="0"/>
        <w:rPr>
          <w:color w:val="auto"/>
          <w:lang w:val="hu-HU"/>
        </w:rPr>
      </w:pPr>
    </w:p>
    <w:p w14:paraId="2AE9E54E" w14:textId="77777777" w:rsidR="007A395C" w:rsidRDefault="007A395C" w:rsidP="009E11DC">
      <w:pPr>
        <w:spacing w:after="0" w:line="240" w:lineRule="auto"/>
        <w:ind w:left="0" w:firstLine="0"/>
        <w:rPr>
          <w:color w:val="auto"/>
          <w:lang w:val="hu-HU"/>
        </w:rPr>
      </w:pPr>
    </w:p>
    <w:p w14:paraId="6A0EA6CB" w14:textId="77777777" w:rsidR="007A395C" w:rsidRDefault="007A395C" w:rsidP="009E11DC">
      <w:pPr>
        <w:spacing w:after="0" w:line="240" w:lineRule="auto"/>
        <w:ind w:left="0" w:firstLine="0"/>
        <w:rPr>
          <w:color w:val="auto"/>
          <w:lang w:val="hu-HU"/>
        </w:rPr>
      </w:pPr>
    </w:p>
    <w:p w14:paraId="4F21A232" w14:textId="77777777" w:rsidR="008B675B" w:rsidRPr="00F11A43" w:rsidRDefault="006760B7" w:rsidP="009E11DC">
      <w:pPr>
        <w:spacing w:after="0" w:line="240" w:lineRule="auto"/>
        <w:ind w:left="0" w:firstLine="0"/>
        <w:rPr>
          <w:lang w:val="hu-HU"/>
        </w:rPr>
      </w:pPr>
      <w:r w:rsidRPr="009E11DC">
        <w:rPr>
          <w:color w:val="auto"/>
          <w:lang w:val="hu-HU"/>
        </w:rPr>
        <w:t>A gyógyszerről részletes információ az Európai Gyógyszerügynökség internetes honlapján</w:t>
      </w:r>
      <w:r w:rsidRPr="00F11A43">
        <w:rPr>
          <w:lang w:val="hu-HU"/>
        </w:rPr>
        <w:t xml:space="preserve"> </w:t>
      </w:r>
      <w:hyperlink r:id="rId12">
        <w:r w:rsidRPr="00F11A43">
          <w:rPr>
            <w:lang w:val="hu-HU"/>
          </w:rPr>
          <w:t>(</w:t>
        </w:r>
      </w:hyperlink>
      <w:hyperlink r:id="rId13">
        <w:r w:rsidRPr="00F11A43">
          <w:rPr>
            <w:color w:val="0000FF"/>
            <w:u w:val="single" w:color="0000FF"/>
            <w:lang w:val="hu-HU"/>
          </w:rPr>
          <w:t>http://www.ema.europa.eu</w:t>
        </w:r>
      </w:hyperlink>
      <w:hyperlink r:id="rId14">
        <w:r w:rsidRPr="00F11A43">
          <w:rPr>
            <w:lang w:val="hu-HU"/>
          </w:rPr>
          <w:t>)</w:t>
        </w:r>
      </w:hyperlink>
      <w:r w:rsidRPr="00F11A43">
        <w:rPr>
          <w:i/>
          <w:lang w:val="hu-HU"/>
        </w:rPr>
        <w:t xml:space="preserve"> </w:t>
      </w:r>
      <w:r w:rsidRPr="00F11A43">
        <w:rPr>
          <w:lang w:val="hu-HU"/>
        </w:rPr>
        <w:t>található.</w:t>
      </w:r>
    </w:p>
    <w:p w14:paraId="585839F2" w14:textId="77777777" w:rsidR="00B26AF2" w:rsidRPr="00130037" w:rsidRDefault="00E05B37" w:rsidP="00B26AF2">
      <w:pPr>
        <w:spacing w:line="240" w:lineRule="auto"/>
        <w:rPr>
          <w:lang w:val="hu-HU"/>
        </w:rPr>
      </w:pPr>
      <w:r w:rsidRPr="00F11A43">
        <w:rPr>
          <w:lang w:val="hu-HU"/>
        </w:rPr>
        <w:br w:type="page"/>
      </w:r>
    </w:p>
    <w:p w14:paraId="4BB3D454" w14:textId="77777777" w:rsidR="00B26AF2" w:rsidRPr="00130037" w:rsidRDefault="00B26AF2" w:rsidP="00B26AF2">
      <w:pPr>
        <w:spacing w:line="240" w:lineRule="auto"/>
        <w:rPr>
          <w:lang w:val="hu-HU"/>
        </w:rPr>
      </w:pPr>
    </w:p>
    <w:p w14:paraId="4CE56512" w14:textId="77777777" w:rsidR="00B26AF2" w:rsidRPr="00130037" w:rsidRDefault="00B26AF2" w:rsidP="00B26AF2">
      <w:pPr>
        <w:spacing w:line="240" w:lineRule="auto"/>
        <w:rPr>
          <w:lang w:val="hu-HU"/>
        </w:rPr>
      </w:pPr>
    </w:p>
    <w:p w14:paraId="1763331E" w14:textId="77777777" w:rsidR="00B26AF2" w:rsidRPr="00130037" w:rsidRDefault="00B26AF2" w:rsidP="00B26AF2">
      <w:pPr>
        <w:spacing w:line="240" w:lineRule="auto"/>
        <w:rPr>
          <w:lang w:val="hu-HU"/>
        </w:rPr>
      </w:pPr>
    </w:p>
    <w:p w14:paraId="53ACB5A0" w14:textId="77777777" w:rsidR="00B26AF2" w:rsidRPr="00130037" w:rsidRDefault="00B26AF2" w:rsidP="00B26AF2">
      <w:pPr>
        <w:spacing w:line="240" w:lineRule="auto"/>
        <w:rPr>
          <w:lang w:val="hu-HU"/>
        </w:rPr>
      </w:pPr>
    </w:p>
    <w:p w14:paraId="23C0B004" w14:textId="77777777" w:rsidR="00B26AF2" w:rsidRPr="00130037" w:rsidRDefault="00B26AF2" w:rsidP="00B26AF2">
      <w:pPr>
        <w:spacing w:line="240" w:lineRule="auto"/>
        <w:rPr>
          <w:lang w:val="hu-HU"/>
        </w:rPr>
      </w:pPr>
    </w:p>
    <w:p w14:paraId="322D4AB8" w14:textId="77777777" w:rsidR="00B26AF2" w:rsidRPr="00130037" w:rsidRDefault="00B26AF2" w:rsidP="00B26AF2">
      <w:pPr>
        <w:spacing w:line="240" w:lineRule="auto"/>
        <w:rPr>
          <w:lang w:val="hu-HU"/>
        </w:rPr>
      </w:pPr>
    </w:p>
    <w:p w14:paraId="0E983057" w14:textId="77777777" w:rsidR="00B26AF2" w:rsidRPr="00130037" w:rsidRDefault="00B26AF2" w:rsidP="00B26AF2">
      <w:pPr>
        <w:spacing w:line="240" w:lineRule="auto"/>
        <w:rPr>
          <w:lang w:val="hu-HU"/>
        </w:rPr>
      </w:pPr>
    </w:p>
    <w:p w14:paraId="7F83359F" w14:textId="77777777" w:rsidR="00B26AF2" w:rsidRPr="00130037" w:rsidRDefault="00B26AF2" w:rsidP="00B26AF2">
      <w:pPr>
        <w:spacing w:line="240" w:lineRule="auto"/>
        <w:rPr>
          <w:lang w:val="hu-HU"/>
        </w:rPr>
      </w:pPr>
    </w:p>
    <w:p w14:paraId="67AD018E" w14:textId="77777777" w:rsidR="00B26AF2" w:rsidRPr="00130037" w:rsidRDefault="00B26AF2" w:rsidP="00B26AF2">
      <w:pPr>
        <w:spacing w:line="240" w:lineRule="auto"/>
        <w:rPr>
          <w:lang w:val="hu-HU"/>
        </w:rPr>
      </w:pPr>
    </w:p>
    <w:p w14:paraId="73219AE5" w14:textId="77777777" w:rsidR="00B26AF2" w:rsidRPr="00130037" w:rsidRDefault="00B26AF2" w:rsidP="00B26AF2">
      <w:pPr>
        <w:spacing w:line="240" w:lineRule="auto"/>
        <w:rPr>
          <w:lang w:val="hu-HU"/>
        </w:rPr>
      </w:pPr>
    </w:p>
    <w:p w14:paraId="6B403C20" w14:textId="77777777" w:rsidR="00B26AF2" w:rsidRPr="00130037" w:rsidRDefault="00B26AF2" w:rsidP="00B26AF2">
      <w:pPr>
        <w:spacing w:line="240" w:lineRule="auto"/>
        <w:rPr>
          <w:lang w:val="hu-HU"/>
        </w:rPr>
      </w:pPr>
    </w:p>
    <w:p w14:paraId="1A4F780F" w14:textId="77777777" w:rsidR="00B26AF2" w:rsidRPr="00130037" w:rsidRDefault="00B26AF2" w:rsidP="00B26AF2">
      <w:pPr>
        <w:spacing w:line="240" w:lineRule="auto"/>
        <w:rPr>
          <w:lang w:val="hu-HU"/>
        </w:rPr>
      </w:pPr>
    </w:p>
    <w:p w14:paraId="75BDA898" w14:textId="77777777" w:rsidR="00B26AF2" w:rsidRPr="00130037" w:rsidRDefault="00B26AF2" w:rsidP="00B26AF2">
      <w:pPr>
        <w:spacing w:line="240" w:lineRule="auto"/>
        <w:rPr>
          <w:lang w:val="hu-HU"/>
        </w:rPr>
      </w:pPr>
    </w:p>
    <w:p w14:paraId="07F9C48F" w14:textId="77777777" w:rsidR="00B26AF2" w:rsidRPr="00130037" w:rsidRDefault="00B26AF2" w:rsidP="00B26AF2">
      <w:pPr>
        <w:spacing w:line="240" w:lineRule="auto"/>
        <w:rPr>
          <w:lang w:val="hu-HU"/>
        </w:rPr>
      </w:pPr>
    </w:p>
    <w:p w14:paraId="13F666D0" w14:textId="77777777" w:rsidR="00B26AF2" w:rsidRPr="00130037" w:rsidRDefault="00B26AF2" w:rsidP="00B26AF2">
      <w:pPr>
        <w:spacing w:line="240" w:lineRule="auto"/>
        <w:rPr>
          <w:lang w:val="hu-HU"/>
        </w:rPr>
      </w:pPr>
    </w:p>
    <w:p w14:paraId="6ED2EA43" w14:textId="77777777" w:rsidR="00B26AF2" w:rsidRPr="00130037" w:rsidRDefault="00B26AF2" w:rsidP="00B26AF2">
      <w:pPr>
        <w:spacing w:line="240" w:lineRule="auto"/>
        <w:rPr>
          <w:lang w:val="hu-HU"/>
        </w:rPr>
      </w:pPr>
    </w:p>
    <w:p w14:paraId="2C720F17" w14:textId="77777777" w:rsidR="00B26AF2" w:rsidRPr="00130037" w:rsidRDefault="00B26AF2" w:rsidP="00B26AF2">
      <w:pPr>
        <w:spacing w:line="240" w:lineRule="auto"/>
        <w:rPr>
          <w:lang w:val="hu-HU"/>
        </w:rPr>
      </w:pPr>
    </w:p>
    <w:p w14:paraId="2EB9BDD9" w14:textId="77777777" w:rsidR="00B26AF2" w:rsidRPr="00130037" w:rsidRDefault="00B26AF2" w:rsidP="00B26AF2">
      <w:pPr>
        <w:spacing w:line="240" w:lineRule="auto"/>
        <w:rPr>
          <w:lang w:val="hu-HU"/>
        </w:rPr>
      </w:pPr>
    </w:p>
    <w:p w14:paraId="26B4F52A" w14:textId="77777777" w:rsidR="00B26AF2" w:rsidRPr="00130037" w:rsidRDefault="00B26AF2" w:rsidP="00B26AF2">
      <w:pPr>
        <w:spacing w:line="240" w:lineRule="auto"/>
        <w:rPr>
          <w:lang w:val="hu-HU"/>
        </w:rPr>
      </w:pPr>
    </w:p>
    <w:p w14:paraId="072E231A" w14:textId="77777777" w:rsidR="00B26AF2" w:rsidRPr="00130037" w:rsidRDefault="00B26AF2" w:rsidP="00B26AF2">
      <w:pPr>
        <w:spacing w:line="240" w:lineRule="auto"/>
        <w:rPr>
          <w:lang w:val="hu-HU"/>
        </w:rPr>
      </w:pPr>
    </w:p>
    <w:p w14:paraId="100563EE" w14:textId="77777777" w:rsidR="00B26AF2" w:rsidRPr="00130037" w:rsidRDefault="00B26AF2" w:rsidP="00B26AF2">
      <w:pPr>
        <w:spacing w:line="240" w:lineRule="auto"/>
        <w:rPr>
          <w:lang w:val="hu-HU"/>
        </w:rPr>
      </w:pPr>
    </w:p>
    <w:p w14:paraId="39D75FE0" w14:textId="77777777" w:rsidR="00B26AF2" w:rsidRPr="00130037" w:rsidRDefault="00B26AF2" w:rsidP="00B26AF2">
      <w:pPr>
        <w:spacing w:line="240" w:lineRule="auto"/>
        <w:rPr>
          <w:lang w:val="hu-HU"/>
        </w:rPr>
      </w:pPr>
    </w:p>
    <w:p w14:paraId="1685F9FB" w14:textId="77777777" w:rsidR="00B26AF2" w:rsidRPr="00130037" w:rsidRDefault="00B26AF2" w:rsidP="00B26AF2">
      <w:pPr>
        <w:spacing w:line="240" w:lineRule="auto"/>
        <w:jc w:val="center"/>
        <w:rPr>
          <w:b/>
          <w:bCs/>
          <w:lang w:val="hu-HU"/>
        </w:rPr>
      </w:pPr>
      <w:r w:rsidRPr="00130037">
        <w:rPr>
          <w:b/>
          <w:bCs/>
          <w:lang w:val="hu-HU"/>
        </w:rPr>
        <w:t>II. MELLÉKLET</w:t>
      </w:r>
    </w:p>
    <w:p w14:paraId="2CD3D15A" w14:textId="77777777" w:rsidR="00B26AF2" w:rsidRPr="00130037" w:rsidRDefault="00B26AF2" w:rsidP="00B26AF2">
      <w:pPr>
        <w:spacing w:line="240" w:lineRule="auto"/>
        <w:ind w:right="1416"/>
        <w:rPr>
          <w:lang w:val="hu-HU"/>
        </w:rPr>
      </w:pPr>
    </w:p>
    <w:p w14:paraId="551321E4" w14:textId="0DD2BC0E" w:rsidR="00B26AF2" w:rsidRPr="00130037" w:rsidRDefault="00B26AF2" w:rsidP="00F902B9">
      <w:pPr>
        <w:spacing w:line="240" w:lineRule="auto"/>
        <w:ind w:left="1701" w:right="137" w:hanging="708"/>
        <w:rPr>
          <w:b/>
          <w:bCs/>
          <w:lang w:val="hu-HU"/>
        </w:rPr>
      </w:pPr>
      <w:r w:rsidRPr="00130037">
        <w:rPr>
          <w:b/>
          <w:bCs/>
          <w:lang w:val="hu-HU"/>
        </w:rPr>
        <w:t>A.</w:t>
      </w:r>
      <w:r w:rsidRPr="00BF5FA5">
        <w:rPr>
          <w:b/>
          <w:bCs/>
          <w:lang w:val="hu-HU"/>
        </w:rPr>
        <w:tab/>
      </w:r>
      <w:r w:rsidRPr="00130037">
        <w:rPr>
          <w:b/>
          <w:bCs/>
          <w:lang w:val="hu-HU"/>
        </w:rPr>
        <w:t>A BIOLÓGIAI EREDETŰ HA</w:t>
      </w:r>
      <w:r w:rsidR="00F902B9">
        <w:rPr>
          <w:b/>
          <w:bCs/>
          <w:lang w:val="hu-HU"/>
        </w:rPr>
        <w:t xml:space="preserve">TÓANYAG </w:t>
      </w:r>
      <w:r w:rsidR="00191531">
        <w:rPr>
          <w:b/>
          <w:bCs/>
          <w:lang w:val="hu-HU"/>
        </w:rPr>
        <w:t xml:space="preserve">GYÁRTÓI </w:t>
      </w:r>
      <w:r w:rsidR="00F902B9">
        <w:rPr>
          <w:b/>
          <w:bCs/>
          <w:lang w:val="hu-HU"/>
        </w:rPr>
        <w:t xml:space="preserve">ÉS </w:t>
      </w:r>
      <w:r w:rsidRPr="00130037">
        <w:rPr>
          <w:b/>
          <w:bCs/>
          <w:lang w:val="hu-HU"/>
        </w:rPr>
        <w:t>A GYÁRTÁSI TÉTELEK VÉGFEL</w:t>
      </w:r>
      <w:r w:rsidR="00F902B9">
        <w:rPr>
          <w:b/>
          <w:bCs/>
          <w:lang w:val="hu-HU"/>
        </w:rPr>
        <w:t>SZABADÍTÁSÁÉRT FELELŐS GYÁRTÓK</w:t>
      </w:r>
    </w:p>
    <w:p w14:paraId="5A080A82" w14:textId="77777777" w:rsidR="00B26AF2" w:rsidRPr="00130037" w:rsidRDefault="00B26AF2" w:rsidP="00F902B9">
      <w:pPr>
        <w:spacing w:line="240" w:lineRule="auto"/>
        <w:ind w:right="137"/>
        <w:rPr>
          <w:b/>
          <w:bCs/>
          <w:lang w:val="hu-HU"/>
        </w:rPr>
      </w:pPr>
    </w:p>
    <w:p w14:paraId="0187FF89" w14:textId="77777777" w:rsidR="00B26AF2" w:rsidRPr="00130037" w:rsidRDefault="00B26AF2" w:rsidP="00F902B9">
      <w:pPr>
        <w:spacing w:line="240" w:lineRule="auto"/>
        <w:ind w:left="1701" w:right="137" w:hanging="708"/>
        <w:rPr>
          <w:b/>
          <w:bCs/>
          <w:lang w:val="hu-HU"/>
        </w:rPr>
      </w:pPr>
      <w:r w:rsidRPr="00130037">
        <w:rPr>
          <w:b/>
          <w:bCs/>
          <w:lang w:val="hu-HU"/>
        </w:rPr>
        <w:t>B.</w:t>
      </w:r>
      <w:r w:rsidRPr="00BF5FA5">
        <w:rPr>
          <w:b/>
          <w:bCs/>
          <w:lang w:val="hu-HU"/>
        </w:rPr>
        <w:tab/>
      </w:r>
      <w:r w:rsidRPr="00130037">
        <w:rPr>
          <w:b/>
          <w:bCs/>
          <w:lang w:val="hu-HU"/>
        </w:rPr>
        <w:t xml:space="preserve">FELTÉTELEK VAGY KORLÁTOZÁSOK AZ ELLÁTÁS ÉS HASZNÁLAT KAPCSÁN  </w:t>
      </w:r>
    </w:p>
    <w:p w14:paraId="5962EA3C" w14:textId="77777777" w:rsidR="00B26AF2" w:rsidRPr="00130037" w:rsidRDefault="00B26AF2" w:rsidP="00F902B9">
      <w:pPr>
        <w:spacing w:line="240" w:lineRule="auto"/>
        <w:ind w:right="137"/>
        <w:rPr>
          <w:b/>
          <w:bCs/>
          <w:lang w:val="hu-HU"/>
        </w:rPr>
      </w:pPr>
    </w:p>
    <w:p w14:paraId="42C0D3DE" w14:textId="77777777" w:rsidR="00B26AF2" w:rsidRPr="00130037" w:rsidRDefault="00B26AF2" w:rsidP="00F902B9">
      <w:pPr>
        <w:spacing w:line="240" w:lineRule="auto"/>
        <w:ind w:left="1701" w:right="137" w:hanging="708"/>
        <w:rPr>
          <w:b/>
          <w:bCs/>
          <w:lang w:val="hu-HU"/>
        </w:rPr>
      </w:pPr>
      <w:r w:rsidRPr="00130037">
        <w:rPr>
          <w:b/>
          <w:bCs/>
          <w:lang w:val="hu-HU"/>
        </w:rPr>
        <w:t>C.</w:t>
      </w:r>
      <w:r w:rsidRPr="00BF5FA5">
        <w:rPr>
          <w:b/>
          <w:bCs/>
          <w:lang w:val="hu-HU"/>
        </w:rPr>
        <w:tab/>
      </w:r>
      <w:r w:rsidRPr="00130037">
        <w:rPr>
          <w:b/>
          <w:bCs/>
          <w:lang w:val="hu-HU"/>
        </w:rPr>
        <w:t>A FORGALOMBA HOZATALI ENGEDÉLY EGYÉB FELTÉTELEI ÉS KÖVETELMÉNYEI</w:t>
      </w:r>
    </w:p>
    <w:p w14:paraId="7A8CC94E" w14:textId="77777777" w:rsidR="00B26AF2" w:rsidRPr="00130037" w:rsidRDefault="00B26AF2" w:rsidP="00F902B9">
      <w:pPr>
        <w:spacing w:line="240" w:lineRule="auto"/>
        <w:ind w:right="137"/>
        <w:rPr>
          <w:b/>
          <w:bCs/>
          <w:lang w:val="hu-HU"/>
        </w:rPr>
      </w:pPr>
    </w:p>
    <w:p w14:paraId="0613B77E" w14:textId="77777777" w:rsidR="00B26AF2" w:rsidRPr="00130037" w:rsidRDefault="00B26AF2" w:rsidP="00F902B9">
      <w:pPr>
        <w:spacing w:line="240" w:lineRule="auto"/>
        <w:ind w:left="1701" w:right="137" w:hanging="708"/>
        <w:rPr>
          <w:b/>
          <w:bCs/>
          <w:lang w:val="hu-HU"/>
        </w:rPr>
      </w:pPr>
      <w:r w:rsidRPr="00130037">
        <w:rPr>
          <w:b/>
          <w:bCs/>
          <w:lang w:val="hu-HU"/>
        </w:rPr>
        <w:t>D.</w:t>
      </w:r>
      <w:r w:rsidRPr="00BF5FA5">
        <w:rPr>
          <w:b/>
          <w:bCs/>
          <w:lang w:val="hu-HU"/>
        </w:rPr>
        <w:tab/>
      </w:r>
      <w:r w:rsidRPr="00130037">
        <w:rPr>
          <w:b/>
          <w:bCs/>
          <w:lang w:val="hu-HU"/>
        </w:rPr>
        <w:t>FELTÉTELEK VAGY KORLÁTOZÁSOK A GYÓGYSZER BIZTONSÁGOS ÉS HATÉKONY ALKALMAZÁSÁRA VONATKOZÓAN</w:t>
      </w:r>
    </w:p>
    <w:p w14:paraId="3D72FD85" w14:textId="77777777" w:rsidR="00B26AF2" w:rsidRPr="00130037" w:rsidRDefault="00B26AF2" w:rsidP="00F902B9">
      <w:pPr>
        <w:spacing w:line="240" w:lineRule="auto"/>
        <w:ind w:right="137"/>
        <w:rPr>
          <w:b/>
          <w:bCs/>
          <w:lang w:val="hu-HU"/>
        </w:rPr>
      </w:pPr>
    </w:p>
    <w:p w14:paraId="7F749940" w14:textId="77777777" w:rsidR="00B26AF2" w:rsidRPr="00130037" w:rsidRDefault="00B26AF2" w:rsidP="00B26AF2">
      <w:pPr>
        <w:spacing w:line="240" w:lineRule="auto"/>
        <w:ind w:left="567" w:hanging="567"/>
        <w:rPr>
          <w:lang w:val="hu-HU"/>
        </w:rPr>
      </w:pPr>
    </w:p>
    <w:p w14:paraId="37282675" w14:textId="77777777" w:rsidR="00B26AF2" w:rsidRPr="00130037" w:rsidRDefault="00B26AF2" w:rsidP="00B26AF2">
      <w:pPr>
        <w:spacing w:line="240" w:lineRule="auto"/>
        <w:ind w:right="-1"/>
        <w:rPr>
          <w:lang w:val="hu-HU"/>
        </w:rPr>
      </w:pPr>
    </w:p>
    <w:p w14:paraId="1A583A3C" w14:textId="6885175C" w:rsidR="00B26AF2" w:rsidRPr="00130037" w:rsidRDefault="00B26AF2" w:rsidP="00682D78">
      <w:pPr>
        <w:pStyle w:val="TitleB"/>
      </w:pPr>
      <w:r w:rsidRPr="00BF5FA5">
        <w:br w:type="page"/>
      </w:r>
      <w:r w:rsidRPr="00130037">
        <w:lastRenderedPageBreak/>
        <w:t>A.</w:t>
      </w:r>
      <w:r w:rsidRPr="00BF5FA5">
        <w:tab/>
      </w:r>
      <w:r w:rsidRPr="00130037">
        <w:t>A</w:t>
      </w:r>
      <w:r w:rsidR="00F902B9">
        <w:t xml:space="preserve"> BIOLÓGIAI EREDETŰ HATÓANYAG </w:t>
      </w:r>
      <w:r w:rsidR="006A0266">
        <w:t xml:space="preserve">GYÁRTÓI </w:t>
      </w:r>
      <w:r w:rsidR="00F902B9">
        <w:t xml:space="preserve">ÉS </w:t>
      </w:r>
      <w:r w:rsidRPr="00130037">
        <w:t>A GYÁRTÁSI TÉTELEK VÉGFEL</w:t>
      </w:r>
      <w:r w:rsidR="00F902B9">
        <w:t>SZABADÍTÁSÁÉRT FELELŐS GYÁRTÓK</w:t>
      </w:r>
    </w:p>
    <w:p w14:paraId="45BEE092" w14:textId="77777777" w:rsidR="00B26AF2" w:rsidRPr="00130037" w:rsidRDefault="00B26AF2" w:rsidP="00B26AF2">
      <w:pPr>
        <w:spacing w:line="240" w:lineRule="auto"/>
        <w:ind w:right="1416"/>
        <w:rPr>
          <w:lang w:val="hu-HU"/>
        </w:rPr>
      </w:pPr>
    </w:p>
    <w:p w14:paraId="46BA1389" w14:textId="688087AF" w:rsidR="00B26AF2" w:rsidRPr="00130037" w:rsidRDefault="00B26AF2" w:rsidP="00B26AF2">
      <w:pPr>
        <w:spacing w:line="240" w:lineRule="auto"/>
        <w:ind w:right="1416"/>
        <w:rPr>
          <w:u w:val="single"/>
          <w:lang w:val="hu-HU"/>
        </w:rPr>
      </w:pPr>
      <w:r w:rsidRPr="00130037">
        <w:rPr>
          <w:u w:val="single"/>
          <w:lang w:val="hu-HU"/>
        </w:rPr>
        <w:t>A</w:t>
      </w:r>
      <w:r w:rsidR="00F902B9">
        <w:rPr>
          <w:u w:val="single"/>
          <w:lang w:val="hu-HU"/>
        </w:rPr>
        <w:t xml:space="preserve"> biológiai eredetű hatóanyag </w:t>
      </w:r>
      <w:r w:rsidR="006A0266">
        <w:rPr>
          <w:u w:val="single"/>
          <w:lang w:val="hu-HU"/>
        </w:rPr>
        <w:t>gyártóinak</w:t>
      </w:r>
      <w:r w:rsidR="006A0266" w:rsidRPr="00130037">
        <w:rPr>
          <w:u w:val="single"/>
          <w:lang w:val="hu-HU"/>
        </w:rPr>
        <w:t xml:space="preserve"> </w:t>
      </w:r>
      <w:r w:rsidRPr="00130037">
        <w:rPr>
          <w:u w:val="single"/>
          <w:lang w:val="hu-HU"/>
        </w:rPr>
        <w:t>neve és címe</w:t>
      </w:r>
    </w:p>
    <w:p w14:paraId="6B8C4815" w14:textId="77777777" w:rsidR="00F902B9" w:rsidRPr="00F902B9" w:rsidRDefault="00F902B9" w:rsidP="00F902B9">
      <w:pPr>
        <w:widowControl w:val="0"/>
        <w:autoSpaceDE w:val="0"/>
        <w:autoSpaceDN w:val="0"/>
        <w:adjustRightInd w:val="0"/>
        <w:rPr>
          <w:lang w:val="hu-HU"/>
        </w:rPr>
      </w:pPr>
      <w:r w:rsidRPr="00F902B9">
        <w:rPr>
          <w:lang w:val="hu-HU"/>
        </w:rPr>
        <w:t>Amgen Inc</w:t>
      </w:r>
    </w:p>
    <w:p w14:paraId="7FB63B3F" w14:textId="77777777" w:rsidR="00F902B9" w:rsidRPr="00F902B9" w:rsidRDefault="00F902B9" w:rsidP="00F902B9">
      <w:pPr>
        <w:widowControl w:val="0"/>
        <w:autoSpaceDE w:val="0"/>
        <w:autoSpaceDN w:val="0"/>
        <w:adjustRightInd w:val="0"/>
        <w:rPr>
          <w:lang w:val="hu-HU"/>
        </w:rPr>
      </w:pPr>
      <w:r w:rsidRPr="00F902B9">
        <w:rPr>
          <w:lang w:val="hu-HU"/>
        </w:rPr>
        <w:t>1 Amgen Center Drive</w:t>
      </w:r>
    </w:p>
    <w:p w14:paraId="0D0BD634" w14:textId="77777777" w:rsidR="00F902B9" w:rsidRPr="00F902B9" w:rsidRDefault="00F902B9" w:rsidP="00F902B9">
      <w:pPr>
        <w:widowControl w:val="0"/>
        <w:autoSpaceDE w:val="0"/>
        <w:autoSpaceDN w:val="0"/>
        <w:adjustRightInd w:val="0"/>
        <w:rPr>
          <w:lang w:val="hu-HU"/>
        </w:rPr>
      </w:pPr>
      <w:r w:rsidRPr="00F902B9">
        <w:rPr>
          <w:lang w:val="hu-HU"/>
        </w:rPr>
        <w:t>91320 Thousand Oaks</w:t>
      </w:r>
    </w:p>
    <w:p w14:paraId="1A25352D" w14:textId="77777777" w:rsidR="00C8760F" w:rsidRPr="00F902B9" w:rsidRDefault="00C8760F" w:rsidP="00C8760F">
      <w:pPr>
        <w:widowControl w:val="0"/>
        <w:autoSpaceDE w:val="0"/>
        <w:autoSpaceDN w:val="0"/>
        <w:adjustRightInd w:val="0"/>
        <w:rPr>
          <w:lang w:val="hu-HU"/>
        </w:rPr>
      </w:pPr>
      <w:r w:rsidRPr="00F902B9">
        <w:rPr>
          <w:lang w:val="hu-HU"/>
        </w:rPr>
        <w:t>California</w:t>
      </w:r>
    </w:p>
    <w:p w14:paraId="2075C03D" w14:textId="77777777" w:rsidR="00F902B9" w:rsidRPr="00F902B9" w:rsidRDefault="00F902B9" w:rsidP="00F902B9">
      <w:pPr>
        <w:widowControl w:val="0"/>
        <w:autoSpaceDE w:val="0"/>
        <w:autoSpaceDN w:val="0"/>
        <w:adjustRightInd w:val="0"/>
        <w:spacing w:line="240" w:lineRule="auto"/>
        <w:rPr>
          <w:lang w:val="hu-HU"/>
        </w:rPr>
      </w:pPr>
      <w:r w:rsidRPr="00F902B9">
        <w:rPr>
          <w:lang w:val="hu-HU"/>
        </w:rPr>
        <w:t>Amerikai Egyesült Államok</w:t>
      </w:r>
    </w:p>
    <w:p w14:paraId="605CA32C" w14:textId="77777777" w:rsidR="00B26AF2" w:rsidRDefault="00B26AF2" w:rsidP="00B26AF2">
      <w:pPr>
        <w:spacing w:line="240" w:lineRule="auto"/>
        <w:ind w:right="1416"/>
        <w:rPr>
          <w:lang w:val="hu-HU"/>
        </w:rPr>
      </w:pPr>
    </w:p>
    <w:p w14:paraId="5CECC5F8" w14:textId="77777777" w:rsidR="00855F02" w:rsidRPr="00855F02" w:rsidRDefault="00855F02" w:rsidP="00855F02">
      <w:pPr>
        <w:widowControl w:val="0"/>
        <w:autoSpaceDE w:val="0"/>
        <w:autoSpaceDN w:val="0"/>
        <w:adjustRightInd w:val="0"/>
        <w:rPr>
          <w:lang w:val="hu-HU"/>
        </w:rPr>
      </w:pPr>
      <w:r w:rsidRPr="00855F02">
        <w:rPr>
          <w:lang w:val="hu-HU"/>
        </w:rPr>
        <w:t>Immunex Rhode Island Corporation</w:t>
      </w:r>
    </w:p>
    <w:p w14:paraId="0273A605" w14:textId="77777777" w:rsidR="00855F02" w:rsidRPr="00855F02" w:rsidRDefault="00855F02" w:rsidP="00855F02">
      <w:pPr>
        <w:widowControl w:val="0"/>
        <w:autoSpaceDE w:val="0"/>
        <w:autoSpaceDN w:val="0"/>
        <w:adjustRightInd w:val="0"/>
        <w:rPr>
          <w:lang w:val="hu-HU"/>
        </w:rPr>
      </w:pPr>
      <w:r w:rsidRPr="00855F02">
        <w:rPr>
          <w:lang w:val="hu-HU"/>
        </w:rPr>
        <w:t>40 Technology Way</w:t>
      </w:r>
    </w:p>
    <w:p w14:paraId="29B4C903" w14:textId="77777777" w:rsidR="00855F02" w:rsidRPr="00855F02" w:rsidRDefault="00855F02" w:rsidP="00855F02">
      <w:pPr>
        <w:widowControl w:val="0"/>
        <w:autoSpaceDE w:val="0"/>
        <w:autoSpaceDN w:val="0"/>
        <w:adjustRightInd w:val="0"/>
        <w:rPr>
          <w:lang w:val="hu-HU"/>
        </w:rPr>
      </w:pPr>
      <w:r w:rsidRPr="00855F02">
        <w:rPr>
          <w:lang w:val="hu-HU"/>
        </w:rPr>
        <w:t>West Greenwich</w:t>
      </w:r>
    </w:p>
    <w:p w14:paraId="17903E9A" w14:textId="77777777" w:rsidR="00855F02" w:rsidRPr="00855F02" w:rsidRDefault="00855F02" w:rsidP="00855F02">
      <w:pPr>
        <w:widowControl w:val="0"/>
        <w:autoSpaceDE w:val="0"/>
        <w:autoSpaceDN w:val="0"/>
        <w:adjustRightInd w:val="0"/>
        <w:rPr>
          <w:lang w:val="hu-HU"/>
        </w:rPr>
      </w:pPr>
      <w:r w:rsidRPr="00855F02">
        <w:rPr>
          <w:lang w:val="hu-HU"/>
        </w:rPr>
        <w:t>Rhode Island, 02817</w:t>
      </w:r>
    </w:p>
    <w:p w14:paraId="13BE6181" w14:textId="77777777" w:rsidR="00855F02" w:rsidRDefault="00855F02" w:rsidP="00855F02">
      <w:pPr>
        <w:widowControl w:val="0"/>
        <w:autoSpaceDE w:val="0"/>
        <w:autoSpaceDN w:val="0"/>
        <w:adjustRightInd w:val="0"/>
        <w:rPr>
          <w:lang w:val="hu-HU"/>
        </w:rPr>
      </w:pPr>
      <w:r w:rsidRPr="00F902B9">
        <w:rPr>
          <w:lang w:val="hu-HU"/>
        </w:rPr>
        <w:t>Amerikai Egyesült Államok</w:t>
      </w:r>
    </w:p>
    <w:p w14:paraId="09AF5740" w14:textId="77777777" w:rsidR="00855F02" w:rsidRPr="00130037" w:rsidRDefault="00855F02" w:rsidP="00855F02">
      <w:pPr>
        <w:spacing w:line="240" w:lineRule="auto"/>
        <w:ind w:right="1416"/>
        <w:rPr>
          <w:lang w:val="hu-HU"/>
        </w:rPr>
      </w:pPr>
    </w:p>
    <w:p w14:paraId="26B2ED5F" w14:textId="77777777" w:rsidR="00B26AF2" w:rsidRPr="00130037" w:rsidRDefault="00B26AF2" w:rsidP="00B26AF2">
      <w:pPr>
        <w:spacing w:line="240" w:lineRule="auto"/>
        <w:ind w:right="1416"/>
        <w:rPr>
          <w:u w:val="single"/>
          <w:lang w:val="hu-HU"/>
        </w:rPr>
      </w:pPr>
      <w:r w:rsidRPr="00130037">
        <w:rPr>
          <w:u w:val="single"/>
          <w:lang w:val="hu-HU"/>
        </w:rPr>
        <w:t>A gyártási tételek végfel</w:t>
      </w:r>
      <w:r w:rsidR="00F902B9">
        <w:rPr>
          <w:u w:val="single"/>
          <w:lang w:val="hu-HU"/>
        </w:rPr>
        <w:t>szabadításáért felelős gyártók</w:t>
      </w:r>
      <w:r w:rsidRPr="00130037">
        <w:rPr>
          <w:u w:val="single"/>
          <w:lang w:val="hu-HU"/>
        </w:rPr>
        <w:t xml:space="preserve"> neve és címe</w:t>
      </w:r>
    </w:p>
    <w:p w14:paraId="3949150D" w14:textId="77777777" w:rsidR="00F902B9" w:rsidRDefault="00F902B9" w:rsidP="00F902B9">
      <w:pPr>
        <w:widowControl w:val="0"/>
        <w:autoSpaceDE w:val="0"/>
        <w:autoSpaceDN w:val="0"/>
        <w:adjustRightInd w:val="0"/>
      </w:pPr>
      <w:r>
        <w:t xml:space="preserve">Amgen Technology </w:t>
      </w:r>
      <w:bookmarkStart w:id="2" w:name="_Hlk31880815"/>
      <w:r w:rsidR="00DF1C0B" w:rsidRPr="000B7475">
        <w:rPr>
          <w:lang w:val="nl-NL"/>
        </w:rPr>
        <w:t>(</w:t>
      </w:r>
      <w:bookmarkEnd w:id="2"/>
      <w:r>
        <w:t>Ireland</w:t>
      </w:r>
      <w:bookmarkStart w:id="3" w:name="_Hlk31880829"/>
      <w:r w:rsidR="00DF1C0B" w:rsidRPr="000B7475">
        <w:rPr>
          <w:lang w:val="nl-NL"/>
        </w:rPr>
        <w:t>) UC,</w:t>
      </w:r>
      <w:bookmarkEnd w:id="3"/>
    </w:p>
    <w:p w14:paraId="43B96EC3" w14:textId="77777777" w:rsidR="00F902B9" w:rsidRDefault="00F902B9" w:rsidP="00F902B9">
      <w:pPr>
        <w:widowControl w:val="0"/>
        <w:autoSpaceDE w:val="0"/>
        <w:autoSpaceDN w:val="0"/>
        <w:adjustRightInd w:val="0"/>
      </w:pPr>
      <w:r w:rsidRPr="00DE2F73">
        <w:t>Pot</w:t>
      </w:r>
      <w:r>
        <w:t>tery Road</w:t>
      </w:r>
      <w:r w:rsidR="00DF1C0B">
        <w:t>,</w:t>
      </w:r>
    </w:p>
    <w:p w14:paraId="3BDAFCEA" w14:textId="77777777" w:rsidR="00F902B9" w:rsidRDefault="00F902B9" w:rsidP="00F902B9">
      <w:pPr>
        <w:widowControl w:val="0"/>
        <w:autoSpaceDE w:val="0"/>
        <w:autoSpaceDN w:val="0"/>
        <w:adjustRightInd w:val="0"/>
      </w:pPr>
      <w:r w:rsidRPr="00DE2F73">
        <w:t>Dun Laoghaire</w:t>
      </w:r>
      <w:r w:rsidR="00DF1C0B">
        <w:t>,</w:t>
      </w:r>
    </w:p>
    <w:p w14:paraId="5B258130" w14:textId="77777777" w:rsidR="00F902B9" w:rsidRDefault="00F902B9" w:rsidP="00F902B9">
      <w:pPr>
        <w:widowControl w:val="0"/>
        <w:autoSpaceDE w:val="0"/>
        <w:autoSpaceDN w:val="0"/>
        <w:adjustRightInd w:val="0"/>
      </w:pPr>
      <w:r>
        <w:t>Co</w:t>
      </w:r>
      <w:r w:rsidR="00DF1C0B">
        <w:t>.</w:t>
      </w:r>
      <w:r>
        <w:t xml:space="preserve"> Dublin</w:t>
      </w:r>
      <w:r w:rsidR="00DF1C0B">
        <w:t>,</w:t>
      </w:r>
    </w:p>
    <w:p w14:paraId="48D9E2A8" w14:textId="77777777" w:rsidR="00F902B9" w:rsidRPr="00DE2F73" w:rsidRDefault="00F902B9" w:rsidP="00F902B9">
      <w:pPr>
        <w:widowControl w:val="0"/>
        <w:autoSpaceDE w:val="0"/>
        <w:autoSpaceDN w:val="0"/>
        <w:adjustRightInd w:val="0"/>
        <w:spacing w:line="240" w:lineRule="auto"/>
      </w:pPr>
      <w:r>
        <w:t>Írország</w:t>
      </w:r>
    </w:p>
    <w:p w14:paraId="69D92729" w14:textId="77777777" w:rsidR="000D5185" w:rsidRDefault="000D5185" w:rsidP="000D5185">
      <w:pPr>
        <w:rPr>
          <w:ins w:id="4" w:author="Author"/>
          <w:lang w:val="nl-BE" w:eastAsia="ja-JP"/>
        </w:rPr>
      </w:pPr>
    </w:p>
    <w:p w14:paraId="792A6D77" w14:textId="77777777" w:rsidR="00F45C00" w:rsidRPr="00F45C00" w:rsidRDefault="00F45C00">
      <w:pPr>
        <w:spacing w:after="0" w:line="240" w:lineRule="auto"/>
        <w:ind w:left="0" w:firstLine="0"/>
        <w:rPr>
          <w:ins w:id="5" w:author="Author"/>
          <w:lang w:val="nl-BE" w:eastAsia="ja-JP"/>
        </w:rPr>
        <w:pPrChange w:id="6" w:author="Author">
          <w:pPr/>
        </w:pPrChange>
      </w:pPr>
      <w:ins w:id="7" w:author="Author">
        <w:r w:rsidRPr="00F45C00">
          <w:rPr>
            <w:lang w:val="nl-BE" w:eastAsia="ja-JP"/>
          </w:rPr>
          <w:t xml:space="preserve">Amgen Europe B.V. </w:t>
        </w:r>
      </w:ins>
    </w:p>
    <w:p w14:paraId="6BB66F68" w14:textId="77777777" w:rsidR="00F45C00" w:rsidRPr="00F45C00" w:rsidRDefault="00F45C00">
      <w:pPr>
        <w:spacing w:after="0" w:line="240" w:lineRule="auto"/>
        <w:ind w:left="0" w:firstLine="0"/>
        <w:rPr>
          <w:ins w:id="8" w:author="Author"/>
          <w:lang w:val="nl-BE" w:eastAsia="ja-JP"/>
        </w:rPr>
        <w:pPrChange w:id="9" w:author="Author">
          <w:pPr/>
        </w:pPrChange>
      </w:pPr>
      <w:ins w:id="10" w:author="Author">
        <w:r w:rsidRPr="00F45C00">
          <w:rPr>
            <w:lang w:val="nl-BE" w:eastAsia="ja-JP"/>
          </w:rPr>
          <w:t xml:space="preserve">Minervum 7061 </w:t>
        </w:r>
      </w:ins>
    </w:p>
    <w:p w14:paraId="50DCC850" w14:textId="77777777" w:rsidR="00F45C00" w:rsidRPr="00F45C00" w:rsidRDefault="00F45C00">
      <w:pPr>
        <w:spacing w:after="0" w:line="240" w:lineRule="auto"/>
        <w:ind w:left="0" w:firstLine="0"/>
        <w:rPr>
          <w:ins w:id="11" w:author="Author"/>
          <w:lang w:val="nl-BE" w:eastAsia="ja-JP"/>
        </w:rPr>
        <w:pPrChange w:id="12" w:author="Author">
          <w:pPr/>
        </w:pPrChange>
      </w:pPr>
      <w:ins w:id="13" w:author="Author">
        <w:r w:rsidRPr="00F45C00">
          <w:rPr>
            <w:lang w:val="nl-BE" w:eastAsia="ja-JP"/>
          </w:rPr>
          <w:t xml:space="preserve">4817 ZK Breda </w:t>
        </w:r>
      </w:ins>
    </w:p>
    <w:p w14:paraId="1B22B26D" w14:textId="40FD95AE" w:rsidR="00F45C00" w:rsidRDefault="00F45C00">
      <w:pPr>
        <w:spacing w:after="0" w:line="240" w:lineRule="auto"/>
        <w:ind w:left="0" w:firstLine="0"/>
        <w:rPr>
          <w:ins w:id="14" w:author="Author"/>
          <w:lang w:val="nl-BE" w:eastAsia="ja-JP"/>
        </w:rPr>
        <w:pPrChange w:id="15" w:author="Author">
          <w:pPr/>
        </w:pPrChange>
      </w:pPr>
      <w:ins w:id="16" w:author="Author">
        <w:r w:rsidRPr="00F45C00">
          <w:rPr>
            <w:lang w:val="nl-BE" w:eastAsia="ja-JP"/>
          </w:rPr>
          <w:t>Hollandia</w:t>
        </w:r>
      </w:ins>
    </w:p>
    <w:p w14:paraId="35CD632E" w14:textId="77777777" w:rsidR="00F45C00" w:rsidRDefault="00F45C00" w:rsidP="00F45C00">
      <w:pPr>
        <w:rPr>
          <w:lang w:val="nl-BE" w:eastAsia="ja-JP"/>
        </w:rPr>
      </w:pPr>
    </w:p>
    <w:p w14:paraId="4AC051D2" w14:textId="77777777" w:rsidR="000D5185" w:rsidRPr="004229A7" w:rsidRDefault="000D5185" w:rsidP="000D5185">
      <w:pPr>
        <w:rPr>
          <w:lang w:val="nl-BE" w:eastAsia="ja-JP"/>
        </w:rPr>
      </w:pPr>
      <w:r w:rsidRPr="004229A7">
        <w:rPr>
          <w:lang w:val="nl-BE" w:eastAsia="ja-JP"/>
        </w:rPr>
        <w:t>Amgen NV</w:t>
      </w:r>
    </w:p>
    <w:p w14:paraId="4F0FBDC7" w14:textId="77777777" w:rsidR="00735545" w:rsidRPr="00D87960" w:rsidRDefault="00735545" w:rsidP="00735545">
      <w:pPr>
        <w:ind w:right="1416"/>
        <w:rPr>
          <w:lang w:val="nl-BE" w:eastAsia="ja-JP"/>
        </w:rPr>
      </w:pPr>
      <w:r w:rsidRPr="00D87960">
        <w:rPr>
          <w:lang w:val="nl-BE" w:eastAsia="ja-JP"/>
        </w:rPr>
        <w:t>Telecomlaan 5-7</w:t>
      </w:r>
    </w:p>
    <w:p w14:paraId="29F068FD" w14:textId="77777777" w:rsidR="00735545" w:rsidRPr="00735545" w:rsidRDefault="00735545" w:rsidP="00735545">
      <w:pPr>
        <w:ind w:right="1416"/>
        <w:rPr>
          <w:lang w:val="nl-NL" w:eastAsia="ja-JP"/>
        </w:rPr>
      </w:pPr>
      <w:r w:rsidRPr="00D87960">
        <w:rPr>
          <w:lang w:val="nl-BE" w:eastAsia="ja-JP"/>
        </w:rPr>
        <w:t>1831 Diegem</w:t>
      </w:r>
    </w:p>
    <w:p w14:paraId="06F888C1" w14:textId="77777777" w:rsidR="000D5185" w:rsidRDefault="000D5185" w:rsidP="000D5185">
      <w:pPr>
        <w:ind w:right="1416"/>
        <w:rPr>
          <w:lang w:val="hu-HU"/>
        </w:rPr>
      </w:pPr>
      <w:r w:rsidRPr="00D87960">
        <w:rPr>
          <w:lang w:val="nl-BE" w:eastAsia="ja-JP"/>
        </w:rPr>
        <w:t>Belgium</w:t>
      </w:r>
      <w:r w:rsidRPr="003D4703">
        <w:rPr>
          <w:lang w:val="hu-HU"/>
        </w:rPr>
        <w:t xml:space="preserve"> </w:t>
      </w:r>
    </w:p>
    <w:p w14:paraId="07A31B99" w14:textId="77777777" w:rsidR="00B26AF2" w:rsidRPr="00130037" w:rsidRDefault="00B26AF2" w:rsidP="00B26AF2">
      <w:pPr>
        <w:spacing w:line="240" w:lineRule="auto"/>
        <w:ind w:right="1416"/>
        <w:rPr>
          <w:lang w:val="hu-HU"/>
        </w:rPr>
      </w:pPr>
    </w:p>
    <w:p w14:paraId="17667B00" w14:textId="77777777" w:rsidR="00B26AF2" w:rsidRPr="00130037" w:rsidRDefault="00B26AF2" w:rsidP="00F902B9">
      <w:pPr>
        <w:spacing w:line="240" w:lineRule="auto"/>
        <w:ind w:left="10" w:right="1416" w:firstLine="0"/>
        <w:rPr>
          <w:lang w:val="hu-HU"/>
        </w:rPr>
      </w:pPr>
      <w:r w:rsidRPr="00130037">
        <w:rPr>
          <w:lang w:val="hu-HU"/>
        </w:rPr>
        <w:t>Az érintett gyártási tétel végfelszabadításáért felelős gyártó nevét és címét a gyógyszer betegtájé</w:t>
      </w:r>
      <w:r w:rsidR="00F902B9">
        <w:rPr>
          <w:lang w:val="hu-HU"/>
        </w:rPr>
        <w:t>koztatójának tartalmaznia kell.</w:t>
      </w:r>
    </w:p>
    <w:p w14:paraId="51896E3D" w14:textId="77777777" w:rsidR="00B26AF2" w:rsidRPr="00130037" w:rsidRDefault="00B26AF2" w:rsidP="00B26AF2">
      <w:pPr>
        <w:spacing w:line="240" w:lineRule="auto"/>
        <w:ind w:right="1416"/>
        <w:rPr>
          <w:lang w:val="hu-HU"/>
        </w:rPr>
      </w:pPr>
    </w:p>
    <w:p w14:paraId="2056FFB1" w14:textId="77777777" w:rsidR="00B26AF2" w:rsidRPr="00130037" w:rsidRDefault="00B26AF2" w:rsidP="00B26AF2">
      <w:pPr>
        <w:spacing w:line="240" w:lineRule="auto"/>
        <w:ind w:right="1416"/>
        <w:rPr>
          <w:lang w:val="hu-HU"/>
        </w:rPr>
      </w:pPr>
    </w:p>
    <w:p w14:paraId="449BE17F" w14:textId="77777777" w:rsidR="00B26AF2" w:rsidRPr="00130037" w:rsidRDefault="00B26AF2" w:rsidP="00682D78">
      <w:pPr>
        <w:pStyle w:val="TitleB"/>
      </w:pPr>
      <w:r w:rsidRPr="00130037">
        <w:t>B.</w:t>
      </w:r>
      <w:r w:rsidRPr="00BF5FA5">
        <w:tab/>
      </w:r>
      <w:r w:rsidRPr="00130037">
        <w:t xml:space="preserve">FELTÉTELEK VAGY KORLÁTOZÁSOK AZ ELLÁTÁS ÉS HASZNÁLAT KAPCSÁN </w:t>
      </w:r>
    </w:p>
    <w:p w14:paraId="2B26A7D2" w14:textId="77777777" w:rsidR="00B26AF2" w:rsidRPr="00130037" w:rsidRDefault="00B26AF2" w:rsidP="00B26AF2">
      <w:pPr>
        <w:spacing w:line="240" w:lineRule="auto"/>
        <w:ind w:left="567" w:hanging="567"/>
        <w:rPr>
          <w:b/>
          <w:bCs/>
          <w:lang w:val="hu-HU"/>
        </w:rPr>
      </w:pPr>
    </w:p>
    <w:p w14:paraId="0500DF3C" w14:textId="77777777" w:rsidR="00B26AF2" w:rsidRPr="00130037" w:rsidRDefault="00B26AF2" w:rsidP="00B26AF2">
      <w:pPr>
        <w:numPr>
          <w:ilvl w:val="12"/>
          <w:numId w:val="0"/>
        </w:numPr>
        <w:spacing w:line="240" w:lineRule="auto"/>
        <w:rPr>
          <w:lang w:val="hu-HU"/>
        </w:rPr>
      </w:pPr>
      <w:r w:rsidRPr="00130037">
        <w:rPr>
          <w:lang w:val="hu-HU"/>
        </w:rPr>
        <w:t>Korlátozott érvényű orvosi rendelvényhez kötött gyógyszer (lásd I.</w:t>
      </w:r>
      <w:r w:rsidR="00A461DC">
        <w:rPr>
          <w:lang w:val="hu-HU"/>
        </w:rPr>
        <w:t> </w:t>
      </w:r>
      <w:r w:rsidRPr="00130037">
        <w:rPr>
          <w:lang w:val="hu-HU"/>
        </w:rPr>
        <w:t>Melléklet: Alkalmazási előírás, 4.2</w:t>
      </w:r>
      <w:r w:rsidRPr="00BF5FA5">
        <w:rPr>
          <w:lang w:val="hu-HU"/>
        </w:rPr>
        <w:t> </w:t>
      </w:r>
      <w:r w:rsidR="00F902B9">
        <w:rPr>
          <w:lang w:val="hu-HU"/>
        </w:rPr>
        <w:t>pont).</w:t>
      </w:r>
    </w:p>
    <w:p w14:paraId="0D80C044" w14:textId="77777777" w:rsidR="00B26AF2" w:rsidRDefault="00B26AF2" w:rsidP="00B26AF2">
      <w:pPr>
        <w:numPr>
          <w:ilvl w:val="12"/>
          <w:numId w:val="0"/>
        </w:numPr>
        <w:spacing w:line="240" w:lineRule="auto"/>
        <w:rPr>
          <w:lang w:val="hu-HU"/>
        </w:rPr>
      </w:pPr>
    </w:p>
    <w:p w14:paraId="1F5C9E69" w14:textId="77777777" w:rsidR="00616B4E" w:rsidRPr="00130037" w:rsidRDefault="00616B4E" w:rsidP="00B26AF2">
      <w:pPr>
        <w:numPr>
          <w:ilvl w:val="12"/>
          <w:numId w:val="0"/>
        </w:numPr>
        <w:spacing w:line="240" w:lineRule="auto"/>
        <w:rPr>
          <w:lang w:val="hu-HU"/>
        </w:rPr>
      </w:pPr>
    </w:p>
    <w:p w14:paraId="3F35F457" w14:textId="77777777" w:rsidR="00B26AF2" w:rsidRPr="00D43186" w:rsidRDefault="00D43186" w:rsidP="00682D78">
      <w:pPr>
        <w:pStyle w:val="TitleB"/>
      </w:pPr>
      <w:r>
        <w:t>C.</w:t>
      </w:r>
      <w:r>
        <w:tab/>
      </w:r>
      <w:r w:rsidR="00B26AF2" w:rsidRPr="00D43186">
        <w:t xml:space="preserve">A FORGALOMBA HOZATALI ENGEDÉLY EGYÉB FELTÉTELEI ÉS KÖVETELMÉNYEI  </w:t>
      </w:r>
    </w:p>
    <w:p w14:paraId="13EB916A" w14:textId="77777777" w:rsidR="00B26AF2" w:rsidRPr="00805230" w:rsidRDefault="00B26AF2" w:rsidP="00B26AF2">
      <w:pPr>
        <w:spacing w:line="240" w:lineRule="auto"/>
        <w:ind w:right="567"/>
        <w:rPr>
          <w:bCs/>
          <w:lang w:val="hu-HU"/>
        </w:rPr>
      </w:pPr>
    </w:p>
    <w:p w14:paraId="4F3640E3" w14:textId="77777777" w:rsidR="00B26AF2" w:rsidRPr="00130037" w:rsidRDefault="00B26AF2" w:rsidP="00682D78">
      <w:pPr>
        <w:numPr>
          <w:ilvl w:val="0"/>
          <w:numId w:val="56"/>
        </w:numPr>
        <w:tabs>
          <w:tab w:val="left" w:pos="567"/>
        </w:tabs>
        <w:spacing w:after="0" w:line="240" w:lineRule="auto"/>
        <w:ind w:left="567" w:hanging="567"/>
        <w:rPr>
          <w:b/>
          <w:bCs/>
          <w:lang w:val="hu-HU"/>
        </w:rPr>
      </w:pPr>
      <w:r w:rsidRPr="00130037">
        <w:rPr>
          <w:b/>
          <w:bCs/>
          <w:lang w:val="hu-HU"/>
        </w:rPr>
        <w:t xml:space="preserve">Időszakos gyógyszerbiztonsági jelentések </w:t>
      </w:r>
      <w:r w:rsidR="006A0266">
        <w:rPr>
          <w:b/>
          <w:bCs/>
          <w:lang w:val="hu-HU"/>
        </w:rPr>
        <w:t>(</w:t>
      </w:r>
      <w:r w:rsidR="006A0266" w:rsidRPr="0042259F">
        <w:rPr>
          <w:b/>
          <w:lang w:val="hu-HU"/>
        </w:rPr>
        <w:t>Periodic safety update reports, PSUR)</w:t>
      </w:r>
    </w:p>
    <w:p w14:paraId="6F6412D6" w14:textId="77777777" w:rsidR="00B26AF2" w:rsidRPr="00805230" w:rsidRDefault="00B26AF2" w:rsidP="00B26AF2">
      <w:pPr>
        <w:spacing w:line="240" w:lineRule="auto"/>
        <w:rPr>
          <w:bCs/>
          <w:lang w:val="hu-HU"/>
        </w:rPr>
      </w:pPr>
    </w:p>
    <w:p w14:paraId="6D339BCB" w14:textId="71D1D65B" w:rsidR="00B26AF2" w:rsidRPr="005F60E2" w:rsidRDefault="00B26AF2" w:rsidP="00B26AF2">
      <w:pPr>
        <w:tabs>
          <w:tab w:val="left" w:pos="0"/>
        </w:tabs>
        <w:spacing w:line="240" w:lineRule="auto"/>
        <w:ind w:right="567"/>
        <w:rPr>
          <w:iCs/>
          <w:lang w:val="hu-HU"/>
        </w:rPr>
      </w:pPr>
      <w:r w:rsidRPr="005F60E2">
        <w:rPr>
          <w:iCs/>
          <w:lang w:val="hu-HU"/>
        </w:rPr>
        <w:t>Erre a készítményre a</w:t>
      </w:r>
      <w:r w:rsidR="006A0266" w:rsidRPr="0042259F">
        <w:rPr>
          <w:b/>
          <w:lang w:val="hu-HU"/>
        </w:rPr>
        <w:t xml:space="preserve"> </w:t>
      </w:r>
      <w:r w:rsidR="006A0266" w:rsidRPr="0042259F">
        <w:rPr>
          <w:bCs/>
          <w:lang w:val="hu-HU"/>
        </w:rPr>
        <w:t>PSUR-okat</w:t>
      </w:r>
      <w:r w:rsidRPr="005F60E2">
        <w:rPr>
          <w:iCs/>
          <w:lang w:val="hu-HU"/>
        </w:rPr>
        <w:t xml:space="preserve"> a 2001/83/EK irányelv 107c.</w:t>
      </w:r>
      <w:r w:rsidR="00D21E86">
        <w:rPr>
          <w:iCs/>
          <w:lang w:val="hu-HU"/>
        </w:rPr>
        <w:t> </w:t>
      </w:r>
      <w:r w:rsidRPr="005F60E2">
        <w:rPr>
          <w:iCs/>
          <w:lang w:val="hu-HU"/>
        </w:rPr>
        <w:t>cikkének (7)</w:t>
      </w:r>
      <w:r w:rsidR="00D21E86">
        <w:rPr>
          <w:iCs/>
          <w:lang w:val="hu-HU"/>
        </w:rPr>
        <w:t> </w:t>
      </w:r>
      <w:r w:rsidRPr="005F60E2">
        <w:rPr>
          <w:iCs/>
          <w:lang w:val="hu-HU"/>
        </w:rPr>
        <w:t>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6FECA4EB" w14:textId="77777777" w:rsidR="00B26AF2" w:rsidRDefault="00B26AF2" w:rsidP="00F902B9">
      <w:pPr>
        <w:spacing w:line="240" w:lineRule="auto"/>
        <w:ind w:left="0" w:firstLine="0"/>
        <w:rPr>
          <w:lang w:val="hu-HU"/>
        </w:rPr>
      </w:pPr>
    </w:p>
    <w:p w14:paraId="647FB40B" w14:textId="77777777" w:rsidR="00616B4E" w:rsidRPr="00130037" w:rsidRDefault="00616B4E" w:rsidP="00F902B9">
      <w:pPr>
        <w:spacing w:line="240" w:lineRule="auto"/>
        <w:ind w:left="0" w:firstLine="0"/>
        <w:rPr>
          <w:lang w:val="hu-HU"/>
        </w:rPr>
      </w:pPr>
    </w:p>
    <w:p w14:paraId="122B00C3" w14:textId="77777777" w:rsidR="00B26AF2" w:rsidRPr="00130037" w:rsidRDefault="00B26AF2" w:rsidP="00616B4E">
      <w:pPr>
        <w:pStyle w:val="TitleB"/>
        <w:keepNext/>
      </w:pPr>
      <w:r w:rsidRPr="00130037">
        <w:lastRenderedPageBreak/>
        <w:t>D.</w:t>
      </w:r>
      <w:r w:rsidRPr="00BF5FA5">
        <w:tab/>
      </w:r>
      <w:r w:rsidRPr="00130037">
        <w:t>FELTÉTELEK VAGY KORLÁTOZÁSOK A GYÓGYSZER BIZTONSÁGOS ÉS HATÉKONY ALKALMAZÁSÁRA VONATKOZÓAN</w:t>
      </w:r>
    </w:p>
    <w:p w14:paraId="16C8E87F" w14:textId="77777777" w:rsidR="00B26AF2" w:rsidRPr="00130037" w:rsidRDefault="00B26AF2" w:rsidP="00616B4E">
      <w:pPr>
        <w:keepNext/>
        <w:numPr>
          <w:ilvl w:val="12"/>
          <w:numId w:val="0"/>
        </w:numPr>
        <w:spacing w:line="240" w:lineRule="auto"/>
        <w:rPr>
          <w:lang w:val="hu-HU"/>
        </w:rPr>
      </w:pPr>
    </w:p>
    <w:p w14:paraId="348C17B2" w14:textId="77777777" w:rsidR="00B26AF2" w:rsidRPr="00130037" w:rsidRDefault="00B26AF2" w:rsidP="00616B4E">
      <w:pPr>
        <w:keepNext/>
        <w:numPr>
          <w:ilvl w:val="0"/>
          <w:numId w:val="56"/>
        </w:numPr>
        <w:tabs>
          <w:tab w:val="left" w:pos="567"/>
        </w:tabs>
        <w:spacing w:after="0" w:line="240" w:lineRule="auto"/>
        <w:ind w:left="567" w:hanging="567"/>
        <w:rPr>
          <w:b/>
          <w:bCs/>
          <w:lang w:val="hu-HU"/>
        </w:rPr>
      </w:pPr>
      <w:r w:rsidRPr="00130037">
        <w:rPr>
          <w:b/>
          <w:bCs/>
          <w:lang w:val="hu-HU"/>
        </w:rPr>
        <w:t xml:space="preserve">Kockázatkezelési terv </w:t>
      </w:r>
    </w:p>
    <w:p w14:paraId="7D75CD0B" w14:textId="77777777" w:rsidR="00B26AF2" w:rsidRPr="00805230" w:rsidRDefault="00B26AF2" w:rsidP="00616B4E">
      <w:pPr>
        <w:keepNext/>
        <w:spacing w:line="240" w:lineRule="auto"/>
        <w:rPr>
          <w:bCs/>
          <w:lang w:val="hu-HU"/>
        </w:rPr>
      </w:pPr>
    </w:p>
    <w:p w14:paraId="2B4826D8" w14:textId="1A1943D1" w:rsidR="00B26AF2" w:rsidRPr="00130037" w:rsidRDefault="00B26AF2" w:rsidP="00B26AF2">
      <w:pPr>
        <w:numPr>
          <w:ilvl w:val="12"/>
          <w:numId w:val="0"/>
        </w:numPr>
        <w:spacing w:line="240" w:lineRule="auto"/>
        <w:rPr>
          <w:lang w:val="hu-HU"/>
        </w:rPr>
      </w:pPr>
      <w:r w:rsidRPr="00130037">
        <w:rPr>
          <w:lang w:val="hu-HU"/>
        </w:rPr>
        <w:t>A forgalomba hozatali engedély jogosultja</w:t>
      </w:r>
      <w:r w:rsidR="006A0266">
        <w:rPr>
          <w:lang w:val="hu-HU"/>
        </w:rPr>
        <w:t xml:space="preserve"> </w:t>
      </w:r>
      <w:r w:rsidR="006A0266" w:rsidRPr="0042259F">
        <w:rPr>
          <w:lang w:val="hu-HU"/>
        </w:rPr>
        <w:t>(MAH)</w:t>
      </w:r>
      <w:r w:rsidRPr="00130037">
        <w:rPr>
          <w:lang w:val="hu-HU"/>
        </w:rPr>
        <w:t xml:space="preserve"> kötelezi magát, hogy a for</w:t>
      </w:r>
      <w:r w:rsidR="00F902B9">
        <w:rPr>
          <w:lang w:val="hu-HU"/>
        </w:rPr>
        <w:t>galomba hozatali engedély 1.8.2 </w:t>
      </w:r>
      <w:r w:rsidRPr="00130037">
        <w:rPr>
          <w:lang w:val="hu-HU"/>
        </w:rPr>
        <w:t>moduljában leírt, jóváhagyott kockázatkezelési tervben, illetve annak jóváhagyott frissített verzióiban részletezett, kötelező farmakovigilanciai tevékenységeket és beavatkozásokat elvégzi.</w:t>
      </w:r>
    </w:p>
    <w:p w14:paraId="0A06EC16" w14:textId="77777777" w:rsidR="00B26AF2" w:rsidRPr="00130037" w:rsidRDefault="00B26AF2" w:rsidP="00B26AF2">
      <w:pPr>
        <w:numPr>
          <w:ilvl w:val="12"/>
          <w:numId w:val="0"/>
        </w:numPr>
        <w:spacing w:line="240" w:lineRule="auto"/>
        <w:rPr>
          <w:lang w:val="hu-HU"/>
        </w:rPr>
      </w:pPr>
    </w:p>
    <w:p w14:paraId="469BC3A3" w14:textId="77777777" w:rsidR="00B26AF2" w:rsidRPr="00130037" w:rsidRDefault="00B26AF2" w:rsidP="00682D78">
      <w:pPr>
        <w:keepNext/>
        <w:keepLines/>
        <w:numPr>
          <w:ilvl w:val="12"/>
          <w:numId w:val="0"/>
        </w:numPr>
        <w:spacing w:line="240" w:lineRule="auto"/>
        <w:rPr>
          <w:lang w:val="hu-HU"/>
        </w:rPr>
      </w:pPr>
      <w:r w:rsidRPr="00130037">
        <w:rPr>
          <w:lang w:val="hu-HU"/>
        </w:rPr>
        <w:t>A frissített kockázatkezelési terv benyújtandó a következő esetekben:</w:t>
      </w:r>
    </w:p>
    <w:p w14:paraId="60AD0E2B" w14:textId="77777777" w:rsidR="00B26AF2" w:rsidRPr="00130037" w:rsidRDefault="00B26AF2" w:rsidP="00682D78">
      <w:pPr>
        <w:keepNext/>
        <w:keepLines/>
        <w:numPr>
          <w:ilvl w:val="0"/>
          <w:numId w:val="55"/>
        </w:numPr>
        <w:tabs>
          <w:tab w:val="clear" w:pos="720"/>
          <w:tab w:val="left" w:pos="567"/>
        </w:tabs>
        <w:snapToGrid w:val="0"/>
        <w:spacing w:after="0" w:line="240" w:lineRule="auto"/>
        <w:ind w:left="567" w:hanging="567"/>
        <w:rPr>
          <w:lang w:val="hu-HU"/>
        </w:rPr>
      </w:pPr>
      <w:r w:rsidRPr="00130037">
        <w:rPr>
          <w:lang w:val="hu-HU"/>
        </w:rPr>
        <w:t>ha az Európai Gyógyszerügynökség ezt indítványozza;</w:t>
      </w:r>
    </w:p>
    <w:p w14:paraId="6A056C2C" w14:textId="77777777" w:rsidR="00B26AF2" w:rsidRPr="00130037" w:rsidRDefault="00B26AF2" w:rsidP="00682D78">
      <w:pPr>
        <w:keepNext/>
        <w:keepLines/>
        <w:numPr>
          <w:ilvl w:val="0"/>
          <w:numId w:val="55"/>
        </w:numPr>
        <w:tabs>
          <w:tab w:val="clear" w:pos="720"/>
          <w:tab w:val="left" w:pos="567"/>
        </w:tabs>
        <w:snapToGrid w:val="0"/>
        <w:spacing w:after="0" w:line="240" w:lineRule="auto"/>
        <w:ind w:left="567" w:hanging="567"/>
        <w:rPr>
          <w:lang w:val="hu-HU"/>
        </w:rPr>
      </w:pPr>
      <w:r w:rsidRPr="00130037">
        <w:rPr>
          <w:lang w:val="hu-HU"/>
        </w:rPr>
        <w:t>ha a kockázatkezelési rendszerben változás történik, főként azt követően, hogy olyan új információ</w:t>
      </w:r>
      <w:r>
        <w:rPr>
          <w:lang w:val="hu-HU"/>
        </w:rPr>
        <w:t xml:space="preserve"> </w:t>
      </w:r>
      <w:r w:rsidRPr="00130037">
        <w:rPr>
          <w:lang w:val="hu-HU"/>
        </w:rPr>
        <w:t>érkezik, amely az előny/kockázat profil jelentős változásához vezethet, illetve (a biztonságos gyógyszeralkalmazásra vagy kockázat-minimalizálásra irányuló) újabb, meghatározó eredmények születnek.</w:t>
      </w:r>
    </w:p>
    <w:p w14:paraId="6D13CB0B" w14:textId="77777777" w:rsidR="00B26AF2" w:rsidRPr="00130037" w:rsidRDefault="00B26AF2" w:rsidP="00F902B9">
      <w:pPr>
        <w:spacing w:line="240" w:lineRule="auto"/>
        <w:ind w:left="10" w:right="-1" w:firstLine="0"/>
        <w:rPr>
          <w:lang w:val="hu-HU"/>
        </w:rPr>
      </w:pPr>
      <w:r w:rsidRPr="00BF5FA5">
        <w:rPr>
          <w:lang w:val="hu-HU"/>
        </w:rPr>
        <w:br w:type="page"/>
      </w:r>
    </w:p>
    <w:p w14:paraId="2B6156E4" w14:textId="77777777" w:rsidR="008B675B" w:rsidRPr="009E11DC" w:rsidRDefault="008B675B" w:rsidP="009E11DC">
      <w:pPr>
        <w:spacing w:after="0" w:line="240" w:lineRule="auto"/>
        <w:ind w:left="0" w:firstLine="0"/>
        <w:jc w:val="center"/>
        <w:rPr>
          <w:color w:val="auto"/>
          <w:lang w:val="hu-HU"/>
        </w:rPr>
      </w:pPr>
    </w:p>
    <w:p w14:paraId="504F1FE6" w14:textId="77777777" w:rsidR="008B675B" w:rsidRPr="009E11DC" w:rsidRDefault="008B675B" w:rsidP="009E11DC">
      <w:pPr>
        <w:spacing w:after="0" w:line="240" w:lineRule="auto"/>
        <w:ind w:left="0" w:firstLine="0"/>
        <w:jc w:val="center"/>
        <w:rPr>
          <w:color w:val="auto"/>
          <w:lang w:val="hu-HU"/>
        </w:rPr>
      </w:pPr>
    </w:p>
    <w:p w14:paraId="0687A7CE" w14:textId="77777777" w:rsidR="008B675B" w:rsidRPr="009E11DC" w:rsidRDefault="008B675B" w:rsidP="009E11DC">
      <w:pPr>
        <w:spacing w:after="0" w:line="240" w:lineRule="auto"/>
        <w:ind w:left="0" w:firstLine="0"/>
        <w:jc w:val="center"/>
        <w:rPr>
          <w:color w:val="auto"/>
          <w:lang w:val="hu-HU"/>
        </w:rPr>
      </w:pPr>
    </w:p>
    <w:p w14:paraId="1D3D36DF" w14:textId="77777777" w:rsidR="008B675B" w:rsidRPr="009E11DC" w:rsidRDefault="008B675B" w:rsidP="009E11DC">
      <w:pPr>
        <w:spacing w:after="0" w:line="240" w:lineRule="auto"/>
        <w:ind w:left="0" w:firstLine="0"/>
        <w:jc w:val="center"/>
        <w:rPr>
          <w:color w:val="auto"/>
          <w:lang w:val="hu-HU"/>
        </w:rPr>
      </w:pPr>
    </w:p>
    <w:p w14:paraId="506EC2DB" w14:textId="77777777" w:rsidR="008B675B" w:rsidRPr="009E11DC" w:rsidRDefault="008B675B" w:rsidP="009E11DC">
      <w:pPr>
        <w:spacing w:after="0" w:line="240" w:lineRule="auto"/>
        <w:ind w:left="0" w:firstLine="0"/>
        <w:jc w:val="center"/>
        <w:rPr>
          <w:color w:val="auto"/>
          <w:lang w:val="hu-HU"/>
        </w:rPr>
      </w:pPr>
    </w:p>
    <w:p w14:paraId="44362E17" w14:textId="77777777" w:rsidR="008B675B" w:rsidRPr="009E11DC" w:rsidRDefault="008B675B" w:rsidP="009E11DC">
      <w:pPr>
        <w:spacing w:after="0" w:line="240" w:lineRule="auto"/>
        <w:ind w:left="0" w:firstLine="0"/>
        <w:jc w:val="center"/>
        <w:rPr>
          <w:color w:val="auto"/>
          <w:lang w:val="hu-HU"/>
        </w:rPr>
      </w:pPr>
    </w:p>
    <w:p w14:paraId="6D92FCB9" w14:textId="77777777" w:rsidR="008B675B" w:rsidRPr="009E11DC" w:rsidRDefault="008B675B" w:rsidP="009E11DC">
      <w:pPr>
        <w:spacing w:after="0" w:line="240" w:lineRule="auto"/>
        <w:ind w:left="0" w:firstLine="0"/>
        <w:jc w:val="center"/>
        <w:rPr>
          <w:color w:val="auto"/>
          <w:lang w:val="hu-HU"/>
        </w:rPr>
      </w:pPr>
    </w:p>
    <w:p w14:paraId="3AF63347" w14:textId="77777777" w:rsidR="008B675B" w:rsidRPr="009E11DC" w:rsidRDefault="008B675B" w:rsidP="009E11DC">
      <w:pPr>
        <w:spacing w:after="0" w:line="240" w:lineRule="auto"/>
        <w:ind w:left="0" w:firstLine="0"/>
        <w:jc w:val="center"/>
        <w:rPr>
          <w:color w:val="auto"/>
          <w:lang w:val="hu-HU"/>
        </w:rPr>
      </w:pPr>
    </w:p>
    <w:p w14:paraId="1219FE31" w14:textId="77777777" w:rsidR="008B675B" w:rsidRPr="009E11DC" w:rsidRDefault="008B675B" w:rsidP="009E11DC">
      <w:pPr>
        <w:spacing w:after="0" w:line="240" w:lineRule="auto"/>
        <w:ind w:left="0" w:firstLine="0"/>
        <w:jc w:val="center"/>
        <w:rPr>
          <w:color w:val="auto"/>
          <w:lang w:val="hu-HU"/>
        </w:rPr>
      </w:pPr>
    </w:p>
    <w:p w14:paraId="0A3957A6" w14:textId="77777777" w:rsidR="008B675B" w:rsidRPr="009E11DC" w:rsidRDefault="008B675B" w:rsidP="009E11DC">
      <w:pPr>
        <w:spacing w:after="0" w:line="240" w:lineRule="auto"/>
        <w:ind w:left="0" w:firstLine="0"/>
        <w:jc w:val="center"/>
        <w:rPr>
          <w:color w:val="auto"/>
          <w:lang w:val="hu-HU"/>
        </w:rPr>
      </w:pPr>
    </w:p>
    <w:p w14:paraId="54E43779" w14:textId="77777777" w:rsidR="008B675B" w:rsidRPr="009E11DC" w:rsidRDefault="008B675B" w:rsidP="009E11DC">
      <w:pPr>
        <w:spacing w:after="0" w:line="240" w:lineRule="auto"/>
        <w:ind w:left="0" w:firstLine="0"/>
        <w:jc w:val="center"/>
        <w:rPr>
          <w:color w:val="auto"/>
          <w:lang w:val="hu-HU"/>
        </w:rPr>
      </w:pPr>
    </w:p>
    <w:p w14:paraId="5230F153" w14:textId="77777777" w:rsidR="008B675B" w:rsidRPr="009E11DC" w:rsidRDefault="008B675B" w:rsidP="009E11DC">
      <w:pPr>
        <w:spacing w:after="0" w:line="240" w:lineRule="auto"/>
        <w:ind w:left="0" w:firstLine="0"/>
        <w:jc w:val="center"/>
        <w:rPr>
          <w:color w:val="auto"/>
          <w:lang w:val="hu-HU"/>
        </w:rPr>
      </w:pPr>
    </w:p>
    <w:p w14:paraId="3AA6EB39" w14:textId="77777777" w:rsidR="008B675B" w:rsidRPr="009E11DC" w:rsidRDefault="008B675B" w:rsidP="009E11DC">
      <w:pPr>
        <w:spacing w:after="0" w:line="240" w:lineRule="auto"/>
        <w:ind w:left="0" w:firstLine="0"/>
        <w:jc w:val="center"/>
        <w:rPr>
          <w:color w:val="auto"/>
          <w:lang w:val="hu-HU"/>
        </w:rPr>
      </w:pPr>
    </w:p>
    <w:p w14:paraId="309ABD07" w14:textId="77777777" w:rsidR="008B675B" w:rsidRPr="009E11DC" w:rsidRDefault="008B675B" w:rsidP="009E11DC">
      <w:pPr>
        <w:spacing w:after="0" w:line="240" w:lineRule="auto"/>
        <w:ind w:left="0" w:firstLine="0"/>
        <w:jc w:val="center"/>
        <w:rPr>
          <w:color w:val="auto"/>
          <w:lang w:val="hu-HU"/>
        </w:rPr>
      </w:pPr>
    </w:p>
    <w:p w14:paraId="3B528EC8" w14:textId="77777777" w:rsidR="008B675B" w:rsidRPr="009E11DC" w:rsidRDefault="008B675B" w:rsidP="009E11DC">
      <w:pPr>
        <w:spacing w:after="0" w:line="240" w:lineRule="auto"/>
        <w:ind w:left="0" w:firstLine="0"/>
        <w:jc w:val="center"/>
        <w:rPr>
          <w:color w:val="auto"/>
          <w:lang w:val="hu-HU"/>
        </w:rPr>
      </w:pPr>
    </w:p>
    <w:p w14:paraId="693C754E" w14:textId="77777777" w:rsidR="008B675B" w:rsidRPr="009E11DC" w:rsidRDefault="008B675B" w:rsidP="009E11DC">
      <w:pPr>
        <w:spacing w:after="0" w:line="240" w:lineRule="auto"/>
        <w:ind w:left="0" w:firstLine="0"/>
        <w:jc w:val="center"/>
        <w:rPr>
          <w:color w:val="auto"/>
          <w:lang w:val="hu-HU"/>
        </w:rPr>
      </w:pPr>
    </w:p>
    <w:p w14:paraId="4F6D2BB1" w14:textId="77777777" w:rsidR="008B675B" w:rsidRPr="009E11DC" w:rsidRDefault="008B675B" w:rsidP="009E11DC">
      <w:pPr>
        <w:spacing w:after="0" w:line="240" w:lineRule="auto"/>
        <w:ind w:left="0" w:firstLine="0"/>
        <w:jc w:val="center"/>
        <w:rPr>
          <w:color w:val="auto"/>
          <w:lang w:val="hu-HU"/>
        </w:rPr>
      </w:pPr>
    </w:p>
    <w:p w14:paraId="2A3216E5" w14:textId="77777777" w:rsidR="008B675B" w:rsidRPr="009E11DC" w:rsidRDefault="008B675B" w:rsidP="009E11DC">
      <w:pPr>
        <w:spacing w:after="0" w:line="240" w:lineRule="auto"/>
        <w:ind w:left="0" w:firstLine="0"/>
        <w:jc w:val="center"/>
        <w:rPr>
          <w:color w:val="auto"/>
          <w:lang w:val="hu-HU"/>
        </w:rPr>
      </w:pPr>
    </w:p>
    <w:p w14:paraId="5EA510C1" w14:textId="77777777" w:rsidR="008B675B" w:rsidRPr="009E11DC" w:rsidRDefault="008B675B" w:rsidP="009E11DC">
      <w:pPr>
        <w:spacing w:after="0" w:line="240" w:lineRule="auto"/>
        <w:ind w:left="0" w:firstLine="0"/>
        <w:jc w:val="center"/>
        <w:rPr>
          <w:color w:val="auto"/>
          <w:lang w:val="hu-HU"/>
        </w:rPr>
      </w:pPr>
    </w:p>
    <w:p w14:paraId="7D80937A" w14:textId="77777777" w:rsidR="008B675B" w:rsidRPr="009E11DC" w:rsidRDefault="008B675B" w:rsidP="009E11DC">
      <w:pPr>
        <w:spacing w:after="0" w:line="240" w:lineRule="auto"/>
        <w:ind w:left="0" w:firstLine="0"/>
        <w:jc w:val="center"/>
        <w:rPr>
          <w:color w:val="auto"/>
          <w:lang w:val="hu-HU"/>
        </w:rPr>
      </w:pPr>
    </w:p>
    <w:p w14:paraId="48A6A794" w14:textId="77777777" w:rsidR="008B675B" w:rsidRPr="009E11DC" w:rsidRDefault="008B675B" w:rsidP="009E11DC">
      <w:pPr>
        <w:spacing w:after="0" w:line="240" w:lineRule="auto"/>
        <w:ind w:left="0" w:firstLine="0"/>
        <w:jc w:val="center"/>
        <w:rPr>
          <w:color w:val="auto"/>
          <w:lang w:val="hu-HU"/>
        </w:rPr>
      </w:pPr>
    </w:p>
    <w:p w14:paraId="3C77C723" w14:textId="77777777" w:rsidR="008B675B" w:rsidRPr="009E11DC" w:rsidRDefault="008B675B" w:rsidP="009E11DC">
      <w:pPr>
        <w:spacing w:after="0" w:line="240" w:lineRule="auto"/>
        <w:ind w:left="0" w:firstLine="0"/>
        <w:jc w:val="center"/>
        <w:rPr>
          <w:color w:val="auto"/>
          <w:lang w:val="hu-HU"/>
        </w:rPr>
      </w:pPr>
    </w:p>
    <w:p w14:paraId="5A1F528B" w14:textId="77777777" w:rsidR="008B675B" w:rsidRPr="009E11DC" w:rsidRDefault="006760B7" w:rsidP="009E11DC">
      <w:pPr>
        <w:spacing w:after="0" w:line="240" w:lineRule="auto"/>
        <w:ind w:left="0" w:firstLine="0"/>
        <w:jc w:val="center"/>
        <w:rPr>
          <w:b/>
          <w:color w:val="auto"/>
          <w:lang w:val="hu-HU"/>
        </w:rPr>
      </w:pPr>
      <w:r w:rsidRPr="009E11DC">
        <w:rPr>
          <w:b/>
          <w:color w:val="auto"/>
          <w:lang w:val="hu-HU"/>
        </w:rPr>
        <w:t>III. MELL</w:t>
      </w:r>
      <w:r w:rsidR="00985150" w:rsidRPr="009E11DC">
        <w:rPr>
          <w:b/>
          <w:color w:val="auto"/>
          <w:lang w:val="hu-HU"/>
        </w:rPr>
        <w:t>ÉKLET</w:t>
      </w:r>
    </w:p>
    <w:p w14:paraId="7EAE8D9C" w14:textId="77777777" w:rsidR="008B675B" w:rsidRPr="009E11DC" w:rsidRDefault="008B675B" w:rsidP="009E11DC">
      <w:pPr>
        <w:spacing w:after="0" w:line="240" w:lineRule="auto"/>
        <w:ind w:left="0" w:firstLine="0"/>
        <w:jc w:val="center"/>
        <w:rPr>
          <w:color w:val="auto"/>
          <w:lang w:val="hu-HU"/>
        </w:rPr>
      </w:pPr>
    </w:p>
    <w:p w14:paraId="097BA830" w14:textId="77777777" w:rsidR="004B7A0D" w:rsidRPr="009E11DC" w:rsidRDefault="006760B7" w:rsidP="009E11DC">
      <w:pPr>
        <w:spacing w:after="0" w:line="240" w:lineRule="auto"/>
        <w:ind w:left="0" w:firstLine="0"/>
        <w:jc w:val="center"/>
        <w:rPr>
          <w:b/>
          <w:color w:val="auto"/>
          <w:lang w:val="hu-HU"/>
        </w:rPr>
      </w:pPr>
      <w:r w:rsidRPr="009E11DC">
        <w:rPr>
          <w:b/>
          <w:color w:val="auto"/>
          <w:lang w:val="hu-HU"/>
        </w:rPr>
        <w:t>CÍMKESZÖVEG ÉS BETEGTÁJÉKOZTATÓ</w:t>
      </w:r>
    </w:p>
    <w:p w14:paraId="67EFFF7E" w14:textId="77777777" w:rsidR="008B675B" w:rsidRPr="009E11DC" w:rsidRDefault="006760B7" w:rsidP="009E11DC">
      <w:pPr>
        <w:spacing w:after="0" w:line="240" w:lineRule="auto"/>
        <w:ind w:left="0" w:firstLine="0"/>
        <w:jc w:val="center"/>
        <w:rPr>
          <w:color w:val="auto"/>
          <w:lang w:val="hu-HU"/>
        </w:rPr>
      </w:pPr>
      <w:r w:rsidRPr="009E11DC">
        <w:rPr>
          <w:color w:val="auto"/>
          <w:lang w:val="hu-HU"/>
        </w:rPr>
        <w:br w:type="page"/>
      </w:r>
    </w:p>
    <w:p w14:paraId="7D297E9A" w14:textId="77777777" w:rsidR="008B675B" w:rsidRPr="009E11DC" w:rsidRDefault="008B675B" w:rsidP="009E11DC">
      <w:pPr>
        <w:spacing w:after="0" w:line="240" w:lineRule="auto"/>
        <w:ind w:left="0" w:firstLine="0"/>
        <w:jc w:val="center"/>
        <w:rPr>
          <w:color w:val="auto"/>
          <w:lang w:val="hu-HU"/>
        </w:rPr>
      </w:pPr>
    </w:p>
    <w:p w14:paraId="3BEAE77C" w14:textId="77777777" w:rsidR="008B675B" w:rsidRPr="009E11DC" w:rsidRDefault="008B675B" w:rsidP="009E11DC">
      <w:pPr>
        <w:spacing w:after="0" w:line="240" w:lineRule="auto"/>
        <w:ind w:left="0" w:firstLine="0"/>
        <w:jc w:val="center"/>
        <w:rPr>
          <w:color w:val="auto"/>
          <w:lang w:val="hu-HU"/>
        </w:rPr>
      </w:pPr>
    </w:p>
    <w:p w14:paraId="3DBF5E88" w14:textId="77777777" w:rsidR="008B675B" w:rsidRPr="009E11DC" w:rsidRDefault="008B675B" w:rsidP="009E11DC">
      <w:pPr>
        <w:spacing w:after="0" w:line="240" w:lineRule="auto"/>
        <w:ind w:left="0" w:firstLine="0"/>
        <w:jc w:val="center"/>
        <w:rPr>
          <w:color w:val="auto"/>
          <w:lang w:val="hu-HU"/>
        </w:rPr>
      </w:pPr>
    </w:p>
    <w:p w14:paraId="719A631E" w14:textId="77777777" w:rsidR="008B675B" w:rsidRPr="009E11DC" w:rsidRDefault="008B675B" w:rsidP="009E11DC">
      <w:pPr>
        <w:spacing w:after="0" w:line="240" w:lineRule="auto"/>
        <w:ind w:left="0" w:firstLine="0"/>
        <w:jc w:val="center"/>
        <w:rPr>
          <w:color w:val="auto"/>
          <w:lang w:val="hu-HU"/>
        </w:rPr>
      </w:pPr>
    </w:p>
    <w:p w14:paraId="4AD95C53" w14:textId="77777777" w:rsidR="008B675B" w:rsidRPr="009E11DC" w:rsidRDefault="008B675B" w:rsidP="009E11DC">
      <w:pPr>
        <w:spacing w:after="0" w:line="240" w:lineRule="auto"/>
        <w:ind w:left="0" w:firstLine="0"/>
        <w:jc w:val="center"/>
        <w:rPr>
          <w:color w:val="auto"/>
          <w:lang w:val="hu-HU"/>
        </w:rPr>
      </w:pPr>
    </w:p>
    <w:p w14:paraId="0FB7C1AF" w14:textId="77777777" w:rsidR="008B675B" w:rsidRPr="009E11DC" w:rsidRDefault="008B675B" w:rsidP="009E11DC">
      <w:pPr>
        <w:spacing w:after="0" w:line="240" w:lineRule="auto"/>
        <w:ind w:left="0" w:firstLine="0"/>
        <w:jc w:val="center"/>
        <w:rPr>
          <w:color w:val="auto"/>
          <w:lang w:val="hu-HU"/>
        </w:rPr>
      </w:pPr>
    </w:p>
    <w:p w14:paraId="178E0EC6" w14:textId="77777777" w:rsidR="008B675B" w:rsidRPr="009E11DC" w:rsidRDefault="008B675B" w:rsidP="009E11DC">
      <w:pPr>
        <w:spacing w:after="0" w:line="240" w:lineRule="auto"/>
        <w:ind w:left="0" w:firstLine="0"/>
        <w:jc w:val="center"/>
        <w:rPr>
          <w:color w:val="auto"/>
          <w:lang w:val="hu-HU"/>
        </w:rPr>
      </w:pPr>
    </w:p>
    <w:p w14:paraId="3FD97E3F" w14:textId="77777777" w:rsidR="008B675B" w:rsidRPr="009E11DC" w:rsidRDefault="008B675B" w:rsidP="009E11DC">
      <w:pPr>
        <w:spacing w:after="0" w:line="240" w:lineRule="auto"/>
        <w:ind w:left="0" w:firstLine="0"/>
        <w:jc w:val="center"/>
        <w:rPr>
          <w:color w:val="auto"/>
          <w:lang w:val="hu-HU"/>
        </w:rPr>
      </w:pPr>
    </w:p>
    <w:p w14:paraId="15CD1932" w14:textId="77777777" w:rsidR="008B675B" w:rsidRPr="009E11DC" w:rsidRDefault="008B675B" w:rsidP="009E11DC">
      <w:pPr>
        <w:spacing w:after="0" w:line="240" w:lineRule="auto"/>
        <w:ind w:left="0" w:firstLine="0"/>
        <w:jc w:val="center"/>
        <w:rPr>
          <w:color w:val="auto"/>
          <w:lang w:val="hu-HU"/>
        </w:rPr>
      </w:pPr>
    </w:p>
    <w:p w14:paraId="784C52A0" w14:textId="77777777" w:rsidR="008B675B" w:rsidRPr="009E11DC" w:rsidRDefault="008B675B" w:rsidP="009E11DC">
      <w:pPr>
        <w:spacing w:after="0" w:line="240" w:lineRule="auto"/>
        <w:ind w:left="0" w:firstLine="0"/>
        <w:jc w:val="center"/>
        <w:rPr>
          <w:color w:val="auto"/>
          <w:lang w:val="hu-HU"/>
        </w:rPr>
      </w:pPr>
    </w:p>
    <w:p w14:paraId="230ABE8F" w14:textId="77777777" w:rsidR="008B675B" w:rsidRPr="009E11DC" w:rsidRDefault="008B675B" w:rsidP="009E11DC">
      <w:pPr>
        <w:spacing w:after="0" w:line="240" w:lineRule="auto"/>
        <w:ind w:left="0" w:firstLine="0"/>
        <w:jc w:val="center"/>
        <w:rPr>
          <w:color w:val="auto"/>
          <w:lang w:val="hu-HU"/>
        </w:rPr>
      </w:pPr>
    </w:p>
    <w:p w14:paraId="6E3D464B" w14:textId="77777777" w:rsidR="008B675B" w:rsidRPr="009E11DC" w:rsidRDefault="008B675B" w:rsidP="009E11DC">
      <w:pPr>
        <w:spacing w:after="0" w:line="240" w:lineRule="auto"/>
        <w:ind w:left="0" w:firstLine="0"/>
        <w:jc w:val="center"/>
        <w:rPr>
          <w:color w:val="auto"/>
          <w:lang w:val="hu-HU"/>
        </w:rPr>
      </w:pPr>
    </w:p>
    <w:p w14:paraId="3FBE9CFD" w14:textId="77777777" w:rsidR="008B675B" w:rsidRPr="009E11DC" w:rsidRDefault="008B675B" w:rsidP="009E11DC">
      <w:pPr>
        <w:spacing w:after="0" w:line="240" w:lineRule="auto"/>
        <w:ind w:left="0" w:firstLine="0"/>
        <w:jc w:val="center"/>
        <w:rPr>
          <w:color w:val="auto"/>
          <w:lang w:val="hu-HU"/>
        </w:rPr>
      </w:pPr>
    </w:p>
    <w:p w14:paraId="0E996590" w14:textId="77777777" w:rsidR="008B675B" w:rsidRPr="009E11DC" w:rsidRDefault="008B675B" w:rsidP="009E11DC">
      <w:pPr>
        <w:spacing w:after="0" w:line="240" w:lineRule="auto"/>
        <w:ind w:left="0" w:firstLine="0"/>
        <w:jc w:val="center"/>
        <w:rPr>
          <w:color w:val="auto"/>
          <w:lang w:val="hu-HU"/>
        </w:rPr>
      </w:pPr>
    </w:p>
    <w:p w14:paraId="2DD9FC03" w14:textId="77777777" w:rsidR="008B675B" w:rsidRPr="009E11DC" w:rsidRDefault="008B675B" w:rsidP="009E11DC">
      <w:pPr>
        <w:spacing w:after="0" w:line="240" w:lineRule="auto"/>
        <w:ind w:left="0" w:firstLine="0"/>
        <w:jc w:val="center"/>
        <w:rPr>
          <w:color w:val="auto"/>
          <w:lang w:val="hu-HU"/>
        </w:rPr>
      </w:pPr>
    </w:p>
    <w:p w14:paraId="1EA5C97F" w14:textId="77777777" w:rsidR="008B675B" w:rsidRPr="009E11DC" w:rsidRDefault="008B675B" w:rsidP="009E11DC">
      <w:pPr>
        <w:spacing w:after="0" w:line="240" w:lineRule="auto"/>
        <w:ind w:left="0" w:firstLine="0"/>
        <w:jc w:val="center"/>
        <w:rPr>
          <w:color w:val="auto"/>
          <w:lang w:val="hu-HU"/>
        </w:rPr>
      </w:pPr>
    </w:p>
    <w:p w14:paraId="592FCEC6" w14:textId="77777777" w:rsidR="008B675B" w:rsidRPr="009E11DC" w:rsidRDefault="008B675B" w:rsidP="009E11DC">
      <w:pPr>
        <w:spacing w:after="0" w:line="240" w:lineRule="auto"/>
        <w:ind w:left="0" w:firstLine="0"/>
        <w:jc w:val="center"/>
        <w:rPr>
          <w:color w:val="auto"/>
          <w:lang w:val="hu-HU"/>
        </w:rPr>
      </w:pPr>
    </w:p>
    <w:p w14:paraId="1A1C6044" w14:textId="77777777" w:rsidR="008B675B" w:rsidRPr="009E11DC" w:rsidRDefault="008B675B" w:rsidP="009E11DC">
      <w:pPr>
        <w:spacing w:after="0" w:line="240" w:lineRule="auto"/>
        <w:ind w:left="0" w:firstLine="0"/>
        <w:jc w:val="center"/>
        <w:rPr>
          <w:color w:val="auto"/>
          <w:lang w:val="hu-HU"/>
        </w:rPr>
      </w:pPr>
    </w:p>
    <w:p w14:paraId="4DA5DE7A" w14:textId="77777777" w:rsidR="008B675B" w:rsidRPr="009E11DC" w:rsidRDefault="008B675B" w:rsidP="009E11DC">
      <w:pPr>
        <w:spacing w:after="0" w:line="240" w:lineRule="auto"/>
        <w:ind w:left="0" w:firstLine="0"/>
        <w:jc w:val="center"/>
        <w:rPr>
          <w:color w:val="auto"/>
          <w:lang w:val="hu-HU"/>
        </w:rPr>
      </w:pPr>
    </w:p>
    <w:p w14:paraId="6F54DCFD" w14:textId="77777777" w:rsidR="008B675B" w:rsidRPr="009E11DC" w:rsidRDefault="008B675B" w:rsidP="009E11DC">
      <w:pPr>
        <w:spacing w:after="0" w:line="240" w:lineRule="auto"/>
        <w:ind w:left="0" w:firstLine="0"/>
        <w:jc w:val="center"/>
        <w:rPr>
          <w:color w:val="auto"/>
          <w:lang w:val="hu-HU"/>
        </w:rPr>
      </w:pPr>
    </w:p>
    <w:p w14:paraId="25AEBA9E" w14:textId="77777777" w:rsidR="008B675B" w:rsidRPr="009E11DC" w:rsidRDefault="008B675B" w:rsidP="009E11DC">
      <w:pPr>
        <w:spacing w:after="0" w:line="240" w:lineRule="auto"/>
        <w:ind w:left="0" w:firstLine="0"/>
        <w:jc w:val="center"/>
        <w:rPr>
          <w:color w:val="auto"/>
          <w:lang w:val="hu-HU"/>
        </w:rPr>
      </w:pPr>
    </w:p>
    <w:p w14:paraId="3B39F7AC" w14:textId="77777777" w:rsidR="008B675B" w:rsidRPr="009E11DC" w:rsidRDefault="008B675B" w:rsidP="009E11DC">
      <w:pPr>
        <w:spacing w:after="0" w:line="240" w:lineRule="auto"/>
        <w:ind w:left="0" w:firstLine="0"/>
        <w:jc w:val="center"/>
        <w:rPr>
          <w:color w:val="auto"/>
          <w:lang w:val="hu-HU"/>
        </w:rPr>
      </w:pPr>
    </w:p>
    <w:p w14:paraId="39DF44C5" w14:textId="77777777" w:rsidR="00A05971" w:rsidRPr="009E11DC" w:rsidRDefault="00AD71A2" w:rsidP="009E11DC">
      <w:pPr>
        <w:pStyle w:val="TitleA"/>
        <w:numPr>
          <w:ilvl w:val="0"/>
          <w:numId w:val="0"/>
        </w:numPr>
        <w:rPr>
          <w:color w:val="auto"/>
        </w:rPr>
      </w:pPr>
      <w:r w:rsidRPr="009E11DC">
        <w:rPr>
          <w:color w:val="auto"/>
        </w:rPr>
        <w:t xml:space="preserve">A. </w:t>
      </w:r>
      <w:r w:rsidR="006760B7" w:rsidRPr="009E11DC">
        <w:rPr>
          <w:color w:val="auto"/>
        </w:rPr>
        <w:t>CÍMKESZÖVEG</w:t>
      </w:r>
    </w:p>
    <w:p w14:paraId="455E17C0" w14:textId="77777777" w:rsidR="00590153" w:rsidRPr="009E11DC" w:rsidRDefault="006760B7" w:rsidP="009E11DC">
      <w:pPr>
        <w:spacing w:after="0" w:line="240" w:lineRule="auto"/>
        <w:ind w:left="0" w:firstLine="0"/>
        <w:rPr>
          <w:color w:val="auto"/>
          <w:lang w:val="hu-HU"/>
        </w:rPr>
      </w:pPr>
      <w:r w:rsidRPr="009E11DC">
        <w:rPr>
          <w:color w:val="auto"/>
          <w:lang w:val="hu-H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281309" w14:paraId="7D61CA01" w14:textId="77777777" w:rsidTr="00766E09">
        <w:tc>
          <w:tcPr>
            <w:tcW w:w="9016" w:type="dxa"/>
          </w:tcPr>
          <w:p w14:paraId="45C206F4" w14:textId="77777777" w:rsidR="009E11DC" w:rsidRDefault="00590153" w:rsidP="009E11DC">
            <w:pPr>
              <w:spacing w:after="0" w:line="240" w:lineRule="auto"/>
              <w:ind w:left="0" w:firstLine="0"/>
              <w:rPr>
                <w:rFonts w:eastAsia="Calibri"/>
                <w:b/>
                <w:color w:val="auto"/>
                <w:lang w:val="hu-HU"/>
              </w:rPr>
            </w:pPr>
            <w:r w:rsidRPr="009E11DC">
              <w:rPr>
                <w:rFonts w:eastAsia="Calibri"/>
                <w:b/>
                <w:color w:val="auto"/>
                <w:lang w:val="hu-HU"/>
              </w:rPr>
              <w:t>A KÜLSŐ CSOMAGOLÁSON FELTÜNTETENDŐ ADATOK</w:t>
            </w:r>
          </w:p>
          <w:p w14:paraId="3F918F30" w14:textId="77777777" w:rsidR="00590153" w:rsidRPr="009E11DC" w:rsidRDefault="00590153" w:rsidP="009E11DC">
            <w:pPr>
              <w:spacing w:after="0" w:line="240" w:lineRule="auto"/>
              <w:ind w:left="0" w:firstLine="0"/>
              <w:rPr>
                <w:rFonts w:eastAsia="Calibri"/>
                <w:color w:val="auto"/>
                <w:lang w:val="hu-HU"/>
              </w:rPr>
            </w:pPr>
          </w:p>
          <w:p w14:paraId="4E2F0864" w14:textId="77777777" w:rsidR="00590153" w:rsidRPr="009E11DC" w:rsidRDefault="00590153" w:rsidP="009E11DC">
            <w:pPr>
              <w:spacing w:after="0" w:line="240" w:lineRule="auto"/>
              <w:ind w:left="0" w:firstLine="0"/>
              <w:rPr>
                <w:rFonts w:eastAsia="Calibri"/>
                <w:i/>
                <w:color w:val="auto"/>
                <w:lang w:val="hu-HU"/>
              </w:rPr>
            </w:pPr>
            <w:r w:rsidRPr="009E11DC">
              <w:rPr>
                <w:rFonts w:eastAsia="Calibri"/>
                <w:b/>
                <w:color w:val="auto"/>
                <w:lang w:val="hu-HU"/>
              </w:rPr>
              <w:t>DOBOZ</w:t>
            </w:r>
          </w:p>
        </w:tc>
      </w:tr>
    </w:tbl>
    <w:p w14:paraId="2B8F74DC" w14:textId="77777777" w:rsidR="00590153" w:rsidRPr="009E11DC" w:rsidRDefault="00590153" w:rsidP="00C852C8">
      <w:pPr>
        <w:spacing w:after="0" w:line="240" w:lineRule="auto"/>
        <w:ind w:left="0" w:firstLine="0"/>
        <w:rPr>
          <w:color w:val="auto"/>
          <w:lang w:val="hu-HU"/>
        </w:rPr>
      </w:pPr>
    </w:p>
    <w:p w14:paraId="3982F65C" w14:textId="77777777" w:rsidR="00590153" w:rsidRPr="009E11DC" w:rsidRDefault="00590153" w:rsidP="009E0DD3">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9E11DC" w14:paraId="4AC8C91B" w14:textId="77777777" w:rsidTr="00766E09">
        <w:tc>
          <w:tcPr>
            <w:tcW w:w="9016" w:type="dxa"/>
          </w:tcPr>
          <w:p w14:paraId="70320A79" w14:textId="77777777" w:rsidR="00590153" w:rsidRPr="009E11DC" w:rsidRDefault="00590153" w:rsidP="009E11DC">
            <w:pPr>
              <w:keepNext/>
              <w:tabs>
                <w:tab w:val="left" w:pos="567"/>
              </w:tabs>
              <w:spacing w:after="0" w:line="240" w:lineRule="auto"/>
              <w:ind w:left="567" w:hanging="567"/>
              <w:rPr>
                <w:rFonts w:eastAsia="Calibri"/>
                <w:color w:val="auto"/>
                <w:lang w:val="hu-HU"/>
              </w:rPr>
            </w:pPr>
            <w:r w:rsidRPr="009E11DC">
              <w:rPr>
                <w:rFonts w:eastAsia="Calibri"/>
                <w:b/>
                <w:color w:val="auto"/>
                <w:lang w:val="hu-HU"/>
              </w:rPr>
              <w:t>1</w:t>
            </w:r>
            <w:r w:rsidR="00C07899" w:rsidRPr="009E11DC">
              <w:rPr>
                <w:rFonts w:eastAsia="Calibri"/>
                <w:b/>
                <w:color w:val="auto"/>
                <w:lang w:val="hu-HU"/>
              </w:rPr>
              <w:t>.</w:t>
            </w:r>
            <w:r w:rsidRPr="009E11DC">
              <w:rPr>
                <w:rFonts w:eastAsia="Calibri"/>
                <w:b/>
                <w:color w:val="auto"/>
                <w:lang w:val="hu-HU"/>
              </w:rPr>
              <w:tab/>
              <w:t>A GYÓGYSZER NEVE</w:t>
            </w:r>
          </w:p>
        </w:tc>
      </w:tr>
    </w:tbl>
    <w:p w14:paraId="13D7E21C" w14:textId="77777777" w:rsidR="00590153" w:rsidRPr="009E11DC" w:rsidRDefault="00590153" w:rsidP="00C852C8">
      <w:pPr>
        <w:keepNext/>
        <w:spacing w:after="0" w:line="240" w:lineRule="auto"/>
        <w:ind w:left="0" w:firstLine="0"/>
        <w:rPr>
          <w:color w:val="auto"/>
          <w:lang w:val="hu-HU"/>
        </w:rPr>
      </w:pPr>
    </w:p>
    <w:p w14:paraId="5C0A02B8" w14:textId="77777777" w:rsidR="00590153" w:rsidRPr="009E11DC" w:rsidRDefault="00E856A4" w:rsidP="009E0DD3">
      <w:pPr>
        <w:spacing w:after="0" w:line="240" w:lineRule="auto"/>
        <w:ind w:left="0" w:firstLine="0"/>
        <w:rPr>
          <w:color w:val="auto"/>
          <w:lang w:val="hu-HU"/>
        </w:rPr>
      </w:pPr>
      <w:r>
        <w:rPr>
          <w:color w:val="auto"/>
          <w:lang w:val="hu-HU"/>
        </w:rPr>
        <w:t>MVASI</w:t>
      </w:r>
      <w:r w:rsidR="00590153" w:rsidRPr="009E11DC">
        <w:rPr>
          <w:color w:val="auto"/>
          <w:lang w:val="hu-HU"/>
        </w:rPr>
        <w:t xml:space="preserve"> 25</w:t>
      </w:r>
      <w:r w:rsidR="00095452" w:rsidRPr="009E11DC">
        <w:rPr>
          <w:color w:val="auto"/>
          <w:lang w:val="hu-HU"/>
        </w:rPr>
        <w:t> </w:t>
      </w:r>
      <w:r w:rsidR="00590153" w:rsidRPr="009E11DC">
        <w:rPr>
          <w:color w:val="auto"/>
          <w:lang w:val="hu-HU"/>
        </w:rPr>
        <w:t xml:space="preserve">mg/ml </w:t>
      </w:r>
      <w:r w:rsidR="00A70E50" w:rsidRPr="009E11DC">
        <w:rPr>
          <w:color w:val="auto"/>
          <w:lang w:val="hu-HU"/>
        </w:rPr>
        <w:t>koncentrátum oldatos infúzióhoz</w:t>
      </w:r>
    </w:p>
    <w:p w14:paraId="07172FAE" w14:textId="77777777" w:rsidR="00590153" w:rsidRPr="009E11DC" w:rsidRDefault="00655659" w:rsidP="009E11DC">
      <w:pPr>
        <w:spacing w:after="0" w:line="240" w:lineRule="auto"/>
        <w:ind w:left="0" w:firstLine="0"/>
        <w:rPr>
          <w:color w:val="auto"/>
          <w:lang w:val="hu-HU"/>
        </w:rPr>
      </w:pPr>
      <w:r>
        <w:rPr>
          <w:color w:val="auto"/>
          <w:lang w:val="hu-HU"/>
        </w:rPr>
        <w:t>b</w:t>
      </w:r>
      <w:r w:rsidR="00A70E50" w:rsidRPr="009E11DC">
        <w:rPr>
          <w:color w:val="auto"/>
          <w:lang w:val="hu-HU"/>
        </w:rPr>
        <w:t>evacizumab</w:t>
      </w:r>
    </w:p>
    <w:p w14:paraId="1F8CC9BB" w14:textId="77777777" w:rsidR="00590153" w:rsidRPr="009E11DC" w:rsidRDefault="00590153" w:rsidP="009E11DC">
      <w:pPr>
        <w:spacing w:after="0" w:line="240" w:lineRule="auto"/>
        <w:ind w:left="0" w:firstLine="0"/>
        <w:rPr>
          <w:color w:val="auto"/>
          <w:lang w:val="hu-HU"/>
        </w:rPr>
      </w:pPr>
    </w:p>
    <w:p w14:paraId="7723C227" w14:textId="77777777" w:rsidR="00590153" w:rsidRPr="009E11DC" w:rsidRDefault="00590153"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9E11DC" w14:paraId="6B9040D9" w14:textId="77777777" w:rsidTr="00766E09">
        <w:tc>
          <w:tcPr>
            <w:tcW w:w="9016" w:type="dxa"/>
          </w:tcPr>
          <w:p w14:paraId="31DC4D5A" w14:textId="77777777" w:rsidR="00590153" w:rsidRPr="009E11DC" w:rsidRDefault="00590153" w:rsidP="009E11DC">
            <w:pPr>
              <w:keepNext/>
              <w:tabs>
                <w:tab w:val="left" w:pos="567"/>
              </w:tabs>
              <w:spacing w:after="0" w:line="240" w:lineRule="auto"/>
              <w:ind w:left="567" w:hanging="567"/>
              <w:rPr>
                <w:rFonts w:eastAsia="Calibri"/>
                <w:color w:val="auto"/>
                <w:lang w:val="hu-HU"/>
              </w:rPr>
            </w:pPr>
            <w:r w:rsidRPr="009E11DC">
              <w:rPr>
                <w:rFonts w:eastAsia="Calibri"/>
                <w:b/>
                <w:color w:val="auto"/>
                <w:lang w:val="hu-HU"/>
              </w:rPr>
              <w:t>2</w:t>
            </w:r>
            <w:r w:rsidR="00C07899" w:rsidRPr="009E11DC">
              <w:rPr>
                <w:rFonts w:eastAsia="Calibri"/>
                <w:b/>
                <w:color w:val="auto"/>
                <w:lang w:val="hu-HU"/>
              </w:rPr>
              <w:t>.</w:t>
            </w:r>
            <w:r w:rsidRPr="009E11DC">
              <w:rPr>
                <w:rFonts w:eastAsia="Calibri"/>
                <w:b/>
                <w:color w:val="auto"/>
                <w:lang w:val="hu-HU"/>
              </w:rPr>
              <w:tab/>
              <w:t>HATÓANYAG(OK) MEGNEVEZÉSE</w:t>
            </w:r>
          </w:p>
        </w:tc>
      </w:tr>
    </w:tbl>
    <w:p w14:paraId="1814A5CB" w14:textId="77777777" w:rsidR="00590153" w:rsidRPr="009E11DC" w:rsidRDefault="00590153" w:rsidP="00C852C8">
      <w:pPr>
        <w:keepNext/>
        <w:spacing w:after="0" w:line="240" w:lineRule="auto"/>
        <w:ind w:left="0" w:firstLine="0"/>
        <w:rPr>
          <w:color w:val="auto"/>
          <w:lang w:val="hu-HU"/>
        </w:rPr>
      </w:pPr>
    </w:p>
    <w:p w14:paraId="6B291205" w14:textId="25ECA96E" w:rsidR="00590153" w:rsidRPr="009E11DC" w:rsidRDefault="004377C2" w:rsidP="009E0DD3">
      <w:pPr>
        <w:spacing w:after="0" w:line="240" w:lineRule="auto"/>
        <w:ind w:left="0" w:firstLine="0"/>
        <w:rPr>
          <w:color w:val="auto"/>
          <w:lang w:val="hu-HU"/>
        </w:rPr>
      </w:pPr>
      <w:r>
        <w:rPr>
          <w:color w:val="auto"/>
          <w:lang w:val="hu-HU"/>
        </w:rPr>
        <w:t xml:space="preserve">Minden injekciós üveg </w:t>
      </w:r>
      <w:r w:rsidR="0077350C" w:rsidRPr="009E11DC">
        <w:rPr>
          <w:color w:val="auto"/>
          <w:lang w:val="hu-HU"/>
        </w:rPr>
        <w:t>100 </w:t>
      </w:r>
      <w:r w:rsidR="00590153" w:rsidRPr="009E11DC">
        <w:rPr>
          <w:color w:val="auto"/>
          <w:lang w:val="hu-HU"/>
        </w:rPr>
        <w:t>mg be</w:t>
      </w:r>
      <w:r w:rsidR="00A70E50" w:rsidRPr="009E11DC">
        <w:rPr>
          <w:color w:val="auto"/>
          <w:lang w:val="hu-HU"/>
        </w:rPr>
        <w:t>vacizumab</w:t>
      </w:r>
      <w:r>
        <w:rPr>
          <w:color w:val="auto"/>
          <w:lang w:val="hu-HU"/>
        </w:rPr>
        <w:t>ot tartalmaz</w:t>
      </w:r>
      <w:r w:rsidR="00A70E50" w:rsidRPr="009E11DC">
        <w:rPr>
          <w:color w:val="auto"/>
          <w:lang w:val="hu-HU"/>
        </w:rPr>
        <w:t xml:space="preserve"> </w:t>
      </w:r>
      <w:r>
        <w:rPr>
          <w:color w:val="auto"/>
          <w:lang w:val="hu-HU"/>
        </w:rPr>
        <w:t>4 ml koncentrátumban.</w:t>
      </w:r>
    </w:p>
    <w:p w14:paraId="21A52947" w14:textId="77777777" w:rsidR="004377C2" w:rsidRDefault="004377C2" w:rsidP="004377C2">
      <w:pPr>
        <w:spacing w:after="0" w:line="240" w:lineRule="auto"/>
        <w:ind w:left="0" w:firstLine="0"/>
        <w:rPr>
          <w:color w:val="auto"/>
          <w:lang w:val="hu-HU"/>
        </w:rPr>
      </w:pPr>
    </w:p>
    <w:p w14:paraId="582D4C27" w14:textId="77777777" w:rsidR="004377C2" w:rsidRDefault="004377C2" w:rsidP="004377C2">
      <w:pPr>
        <w:spacing w:after="0" w:line="240" w:lineRule="auto"/>
        <w:ind w:left="0" w:firstLine="0"/>
        <w:rPr>
          <w:color w:val="auto"/>
          <w:lang w:val="hu-HU"/>
        </w:rPr>
      </w:pPr>
      <w:r>
        <w:rPr>
          <w:color w:val="auto"/>
          <w:lang w:val="hu-HU"/>
        </w:rPr>
        <w:t>100 mg/4 ml</w:t>
      </w:r>
    </w:p>
    <w:p w14:paraId="5CCF5952" w14:textId="77777777" w:rsidR="00590153" w:rsidRPr="009E11DC" w:rsidRDefault="00590153" w:rsidP="009E11DC">
      <w:pPr>
        <w:spacing w:after="0" w:line="240" w:lineRule="auto"/>
        <w:ind w:left="0" w:firstLine="0"/>
        <w:rPr>
          <w:color w:val="auto"/>
          <w:lang w:val="hu-HU"/>
        </w:rPr>
      </w:pPr>
    </w:p>
    <w:p w14:paraId="19A280DF" w14:textId="77777777" w:rsidR="00590153" w:rsidRPr="009E11DC" w:rsidRDefault="00590153"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9E11DC" w14:paraId="70D4A041" w14:textId="77777777" w:rsidTr="00766E09">
        <w:tc>
          <w:tcPr>
            <w:tcW w:w="9016" w:type="dxa"/>
          </w:tcPr>
          <w:p w14:paraId="0A36BBF0" w14:textId="77777777" w:rsidR="00590153" w:rsidRPr="009E11DC" w:rsidRDefault="00590153" w:rsidP="009E11DC">
            <w:pPr>
              <w:keepNext/>
              <w:tabs>
                <w:tab w:val="left" w:pos="567"/>
              </w:tabs>
              <w:spacing w:after="0" w:line="240" w:lineRule="auto"/>
              <w:ind w:left="567" w:hanging="567"/>
              <w:rPr>
                <w:rFonts w:eastAsia="Calibri"/>
                <w:color w:val="auto"/>
                <w:lang w:val="hu-HU"/>
              </w:rPr>
            </w:pPr>
            <w:r w:rsidRPr="009E11DC">
              <w:rPr>
                <w:rFonts w:eastAsia="Calibri"/>
                <w:b/>
                <w:color w:val="auto"/>
                <w:lang w:val="hu-HU"/>
              </w:rPr>
              <w:t>3</w:t>
            </w:r>
            <w:r w:rsidR="00C07899" w:rsidRPr="009E11DC">
              <w:rPr>
                <w:rFonts w:eastAsia="Calibri"/>
                <w:b/>
                <w:color w:val="auto"/>
                <w:lang w:val="hu-HU"/>
              </w:rPr>
              <w:t>.</w:t>
            </w:r>
            <w:r w:rsidRPr="009E11DC">
              <w:rPr>
                <w:rFonts w:eastAsia="Calibri"/>
                <w:b/>
                <w:color w:val="auto"/>
                <w:lang w:val="hu-HU"/>
              </w:rPr>
              <w:tab/>
              <w:t>SEGÉDANYAGOK FELSOROLÁSA</w:t>
            </w:r>
          </w:p>
        </w:tc>
      </w:tr>
    </w:tbl>
    <w:p w14:paraId="2814D50D" w14:textId="77777777" w:rsidR="00590153" w:rsidRPr="009E11DC" w:rsidRDefault="00590153" w:rsidP="00C852C8">
      <w:pPr>
        <w:keepNext/>
        <w:spacing w:after="0" w:line="240" w:lineRule="auto"/>
        <w:ind w:left="0" w:firstLine="0"/>
        <w:rPr>
          <w:color w:val="auto"/>
          <w:lang w:val="hu-HU"/>
        </w:rPr>
      </w:pPr>
    </w:p>
    <w:p w14:paraId="423E1BE1" w14:textId="77777777" w:rsidR="00590153" w:rsidRPr="009E11DC" w:rsidRDefault="00590153" w:rsidP="009E0DD3">
      <w:pPr>
        <w:spacing w:after="0" w:line="240" w:lineRule="auto"/>
        <w:ind w:left="0" w:firstLine="0"/>
        <w:rPr>
          <w:color w:val="auto"/>
          <w:lang w:val="hu-HU"/>
        </w:rPr>
      </w:pPr>
      <w:r w:rsidRPr="009E11DC">
        <w:rPr>
          <w:color w:val="auto"/>
          <w:lang w:val="hu-HU"/>
        </w:rPr>
        <w:t>Trehalóz-dihidrát, nátrium-foszfát, poliszorbá</w:t>
      </w:r>
      <w:r w:rsidR="00A70E50" w:rsidRPr="009E11DC">
        <w:rPr>
          <w:color w:val="auto"/>
          <w:lang w:val="hu-HU"/>
        </w:rPr>
        <w:t>t</w:t>
      </w:r>
      <w:r w:rsidR="00B87EBF">
        <w:rPr>
          <w:color w:val="auto"/>
          <w:lang w:val="hu-HU"/>
        </w:rPr>
        <w:t> </w:t>
      </w:r>
      <w:r w:rsidR="00A70E50" w:rsidRPr="009E11DC">
        <w:rPr>
          <w:color w:val="auto"/>
          <w:lang w:val="hu-HU"/>
        </w:rPr>
        <w:t>20, injekcióhoz való víz.</w:t>
      </w:r>
    </w:p>
    <w:p w14:paraId="63C05D81" w14:textId="77777777" w:rsidR="00590153" w:rsidRPr="009E11DC" w:rsidRDefault="00590153" w:rsidP="009E11DC">
      <w:pPr>
        <w:spacing w:after="0" w:line="240" w:lineRule="auto"/>
        <w:ind w:left="0" w:firstLine="0"/>
        <w:rPr>
          <w:color w:val="auto"/>
          <w:lang w:val="hu-HU"/>
        </w:rPr>
      </w:pPr>
    </w:p>
    <w:p w14:paraId="65D004BD" w14:textId="77777777" w:rsidR="00590153" w:rsidRPr="009E11DC" w:rsidRDefault="00590153"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9E11DC" w14:paraId="1725E62E" w14:textId="77777777" w:rsidTr="00766E09">
        <w:tc>
          <w:tcPr>
            <w:tcW w:w="9016" w:type="dxa"/>
          </w:tcPr>
          <w:p w14:paraId="7852AF8F" w14:textId="77777777" w:rsidR="00590153" w:rsidRPr="009E11DC" w:rsidRDefault="00590153" w:rsidP="009E11DC">
            <w:pPr>
              <w:keepNext/>
              <w:tabs>
                <w:tab w:val="left" w:pos="567"/>
              </w:tabs>
              <w:spacing w:after="0" w:line="240" w:lineRule="auto"/>
              <w:ind w:left="567" w:hanging="567"/>
              <w:rPr>
                <w:rFonts w:eastAsia="Calibri"/>
                <w:color w:val="auto"/>
                <w:lang w:val="hu-HU"/>
              </w:rPr>
            </w:pPr>
            <w:r w:rsidRPr="009E11DC">
              <w:rPr>
                <w:rFonts w:eastAsia="Calibri"/>
                <w:b/>
                <w:color w:val="auto"/>
                <w:lang w:val="hu-HU"/>
              </w:rPr>
              <w:t>4</w:t>
            </w:r>
            <w:r w:rsidR="00C07899" w:rsidRPr="009E11DC">
              <w:rPr>
                <w:rFonts w:eastAsia="Calibri"/>
                <w:b/>
                <w:color w:val="auto"/>
                <w:lang w:val="hu-HU"/>
              </w:rPr>
              <w:t>.</w:t>
            </w:r>
            <w:r w:rsidRPr="009E11DC">
              <w:rPr>
                <w:rFonts w:eastAsia="Calibri"/>
                <w:b/>
                <w:color w:val="auto"/>
                <w:lang w:val="hu-HU"/>
              </w:rPr>
              <w:tab/>
              <w:t>GYÓGYSZERFORMA ÉS TARTALOM</w:t>
            </w:r>
          </w:p>
        </w:tc>
      </w:tr>
    </w:tbl>
    <w:p w14:paraId="23FC3579" w14:textId="77777777" w:rsidR="00590153" w:rsidRPr="009E11DC" w:rsidRDefault="00590153" w:rsidP="00C852C8">
      <w:pPr>
        <w:keepNext/>
        <w:spacing w:after="0" w:line="240" w:lineRule="auto"/>
        <w:ind w:left="0" w:firstLine="0"/>
        <w:rPr>
          <w:color w:val="auto"/>
          <w:lang w:val="hu-HU"/>
        </w:rPr>
      </w:pPr>
    </w:p>
    <w:p w14:paraId="1D9C36BB" w14:textId="77777777" w:rsidR="00590153" w:rsidRPr="009E11DC" w:rsidRDefault="00A70E50" w:rsidP="009E0DD3">
      <w:pPr>
        <w:spacing w:after="0" w:line="240" w:lineRule="auto"/>
        <w:ind w:left="0" w:firstLine="0"/>
        <w:rPr>
          <w:color w:val="auto"/>
          <w:lang w:val="hu-HU"/>
        </w:rPr>
      </w:pPr>
      <w:r>
        <w:rPr>
          <w:color w:val="auto"/>
          <w:highlight w:val="lightGray"/>
          <w:lang w:val="hu-HU"/>
        </w:rPr>
        <w:t>Koncentrátum oldatos infúzióhoz</w:t>
      </w:r>
      <w:r w:rsidR="00903E88">
        <w:rPr>
          <w:color w:val="auto"/>
          <w:highlight w:val="lightGray"/>
          <w:lang w:val="hu-HU"/>
        </w:rPr>
        <w:t>.</w:t>
      </w:r>
    </w:p>
    <w:p w14:paraId="0CEC5A43" w14:textId="77777777" w:rsidR="00590153" w:rsidRPr="009E11DC" w:rsidRDefault="00A70E50" w:rsidP="009E11DC">
      <w:pPr>
        <w:spacing w:after="0" w:line="240" w:lineRule="auto"/>
        <w:ind w:left="0" w:firstLine="0"/>
        <w:rPr>
          <w:color w:val="auto"/>
          <w:lang w:val="hu-HU"/>
        </w:rPr>
      </w:pPr>
      <w:r w:rsidRPr="009E11DC">
        <w:rPr>
          <w:color w:val="auto"/>
          <w:lang w:val="hu-HU"/>
        </w:rPr>
        <w:t>1</w:t>
      </w:r>
      <w:r w:rsidR="004377C2">
        <w:rPr>
          <w:color w:val="auto"/>
          <w:lang w:val="hu-HU"/>
        </w:rPr>
        <w:t> </w:t>
      </w:r>
      <w:r w:rsidRPr="009E11DC">
        <w:rPr>
          <w:color w:val="auto"/>
          <w:lang w:val="hu-HU"/>
        </w:rPr>
        <w:t>db injekciós üveg</w:t>
      </w:r>
    </w:p>
    <w:p w14:paraId="624F63E6" w14:textId="77777777" w:rsidR="00590153" w:rsidRPr="009E11DC" w:rsidRDefault="00590153" w:rsidP="009E11DC">
      <w:pPr>
        <w:spacing w:after="0" w:line="240" w:lineRule="auto"/>
        <w:ind w:left="0" w:firstLine="0"/>
        <w:rPr>
          <w:color w:val="auto"/>
          <w:lang w:val="hu-HU"/>
        </w:rPr>
      </w:pPr>
    </w:p>
    <w:p w14:paraId="1AB86B2A" w14:textId="77777777" w:rsidR="00590153" w:rsidRPr="009E11DC" w:rsidRDefault="00590153"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281309" w14:paraId="39F2E271" w14:textId="77777777" w:rsidTr="00766E09">
        <w:tc>
          <w:tcPr>
            <w:tcW w:w="9016" w:type="dxa"/>
          </w:tcPr>
          <w:p w14:paraId="2FF3E05B" w14:textId="77777777" w:rsidR="00590153" w:rsidRPr="009E11DC" w:rsidRDefault="00590153" w:rsidP="009E11DC">
            <w:pPr>
              <w:keepNext/>
              <w:tabs>
                <w:tab w:val="left" w:pos="567"/>
              </w:tabs>
              <w:spacing w:after="0" w:line="240" w:lineRule="auto"/>
              <w:ind w:left="567" w:hanging="567"/>
              <w:rPr>
                <w:rFonts w:eastAsia="Calibri"/>
                <w:color w:val="auto"/>
                <w:lang w:val="hu-HU"/>
              </w:rPr>
            </w:pPr>
            <w:r w:rsidRPr="009E11DC">
              <w:rPr>
                <w:rFonts w:eastAsia="Calibri"/>
                <w:b/>
                <w:color w:val="auto"/>
                <w:lang w:val="hu-HU"/>
              </w:rPr>
              <w:t>5</w:t>
            </w:r>
            <w:r w:rsidR="00C07899" w:rsidRPr="009E11DC">
              <w:rPr>
                <w:rFonts w:eastAsia="Calibri"/>
                <w:b/>
                <w:color w:val="auto"/>
                <w:lang w:val="hu-HU"/>
              </w:rPr>
              <w:t>.</w:t>
            </w:r>
            <w:r w:rsidRPr="009E11DC">
              <w:rPr>
                <w:rFonts w:eastAsia="Calibri"/>
                <w:b/>
                <w:color w:val="auto"/>
                <w:lang w:val="hu-HU"/>
              </w:rPr>
              <w:tab/>
              <w:t>AZ ALKALMAZÁSSAL KAPCSOLATOS TUDNIVALÓK ÉS AZ ALKALMAZÁS MÓDJA(I)</w:t>
            </w:r>
          </w:p>
        </w:tc>
      </w:tr>
    </w:tbl>
    <w:p w14:paraId="35E5EBA8" w14:textId="77777777" w:rsidR="00590153" w:rsidRPr="009E11DC" w:rsidRDefault="00590153" w:rsidP="00C852C8">
      <w:pPr>
        <w:keepNext/>
        <w:spacing w:after="0" w:line="240" w:lineRule="auto"/>
        <w:ind w:left="0" w:firstLine="0"/>
        <w:rPr>
          <w:color w:val="auto"/>
          <w:lang w:val="hu-HU"/>
        </w:rPr>
      </w:pPr>
    </w:p>
    <w:p w14:paraId="508E675E" w14:textId="77777777" w:rsidR="00590153" w:rsidRPr="009E11DC" w:rsidRDefault="00590153" w:rsidP="009E0DD3">
      <w:pPr>
        <w:spacing w:after="0" w:line="240" w:lineRule="auto"/>
        <w:ind w:left="0" w:firstLine="0"/>
        <w:rPr>
          <w:color w:val="auto"/>
          <w:lang w:val="hu-HU"/>
        </w:rPr>
      </w:pPr>
      <w:r w:rsidRPr="009E11DC">
        <w:rPr>
          <w:color w:val="auto"/>
          <w:lang w:val="hu-HU"/>
        </w:rPr>
        <w:t>Hígítás után intravénás alkalmazásr</w:t>
      </w:r>
      <w:r w:rsidR="00A70E50" w:rsidRPr="009E11DC">
        <w:rPr>
          <w:color w:val="auto"/>
          <w:lang w:val="hu-HU"/>
        </w:rPr>
        <w:t>a.</w:t>
      </w:r>
    </w:p>
    <w:p w14:paraId="02206B1A" w14:textId="77777777" w:rsidR="00590153" w:rsidRPr="009E11DC" w:rsidRDefault="00590153" w:rsidP="009E11DC">
      <w:pPr>
        <w:spacing w:after="0" w:line="240" w:lineRule="auto"/>
        <w:ind w:left="0" w:firstLine="0"/>
        <w:rPr>
          <w:color w:val="auto"/>
          <w:lang w:val="hu-HU"/>
        </w:rPr>
      </w:pPr>
      <w:r w:rsidRPr="009E11DC">
        <w:rPr>
          <w:color w:val="auto"/>
          <w:lang w:val="hu-HU"/>
        </w:rPr>
        <w:t xml:space="preserve">Használat előtt olvassa el </w:t>
      </w:r>
      <w:r w:rsidR="00A70E50" w:rsidRPr="009E11DC">
        <w:rPr>
          <w:color w:val="auto"/>
          <w:lang w:val="hu-HU"/>
        </w:rPr>
        <w:t>a mellékelt betegtájékoztatót!</w:t>
      </w:r>
    </w:p>
    <w:p w14:paraId="30B971C7" w14:textId="77777777" w:rsidR="00590153" w:rsidRPr="009E11DC" w:rsidRDefault="00590153" w:rsidP="009E11DC">
      <w:pPr>
        <w:spacing w:after="0" w:line="240" w:lineRule="auto"/>
        <w:ind w:left="0" w:firstLine="0"/>
        <w:rPr>
          <w:color w:val="auto"/>
          <w:lang w:val="hu-HU"/>
        </w:rPr>
      </w:pPr>
    </w:p>
    <w:p w14:paraId="554EB503" w14:textId="77777777" w:rsidR="00590153" w:rsidRPr="009E11DC" w:rsidRDefault="00590153"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281309" w14:paraId="0C01BAE2" w14:textId="77777777" w:rsidTr="00766E09">
        <w:tc>
          <w:tcPr>
            <w:tcW w:w="9016" w:type="dxa"/>
          </w:tcPr>
          <w:p w14:paraId="47831D24" w14:textId="77777777" w:rsidR="00590153" w:rsidRPr="009E11DC" w:rsidRDefault="00590153" w:rsidP="009E11DC">
            <w:pPr>
              <w:keepNext/>
              <w:tabs>
                <w:tab w:val="left" w:pos="567"/>
              </w:tabs>
              <w:spacing w:after="0" w:line="240" w:lineRule="auto"/>
              <w:ind w:left="567" w:hanging="567"/>
              <w:rPr>
                <w:rFonts w:eastAsia="Calibri"/>
                <w:color w:val="auto"/>
                <w:lang w:val="hu-HU"/>
              </w:rPr>
            </w:pPr>
            <w:r w:rsidRPr="009E11DC">
              <w:rPr>
                <w:rFonts w:eastAsia="Calibri"/>
                <w:b/>
                <w:color w:val="auto"/>
                <w:lang w:val="hu-HU"/>
              </w:rPr>
              <w:t>6</w:t>
            </w:r>
            <w:r w:rsidR="00C07899" w:rsidRPr="009E11DC">
              <w:rPr>
                <w:rFonts w:eastAsia="Calibri"/>
                <w:b/>
                <w:color w:val="auto"/>
                <w:lang w:val="hu-HU"/>
              </w:rPr>
              <w:t>.</w:t>
            </w:r>
            <w:r w:rsidRPr="009E11DC">
              <w:rPr>
                <w:rFonts w:eastAsia="Calibri"/>
                <w:b/>
                <w:color w:val="auto"/>
                <w:lang w:val="hu-HU"/>
              </w:rPr>
              <w:tab/>
              <w:t>KÜLÖN FIGYELMEZTETÉS, MELY SZERINT A GYÓGYSZERT GYERMEKEKTŐL ELZÁRVA KELL TARTANI</w:t>
            </w:r>
          </w:p>
        </w:tc>
      </w:tr>
    </w:tbl>
    <w:p w14:paraId="396B2A8C" w14:textId="77777777" w:rsidR="00590153" w:rsidRPr="009E11DC" w:rsidRDefault="00590153" w:rsidP="00C852C8">
      <w:pPr>
        <w:keepNext/>
        <w:spacing w:after="0" w:line="240" w:lineRule="auto"/>
        <w:ind w:left="0" w:firstLine="0"/>
        <w:rPr>
          <w:color w:val="auto"/>
          <w:lang w:val="hu-HU"/>
        </w:rPr>
      </w:pPr>
    </w:p>
    <w:p w14:paraId="5F4C0A69" w14:textId="77777777" w:rsidR="00590153" w:rsidRPr="009E11DC" w:rsidRDefault="00590153" w:rsidP="009E0DD3">
      <w:pPr>
        <w:spacing w:after="0" w:line="240" w:lineRule="auto"/>
        <w:ind w:left="0" w:firstLine="0"/>
        <w:rPr>
          <w:color w:val="auto"/>
          <w:lang w:val="hu-HU"/>
        </w:rPr>
      </w:pPr>
      <w:r w:rsidRPr="009E11DC">
        <w:rPr>
          <w:color w:val="auto"/>
          <w:lang w:val="hu-HU"/>
        </w:rPr>
        <w:t>A gyógyszer</w:t>
      </w:r>
      <w:r w:rsidR="00A70E50" w:rsidRPr="009E11DC">
        <w:rPr>
          <w:color w:val="auto"/>
          <w:lang w:val="hu-HU"/>
        </w:rPr>
        <w:t xml:space="preserve"> gyermekektől elzárva tartandó!</w:t>
      </w:r>
    </w:p>
    <w:p w14:paraId="033837EA" w14:textId="77777777" w:rsidR="00590153" w:rsidRPr="009E11DC" w:rsidRDefault="00590153" w:rsidP="009E11DC">
      <w:pPr>
        <w:spacing w:after="0" w:line="240" w:lineRule="auto"/>
        <w:ind w:left="0" w:firstLine="0"/>
        <w:rPr>
          <w:color w:val="auto"/>
          <w:lang w:val="hu-HU"/>
        </w:rPr>
      </w:pPr>
    </w:p>
    <w:p w14:paraId="1EC5B05A" w14:textId="77777777" w:rsidR="00590153" w:rsidRPr="009E11DC" w:rsidRDefault="00590153"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281309" w14:paraId="436AFA53" w14:textId="77777777" w:rsidTr="00766E09">
        <w:tc>
          <w:tcPr>
            <w:tcW w:w="9016" w:type="dxa"/>
          </w:tcPr>
          <w:p w14:paraId="210B23D9" w14:textId="77777777" w:rsidR="00590153" w:rsidRPr="009E11DC" w:rsidRDefault="00590153" w:rsidP="009E11DC">
            <w:pPr>
              <w:keepNext/>
              <w:tabs>
                <w:tab w:val="left" w:pos="567"/>
              </w:tabs>
              <w:spacing w:after="0" w:line="240" w:lineRule="auto"/>
              <w:ind w:left="567" w:hanging="567"/>
              <w:rPr>
                <w:rFonts w:eastAsia="Calibri"/>
                <w:color w:val="auto"/>
                <w:lang w:val="hu-HU"/>
              </w:rPr>
            </w:pPr>
            <w:r w:rsidRPr="009E11DC">
              <w:rPr>
                <w:rFonts w:eastAsia="Calibri"/>
                <w:b/>
                <w:color w:val="auto"/>
                <w:lang w:val="hu-HU"/>
              </w:rPr>
              <w:t>7</w:t>
            </w:r>
            <w:r w:rsidR="00C07899" w:rsidRPr="009E11DC">
              <w:rPr>
                <w:rFonts w:eastAsia="Calibri"/>
                <w:b/>
                <w:color w:val="auto"/>
                <w:lang w:val="hu-HU"/>
              </w:rPr>
              <w:t>.</w:t>
            </w:r>
            <w:r w:rsidRPr="009E11DC">
              <w:rPr>
                <w:rFonts w:eastAsia="Calibri"/>
                <w:b/>
                <w:color w:val="auto"/>
                <w:lang w:val="hu-HU"/>
              </w:rPr>
              <w:tab/>
              <w:t>TOVÁBBI FIGYELMEZTETÉS(EK), AMENNYIBEN SZÜKSÉGES</w:t>
            </w:r>
          </w:p>
        </w:tc>
      </w:tr>
    </w:tbl>
    <w:p w14:paraId="7A12085B" w14:textId="77777777" w:rsidR="00590153" w:rsidRPr="009E11DC" w:rsidRDefault="00590153" w:rsidP="009E11DC">
      <w:pPr>
        <w:spacing w:after="0" w:line="240" w:lineRule="auto"/>
        <w:ind w:left="0" w:firstLine="0"/>
        <w:rPr>
          <w:color w:val="auto"/>
          <w:lang w:val="hu-HU"/>
        </w:rPr>
      </w:pPr>
    </w:p>
    <w:p w14:paraId="20D792D5" w14:textId="77777777" w:rsidR="00590153" w:rsidRPr="009E11DC" w:rsidRDefault="00590153"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9E11DC" w14:paraId="78A6226F" w14:textId="77777777" w:rsidTr="00766E09">
        <w:tc>
          <w:tcPr>
            <w:tcW w:w="9016" w:type="dxa"/>
          </w:tcPr>
          <w:p w14:paraId="0928ADF4" w14:textId="77777777" w:rsidR="00590153" w:rsidRPr="009E11DC" w:rsidRDefault="00590153" w:rsidP="009E11DC">
            <w:pPr>
              <w:keepNext/>
              <w:tabs>
                <w:tab w:val="left" w:pos="567"/>
              </w:tabs>
              <w:spacing w:after="0" w:line="240" w:lineRule="auto"/>
              <w:ind w:left="567" w:hanging="567"/>
              <w:rPr>
                <w:rFonts w:eastAsia="Calibri"/>
                <w:color w:val="auto"/>
                <w:lang w:val="hu-HU"/>
              </w:rPr>
            </w:pPr>
            <w:r w:rsidRPr="009E11DC">
              <w:rPr>
                <w:rFonts w:eastAsia="Calibri"/>
                <w:b/>
                <w:color w:val="auto"/>
                <w:lang w:val="hu-HU"/>
              </w:rPr>
              <w:t>8</w:t>
            </w:r>
            <w:r w:rsidR="00C07899" w:rsidRPr="009E11DC">
              <w:rPr>
                <w:rFonts w:eastAsia="Calibri"/>
                <w:b/>
                <w:color w:val="auto"/>
                <w:lang w:val="hu-HU"/>
              </w:rPr>
              <w:t>.</w:t>
            </w:r>
            <w:r w:rsidRPr="009E11DC">
              <w:rPr>
                <w:rFonts w:eastAsia="Calibri"/>
                <w:b/>
                <w:color w:val="auto"/>
                <w:lang w:val="hu-HU"/>
              </w:rPr>
              <w:tab/>
              <w:t>LEJÁRATI IDŐ</w:t>
            </w:r>
          </w:p>
        </w:tc>
      </w:tr>
    </w:tbl>
    <w:p w14:paraId="1883F064" w14:textId="77777777" w:rsidR="00590153" w:rsidRPr="009E11DC" w:rsidRDefault="00590153" w:rsidP="00C852C8">
      <w:pPr>
        <w:keepNext/>
        <w:spacing w:after="0" w:line="240" w:lineRule="auto"/>
        <w:ind w:left="0" w:firstLine="0"/>
        <w:rPr>
          <w:color w:val="auto"/>
          <w:lang w:val="hu-HU"/>
        </w:rPr>
      </w:pPr>
    </w:p>
    <w:p w14:paraId="18A9EDBE" w14:textId="77777777" w:rsidR="00590153" w:rsidRPr="009E11DC" w:rsidRDefault="00B87EBF" w:rsidP="009E0DD3">
      <w:pPr>
        <w:spacing w:after="0" w:line="240" w:lineRule="auto"/>
        <w:ind w:left="0" w:firstLine="0"/>
        <w:rPr>
          <w:color w:val="auto"/>
          <w:lang w:val="hu-HU"/>
        </w:rPr>
      </w:pPr>
      <w:r>
        <w:rPr>
          <w:color w:val="auto"/>
          <w:lang w:val="hu-HU"/>
        </w:rPr>
        <w:t>EXP</w:t>
      </w:r>
    </w:p>
    <w:p w14:paraId="4A125B74" w14:textId="77777777" w:rsidR="00590153" w:rsidRPr="009E11DC" w:rsidRDefault="00590153" w:rsidP="009E11DC">
      <w:pPr>
        <w:spacing w:after="0" w:line="240" w:lineRule="auto"/>
        <w:ind w:left="0" w:firstLine="0"/>
        <w:rPr>
          <w:color w:val="auto"/>
          <w:lang w:val="hu-HU"/>
        </w:rPr>
      </w:pPr>
    </w:p>
    <w:p w14:paraId="3D4B4B48" w14:textId="77777777" w:rsidR="00590153" w:rsidRPr="009E11DC" w:rsidRDefault="00590153"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9E11DC" w14:paraId="1DAC6283" w14:textId="77777777" w:rsidTr="00766E09">
        <w:tc>
          <w:tcPr>
            <w:tcW w:w="9016" w:type="dxa"/>
          </w:tcPr>
          <w:p w14:paraId="0C93D057" w14:textId="77777777" w:rsidR="00590153" w:rsidRPr="009E11DC" w:rsidRDefault="00590153" w:rsidP="009E11DC">
            <w:pPr>
              <w:keepNext/>
              <w:tabs>
                <w:tab w:val="left" w:pos="567"/>
              </w:tabs>
              <w:spacing w:after="0" w:line="240" w:lineRule="auto"/>
              <w:ind w:left="567" w:hanging="567"/>
              <w:rPr>
                <w:rFonts w:eastAsia="Calibri"/>
                <w:color w:val="auto"/>
                <w:lang w:val="hu-HU"/>
              </w:rPr>
            </w:pPr>
            <w:r w:rsidRPr="009E11DC">
              <w:rPr>
                <w:rFonts w:eastAsia="Calibri"/>
                <w:b/>
                <w:color w:val="auto"/>
                <w:lang w:val="hu-HU"/>
              </w:rPr>
              <w:t>9</w:t>
            </w:r>
            <w:r w:rsidR="00C07899" w:rsidRPr="009E11DC">
              <w:rPr>
                <w:rFonts w:eastAsia="Calibri"/>
                <w:b/>
                <w:color w:val="auto"/>
                <w:lang w:val="hu-HU"/>
              </w:rPr>
              <w:t>.</w:t>
            </w:r>
            <w:r w:rsidRPr="009E11DC">
              <w:rPr>
                <w:rFonts w:eastAsia="Calibri"/>
                <w:b/>
                <w:color w:val="auto"/>
                <w:lang w:val="hu-HU"/>
              </w:rPr>
              <w:tab/>
              <w:t>KÜLÖNLEGES TÁROLÁSI ELŐÍRÁSOK</w:t>
            </w:r>
          </w:p>
        </w:tc>
      </w:tr>
    </w:tbl>
    <w:p w14:paraId="794C0B4F" w14:textId="77777777" w:rsidR="00590153" w:rsidRPr="009E11DC" w:rsidRDefault="00590153" w:rsidP="00C852C8">
      <w:pPr>
        <w:keepNext/>
        <w:spacing w:after="0" w:line="240" w:lineRule="auto"/>
        <w:ind w:left="0" w:firstLine="0"/>
        <w:rPr>
          <w:color w:val="auto"/>
          <w:lang w:val="hu-HU"/>
        </w:rPr>
      </w:pPr>
    </w:p>
    <w:p w14:paraId="755AE017" w14:textId="77777777" w:rsidR="00590153" w:rsidRPr="009E11DC" w:rsidRDefault="00590153" w:rsidP="009E0DD3">
      <w:pPr>
        <w:spacing w:after="0" w:line="240" w:lineRule="auto"/>
        <w:ind w:left="0" w:firstLine="0"/>
        <w:rPr>
          <w:color w:val="auto"/>
          <w:lang w:val="hu-HU"/>
        </w:rPr>
      </w:pPr>
      <w:r w:rsidRPr="009E11DC">
        <w:rPr>
          <w:color w:val="auto"/>
          <w:lang w:val="hu-HU"/>
        </w:rPr>
        <w:t xml:space="preserve">Hűtőszekrényben </w:t>
      </w:r>
      <w:r w:rsidR="00BD222F" w:rsidRPr="009E11DC">
        <w:rPr>
          <w:color w:val="auto"/>
          <w:lang w:val="hu-HU"/>
        </w:rPr>
        <w:t>tárolandó</w:t>
      </w:r>
      <w:r w:rsidR="00903E88" w:rsidRPr="009E11DC">
        <w:rPr>
          <w:color w:val="auto"/>
          <w:lang w:val="hu-HU"/>
        </w:rPr>
        <w:t>.</w:t>
      </w:r>
    </w:p>
    <w:p w14:paraId="3A53BF14" w14:textId="77777777" w:rsidR="00590153" w:rsidRPr="009E11DC" w:rsidRDefault="00A70E50" w:rsidP="009E11DC">
      <w:pPr>
        <w:spacing w:after="0" w:line="240" w:lineRule="auto"/>
        <w:ind w:left="0" w:firstLine="0"/>
        <w:rPr>
          <w:color w:val="auto"/>
          <w:lang w:val="hu-HU"/>
        </w:rPr>
      </w:pPr>
      <w:r w:rsidRPr="009E11DC">
        <w:rPr>
          <w:color w:val="auto"/>
          <w:lang w:val="hu-HU"/>
        </w:rPr>
        <w:t>Nem fagyasztható!</w:t>
      </w:r>
    </w:p>
    <w:p w14:paraId="39D62B52" w14:textId="77777777" w:rsidR="00590153" w:rsidRPr="009E11DC" w:rsidRDefault="00590153" w:rsidP="009E11DC">
      <w:pPr>
        <w:spacing w:after="0" w:line="240" w:lineRule="auto"/>
        <w:ind w:left="0" w:firstLine="0"/>
        <w:rPr>
          <w:color w:val="auto"/>
          <w:lang w:val="hu-HU"/>
        </w:rPr>
      </w:pPr>
      <w:r w:rsidRPr="009E11DC">
        <w:rPr>
          <w:color w:val="auto"/>
          <w:lang w:val="hu-HU"/>
        </w:rPr>
        <w:t>A</w:t>
      </w:r>
      <w:r w:rsidR="004377C2">
        <w:rPr>
          <w:color w:val="auto"/>
          <w:lang w:val="hu-HU"/>
        </w:rPr>
        <w:t xml:space="preserve"> fénytől való védelem érdekében a</w:t>
      </w:r>
      <w:r w:rsidRPr="009E11DC">
        <w:rPr>
          <w:color w:val="auto"/>
          <w:lang w:val="hu-HU"/>
        </w:rPr>
        <w:t>z injek</w:t>
      </w:r>
      <w:r w:rsidR="00A70E50" w:rsidRPr="009E11DC">
        <w:rPr>
          <w:color w:val="auto"/>
          <w:lang w:val="hu-HU"/>
        </w:rPr>
        <w:t>ciós üveget tartsa a</w:t>
      </w:r>
      <w:r w:rsidR="004377C2">
        <w:rPr>
          <w:color w:val="auto"/>
          <w:lang w:val="hu-HU"/>
        </w:rPr>
        <w:t>z eredeti</w:t>
      </w:r>
      <w:r w:rsidR="00A70E50" w:rsidRPr="009E11DC">
        <w:rPr>
          <w:color w:val="auto"/>
          <w:lang w:val="hu-HU"/>
        </w:rPr>
        <w:t xml:space="preserve"> dobozában.</w:t>
      </w:r>
    </w:p>
    <w:p w14:paraId="6848C673" w14:textId="77777777" w:rsidR="00590153" w:rsidRPr="009E11DC" w:rsidRDefault="00590153" w:rsidP="009E11DC">
      <w:pPr>
        <w:spacing w:after="0" w:line="240" w:lineRule="auto"/>
        <w:ind w:left="0" w:firstLine="0"/>
        <w:rPr>
          <w:color w:val="auto"/>
          <w:lang w:val="hu-HU"/>
        </w:rPr>
      </w:pPr>
    </w:p>
    <w:p w14:paraId="4AF20590" w14:textId="77777777" w:rsidR="00590153" w:rsidRPr="009E11DC" w:rsidRDefault="00590153"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281309" w14:paraId="568DCB16" w14:textId="77777777" w:rsidTr="00766E09">
        <w:tc>
          <w:tcPr>
            <w:tcW w:w="9016" w:type="dxa"/>
          </w:tcPr>
          <w:p w14:paraId="41CC52B5" w14:textId="77777777" w:rsidR="00590153" w:rsidRPr="009E11DC" w:rsidRDefault="00590153" w:rsidP="009E11DC">
            <w:pPr>
              <w:keepNext/>
              <w:tabs>
                <w:tab w:val="left" w:pos="567"/>
              </w:tabs>
              <w:spacing w:after="0" w:line="240" w:lineRule="auto"/>
              <w:ind w:left="567" w:hanging="567"/>
              <w:rPr>
                <w:rFonts w:eastAsia="Calibri"/>
                <w:color w:val="auto"/>
                <w:lang w:val="hu-HU"/>
              </w:rPr>
            </w:pPr>
            <w:r w:rsidRPr="009E11DC">
              <w:rPr>
                <w:rFonts w:eastAsia="Calibri"/>
                <w:b/>
                <w:color w:val="auto"/>
                <w:lang w:val="hu-HU"/>
              </w:rPr>
              <w:t>10</w:t>
            </w:r>
            <w:r w:rsidR="00C07899" w:rsidRPr="009E11DC">
              <w:rPr>
                <w:rFonts w:eastAsia="Calibri"/>
                <w:b/>
                <w:color w:val="auto"/>
                <w:lang w:val="hu-HU"/>
              </w:rPr>
              <w:t>.</w:t>
            </w:r>
            <w:r w:rsidRPr="009E11DC">
              <w:rPr>
                <w:rFonts w:eastAsia="Calibri"/>
                <w:b/>
                <w:color w:val="auto"/>
                <w:lang w:val="hu-HU"/>
              </w:rPr>
              <w:tab/>
              <w:t>KÜLÖNLEGES ÓVINTÉZKEDÉSEK A FEL NEM HASZNÁLT GYÓGYSZEREK VAGY AZ ILYEN TERMÉKEKBŐL KELETKEZETT HULLADÉKANYAGOK ÁRTALMATLANNÁ TÉTELÉRE, HA ILYENEKRE SZÜKSÉG VAN</w:t>
            </w:r>
          </w:p>
        </w:tc>
      </w:tr>
    </w:tbl>
    <w:p w14:paraId="18B4E2F6" w14:textId="77777777" w:rsidR="00590153" w:rsidRPr="009E11DC" w:rsidRDefault="00590153" w:rsidP="00C852C8">
      <w:pPr>
        <w:keepNext/>
        <w:spacing w:after="0" w:line="240" w:lineRule="auto"/>
        <w:ind w:left="0" w:firstLine="0"/>
        <w:rPr>
          <w:color w:val="auto"/>
          <w:lang w:val="hu-HU"/>
        </w:rPr>
      </w:pPr>
    </w:p>
    <w:p w14:paraId="6E73B448" w14:textId="77777777" w:rsidR="00590153" w:rsidRPr="009E11DC" w:rsidRDefault="00590153" w:rsidP="009E0DD3">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281309" w14:paraId="699746B0" w14:textId="77777777" w:rsidTr="00766E09">
        <w:tc>
          <w:tcPr>
            <w:tcW w:w="9016" w:type="dxa"/>
          </w:tcPr>
          <w:p w14:paraId="67D821D8" w14:textId="77777777" w:rsidR="00590153" w:rsidRPr="009E11DC" w:rsidRDefault="00590153" w:rsidP="009E11DC">
            <w:pPr>
              <w:keepNext/>
              <w:tabs>
                <w:tab w:val="left" w:pos="567"/>
              </w:tabs>
              <w:spacing w:after="0" w:line="240" w:lineRule="auto"/>
              <w:ind w:left="567" w:hanging="567"/>
              <w:rPr>
                <w:rFonts w:eastAsia="Calibri"/>
                <w:color w:val="auto"/>
                <w:lang w:val="hu-HU"/>
              </w:rPr>
            </w:pPr>
            <w:r w:rsidRPr="009E11DC">
              <w:rPr>
                <w:rFonts w:eastAsia="Calibri"/>
                <w:b/>
                <w:color w:val="auto"/>
                <w:lang w:val="hu-HU"/>
              </w:rPr>
              <w:t>11</w:t>
            </w:r>
            <w:r w:rsidR="00C07899" w:rsidRPr="009E11DC">
              <w:rPr>
                <w:rFonts w:eastAsia="Calibri"/>
                <w:b/>
                <w:color w:val="auto"/>
                <w:lang w:val="hu-HU"/>
              </w:rPr>
              <w:t>.</w:t>
            </w:r>
            <w:r w:rsidRPr="009E11DC">
              <w:rPr>
                <w:rFonts w:eastAsia="Calibri"/>
                <w:b/>
                <w:color w:val="auto"/>
                <w:lang w:val="hu-HU"/>
              </w:rPr>
              <w:tab/>
              <w:t>A FORGALOMBA HOZATALI ENGEDÉLY JOGOSULTJÁNAK NEVE ÉS CÍME</w:t>
            </w:r>
          </w:p>
        </w:tc>
      </w:tr>
    </w:tbl>
    <w:p w14:paraId="6B7FCB5D" w14:textId="77777777" w:rsidR="00590153" w:rsidRPr="009E11DC" w:rsidRDefault="00590153" w:rsidP="00C852C8">
      <w:pPr>
        <w:keepNext/>
        <w:spacing w:after="0" w:line="240" w:lineRule="auto"/>
        <w:ind w:left="0" w:firstLine="0"/>
        <w:rPr>
          <w:color w:val="auto"/>
          <w:lang w:val="hu-HU"/>
        </w:rPr>
      </w:pPr>
    </w:p>
    <w:p w14:paraId="20A9B18A" w14:textId="77777777" w:rsidR="00DF1C0B" w:rsidRPr="00BD2EEF" w:rsidRDefault="00DF1C0B" w:rsidP="00DF1C0B">
      <w:pPr>
        <w:keepNext/>
        <w:spacing w:line="240" w:lineRule="auto"/>
        <w:ind w:right="-1"/>
      </w:pPr>
      <w:bookmarkStart w:id="17" w:name="_Hlk31880950"/>
      <w:r w:rsidRPr="00BD2EEF">
        <w:t xml:space="preserve">Amgen Technology </w:t>
      </w:r>
      <w:r>
        <w:t>(</w:t>
      </w:r>
      <w:r w:rsidRPr="00BD2EEF">
        <w:t>Ireland</w:t>
      </w:r>
      <w:r>
        <w:t>)</w:t>
      </w:r>
      <w:r w:rsidRPr="00BD2EEF">
        <w:t xml:space="preserve"> UC</w:t>
      </w:r>
      <w:r>
        <w:t>,</w:t>
      </w:r>
    </w:p>
    <w:p w14:paraId="290CAD43" w14:textId="77777777" w:rsidR="00DF1C0B" w:rsidRPr="00BD2EEF" w:rsidRDefault="00DF1C0B" w:rsidP="00DF1C0B">
      <w:pPr>
        <w:keepNext/>
        <w:spacing w:line="240" w:lineRule="auto"/>
        <w:ind w:right="-1"/>
      </w:pPr>
      <w:r w:rsidRPr="00BD2EEF">
        <w:t>Pottery Road</w:t>
      </w:r>
      <w:r>
        <w:t>,</w:t>
      </w:r>
    </w:p>
    <w:p w14:paraId="665FAAAB" w14:textId="77777777" w:rsidR="00DF1C0B" w:rsidRPr="00BD2EEF" w:rsidRDefault="00DF1C0B" w:rsidP="00DF1C0B">
      <w:pPr>
        <w:keepNext/>
        <w:spacing w:line="240" w:lineRule="auto"/>
        <w:ind w:right="-1"/>
      </w:pPr>
      <w:r w:rsidRPr="00BD2EEF">
        <w:t>Dun Laoghaire</w:t>
      </w:r>
      <w:r>
        <w:t>,</w:t>
      </w:r>
    </w:p>
    <w:p w14:paraId="7F235F53" w14:textId="77777777" w:rsidR="00DF1C0B" w:rsidRPr="00BD2EEF" w:rsidRDefault="00DF1C0B" w:rsidP="00DF1C0B">
      <w:pPr>
        <w:keepNext/>
        <w:spacing w:line="240" w:lineRule="auto"/>
        <w:ind w:right="-1"/>
      </w:pPr>
      <w:r w:rsidRPr="00BD2EEF">
        <w:t>Co</w:t>
      </w:r>
      <w:r>
        <w:t>.</w:t>
      </w:r>
      <w:r w:rsidRPr="00BD2EEF">
        <w:t xml:space="preserve"> Dublin</w:t>
      </w:r>
      <w:r>
        <w:t>,</w:t>
      </w:r>
    </w:p>
    <w:bookmarkEnd w:id="17"/>
    <w:p w14:paraId="0B0CE100" w14:textId="77777777" w:rsidR="00DF1C0B" w:rsidRPr="00DE2F73" w:rsidRDefault="00DF1C0B" w:rsidP="00DF1C0B">
      <w:pPr>
        <w:widowControl w:val="0"/>
        <w:autoSpaceDE w:val="0"/>
        <w:autoSpaceDN w:val="0"/>
        <w:adjustRightInd w:val="0"/>
        <w:spacing w:line="240" w:lineRule="auto"/>
      </w:pPr>
      <w:r>
        <w:t>Írország</w:t>
      </w:r>
    </w:p>
    <w:p w14:paraId="08207B92" w14:textId="77777777" w:rsidR="00590153" w:rsidRPr="009E11DC" w:rsidRDefault="00590153" w:rsidP="009E11DC">
      <w:pPr>
        <w:spacing w:after="0" w:line="240" w:lineRule="auto"/>
        <w:ind w:left="0" w:firstLine="0"/>
        <w:rPr>
          <w:color w:val="auto"/>
          <w:lang w:val="hu-HU"/>
        </w:rPr>
      </w:pPr>
    </w:p>
    <w:p w14:paraId="613136DA" w14:textId="77777777" w:rsidR="00590153" w:rsidRPr="009E11DC" w:rsidRDefault="00590153"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602EB1" w14:paraId="2B5B1BFE" w14:textId="77777777" w:rsidTr="00766E09">
        <w:tc>
          <w:tcPr>
            <w:tcW w:w="9016" w:type="dxa"/>
          </w:tcPr>
          <w:p w14:paraId="3812267B" w14:textId="77777777" w:rsidR="00590153" w:rsidRPr="009E11DC" w:rsidRDefault="00590153" w:rsidP="009E11DC">
            <w:pPr>
              <w:keepNext/>
              <w:tabs>
                <w:tab w:val="left" w:pos="567"/>
              </w:tabs>
              <w:spacing w:after="0" w:line="240" w:lineRule="auto"/>
              <w:ind w:left="567" w:hanging="567"/>
              <w:rPr>
                <w:rFonts w:eastAsia="Calibri"/>
                <w:color w:val="auto"/>
                <w:lang w:val="hu-HU"/>
              </w:rPr>
            </w:pPr>
            <w:r w:rsidRPr="009E11DC">
              <w:rPr>
                <w:rFonts w:eastAsia="Calibri"/>
                <w:b/>
                <w:color w:val="auto"/>
                <w:lang w:val="hu-HU"/>
              </w:rPr>
              <w:t>12</w:t>
            </w:r>
            <w:r w:rsidR="00C07899" w:rsidRPr="009E11DC">
              <w:rPr>
                <w:rFonts w:eastAsia="Calibri"/>
                <w:b/>
                <w:color w:val="auto"/>
                <w:lang w:val="hu-HU"/>
              </w:rPr>
              <w:t>.</w:t>
            </w:r>
            <w:r w:rsidRPr="009E11DC">
              <w:rPr>
                <w:rFonts w:eastAsia="Calibri"/>
                <w:b/>
                <w:color w:val="auto"/>
                <w:lang w:val="hu-HU"/>
              </w:rPr>
              <w:tab/>
              <w:t>A FORGALOMBA HOZATALI ENGEDÉLY SZÁMA(I)</w:t>
            </w:r>
          </w:p>
        </w:tc>
      </w:tr>
    </w:tbl>
    <w:p w14:paraId="614DBAE9" w14:textId="77777777" w:rsidR="00590153" w:rsidRPr="009E11DC" w:rsidRDefault="00590153" w:rsidP="00C852C8">
      <w:pPr>
        <w:keepNext/>
        <w:spacing w:after="0" w:line="240" w:lineRule="auto"/>
        <w:ind w:left="0" w:firstLine="0"/>
        <w:rPr>
          <w:color w:val="auto"/>
          <w:lang w:val="hu-HU"/>
        </w:rPr>
      </w:pPr>
    </w:p>
    <w:p w14:paraId="7E085C1A" w14:textId="77777777" w:rsidR="00590153" w:rsidRDefault="00CA13BA" w:rsidP="009E11DC">
      <w:pPr>
        <w:spacing w:after="0" w:line="240" w:lineRule="auto"/>
        <w:ind w:left="0" w:firstLine="0"/>
        <w:rPr>
          <w:color w:val="auto"/>
          <w:lang w:val="hu-HU"/>
        </w:rPr>
      </w:pPr>
      <w:r>
        <w:rPr>
          <w:color w:val="auto"/>
          <w:lang w:val="hu-HU"/>
        </w:rPr>
        <w:t>EU/1/17/1246/001</w:t>
      </w:r>
    </w:p>
    <w:p w14:paraId="21C23B05" w14:textId="77777777" w:rsidR="00CA13BA" w:rsidRPr="009E11DC" w:rsidRDefault="00CA13BA" w:rsidP="009E11DC">
      <w:pPr>
        <w:spacing w:after="0" w:line="240" w:lineRule="auto"/>
        <w:ind w:left="0" w:firstLine="0"/>
        <w:rPr>
          <w:color w:val="auto"/>
          <w:lang w:val="hu-HU"/>
        </w:rPr>
      </w:pPr>
    </w:p>
    <w:p w14:paraId="335F061C" w14:textId="77777777" w:rsidR="00590153" w:rsidRPr="009E11DC" w:rsidRDefault="00590153"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9E11DC" w14:paraId="6CD4507F" w14:textId="77777777" w:rsidTr="00766E09">
        <w:tc>
          <w:tcPr>
            <w:tcW w:w="9016" w:type="dxa"/>
          </w:tcPr>
          <w:p w14:paraId="5F7A2B19" w14:textId="77777777" w:rsidR="00590153" w:rsidRPr="009E11DC" w:rsidRDefault="00590153" w:rsidP="009E11DC">
            <w:pPr>
              <w:keepNext/>
              <w:tabs>
                <w:tab w:val="left" w:pos="567"/>
              </w:tabs>
              <w:spacing w:after="0" w:line="240" w:lineRule="auto"/>
              <w:ind w:left="567" w:hanging="567"/>
              <w:rPr>
                <w:rFonts w:eastAsia="Calibri"/>
                <w:color w:val="auto"/>
                <w:lang w:val="hu-HU"/>
              </w:rPr>
            </w:pPr>
            <w:r w:rsidRPr="009E11DC">
              <w:rPr>
                <w:rFonts w:eastAsia="Calibri"/>
                <w:b/>
                <w:color w:val="auto"/>
                <w:lang w:val="hu-HU"/>
              </w:rPr>
              <w:t>13</w:t>
            </w:r>
            <w:r w:rsidR="00C07899" w:rsidRPr="009E11DC">
              <w:rPr>
                <w:rFonts w:eastAsia="Calibri"/>
                <w:b/>
                <w:color w:val="auto"/>
                <w:lang w:val="hu-HU"/>
              </w:rPr>
              <w:t>.</w:t>
            </w:r>
            <w:r w:rsidRPr="009E11DC">
              <w:rPr>
                <w:rFonts w:eastAsia="Calibri"/>
                <w:b/>
                <w:color w:val="auto"/>
                <w:lang w:val="hu-HU"/>
              </w:rPr>
              <w:tab/>
              <w:t>A GYÁRTÁSI TÉTEL SZÁMA</w:t>
            </w:r>
          </w:p>
        </w:tc>
      </w:tr>
    </w:tbl>
    <w:p w14:paraId="2820FFFD" w14:textId="77777777" w:rsidR="00590153" w:rsidRPr="009E11DC" w:rsidRDefault="00590153" w:rsidP="00C852C8">
      <w:pPr>
        <w:keepNext/>
        <w:spacing w:after="0" w:line="240" w:lineRule="auto"/>
        <w:ind w:left="0" w:firstLine="0"/>
        <w:rPr>
          <w:color w:val="auto"/>
          <w:lang w:val="hu-HU"/>
        </w:rPr>
      </w:pPr>
    </w:p>
    <w:p w14:paraId="15095D76" w14:textId="77777777" w:rsidR="00590153" w:rsidRPr="009E11DC" w:rsidRDefault="00163505" w:rsidP="009E0DD3">
      <w:pPr>
        <w:spacing w:after="0" w:line="240" w:lineRule="auto"/>
        <w:ind w:left="0" w:firstLine="0"/>
        <w:rPr>
          <w:color w:val="auto"/>
          <w:lang w:val="hu-HU"/>
        </w:rPr>
      </w:pPr>
      <w:r>
        <w:rPr>
          <w:color w:val="auto"/>
          <w:lang w:val="hu-HU"/>
        </w:rPr>
        <w:t>Lot</w:t>
      </w:r>
    </w:p>
    <w:p w14:paraId="23533576" w14:textId="77777777" w:rsidR="00590153" w:rsidRPr="009E11DC" w:rsidRDefault="00590153" w:rsidP="009E11DC">
      <w:pPr>
        <w:spacing w:after="0" w:line="240" w:lineRule="auto"/>
        <w:ind w:left="0" w:firstLine="0"/>
        <w:rPr>
          <w:color w:val="auto"/>
          <w:lang w:val="hu-HU"/>
        </w:rPr>
      </w:pPr>
    </w:p>
    <w:p w14:paraId="4A36AF2E" w14:textId="77777777" w:rsidR="00590153" w:rsidRPr="009E11DC" w:rsidRDefault="00590153"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9E11DC" w14:paraId="17701FB2" w14:textId="77777777" w:rsidTr="00766E09">
        <w:tc>
          <w:tcPr>
            <w:tcW w:w="9016" w:type="dxa"/>
          </w:tcPr>
          <w:p w14:paraId="2EEB6435" w14:textId="77777777" w:rsidR="00590153" w:rsidRPr="009E11DC" w:rsidRDefault="00590153" w:rsidP="009E11DC">
            <w:pPr>
              <w:keepNext/>
              <w:tabs>
                <w:tab w:val="left" w:pos="567"/>
              </w:tabs>
              <w:spacing w:after="0" w:line="240" w:lineRule="auto"/>
              <w:ind w:left="567" w:hanging="567"/>
              <w:rPr>
                <w:rFonts w:eastAsia="Calibri"/>
                <w:color w:val="auto"/>
                <w:lang w:val="hu-HU"/>
              </w:rPr>
            </w:pPr>
            <w:r w:rsidRPr="009E11DC">
              <w:rPr>
                <w:rFonts w:eastAsia="Calibri"/>
                <w:b/>
                <w:color w:val="auto"/>
                <w:lang w:val="hu-HU"/>
              </w:rPr>
              <w:t>14</w:t>
            </w:r>
            <w:r w:rsidR="00C07899" w:rsidRPr="009E11DC">
              <w:rPr>
                <w:rFonts w:eastAsia="Calibri"/>
                <w:b/>
                <w:color w:val="auto"/>
                <w:lang w:val="hu-HU"/>
              </w:rPr>
              <w:t>.</w:t>
            </w:r>
            <w:r w:rsidRPr="009E11DC">
              <w:rPr>
                <w:rFonts w:eastAsia="Calibri"/>
                <w:b/>
                <w:color w:val="auto"/>
                <w:lang w:val="hu-HU"/>
              </w:rPr>
              <w:tab/>
              <w:t>A GYÓGYSZER RENDELHETŐSÉGE</w:t>
            </w:r>
          </w:p>
        </w:tc>
      </w:tr>
    </w:tbl>
    <w:p w14:paraId="437CAC5B" w14:textId="77777777" w:rsidR="00590153" w:rsidRPr="009E11DC" w:rsidRDefault="00590153" w:rsidP="009E11DC">
      <w:pPr>
        <w:spacing w:after="0" w:line="240" w:lineRule="auto"/>
        <w:ind w:left="0" w:firstLine="0"/>
        <w:rPr>
          <w:color w:val="auto"/>
          <w:lang w:val="hu-HU"/>
        </w:rPr>
      </w:pPr>
    </w:p>
    <w:p w14:paraId="20ECFDD8" w14:textId="77777777" w:rsidR="00590153" w:rsidRPr="009E11DC" w:rsidRDefault="00590153"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9E11DC" w14:paraId="4367143E" w14:textId="77777777" w:rsidTr="00766E09">
        <w:tc>
          <w:tcPr>
            <w:tcW w:w="9016" w:type="dxa"/>
          </w:tcPr>
          <w:p w14:paraId="3ED318B1" w14:textId="77777777" w:rsidR="00590153" w:rsidRPr="009E11DC" w:rsidRDefault="00590153" w:rsidP="009E11DC">
            <w:pPr>
              <w:keepNext/>
              <w:tabs>
                <w:tab w:val="left" w:pos="567"/>
              </w:tabs>
              <w:spacing w:after="0" w:line="240" w:lineRule="auto"/>
              <w:ind w:left="567" w:hanging="567"/>
              <w:rPr>
                <w:rFonts w:eastAsia="Calibri"/>
                <w:color w:val="auto"/>
                <w:lang w:val="hu-HU"/>
              </w:rPr>
            </w:pPr>
            <w:r w:rsidRPr="009E11DC">
              <w:rPr>
                <w:rFonts w:eastAsia="Calibri"/>
                <w:b/>
                <w:color w:val="auto"/>
                <w:lang w:val="hu-HU"/>
              </w:rPr>
              <w:t>15</w:t>
            </w:r>
            <w:r w:rsidR="00C07899" w:rsidRPr="009E11DC">
              <w:rPr>
                <w:rFonts w:eastAsia="Calibri"/>
                <w:b/>
                <w:color w:val="auto"/>
                <w:lang w:val="hu-HU"/>
              </w:rPr>
              <w:t>.</w:t>
            </w:r>
            <w:r w:rsidRPr="009E11DC">
              <w:rPr>
                <w:rFonts w:eastAsia="Calibri"/>
                <w:b/>
                <w:color w:val="auto"/>
                <w:lang w:val="hu-HU"/>
              </w:rPr>
              <w:tab/>
              <w:t>AZ ALKALMAZÁSRA VONATKOZÓ UTASÍTÁSOK</w:t>
            </w:r>
          </w:p>
        </w:tc>
      </w:tr>
    </w:tbl>
    <w:p w14:paraId="64807579" w14:textId="77777777" w:rsidR="00590153" w:rsidRPr="009E11DC" w:rsidRDefault="00590153" w:rsidP="00C852C8">
      <w:pPr>
        <w:keepNext/>
        <w:spacing w:after="0" w:line="240" w:lineRule="auto"/>
        <w:ind w:left="0" w:firstLine="0"/>
        <w:rPr>
          <w:color w:val="auto"/>
          <w:lang w:val="hu-HU"/>
        </w:rPr>
      </w:pPr>
    </w:p>
    <w:p w14:paraId="2F2792D4" w14:textId="77777777" w:rsidR="00590153" w:rsidRPr="009E11DC" w:rsidRDefault="00590153" w:rsidP="009E0DD3">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9E11DC" w14:paraId="4009C0E7" w14:textId="77777777" w:rsidTr="00766E09">
        <w:tc>
          <w:tcPr>
            <w:tcW w:w="9016" w:type="dxa"/>
          </w:tcPr>
          <w:p w14:paraId="1C3889C3" w14:textId="77777777" w:rsidR="00590153" w:rsidRPr="009E11DC" w:rsidRDefault="00590153" w:rsidP="009E11DC">
            <w:pPr>
              <w:keepNext/>
              <w:tabs>
                <w:tab w:val="left" w:pos="567"/>
              </w:tabs>
              <w:spacing w:after="0" w:line="240" w:lineRule="auto"/>
              <w:ind w:left="567" w:hanging="567"/>
              <w:rPr>
                <w:rFonts w:eastAsia="Calibri"/>
                <w:color w:val="auto"/>
                <w:lang w:val="hu-HU"/>
              </w:rPr>
            </w:pPr>
            <w:r w:rsidRPr="009E11DC">
              <w:rPr>
                <w:rFonts w:eastAsia="Calibri"/>
                <w:b/>
                <w:color w:val="auto"/>
                <w:lang w:val="hu-HU"/>
              </w:rPr>
              <w:t>16</w:t>
            </w:r>
            <w:r w:rsidR="00C07899" w:rsidRPr="009E11DC">
              <w:rPr>
                <w:rFonts w:eastAsia="Calibri"/>
                <w:b/>
                <w:color w:val="auto"/>
                <w:lang w:val="hu-HU"/>
              </w:rPr>
              <w:t>.</w:t>
            </w:r>
            <w:r w:rsidRPr="009E11DC">
              <w:rPr>
                <w:rFonts w:eastAsia="Calibri"/>
                <w:b/>
                <w:color w:val="auto"/>
                <w:lang w:val="hu-HU"/>
              </w:rPr>
              <w:tab/>
              <w:t>BRAILLE ÍRÁSSAL FELTÜNTETETT INFORMÁCIÓK</w:t>
            </w:r>
          </w:p>
        </w:tc>
      </w:tr>
    </w:tbl>
    <w:p w14:paraId="513A2732" w14:textId="77777777" w:rsidR="00590153" w:rsidRPr="009E11DC" w:rsidRDefault="00590153" w:rsidP="00C852C8">
      <w:pPr>
        <w:keepNext/>
        <w:spacing w:after="0" w:line="240" w:lineRule="auto"/>
        <w:ind w:left="0" w:firstLine="0"/>
        <w:rPr>
          <w:color w:val="auto"/>
          <w:lang w:val="hu-HU"/>
        </w:rPr>
      </w:pPr>
    </w:p>
    <w:p w14:paraId="3EFE9BBB" w14:textId="77777777" w:rsidR="00590153" w:rsidRPr="009E11DC" w:rsidRDefault="00590153" w:rsidP="009E0DD3">
      <w:pPr>
        <w:spacing w:after="0" w:line="240" w:lineRule="auto"/>
        <w:ind w:left="0" w:firstLine="0"/>
        <w:rPr>
          <w:color w:val="auto"/>
          <w:lang w:val="hu-HU"/>
        </w:rPr>
      </w:pPr>
      <w:r>
        <w:rPr>
          <w:color w:val="auto"/>
          <w:highlight w:val="lightGray"/>
          <w:lang w:val="hu-HU"/>
        </w:rPr>
        <w:t>Braille-írás feltüntetése alól felmentve</w:t>
      </w:r>
      <w:r w:rsidR="00302E77">
        <w:rPr>
          <w:color w:val="auto"/>
          <w:highlight w:val="lightGray"/>
          <w:lang w:val="hu-HU"/>
        </w:rPr>
        <w:t>.</w:t>
      </w:r>
    </w:p>
    <w:p w14:paraId="48A9245B" w14:textId="77777777" w:rsidR="00590153" w:rsidRPr="009E11DC" w:rsidRDefault="00590153" w:rsidP="009E11DC">
      <w:pPr>
        <w:spacing w:after="0" w:line="240" w:lineRule="auto"/>
        <w:ind w:left="0" w:firstLine="0"/>
        <w:rPr>
          <w:color w:val="auto"/>
          <w:lang w:val="hu-HU"/>
        </w:rPr>
      </w:pPr>
    </w:p>
    <w:p w14:paraId="1BE4A595" w14:textId="77777777" w:rsidR="00590153" w:rsidRPr="009E11DC" w:rsidRDefault="00590153"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9E11DC" w14:paraId="78C84948" w14:textId="77777777" w:rsidTr="00766E09">
        <w:tc>
          <w:tcPr>
            <w:tcW w:w="9016" w:type="dxa"/>
          </w:tcPr>
          <w:p w14:paraId="2DB0F589" w14:textId="77777777" w:rsidR="00590153" w:rsidRPr="009E11DC" w:rsidRDefault="00590153" w:rsidP="009E11DC">
            <w:pPr>
              <w:keepNext/>
              <w:tabs>
                <w:tab w:val="left" w:pos="567"/>
              </w:tabs>
              <w:spacing w:after="0" w:line="240" w:lineRule="auto"/>
              <w:ind w:left="567" w:hanging="567"/>
              <w:rPr>
                <w:rFonts w:eastAsia="Calibri"/>
                <w:color w:val="auto"/>
                <w:lang w:val="hu-HU"/>
              </w:rPr>
            </w:pPr>
            <w:r w:rsidRPr="009E11DC">
              <w:rPr>
                <w:rFonts w:eastAsia="Calibri"/>
                <w:b/>
                <w:color w:val="auto"/>
                <w:lang w:val="hu-HU"/>
              </w:rPr>
              <w:t>17</w:t>
            </w:r>
            <w:r w:rsidR="00C07899" w:rsidRPr="009E11DC">
              <w:rPr>
                <w:rFonts w:eastAsia="Calibri"/>
                <w:b/>
                <w:color w:val="auto"/>
                <w:lang w:val="hu-HU"/>
              </w:rPr>
              <w:t>.</w:t>
            </w:r>
            <w:r w:rsidRPr="009E11DC">
              <w:rPr>
                <w:rFonts w:eastAsia="Calibri"/>
                <w:b/>
                <w:color w:val="auto"/>
                <w:lang w:val="hu-HU"/>
              </w:rPr>
              <w:tab/>
              <w:t xml:space="preserve">EGYEDI AZONOSÍTÓ </w:t>
            </w:r>
            <w:r w:rsidR="008A261B" w:rsidRPr="009E11DC">
              <w:rPr>
                <w:rFonts w:eastAsia="Calibri"/>
                <w:b/>
                <w:color w:val="auto"/>
                <w:lang w:val="hu-HU"/>
              </w:rPr>
              <w:t>-</w:t>
            </w:r>
            <w:r w:rsidRPr="009E11DC">
              <w:rPr>
                <w:rFonts w:eastAsia="Calibri"/>
                <w:b/>
                <w:color w:val="auto"/>
                <w:lang w:val="hu-HU"/>
              </w:rPr>
              <w:t xml:space="preserve"> 2D VONALKÓD</w:t>
            </w:r>
          </w:p>
        </w:tc>
      </w:tr>
    </w:tbl>
    <w:p w14:paraId="36B0380F" w14:textId="77777777" w:rsidR="00590153" w:rsidRPr="009E11DC" w:rsidRDefault="00590153" w:rsidP="00C852C8">
      <w:pPr>
        <w:keepNext/>
        <w:spacing w:after="0" w:line="240" w:lineRule="auto"/>
        <w:ind w:left="0" w:firstLine="0"/>
        <w:rPr>
          <w:color w:val="auto"/>
          <w:lang w:val="hu-HU"/>
        </w:rPr>
      </w:pPr>
    </w:p>
    <w:p w14:paraId="21635651" w14:textId="77777777" w:rsidR="00590153" w:rsidRPr="009E11DC" w:rsidRDefault="00590153" w:rsidP="009E0DD3">
      <w:pPr>
        <w:spacing w:after="0" w:line="240" w:lineRule="auto"/>
        <w:ind w:left="0" w:firstLine="0"/>
        <w:rPr>
          <w:color w:val="auto"/>
          <w:lang w:val="hu-HU"/>
        </w:rPr>
      </w:pPr>
      <w:r>
        <w:rPr>
          <w:color w:val="auto"/>
          <w:highlight w:val="lightGray"/>
          <w:lang w:val="hu-HU"/>
        </w:rPr>
        <w:t>Egyedi azon</w:t>
      </w:r>
      <w:r w:rsidR="000C1BAE">
        <w:rPr>
          <w:color w:val="auto"/>
          <w:highlight w:val="lightGray"/>
          <w:lang w:val="hu-HU"/>
        </w:rPr>
        <w:t>osítójú 2D vonalkóddal ellátva.</w:t>
      </w:r>
    </w:p>
    <w:p w14:paraId="7AF3241C" w14:textId="77777777" w:rsidR="00590153" w:rsidRPr="009E11DC" w:rsidRDefault="00590153" w:rsidP="009E11DC">
      <w:pPr>
        <w:spacing w:after="0" w:line="240" w:lineRule="auto"/>
        <w:ind w:left="0" w:firstLine="0"/>
        <w:rPr>
          <w:color w:val="auto"/>
          <w:lang w:val="hu-HU"/>
        </w:rPr>
      </w:pPr>
    </w:p>
    <w:p w14:paraId="5CBD3956" w14:textId="77777777" w:rsidR="00590153" w:rsidRPr="009E11DC" w:rsidRDefault="00590153"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9E11DC" w14:paraId="512C9525" w14:textId="77777777" w:rsidTr="00766E09">
        <w:tc>
          <w:tcPr>
            <w:tcW w:w="9016" w:type="dxa"/>
          </w:tcPr>
          <w:p w14:paraId="624D791F" w14:textId="77777777" w:rsidR="00590153" w:rsidRPr="009E11DC" w:rsidRDefault="00590153" w:rsidP="009E11DC">
            <w:pPr>
              <w:tabs>
                <w:tab w:val="left" w:pos="567"/>
              </w:tabs>
              <w:spacing w:after="0" w:line="240" w:lineRule="auto"/>
              <w:ind w:left="567" w:hanging="567"/>
              <w:rPr>
                <w:rFonts w:eastAsia="Calibri"/>
                <w:color w:val="auto"/>
                <w:lang w:val="hu-HU"/>
              </w:rPr>
            </w:pPr>
            <w:r w:rsidRPr="009E11DC">
              <w:rPr>
                <w:rFonts w:eastAsia="Calibri"/>
                <w:b/>
                <w:color w:val="auto"/>
                <w:lang w:val="hu-HU"/>
              </w:rPr>
              <w:t>18</w:t>
            </w:r>
            <w:r w:rsidR="00C07899" w:rsidRPr="009E11DC">
              <w:rPr>
                <w:rFonts w:eastAsia="Calibri"/>
                <w:b/>
                <w:color w:val="auto"/>
                <w:lang w:val="hu-HU"/>
              </w:rPr>
              <w:t>.</w:t>
            </w:r>
            <w:r w:rsidRPr="009E11DC">
              <w:rPr>
                <w:rFonts w:eastAsia="Calibri"/>
                <w:b/>
                <w:color w:val="auto"/>
                <w:lang w:val="hu-HU"/>
              </w:rPr>
              <w:tab/>
              <w:t>EGYEDI AZONOSÍTÓ OLVASHATÓ FORMÁTUMA</w:t>
            </w:r>
          </w:p>
        </w:tc>
      </w:tr>
    </w:tbl>
    <w:p w14:paraId="36628216" w14:textId="77777777" w:rsidR="00590153" w:rsidRPr="009E11DC" w:rsidRDefault="00590153" w:rsidP="00C852C8">
      <w:pPr>
        <w:keepNext/>
        <w:spacing w:after="0" w:line="240" w:lineRule="auto"/>
        <w:ind w:left="0" w:firstLine="0"/>
        <w:rPr>
          <w:color w:val="auto"/>
          <w:lang w:val="hu-HU"/>
        </w:rPr>
      </w:pPr>
    </w:p>
    <w:p w14:paraId="7C255111" w14:textId="77777777" w:rsidR="00590153" w:rsidRPr="009E11DC" w:rsidRDefault="00C6740C" w:rsidP="009E0DD3">
      <w:pPr>
        <w:spacing w:after="0" w:line="240" w:lineRule="auto"/>
        <w:ind w:left="0" w:firstLine="0"/>
        <w:rPr>
          <w:color w:val="auto"/>
          <w:lang w:val="hu-HU"/>
        </w:rPr>
      </w:pPr>
      <w:r w:rsidRPr="009E11DC">
        <w:rPr>
          <w:color w:val="auto"/>
          <w:lang w:val="hu-HU"/>
        </w:rPr>
        <w:t>PC</w:t>
      </w:r>
    </w:p>
    <w:p w14:paraId="3EA3F987" w14:textId="77777777" w:rsidR="00590153" w:rsidRPr="009E11DC" w:rsidRDefault="00C6740C" w:rsidP="009E11DC">
      <w:pPr>
        <w:spacing w:after="0" w:line="240" w:lineRule="auto"/>
        <w:ind w:left="0" w:firstLine="0"/>
        <w:rPr>
          <w:color w:val="auto"/>
          <w:lang w:val="hu-HU"/>
        </w:rPr>
      </w:pPr>
      <w:r w:rsidRPr="009E11DC">
        <w:rPr>
          <w:color w:val="auto"/>
          <w:lang w:val="hu-HU"/>
        </w:rPr>
        <w:t>SN</w:t>
      </w:r>
    </w:p>
    <w:p w14:paraId="33A88FBA" w14:textId="77777777" w:rsidR="00590153" w:rsidRPr="009E11DC" w:rsidRDefault="00C6740C" w:rsidP="009E11DC">
      <w:pPr>
        <w:spacing w:after="0" w:line="240" w:lineRule="auto"/>
        <w:ind w:left="0" w:firstLine="0"/>
        <w:rPr>
          <w:color w:val="auto"/>
          <w:lang w:val="hu-HU"/>
        </w:rPr>
      </w:pPr>
      <w:r w:rsidRPr="009E11DC">
        <w:rPr>
          <w:color w:val="auto"/>
          <w:lang w:val="hu-HU"/>
        </w:rPr>
        <w:t>NN</w:t>
      </w:r>
    </w:p>
    <w:p w14:paraId="649EAAAF" w14:textId="77777777" w:rsidR="00590153" w:rsidRPr="009E11DC" w:rsidRDefault="00590153" w:rsidP="009E11DC">
      <w:pPr>
        <w:spacing w:after="0" w:line="240" w:lineRule="auto"/>
        <w:ind w:left="0" w:firstLine="0"/>
        <w:rPr>
          <w:color w:val="auto"/>
          <w:lang w:val="hu-HU"/>
        </w:rPr>
      </w:pPr>
      <w:r w:rsidRPr="009E11DC">
        <w:rPr>
          <w:color w:val="auto"/>
          <w:lang w:val="hu-H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9E11DC" w14:paraId="1E69F5F0" w14:textId="77777777" w:rsidTr="00766E09">
        <w:tc>
          <w:tcPr>
            <w:tcW w:w="9016" w:type="dxa"/>
          </w:tcPr>
          <w:p w14:paraId="3606ECCB" w14:textId="77777777" w:rsidR="00590153" w:rsidRPr="009E11DC" w:rsidRDefault="00590153" w:rsidP="009E11DC">
            <w:pPr>
              <w:spacing w:after="0" w:line="240" w:lineRule="auto"/>
              <w:ind w:left="0" w:firstLine="0"/>
              <w:rPr>
                <w:rFonts w:eastAsia="Calibri"/>
                <w:color w:val="auto"/>
                <w:lang w:val="hu-HU"/>
              </w:rPr>
            </w:pPr>
            <w:r w:rsidRPr="009E11DC">
              <w:rPr>
                <w:rFonts w:eastAsia="Calibri"/>
                <w:b/>
                <w:color w:val="auto"/>
                <w:lang w:val="hu-HU"/>
              </w:rPr>
              <w:t>A KIS KÖZVETLEN CSOMAGOLÁSI EGYSÉGEKEN MINIMÁLISAN FELTÜNTETENDŐ ADATOK</w:t>
            </w:r>
          </w:p>
          <w:p w14:paraId="42B6ECD5" w14:textId="77777777" w:rsidR="00590153" w:rsidRPr="009E11DC" w:rsidRDefault="00590153" w:rsidP="009E11DC">
            <w:pPr>
              <w:spacing w:after="0" w:line="240" w:lineRule="auto"/>
              <w:ind w:left="0" w:firstLine="0"/>
              <w:rPr>
                <w:rFonts w:eastAsia="Calibri"/>
                <w:color w:val="auto"/>
                <w:lang w:val="hu-HU"/>
              </w:rPr>
            </w:pPr>
          </w:p>
          <w:p w14:paraId="7EA86CFC" w14:textId="77777777" w:rsidR="00590153" w:rsidRPr="009E11DC" w:rsidRDefault="00590153" w:rsidP="009E11DC">
            <w:pPr>
              <w:spacing w:after="0" w:line="240" w:lineRule="auto"/>
              <w:ind w:left="0" w:firstLine="0"/>
              <w:rPr>
                <w:rFonts w:eastAsia="Calibri"/>
                <w:color w:val="auto"/>
                <w:lang w:val="hu-HU"/>
              </w:rPr>
            </w:pPr>
            <w:r w:rsidRPr="009E11DC">
              <w:rPr>
                <w:rFonts w:eastAsia="Calibri"/>
                <w:b/>
                <w:color w:val="auto"/>
                <w:lang w:val="hu-HU"/>
              </w:rPr>
              <w:t>INJEKCIÓS ÜVEG</w:t>
            </w:r>
          </w:p>
        </w:tc>
      </w:tr>
    </w:tbl>
    <w:p w14:paraId="620CAB5D" w14:textId="77777777" w:rsidR="00590153" w:rsidRPr="009E11DC" w:rsidRDefault="00590153" w:rsidP="00C852C8">
      <w:pPr>
        <w:spacing w:after="0" w:line="240" w:lineRule="auto"/>
        <w:ind w:left="0" w:firstLine="0"/>
        <w:rPr>
          <w:color w:val="auto"/>
          <w:lang w:val="hu-HU"/>
        </w:rPr>
      </w:pPr>
    </w:p>
    <w:p w14:paraId="1B16EAF3" w14:textId="77777777" w:rsidR="00590153" w:rsidRPr="009E11DC" w:rsidRDefault="00590153" w:rsidP="009E0DD3">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281309" w14:paraId="0E76251D" w14:textId="77777777" w:rsidTr="00766E09">
        <w:tc>
          <w:tcPr>
            <w:tcW w:w="9016" w:type="dxa"/>
          </w:tcPr>
          <w:p w14:paraId="59402FC9" w14:textId="77777777" w:rsidR="00590153" w:rsidRPr="009E11DC" w:rsidRDefault="00590153" w:rsidP="009E11DC">
            <w:pPr>
              <w:keepNext/>
              <w:tabs>
                <w:tab w:val="left" w:pos="550"/>
              </w:tabs>
              <w:spacing w:after="0" w:line="240" w:lineRule="auto"/>
              <w:ind w:left="567" w:hanging="567"/>
              <w:rPr>
                <w:rFonts w:eastAsia="Calibri"/>
                <w:color w:val="auto"/>
                <w:lang w:val="hu-HU"/>
              </w:rPr>
            </w:pPr>
            <w:r w:rsidRPr="009E11DC">
              <w:rPr>
                <w:rFonts w:eastAsia="Calibri"/>
                <w:b/>
                <w:color w:val="auto"/>
                <w:lang w:val="hu-HU"/>
              </w:rPr>
              <w:t>1</w:t>
            </w:r>
            <w:r w:rsidR="00C07899" w:rsidRPr="009E11DC">
              <w:rPr>
                <w:rFonts w:eastAsia="Calibri"/>
                <w:b/>
                <w:color w:val="auto"/>
                <w:lang w:val="hu-HU"/>
              </w:rPr>
              <w:t>.</w:t>
            </w:r>
            <w:r w:rsidRPr="009E11DC">
              <w:rPr>
                <w:rFonts w:eastAsia="Calibri"/>
                <w:b/>
                <w:color w:val="auto"/>
                <w:lang w:val="hu-HU"/>
              </w:rPr>
              <w:tab/>
              <w:t>A GYÓGYSZER NEVE ÉS AZ ALKALMAZÁS MÓDJA(I)</w:t>
            </w:r>
          </w:p>
        </w:tc>
      </w:tr>
    </w:tbl>
    <w:p w14:paraId="657A7D02" w14:textId="77777777" w:rsidR="00590153" w:rsidRPr="009E11DC" w:rsidRDefault="00590153" w:rsidP="00C852C8">
      <w:pPr>
        <w:keepNext/>
        <w:spacing w:after="0" w:line="240" w:lineRule="auto"/>
        <w:ind w:left="0" w:firstLine="0"/>
        <w:rPr>
          <w:color w:val="auto"/>
          <w:lang w:val="hu-HU"/>
        </w:rPr>
      </w:pPr>
    </w:p>
    <w:p w14:paraId="271AADC3" w14:textId="77777777" w:rsidR="009E11DC" w:rsidRDefault="00E856A4" w:rsidP="009E0DD3">
      <w:pPr>
        <w:spacing w:after="0" w:line="240" w:lineRule="auto"/>
        <w:ind w:left="0" w:firstLine="0"/>
        <w:rPr>
          <w:color w:val="auto"/>
          <w:lang w:val="hu-HU"/>
        </w:rPr>
      </w:pPr>
      <w:r>
        <w:rPr>
          <w:color w:val="auto"/>
          <w:lang w:val="hu-HU"/>
        </w:rPr>
        <w:t>MVASI</w:t>
      </w:r>
      <w:r w:rsidR="00590153" w:rsidRPr="009E11DC">
        <w:rPr>
          <w:color w:val="auto"/>
          <w:lang w:val="hu-HU"/>
        </w:rPr>
        <w:t xml:space="preserve"> 25</w:t>
      </w:r>
      <w:r w:rsidR="005F3444" w:rsidRPr="009E11DC">
        <w:rPr>
          <w:color w:val="auto"/>
          <w:lang w:val="hu-HU"/>
        </w:rPr>
        <w:t> </w:t>
      </w:r>
      <w:r w:rsidR="00590153" w:rsidRPr="009E11DC">
        <w:rPr>
          <w:color w:val="auto"/>
          <w:lang w:val="hu-HU"/>
        </w:rPr>
        <w:t xml:space="preserve">mg/ml </w:t>
      </w:r>
      <w:r w:rsidR="001E1EEE">
        <w:rPr>
          <w:color w:val="auto"/>
          <w:lang w:val="hu-HU"/>
        </w:rPr>
        <w:t xml:space="preserve">steril </w:t>
      </w:r>
      <w:r w:rsidR="00590153" w:rsidRPr="009E11DC">
        <w:rPr>
          <w:color w:val="auto"/>
          <w:lang w:val="hu-HU"/>
        </w:rPr>
        <w:t>koncentrátum</w:t>
      </w:r>
    </w:p>
    <w:p w14:paraId="4588EB3B" w14:textId="77777777" w:rsidR="009E11DC" w:rsidRDefault="00655659" w:rsidP="009E11DC">
      <w:pPr>
        <w:spacing w:after="0" w:line="240" w:lineRule="auto"/>
        <w:ind w:left="0" w:firstLine="0"/>
        <w:rPr>
          <w:color w:val="auto"/>
          <w:lang w:val="hu-HU"/>
        </w:rPr>
      </w:pPr>
      <w:r>
        <w:rPr>
          <w:color w:val="auto"/>
          <w:lang w:val="hu-HU"/>
        </w:rPr>
        <w:t>b</w:t>
      </w:r>
      <w:r w:rsidR="00590153" w:rsidRPr="009E11DC">
        <w:rPr>
          <w:color w:val="auto"/>
          <w:lang w:val="hu-HU"/>
        </w:rPr>
        <w:t>evacizumab</w:t>
      </w:r>
    </w:p>
    <w:p w14:paraId="30B504A9" w14:textId="77777777" w:rsidR="00590153" w:rsidRPr="009E11DC" w:rsidRDefault="00590153" w:rsidP="009E11DC">
      <w:pPr>
        <w:spacing w:after="0" w:line="240" w:lineRule="auto"/>
        <w:ind w:left="0" w:firstLine="0"/>
        <w:rPr>
          <w:color w:val="auto"/>
          <w:lang w:val="hu-HU"/>
        </w:rPr>
      </w:pPr>
      <w:r w:rsidRPr="009E11DC">
        <w:rPr>
          <w:color w:val="auto"/>
          <w:lang w:val="hu-HU"/>
        </w:rPr>
        <w:t>iv.</w:t>
      </w:r>
    </w:p>
    <w:p w14:paraId="2B809326" w14:textId="77777777" w:rsidR="00590153" w:rsidRPr="009E11DC" w:rsidRDefault="00590153" w:rsidP="009E11DC">
      <w:pPr>
        <w:spacing w:after="0" w:line="240" w:lineRule="auto"/>
        <w:ind w:left="0" w:firstLine="0"/>
        <w:rPr>
          <w:color w:val="auto"/>
          <w:lang w:val="hu-HU"/>
        </w:rPr>
      </w:pPr>
    </w:p>
    <w:p w14:paraId="7E99E4C7" w14:textId="77777777" w:rsidR="00590153" w:rsidRPr="009E11DC" w:rsidRDefault="00590153"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9E11DC" w14:paraId="76105BB9" w14:textId="77777777" w:rsidTr="00766E09">
        <w:tc>
          <w:tcPr>
            <w:tcW w:w="9016" w:type="dxa"/>
          </w:tcPr>
          <w:p w14:paraId="70EAAD89" w14:textId="77777777" w:rsidR="00590153" w:rsidRPr="009E11DC" w:rsidRDefault="00590153" w:rsidP="009E11DC">
            <w:pPr>
              <w:keepNext/>
              <w:tabs>
                <w:tab w:val="left" w:pos="550"/>
              </w:tabs>
              <w:spacing w:after="0" w:line="240" w:lineRule="auto"/>
              <w:ind w:left="567" w:hanging="567"/>
              <w:rPr>
                <w:rFonts w:eastAsia="Calibri"/>
                <w:color w:val="auto"/>
                <w:lang w:val="hu-HU"/>
              </w:rPr>
            </w:pPr>
            <w:r w:rsidRPr="009E11DC">
              <w:rPr>
                <w:rFonts w:eastAsia="Calibri"/>
                <w:b/>
                <w:color w:val="auto"/>
                <w:lang w:val="hu-HU"/>
              </w:rPr>
              <w:t>2</w:t>
            </w:r>
            <w:r w:rsidR="00C07899" w:rsidRPr="009E11DC">
              <w:rPr>
                <w:rFonts w:eastAsia="Calibri"/>
                <w:b/>
                <w:color w:val="auto"/>
                <w:lang w:val="hu-HU"/>
              </w:rPr>
              <w:t>.</w:t>
            </w:r>
            <w:r w:rsidRPr="009E11DC">
              <w:rPr>
                <w:rFonts w:eastAsia="Calibri"/>
                <w:b/>
                <w:color w:val="auto"/>
                <w:lang w:val="hu-HU"/>
              </w:rPr>
              <w:tab/>
              <w:t>AZ ALKALMAZÁSSAL KAPCSOLATOS TUDNIVALÓK</w:t>
            </w:r>
          </w:p>
        </w:tc>
      </w:tr>
    </w:tbl>
    <w:p w14:paraId="6C9BCB41" w14:textId="77777777" w:rsidR="00590153" w:rsidRPr="009E11DC" w:rsidRDefault="00590153" w:rsidP="009E11DC">
      <w:pPr>
        <w:spacing w:after="0" w:line="240" w:lineRule="auto"/>
        <w:ind w:left="0" w:firstLine="0"/>
        <w:rPr>
          <w:color w:val="auto"/>
          <w:lang w:val="hu-HU"/>
        </w:rPr>
      </w:pPr>
    </w:p>
    <w:p w14:paraId="2FD170FA" w14:textId="77777777" w:rsidR="00590153" w:rsidRPr="009E11DC" w:rsidRDefault="00590153"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9E11DC" w14:paraId="2FF25F1E" w14:textId="77777777" w:rsidTr="00766E09">
        <w:tc>
          <w:tcPr>
            <w:tcW w:w="9016" w:type="dxa"/>
          </w:tcPr>
          <w:p w14:paraId="10E8041C" w14:textId="77777777" w:rsidR="00590153" w:rsidRPr="009E11DC" w:rsidRDefault="00590153" w:rsidP="009E11DC">
            <w:pPr>
              <w:keepNext/>
              <w:tabs>
                <w:tab w:val="left" w:pos="550"/>
              </w:tabs>
              <w:spacing w:after="0" w:line="240" w:lineRule="auto"/>
              <w:ind w:left="567" w:hanging="567"/>
              <w:rPr>
                <w:rFonts w:eastAsia="Calibri"/>
                <w:color w:val="auto"/>
                <w:lang w:val="hu-HU"/>
              </w:rPr>
            </w:pPr>
            <w:r w:rsidRPr="009E11DC">
              <w:rPr>
                <w:rFonts w:eastAsia="Calibri"/>
                <w:b/>
                <w:color w:val="auto"/>
                <w:lang w:val="hu-HU"/>
              </w:rPr>
              <w:t>3</w:t>
            </w:r>
            <w:r w:rsidR="00C07899" w:rsidRPr="009E11DC">
              <w:rPr>
                <w:rFonts w:eastAsia="Calibri"/>
                <w:b/>
                <w:color w:val="auto"/>
                <w:lang w:val="hu-HU"/>
              </w:rPr>
              <w:t>.</w:t>
            </w:r>
            <w:r w:rsidRPr="009E11DC">
              <w:rPr>
                <w:rFonts w:eastAsia="Calibri"/>
                <w:b/>
                <w:color w:val="auto"/>
                <w:lang w:val="hu-HU"/>
              </w:rPr>
              <w:tab/>
              <w:t>LEJÁRATI IDŐ</w:t>
            </w:r>
          </w:p>
        </w:tc>
      </w:tr>
    </w:tbl>
    <w:p w14:paraId="0037DD8A" w14:textId="77777777" w:rsidR="00590153" w:rsidRPr="009E11DC" w:rsidRDefault="00590153" w:rsidP="00C852C8">
      <w:pPr>
        <w:keepNext/>
        <w:spacing w:after="0" w:line="240" w:lineRule="auto"/>
        <w:ind w:left="0" w:firstLine="0"/>
        <w:rPr>
          <w:color w:val="auto"/>
          <w:lang w:val="hu-HU"/>
        </w:rPr>
      </w:pPr>
    </w:p>
    <w:p w14:paraId="7A3AB03A" w14:textId="77777777" w:rsidR="009E11DC" w:rsidRDefault="00590153" w:rsidP="009E0DD3">
      <w:pPr>
        <w:spacing w:after="0" w:line="240" w:lineRule="auto"/>
        <w:ind w:left="0" w:firstLine="0"/>
        <w:rPr>
          <w:color w:val="auto"/>
          <w:lang w:val="hu-HU"/>
        </w:rPr>
      </w:pPr>
      <w:r w:rsidRPr="009E11DC">
        <w:rPr>
          <w:color w:val="auto"/>
          <w:lang w:val="hu-HU"/>
        </w:rPr>
        <w:t>EXP</w:t>
      </w:r>
    </w:p>
    <w:p w14:paraId="38878AA6" w14:textId="77777777" w:rsidR="00590153" w:rsidRPr="009E11DC" w:rsidRDefault="00590153" w:rsidP="009E11DC">
      <w:pPr>
        <w:spacing w:after="0" w:line="240" w:lineRule="auto"/>
        <w:ind w:left="0" w:firstLine="0"/>
        <w:rPr>
          <w:color w:val="auto"/>
          <w:lang w:val="hu-HU"/>
        </w:rPr>
      </w:pPr>
    </w:p>
    <w:p w14:paraId="42DEC19F" w14:textId="77777777" w:rsidR="00590153" w:rsidRPr="009E11DC" w:rsidRDefault="00590153"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9E11DC" w14:paraId="5A9349A1" w14:textId="77777777" w:rsidTr="00766E09">
        <w:tc>
          <w:tcPr>
            <w:tcW w:w="9016" w:type="dxa"/>
          </w:tcPr>
          <w:p w14:paraId="76B6B6E4" w14:textId="77777777" w:rsidR="00590153" w:rsidRPr="009E11DC" w:rsidRDefault="00590153" w:rsidP="009E11DC">
            <w:pPr>
              <w:keepNext/>
              <w:tabs>
                <w:tab w:val="left" w:pos="550"/>
              </w:tabs>
              <w:spacing w:after="0" w:line="240" w:lineRule="auto"/>
              <w:ind w:left="567" w:hanging="567"/>
              <w:rPr>
                <w:rFonts w:eastAsia="Calibri"/>
                <w:color w:val="auto"/>
                <w:lang w:val="hu-HU"/>
              </w:rPr>
            </w:pPr>
            <w:r w:rsidRPr="009E11DC">
              <w:rPr>
                <w:rFonts w:eastAsia="Calibri"/>
                <w:b/>
                <w:color w:val="auto"/>
                <w:lang w:val="hu-HU"/>
              </w:rPr>
              <w:t>4</w:t>
            </w:r>
            <w:r w:rsidR="00C07899" w:rsidRPr="009E11DC">
              <w:rPr>
                <w:rFonts w:eastAsia="Calibri"/>
                <w:b/>
                <w:color w:val="auto"/>
                <w:lang w:val="hu-HU"/>
              </w:rPr>
              <w:t>.</w:t>
            </w:r>
            <w:r w:rsidRPr="009E11DC">
              <w:rPr>
                <w:rFonts w:eastAsia="Calibri"/>
                <w:b/>
                <w:color w:val="auto"/>
                <w:lang w:val="hu-HU"/>
              </w:rPr>
              <w:tab/>
              <w:t>A GYÁRTÁSI TÉTEL SZÁMA</w:t>
            </w:r>
          </w:p>
        </w:tc>
      </w:tr>
    </w:tbl>
    <w:p w14:paraId="5F7C889E" w14:textId="77777777" w:rsidR="00590153" w:rsidRPr="009E11DC" w:rsidRDefault="00590153" w:rsidP="00C852C8">
      <w:pPr>
        <w:keepNext/>
        <w:spacing w:after="0" w:line="240" w:lineRule="auto"/>
        <w:ind w:left="0" w:firstLine="0"/>
        <w:rPr>
          <w:color w:val="auto"/>
          <w:lang w:val="hu-HU"/>
        </w:rPr>
      </w:pPr>
    </w:p>
    <w:p w14:paraId="4791FB27" w14:textId="77777777" w:rsidR="009E11DC" w:rsidRDefault="00590153" w:rsidP="009E0DD3">
      <w:pPr>
        <w:spacing w:after="0" w:line="240" w:lineRule="auto"/>
        <w:ind w:left="0" w:firstLine="0"/>
        <w:rPr>
          <w:color w:val="auto"/>
          <w:lang w:val="hu-HU"/>
        </w:rPr>
      </w:pPr>
      <w:r w:rsidRPr="009E11DC">
        <w:rPr>
          <w:color w:val="auto"/>
          <w:lang w:val="hu-HU"/>
        </w:rPr>
        <w:t>Lot</w:t>
      </w:r>
    </w:p>
    <w:p w14:paraId="465CD445" w14:textId="77777777" w:rsidR="00590153" w:rsidRPr="009E11DC" w:rsidRDefault="00590153" w:rsidP="009E11DC">
      <w:pPr>
        <w:spacing w:after="0" w:line="240" w:lineRule="auto"/>
        <w:ind w:left="0" w:firstLine="0"/>
        <w:rPr>
          <w:color w:val="auto"/>
          <w:lang w:val="hu-HU"/>
        </w:rPr>
      </w:pPr>
    </w:p>
    <w:p w14:paraId="72483162" w14:textId="77777777" w:rsidR="00590153" w:rsidRPr="009E11DC" w:rsidRDefault="00590153"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281309" w14:paraId="21BFEE3F" w14:textId="77777777" w:rsidTr="00766E09">
        <w:tc>
          <w:tcPr>
            <w:tcW w:w="9016" w:type="dxa"/>
          </w:tcPr>
          <w:p w14:paraId="569B6008" w14:textId="77777777" w:rsidR="00590153" w:rsidRPr="009E11DC" w:rsidRDefault="00590153" w:rsidP="009E11DC">
            <w:pPr>
              <w:keepNext/>
              <w:tabs>
                <w:tab w:val="left" w:pos="550"/>
              </w:tabs>
              <w:spacing w:after="0" w:line="240" w:lineRule="auto"/>
              <w:ind w:left="567" w:hanging="567"/>
              <w:rPr>
                <w:rFonts w:eastAsia="Calibri"/>
                <w:color w:val="auto"/>
                <w:lang w:val="hu-HU"/>
              </w:rPr>
            </w:pPr>
            <w:r w:rsidRPr="009E11DC">
              <w:rPr>
                <w:rFonts w:eastAsia="Calibri"/>
                <w:b/>
                <w:color w:val="auto"/>
                <w:lang w:val="hu-HU"/>
              </w:rPr>
              <w:t>5</w:t>
            </w:r>
            <w:r w:rsidR="00C07899" w:rsidRPr="009E11DC">
              <w:rPr>
                <w:rFonts w:eastAsia="Calibri"/>
                <w:b/>
                <w:color w:val="auto"/>
                <w:lang w:val="hu-HU"/>
              </w:rPr>
              <w:t>.</w:t>
            </w:r>
            <w:r w:rsidRPr="009E11DC">
              <w:rPr>
                <w:rFonts w:eastAsia="Calibri"/>
                <w:b/>
                <w:color w:val="auto"/>
                <w:lang w:val="hu-HU"/>
              </w:rPr>
              <w:tab/>
              <w:t>A TARTALOM SÚLYRA, TÉRFOGATRA, VAGY EGYSÉGRE VONATKOZTATVA</w:t>
            </w:r>
          </w:p>
        </w:tc>
      </w:tr>
    </w:tbl>
    <w:p w14:paraId="5B23AA79" w14:textId="77777777" w:rsidR="00590153" w:rsidRPr="009E11DC" w:rsidRDefault="00590153" w:rsidP="00C852C8">
      <w:pPr>
        <w:keepNext/>
        <w:spacing w:after="0" w:line="240" w:lineRule="auto"/>
        <w:ind w:left="0" w:firstLine="0"/>
        <w:rPr>
          <w:color w:val="auto"/>
          <w:lang w:val="hu-HU"/>
        </w:rPr>
      </w:pPr>
    </w:p>
    <w:p w14:paraId="024FB7A8" w14:textId="77777777" w:rsidR="009E11DC" w:rsidRDefault="00826E14" w:rsidP="009E0DD3">
      <w:pPr>
        <w:spacing w:after="0" w:line="240" w:lineRule="auto"/>
        <w:ind w:left="0" w:firstLine="0"/>
        <w:rPr>
          <w:color w:val="auto"/>
          <w:lang w:val="hu-HU"/>
        </w:rPr>
      </w:pPr>
      <w:r w:rsidRPr="009E11DC">
        <w:rPr>
          <w:color w:val="auto"/>
          <w:lang w:val="hu-HU"/>
        </w:rPr>
        <w:t>100 </w:t>
      </w:r>
      <w:r w:rsidR="00590153" w:rsidRPr="009E11DC">
        <w:rPr>
          <w:color w:val="auto"/>
          <w:lang w:val="hu-HU"/>
        </w:rPr>
        <w:t>mg/4</w:t>
      </w:r>
      <w:r w:rsidRPr="009E11DC">
        <w:rPr>
          <w:color w:val="auto"/>
          <w:lang w:val="hu-HU"/>
        </w:rPr>
        <w:t> </w:t>
      </w:r>
      <w:r w:rsidR="00590153" w:rsidRPr="009E11DC">
        <w:rPr>
          <w:color w:val="auto"/>
          <w:lang w:val="hu-HU"/>
        </w:rPr>
        <w:t>ml</w:t>
      </w:r>
    </w:p>
    <w:p w14:paraId="47455763" w14:textId="77777777" w:rsidR="00590153" w:rsidRPr="009E11DC" w:rsidRDefault="00590153" w:rsidP="009E11DC">
      <w:pPr>
        <w:spacing w:after="0" w:line="240" w:lineRule="auto"/>
        <w:ind w:left="0" w:firstLine="0"/>
        <w:rPr>
          <w:color w:val="auto"/>
          <w:lang w:val="hu-HU"/>
        </w:rPr>
      </w:pPr>
    </w:p>
    <w:p w14:paraId="4A364303" w14:textId="77777777" w:rsidR="00590153" w:rsidRPr="009E11DC" w:rsidRDefault="00590153"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9E11DC" w14:paraId="3C38D249" w14:textId="77777777" w:rsidTr="00766E09">
        <w:tc>
          <w:tcPr>
            <w:tcW w:w="9016" w:type="dxa"/>
          </w:tcPr>
          <w:p w14:paraId="1EB5B6F7" w14:textId="77777777" w:rsidR="00590153" w:rsidRPr="009E11DC" w:rsidRDefault="00590153" w:rsidP="009E11DC">
            <w:pPr>
              <w:keepNext/>
              <w:tabs>
                <w:tab w:val="left" w:pos="550"/>
              </w:tabs>
              <w:spacing w:after="0" w:line="240" w:lineRule="auto"/>
              <w:ind w:left="567" w:hanging="567"/>
              <w:rPr>
                <w:rFonts w:eastAsia="Calibri"/>
                <w:color w:val="auto"/>
                <w:lang w:val="hu-HU"/>
              </w:rPr>
            </w:pPr>
            <w:r w:rsidRPr="009E11DC">
              <w:rPr>
                <w:rFonts w:eastAsia="Calibri"/>
                <w:b/>
                <w:color w:val="auto"/>
                <w:lang w:val="hu-HU"/>
              </w:rPr>
              <w:t>6</w:t>
            </w:r>
            <w:r w:rsidR="00C07899" w:rsidRPr="009E11DC">
              <w:rPr>
                <w:rFonts w:eastAsia="Calibri"/>
                <w:b/>
                <w:color w:val="auto"/>
                <w:lang w:val="hu-HU"/>
              </w:rPr>
              <w:t>.</w:t>
            </w:r>
            <w:r w:rsidRPr="009E11DC">
              <w:rPr>
                <w:rFonts w:eastAsia="Calibri"/>
                <w:b/>
                <w:color w:val="auto"/>
                <w:lang w:val="hu-HU"/>
              </w:rPr>
              <w:tab/>
              <w:t>EGYÉB INFORMÁCIÓK</w:t>
            </w:r>
          </w:p>
        </w:tc>
      </w:tr>
    </w:tbl>
    <w:p w14:paraId="6AE808F8" w14:textId="77777777" w:rsidR="0034443D" w:rsidRPr="009E11DC" w:rsidRDefault="0034443D" w:rsidP="009E0DD3">
      <w:pPr>
        <w:spacing w:after="0" w:line="240" w:lineRule="auto"/>
        <w:ind w:left="0" w:firstLine="0"/>
        <w:rPr>
          <w:color w:val="auto"/>
          <w:lang w:val="hu-HU"/>
        </w:rPr>
      </w:pPr>
    </w:p>
    <w:p w14:paraId="62ACF2C0" w14:textId="77777777" w:rsidR="00CA13BA" w:rsidRPr="009E11DC" w:rsidRDefault="0034443D" w:rsidP="009E11DC">
      <w:pPr>
        <w:spacing w:after="0" w:line="240" w:lineRule="auto"/>
        <w:ind w:left="0" w:firstLine="0"/>
        <w:rPr>
          <w:color w:val="auto"/>
          <w:lang w:val="hu-HU"/>
        </w:rPr>
      </w:pPr>
      <w:r w:rsidRPr="009E11DC">
        <w:rPr>
          <w:color w:val="auto"/>
          <w:lang w:val="hu-H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13BA" w:rsidRPr="00281309" w14:paraId="019344CF" w14:textId="77777777" w:rsidTr="009C77EE">
        <w:tc>
          <w:tcPr>
            <w:tcW w:w="9016" w:type="dxa"/>
          </w:tcPr>
          <w:p w14:paraId="1FE995E1" w14:textId="77777777" w:rsidR="00CA13BA" w:rsidRDefault="00CA13BA" w:rsidP="009C77EE">
            <w:pPr>
              <w:spacing w:after="0" w:line="240" w:lineRule="auto"/>
              <w:ind w:left="0" w:firstLine="0"/>
              <w:rPr>
                <w:rFonts w:eastAsia="Calibri"/>
                <w:b/>
                <w:color w:val="auto"/>
                <w:lang w:val="hu-HU"/>
              </w:rPr>
            </w:pPr>
            <w:r w:rsidRPr="009E11DC">
              <w:rPr>
                <w:rFonts w:eastAsia="Calibri"/>
                <w:b/>
                <w:color w:val="auto"/>
                <w:lang w:val="hu-HU"/>
              </w:rPr>
              <w:t>A KÜLSŐ CSOMAGOLÁSON FELTÜNTETENDŐ ADATOK</w:t>
            </w:r>
          </w:p>
          <w:p w14:paraId="5F27A251" w14:textId="77777777" w:rsidR="00CA13BA" w:rsidRPr="009E11DC" w:rsidRDefault="00CA13BA" w:rsidP="009C77EE">
            <w:pPr>
              <w:spacing w:after="0" w:line="240" w:lineRule="auto"/>
              <w:ind w:left="0" w:firstLine="0"/>
              <w:rPr>
                <w:rFonts w:eastAsia="Calibri"/>
                <w:color w:val="auto"/>
                <w:lang w:val="hu-HU"/>
              </w:rPr>
            </w:pPr>
          </w:p>
          <w:p w14:paraId="0E8AE581" w14:textId="77777777" w:rsidR="00CA13BA" w:rsidRPr="009E11DC" w:rsidRDefault="00CA13BA" w:rsidP="009C77EE">
            <w:pPr>
              <w:spacing w:after="0" w:line="240" w:lineRule="auto"/>
              <w:ind w:left="0" w:firstLine="0"/>
              <w:rPr>
                <w:rFonts w:eastAsia="Calibri"/>
                <w:i/>
                <w:color w:val="auto"/>
                <w:lang w:val="hu-HU"/>
              </w:rPr>
            </w:pPr>
            <w:r w:rsidRPr="009E11DC">
              <w:rPr>
                <w:rFonts w:eastAsia="Calibri"/>
                <w:b/>
                <w:color w:val="auto"/>
                <w:lang w:val="hu-HU"/>
              </w:rPr>
              <w:t>DOBOZ</w:t>
            </w:r>
          </w:p>
        </w:tc>
      </w:tr>
    </w:tbl>
    <w:p w14:paraId="09C35C7E" w14:textId="77777777" w:rsidR="00CA13BA" w:rsidRPr="009E11DC" w:rsidRDefault="00CA13BA" w:rsidP="00CA13BA">
      <w:pPr>
        <w:spacing w:after="0" w:line="240" w:lineRule="auto"/>
        <w:ind w:left="0" w:firstLine="0"/>
        <w:rPr>
          <w:color w:val="auto"/>
          <w:lang w:val="hu-HU"/>
        </w:rPr>
      </w:pPr>
    </w:p>
    <w:p w14:paraId="26C01675" w14:textId="77777777" w:rsidR="00CA13BA" w:rsidRPr="009E11DC" w:rsidRDefault="00CA13BA" w:rsidP="00CA13BA">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13BA" w:rsidRPr="009E11DC" w14:paraId="1BD21355" w14:textId="77777777" w:rsidTr="009C77EE">
        <w:tc>
          <w:tcPr>
            <w:tcW w:w="9016" w:type="dxa"/>
          </w:tcPr>
          <w:p w14:paraId="322A4CD3" w14:textId="77777777" w:rsidR="00CA13BA" w:rsidRPr="009E11DC" w:rsidRDefault="00CA13BA" w:rsidP="009C77EE">
            <w:pPr>
              <w:keepNext/>
              <w:tabs>
                <w:tab w:val="left" w:pos="567"/>
              </w:tabs>
              <w:spacing w:after="0" w:line="240" w:lineRule="auto"/>
              <w:ind w:left="567" w:hanging="567"/>
              <w:rPr>
                <w:rFonts w:eastAsia="Calibri"/>
                <w:color w:val="auto"/>
                <w:lang w:val="hu-HU"/>
              </w:rPr>
            </w:pPr>
            <w:r w:rsidRPr="009E11DC">
              <w:rPr>
                <w:rFonts w:eastAsia="Calibri"/>
                <w:b/>
                <w:color w:val="auto"/>
                <w:lang w:val="hu-HU"/>
              </w:rPr>
              <w:t>1.</w:t>
            </w:r>
            <w:r w:rsidRPr="009E11DC">
              <w:rPr>
                <w:rFonts w:eastAsia="Calibri"/>
                <w:b/>
                <w:color w:val="auto"/>
                <w:lang w:val="hu-HU"/>
              </w:rPr>
              <w:tab/>
              <w:t>A GYÓGYSZER NEVE</w:t>
            </w:r>
          </w:p>
        </w:tc>
      </w:tr>
    </w:tbl>
    <w:p w14:paraId="653C6973" w14:textId="77777777" w:rsidR="00CA13BA" w:rsidRPr="009E11DC" w:rsidRDefault="00CA13BA" w:rsidP="00CA13BA">
      <w:pPr>
        <w:keepNext/>
        <w:spacing w:after="0" w:line="240" w:lineRule="auto"/>
        <w:ind w:left="0" w:firstLine="0"/>
        <w:rPr>
          <w:color w:val="auto"/>
          <w:lang w:val="hu-HU"/>
        </w:rPr>
      </w:pPr>
    </w:p>
    <w:p w14:paraId="59A6407F" w14:textId="77777777" w:rsidR="00CA13BA" w:rsidRPr="009E11DC" w:rsidRDefault="00CA13BA" w:rsidP="00CA13BA">
      <w:pPr>
        <w:spacing w:after="0" w:line="240" w:lineRule="auto"/>
        <w:ind w:left="0" w:firstLine="0"/>
        <w:rPr>
          <w:color w:val="auto"/>
          <w:lang w:val="hu-HU"/>
        </w:rPr>
      </w:pPr>
      <w:r>
        <w:rPr>
          <w:color w:val="auto"/>
          <w:lang w:val="hu-HU"/>
        </w:rPr>
        <w:t>MVASI</w:t>
      </w:r>
      <w:r w:rsidRPr="009E11DC">
        <w:rPr>
          <w:color w:val="auto"/>
          <w:lang w:val="hu-HU"/>
        </w:rPr>
        <w:t xml:space="preserve"> 25 mg/ml koncentrátum oldatos infúzióhoz</w:t>
      </w:r>
    </w:p>
    <w:p w14:paraId="5A0536E1" w14:textId="77777777" w:rsidR="00CA13BA" w:rsidRPr="009E11DC" w:rsidRDefault="00CA13BA" w:rsidP="00CA13BA">
      <w:pPr>
        <w:spacing w:after="0" w:line="240" w:lineRule="auto"/>
        <w:ind w:left="0" w:firstLine="0"/>
        <w:rPr>
          <w:color w:val="auto"/>
          <w:lang w:val="hu-HU"/>
        </w:rPr>
      </w:pPr>
      <w:r>
        <w:rPr>
          <w:color w:val="auto"/>
          <w:lang w:val="hu-HU"/>
        </w:rPr>
        <w:t>b</w:t>
      </w:r>
      <w:r w:rsidRPr="009E11DC">
        <w:rPr>
          <w:color w:val="auto"/>
          <w:lang w:val="hu-HU"/>
        </w:rPr>
        <w:t>evacizumab</w:t>
      </w:r>
    </w:p>
    <w:p w14:paraId="1517416A" w14:textId="77777777" w:rsidR="00CA13BA" w:rsidRPr="009E11DC" w:rsidRDefault="00CA13BA" w:rsidP="00CA13BA">
      <w:pPr>
        <w:spacing w:after="0" w:line="240" w:lineRule="auto"/>
        <w:ind w:left="0" w:firstLine="0"/>
        <w:rPr>
          <w:color w:val="auto"/>
          <w:lang w:val="hu-HU"/>
        </w:rPr>
      </w:pPr>
    </w:p>
    <w:p w14:paraId="383533A9" w14:textId="77777777" w:rsidR="00CA13BA" w:rsidRPr="009E11DC" w:rsidRDefault="00CA13BA" w:rsidP="00CA13BA">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13BA" w:rsidRPr="009E11DC" w14:paraId="14BB59C1" w14:textId="77777777" w:rsidTr="009C77EE">
        <w:tc>
          <w:tcPr>
            <w:tcW w:w="9016" w:type="dxa"/>
          </w:tcPr>
          <w:p w14:paraId="6C0B9E0D" w14:textId="77777777" w:rsidR="00CA13BA" w:rsidRPr="009E11DC" w:rsidRDefault="00CA13BA" w:rsidP="009C77EE">
            <w:pPr>
              <w:keepNext/>
              <w:tabs>
                <w:tab w:val="left" w:pos="567"/>
              </w:tabs>
              <w:spacing w:after="0" w:line="240" w:lineRule="auto"/>
              <w:ind w:left="567" w:hanging="567"/>
              <w:rPr>
                <w:rFonts w:eastAsia="Calibri"/>
                <w:color w:val="auto"/>
                <w:lang w:val="hu-HU"/>
              </w:rPr>
            </w:pPr>
            <w:r w:rsidRPr="009E11DC">
              <w:rPr>
                <w:rFonts w:eastAsia="Calibri"/>
                <w:b/>
                <w:color w:val="auto"/>
                <w:lang w:val="hu-HU"/>
              </w:rPr>
              <w:t>2.</w:t>
            </w:r>
            <w:r w:rsidRPr="009E11DC">
              <w:rPr>
                <w:rFonts w:eastAsia="Calibri"/>
                <w:b/>
                <w:color w:val="auto"/>
                <w:lang w:val="hu-HU"/>
              </w:rPr>
              <w:tab/>
              <w:t>HATÓANYAG(OK) MEGNEVEZÉSE</w:t>
            </w:r>
          </w:p>
        </w:tc>
      </w:tr>
    </w:tbl>
    <w:p w14:paraId="726EEC7E" w14:textId="77777777" w:rsidR="00CA13BA" w:rsidRPr="009E11DC" w:rsidRDefault="00CA13BA" w:rsidP="00CA13BA">
      <w:pPr>
        <w:keepNext/>
        <w:spacing w:after="0" w:line="240" w:lineRule="auto"/>
        <w:ind w:left="0" w:firstLine="0"/>
        <w:rPr>
          <w:color w:val="auto"/>
          <w:lang w:val="hu-HU"/>
        </w:rPr>
      </w:pPr>
    </w:p>
    <w:p w14:paraId="2473A47F" w14:textId="032CB0D7" w:rsidR="00CA13BA" w:rsidRDefault="00CA13BA" w:rsidP="00CA13BA">
      <w:pPr>
        <w:spacing w:after="0" w:line="240" w:lineRule="auto"/>
        <w:ind w:left="0" w:firstLine="0"/>
        <w:rPr>
          <w:color w:val="auto"/>
          <w:lang w:val="hu-HU"/>
        </w:rPr>
      </w:pPr>
      <w:r w:rsidRPr="00CA13BA">
        <w:rPr>
          <w:color w:val="auto"/>
          <w:lang w:val="hu-HU"/>
        </w:rPr>
        <w:t>Minden injekciós üveg 400 mg bevacizumabot tartalmaz 16 ml koncentrátumban.</w:t>
      </w:r>
    </w:p>
    <w:p w14:paraId="037A6665" w14:textId="77777777" w:rsidR="00CA13BA" w:rsidRDefault="00CA13BA" w:rsidP="00CA13BA">
      <w:pPr>
        <w:spacing w:after="0" w:line="240" w:lineRule="auto"/>
        <w:ind w:left="0" w:firstLine="0"/>
        <w:rPr>
          <w:color w:val="auto"/>
          <w:lang w:val="hu-HU"/>
        </w:rPr>
      </w:pPr>
    </w:p>
    <w:p w14:paraId="09B6E465" w14:textId="77777777" w:rsidR="00CA13BA" w:rsidRPr="009E11DC" w:rsidRDefault="00CA13BA" w:rsidP="00CA13BA">
      <w:pPr>
        <w:spacing w:after="0" w:line="240" w:lineRule="auto"/>
        <w:ind w:left="0" w:firstLine="0"/>
        <w:rPr>
          <w:color w:val="auto"/>
          <w:lang w:val="hu-HU"/>
        </w:rPr>
      </w:pPr>
      <w:r w:rsidRPr="00CA13BA">
        <w:rPr>
          <w:color w:val="auto"/>
          <w:lang w:val="hu-HU"/>
        </w:rPr>
        <w:t>400 mg/16 ml</w:t>
      </w:r>
    </w:p>
    <w:p w14:paraId="4864B6E8" w14:textId="77777777" w:rsidR="00CA13BA" w:rsidRPr="009E11DC" w:rsidRDefault="00CA13BA" w:rsidP="00CA13BA">
      <w:pPr>
        <w:spacing w:after="0" w:line="240" w:lineRule="auto"/>
        <w:ind w:left="0" w:firstLine="0"/>
        <w:rPr>
          <w:color w:val="auto"/>
          <w:lang w:val="hu-HU"/>
        </w:rPr>
      </w:pPr>
    </w:p>
    <w:p w14:paraId="5AC9AF4E" w14:textId="77777777" w:rsidR="00CA13BA" w:rsidRPr="009E11DC" w:rsidRDefault="00CA13BA" w:rsidP="00CA13BA">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13BA" w:rsidRPr="009E11DC" w14:paraId="5B3468E9" w14:textId="77777777" w:rsidTr="009C77EE">
        <w:tc>
          <w:tcPr>
            <w:tcW w:w="9016" w:type="dxa"/>
          </w:tcPr>
          <w:p w14:paraId="0657390D" w14:textId="77777777" w:rsidR="00CA13BA" w:rsidRPr="009E11DC" w:rsidRDefault="00CA13BA" w:rsidP="009C77EE">
            <w:pPr>
              <w:keepNext/>
              <w:tabs>
                <w:tab w:val="left" w:pos="567"/>
              </w:tabs>
              <w:spacing w:after="0" w:line="240" w:lineRule="auto"/>
              <w:ind w:left="567" w:hanging="567"/>
              <w:rPr>
                <w:rFonts w:eastAsia="Calibri"/>
                <w:color w:val="auto"/>
                <w:lang w:val="hu-HU"/>
              </w:rPr>
            </w:pPr>
            <w:r w:rsidRPr="009E11DC">
              <w:rPr>
                <w:rFonts w:eastAsia="Calibri"/>
                <w:b/>
                <w:color w:val="auto"/>
                <w:lang w:val="hu-HU"/>
              </w:rPr>
              <w:t>3.</w:t>
            </w:r>
            <w:r w:rsidRPr="009E11DC">
              <w:rPr>
                <w:rFonts w:eastAsia="Calibri"/>
                <w:b/>
                <w:color w:val="auto"/>
                <w:lang w:val="hu-HU"/>
              </w:rPr>
              <w:tab/>
              <w:t>SEGÉDANYAGOK FELSOROLÁSA</w:t>
            </w:r>
          </w:p>
        </w:tc>
      </w:tr>
    </w:tbl>
    <w:p w14:paraId="04A98D89" w14:textId="77777777" w:rsidR="00CA13BA" w:rsidRPr="009E11DC" w:rsidRDefault="00CA13BA" w:rsidP="00CA13BA">
      <w:pPr>
        <w:keepNext/>
        <w:spacing w:after="0" w:line="240" w:lineRule="auto"/>
        <w:ind w:left="0" w:firstLine="0"/>
        <w:rPr>
          <w:color w:val="auto"/>
          <w:lang w:val="hu-HU"/>
        </w:rPr>
      </w:pPr>
    </w:p>
    <w:p w14:paraId="77A780E8" w14:textId="77777777" w:rsidR="00CA13BA" w:rsidRPr="009E11DC" w:rsidRDefault="00CA13BA" w:rsidP="00CA13BA">
      <w:pPr>
        <w:spacing w:after="0" w:line="240" w:lineRule="auto"/>
        <w:ind w:left="0" w:firstLine="0"/>
        <w:rPr>
          <w:color w:val="auto"/>
          <w:lang w:val="hu-HU"/>
        </w:rPr>
      </w:pPr>
      <w:r w:rsidRPr="009E11DC">
        <w:rPr>
          <w:color w:val="auto"/>
          <w:lang w:val="hu-HU"/>
        </w:rPr>
        <w:t>Trehalóz-dihidrát, nátrium-foszfát, poliszorbát</w:t>
      </w:r>
      <w:r>
        <w:rPr>
          <w:color w:val="auto"/>
          <w:lang w:val="hu-HU"/>
        </w:rPr>
        <w:t> </w:t>
      </w:r>
      <w:r w:rsidRPr="009E11DC">
        <w:rPr>
          <w:color w:val="auto"/>
          <w:lang w:val="hu-HU"/>
        </w:rPr>
        <w:t>20, injekcióhoz való víz.</w:t>
      </w:r>
    </w:p>
    <w:p w14:paraId="700930B3" w14:textId="77777777" w:rsidR="00CA13BA" w:rsidRPr="009E11DC" w:rsidRDefault="00CA13BA" w:rsidP="00CA13BA">
      <w:pPr>
        <w:spacing w:after="0" w:line="240" w:lineRule="auto"/>
        <w:ind w:left="0" w:firstLine="0"/>
        <w:rPr>
          <w:color w:val="auto"/>
          <w:lang w:val="hu-HU"/>
        </w:rPr>
      </w:pPr>
    </w:p>
    <w:p w14:paraId="2B9E3CF0" w14:textId="77777777" w:rsidR="00CA13BA" w:rsidRPr="009E11DC" w:rsidRDefault="00CA13BA" w:rsidP="00CA13BA">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13BA" w:rsidRPr="009E11DC" w14:paraId="0DA70642" w14:textId="77777777" w:rsidTr="009C77EE">
        <w:tc>
          <w:tcPr>
            <w:tcW w:w="9016" w:type="dxa"/>
          </w:tcPr>
          <w:p w14:paraId="70948B0B" w14:textId="77777777" w:rsidR="00CA13BA" w:rsidRPr="009E11DC" w:rsidRDefault="00CA13BA" w:rsidP="009C77EE">
            <w:pPr>
              <w:keepNext/>
              <w:tabs>
                <w:tab w:val="left" w:pos="567"/>
              </w:tabs>
              <w:spacing w:after="0" w:line="240" w:lineRule="auto"/>
              <w:ind w:left="567" w:hanging="567"/>
              <w:rPr>
                <w:rFonts w:eastAsia="Calibri"/>
                <w:color w:val="auto"/>
                <w:lang w:val="hu-HU"/>
              </w:rPr>
            </w:pPr>
            <w:r w:rsidRPr="009E11DC">
              <w:rPr>
                <w:rFonts w:eastAsia="Calibri"/>
                <w:b/>
                <w:color w:val="auto"/>
                <w:lang w:val="hu-HU"/>
              </w:rPr>
              <w:t>4.</w:t>
            </w:r>
            <w:r w:rsidRPr="009E11DC">
              <w:rPr>
                <w:rFonts w:eastAsia="Calibri"/>
                <w:b/>
                <w:color w:val="auto"/>
                <w:lang w:val="hu-HU"/>
              </w:rPr>
              <w:tab/>
              <w:t>GYÓGYSZERFORMA ÉS TARTALOM</w:t>
            </w:r>
          </w:p>
        </w:tc>
      </w:tr>
    </w:tbl>
    <w:p w14:paraId="5BA7BCC2" w14:textId="77777777" w:rsidR="00CA13BA" w:rsidRPr="009E11DC" w:rsidRDefault="00CA13BA" w:rsidP="00CA13BA">
      <w:pPr>
        <w:keepNext/>
        <w:spacing w:after="0" w:line="240" w:lineRule="auto"/>
        <w:ind w:left="0" w:firstLine="0"/>
        <w:rPr>
          <w:color w:val="auto"/>
          <w:lang w:val="hu-HU"/>
        </w:rPr>
      </w:pPr>
    </w:p>
    <w:p w14:paraId="4D0153D0" w14:textId="77777777" w:rsidR="00CA13BA" w:rsidRPr="009E11DC" w:rsidRDefault="00CA13BA" w:rsidP="00CA13BA">
      <w:pPr>
        <w:spacing w:after="0" w:line="240" w:lineRule="auto"/>
        <w:ind w:left="0" w:firstLine="0"/>
        <w:rPr>
          <w:color w:val="auto"/>
          <w:lang w:val="hu-HU"/>
        </w:rPr>
      </w:pPr>
      <w:r>
        <w:rPr>
          <w:color w:val="auto"/>
          <w:highlight w:val="lightGray"/>
          <w:lang w:val="hu-HU"/>
        </w:rPr>
        <w:t>Koncentrátum oldatos infúzióhoz.</w:t>
      </w:r>
    </w:p>
    <w:p w14:paraId="46F93DA3" w14:textId="77777777" w:rsidR="00CA13BA" w:rsidRPr="009E11DC" w:rsidRDefault="00CA13BA" w:rsidP="00CA13BA">
      <w:pPr>
        <w:spacing w:after="0" w:line="240" w:lineRule="auto"/>
        <w:ind w:left="0" w:firstLine="0"/>
        <w:rPr>
          <w:color w:val="auto"/>
          <w:lang w:val="hu-HU"/>
        </w:rPr>
      </w:pPr>
      <w:r w:rsidRPr="009E11DC">
        <w:rPr>
          <w:color w:val="auto"/>
          <w:lang w:val="hu-HU"/>
        </w:rPr>
        <w:t>1</w:t>
      </w:r>
      <w:r>
        <w:rPr>
          <w:color w:val="auto"/>
          <w:lang w:val="hu-HU"/>
        </w:rPr>
        <w:t> </w:t>
      </w:r>
      <w:r w:rsidRPr="009E11DC">
        <w:rPr>
          <w:color w:val="auto"/>
          <w:lang w:val="hu-HU"/>
        </w:rPr>
        <w:t>db injekciós üveg</w:t>
      </w:r>
    </w:p>
    <w:p w14:paraId="62BE5F58" w14:textId="77777777" w:rsidR="00CA13BA" w:rsidRPr="009E11DC" w:rsidRDefault="00CA13BA" w:rsidP="00CA13BA">
      <w:pPr>
        <w:spacing w:after="0" w:line="240" w:lineRule="auto"/>
        <w:ind w:left="0" w:firstLine="0"/>
        <w:rPr>
          <w:color w:val="auto"/>
          <w:lang w:val="hu-HU"/>
        </w:rPr>
      </w:pPr>
    </w:p>
    <w:p w14:paraId="3C5C9799" w14:textId="77777777" w:rsidR="00CA13BA" w:rsidRPr="009E11DC" w:rsidRDefault="00CA13BA" w:rsidP="00CA13BA">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13BA" w:rsidRPr="00281309" w14:paraId="2F807EA8" w14:textId="77777777" w:rsidTr="009C77EE">
        <w:tc>
          <w:tcPr>
            <w:tcW w:w="9016" w:type="dxa"/>
          </w:tcPr>
          <w:p w14:paraId="4730A03F" w14:textId="77777777" w:rsidR="00CA13BA" w:rsidRPr="009E11DC" w:rsidRDefault="00CA13BA" w:rsidP="009C77EE">
            <w:pPr>
              <w:keepNext/>
              <w:tabs>
                <w:tab w:val="left" w:pos="567"/>
              </w:tabs>
              <w:spacing w:after="0" w:line="240" w:lineRule="auto"/>
              <w:ind w:left="567" w:hanging="567"/>
              <w:rPr>
                <w:rFonts w:eastAsia="Calibri"/>
                <w:color w:val="auto"/>
                <w:lang w:val="hu-HU"/>
              </w:rPr>
            </w:pPr>
            <w:r w:rsidRPr="009E11DC">
              <w:rPr>
                <w:rFonts w:eastAsia="Calibri"/>
                <w:b/>
                <w:color w:val="auto"/>
                <w:lang w:val="hu-HU"/>
              </w:rPr>
              <w:t>5.</w:t>
            </w:r>
            <w:r w:rsidRPr="009E11DC">
              <w:rPr>
                <w:rFonts w:eastAsia="Calibri"/>
                <w:b/>
                <w:color w:val="auto"/>
                <w:lang w:val="hu-HU"/>
              </w:rPr>
              <w:tab/>
              <w:t>AZ ALKALMAZÁSSAL KAPCSOLATOS TUDNIVALÓK ÉS AZ ALKALMAZÁS MÓDJA(I)</w:t>
            </w:r>
          </w:p>
        </w:tc>
      </w:tr>
    </w:tbl>
    <w:p w14:paraId="6F87D0D7" w14:textId="77777777" w:rsidR="00CA13BA" w:rsidRPr="009E11DC" w:rsidRDefault="00CA13BA" w:rsidP="00CA13BA">
      <w:pPr>
        <w:keepNext/>
        <w:spacing w:after="0" w:line="240" w:lineRule="auto"/>
        <w:ind w:left="0" w:firstLine="0"/>
        <w:rPr>
          <w:color w:val="auto"/>
          <w:lang w:val="hu-HU"/>
        </w:rPr>
      </w:pPr>
    </w:p>
    <w:p w14:paraId="4863B1D4" w14:textId="77777777" w:rsidR="00CA13BA" w:rsidRPr="009E11DC" w:rsidRDefault="00CA13BA" w:rsidP="00CA13BA">
      <w:pPr>
        <w:spacing w:after="0" w:line="240" w:lineRule="auto"/>
        <w:ind w:left="0" w:firstLine="0"/>
        <w:rPr>
          <w:color w:val="auto"/>
          <w:lang w:val="hu-HU"/>
        </w:rPr>
      </w:pPr>
      <w:r w:rsidRPr="009E11DC">
        <w:rPr>
          <w:color w:val="auto"/>
          <w:lang w:val="hu-HU"/>
        </w:rPr>
        <w:t>Hígítás után intravénás alkalmazásra.</w:t>
      </w:r>
    </w:p>
    <w:p w14:paraId="33A9F73F" w14:textId="77777777" w:rsidR="00CA13BA" w:rsidRPr="009E11DC" w:rsidRDefault="00CA13BA" w:rsidP="00CA13BA">
      <w:pPr>
        <w:spacing w:after="0" w:line="240" w:lineRule="auto"/>
        <w:ind w:left="0" w:firstLine="0"/>
        <w:rPr>
          <w:color w:val="auto"/>
          <w:lang w:val="hu-HU"/>
        </w:rPr>
      </w:pPr>
      <w:r w:rsidRPr="009E11DC">
        <w:rPr>
          <w:color w:val="auto"/>
          <w:lang w:val="hu-HU"/>
        </w:rPr>
        <w:t>Használat előtt olvassa el a mellékelt betegtájékoztatót!</w:t>
      </w:r>
    </w:p>
    <w:p w14:paraId="1A7EEE93" w14:textId="77777777" w:rsidR="00CA13BA" w:rsidRPr="009E11DC" w:rsidRDefault="00CA13BA" w:rsidP="00CA13BA">
      <w:pPr>
        <w:spacing w:after="0" w:line="240" w:lineRule="auto"/>
        <w:ind w:left="0" w:firstLine="0"/>
        <w:rPr>
          <w:color w:val="auto"/>
          <w:lang w:val="hu-HU"/>
        </w:rPr>
      </w:pPr>
    </w:p>
    <w:p w14:paraId="12934A35" w14:textId="77777777" w:rsidR="00CA13BA" w:rsidRPr="009E11DC" w:rsidRDefault="00CA13BA" w:rsidP="00CA13BA">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13BA" w:rsidRPr="00281309" w14:paraId="0C52D995" w14:textId="77777777" w:rsidTr="009C77EE">
        <w:tc>
          <w:tcPr>
            <w:tcW w:w="9016" w:type="dxa"/>
          </w:tcPr>
          <w:p w14:paraId="37928DB3" w14:textId="77777777" w:rsidR="00CA13BA" w:rsidRPr="009E11DC" w:rsidRDefault="00CA13BA" w:rsidP="009C77EE">
            <w:pPr>
              <w:keepNext/>
              <w:tabs>
                <w:tab w:val="left" w:pos="567"/>
              </w:tabs>
              <w:spacing w:after="0" w:line="240" w:lineRule="auto"/>
              <w:ind w:left="567" w:hanging="567"/>
              <w:rPr>
                <w:rFonts w:eastAsia="Calibri"/>
                <w:color w:val="auto"/>
                <w:lang w:val="hu-HU"/>
              </w:rPr>
            </w:pPr>
            <w:r w:rsidRPr="009E11DC">
              <w:rPr>
                <w:rFonts w:eastAsia="Calibri"/>
                <w:b/>
                <w:color w:val="auto"/>
                <w:lang w:val="hu-HU"/>
              </w:rPr>
              <w:t>6.</w:t>
            </w:r>
            <w:r w:rsidRPr="009E11DC">
              <w:rPr>
                <w:rFonts w:eastAsia="Calibri"/>
                <w:b/>
                <w:color w:val="auto"/>
                <w:lang w:val="hu-HU"/>
              </w:rPr>
              <w:tab/>
              <w:t>KÜLÖN FIGYELMEZTETÉS, MELY SZERINT A GYÓGYSZERT GYERMEKEKTŐL ELZÁRVA KELL TARTANI</w:t>
            </w:r>
          </w:p>
        </w:tc>
      </w:tr>
    </w:tbl>
    <w:p w14:paraId="6171DC87" w14:textId="77777777" w:rsidR="00CA13BA" w:rsidRPr="009E11DC" w:rsidRDefault="00CA13BA" w:rsidP="00CA13BA">
      <w:pPr>
        <w:keepNext/>
        <w:spacing w:after="0" w:line="240" w:lineRule="auto"/>
        <w:ind w:left="0" w:firstLine="0"/>
        <w:rPr>
          <w:color w:val="auto"/>
          <w:lang w:val="hu-HU"/>
        </w:rPr>
      </w:pPr>
    </w:p>
    <w:p w14:paraId="6826181C" w14:textId="77777777" w:rsidR="00CA13BA" w:rsidRPr="009E11DC" w:rsidRDefault="00CA13BA" w:rsidP="00CA13BA">
      <w:pPr>
        <w:spacing w:after="0" w:line="240" w:lineRule="auto"/>
        <w:ind w:left="0" w:firstLine="0"/>
        <w:rPr>
          <w:color w:val="auto"/>
          <w:lang w:val="hu-HU"/>
        </w:rPr>
      </w:pPr>
      <w:r w:rsidRPr="009E11DC">
        <w:rPr>
          <w:color w:val="auto"/>
          <w:lang w:val="hu-HU"/>
        </w:rPr>
        <w:t>A gyógyszer gyermekektől elzárva tartandó!</w:t>
      </w:r>
    </w:p>
    <w:p w14:paraId="1877C7AF" w14:textId="77777777" w:rsidR="00CA13BA" w:rsidRPr="009E11DC" w:rsidRDefault="00CA13BA" w:rsidP="00CA13BA">
      <w:pPr>
        <w:spacing w:after="0" w:line="240" w:lineRule="auto"/>
        <w:ind w:left="0" w:firstLine="0"/>
        <w:rPr>
          <w:color w:val="auto"/>
          <w:lang w:val="hu-HU"/>
        </w:rPr>
      </w:pPr>
    </w:p>
    <w:p w14:paraId="4634526D" w14:textId="77777777" w:rsidR="00CA13BA" w:rsidRPr="009E11DC" w:rsidRDefault="00CA13BA" w:rsidP="00CA13BA">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13BA" w:rsidRPr="00281309" w14:paraId="35BAC198" w14:textId="77777777" w:rsidTr="009C77EE">
        <w:tc>
          <w:tcPr>
            <w:tcW w:w="9016" w:type="dxa"/>
          </w:tcPr>
          <w:p w14:paraId="604AEEDF" w14:textId="77777777" w:rsidR="00CA13BA" w:rsidRPr="009E11DC" w:rsidRDefault="00CA13BA" w:rsidP="009C77EE">
            <w:pPr>
              <w:keepNext/>
              <w:tabs>
                <w:tab w:val="left" w:pos="567"/>
              </w:tabs>
              <w:spacing w:after="0" w:line="240" w:lineRule="auto"/>
              <w:ind w:left="567" w:hanging="567"/>
              <w:rPr>
                <w:rFonts w:eastAsia="Calibri"/>
                <w:color w:val="auto"/>
                <w:lang w:val="hu-HU"/>
              </w:rPr>
            </w:pPr>
            <w:r w:rsidRPr="009E11DC">
              <w:rPr>
                <w:rFonts w:eastAsia="Calibri"/>
                <w:b/>
                <w:color w:val="auto"/>
                <w:lang w:val="hu-HU"/>
              </w:rPr>
              <w:t>7.</w:t>
            </w:r>
            <w:r w:rsidRPr="009E11DC">
              <w:rPr>
                <w:rFonts w:eastAsia="Calibri"/>
                <w:b/>
                <w:color w:val="auto"/>
                <w:lang w:val="hu-HU"/>
              </w:rPr>
              <w:tab/>
              <w:t>TOVÁBBI FIGYELMEZTETÉS(EK), AMENNYIBEN SZÜKSÉGES</w:t>
            </w:r>
          </w:p>
        </w:tc>
      </w:tr>
    </w:tbl>
    <w:p w14:paraId="58A1C33A" w14:textId="77777777" w:rsidR="00CA13BA" w:rsidRPr="009E11DC" w:rsidRDefault="00CA13BA" w:rsidP="00CA13BA">
      <w:pPr>
        <w:spacing w:after="0" w:line="240" w:lineRule="auto"/>
        <w:ind w:left="0" w:firstLine="0"/>
        <w:rPr>
          <w:color w:val="auto"/>
          <w:lang w:val="hu-HU"/>
        </w:rPr>
      </w:pPr>
    </w:p>
    <w:p w14:paraId="50CB6E32" w14:textId="77777777" w:rsidR="00CA13BA" w:rsidRPr="009E11DC" w:rsidRDefault="00CA13BA" w:rsidP="00CA13BA">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13BA" w:rsidRPr="009E11DC" w14:paraId="2BC047E3" w14:textId="77777777" w:rsidTr="009C77EE">
        <w:tc>
          <w:tcPr>
            <w:tcW w:w="9016" w:type="dxa"/>
          </w:tcPr>
          <w:p w14:paraId="274F641C" w14:textId="77777777" w:rsidR="00CA13BA" w:rsidRPr="009E11DC" w:rsidRDefault="00CA13BA" w:rsidP="009C77EE">
            <w:pPr>
              <w:keepNext/>
              <w:tabs>
                <w:tab w:val="left" w:pos="567"/>
              </w:tabs>
              <w:spacing w:after="0" w:line="240" w:lineRule="auto"/>
              <w:ind w:left="567" w:hanging="567"/>
              <w:rPr>
                <w:rFonts w:eastAsia="Calibri"/>
                <w:color w:val="auto"/>
                <w:lang w:val="hu-HU"/>
              </w:rPr>
            </w:pPr>
            <w:r w:rsidRPr="009E11DC">
              <w:rPr>
                <w:rFonts w:eastAsia="Calibri"/>
                <w:b/>
                <w:color w:val="auto"/>
                <w:lang w:val="hu-HU"/>
              </w:rPr>
              <w:t>8.</w:t>
            </w:r>
            <w:r w:rsidRPr="009E11DC">
              <w:rPr>
                <w:rFonts w:eastAsia="Calibri"/>
                <w:b/>
                <w:color w:val="auto"/>
                <w:lang w:val="hu-HU"/>
              </w:rPr>
              <w:tab/>
              <w:t>LEJÁRATI IDŐ</w:t>
            </w:r>
          </w:p>
        </w:tc>
      </w:tr>
    </w:tbl>
    <w:p w14:paraId="0A928E68" w14:textId="77777777" w:rsidR="00CA13BA" w:rsidRPr="009E11DC" w:rsidRDefault="00CA13BA" w:rsidP="00CA13BA">
      <w:pPr>
        <w:keepNext/>
        <w:spacing w:after="0" w:line="240" w:lineRule="auto"/>
        <w:ind w:left="0" w:firstLine="0"/>
        <w:rPr>
          <w:color w:val="auto"/>
          <w:lang w:val="hu-HU"/>
        </w:rPr>
      </w:pPr>
    </w:p>
    <w:p w14:paraId="336DF570" w14:textId="77777777" w:rsidR="00CA13BA" w:rsidRPr="009E11DC" w:rsidRDefault="00CA13BA" w:rsidP="00CA13BA">
      <w:pPr>
        <w:spacing w:after="0" w:line="240" w:lineRule="auto"/>
        <w:ind w:left="0" w:firstLine="0"/>
        <w:rPr>
          <w:color w:val="auto"/>
          <w:lang w:val="hu-HU"/>
        </w:rPr>
      </w:pPr>
      <w:r>
        <w:rPr>
          <w:color w:val="auto"/>
          <w:lang w:val="hu-HU"/>
        </w:rPr>
        <w:t>EXP</w:t>
      </w:r>
    </w:p>
    <w:p w14:paraId="1C6D925F" w14:textId="77777777" w:rsidR="00CA13BA" w:rsidRPr="009E11DC" w:rsidRDefault="00CA13BA" w:rsidP="00CA13BA">
      <w:pPr>
        <w:spacing w:after="0" w:line="240" w:lineRule="auto"/>
        <w:ind w:left="0" w:firstLine="0"/>
        <w:rPr>
          <w:color w:val="auto"/>
          <w:lang w:val="hu-HU"/>
        </w:rPr>
      </w:pPr>
    </w:p>
    <w:p w14:paraId="32950155" w14:textId="77777777" w:rsidR="00CA13BA" w:rsidRPr="009E11DC" w:rsidRDefault="00CA13BA" w:rsidP="00CA13BA">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13BA" w:rsidRPr="009E11DC" w14:paraId="351426CE" w14:textId="77777777" w:rsidTr="009C77EE">
        <w:tc>
          <w:tcPr>
            <w:tcW w:w="9016" w:type="dxa"/>
          </w:tcPr>
          <w:p w14:paraId="1960E3E9" w14:textId="77777777" w:rsidR="00CA13BA" w:rsidRPr="009E11DC" w:rsidRDefault="00CA13BA" w:rsidP="009C77EE">
            <w:pPr>
              <w:keepNext/>
              <w:tabs>
                <w:tab w:val="left" w:pos="567"/>
              </w:tabs>
              <w:spacing w:after="0" w:line="240" w:lineRule="auto"/>
              <w:ind w:left="567" w:hanging="567"/>
              <w:rPr>
                <w:rFonts w:eastAsia="Calibri"/>
                <w:color w:val="auto"/>
                <w:lang w:val="hu-HU"/>
              </w:rPr>
            </w:pPr>
            <w:r w:rsidRPr="009E11DC">
              <w:rPr>
                <w:rFonts w:eastAsia="Calibri"/>
                <w:b/>
                <w:color w:val="auto"/>
                <w:lang w:val="hu-HU"/>
              </w:rPr>
              <w:t>9.</w:t>
            </w:r>
            <w:r w:rsidRPr="009E11DC">
              <w:rPr>
                <w:rFonts w:eastAsia="Calibri"/>
                <w:b/>
                <w:color w:val="auto"/>
                <w:lang w:val="hu-HU"/>
              </w:rPr>
              <w:tab/>
              <w:t>KÜLÖNLEGES TÁROLÁSI ELŐÍRÁSOK</w:t>
            </w:r>
          </w:p>
        </w:tc>
      </w:tr>
    </w:tbl>
    <w:p w14:paraId="61217969" w14:textId="77777777" w:rsidR="00CA13BA" w:rsidRPr="009E11DC" w:rsidRDefault="00CA13BA" w:rsidP="00CA13BA">
      <w:pPr>
        <w:keepNext/>
        <w:spacing w:after="0" w:line="240" w:lineRule="auto"/>
        <w:ind w:left="0" w:firstLine="0"/>
        <w:rPr>
          <w:color w:val="auto"/>
          <w:lang w:val="hu-HU"/>
        </w:rPr>
      </w:pPr>
    </w:p>
    <w:p w14:paraId="5C3BA369" w14:textId="77777777" w:rsidR="00CA13BA" w:rsidRPr="009E11DC" w:rsidRDefault="00CA13BA" w:rsidP="00CA13BA">
      <w:pPr>
        <w:spacing w:after="0" w:line="240" w:lineRule="auto"/>
        <w:ind w:left="0" w:firstLine="0"/>
        <w:rPr>
          <w:color w:val="auto"/>
          <w:lang w:val="hu-HU"/>
        </w:rPr>
      </w:pPr>
      <w:r w:rsidRPr="009E11DC">
        <w:rPr>
          <w:color w:val="auto"/>
          <w:lang w:val="hu-HU"/>
        </w:rPr>
        <w:t>Hűtőszekrényben tárolandó.</w:t>
      </w:r>
    </w:p>
    <w:p w14:paraId="76F8CD0E" w14:textId="77777777" w:rsidR="00CA13BA" w:rsidRPr="009E11DC" w:rsidRDefault="00CA13BA" w:rsidP="00CA13BA">
      <w:pPr>
        <w:spacing w:after="0" w:line="240" w:lineRule="auto"/>
        <w:ind w:left="0" w:firstLine="0"/>
        <w:rPr>
          <w:color w:val="auto"/>
          <w:lang w:val="hu-HU"/>
        </w:rPr>
      </w:pPr>
      <w:r w:rsidRPr="009E11DC">
        <w:rPr>
          <w:color w:val="auto"/>
          <w:lang w:val="hu-HU"/>
        </w:rPr>
        <w:t>Nem fagyasztható!</w:t>
      </w:r>
    </w:p>
    <w:p w14:paraId="41DF9117" w14:textId="77777777" w:rsidR="00CA13BA" w:rsidRPr="009E11DC" w:rsidRDefault="00CA13BA" w:rsidP="00CA13BA">
      <w:pPr>
        <w:spacing w:after="0" w:line="240" w:lineRule="auto"/>
        <w:ind w:left="0" w:firstLine="0"/>
        <w:rPr>
          <w:color w:val="auto"/>
          <w:lang w:val="hu-HU"/>
        </w:rPr>
      </w:pPr>
      <w:r w:rsidRPr="009E11DC">
        <w:rPr>
          <w:color w:val="auto"/>
          <w:lang w:val="hu-HU"/>
        </w:rPr>
        <w:t>A</w:t>
      </w:r>
      <w:r>
        <w:rPr>
          <w:color w:val="auto"/>
          <w:lang w:val="hu-HU"/>
        </w:rPr>
        <w:t xml:space="preserve"> fénytől való védelem érdekében a</w:t>
      </w:r>
      <w:r w:rsidRPr="009E11DC">
        <w:rPr>
          <w:color w:val="auto"/>
          <w:lang w:val="hu-HU"/>
        </w:rPr>
        <w:t>z injekciós üveget tartsa a</w:t>
      </w:r>
      <w:r>
        <w:rPr>
          <w:color w:val="auto"/>
          <w:lang w:val="hu-HU"/>
        </w:rPr>
        <w:t>z eredeti</w:t>
      </w:r>
      <w:r w:rsidRPr="009E11DC">
        <w:rPr>
          <w:color w:val="auto"/>
          <w:lang w:val="hu-HU"/>
        </w:rPr>
        <w:t xml:space="preserve"> dobozában.</w:t>
      </w:r>
    </w:p>
    <w:p w14:paraId="38CDF4B3" w14:textId="77777777" w:rsidR="00CA13BA" w:rsidRPr="009E11DC" w:rsidRDefault="00CA13BA" w:rsidP="00CA13BA">
      <w:pPr>
        <w:spacing w:after="0" w:line="240" w:lineRule="auto"/>
        <w:ind w:left="0" w:firstLine="0"/>
        <w:rPr>
          <w:color w:val="auto"/>
          <w:lang w:val="hu-HU"/>
        </w:rPr>
      </w:pPr>
    </w:p>
    <w:p w14:paraId="50314C98" w14:textId="77777777" w:rsidR="00CA13BA" w:rsidRPr="009E11DC" w:rsidRDefault="00CA13BA" w:rsidP="00CA13BA">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13BA" w:rsidRPr="00281309" w14:paraId="53355D69" w14:textId="77777777" w:rsidTr="009C77EE">
        <w:tc>
          <w:tcPr>
            <w:tcW w:w="9016" w:type="dxa"/>
          </w:tcPr>
          <w:p w14:paraId="0E544DB2" w14:textId="77777777" w:rsidR="00CA13BA" w:rsidRPr="009E11DC" w:rsidRDefault="00CA13BA" w:rsidP="009C77EE">
            <w:pPr>
              <w:keepNext/>
              <w:tabs>
                <w:tab w:val="left" w:pos="567"/>
              </w:tabs>
              <w:spacing w:after="0" w:line="240" w:lineRule="auto"/>
              <w:ind w:left="567" w:hanging="567"/>
              <w:rPr>
                <w:rFonts w:eastAsia="Calibri"/>
                <w:color w:val="auto"/>
                <w:lang w:val="hu-HU"/>
              </w:rPr>
            </w:pPr>
            <w:r w:rsidRPr="009E11DC">
              <w:rPr>
                <w:rFonts w:eastAsia="Calibri"/>
                <w:b/>
                <w:color w:val="auto"/>
                <w:lang w:val="hu-HU"/>
              </w:rPr>
              <w:t>10.</w:t>
            </w:r>
            <w:r w:rsidRPr="009E11DC">
              <w:rPr>
                <w:rFonts w:eastAsia="Calibri"/>
                <w:b/>
                <w:color w:val="auto"/>
                <w:lang w:val="hu-HU"/>
              </w:rPr>
              <w:tab/>
              <w:t>KÜLÖNLEGES ÓVINTÉZKEDÉSEK A FEL NEM HASZNÁLT GYÓGYSZEREK VAGY AZ ILYEN TERMÉKEKBŐL KELETKEZETT HULLADÉKANYAGOK ÁRTALMATLANNÁ TÉTELÉRE, HA ILYENEKRE SZÜKSÉG VAN</w:t>
            </w:r>
          </w:p>
        </w:tc>
      </w:tr>
    </w:tbl>
    <w:p w14:paraId="414D6461" w14:textId="77777777" w:rsidR="00CA13BA" w:rsidRPr="009E11DC" w:rsidRDefault="00CA13BA" w:rsidP="00CA13BA">
      <w:pPr>
        <w:keepNext/>
        <w:spacing w:after="0" w:line="240" w:lineRule="auto"/>
        <w:ind w:left="0" w:firstLine="0"/>
        <w:rPr>
          <w:color w:val="auto"/>
          <w:lang w:val="hu-HU"/>
        </w:rPr>
      </w:pPr>
    </w:p>
    <w:p w14:paraId="5110B1E8" w14:textId="77777777" w:rsidR="00CA13BA" w:rsidRPr="009E11DC" w:rsidRDefault="00CA13BA" w:rsidP="00CA13BA">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13BA" w:rsidRPr="00281309" w14:paraId="160F8520" w14:textId="77777777" w:rsidTr="009C77EE">
        <w:tc>
          <w:tcPr>
            <w:tcW w:w="9016" w:type="dxa"/>
          </w:tcPr>
          <w:p w14:paraId="0885F4DD" w14:textId="77777777" w:rsidR="00CA13BA" w:rsidRPr="009E11DC" w:rsidRDefault="00CA13BA" w:rsidP="009C77EE">
            <w:pPr>
              <w:keepNext/>
              <w:tabs>
                <w:tab w:val="left" w:pos="567"/>
              </w:tabs>
              <w:spacing w:after="0" w:line="240" w:lineRule="auto"/>
              <w:ind w:left="567" w:hanging="567"/>
              <w:rPr>
                <w:rFonts w:eastAsia="Calibri"/>
                <w:color w:val="auto"/>
                <w:lang w:val="hu-HU"/>
              </w:rPr>
            </w:pPr>
            <w:r w:rsidRPr="009E11DC">
              <w:rPr>
                <w:rFonts w:eastAsia="Calibri"/>
                <w:b/>
                <w:color w:val="auto"/>
                <w:lang w:val="hu-HU"/>
              </w:rPr>
              <w:t>11.</w:t>
            </w:r>
            <w:r w:rsidRPr="009E11DC">
              <w:rPr>
                <w:rFonts w:eastAsia="Calibri"/>
                <w:b/>
                <w:color w:val="auto"/>
                <w:lang w:val="hu-HU"/>
              </w:rPr>
              <w:tab/>
              <w:t>A FORGALOMBA HOZATALI ENGEDÉLY JOGOSULTJÁNAK NEVE ÉS CÍME</w:t>
            </w:r>
          </w:p>
        </w:tc>
      </w:tr>
    </w:tbl>
    <w:p w14:paraId="6C72D0FF" w14:textId="77777777" w:rsidR="00CA13BA" w:rsidRPr="009E11DC" w:rsidRDefault="00CA13BA" w:rsidP="00CA13BA">
      <w:pPr>
        <w:keepNext/>
        <w:spacing w:after="0" w:line="240" w:lineRule="auto"/>
        <w:ind w:left="0" w:firstLine="0"/>
        <w:rPr>
          <w:color w:val="auto"/>
          <w:lang w:val="hu-HU"/>
        </w:rPr>
      </w:pPr>
    </w:p>
    <w:p w14:paraId="0BC8C592" w14:textId="77777777" w:rsidR="00DF1C0B" w:rsidRPr="00BD2EEF" w:rsidRDefault="00DF1C0B" w:rsidP="00DF1C0B">
      <w:pPr>
        <w:keepNext/>
        <w:spacing w:line="240" w:lineRule="auto"/>
        <w:ind w:right="-1"/>
      </w:pPr>
      <w:bookmarkStart w:id="18" w:name="_Hlk31881020"/>
      <w:r w:rsidRPr="00BD2EEF">
        <w:t xml:space="preserve">Amgen Technology </w:t>
      </w:r>
      <w:r>
        <w:t>(</w:t>
      </w:r>
      <w:r w:rsidRPr="00BD2EEF">
        <w:t>Ireland</w:t>
      </w:r>
      <w:r>
        <w:t>)</w:t>
      </w:r>
      <w:r w:rsidRPr="00BD2EEF">
        <w:t xml:space="preserve"> UC</w:t>
      </w:r>
      <w:r>
        <w:t>,</w:t>
      </w:r>
    </w:p>
    <w:p w14:paraId="30501A21" w14:textId="77777777" w:rsidR="00DF1C0B" w:rsidRPr="00BD2EEF" w:rsidRDefault="00DF1C0B" w:rsidP="00DF1C0B">
      <w:pPr>
        <w:keepNext/>
        <w:spacing w:line="240" w:lineRule="auto"/>
        <w:ind w:right="-1"/>
      </w:pPr>
      <w:r w:rsidRPr="00BD2EEF">
        <w:t>Pottery Road</w:t>
      </w:r>
      <w:r>
        <w:t>,</w:t>
      </w:r>
    </w:p>
    <w:p w14:paraId="0C071E49" w14:textId="77777777" w:rsidR="00DF1C0B" w:rsidRPr="00BD2EEF" w:rsidRDefault="00DF1C0B" w:rsidP="00DF1C0B">
      <w:pPr>
        <w:keepNext/>
        <w:spacing w:line="240" w:lineRule="auto"/>
        <w:ind w:right="-1"/>
      </w:pPr>
      <w:r w:rsidRPr="00BD2EEF">
        <w:t>Dun Laoghaire</w:t>
      </w:r>
      <w:r>
        <w:t>,</w:t>
      </w:r>
    </w:p>
    <w:p w14:paraId="08219623" w14:textId="77777777" w:rsidR="00DF1C0B" w:rsidRPr="00BD2EEF" w:rsidRDefault="00DF1C0B" w:rsidP="00DF1C0B">
      <w:pPr>
        <w:keepNext/>
        <w:spacing w:line="240" w:lineRule="auto"/>
        <w:ind w:right="-1"/>
      </w:pPr>
      <w:r w:rsidRPr="00BD2EEF">
        <w:t>Co</w:t>
      </w:r>
      <w:r>
        <w:t>.</w:t>
      </w:r>
      <w:r w:rsidRPr="00BD2EEF">
        <w:t xml:space="preserve"> Dublin</w:t>
      </w:r>
      <w:r>
        <w:t>,</w:t>
      </w:r>
    </w:p>
    <w:bookmarkEnd w:id="18"/>
    <w:p w14:paraId="0B89785C" w14:textId="77777777" w:rsidR="00DF1C0B" w:rsidRPr="00DE2F73" w:rsidRDefault="00DF1C0B" w:rsidP="00DF1C0B">
      <w:pPr>
        <w:widowControl w:val="0"/>
        <w:autoSpaceDE w:val="0"/>
        <w:autoSpaceDN w:val="0"/>
        <w:adjustRightInd w:val="0"/>
        <w:spacing w:line="240" w:lineRule="auto"/>
      </w:pPr>
      <w:r>
        <w:t>Írország</w:t>
      </w:r>
    </w:p>
    <w:p w14:paraId="33DB2B61" w14:textId="77777777" w:rsidR="00CA13BA" w:rsidRPr="009E11DC" w:rsidRDefault="00CA13BA" w:rsidP="00CA13BA">
      <w:pPr>
        <w:spacing w:after="0" w:line="240" w:lineRule="auto"/>
        <w:ind w:left="0" w:firstLine="0"/>
        <w:rPr>
          <w:color w:val="auto"/>
          <w:lang w:val="hu-HU"/>
        </w:rPr>
      </w:pPr>
    </w:p>
    <w:p w14:paraId="7A1BE66D" w14:textId="77777777" w:rsidR="00CA13BA" w:rsidRPr="009E11DC" w:rsidRDefault="00CA13BA" w:rsidP="00CA13BA">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13BA" w:rsidRPr="00602EB1" w14:paraId="60C850FF" w14:textId="77777777" w:rsidTr="009C77EE">
        <w:tc>
          <w:tcPr>
            <w:tcW w:w="9016" w:type="dxa"/>
          </w:tcPr>
          <w:p w14:paraId="1B63DAA9" w14:textId="77777777" w:rsidR="00CA13BA" w:rsidRPr="009E11DC" w:rsidRDefault="00CA13BA" w:rsidP="009C77EE">
            <w:pPr>
              <w:keepNext/>
              <w:tabs>
                <w:tab w:val="left" w:pos="567"/>
              </w:tabs>
              <w:spacing w:after="0" w:line="240" w:lineRule="auto"/>
              <w:ind w:left="567" w:hanging="567"/>
              <w:rPr>
                <w:rFonts w:eastAsia="Calibri"/>
                <w:color w:val="auto"/>
                <w:lang w:val="hu-HU"/>
              </w:rPr>
            </w:pPr>
            <w:r w:rsidRPr="009E11DC">
              <w:rPr>
                <w:rFonts w:eastAsia="Calibri"/>
                <w:b/>
                <w:color w:val="auto"/>
                <w:lang w:val="hu-HU"/>
              </w:rPr>
              <w:t>12.</w:t>
            </w:r>
            <w:r w:rsidRPr="009E11DC">
              <w:rPr>
                <w:rFonts w:eastAsia="Calibri"/>
                <w:b/>
                <w:color w:val="auto"/>
                <w:lang w:val="hu-HU"/>
              </w:rPr>
              <w:tab/>
              <w:t>A FORGALOMBA HOZATALI ENGEDÉLY SZÁMA(I)</w:t>
            </w:r>
          </w:p>
        </w:tc>
      </w:tr>
    </w:tbl>
    <w:p w14:paraId="7FD82B09" w14:textId="77777777" w:rsidR="00CA13BA" w:rsidRPr="009E11DC" w:rsidRDefault="00CA13BA" w:rsidP="00CA13BA">
      <w:pPr>
        <w:keepNext/>
        <w:spacing w:after="0" w:line="240" w:lineRule="auto"/>
        <w:ind w:left="0" w:firstLine="0"/>
        <w:rPr>
          <w:color w:val="auto"/>
          <w:lang w:val="hu-HU"/>
        </w:rPr>
      </w:pPr>
    </w:p>
    <w:p w14:paraId="22F807C2" w14:textId="77777777" w:rsidR="00CA13BA" w:rsidRDefault="00CA13BA" w:rsidP="00CA13BA">
      <w:pPr>
        <w:spacing w:after="0" w:line="240" w:lineRule="auto"/>
        <w:ind w:left="0" w:firstLine="0"/>
        <w:rPr>
          <w:color w:val="auto"/>
          <w:lang w:val="hu-HU"/>
        </w:rPr>
      </w:pPr>
      <w:r>
        <w:rPr>
          <w:color w:val="auto"/>
          <w:lang w:val="hu-HU"/>
        </w:rPr>
        <w:t>EU/1/17/1246/002</w:t>
      </w:r>
    </w:p>
    <w:p w14:paraId="204E7153" w14:textId="77777777" w:rsidR="00CA13BA" w:rsidRPr="009E11DC" w:rsidRDefault="00CA13BA" w:rsidP="00CA13BA">
      <w:pPr>
        <w:spacing w:after="0" w:line="240" w:lineRule="auto"/>
        <w:ind w:left="0" w:firstLine="0"/>
        <w:rPr>
          <w:color w:val="auto"/>
          <w:lang w:val="hu-HU"/>
        </w:rPr>
      </w:pPr>
    </w:p>
    <w:p w14:paraId="7C5E3A71" w14:textId="77777777" w:rsidR="00CA13BA" w:rsidRPr="009E11DC" w:rsidRDefault="00CA13BA" w:rsidP="00CA13BA">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13BA" w:rsidRPr="009E11DC" w14:paraId="60D6C809" w14:textId="77777777" w:rsidTr="009C77EE">
        <w:tc>
          <w:tcPr>
            <w:tcW w:w="9016" w:type="dxa"/>
          </w:tcPr>
          <w:p w14:paraId="45F4F138" w14:textId="77777777" w:rsidR="00CA13BA" w:rsidRPr="009E11DC" w:rsidRDefault="00CA13BA" w:rsidP="009C77EE">
            <w:pPr>
              <w:keepNext/>
              <w:tabs>
                <w:tab w:val="left" w:pos="567"/>
              </w:tabs>
              <w:spacing w:after="0" w:line="240" w:lineRule="auto"/>
              <w:ind w:left="567" w:hanging="567"/>
              <w:rPr>
                <w:rFonts w:eastAsia="Calibri"/>
                <w:color w:val="auto"/>
                <w:lang w:val="hu-HU"/>
              </w:rPr>
            </w:pPr>
            <w:r w:rsidRPr="009E11DC">
              <w:rPr>
                <w:rFonts w:eastAsia="Calibri"/>
                <w:b/>
                <w:color w:val="auto"/>
                <w:lang w:val="hu-HU"/>
              </w:rPr>
              <w:t>13.</w:t>
            </w:r>
            <w:r w:rsidRPr="009E11DC">
              <w:rPr>
                <w:rFonts w:eastAsia="Calibri"/>
                <w:b/>
                <w:color w:val="auto"/>
                <w:lang w:val="hu-HU"/>
              </w:rPr>
              <w:tab/>
              <w:t>A GYÁRTÁSI TÉTEL SZÁMA</w:t>
            </w:r>
          </w:p>
        </w:tc>
      </w:tr>
    </w:tbl>
    <w:p w14:paraId="2AC4E12E" w14:textId="77777777" w:rsidR="00CA13BA" w:rsidRPr="009E11DC" w:rsidRDefault="00CA13BA" w:rsidP="00CA13BA">
      <w:pPr>
        <w:keepNext/>
        <w:spacing w:after="0" w:line="240" w:lineRule="auto"/>
        <w:ind w:left="0" w:firstLine="0"/>
        <w:rPr>
          <w:color w:val="auto"/>
          <w:lang w:val="hu-HU"/>
        </w:rPr>
      </w:pPr>
    </w:p>
    <w:p w14:paraId="5DFF685E" w14:textId="77777777" w:rsidR="00CA13BA" w:rsidRPr="009E11DC" w:rsidRDefault="00CA13BA" w:rsidP="00CA13BA">
      <w:pPr>
        <w:spacing w:after="0" w:line="240" w:lineRule="auto"/>
        <w:ind w:left="0" w:firstLine="0"/>
        <w:rPr>
          <w:color w:val="auto"/>
          <w:lang w:val="hu-HU"/>
        </w:rPr>
      </w:pPr>
      <w:r>
        <w:rPr>
          <w:color w:val="auto"/>
          <w:lang w:val="hu-HU"/>
        </w:rPr>
        <w:t>Lot</w:t>
      </w:r>
    </w:p>
    <w:p w14:paraId="2A53C301" w14:textId="77777777" w:rsidR="00CA13BA" w:rsidRPr="009E11DC" w:rsidRDefault="00CA13BA" w:rsidP="00CA13BA">
      <w:pPr>
        <w:spacing w:after="0" w:line="240" w:lineRule="auto"/>
        <w:ind w:left="0" w:firstLine="0"/>
        <w:rPr>
          <w:color w:val="auto"/>
          <w:lang w:val="hu-HU"/>
        </w:rPr>
      </w:pPr>
    </w:p>
    <w:p w14:paraId="6A6CC392" w14:textId="77777777" w:rsidR="00CA13BA" w:rsidRPr="009E11DC" w:rsidRDefault="00CA13BA" w:rsidP="00CA13BA">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13BA" w:rsidRPr="009E11DC" w14:paraId="77E68958" w14:textId="77777777" w:rsidTr="009C77EE">
        <w:tc>
          <w:tcPr>
            <w:tcW w:w="9016" w:type="dxa"/>
          </w:tcPr>
          <w:p w14:paraId="69979972" w14:textId="77777777" w:rsidR="00CA13BA" w:rsidRPr="009E11DC" w:rsidRDefault="00CA13BA" w:rsidP="009C77EE">
            <w:pPr>
              <w:keepNext/>
              <w:tabs>
                <w:tab w:val="left" w:pos="567"/>
              </w:tabs>
              <w:spacing w:after="0" w:line="240" w:lineRule="auto"/>
              <w:ind w:left="567" w:hanging="567"/>
              <w:rPr>
                <w:rFonts w:eastAsia="Calibri"/>
                <w:color w:val="auto"/>
                <w:lang w:val="hu-HU"/>
              </w:rPr>
            </w:pPr>
            <w:r w:rsidRPr="009E11DC">
              <w:rPr>
                <w:rFonts w:eastAsia="Calibri"/>
                <w:b/>
                <w:color w:val="auto"/>
                <w:lang w:val="hu-HU"/>
              </w:rPr>
              <w:t>14.</w:t>
            </w:r>
            <w:r w:rsidRPr="009E11DC">
              <w:rPr>
                <w:rFonts w:eastAsia="Calibri"/>
                <w:b/>
                <w:color w:val="auto"/>
                <w:lang w:val="hu-HU"/>
              </w:rPr>
              <w:tab/>
              <w:t>A GYÓGYSZER RENDELHETŐSÉGE</w:t>
            </w:r>
          </w:p>
        </w:tc>
      </w:tr>
    </w:tbl>
    <w:p w14:paraId="622FFA7D" w14:textId="77777777" w:rsidR="00CA13BA" w:rsidRPr="009E11DC" w:rsidRDefault="00CA13BA" w:rsidP="00CA13BA">
      <w:pPr>
        <w:spacing w:after="0" w:line="240" w:lineRule="auto"/>
        <w:ind w:left="0" w:firstLine="0"/>
        <w:rPr>
          <w:color w:val="auto"/>
          <w:lang w:val="hu-HU"/>
        </w:rPr>
      </w:pPr>
    </w:p>
    <w:p w14:paraId="65A9819F" w14:textId="77777777" w:rsidR="00CA13BA" w:rsidRPr="009E11DC" w:rsidRDefault="00CA13BA" w:rsidP="00CA13BA">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13BA" w:rsidRPr="009E11DC" w14:paraId="22A277A4" w14:textId="77777777" w:rsidTr="009C77EE">
        <w:tc>
          <w:tcPr>
            <w:tcW w:w="9016" w:type="dxa"/>
          </w:tcPr>
          <w:p w14:paraId="32DEA666" w14:textId="77777777" w:rsidR="00CA13BA" w:rsidRPr="009E11DC" w:rsidRDefault="00CA13BA" w:rsidP="009C77EE">
            <w:pPr>
              <w:keepNext/>
              <w:tabs>
                <w:tab w:val="left" w:pos="567"/>
              </w:tabs>
              <w:spacing w:after="0" w:line="240" w:lineRule="auto"/>
              <w:ind w:left="567" w:hanging="567"/>
              <w:rPr>
                <w:rFonts w:eastAsia="Calibri"/>
                <w:color w:val="auto"/>
                <w:lang w:val="hu-HU"/>
              </w:rPr>
            </w:pPr>
            <w:r w:rsidRPr="009E11DC">
              <w:rPr>
                <w:rFonts w:eastAsia="Calibri"/>
                <w:b/>
                <w:color w:val="auto"/>
                <w:lang w:val="hu-HU"/>
              </w:rPr>
              <w:t>15.</w:t>
            </w:r>
            <w:r w:rsidRPr="009E11DC">
              <w:rPr>
                <w:rFonts w:eastAsia="Calibri"/>
                <w:b/>
                <w:color w:val="auto"/>
                <w:lang w:val="hu-HU"/>
              </w:rPr>
              <w:tab/>
              <w:t>AZ ALKALMAZÁSRA VONATKOZÓ UTASÍTÁSOK</w:t>
            </w:r>
          </w:p>
        </w:tc>
      </w:tr>
    </w:tbl>
    <w:p w14:paraId="4DD48739" w14:textId="77777777" w:rsidR="00CA13BA" w:rsidRPr="009E11DC" w:rsidRDefault="00CA13BA" w:rsidP="00CA13BA">
      <w:pPr>
        <w:keepNext/>
        <w:spacing w:after="0" w:line="240" w:lineRule="auto"/>
        <w:ind w:left="0" w:firstLine="0"/>
        <w:rPr>
          <w:color w:val="auto"/>
          <w:lang w:val="hu-HU"/>
        </w:rPr>
      </w:pPr>
    </w:p>
    <w:p w14:paraId="6D547BD5" w14:textId="77777777" w:rsidR="00CA13BA" w:rsidRPr="009E11DC" w:rsidRDefault="00CA13BA" w:rsidP="00CA13BA">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13BA" w:rsidRPr="009E11DC" w14:paraId="1E0A5404" w14:textId="77777777" w:rsidTr="009C77EE">
        <w:tc>
          <w:tcPr>
            <w:tcW w:w="9016" w:type="dxa"/>
          </w:tcPr>
          <w:p w14:paraId="5D1F8A52" w14:textId="77777777" w:rsidR="00CA13BA" w:rsidRPr="009E11DC" w:rsidRDefault="00CA13BA" w:rsidP="009C77EE">
            <w:pPr>
              <w:keepNext/>
              <w:tabs>
                <w:tab w:val="left" w:pos="567"/>
              </w:tabs>
              <w:spacing w:after="0" w:line="240" w:lineRule="auto"/>
              <w:ind w:left="567" w:hanging="567"/>
              <w:rPr>
                <w:rFonts w:eastAsia="Calibri"/>
                <w:color w:val="auto"/>
                <w:lang w:val="hu-HU"/>
              </w:rPr>
            </w:pPr>
            <w:r w:rsidRPr="009E11DC">
              <w:rPr>
                <w:rFonts w:eastAsia="Calibri"/>
                <w:b/>
                <w:color w:val="auto"/>
                <w:lang w:val="hu-HU"/>
              </w:rPr>
              <w:t>16.</w:t>
            </w:r>
            <w:r w:rsidRPr="009E11DC">
              <w:rPr>
                <w:rFonts w:eastAsia="Calibri"/>
                <w:b/>
                <w:color w:val="auto"/>
                <w:lang w:val="hu-HU"/>
              </w:rPr>
              <w:tab/>
              <w:t>BRAILLE ÍRÁSSAL FELTÜNTETETT INFORMÁCIÓK</w:t>
            </w:r>
          </w:p>
        </w:tc>
      </w:tr>
    </w:tbl>
    <w:p w14:paraId="0D45EA55" w14:textId="77777777" w:rsidR="00CA13BA" w:rsidRPr="009E11DC" w:rsidRDefault="00CA13BA" w:rsidP="00CA13BA">
      <w:pPr>
        <w:keepNext/>
        <w:spacing w:after="0" w:line="240" w:lineRule="auto"/>
        <w:ind w:left="0" w:firstLine="0"/>
        <w:rPr>
          <w:color w:val="auto"/>
          <w:lang w:val="hu-HU"/>
        </w:rPr>
      </w:pPr>
    </w:p>
    <w:p w14:paraId="4E3B804A" w14:textId="77777777" w:rsidR="00CA13BA" w:rsidRPr="009E11DC" w:rsidRDefault="00CA13BA" w:rsidP="00CA13BA">
      <w:pPr>
        <w:spacing w:after="0" w:line="240" w:lineRule="auto"/>
        <w:ind w:left="0" w:firstLine="0"/>
        <w:rPr>
          <w:color w:val="auto"/>
          <w:lang w:val="hu-HU"/>
        </w:rPr>
      </w:pPr>
      <w:r>
        <w:rPr>
          <w:color w:val="auto"/>
          <w:highlight w:val="lightGray"/>
          <w:lang w:val="hu-HU"/>
        </w:rPr>
        <w:t>Braille-írás feltüntetése alól felmentve.</w:t>
      </w:r>
    </w:p>
    <w:p w14:paraId="5BB586AD" w14:textId="77777777" w:rsidR="00CA13BA" w:rsidRPr="009E11DC" w:rsidRDefault="00CA13BA" w:rsidP="00CA13BA">
      <w:pPr>
        <w:spacing w:after="0" w:line="240" w:lineRule="auto"/>
        <w:ind w:left="0" w:firstLine="0"/>
        <w:rPr>
          <w:color w:val="auto"/>
          <w:lang w:val="hu-HU"/>
        </w:rPr>
      </w:pPr>
    </w:p>
    <w:p w14:paraId="5DFC74FC" w14:textId="77777777" w:rsidR="00CA13BA" w:rsidRPr="009E11DC" w:rsidRDefault="00CA13BA" w:rsidP="00CA13BA">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13BA" w:rsidRPr="009E11DC" w14:paraId="3B9BC2A0" w14:textId="77777777" w:rsidTr="009C77EE">
        <w:tc>
          <w:tcPr>
            <w:tcW w:w="9016" w:type="dxa"/>
          </w:tcPr>
          <w:p w14:paraId="3920D518" w14:textId="77777777" w:rsidR="00CA13BA" w:rsidRPr="009E11DC" w:rsidRDefault="00CA13BA" w:rsidP="009C77EE">
            <w:pPr>
              <w:keepNext/>
              <w:tabs>
                <w:tab w:val="left" w:pos="567"/>
              </w:tabs>
              <w:spacing w:after="0" w:line="240" w:lineRule="auto"/>
              <w:ind w:left="567" w:hanging="567"/>
              <w:rPr>
                <w:rFonts w:eastAsia="Calibri"/>
                <w:color w:val="auto"/>
                <w:lang w:val="hu-HU"/>
              </w:rPr>
            </w:pPr>
            <w:r w:rsidRPr="009E11DC">
              <w:rPr>
                <w:rFonts w:eastAsia="Calibri"/>
                <w:b/>
                <w:color w:val="auto"/>
                <w:lang w:val="hu-HU"/>
              </w:rPr>
              <w:t>17.</w:t>
            </w:r>
            <w:r w:rsidRPr="009E11DC">
              <w:rPr>
                <w:rFonts w:eastAsia="Calibri"/>
                <w:b/>
                <w:color w:val="auto"/>
                <w:lang w:val="hu-HU"/>
              </w:rPr>
              <w:tab/>
              <w:t>EGYEDI AZONOSÍTÓ - 2D VONALKÓD</w:t>
            </w:r>
          </w:p>
        </w:tc>
      </w:tr>
    </w:tbl>
    <w:p w14:paraId="618643D9" w14:textId="77777777" w:rsidR="00CA13BA" w:rsidRPr="009E11DC" w:rsidRDefault="00CA13BA" w:rsidP="00CA13BA">
      <w:pPr>
        <w:keepNext/>
        <w:spacing w:after="0" w:line="240" w:lineRule="auto"/>
        <w:ind w:left="0" w:firstLine="0"/>
        <w:rPr>
          <w:color w:val="auto"/>
          <w:lang w:val="hu-HU"/>
        </w:rPr>
      </w:pPr>
    </w:p>
    <w:p w14:paraId="76E5BFDC" w14:textId="77777777" w:rsidR="00CA13BA" w:rsidRPr="009E11DC" w:rsidRDefault="00CA13BA" w:rsidP="00CA13BA">
      <w:pPr>
        <w:spacing w:after="0" w:line="240" w:lineRule="auto"/>
        <w:ind w:left="0" w:firstLine="0"/>
        <w:rPr>
          <w:color w:val="auto"/>
          <w:lang w:val="hu-HU"/>
        </w:rPr>
      </w:pPr>
      <w:r>
        <w:rPr>
          <w:color w:val="auto"/>
          <w:highlight w:val="lightGray"/>
          <w:lang w:val="hu-HU"/>
        </w:rPr>
        <w:t>Egyedi azonosítójú 2D vonalkóddal ellátva.</w:t>
      </w:r>
    </w:p>
    <w:p w14:paraId="66FE4791" w14:textId="77777777" w:rsidR="00CA13BA" w:rsidRPr="009E11DC" w:rsidRDefault="00CA13BA" w:rsidP="00CA13BA">
      <w:pPr>
        <w:spacing w:after="0" w:line="240" w:lineRule="auto"/>
        <w:ind w:left="0" w:firstLine="0"/>
        <w:rPr>
          <w:color w:val="auto"/>
          <w:lang w:val="hu-HU"/>
        </w:rPr>
      </w:pPr>
    </w:p>
    <w:p w14:paraId="440C6E33" w14:textId="77777777" w:rsidR="00CA13BA" w:rsidRPr="009E11DC" w:rsidRDefault="00CA13BA" w:rsidP="00CA13BA">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13BA" w:rsidRPr="009E11DC" w14:paraId="2B751216" w14:textId="77777777" w:rsidTr="009C77EE">
        <w:tc>
          <w:tcPr>
            <w:tcW w:w="9016" w:type="dxa"/>
          </w:tcPr>
          <w:p w14:paraId="2BEC8347" w14:textId="77777777" w:rsidR="00CA13BA" w:rsidRPr="009E11DC" w:rsidRDefault="00CA13BA" w:rsidP="009C77EE">
            <w:pPr>
              <w:tabs>
                <w:tab w:val="left" w:pos="567"/>
              </w:tabs>
              <w:spacing w:after="0" w:line="240" w:lineRule="auto"/>
              <w:ind w:left="567" w:hanging="567"/>
              <w:rPr>
                <w:rFonts w:eastAsia="Calibri"/>
                <w:color w:val="auto"/>
                <w:lang w:val="hu-HU"/>
              </w:rPr>
            </w:pPr>
            <w:r w:rsidRPr="009E11DC">
              <w:rPr>
                <w:rFonts w:eastAsia="Calibri"/>
                <w:b/>
                <w:color w:val="auto"/>
                <w:lang w:val="hu-HU"/>
              </w:rPr>
              <w:t>18.</w:t>
            </w:r>
            <w:r w:rsidRPr="009E11DC">
              <w:rPr>
                <w:rFonts w:eastAsia="Calibri"/>
                <w:b/>
                <w:color w:val="auto"/>
                <w:lang w:val="hu-HU"/>
              </w:rPr>
              <w:tab/>
              <w:t>EGYEDI AZONOSÍTÓ OLVASHATÓ FORMÁTUMA</w:t>
            </w:r>
          </w:p>
        </w:tc>
      </w:tr>
    </w:tbl>
    <w:p w14:paraId="4543A0EC" w14:textId="77777777" w:rsidR="00CA13BA" w:rsidRPr="009E11DC" w:rsidRDefault="00CA13BA" w:rsidP="00CA13BA">
      <w:pPr>
        <w:keepNext/>
        <w:spacing w:after="0" w:line="240" w:lineRule="auto"/>
        <w:ind w:left="0" w:firstLine="0"/>
        <w:rPr>
          <w:color w:val="auto"/>
          <w:lang w:val="hu-HU"/>
        </w:rPr>
      </w:pPr>
    </w:p>
    <w:p w14:paraId="4E8149C9" w14:textId="77777777" w:rsidR="00CA13BA" w:rsidRPr="009E11DC" w:rsidRDefault="00CA13BA" w:rsidP="00CA13BA">
      <w:pPr>
        <w:spacing w:after="0" w:line="240" w:lineRule="auto"/>
        <w:ind w:left="0" w:firstLine="0"/>
        <w:rPr>
          <w:color w:val="auto"/>
          <w:lang w:val="hu-HU"/>
        </w:rPr>
      </w:pPr>
      <w:r w:rsidRPr="009E11DC">
        <w:rPr>
          <w:color w:val="auto"/>
          <w:lang w:val="hu-HU"/>
        </w:rPr>
        <w:t>PC</w:t>
      </w:r>
    </w:p>
    <w:p w14:paraId="50F88BDF" w14:textId="77777777" w:rsidR="00CA13BA" w:rsidRPr="009E11DC" w:rsidRDefault="00CA13BA" w:rsidP="00CA13BA">
      <w:pPr>
        <w:spacing w:after="0" w:line="240" w:lineRule="auto"/>
        <w:ind w:left="0" w:firstLine="0"/>
        <w:rPr>
          <w:color w:val="auto"/>
          <w:lang w:val="hu-HU"/>
        </w:rPr>
      </w:pPr>
      <w:r w:rsidRPr="009E11DC">
        <w:rPr>
          <w:color w:val="auto"/>
          <w:lang w:val="hu-HU"/>
        </w:rPr>
        <w:t>SN</w:t>
      </w:r>
    </w:p>
    <w:p w14:paraId="6A1ABA68" w14:textId="77777777" w:rsidR="00CA13BA" w:rsidRPr="009E11DC" w:rsidRDefault="00CA13BA" w:rsidP="00CA13BA">
      <w:pPr>
        <w:spacing w:after="0" w:line="240" w:lineRule="auto"/>
        <w:ind w:left="0" w:firstLine="0"/>
        <w:rPr>
          <w:color w:val="auto"/>
          <w:lang w:val="hu-HU"/>
        </w:rPr>
      </w:pPr>
      <w:r w:rsidRPr="009E11DC">
        <w:rPr>
          <w:color w:val="auto"/>
          <w:lang w:val="hu-HU"/>
        </w:rPr>
        <w:t>NN</w:t>
      </w:r>
    </w:p>
    <w:p w14:paraId="1E6E242A" w14:textId="77777777" w:rsidR="0034443D" w:rsidRPr="009E11DC" w:rsidRDefault="00CA13BA" w:rsidP="009E11DC">
      <w:pPr>
        <w:spacing w:after="0" w:line="240" w:lineRule="auto"/>
        <w:ind w:left="0" w:firstLine="0"/>
        <w:rPr>
          <w:color w:val="auto"/>
          <w:lang w:val="hu-HU"/>
        </w:rPr>
      </w:pPr>
      <w:r>
        <w:rPr>
          <w:color w:val="auto"/>
          <w:lang w:val="hu-H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9E11DC" w14:paraId="15CE869F" w14:textId="77777777" w:rsidTr="00766E09">
        <w:tc>
          <w:tcPr>
            <w:tcW w:w="9016" w:type="dxa"/>
          </w:tcPr>
          <w:p w14:paraId="026E26D2" w14:textId="77777777" w:rsidR="0034443D" w:rsidRPr="009E11DC" w:rsidRDefault="0034443D" w:rsidP="009E11DC">
            <w:pPr>
              <w:spacing w:after="0" w:line="240" w:lineRule="auto"/>
              <w:ind w:left="0" w:firstLine="0"/>
              <w:rPr>
                <w:rFonts w:eastAsia="Calibri"/>
                <w:color w:val="auto"/>
                <w:lang w:val="hu-HU"/>
              </w:rPr>
            </w:pPr>
            <w:r w:rsidRPr="009E11DC">
              <w:rPr>
                <w:rFonts w:eastAsia="Calibri"/>
                <w:b/>
                <w:color w:val="auto"/>
                <w:lang w:val="hu-HU"/>
              </w:rPr>
              <w:t>A KIS KÖZVETLEN CSOMAGOLÁSI EGYSÉGEKEN MINIMÁLISAN FELTÜNTETENDŐ ADATOK</w:t>
            </w:r>
          </w:p>
          <w:p w14:paraId="56D3E54F" w14:textId="77777777" w:rsidR="0034443D" w:rsidRPr="009E11DC" w:rsidRDefault="0034443D" w:rsidP="009E11DC">
            <w:pPr>
              <w:spacing w:after="0" w:line="240" w:lineRule="auto"/>
              <w:ind w:left="0" w:firstLine="0"/>
              <w:rPr>
                <w:rFonts w:eastAsia="Calibri"/>
                <w:color w:val="auto"/>
                <w:lang w:val="hu-HU"/>
              </w:rPr>
            </w:pPr>
          </w:p>
          <w:p w14:paraId="1A10E930" w14:textId="77777777" w:rsidR="0034443D" w:rsidRPr="009E11DC" w:rsidRDefault="0034443D" w:rsidP="009E11DC">
            <w:pPr>
              <w:spacing w:after="0" w:line="240" w:lineRule="auto"/>
              <w:ind w:left="0" w:firstLine="0"/>
              <w:rPr>
                <w:rFonts w:eastAsia="Calibri"/>
                <w:color w:val="auto"/>
                <w:lang w:val="hu-HU"/>
              </w:rPr>
            </w:pPr>
            <w:r w:rsidRPr="009E11DC">
              <w:rPr>
                <w:rFonts w:eastAsia="Calibri"/>
                <w:b/>
                <w:color w:val="auto"/>
                <w:lang w:val="hu-HU"/>
              </w:rPr>
              <w:t>INJEKCIÓS ÜVEG</w:t>
            </w:r>
          </w:p>
        </w:tc>
      </w:tr>
    </w:tbl>
    <w:p w14:paraId="2F0F2D5F" w14:textId="77777777" w:rsidR="0034443D" w:rsidRPr="009E11DC" w:rsidRDefault="0034443D" w:rsidP="00C852C8">
      <w:pPr>
        <w:spacing w:after="0" w:line="240" w:lineRule="auto"/>
        <w:ind w:left="0" w:firstLine="0"/>
        <w:rPr>
          <w:color w:val="auto"/>
          <w:lang w:val="hu-HU"/>
        </w:rPr>
      </w:pPr>
    </w:p>
    <w:p w14:paraId="744C6469" w14:textId="77777777" w:rsidR="0034443D" w:rsidRPr="009E11DC" w:rsidRDefault="0034443D" w:rsidP="009E0DD3">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281309" w14:paraId="060B0881" w14:textId="77777777" w:rsidTr="00766E09">
        <w:tc>
          <w:tcPr>
            <w:tcW w:w="9016" w:type="dxa"/>
          </w:tcPr>
          <w:p w14:paraId="31B4F440" w14:textId="77777777" w:rsidR="0034443D" w:rsidRPr="009E11DC" w:rsidRDefault="0034443D" w:rsidP="009E11DC">
            <w:pPr>
              <w:keepNext/>
              <w:tabs>
                <w:tab w:val="left" w:pos="567"/>
              </w:tabs>
              <w:spacing w:after="0" w:line="240" w:lineRule="auto"/>
              <w:ind w:left="567" w:hanging="567"/>
              <w:rPr>
                <w:rFonts w:eastAsia="Calibri"/>
                <w:color w:val="auto"/>
                <w:lang w:val="hu-HU"/>
              </w:rPr>
            </w:pPr>
            <w:r w:rsidRPr="009E11DC">
              <w:rPr>
                <w:rFonts w:eastAsia="Calibri"/>
                <w:b/>
                <w:color w:val="auto"/>
                <w:lang w:val="hu-HU"/>
              </w:rPr>
              <w:t>1</w:t>
            </w:r>
            <w:r w:rsidR="00C07899" w:rsidRPr="009E11DC">
              <w:rPr>
                <w:rFonts w:eastAsia="Calibri"/>
                <w:b/>
                <w:color w:val="auto"/>
                <w:lang w:val="hu-HU"/>
              </w:rPr>
              <w:t>.</w:t>
            </w:r>
            <w:r w:rsidRPr="009E11DC">
              <w:rPr>
                <w:rFonts w:eastAsia="Calibri"/>
                <w:b/>
                <w:color w:val="auto"/>
                <w:lang w:val="hu-HU"/>
              </w:rPr>
              <w:tab/>
              <w:t>A GYÓGYSZER NEVE ÉS AZ ALKALMAZÁS MÓDJA(I)</w:t>
            </w:r>
          </w:p>
        </w:tc>
      </w:tr>
    </w:tbl>
    <w:p w14:paraId="7051FAC0" w14:textId="77777777" w:rsidR="0034443D" w:rsidRPr="009E11DC" w:rsidRDefault="0034443D" w:rsidP="00C852C8">
      <w:pPr>
        <w:keepNext/>
        <w:spacing w:after="0" w:line="240" w:lineRule="auto"/>
        <w:ind w:left="0" w:firstLine="0"/>
        <w:rPr>
          <w:color w:val="auto"/>
          <w:lang w:val="hu-HU"/>
        </w:rPr>
      </w:pPr>
    </w:p>
    <w:p w14:paraId="140D994E" w14:textId="77777777" w:rsidR="0034443D" w:rsidRPr="009E11DC" w:rsidRDefault="00E856A4" w:rsidP="009E0DD3">
      <w:pPr>
        <w:spacing w:after="0" w:line="240" w:lineRule="auto"/>
        <w:ind w:left="0" w:firstLine="0"/>
        <w:rPr>
          <w:color w:val="auto"/>
          <w:lang w:val="hu-HU"/>
        </w:rPr>
      </w:pPr>
      <w:r>
        <w:rPr>
          <w:color w:val="auto"/>
          <w:lang w:val="hu-HU"/>
        </w:rPr>
        <w:t>MVASI</w:t>
      </w:r>
      <w:r w:rsidR="00986E60" w:rsidRPr="009E11DC">
        <w:rPr>
          <w:color w:val="auto"/>
          <w:lang w:val="hu-HU"/>
        </w:rPr>
        <w:t xml:space="preserve"> 25 </w:t>
      </w:r>
      <w:r w:rsidR="0034443D" w:rsidRPr="009E11DC">
        <w:rPr>
          <w:color w:val="auto"/>
          <w:lang w:val="hu-HU"/>
        </w:rPr>
        <w:t xml:space="preserve">mg/ml </w:t>
      </w:r>
      <w:r w:rsidR="001E1EEE">
        <w:rPr>
          <w:color w:val="auto"/>
          <w:lang w:val="hu-HU"/>
        </w:rPr>
        <w:t xml:space="preserve">steril </w:t>
      </w:r>
      <w:r w:rsidR="0034443D" w:rsidRPr="009E11DC">
        <w:rPr>
          <w:color w:val="auto"/>
          <w:lang w:val="hu-HU"/>
        </w:rPr>
        <w:t>koncentrátum</w:t>
      </w:r>
    </w:p>
    <w:p w14:paraId="68BEFB0F" w14:textId="77777777" w:rsidR="0034443D" w:rsidRPr="009E11DC" w:rsidRDefault="0063078D" w:rsidP="009E11DC">
      <w:pPr>
        <w:spacing w:after="0" w:line="240" w:lineRule="auto"/>
        <w:ind w:left="0" w:firstLine="0"/>
        <w:rPr>
          <w:color w:val="auto"/>
          <w:lang w:val="hu-HU"/>
        </w:rPr>
      </w:pPr>
      <w:r>
        <w:rPr>
          <w:color w:val="auto"/>
          <w:lang w:val="hu-HU"/>
        </w:rPr>
        <w:t>b</w:t>
      </w:r>
      <w:r w:rsidR="0034443D" w:rsidRPr="009E11DC">
        <w:rPr>
          <w:color w:val="auto"/>
          <w:lang w:val="hu-HU"/>
        </w:rPr>
        <w:t>evacizumab</w:t>
      </w:r>
    </w:p>
    <w:p w14:paraId="01B2515C" w14:textId="77777777" w:rsidR="0034443D" w:rsidRPr="009E11DC" w:rsidRDefault="0034443D" w:rsidP="009E11DC">
      <w:pPr>
        <w:spacing w:after="0" w:line="240" w:lineRule="auto"/>
        <w:ind w:left="0" w:firstLine="0"/>
        <w:rPr>
          <w:color w:val="auto"/>
          <w:lang w:val="hu-HU"/>
        </w:rPr>
      </w:pPr>
      <w:r>
        <w:rPr>
          <w:color w:val="auto"/>
          <w:highlight w:val="lightGray"/>
          <w:lang w:val="hu-HU"/>
        </w:rPr>
        <w:t>iv.</w:t>
      </w:r>
    </w:p>
    <w:p w14:paraId="30E7E0E8" w14:textId="77777777" w:rsidR="0034443D" w:rsidRPr="009E11DC" w:rsidRDefault="0034443D" w:rsidP="009E11DC">
      <w:pPr>
        <w:spacing w:after="0" w:line="240" w:lineRule="auto"/>
        <w:ind w:left="0" w:firstLine="0"/>
        <w:rPr>
          <w:color w:val="auto"/>
          <w:lang w:val="hu-HU"/>
        </w:rPr>
      </w:pPr>
    </w:p>
    <w:p w14:paraId="4AABFDBF" w14:textId="77777777" w:rsidR="0034443D" w:rsidRPr="009E11DC" w:rsidRDefault="0034443D"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9E11DC" w14:paraId="01AF5D10" w14:textId="77777777" w:rsidTr="00766E09">
        <w:tc>
          <w:tcPr>
            <w:tcW w:w="9016" w:type="dxa"/>
          </w:tcPr>
          <w:p w14:paraId="43327495" w14:textId="77777777" w:rsidR="0034443D" w:rsidRPr="009E11DC" w:rsidRDefault="0034443D" w:rsidP="009E11DC">
            <w:pPr>
              <w:keepNext/>
              <w:tabs>
                <w:tab w:val="left" w:pos="567"/>
              </w:tabs>
              <w:spacing w:after="0" w:line="240" w:lineRule="auto"/>
              <w:ind w:left="567" w:hanging="567"/>
              <w:rPr>
                <w:rFonts w:eastAsia="Calibri"/>
                <w:color w:val="auto"/>
                <w:lang w:val="hu-HU"/>
              </w:rPr>
            </w:pPr>
            <w:r w:rsidRPr="009E11DC">
              <w:rPr>
                <w:rFonts w:eastAsia="Calibri"/>
                <w:b/>
                <w:color w:val="auto"/>
                <w:lang w:val="hu-HU"/>
              </w:rPr>
              <w:t>2</w:t>
            </w:r>
            <w:r w:rsidR="00C07899" w:rsidRPr="009E11DC">
              <w:rPr>
                <w:rFonts w:eastAsia="Calibri"/>
                <w:b/>
                <w:color w:val="auto"/>
                <w:lang w:val="hu-HU"/>
              </w:rPr>
              <w:t>.</w:t>
            </w:r>
            <w:r w:rsidRPr="009E11DC">
              <w:rPr>
                <w:rFonts w:eastAsia="Calibri"/>
                <w:b/>
                <w:color w:val="auto"/>
                <w:lang w:val="hu-HU"/>
              </w:rPr>
              <w:tab/>
              <w:t>AZ ALKALMAZÁSSAL KAPCSOLATOS TUDNIVALÓK</w:t>
            </w:r>
          </w:p>
        </w:tc>
      </w:tr>
    </w:tbl>
    <w:p w14:paraId="3F91D5A0" w14:textId="77777777" w:rsidR="0034443D" w:rsidRPr="009E11DC" w:rsidRDefault="0034443D" w:rsidP="00C852C8">
      <w:pPr>
        <w:keepNext/>
        <w:spacing w:after="0" w:line="240" w:lineRule="auto"/>
        <w:ind w:left="0" w:firstLine="0"/>
        <w:rPr>
          <w:color w:val="auto"/>
          <w:lang w:val="hu-HU"/>
        </w:rPr>
      </w:pPr>
    </w:p>
    <w:p w14:paraId="58BD3869" w14:textId="77777777" w:rsidR="0034443D" w:rsidRPr="009E11DC" w:rsidRDefault="0034443D" w:rsidP="009E0DD3">
      <w:pPr>
        <w:spacing w:after="0" w:line="240" w:lineRule="auto"/>
        <w:ind w:left="0" w:firstLine="0"/>
        <w:rPr>
          <w:color w:val="auto"/>
          <w:lang w:val="hu-HU"/>
        </w:rPr>
      </w:pPr>
      <w:r w:rsidRPr="009E11DC">
        <w:rPr>
          <w:color w:val="auto"/>
          <w:lang w:val="hu-HU"/>
        </w:rPr>
        <w:t>Hígít</w:t>
      </w:r>
      <w:r w:rsidR="00FF77D2" w:rsidRPr="009E11DC">
        <w:rPr>
          <w:color w:val="auto"/>
          <w:lang w:val="hu-HU"/>
        </w:rPr>
        <w:t>ás után intravénás alkalmazásra</w:t>
      </w:r>
      <w:r w:rsidR="00F34CF8">
        <w:rPr>
          <w:color w:val="auto"/>
          <w:lang w:val="hu-HU"/>
        </w:rPr>
        <w:t>.</w:t>
      </w:r>
    </w:p>
    <w:p w14:paraId="6E2A0A74" w14:textId="77777777" w:rsidR="0034443D" w:rsidRPr="009E11DC" w:rsidRDefault="0034443D" w:rsidP="009E11DC">
      <w:pPr>
        <w:spacing w:after="0" w:line="240" w:lineRule="auto"/>
        <w:ind w:left="0" w:firstLine="0"/>
        <w:rPr>
          <w:color w:val="auto"/>
          <w:lang w:val="hu-HU"/>
        </w:rPr>
      </w:pPr>
    </w:p>
    <w:p w14:paraId="5DDFFD13" w14:textId="77777777" w:rsidR="0034443D" w:rsidRPr="009E11DC" w:rsidRDefault="0034443D"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9E11DC" w14:paraId="1AEC8E51" w14:textId="77777777" w:rsidTr="00766E09">
        <w:tc>
          <w:tcPr>
            <w:tcW w:w="9016" w:type="dxa"/>
          </w:tcPr>
          <w:p w14:paraId="74FCA255" w14:textId="77777777" w:rsidR="0034443D" w:rsidRPr="009E11DC" w:rsidRDefault="0034443D" w:rsidP="009E11DC">
            <w:pPr>
              <w:keepNext/>
              <w:tabs>
                <w:tab w:val="left" w:pos="567"/>
              </w:tabs>
              <w:spacing w:after="0" w:line="240" w:lineRule="auto"/>
              <w:ind w:left="567" w:hanging="567"/>
              <w:rPr>
                <w:rFonts w:eastAsia="Calibri"/>
                <w:color w:val="auto"/>
                <w:lang w:val="hu-HU"/>
              </w:rPr>
            </w:pPr>
            <w:r w:rsidRPr="009E11DC">
              <w:rPr>
                <w:rFonts w:eastAsia="Calibri"/>
                <w:b/>
                <w:color w:val="auto"/>
                <w:lang w:val="hu-HU"/>
              </w:rPr>
              <w:t>3</w:t>
            </w:r>
            <w:r w:rsidR="00C07899" w:rsidRPr="009E11DC">
              <w:rPr>
                <w:rFonts w:eastAsia="Calibri"/>
                <w:b/>
                <w:color w:val="auto"/>
                <w:lang w:val="hu-HU"/>
              </w:rPr>
              <w:t>.</w:t>
            </w:r>
            <w:r w:rsidRPr="009E11DC">
              <w:rPr>
                <w:rFonts w:eastAsia="Calibri"/>
                <w:b/>
                <w:color w:val="auto"/>
                <w:lang w:val="hu-HU"/>
              </w:rPr>
              <w:tab/>
              <w:t>LEJÁRATI IDŐ</w:t>
            </w:r>
          </w:p>
        </w:tc>
      </w:tr>
    </w:tbl>
    <w:p w14:paraId="001C8196" w14:textId="77777777" w:rsidR="0034443D" w:rsidRPr="009E11DC" w:rsidRDefault="0034443D" w:rsidP="00C852C8">
      <w:pPr>
        <w:keepNext/>
        <w:spacing w:after="0" w:line="240" w:lineRule="auto"/>
        <w:ind w:left="0" w:firstLine="0"/>
        <w:rPr>
          <w:color w:val="auto"/>
          <w:lang w:val="hu-HU"/>
        </w:rPr>
      </w:pPr>
    </w:p>
    <w:p w14:paraId="60A407E5" w14:textId="77777777" w:rsidR="0034443D" w:rsidRPr="009E11DC" w:rsidRDefault="0034443D" w:rsidP="009E0DD3">
      <w:pPr>
        <w:spacing w:after="0" w:line="240" w:lineRule="auto"/>
        <w:ind w:left="0" w:firstLine="0"/>
        <w:rPr>
          <w:color w:val="auto"/>
          <w:lang w:val="hu-HU"/>
        </w:rPr>
      </w:pPr>
      <w:r w:rsidRPr="009E11DC">
        <w:rPr>
          <w:color w:val="auto"/>
          <w:lang w:val="hu-HU"/>
        </w:rPr>
        <w:t>EXP</w:t>
      </w:r>
    </w:p>
    <w:p w14:paraId="0FCFC313" w14:textId="77777777" w:rsidR="0034443D" w:rsidRPr="009E11DC" w:rsidRDefault="0034443D" w:rsidP="009E11DC">
      <w:pPr>
        <w:spacing w:after="0" w:line="240" w:lineRule="auto"/>
        <w:ind w:left="0" w:firstLine="0"/>
        <w:rPr>
          <w:color w:val="auto"/>
          <w:lang w:val="hu-HU"/>
        </w:rPr>
      </w:pPr>
    </w:p>
    <w:p w14:paraId="307B5A77" w14:textId="77777777" w:rsidR="0034443D" w:rsidRPr="009E11DC" w:rsidRDefault="0034443D"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9E11DC" w14:paraId="46B7F80C" w14:textId="77777777" w:rsidTr="00766E09">
        <w:tc>
          <w:tcPr>
            <w:tcW w:w="9016" w:type="dxa"/>
          </w:tcPr>
          <w:p w14:paraId="074A414E" w14:textId="77777777" w:rsidR="0034443D" w:rsidRPr="009E11DC" w:rsidRDefault="0034443D" w:rsidP="009E11DC">
            <w:pPr>
              <w:keepNext/>
              <w:tabs>
                <w:tab w:val="left" w:pos="567"/>
              </w:tabs>
              <w:spacing w:after="0" w:line="240" w:lineRule="auto"/>
              <w:ind w:left="567" w:hanging="567"/>
              <w:rPr>
                <w:rFonts w:eastAsia="Calibri"/>
                <w:color w:val="auto"/>
                <w:lang w:val="hu-HU"/>
              </w:rPr>
            </w:pPr>
            <w:r w:rsidRPr="009E11DC">
              <w:rPr>
                <w:rFonts w:eastAsia="Calibri"/>
                <w:b/>
                <w:color w:val="auto"/>
                <w:lang w:val="hu-HU"/>
              </w:rPr>
              <w:t>4</w:t>
            </w:r>
            <w:r w:rsidR="00C07899" w:rsidRPr="009E11DC">
              <w:rPr>
                <w:rFonts w:eastAsia="Calibri"/>
                <w:b/>
                <w:color w:val="auto"/>
                <w:lang w:val="hu-HU"/>
              </w:rPr>
              <w:t>.</w:t>
            </w:r>
            <w:r w:rsidRPr="009E11DC">
              <w:rPr>
                <w:rFonts w:eastAsia="Calibri"/>
                <w:b/>
                <w:color w:val="auto"/>
                <w:lang w:val="hu-HU"/>
              </w:rPr>
              <w:tab/>
              <w:t>A GYÁRTÁSI TÉTEL SZÁMA</w:t>
            </w:r>
          </w:p>
        </w:tc>
      </w:tr>
    </w:tbl>
    <w:p w14:paraId="1AB3AC5E" w14:textId="77777777" w:rsidR="0034443D" w:rsidRPr="009E11DC" w:rsidRDefault="0034443D" w:rsidP="00C852C8">
      <w:pPr>
        <w:keepNext/>
        <w:spacing w:after="0" w:line="240" w:lineRule="auto"/>
        <w:ind w:left="0" w:firstLine="0"/>
        <w:rPr>
          <w:color w:val="auto"/>
          <w:lang w:val="hu-HU"/>
        </w:rPr>
      </w:pPr>
    </w:p>
    <w:p w14:paraId="79E85AFA" w14:textId="77777777" w:rsidR="0034443D" w:rsidRPr="009E11DC" w:rsidRDefault="0034443D" w:rsidP="009E0DD3">
      <w:pPr>
        <w:spacing w:after="0" w:line="240" w:lineRule="auto"/>
        <w:ind w:left="0" w:firstLine="0"/>
        <w:rPr>
          <w:color w:val="auto"/>
          <w:lang w:val="hu-HU"/>
        </w:rPr>
      </w:pPr>
      <w:r w:rsidRPr="009E11DC">
        <w:rPr>
          <w:color w:val="auto"/>
          <w:lang w:val="hu-HU"/>
        </w:rPr>
        <w:t>Lot</w:t>
      </w:r>
    </w:p>
    <w:p w14:paraId="61F717F0" w14:textId="77777777" w:rsidR="0034443D" w:rsidRPr="009E11DC" w:rsidRDefault="0034443D" w:rsidP="009E11DC">
      <w:pPr>
        <w:spacing w:after="0" w:line="240" w:lineRule="auto"/>
        <w:ind w:left="0" w:firstLine="0"/>
        <w:rPr>
          <w:color w:val="auto"/>
          <w:lang w:val="hu-HU"/>
        </w:rPr>
      </w:pPr>
    </w:p>
    <w:p w14:paraId="5F5E3A69" w14:textId="77777777" w:rsidR="0034443D" w:rsidRPr="009E11DC" w:rsidRDefault="0034443D"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281309" w14:paraId="6E4EB460" w14:textId="77777777" w:rsidTr="00766E09">
        <w:tc>
          <w:tcPr>
            <w:tcW w:w="9016" w:type="dxa"/>
          </w:tcPr>
          <w:p w14:paraId="3CF3C162" w14:textId="77777777" w:rsidR="0034443D" w:rsidRPr="009E11DC" w:rsidRDefault="0034443D" w:rsidP="009E11DC">
            <w:pPr>
              <w:keepNext/>
              <w:tabs>
                <w:tab w:val="left" w:pos="567"/>
              </w:tabs>
              <w:spacing w:after="0" w:line="240" w:lineRule="auto"/>
              <w:ind w:left="567" w:hanging="567"/>
              <w:rPr>
                <w:rFonts w:eastAsia="Calibri"/>
                <w:color w:val="auto"/>
                <w:lang w:val="hu-HU"/>
              </w:rPr>
            </w:pPr>
            <w:r w:rsidRPr="009E11DC">
              <w:rPr>
                <w:rFonts w:eastAsia="Calibri"/>
                <w:b/>
                <w:color w:val="auto"/>
                <w:lang w:val="hu-HU"/>
              </w:rPr>
              <w:t>5</w:t>
            </w:r>
            <w:r w:rsidR="00C07899" w:rsidRPr="009E11DC">
              <w:rPr>
                <w:rFonts w:eastAsia="Calibri"/>
                <w:b/>
                <w:color w:val="auto"/>
                <w:lang w:val="hu-HU"/>
              </w:rPr>
              <w:t>.</w:t>
            </w:r>
            <w:r w:rsidRPr="009E11DC">
              <w:rPr>
                <w:rFonts w:eastAsia="Calibri"/>
                <w:b/>
                <w:color w:val="auto"/>
                <w:lang w:val="hu-HU"/>
              </w:rPr>
              <w:tab/>
              <w:t>A TARTALOM SÚLYRA, TÉRFOGATRA, VAGY EGYSÉGRE VONATKOZTATVA</w:t>
            </w:r>
          </w:p>
        </w:tc>
      </w:tr>
    </w:tbl>
    <w:p w14:paraId="5C6AB6AB" w14:textId="77777777" w:rsidR="0034443D" w:rsidRPr="009E11DC" w:rsidRDefault="0034443D" w:rsidP="00C852C8">
      <w:pPr>
        <w:keepNext/>
        <w:spacing w:after="0" w:line="240" w:lineRule="auto"/>
        <w:ind w:left="0" w:firstLine="0"/>
        <w:rPr>
          <w:color w:val="auto"/>
          <w:lang w:val="hu-HU"/>
        </w:rPr>
      </w:pPr>
    </w:p>
    <w:p w14:paraId="04EE9844" w14:textId="77777777" w:rsidR="0034443D" w:rsidRPr="009E11DC" w:rsidRDefault="0034443D" w:rsidP="009E0DD3">
      <w:pPr>
        <w:spacing w:after="0" w:line="240" w:lineRule="auto"/>
        <w:ind w:left="0" w:firstLine="0"/>
        <w:rPr>
          <w:color w:val="auto"/>
          <w:lang w:val="hu-HU"/>
        </w:rPr>
      </w:pPr>
      <w:r w:rsidRPr="009E11DC">
        <w:rPr>
          <w:color w:val="auto"/>
          <w:lang w:val="hu-HU"/>
        </w:rPr>
        <w:t>400</w:t>
      </w:r>
      <w:r w:rsidR="00BE2F00" w:rsidRPr="009E11DC">
        <w:rPr>
          <w:color w:val="auto"/>
          <w:lang w:val="hu-HU"/>
        </w:rPr>
        <w:t> </w:t>
      </w:r>
      <w:r w:rsidRPr="009E11DC">
        <w:rPr>
          <w:color w:val="auto"/>
          <w:lang w:val="hu-HU"/>
        </w:rPr>
        <w:t>mg/16</w:t>
      </w:r>
      <w:r w:rsidR="00BE2F00" w:rsidRPr="009E11DC">
        <w:rPr>
          <w:color w:val="auto"/>
          <w:lang w:val="hu-HU"/>
        </w:rPr>
        <w:t> </w:t>
      </w:r>
      <w:r w:rsidRPr="009E11DC">
        <w:rPr>
          <w:color w:val="auto"/>
          <w:lang w:val="hu-HU"/>
        </w:rPr>
        <w:t>ml</w:t>
      </w:r>
    </w:p>
    <w:p w14:paraId="50540985" w14:textId="77777777" w:rsidR="0034443D" w:rsidRPr="009E11DC" w:rsidRDefault="0034443D" w:rsidP="009E11DC">
      <w:pPr>
        <w:spacing w:after="0" w:line="240" w:lineRule="auto"/>
        <w:ind w:left="0" w:firstLine="0"/>
        <w:rPr>
          <w:color w:val="auto"/>
          <w:lang w:val="hu-HU"/>
        </w:rPr>
      </w:pPr>
    </w:p>
    <w:p w14:paraId="42FE2296" w14:textId="77777777" w:rsidR="0034443D" w:rsidRPr="009E11DC" w:rsidRDefault="0034443D" w:rsidP="009E11DC">
      <w:pPr>
        <w:spacing w:after="0" w:line="240" w:lineRule="auto"/>
        <w:ind w:left="0" w:firstLine="0"/>
        <w:rPr>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E11DC" w:rsidRPr="009E11DC" w14:paraId="4A85B602" w14:textId="77777777" w:rsidTr="00766E09">
        <w:tc>
          <w:tcPr>
            <w:tcW w:w="9016" w:type="dxa"/>
          </w:tcPr>
          <w:p w14:paraId="2A81A438" w14:textId="77777777" w:rsidR="0034443D" w:rsidRPr="009E11DC" w:rsidRDefault="0034443D" w:rsidP="009E11DC">
            <w:pPr>
              <w:keepNext/>
              <w:tabs>
                <w:tab w:val="left" w:pos="567"/>
              </w:tabs>
              <w:spacing w:after="0" w:line="240" w:lineRule="auto"/>
              <w:ind w:left="567" w:hanging="567"/>
              <w:rPr>
                <w:rFonts w:eastAsia="Calibri"/>
                <w:color w:val="auto"/>
                <w:lang w:val="hu-HU"/>
              </w:rPr>
            </w:pPr>
            <w:r w:rsidRPr="009E11DC">
              <w:rPr>
                <w:rFonts w:eastAsia="Calibri"/>
                <w:b/>
                <w:color w:val="auto"/>
                <w:lang w:val="hu-HU"/>
              </w:rPr>
              <w:t>6</w:t>
            </w:r>
            <w:r w:rsidR="00C07899" w:rsidRPr="009E11DC">
              <w:rPr>
                <w:rFonts w:eastAsia="Calibri"/>
                <w:b/>
                <w:color w:val="auto"/>
                <w:lang w:val="hu-HU"/>
              </w:rPr>
              <w:t>.</w:t>
            </w:r>
            <w:r w:rsidRPr="009E11DC">
              <w:rPr>
                <w:rFonts w:eastAsia="Calibri"/>
                <w:b/>
                <w:color w:val="auto"/>
                <w:lang w:val="hu-HU"/>
              </w:rPr>
              <w:tab/>
              <w:t>EGYÉB INFORMÁCIÓK</w:t>
            </w:r>
          </w:p>
        </w:tc>
      </w:tr>
    </w:tbl>
    <w:p w14:paraId="06A45760" w14:textId="77777777" w:rsidR="0034443D" w:rsidRPr="009E11DC" w:rsidRDefault="0034443D" w:rsidP="00C852C8">
      <w:pPr>
        <w:keepNext/>
        <w:spacing w:after="0" w:line="240" w:lineRule="auto"/>
        <w:ind w:left="0" w:firstLine="0"/>
        <w:rPr>
          <w:color w:val="auto"/>
          <w:lang w:val="hu-HU"/>
        </w:rPr>
      </w:pPr>
    </w:p>
    <w:p w14:paraId="69B8BFE2" w14:textId="77777777" w:rsidR="008B675B" w:rsidRPr="009E11DC" w:rsidRDefault="0034443D" w:rsidP="009E0DD3">
      <w:pPr>
        <w:spacing w:after="0" w:line="240" w:lineRule="auto"/>
        <w:ind w:left="0" w:firstLine="0"/>
        <w:jc w:val="center"/>
        <w:rPr>
          <w:color w:val="auto"/>
          <w:lang w:val="hu-HU"/>
        </w:rPr>
      </w:pPr>
      <w:r w:rsidRPr="009E11DC">
        <w:rPr>
          <w:color w:val="auto"/>
          <w:lang w:val="hu-HU"/>
        </w:rPr>
        <w:br w:type="page"/>
      </w:r>
    </w:p>
    <w:p w14:paraId="6FA64246" w14:textId="77777777" w:rsidR="008B675B" w:rsidRPr="009E11DC" w:rsidRDefault="008B675B" w:rsidP="009E0DD3">
      <w:pPr>
        <w:spacing w:after="0" w:line="240" w:lineRule="auto"/>
        <w:ind w:left="0" w:firstLine="0"/>
        <w:jc w:val="center"/>
        <w:rPr>
          <w:color w:val="auto"/>
          <w:lang w:val="hu-HU"/>
        </w:rPr>
      </w:pPr>
    </w:p>
    <w:p w14:paraId="58497D53" w14:textId="77777777" w:rsidR="008B675B" w:rsidRPr="009E11DC" w:rsidRDefault="008B675B" w:rsidP="009E11DC">
      <w:pPr>
        <w:spacing w:after="0" w:line="240" w:lineRule="auto"/>
        <w:ind w:left="0" w:firstLine="0"/>
        <w:jc w:val="center"/>
        <w:rPr>
          <w:color w:val="auto"/>
          <w:lang w:val="hu-HU"/>
        </w:rPr>
      </w:pPr>
    </w:p>
    <w:p w14:paraId="1659C9C6" w14:textId="77777777" w:rsidR="008B675B" w:rsidRPr="009E11DC" w:rsidRDefault="008B675B" w:rsidP="009E11DC">
      <w:pPr>
        <w:spacing w:after="0" w:line="240" w:lineRule="auto"/>
        <w:ind w:left="0" w:firstLine="0"/>
        <w:jc w:val="center"/>
        <w:rPr>
          <w:color w:val="auto"/>
          <w:lang w:val="hu-HU"/>
        </w:rPr>
      </w:pPr>
    </w:p>
    <w:p w14:paraId="0D9E64A2" w14:textId="77777777" w:rsidR="008B675B" w:rsidRPr="009E11DC" w:rsidRDefault="008B675B" w:rsidP="009E11DC">
      <w:pPr>
        <w:spacing w:after="0" w:line="240" w:lineRule="auto"/>
        <w:ind w:left="0" w:firstLine="0"/>
        <w:jc w:val="center"/>
        <w:rPr>
          <w:color w:val="auto"/>
          <w:lang w:val="hu-HU"/>
        </w:rPr>
      </w:pPr>
    </w:p>
    <w:p w14:paraId="10875B11" w14:textId="77777777" w:rsidR="008B675B" w:rsidRPr="009E11DC" w:rsidRDefault="008B675B" w:rsidP="009E11DC">
      <w:pPr>
        <w:spacing w:after="0" w:line="240" w:lineRule="auto"/>
        <w:ind w:left="0" w:firstLine="0"/>
        <w:jc w:val="center"/>
        <w:rPr>
          <w:color w:val="auto"/>
          <w:lang w:val="hu-HU"/>
        </w:rPr>
      </w:pPr>
    </w:p>
    <w:p w14:paraId="33BD6834" w14:textId="77777777" w:rsidR="008B675B" w:rsidRPr="009E11DC" w:rsidRDefault="008B675B" w:rsidP="009E11DC">
      <w:pPr>
        <w:spacing w:after="0" w:line="240" w:lineRule="auto"/>
        <w:ind w:left="0" w:firstLine="0"/>
        <w:jc w:val="center"/>
        <w:rPr>
          <w:color w:val="auto"/>
          <w:lang w:val="hu-HU"/>
        </w:rPr>
      </w:pPr>
    </w:p>
    <w:p w14:paraId="0453623E" w14:textId="77777777" w:rsidR="008B675B" w:rsidRPr="009E11DC" w:rsidRDefault="008B675B" w:rsidP="009E11DC">
      <w:pPr>
        <w:spacing w:after="0" w:line="240" w:lineRule="auto"/>
        <w:ind w:left="0" w:firstLine="0"/>
        <w:jc w:val="center"/>
        <w:rPr>
          <w:color w:val="auto"/>
          <w:lang w:val="hu-HU"/>
        </w:rPr>
      </w:pPr>
    </w:p>
    <w:p w14:paraId="0DECA5B7" w14:textId="77777777" w:rsidR="008B675B" w:rsidRPr="009E11DC" w:rsidRDefault="008B675B" w:rsidP="009E11DC">
      <w:pPr>
        <w:spacing w:after="0" w:line="240" w:lineRule="auto"/>
        <w:ind w:left="0" w:firstLine="0"/>
        <w:jc w:val="center"/>
        <w:rPr>
          <w:color w:val="auto"/>
          <w:lang w:val="hu-HU"/>
        </w:rPr>
      </w:pPr>
    </w:p>
    <w:p w14:paraId="4A9E1201" w14:textId="77777777" w:rsidR="008B675B" w:rsidRPr="009E11DC" w:rsidRDefault="008B675B" w:rsidP="009E11DC">
      <w:pPr>
        <w:spacing w:after="0" w:line="240" w:lineRule="auto"/>
        <w:ind w:left="0" w:firstLine="0"/>
        <w:jc w:val="center"/>
        <w:rPr>
          <w:color w:val="auto"/>
          <w:lang w:val="hu-HU"/>
        </w:rPr>
      </w:pPr>
    </w:p>
    <w:p w14:paraId="2D2596DE" w14:textId="77777777" w:rsidR="008B675B" w:rsidRPr="009E11DC" w:rsidRDefault="008B675B" w:rsidP="009E11DC">
      <w:pPr>
        <w:spacing w:after="0" w:line="240" w:lineRule="auto"/>
        <w:ind w:left="0" w:firstLine="0"/>
        <w:jc w:val="center"/>
        <w:rPr>
          <w:color w:val="auto"/>
          <w:lang w:val="hu-HU"/>
        </w:rPr>
      </w:pPr>
    </w:p>
    <w:p w14:paraId="161988B6" w14:textId="77777777" w:rsidR="008B675B" w:rsidRPr="009E11DC" w:rsidRDefault="008B675B" w:rsidP="009E11DC">
      <w:pPr>
        <w:spacing w:after="0" w:line="240" w:lineRule="auto"/>
        <w:ind w:left="0" w:firstLine="0"/>
        <w:jc w:val="center"/>
        <w:rPr>
          <w:color w:val="auto"/>
          <w:lang w:val="hu-HU"/>
        </w:rPr>
      </w:pPr>
    </w:p>
    <w:p w14:paraId="6C9E5B39" w14:textId="77777777" w:rsidR="008B675B" w:rsidRPr="009E11DC" w:rsidRDefault="008B675B" w:rsidP="009E11DC">
      <w:pPr>
        <w:spacing w:after="0" w:line="240" w:lineRule="auto"/>
        <w:ind w:left="0" w:firstLine="0"/>
        <w:jc w:val="center"/>
        <w:rPr>
          <w:color w:val="auto"/>
          <w:lang w:val="hu-HU"/>
        </w:rPr>
      </w:pPr>
    </w:p>
    <w:p w14:paraId="121E80E3" w14:textId="77777777" w:rsidR="008B675B" w:rsidRPr="009E11DC" w:rsidRDefault="008B675B" w:rsidP="009E11DC">
      <w:pPr>
        <w:spacing w:after="0" w:line="240" w:lineRule="auto"/>
        <w:ind w:left="0" w:firstLine="0"/>
        <w:jc w:val="center"/>
        <w:rPr>
          <w:color w:val="auto"/>
          <w:lang w:val="hu-HU"/>
        </w:rPr>
      </w:pPr>
    </w:p>
    <w:p w14:paraId="37433C96" w14:textId="77777777" w:rsidR="008B675B" w:rsidRPr="009E11DC" w:rsidRDefault="008B675B" w:rsidP="009E11DC">
      <w:pPr>
        <w:spacing w:after="0" w:line="240" w:lineRule="auto"/>
        <w:ind w:left="0" w:firstLine="0"/>
        <w:jc w:val="center"/>
        <w:rPr>
          <w:color w:val="auto"/>
          <w:lang w:val="hu-HU"/>
        </w:rPr>
      </w:pPr>
    </w:p>
    <w:p w14:paraId="29782235" w14:textId="77777777" w:rsidR="008B675B" w:rsidRPr="009E11DC" w:rsidRDefault="008B675B" w:rsidP="009E11DC">
      <w:pPr>
        <w:spacing w:after="0" w:line="240" w:lineRule="auto"/>
        <w:ind w:left="0" w:firstLine="0"/>
        <w:jc w:val="center"/>
        <w:rPr>
          <w:color w:val="auto"/>
          <w:lang w:val="hu-HU"/>
        </w:rPr>
      </w:pPr>
    </w:p>
    <w:p w14:paraId="00C50B52" w14:textId="77777777" w:rsidR="008B675B" w:rsidRPr="009E11DC" w:rsidRDefault="008B675B" w:rsidP="009E11DC">
      <w:pPr>
        <w:spacing w:after="0" w:line="240" w:lineRule="auto"/>
        <w:ind w:left="0" w:firstLine="0"/>
        <w:jc w:val="center"/>
        <w:rPr>
          <w:color w:val="auto"/>
          <w:lang w:val="hu-HU"/>
        </w:rPr>
      </w:pPr>
    </w:p>
    <w:p w14:paraId="225007E1" w14:textId="77777777" w:rsidR="008B675B" w:rsidRPr="009E11DC" w:rsidRDefault="008B675B" w:rsidP="009E11DC">
      <w:pPr>
        <w:spacing w:after="0" w:line="240" w:lineRule="auto"/>
        <w:ind w:left="0" w:firstLine="0"/>
        <w:jc w:val="center"/>
        <w:rPr>
          <w:color w:val="auto"/>
          <w:lang w:val="hu-HU"/>
        </w:rPr>
      </w:pPr>
    </w:p>
    <w:p w14:paraId="734B1A54" w14:textId="77777777" w:rsidR="008B675B" w:rsidRPr="009E11DC" w:rsidRDefault="008B675B" w:rsidP="009E11DC">
      <w:pPr>
        <w:spacing w:after="0" w:line="240" w:lineRule="auto"/>
        <w:ind w:left="0" w:firstLine="0"/>
        <w:jc w:val="center"/>
        <w:rPr>
          <w:color w:val="auto"/>
          <w:lang w:val="hu-HU"/>
        </w:rPr>
      </w:pPr>
    </w:p>
    <w:p w14:paraId="233DFAD2" w14:textId="77777777" w:rsidR="008B675B" w:rsidRPr="009E11DC" w:rsidRDefault="008B675B" w:rsidP="009E11DC">
      <w:pPr>
        <w:spacing w:after="0" w:line="240" w:lineRule="auto"/>
        <w:ind w:left="0" w:firstLine="0"/>
        <w:jc w:val="center"/>
        <w:rPr>
          <w:color w:val="auto"/>
          <w:lang w:val="hu-HU"/>
        </w:rPr>
      </w:pPr>
    </w:p>
    <w:p w14:paraId="1BCC148C" w14:textId="77777777" w:rsidR="008B675B" w:rsidRPr="009E11DC" w:rsidRDefault="008B675B" w:rsidP="009E11DC">
      <w:pPr>
        <w:spacing w:after="0" w:line="240" w:lineRule="auto"/>
        <w:ind w:left="0" w:firstLine="0"/>
        <w:jc w:val="center"/>
        <w:rPr>
          <w:color w:val="auto"/>
          <w:lang w:val="hu-HU"/>
        </w:rPr>
      </w:pPr>
    </w:p>
    <w:p w14:paraId="7F3CF28E" w14:textId="77777777" w:rsidR="008B675B" w:rsidRPr="009E11DC" w:rsidRDefault="008B675B" w:rsidP="009E11DC">
      <w:pPr>
        <w:spacing w:after="0" w:line="240" w:lineRule="auto"/>
        <w:ind w:left="0" w:firstLine="0"/>
        <w:jc w:val="center"/>
        <w:rPr>
          <w:color w:val="auto"/>
          <w:lang w:val="hu-HU"/>
        </w:rPr>
      </w:pPr>
    </w:p>
    <w:p w14:paraId="60323E86" w14:textId="77777777" w:rsidR="008B675B" w:rsidRPr="009E11DC" w:rsidRDefault="008B675B" w:rsidP="009E11DC">
      <w:pPr>
        <w:spacing w:after="0" w:line="240" w:lineRule="auto"/>
        <w:ind w:left="0" w:firstLine="0"/>
        <w:jc w:val="center"/>
        <w:rPr>
          <w:color w:val="auto"/>
          <w:lang w:val="hu-HU"/>
        </w:rPr>
      </w:pPr>
    </w:p>
    <w:p w14:paraId="02958E26" w14:textId="77777777" w:rsidR="008B675B" w:rsidRPr="009E11DC" w:rsidRDefault="006760B7" w:rsidP="009E11DC">
      <w:pPr>
        <w:pStyle w:val="TitleA"/>
        <w:numPr>
          <w:ilvl w:val="0"/>
          <w:numId w:val="0"/>
        </w:numPr>
        <w:rPr>
          <w:color w:val="auto"/>
        </w:rPr>
      </w:pPr>
      <w:r w:rsidRPr="009E11DC">
        <w:rPr>
          <w:color w:val="auto"/>
        </w:rPr>
        <w:t>B. BETEGTÁJÉKOZTATÓ</w:t>
      </w:r>
    </w:p>
    <w:p w14:paraId="3E7AF7C2" w14:textId="77777777" w:rsidR="009E11DC" w:rsidRDefault="006760B7" w:rsidP="009E11DC">
      <w:pPr>
        <w:spacing w:after="0" w:line="240" w:lineRule="auto"/>
        <w:ind w:left="0" w:firstLine="0"/>
        <w:jc w:val="center"/>
        <w:rPr>
          <w:b/>
          <w:color w:val="auto"/>
          <w:lang w:val="hu-HU"/>
        </w:rPr>
      </w:pPr>
      <w:r w:rsidRPr="009E11DC">
        <w:rPr>
          <w:color w:val="auto"/>
          <w:lang w:val="hu-HU"/>
        </w:rPr>
        <w:br w:type="page"/>
      </w:r>
      <w:r w:rsidRPr="009E11DC">
        <w:rPr>
          <w:b/>
          <w:color w:val="auto"/>
          <w:lang w:val="hu-HU"/>
        </w:rPr>
        <w:lastRenderedPageBreak/>
        <w:t>Betegtájékoztató: Információk a felhasználó számára</w:t>
      </w:r>
    </w:p>
    <w:p w14:paraId="0E7FB0E9" w14:textId="77777777" w:rsidR="008B675B" w:rsidRPr="009E11DC" w:rsidRDefault="008B675B" w:rsidP="009E11DC">
      <w:pPr>
        <w:spacing w:after="0" w:line="240" w:lineRule="auto"/>
        <w:ind w:left="0" w:firstLine="0"/>
        <w:jc w:val="center"/>
        <w:rPr>
          <w:color w:val="auto"/>
          <w:lang w:val="hu-HU"/>
        </w:rPr>
      </w:pPr>
    </w:p>
    <w:p w14:paraId="53B2A68C" w14:textId="77777777" w:rsidR="00FB4F6B" w:rsidRPr="009E11DC" w:rsidRDefault="00E856A4" w:rsidP="009E11DC">
      <w:pPr>
        <w:spacing w:after="0" w:line="240" w:lineRule="auto"/>
        <w:ind w:left="0" w:firstLine="0"/>
        <w:jc w:val="center"/>
        <w:rPr>
          <w:b/>
          <w:color w:val="auto"/>
          <w:lang w:val="hu-HU"/>
        </w:rPr>
      </w:pPr>
      <w:r>
        <w:rPr>
          <w:b/>
          <w:color w:val="auto"/>
          <w:lang w:val="hu-HU"/>
        </w:rPr>
        <w:t>MVASI</w:t>
      </w:r>
      <w:r w:rsidR="00C65411" w:rsidRPr="009E11DC">
        <w:rPr>
          <w:b/>
          <w:color w:val="auto"/>
          <w:lang w:val="hu-HU"/>
        </w:rPr>
        <w:t xml:space="preserve"> 25 </w:t>
      </w:r>
      <w:r w:rsidR="006760B7" w:rsidRPr="009E11DC">
        <w:rPr>
          <w:b/>
          <w:color w:val="auto"/>
          <w:lang w:val="hu-HU"/>
        </w:rPr>
        <w:t xml:space="preserve">mg/ml </w:t>
      </w:r>
      <w:r w:rsidR="00FB4F6B" w:rsidRPr="009E11DC">
        <w:rPr>
          <w:b/>
          <w:color w:val="auto"/>
          <w:lang w:val="hu-HU"/>
        </w:rPr>
        <w:t>koncentrátum oldatos infúzióhoz</w:t>
      </w:r>
    </w:p>
    <w:p w14:paraId="07AC22C7" w14:textId="77777777" w:rsidR="008B675B" w:rsidRPr="009E11DC" w:rsidRDefault="00BF75B4" w:rsidP="009E11DC">
      <w:pPr>
        <w:spacing w:after="0" w:line="240" w:lineRule="auto"/>
        <w:ind w:left="0" w:firstLine="0"/>
        <w:jc w:val="center"/>
        <w:rPr>
          <w:color w:val="auto"/>
          <w:lang w:val="hu-HU"/>
        </w:rPr>
      </w:pPr>
      <w:r w:rsidRPr="009E11DC">
        <w:rPr>
          <w:color w:val="auto"/>
          <w:lang w:val="hu-HU"/>
        </w:rPr>
        <w:t>bevacizumab</w:t>
      </w:r>
    </w:p>
    <w:p w14:paraId="71BEDE91" w14:textId="77777777" w:rsidR="008B675B" w:rsidRDefault="008B675B" w:rsidP="00655659">
      <w:pPr>
        <w:spacing w:after="0" w:line="240" w:lineRule="auto"/>
        <w:ind w:left="0" w:firstLine="0"/>
        <w:rPr>
          <w:color w:val="auto"/>
          <w:lang w:val="hu-HU"/>
        </w:rPr>
      </w:pPr>
    </w:p>
    <w:p w14:paraId="24593EF2" w14:textId="77777777" w:rsidR="008B675B" w:rsidRPr="009E11DC" w:rsidRDefault="006760B7" w:rsidP="009E11DC">
      <w:pPr>
        <w:pStyle w:val="Heading2"/>
        <w:spacing w:after="0" w:line="240" w:lineRule="auto"/>
        <w:ind w:left="0" w:right="0" w:firstLine="0"/>
        <w:rPr>
          <w:b w:val="0"/>
          <w:color w:val="auto"/>
          <w:lang w:val="hu-HU"/>
        </w:rPr>
      </w:pPr>
      <w:r w:rsidRPr="009E11DC">
        <w:rPr>
          <w:color w:val="auto"/>
          <w:lang w:val="hu-HU"/>
        </w:rPr>
        <w:t>Mielőtt elkezdi alkalmazni ezt a gyógyszert, olvassa el figyelmesen az alábbi betegtájékoztatót, mert az Ön számára</w:t>
      </w:r>
      <w:r w:rsidR="00FB4F6B" w:rsidRPr="009E11DC">
        <w:rPr>
          <w:color w:val="auto"/>
          <w:lang w:val="hu-HU"/>
        </w:rPr>
        <w:t xml:space="preserve"> fontos információkat tartalmaz.</w:t>
      </w:r>
    </w:p>
    <w:p w14:paraId="0ED09F8F" w14:textId="77777777" w:rsidR="008B675B" w:rsidRPr="00C852C8" w:rsidRDefault="006760B7" w:rsidP="00BF5DA9">
      <w:pPr>
        <w:keepNext/>
        <w:numPr>
          <w:ilvl w:val="0"/>
          <w:numId w:val="39"/>
        </w:numPr>
        <w:tabs>
          <w:tab w:val="left" w:pos="567"/>
        </w:tabs>
        <w:spacing w:after="0" w:line="240" w:lineRule="auto"/>
        <w:ind w:left="562" w:hanging="562"/>
        <w:rPr>
          <w:color w:val="auto"/>
          <w:lang w:val="hu-HU"/>
        </w:rPr>
      </w:pPr>
      <w:r w:rsidRPr="00C852C8">
        <w:rPr>
          <w:color w:val="auto"/>
          <w:lang w:val="hu-HU"/>
        </w:rPr>
        <w:t xml:space="preserve">Tartsa meg a betegtájékoztatót, mert a benne szereplő információkra a </w:t>
      </w:r>
      <w:r w:rsidR="00BF75B4" w:rsidRPr="00C852C8">
        <w:rPr>
          <w:color w:val="auto"/>
          <w:lang w:val="hu-HU"/>
        </w:rPr>
        <w:t>későbbiekben is szüksége lehet.</w:t>
      </w:r>
    </w:p>
    <w:p w14:paraId="7485FC06" w14:textId="77777777" w:rsidR="008B675B" w:rsidRPr="009E11DC" w:rsidRDefault="006760B7" w:rsidP="00BF5DA9">
      <w:pPr>
        <w:keepNext/>
        <w:numPr>
          <w:ilvl w:val="0"/>
          <w:numId w:val="39"/>
        </w:numPr>
        <w:tabs>
          <w:tab w:val="left" w:pos="567"/>
        </w:tabs>
        <w:spacing w:after="0" w:line="240" w:lineRule="auto"/>
        <w:ind w:left="562" w:hanging="562"/>
        <w:rPr>
          <w:color w:val="auto"/>
          <w:lang w:val="hu-HU"/>
        </w:rPr>
      </w:pPr>
      <w:r w:rsidRPr="009E0DD3">
        <w:rPr>
          <w:color w:val="auto"/>
          <w:lang w:val="hu-HU"/>
        </w:rPr>
        <w:t>További kérdéseivel forduljon kezelőorvosához, gyógyszerészéhez vagy a gondozását v</w:t>
      </w:r>
      <w:r w:rsidR="00BF75B4" w:rsidRPr="009E11DC">
        <w:rPr>
          <w:color w:val="auto"/>
          <w:lang w:val="hu-HU"/>
        </w:rPr>
        <w:t>égző egészségügyi szakemberhez.</w:t>
      </w:r>
    </w:p>
    <w:p w14:paraId="53227288" w14:textId="77777777" w:rsidR="008B675B" w:rsidRPr="009E11DC" w:rsidRDefault="006760B7" w:rsidP="00BF5DA9">
      <w:pPr>
        <w:numPr>
          <w:ilvl w:val="0"/>
          <w:numId w:val="39"/>
        </w:numPr>
        <w:tabs>
          <w:tab w:val="left" w:pos="567"/>
        </w:tabs>
        <w:spacing w:after="0" w:line="240" w:lineRule="auto"/>
        <w:ind w:left="562" w:hanging="562"/>
        <w:rPr>
          <w:color w:val="auto"/>
          <w:lang w:val="hu-HU"/>
        </w:rPr>
      </w:pPr>
      <w:r w:rsidRPr="009E11DC">
        <w:rPr>
          <w:color w:val="auto"/>
          <w:lang w:val="hu-HU"/>
        </w:rPr>
        <w:t>Ha Önnél bárm</w:t>
      </w:r>
      <w:r w:rsidR="000D765B">
        <w:rPr>
          <w:color w:val="auto"/>
          <w:lang w:val="hu-HU"/>
        </w:rPr>
        <w:t>i</w:t>
      </w:r>
      <w:r w:rsidRPr="009E11DC">
        <w:rPr>
          <w:color w:val="auto"/>
          <w:lang w:val="hu-HU"/>
        </w:rPr>
        <w:t>ly</w:t>
      </w:r>
      <w:r w:rsidR="000D765B">
        <w:rPr>
          <w:color w:val="auto"/>
          <w:lang w:val="hu-HU"/>
        </w:rPr>
        <w:t>en</w:t>
      </w:r>
      <w:r w:rsidRPr="009E11DC">
        <w:rPr>
          <w:color w:val="auto"/>
          <w:lang w:val="hu-HU"/>
        </w:rPr>
        <w:t xml:space="preserve"> mellékhatás jelentkezik, tájékoztassa erről kezelőorvosát, gyógyszerészét vagy a gondozását végző egészségügyi szakembert. Ez a betegtájékoztatóban fel nem sorolt bármilyen lehetséges mellékhatás</w:t>
      </w:r>
      <w:r w:rsidR="00BF75B4" w:rsidRPr="009E11DC">
        <w:rPr>
          <w:color w:val="auto"/>
          <w:lang w:val="hu-HU"/>
        </w:rPr>
        <w:t>ra is vonatkozik. Lásd 4.</w:t>
      </w:r>
      <w:r w:rsidR="0063078D">
        <w:rPr>
          <w:color w:val="auto"/>
          <w:lang w:val="hu-HU"/>
        </w:rPr>
        <w:t> </w:t>
      </w:r>
      <w:r w:rsidR="00BF75B4" w:rsidRPr="009E11DC">
        <w:rPr>
          <w:color w:val="auto"/>
          <w:lang w:val="hu-HU"/>
        </w:rPr>
        <w:t>pont.</w:t>
      </w:r>
    </w:p>
    <w:p w14:paraId="6B90AB16" w14:textId="77777777" w:rsidR="008B675B" w:rsidRPr="009E11DC" w:rsidRDefault="008B675B" w:rsidP="009E11DC">
      <w:pPr>
        <w:spacing w:after="0" w:line="240" w:lineRule="auto"/>
        <w:ind w:left="0" w:firstLine="0"/>
        <w:rPr>
          <w:color w:val="auto"/>
          <w:lang w:val="hu-HU"/>
        </w:rPr>
      </w:pPr>
    </w:p>
    <w:p w14:paraId="28006979" w14:textId="77777777" w:rsidR="008B675B" w:rsidRPr="009E11DC" w:rsidRDefault="00FB4F6B" w:rsidP="009E11DC">
      <w:pPr>
        <w:keepNext/>
        <w:spacing w:after="0" w:line="240" w:lineRule="auto"/>
        <w:ind w:left="0" w:firstLine="0"/>
        <w:rPr>
          <w:color w:val="auto"/>
          <w:lang w:val="hu-HU"/>
        </w:rPr>
      </w:pPr>
      <w:r w:rsidRPr="009E11DC">
        <w:rPr>
          <w:b/>
          <w:color w:val="auto"/>
          <w:lang w:val="hu-HU"/>
        </w:rPr>
        <w:t>A betegtájékoztató tartalma:</w:t>
      </w:r>
    </w:p>
    <w:p w14:paraId="32DB11D0" w14:textId="77777777" w:rsidR="008B675B" w:rsidRPr="009E11DC" w:rsidRDefault="008B675B" w:rsidP="009E11DC">
      <w:pPr>
        <w:keepNext/>
        <w:spacing w:after="0" w:line="240" w:lineRule="auto"/>
        <w:ind w:left="0" w:firstLine="0"/>
        <w:rPr>
          <w:color w:val="auto"/>
          <w:lang w:val="hu-HU"/>
        </w:rPr>
      </w:pPr>
    </w:p>
    <w:p w14:paraId="19471DA6" w14:textId="77777777" w:rsidR="008B675B" w:rsidRPr="009E11DC" w:rsidRDefault="00FB4F6B" w:rsidP="009E11DC">
      <w:pPr>
        <w:tabs>
          <w:tab w:val="left" w:pos="567"/>
        </w:tabs>
        <w:spacing w:after="0" w:line="240" w:lineRule="auto"/>
        <w:ind w:left="567" w:hanging="567"/>
        <w:rPr>
          <w:color w:val="auto"/>
          <w:lang w:val="hu-HU"/>
        </w:rPr>
      </w:pPr>
      <w:r w:rsidRPr="009E11DC">
        <w:rPr>
          <w:color w:val="auto"/>
          <w:lang w:val="hu-HU"/>
        </w:rPr>
        <w:t>1.</w:t>
      </w:r>
      <w:r w:rsidRPr="009E11DC">
        <w:rPr>
          <w:color w:val="auto"/>
          <w:lang w:val="hu-HU"/>
        </w:rPr>
        <w:tab/>
      </w:r>
      <w:r w:rsidR="006760B7" w:rsidRPr="009E11DC">
        <w:rPr>
          <w:color w:val="auto"/>
          <w:lang w:val="hu-HU"/>
        </w:rPr>
        <w:t>Milyen típusú gyógyszer a</w:t>
      </w:r>
      <w:r w:rsidR="008C7957">
        <w:rPr>
          <w:color w:val="auto"/>
          <w:lang w:val="hu-HU"/>
        </w:rPr>
        <w:t>z</w:t>
      </w:r>
      <w:r w:rsidR="006760B7" w:rsidRPr="009E11DC">
        <w:rPr>
          <w:color w:val="auto"/>
          <w:lang w:val="hu-HU"/>
        </w:rPr>
        <w:t xml:space="preserve"> </w:t>
      </w:r>
      <w:r w:rsidR="00E856A4">
        <w:rPr>
          <w:color w:val="auto"/>
          <w:lang w:val="hu-HU"/>
        </w:rPr>
        <w:t>MVASI</w:t>
      </w:r>
      <w:r w:rsidR="006760B7" w:rsidRPr="009E11DC">
        <w:rPr>
          <w:color w:val="auto"/>
          <w:lang w:val="hu-HU"/>
        </w:rPr>
        <w:t xml:space="preserve"> és milyen betegségek esetén alkalmazható</w:t>
      </w:r>
      <w:r w:rsidR="00BF75B4" w:rsidRPr="009E11DC">
        <w:rPr>
          <w:color w:val="auto"/>
          <w:lang w:val="hu-HU"/>
        </w:rPr>
        <w:t>?</w:t>
      </w:r>
    </w:p>
    <w:p w14:paraId="58492EE9" w14:textId="77777777" w:rsidR="008B675B" w:rsidRPr="009E11DC" w:rsidRDefault="00FB4F6B" w:rsidP="009E11DC">
      <w:pPr>
        <w:tabs>
          <w:tab w:val="left" w:pos="567"/>
        </w:tabs>
        <w:spacing w:after="0" w:line="240" w:lineRule="auto"/>
        <w:ind w:left="567" w:hanging="567"/>
        <w:rPr>
          <w:color w:val="auto"/>
          <w:lang w:val="hu-HU"/>
        </w:rPr>
      </w:pPr>
      <w:r w:rsidRPr="009E11DC">
        <w:rPr>
          <w:color w:val="auto"/>
          <w:lang w:val="hu-HU"/>
        </w:rPr>
        <w:t>2.</w:t>
      </w:r>
      <w:r w:rsidRPr="009E11DC">
        <w:rPr>
          <w:color w:val="auto"/>
          <w:lang w:val="hu-HU"/>
        </w:rPr>
        <w:tab/>
      </w:r>
      <w:r w:rsidR="006760B7" w:rsidRPr="009E11DC">
        <w:rPr>
          <w:color w:val="auto"/>
          <w:lang w:val="hu-HU"/>
        </w:rPr>
        <w:t>Tudnival</w:t>
      </w:r>
      <w:r w:rsidR="00BF75B4" w:rsidRPr="009E11DC">
        <w:rPr>
          <w:color w:val="auto"/>
          <w:lang w:val="hu-HU"/>
        </w:rPr>
        <w:t>ók a</w:t>
      </w:r>
      <w:r w:rsidR="008C7957">
        <w:rPr>
          <w:color w:val="auto"/>
          <w:lang w:val="hu-HU"/>
        </w:rPr>
        <w:t>z</w:t>
      </w:r>
      <w:r w:rsidR="00BF75B4" w:rsidRPr="009E11DC">
        <w:rPr>
          <w:color w:val="auto"/>
          <w:lang w:val="hu-HU"/>
        </w:rPr>
        <w:t xml:space="preserve"> </w:t>
      </w:r>
      <w:r w:rsidR="00E856A4">
        <w:rPr>
          <w:color w:val="auto"/>
          <w:lang w:val="hu-HU"/>
        </w:rPr>
        <w:t>MVASI</w:t>
      </w:r>
      <w:r w:rsidR="00BF75B4" w:rsidRPr="009E11DC">
        <w:rPr>
          <w:color w:val="auto"/>
          <w:lang w:val="hu-HU"/>
        </w:rPr>
        <w:t xml:space="preserve"> alkalmazása előtt</w:t>
      </w:r>
    </w:p>
    <w:p w14:paraId="0A999709" w14:textId="77777777" w:rsidR="008B675B" w:rsidRPr="009E11DC" w:rsidRDefault="00FB4F6B" w:rsidP="009E11DC">
      <w:pPr>
        <w:tabs>
          <w:tab w:val="left" w:pos="567"/>
        </w:tabs>
        <w:spacing w:after="0" w:line="240" w:lineRule="auto"/>
        <w:ind w:left="567" w:hanging="567"/>
        <w:rPr>
          <w:color w:val="auto"/>
          <w:lang w:val="hu-HU"/>
        </w:rPr>
      </w:pPr>
      <w:r w:rsidRPr="009E11DC">
        <w:rPr>
          <w:color w:val="auto"/>
          <w:lang w:val="hu-HU"/>
        </w:rPr>
        <w:t>3.</w:t>
      </w:r>
      <w:r w:rsidRPr="009E11DC">
        <w:rPr>
          <w:color w:val="auto"/>
          <w:lang w:val="hu-HU"/>
        </w:rPr>
        <w:tab/>
      </w:r>
      <w:r w:rsidR="006760B7" w:rsidRPr="009E11DC">
        <w:rPr>
          <w:color w:val="auto"/>
          <w:lang w:val="hu-HU"/>
        </w:rPr>
        <w:t>Hogya</w:t>
      </w:r>
      <w:r w:rsidR="00BF75B4" w:rsidRPr="009E11DC">
        <w:rPr>
          <w:color w:val="auto"/>
          <w:lang w:val="hu-HU"/>
        </w:rPr>
        <w:t>n kell alkalmazni a</w:t>
      </w:r>
      <w:r w:rsidR="008C7957">
        <w:rPr>
          <w:color w:val="auto"/>
          <w:lang w:val="hu-HU"/>
        </w:rPr>
        <w:t>z</w:t>
      </w:r>
      <w:r w:rsidR="00BF75B4" w:rsidRPr="009E11DC">
        <w:rPr>
          <w:color w:val="auto"/>
          <w:lang w:val="hu-HU"/>
        </w:rPr>
        <w:t xml:space="preserve"> </w:t>
      </w:r>
      <w:r w:rsidR="00E856A4">
        <w:rPr>
          <w:color w:val="auto"/>
          <w:lang w:val="hu-HU"/>
        </w:rPr>
        <w:t>MVASI</w:t>
      </w:r>
      <w:r w:rsidR="00BF75B4" w:rsidRPr="009E11DC">
        <w:rPr>
          <w:color w:val="auto"/>
          <w:lang w:val="hu-HU"/>
        </w:rPr>
        <w:t>-t?</w:t>
      </w:r>
    </w:p>
    <w:p w14:paraId="4143E772" w14:textId="77777777" w:rsidR="00BF75B4" w:rsidRPr="009E11DC" w:rsidRDefault="00FB4F6B" w:rsidP="009E11DC">
      <w:pPr>
        <w:tabs>
          <w:tab w:val="left" w:pos="567"/>
        </w:tabs>
        <w:spacing w:after="0" w:line="240" w:lineRule="auto"/>
        <w:ind w:left="567" w:hanging="567"/>
        <w:rPr>
          <w:color w:val="auto"/>
          <w:lang w:val="hu-HU"/>
        </w:rPr>
      </w:pPr>
      <w:r w:rsidRPr="009E11DC">
        <w:rPr>
          <w:color w:val="auto"/>
          <w:lang w:val="hu-HU"/>
        </w:rPr>
        <w:t>4.</w:t>
      </w:r>
      <w:r w:rsidRPr="009E11DC">
        <w:rPr>
          <w:color w:val="auto"/>
          <w:lang w:val="hu-HU"/>
        </w:rPr>
        <w:tab/>
      </w:r>
      <w:r w:rsidR="00BF75B4" w:rsidRPr="009E11DC">
        <w:rPr>
          <w:color w:val="auto"/>
          <w:lang w:val="hu-HU"/>
        </w:rPr>
        <w:t>Lehetséges mellékhatások</w:t>
      </w:r>
    </w:p>
    <w:p w14:paraId="6512DC93" w14:textId="77777777" w:rsidR="008B675B" w:rsidRPr="009E11DC" w:rsidRDefault="00FB4F6B" w:rsidP="009E11DC">
      <w:pPr>
        <w:tabs>
          <w:tab w:val="left" w:pos="567"/>
        </w:tabs>
        <w:spacing w:after="0" w:line="240" w:lineRule="auto"/>
        <w:ind w:left="567" w:hanging="567"/>
        <w:rPr>
          <w:color w:val="auto"/>
          <w:lang w:val="hu-HU"/>
        </w:rPr>
      </w:pPr>
      <w:r w:rsidRPr="009E11DC">
        <w:rPr>
          <w:color w:val="auto"/>
          <w:lang w:val="hu-HU"/>
        </w:rPr>
        <w:t>5.</w:t>
      </w:r>
      <w:r w:rsidRPr="009E11DC">
        <w:rPr>
          <w:color w:val="auto"/>
          <w:lang w:val="hu-HU"/>
        </w:rPr>
        <w:tab/>
      </w:r>
      <w:r w:rsidR="006760B7" w:rsidRPr="009E11DC">
        <w:rPr>
          <w:color w:val="auto"/>
          <w:lang w:val="hu-HU"/>
        </w:rPr>
        <w:t>Ho</w:t>
      </w:r>
      <w:r w:rsidR="00BF75B4" w:rsidRPr="009E11DC">
        <w:rPr>
          <w:color w:val="auto"/>
          <w:lang w:val="hu-HU"/>
        </w:rPr>
        <w:t>gyan kell a</w:t>
      </w:r>
      <w:r w:rsidR="008C7957">
        <w:rPr>
          <w:color w:val="auto"/>
          <w:lang w:val="hu-HU"/>
        </w:rPr>
        <w:t>z</w:t>
      </w:r>
      <w:r w:rsidR="00BF75B4" w:rsidRPr="009E11DC">
        <w:rPr>
          <w:color w:val="auto"/>
          <w:lang w:val="hu-HU"/>
        </w:rPr>
        <w:t xml:space="preserve"> </w:t>
      </w:r>
      <w:r w:rsidR="00E856A4">
        <w:rPr>
          <w:color w:val="auto"/>
          <w:lang w:val="hu-HU"/>
        </w:rPr>
        <w:t>MVASI</w:t>
      </w:r>
      <w:r w:rsidR="00BF75B4" w:rsidRPr="009E11DC">
        <w:rPr>
          <w:color w:val="auto"/>
          <w:lang w:val="hu-HU"/>
        </w:rPr>
        <w:t>-t tárolni?</w:t>
      </w:r>
    </w:p>
    <w:p w14:paraId="1FA4DD47" w14:textId="77777777" w:rsidR="008B675B" w:rsidRPr="009E11DC" w:rsidRDefault="00FB4F6B" w:rsidP="009E11DC">
      <w:pPr>
        <w:tabs>
          <w:tab w:val="left" w:pos="567"/>
        </w:tabs>
        <w:spacing w:after="0" w:line="240" w:lineRule="auto"/>
        <w:ind w:left="567" w:hanging="567"/>
        <w:rPr>
          <w:color w:val="auto"/>
          <w:lang w:val="hu-HU"/>
        </w:rPr>
      </w:pPr>
      <w:r w:rsidRPr="009E11DC">
        <w:rPr>
          <w:color w:val="auto"/>
          <w:lang w:val="hu-HU"/>
        </w:rPr>
        <w:t>6.</w:t>
      </w:r>
      <w:r w:rsidRPr="009E11DC">
        <w:rPr>
          <w:color w:val="auto"/>
          <w:lang w:val="hu-HU"/>
        </w:rPr>
        <w:tab/>
      </w:r>
      <w:r w:rsidR="006760B7" w:rsidRPr="009E11DC">
        <w:rPr>
          <w:color w:val="auto"/>
          <w:lang w:val="hu-HU"/>
        </w:rPr>
        <w:t>A csomagolá</w:t>
      </w:r>
      <w:r w:rsidR="00BF75B4" w:rsidRPr="009E11DC">
        <w:rPr>
          <w:color w:val="auto"/>
          <w:lang w:val="hu-HU"/>
        </w:rPr>
        <w:t>s tartalma és egyéb információk</w:t>
      </w:r>
    </w:p>
    <w:p w14:paraId="12C9B986" w14:textId="77777777" w:rsidR="008B675B" w:rsidRPr="009E11DC" w:rsidRDefault="008B675B" w:rsidP="009E11DC">
      <w:pPr>
        <w:spacing w:after="0" w:line="240" w:lineRule="auto"/>
        <w:ind w:left="0" w:firstLine="0"/>
        <w:rPr>
          <w:color w:val="auto"/>
          <w:lang w:val="hu-HU"/>
        </w:rPr>
      </w:pPr>
    </w:p>
    <w:p w14:paraId="5FDEFD27" w14:textId="77777777" w:rsidR="008B675B" w:rsidRPr="009E11DC" w:rsidRDefault="008B675B" w:rsidP="009E11DC">
      <w:pPr>
        <w:spacing w:after="0" w:line="240" w:lineRule="auto"/>
        <w:ind w:left="0" w:firstLine="0"/>
        <w:rPr>
          <w:color w:val="auto"/>
          <w:lang w:val="hu-HU"/>
        </w:rPr>
      </w:pPr>
    </w:p>
    <w:p w14:paraId="08A2B935" w14:textId="77777777" w:rsidR="008B675B" w:rsidRPr="009E11DC" w:rsidRDefault="00FB4F6B" w:rsidP="009E11DC">
      <w:pPr>
        <w:keepNext/>
        <w:tabs>
          <w:tab w:val="left" w:pos="567"/>
        </w:tabs>
        <w:spacing w:after="0" w:line="240" w:lineRule="auto"/>
        <w:ind w:left="567" w:hanging="567"/>
        <w:rPr>
          <w:color w:val="auto"/>
          <w:lang w:val="hu-HU"/>
        </w:rPr>
      </w:pPr>
      <w:r w:rsidRPr="009E11DC">
        <w:rPr>
          <w:b/>
          <w:color w:val="auto"/>
          <w:lang w:val="hu-HU"/>
        </w:rPr>
        <w:t>1.</w:t>
      </w:r>
      <w:r w:rsidRPr="009E11DC">
        <w:rPr>
          <w:b/>
          <w:color w:val="auto"/>
          <w:lang w:val="hu-HU"/>
        </w:rPr>
        <w:tab/>
      </w:r>
      <w:r w:rsidR="006760B7" w:rsidRPr="009E11DC">
        <w:rPr>
          <w:b/>
          <w:color w:val="auto"/>
          <w:lang w:val="hu-HU"/>
        </w:rPr>
        <w:t>Milyen típusú gyógyszer a</w:t>
      </w:r>
      <w:r w:rsidR="008C7957">
        <w:rPr>
          <w:b/>
          <w:color w:val="auto"/>
          <w:lang w:val="hu-HU"/>
        </w:rPr>
        <w:t>z</w:t>
      </w:r>
      <w:r w:rsidR="006760B7" w:rsidRPr="009E11DC">
        <w:rPr>
          <w:b/>
          <w:color w:val="auto"/>
          <w:lang w:val="hu-HU"/>
        </w:rPr>
        <w:t xml:space="preserve"> </w:t>
      </w:r>
      <w:r w:rsidR="00E856A4">
        <w:rPr>
          <w:b/>
          <w:color w:val="auto"/>
          <w:lang w:val="hu-HU"/>
        </w:rPr>
        <w:t>MVASI</w:t>
      </w:r>
      <w:r w:rsidR="006760B7" w:rsidRPr="009E11DC">
        <w:rPr>
          <w:b/>
          <w:color w:val="auto"/>
          <w:lang w:val="hu-HU"/>
        </w:rPr>
        <w:t xml:space="preserve"> és milyen betegségek esetén a</w:t>
      </w:r>
      <w:r w:rsidR="003735AE">
        <w:rPr>
          <w:b/>
          <w:color w:val="auto"/>
          <w:lang w:val="hu-HU"/>
        </w:rPr>
        <w:t>l</w:t>
      </w:r>
      <w:r w:rsidR="006760B7" w:rsidRPr="009E11DC">
        <w:rPr>
          <w:b/>
          <w:color w:val="auto"/>
          <w:lang w:val="hu-HU"/>
        </w:rPr>
        <w:t>kalmazható?</w:t>
      </w:r>
    </w:p>
    <w:p w14:paraId="65A7D947" w14:textId="77777777" w:rsidR="008B675B" w:rsidRPr="009E11DC" w:rsidRDefault="008B675B" w:rsidP="009E11DC">
      <w:pPr>
        <w:keepNext/>
        <w:spacing w:after="0" w:line="240" w:lineRule="auto"/>
        <w:ind w:left="0" w:firstLine="0"/>
        <w:rPr>
          <w:color w:val="auto"/>
          <w:lang w:val="hu-HU"/>
        </w:rPr>
      </w:pPr>
    </w:p>
    <w:p w14:paraId="73476D61" w14:textId="77777777" w:rsidR="008B675B" w:rsidRPr="009E11DC" w:rsidRDefault="006760B7" w:rsidP="009E11DC">
      <w:pPr>
        <w:spacing w:after="0" w:line="240" w:lineRule="auto"/>
        <w:ind w:left="0" w:firstLine="0"/>
        <w:rPr>
          <w:color w:val="auto"/>
          <w:lang w:val="hu-HU"/>
        </w:rPr>
      </w:pPr>
      <w:r w:rsidRPr="00C852C8">
        <w:rPr>
          <w:color w:val="auto"/>
          <w:lang w:val="hu-HU"/>
        </w:rPr>
        <w:t>A</w:t>
      </w:r>
      <w:r w:rsidR="008C7957">
        <w:rPr>
          <w:color w:val="auto"/>
          <w:lang w:val="hu-HU"/>
        </w:rPr>
        <w:t>z</w:t>
      </w:r>
      <w:r w:rsidRPr="00C852C8">
        <w:rPr>
          <w:color w:val="auto"/>
          <w:lang w:val="hu-HU"/>
        </w:rPr>
        <w:t xml:space="preserve"> </w:t>
      </w:r>
      <w:r w:rsidR="00E856A4">
        <w:rPr>
          <w:color w:val="auto"/>
          <w:lang w:val="hu-HU"/>
        </w:rPr>
        <w:t>MVASI</w:t>
      </w:r>
      <w:r w:rsidRPr="00C852C8">
        <w:rPr>
          <w:color w:val="auto"/>
          <w:lang w:val="hu-HU"/>
        </w:rPr>
        <w:t xml:space="preserve"> hatóanyaga a bevacizumab, mely egy humanizált monoklonális antitest (egy bizonyos típusú fehérje, amelyet normál esetben az immunrendszer termel, hogy a szervezetet megvédje a fertőzésektől és a rosszindulatú daganatoktól). A bevacizumab szelektíven kötődik egy fehérjéhez, az úgynevezett humán vaszkuláris endoteliális növekedési faktorhoz (VE</w:t>
      </w:r>
      <w:r w:rsidR="007E6276">
        <w:rPr>
          <w:color w:val="auto"/>
          <w:lang w:val="hu-HU"/>
        </w:rPr>
        <w:t>G</w:t>
      </w:r>
      <w:r w:rsidRPr="00C852C8">
        <w:rPr>
          <w:color w:val="auto"/>
          <w:lang w:val="hu-HU"/>
        </w:rPr>
        <w:t>F), ami a vér- és nyirokerek belső falán találha</w:t>
      </w:r>
      <w:r w:rsidRPr="009E0DD3">
        <w:rPr>
          <w:color w:val="auto"/>
          <w:lang w:val="hu-HU"/>
        </w:rPr>
        <w:t>tó a szervezetben. A VE</w:t>
      </w:r>
      <w:r w:rsidR="007E6276">
        <w:rPr>
          <w:color w:val="auto"/>
          <w:lang w:val="hu-HU"/>
        </w:rPr>
        <w:t>G</w:t>
      </w:r>
      <w:r w:rsidRPr="009E0DD3">
        <w:rPr>
          <w:color w:val="auto"/>
          <w:lang w:val="hu-HU"/>
        </w:rPr>
        <w:t>F fehérje hatására érhálózat alakul ki a daganatban; ezek az erek juttatják el a daganathoz a tápanyagokat és az oxigént. Ha a bevacizumab kötődik a VE</w:t>
      </w:r>
      <w:r w:rsidR="007E6276">
        <w:rPr>
          <w:color w:val="auto"/>
          <w:lang w:val="hu-HU"/>
        </w:rPr>
        <w:t>G</w:t>
      </w:r>
      <w:r w:rsidRPr="009E0DD3">
        <w:rPr>
          <w:color w:val="auto"/>
          <w:lang w:val="hu-HU"/>
        </w:rPr>
        <w:t>F</w:t>
      </w:r>
      <w:r w:rsidR="0063078D">
        <w:rPr>
          <w:color w:val="auto"/>
          <w:lang w:val="hu-HU"/>
        </w:rPr>
        <w:noBreakHyphen/>
      </w:r>
      <w:r w:rsidRPr="009E0DD3">
        <w:rPr>
          <w:color w:val="auto"/>
          <w:lang w:val="hu-HU"/>
        </w:rPr>
        <w:t>hez, megakadályozza a tápanyagokat és az oxigént szállító vérerek kifejlődését</w:t>
      </w:r>
      <w:r w:rsidRPr="009E11DC">
        <w:rPr>
          <w:color w:val="auto"/>
          <w:lang w:val="hu-HU"/>
        </w:rPr>
        <w:t xml:space="preserve"> és növekedését a daganatban, és ezáltal </w:t>
      </w:r>
      <w:r w:rsidR="002559D9" w:rsidRPr="009E11DC">
        <w:rPr>
          <w:color w:val="auto"/>
          <w:lang w:val="hu-HU"/>
        </w:rPr>
        <w:t>megelőzi a daganat növekedését.</w:t>
      </w:r>
    </w:p>
    <w:p w14:paraId="163C145B" w14:textId="77777777" w:rsidR="008B675B" w:rsidRPr="009E11DC" w:rsidRDefault="008B675B" w:rsidP="009E11DC">
      <w:pPr>
        <w:spacing w:after="0" w:line="240" w:lineRule="auto"/>
        <w:ind w:left="0" w:firstLine="0"/>
        <w:rPr>
          <w:color w:val="auto"/>
          <w:lang w:val="hu-HU"/>
        </w:rPr>
      </w:pPr>
    </w:p>
    <w:p w14:paraId="19E5B31D" w14:textId="77777777" w:rsidR="008B675B" w:rsidRPr="009E11DC" w:rsidRDefault="006760B7" w:rsidP="009E11DC">
      <w:pPr>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-t előrehaladott, rosszindulatú vastagbél- vagy végbéldaganatban szenvedő felnőtt betegek kezelésére alkalmazzák.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-t fluoropirimidint tartalmazó kemoterápiás ke</w:t>
      </w:r>
      <w:r w:rsidR="002559D9" w:rsidRPr="009E11DC">
        <w:rPr>
          <w:color w:val="auto"/>
          <w:lang w:val="hu-HU"/>
        </w:rPr>
        <w:t>zeléssel kombinálva adagolják.</w:t>
      </w:r>
    </w:p>
    <w:p w14:paraId="1C152106" w14:textId="77777777" w:rsidR="008B675B" w:rsidRPr="009E11DC" w:rsidRDefault="008B675B" w:rsidP="009E11DC">
      <w:pPr>
        <w:spacing w:after="0" w:line="240" w:lineRule="auto"/>
        <w:ind w:left="0" w:firstLine="0"/>
        <w:rPr>
          <w:color w:val="auto"/>
          <w:lang w:val="hu-HU"/>
        </w:rPr>
      </w:pPr>
    </w:p>
    <w:p w14:paraId="71A0B393" w14:textId="77777777" w:rsidR="008B675B" w:rsidRPr="009E11DC" w:rsidRDefault="006760B7" w:rsidP="009E11DC">
      <w:pPr>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-t felnőtt betegeknél az áttétet adó emlődaganat kezelésére is alkalmazzák. Ha emlődaganatban szenvedő betegek kezelésére használják, egy kemoterápiás gyógyszerrel, a paklitaxellel </w:t>
      </w:r>
      <w:r w:rsidR="00E12C23">
        <w:rPr>
          <w:color w:val="auto"/>
          <w:lang w:val="hu-HU"/>
        </w:rPr>
        <w:t xml:space="preserve">vagy a kapecitabinnal </w:t>
      </w:r>
      <w:r w:rsidR="002559D9" w:rsidRPr="009E11DC">
        <w:rPr>
          <w:color w:val="auto"/>
          <w:lang w:val="hu-HU"/>
        </w:rPr>
        <w:t>kombinálják.</w:t>
      </w:r>
    </w:p>
    <w:p w14:paraId="3D160AC9" w14:textId="77777777" w:rsidR="008B675B" w:rsidRPr="009E11DC" w:rsidRDefault="008B675B" w:rsidP="009E11DC">
      <w:pPr>
        <w:spacing w:after="0" w:line="240" w:lineRule="auto"/>
        <w:ind w:left="0" w:firstLine="0"/>
        <w:rPr>
          <w:color w:val="auto"/>
          <w:lang w:val="hu-HU"/>
        </w:rPr>
      </w:pPr>
    </w:p>
    <w:p w14:paraId="11A88894" w14:textId="77777777" w:rsidR="008B675B" w:rsidRDefault="006760B7" w:rsidP="009E11DC">
      <w:pPr>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-t felnőtt betegeknél alkalmazzák az előrehaladott nem kissejtes tüdődaganat kezelésére is.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-t platina-tartalmú kemoterápiá</w:t>
      </w:r>
      <w:r w:rsidR="002559D9" w:rsidRPr="009E11DC">
        <w:rPr>
          <w:color w:val="auto"/>
          <w:lang w:val="hu-HU"/>
        </w:rPr>
        <w:t>val együtt alkalmazzák.</w:t>
      </w:r>
    </w:p>
    <w:p w14:paraId="098C5B27" w14:textId="77777777" w:rsidR="00E12C23" w:rsidRDefault="00E12C23" w:rsidP="009E11DC">
      <w:pPr>
        <w:spacing w:after="0" w:line="240" w:lineRule="auto"/>
        <w:ind w:left="0" w:firstLine="0"/>
        <w:rPr>
          <w:color w:val="auto"/>
          <w:lang w:val="hu-HU"/>
        </w:rPr>
      </w:pPr>
    </w:p>
    <w:p w14:paraId="6891A249" w14:textId="77777777" w:rsidR="00E12C23" w:rsidRPr="009E11DC" w:rsidRDefault="00E12C23" w:rsidP="009E11DC">
      <w:pPr>
        <w:spacing w:after="0" w:line="240" w:lineRule="auto"/>
        <w:ind w:left="0" w:firstLine="0"/>
        <w:rPr>
          <w:color w:val="auto"/>
          <w:lang w:val="hu-HU"/>
        </w:rPr>
      </w:pPr>
      <w:r w:rsidRPr="00D87960">
        <w:rPr>
          <w:lang w:val="hu-HU"/>
        </w:rPr>
        <w:t>Az MVASI-t felnőtt betegeknél az előrehaladott nem kissejtes tüdődaganat kezelésére is alkalmazzák, amikor a daganatos sejtekben az epidermális növekedési faktor receptor (EGFR) nevű fehérje specifikus mutációja áll fenn. Az MVASI-t erlotinibbel kombinálva fogják alkalmazni.</w:t>
      </w:r>
    </w:p>
    <w:p w14:paraId="360BB06C" w14:textId="77777777" w:rsidR="008B675B" w:rsidRPr="009E11DC" w:rsidRDefault="008B675B" w:rsidP="009E11DC">
      <w:pPr>
        <w:spacing w:after="0" w:line="240" w:lineRule="auto"/>
        <w:ind w:left="0" w:firstLine="0"/>
        <w:rPr>
          <w:color w:val="auto"/>
          <w:lang w:val="hu-HU"/>
        </w:rPr>
      </w:pPr>
    </w:p>
    <w:p w14:paraId="797BFA45" w14:textId="77777777" w:rsidR="008B675B" w:rsidRPr="009E11DC" w:rsidRDefault="006760B7" w:rsidP="009E11DC">
      <w:pPr>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-t felnőtt betegeknél alkalmazzák az előrehaladott vesedaganat kezelésére is. Ha vesedaganatban szenvedő betegeknél alkalmazzák, egy másik típusú gyógyszerrel,</w:t>
      </w:r>
      <w:r w:rsidR="0001574F" w:rsidRPr="009E11DC">
        <w:rPr>
          <w:color w:val="auto"/>
          <w:lang w:val="hu-HU"/>
        </w:rPr>
        <w:t xml:space="preserve"> az interferonnal adják együtt.</w:t>
      </w:r>
    </w:p>
    <w:p w14:paraId="243D1D82" w14:textId="77777777" w:rsidR="008B675B" w:rsidRPr="009E11DC" w:rsidRDefault="008B675B" w:rsidP="009E11DC">
      <w:pPr>
        <w:spacing w:after="0" w:line="240" w:lineRule="auto"/>
        <w:ind w:left="0" w:firstLine="0"/>
        <w:rPr>
          <w:color w:val="auto"/>
          <w:lang w:val="hu-HU"/>
        </w:rPr>
      </w:pPr>
    </w:p>
    <w:p w14:paraId="57A1C231" w14:textId="77777777" w:rsidR="008B675B" w:rsidRPr="009E11DC" w:rsidRDefault="006760B7" w:rsidP="009E11DC">
      <w:pPr>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-t felnőtt betegeknél alkalmazzák az előrehaladott, hám eredetű petefészek, petevezeték vagy elsődleges hashártyadaganat kezelésére is. Hám eredetű petefészek, petevezeték vagy elsődleges </w:t>
      </w:r>
      <w:r w:rsidRPr="009E11DC">
        <w:rPr>
          <w:color w:val="auto"/>
          <w:lang w:val="hu-HU"/>
        </w:rPr>
        <w:lastRenderedPageBreak/>
        <w:t>hashártyadaganatban szenvedő betegeknél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-t karboplatinnal és paklit</w:t>
      </w:r>
      <w:r w:rsidR="00B7368A" w:rsidRPr="009E11DC">
        <w:rPr>
          <w:color w:val="auto"/>
          <w:lang w:val="hu-HU"/>
        </w:rPr>
        <w:t>axellel kombinálva alkalmazzák.</w:t>
      </w:r>
    </w:p>
    <w:p w14:paraId="73A3B3F4" w14:textId="77777777" w:rsidR="008B675B" w:rsidRPr="009E11DC" w:rsidRDefault="008B675B" w:rsidP="009E11DC">
      <w:pPr>
        <w:spacing w:after="0" w:line="240" w:lineRule="auto"/>
        <w:ind w:left="0" w:firstLine="0"/>
        <w:rPr>
          <w:color w:val="auto"/>
          <w:lang w:val="hu-HU"/>
        </w:rPr>
      </w:pPr>
    </w:p>
    <w:p w14:paraId="6A3B95E4" w14:textId="77777777" w:rsidR="008B675B" w:rsidRPr="009E11DC" w:rsidRDefault="006760B7" w:rsidP="009E11DC">
      <w:pPr>
        <w:spacing w:after="0" w:line="240" w:lineRule="auto"/>
        <w:ind w:left="0" w:firstLine="0"/>
        <w:rPr>
          <w:color w:val="auto"/>
          <w:lang w:val="hu-HU"/>
        </w:rPr>
      </w:pPr>
      <w:r w:rsidRPr="009E11DC">
        <w:rPr>
          <w:color w:val="auto"/>
          <w:lang w:val="hu-HU"/>
        </w:rPr>
        <w:t>Azoknál az előrehaladott hám eredetű petefészek, petevezeték vagy elsődleges hashártyadaganatban szenvedő felnőtt betegeknél, akiknél a betegség kiújulása</w:t>
      </w:r>
      <w:r w:rsidRPr="009E11DC">
        <w:rPr>
          <w:b/>
          <w:color w:val="auto"/>
          <w:lang w:val="hu-HU"/>
        </w:rPr>
        <w:t xml:space="preserve"> </w:t>
      </w:r>
      <w:r w:rsidRPr="009E11DC">
        <w:rPr>
          <w:color w:val="auto"/>
          <w:lang w:val="hu-HU"/>
        </w:rPr>
        <w:t>legalább 6</w:t>
      </w:r>
      <w:r w:rsidR="0063078D">
        <w:rPr>
          <w:color w:val="auto"/>
          <w:lang w:val="hu-HU"/>
        </w:rPr>
        <w:t> </w:t>
      </w:r>
      <w:r w:rsidRPr="009E11DC">
        <w:rPr>
          <w:color w:val="auto"/>
          <w:lang w:val="hu-HU"/>
        </w:rPr>
        <w:t>hónappal az utolsó platina tartalmú kemoterápiás kezelés után történt,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karboplatinnal és gemcitabinnal vagy karboplatinnal és paklitaxellel ko</w:t>
      </w:r>
      <w:r w:rsidR="00B7368A" w:rsidRPr="009E11DC">
        <w:rPr>
          <w:color w:val="auto"/>
          <w:lang w:val="hu-HU"/>
        </w:rPr>
        <w:t>mbinációban kerül alkalmazásra.</w:t>
      </w:r>
    </w:p>
    <w:p w14:paraId="0AF24E95" w14:textId="77777777" w:rsidR="008B675B" w:rsidRPr="009E11DC" w:rsidRDefault="008B675B" w:rsidP="009E11DC">
      <w:pPr>
        <w:spacing w:after="0" w:line="240" w:lineRule="auto"/>
        <w:ind w:left="0" w:firstLine="0"/>
        <w:rPr>
          <w:color w:val="auto"/>
          <w:lang w:val="hu-HU"/>
        </w:rPr>
      </w:pPr>
    </w:p>
    <w:p w14:paraId="0CBD5C2F" w14:textId="77777777" w:rsidR="008B675B" w:rsidRPr="009E11DC" w:rsidRDefault="006760B7" w:rsidP="009E11DC">
      <w:pPr>
        <w:spacing w:after="0" w:line="240" w:lineRule="auto"/>
        <w:ind w:left="0" w:firstLine="0"/>
        <w:rPr>
          <w:color w:val="auto"/>
          <w:lang w:val="hu-HU"/>
        </w:rPr>
      </w:pPr>
      <w:r w:rsidRPr="009E11DC">
        <w:rPr>
          <w:color w:val="auto"/>
          <w:lang w:val="hu-HU"/>
        </w:rPr>
        <w:t>Azoknál az előrehaladott hám eredetű petefészek, petevezeték vagy elsődleges hashártyadaganatban szenvedő felnőtt betegeknél, akiknél a betegség az utolsó platinát tartalmazó kemoterápiás kezelés után 6</w:t>
      </w:r>
      <w:r w:rsidR="00B05D2D">
        <w:rPr>
          <w:color w:val="auto"/>
          <w:lang w:val="hu-HU"/>
        </w:rPr>
        <w:t> </w:t>
      </w:r>
      <w:r w:rsidRPr="009E11DC">
        <w:rPr>
          <w:color w:val="auto"/>
          <w:lang w:val="hu-HU"/>
        </w:rPr>
        <w:t>hónapon belül újult ki,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-t </w:t>
      </w:r>
      <w:r w:rsidR="0073550A" w:rsidRPr="009E11DC">
        <w:rPr>
          <w:color w:val="auto"/>
          <w:lang w:val="hu-HU"/>
        </w:rPr>
        <w:t>paklitaxellel</w:t>
      </w:r>
      <w:r w:rsidR="0007506D">
        <w:rPr>
          <w:color w:val="auto"/>
          <w:lang w:val="hu-HU"/>
        </w:rPr>
        <w:t>,</w:t>
      </w:r>
      <w:r w:rsidR="0073550A">
        <w:rPr>
          <w:color w:val="auto"/>
          <w:lang w:val="hu-HU"/>
        </w:rPr>
        <w:t xml:space="preserve"> </w:t>
      </w:r>
      <w:r w:rsidRPr="009E11DC">
        <w:rPr>
          <w:color w:val="auto"/>
          <w:lang w:val="hu-HU"/>
        </w:rPr>
        <w:t>topotekánnal vagy pegilált liposzómás doxorub</w:t>
      </w:r>
      <w:r w:rsidR="00B7368A" w:rsidRPr="009E11DC">
        <w:rPr>
          <w:color w:val="auto"/>
          <w:lang w:val="hu-HU"/>
        </w:rPr>
        <w:t>icinnel kombinálva alkalmazzák.</w:t>
      </w:r>
    </w:p>
    <w:p w14:paraId="57863770" w14:textId="77777777" w:rsidR="008B675B" w:rsidRPr="009E11DC" w:rsidRDefault="008B675B" w:rsidP="009E11DC">
      <w:pPr>
        <w:spacing w:after="0" w:line="240" w:lineRule="auto"/>
        <w:ind w:left="0" w:firstLine="0"/>
        <w:rPr>
          <w:color w:val="auto"/>
          <w:lang w:val="hu-HU"/>
        </w:rPr>
      </w:pPr>
    </w:p>
    <w:p w14:paraId="53099EA6" w14:textId="2924819A" w:rsidR="008B675B" w:rsidRPr="009E11DC" w:rsidRDefault="006760B7" w:rsidP="009E11DC">
      <w:pPr>
        <w:spacing w:after="0" w:line="240" w:lineRule="auto"/>
        <w:ind w:left="0" w:firstLine="0"/>
        <w:rPr>
          <w:color w:val="auto"/>
          <w:lang w:val="hu-HU"/>
        </w:rPr>
      </w:pPr>
      <w:r w:rsidRPr="009E11DC">
        <w:rPr>
          <w:color w:val="auto"/>
          <w:lang w:val="hu-HU"/>
        </w:rPr>
        <w:t>A</w:t>
      </w:r>
      <w:r w:rsidR="00F225AC">
        <w:rPr>
          <w:color w:val="auto"/>
          <w:lang w:val="hu-HU"/>
        </w:rPr>
        <w:t>z</w:t>
      </w:r>
      <w:r w:rsidRPr="009E11DC">
        <w:rPr>
          <w:color w:val="auto"/>
          <w:lang w:val="hu-HU"/>
        </w:rPr>
        <w:t xml:space="preserve"> </w:t>
      </w:r>
      <w:r w:rsidR="00E856A4">
        <w:rPr>
          <w:color w:val="auto"/>
          <w:lang w:val="hu-HU"/>
        </w:rPr>
        <w:t>MVASI</w:t>
      </w:r>
      <w:r w:rsidRPr="009E11DC">
        <w:rPr>
          <w:color w:val="auto"/>
          <w:lang w:val="hu-HU"/>
        </w:rPr>
        <w:t>-t felnőtt betegeknél alkalmazzák a fennmaradó-, kiújuló- vagy áttétet adó méhnyakrák kezelésére is. A</w:t>
      </w:r>
      <w:r w:rsidR="00E07060">
        <w:rPr>
          <w:color w:val="auto"/>
          <w:lang w:val="hu-HU"/>
        </w:rPr>
        <w:t>z</w:t>
      </w:r>
      <w:r w:rsidRPr="009E11DC">
        <w:rPr>
          <w:color w:val="auto"/>
          <w:lang w:val="hu-HU"/>
        </w:rPr>
        <w:t xml:space="preserve"> </w:t>
      </w:r>
      <w:r w:rsidR="00E856A4">
        <w:rPr>
          <w:color w:val="auto"/>
          <w:lang w:val="hu-HU"/>
        </w:rPr>
        <w:t>MVASI</w:t>
      </w:r>
      <w:r w:rsidRPr="009E11DC">
        <w:rPr>
          <w:color w:val="auto"/>
          <w:lang w:val="hu-HU"/>
        </w:rPr>
        <w:t>-t paklitaxellel és ciszplatinnal, vagy olyan betegeknél, akik nem részesülhetnek platina-kezelésben, paklitaxellel és topot</w:t>
      </w:r>
      <w:r w:rsidR="00B7368A" w:rsidRPr="009E11DC">
        <w:rPr>
          <w:color w:val="auto"/>
          <w:lang w:val="hu-HU"/>
        </w:rPr>
        <w:t>ekánnal kombinálva alkalmazzák.</w:t>
      </w:r>
    </w:p>
    <w:p w14:paraId="331833C7" w14:textId="77777777" w:rsidR="008B675B" w:rsidRPr="009E11DC" w:rsidRDefault="008B675B" w:rsidP="009E11DC">
      <w:pPr>
        <w:spacing w:after="0" w:line="240" w:lineRule="auto"/>
        <w:ind w:left="0" w:firstLine="0"/>
        <w:rPr>
          <w:color w:val="auto"/>
          <w:lang w:val="hu-HU"/>
        </w:rPr>
      </w:pPr>
    </w:p>
    <w:p w14:paraId="42871B3B" w14:textId="77777777" w:rsidR="008B675B" w:rsidRPr="009E11DC" w:rsidRDefault="008B675B" w:rsidP="009E11DC">
      <w:pPr>
        <w:spacing w:after="0" w:line="240" w:lineRule="auto"/>
        <w:ind w:left="0" w:firstLine="0"/>
        <w:rPr>
          <w:color w:val="auto"/>
          <w:lang w:val="hu-HU"/>
        </w:rPr>
      </w:pPr>
    </w:p>
    <w:p w14:paraId="542C7A47" w14:textId="77777777" w:rsidR="008B675B" w:rsidRPr="009E11DC" w:rsidRDefault="00FB4F6B" w:rsidP="009E11DC">
      <w:pPr>
        <w:pStyle w:val="Heading3"/>
        <w:tabs>
          <w:tab w:val="left" w:pos="567"/>
        </w:tabs>
        <w:spacing w:after="0" w:line="240" w:lineRule="auto"/>
        <w:ind w:left="567" w:hanging="567"/>
        <w:rPr>
          <w:color w:val="auto"/>
          <w:lang w:val="hu-HU"/>
        </w:rPr>
      </w:pPr>
      <w:r w:rsidRPr="009E11DC">
        <w:rPr>
          <w:b/>
          <w:i w:val="0"/>
          <w:color w:val="auto"/>
          <w:lang w:val="hu-HU"/>
        </w:rPr>
        <w:t>2.</w:t>
      </w:r>
      <w:r w:rsidRPr="009E11DC">
        <w:rPr>
          <w:b/>
          <w:i w:val="0"/>
          <w:color w:val="auto"/>
          <w:lang w:val="hu-HU"/>
        </w:rPr>
        <w:tab/>
      </w:r>
      <w:r w:rsidR="006760B7" w:rsidRPr="009E11DC">
        <w:rPr>
          <w:b/>
          <w:i w:val="0"/>
          <w:color w:val="auto"/>
          <w:lang w:val="hu-HU"/>
        </w:rPr>
        <w:t>Tudnivalók a</w:t>
      </w:r>
      <w:r w:rsidR="008C7957">
        <w:rPr>
          <w:b/>
          <w:i w:val="0"/>
          <w:color w:val="auto"/>
          <w:lang w:val="hu-HU"/>
        </w:rPr>
        <w:t>z</w:t>
      </w:r>
      <w:r w:rsidR="006760B7" w:rsidRPr="009E11DC">
        <w:rPr>
          <w:b/>
          <w:i w:val="0"/>
          <w:color w:val="auto"/>
          <w:lang w:val="hu-HU"/>
        </w:rPr>
        <w:t xml:space="preserve"> </w:t>
      </w:r>
      <w:r w:rsidR="00E856A4">
        <w:rPr>
          <w:b/>
          <w:i w:val="0"/>
          <w:color w:val="auto"/>
          <w:lang w:val="hu-HU"/>
        </w:rPr>
        <w:t>MVASI</w:t>
      </w:r>
      <w:r w:rsidR="006760B7" w:rsidRPr="009E11DC">
        <w:rPr>
          <w:b/>
          <w:i w:val="0"/>
          <w:color w:val="auto"/>
          <w:lang w:val="hu-HU"/>
        </w:rPr>
        <w:t xml:space="preserve"> alkalmazása előtt</w:t>
      </w:r>
    </w:p>
    <w:p w14:paraId="495BD973" w14:textId="77777777" w:rsidR="008B675B" w:rsidRDefault="008B675B" w:rsidP="009E11DC">
      <w:pPr>
        <w:keepNext/>
        <w:spacing w:after="0" w:line="240" w:lineRule="auto"/>
        <w:ind w:left="0" w:firstLine="0"/>
        <w:rPr>
          <w:color w:val="auto"/>
          <w:lang w:val="hu-HU"/>
        </w:rPr>
      </w:pPr>
    </w:p>
    <w:p w14:paraId="69C1E453" w14:textId="5EDF0ADC" w:rsidR="008B675B" w:rsidRPr="009E11DC" w:rsidRDefault="006760B7" w:rsidP="009E11DC">
      <w:pPr>
        <w:keepNext/>
        <w:spacing w:after="0" w:line="240" w:lineRule="auto"/>
        <w:ind w:left="0" w:firstLine="0"/>
        <w:rPr>
          <w:b/>
          <w:color w:val="auto"/>
          <w:lang w:val="hu-HU"/>
        </w:rPr>
      </w:pPr>
      <w:r w:rsidRPr="009E11DC">
        <w:rPr>
          <w:b/>
          <w:color w:val="auto"/>
          <w:lang w:val="hu-HU"/>
        </w:rPr>
        <w:t>Ne alkalmazza a</w:t>
      </w:r>
      <w:r w:rsidR="008C7957">
        <w:rPr>
          <w:b/>
          <w:color w:val="auto"/>
          <w:lang w:val="hu-HU"/>
        </w:rPr>
        <w:t>z</w:t>
      </w:r>
      <w:r w:rsidRPr="009E11DC">
        <w:rPr>
          <w:b/>
          <w:color w:val="auto"/>
          <w:lang w:val="hu-HU"/>
        </w:rPr>
        <w:t xml:space="preserve"> </w:t>
      </w:r>
      <w:r w:rsidR="00E856A4">
        <w:rPr>
          <w:b/>
          <w:color w:val="auto"/>
          <w:lang w:val="hu-HU"/>
        </w:rPr>
        <w:t>MVASI</w:t>
      </w:r>
      <w:r w:rsidRPr="009E11DC">
        <w:rPr>
          <w:b/>
          <w:color w:val="auto"/>
          <w:lang w:val="hu-HU"/>
        </w:rPr>
        <w:t>-t</w:t>
      </w:r>
    </w:p>
    <w:p w14:paraId="4E61354B" w14:textId="77777777" w:rsidR="007F6C9B" w:rsidRPr="009E11DC" w:rsidRDefault="007F6C9B" w:rsidP="009E11DC">
      <w:pPr>
        <w:keepNext/>
        <w:spacing w:after="0" w:line="240" w:lineRule="auto"/>
        <w:ind w:left="0" w:firstLine="0"/>
        <w:rPr>
          <w:color w:val="auto"/>
          <w:lang w:val="hu-HU"/>
        </w:rPr>
      </w:pPr>
    </w:p>
    <w:p w14:paraId="024662BB" w14:textId="77777777" w:rsidR="008B675B" w:rsidRPr="009E11DC" w:rsidRDefault="006760B7" w:rsidP="00BF5DA9">
      <w:pPr>
        <w:keepNext/>
        <w:numPr>
          <w:ilvl w:val="0"/>
          <w:numId w:val="40"/>
        </w:numPr>
        <w:tabs>
          <w:tab w:val="left" w:pos="567"/>
        </w:tabs>
        <w:spacing w:after="0" w:line="240" w:lineRule="auto"/>
        <w:ind w:hanging="567"/>
        <w:rPr>
          <w:color w:val="auto"/>
          <w:lang w:val="hu-HU"/>
        </w:rPr>
      </w:pPr>
      <w:r w:rsidRPr="009E11DC">
        <w:rPr>
          <w:color w:val="auto"/>
          <w:lang w:val="hu-HU"/>
        </w:rPr>
        <w:t>ha allergiás (túlérzékeny) a bevacizumabra vagy a gyógyszer (6.</w:t>
      </w:r>
      <w:r w:rsidR="0063078D">
        <w:rPr>
          <w:color w:val="auto"/>
          <w:lang w:val="hu-HU"/>
        </w:rPr>
        <w:t> </w:t>
      </w:r>
      <w:r w:rsidRPr="009E11DC">
        <w:rPr>
          <w:color w:val="auto"/>
          <w:lang w:val="hu-HU"/>
        </w:rPr>
        <w:t>pontban fe</w:t>
      </w:r>
      <w:r w:rsidR="00B7368A" w:rsidRPr="009E11DC">
        <w:rPr>
          <w:color w:val="auto"/>
          <w:lang w:val="hu-HU"/>
        </w:rPr>
        <w:t xml:space="preserve">lsorolt) </w:t>
      </w:r>
      <w:r w:rsidR="00D01AEE">
        <w:rPr>
          <w:color w:val="auto"/>
          <w:lang w:val="hu-HU"/>
        </w:rPr>
        <w:t>egyéb összetevőjére</w:t>
      </w:r>
      <w:r w:rsidR="00B7368A" w:rsidRPr="009E11DC">
        <w:rPr>
          <w:color w:val="auto"/>
          <w:lang w:val="hu-HU"/>
        </w:rPr>
        <w:t>.</w:t>
      </w:r>
    </w:p>
    <w:p w14:paraId="6146434C" w14:textId="77777777" w:rsidR="008B675B" w:rsidRPr="009E11DC" w:rsidRDefault="006760B7" w:rsidP="00BF5DA9">
      <w:pPr>
        <w:numPr>
          <w:ilvl w:val="0"/>
          <w:numId w:val="40"/>
        </w:numPr>
        <w:tabs>
          <w:tab w:val="left" w:pos="567"/>
        </w:tabs>
        <w:spacing w:after="0" w:line="240" w:lineRule="auto"/>
        <w:ind w:hanging="567"/>
        <w:rPr>
          <w:color w:val="auto"/>
          <w:lang w:val="hu-HU"/>
        </w:rPr>
      </w:pPr>
      <w:r w:rsidRPr="009E11DC">
        <w:rPr>
          <w:color w:val="auto"/>
          <w:lang w:val="hu-HU"/>
        </w:rPr>
        <w:t>ha allergiás (túlérzékeny) a kínai hörcsög petefészek sejtekben előállított készítményekre vagy más rekombináns hu</w:t>
      </w:r>
      <w:r w:rsidR="00B7368A" w:rsidRPr="009E11DC">
        <w:rPr>
          <w:color w:val="auto"/>
          <w:lang w:val="hu-HU"/>
        </w:rPr>
        <w:t>mán vagy humanizált antitestre.</w:t>
      </w:r>
    </w:p>
    <w:p w14:paraId="5F90B09F" w14:textId="77777777" w:rsidR="008B675B" w:rsidRPr="009E11DC" w:rsidRDefault="00B7368A" w:rsidP="00BF5DA9">
      <w:pPr>
        <w:numPr>
          <w:ilvl w:val="0"/>
          <w:numId w:val="40"/>
        </w:numPr>
        <w:tabs>
          <w:tab w:val="left" w:pos="567"/>
        </w:tabs>
        <w:spacing w:after="0" w:line="240" w:lineRule="auto"/>
        <w:ind w:hanging="567"/>
        <w:rPr>
          <w:color w:val="auto"/>
          <w:lang w:val="hu-HU"/>
        </w:rPr>
      </w:pPr>
      <w:r w:rsidRPr="009E11DC">
        <w:rPr>
          <w:color w:val="auto"/>
          <w:lang w:val="hu-HU"/>
        </w:rPr>
        <w:t>ha terhes.</w:t>
      </w:r>
    </w:p>
    <w:p w14:paraId="4CD4B7D3" w14:textId="77777777" w:rsidR="008B675B" w:rsidRPr="009E11DC" w:rsidRDefault="008B675B" w:rsidP="009E11DC">
      <w:pPr>
        <w:spacing w:after="0" w:line="240" w:lineRule="auto"/>
        <w:ind w:left="0" w:firstLine="0"/>
        <w:rPr>
          <w:color w:val="auto"/>
          <w:lang w:val="hu-HU"/>
        </w:rPr>
      </w:pPr>
    </w:p>
    <w:p w14:paraId="179D015B" w14:textId="77777777" w:rsidR="008B675B" w:rsidRPr="009E11DC" w:rsidRDefault="006760B7" w:rsidP="009E11DC">
      <w:pPr>
        <w:pStyle w:val="Heading2"/>
        <w:spacing w:after="0" w:line="240" w:lineRule="auto"/>
        <w:ind w:left="0" w:right="0" w:firstLine="0"/>
        <w:rPr>
          <w:color w:val="auto"/>
          <w:lang w:val="hu-HU"/>
        </w:rPr>
      </w:pPr>
      <w:r w:rsidRPr="009E11DC">
        <w:rPr>
          <w:color w:val="auto"/>
          <w:lang w:val="hu-HU"/>
        </w:rPr>
        <w:t>Fig</w:t>
      </w:r>
      <w:r w:rsidR="007F6C9B" w:rsidRPr="009E11DC">
        <w:rPr>
          <w:color w:val="auto"/>
          <w:lang w:val="hu-HU"/>
        </w:rPr>
        <w:t>yelmeztetések és óvintézkedések</w:t>
      </w:r>
    </w:p>
    <w:p w14:paraId="7D49C284" w14:textId="77777777" w:rsidR="007F6C9B" w:rsidRPr="009E11DC" w:rsidRDefault="007F6C9B" w:rsidP="009E11DC">
      <w:pPr>
        <w:keepNext/>
        <w:spacing w:after="0" w:line="240" w:lineRule="auto"/>
        <w:rPr>
          <w:color w:val="auto"/>
          <w:lang w:val="hu-HU"/>
        </w:rPr>
      </w:pPr>
    </w:p>
    <w:p w14:paraId="11B84694" w14:textId="77777777" w:rsidR="008B675B" w:rsidRPr="009E11DC" w:rsidRDefault="006760B7" w:rsidP="009E11DC">
      <w:pPr>
        <w:keepNext/>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alkalmazása előtt beszéljen kezelőorvosával, gyógyszerészével vagy a gondozását végző egészségügyi szakem</w:t>
      </w:r>
      <w:r w:rsidR="007F6C9B" w:rsidRPr="009E11DC">
        <w:rPr>
          <w:color w:val="auto"/>
          <w:lang w:val="hu-HU"/>
        </w:rPr>
        <w:t>berrel</w:t>
      </w:r>
      <w:r w:rsidR="00903DDC">
        <w:rPr>
          <w:color w:val="auto"/>
          <w:lang w:val="hu-HU"/>
        </w:rPr>
        <w:t>.</w:t>
      </w:r>
    </w:p>
    <w:p w14:paraId="657862B9" w14:textId="77777777" w:rsidR="008B675B" w:rsidRPr="009E11DC" w:rsidRDefault="008B675B" w:rsidP="009E11DC">
      <w:pPr>
        <w:keepNext/>
        <w:spacing w:after="0" w:line="240" w:lineRule="auto"/>
        <w:ind w:left="0" w:firstLine="0"/>
        <w:rPr>
          <w:color w:val="auto"/>
          <w:lang w:val="hu-HU"/>
        </w:rPr>
      </w:pPr>
    </w:p>
    <w:p w14:paraId="56702D92" w14:textId="77777777" w:rsidR="008B675B" w:rsidRPr="009E11DC" w:rsidRDefault="006760B7" w:rsidP="009E11DC">
      <w:pPr>
        <w:numPr>
          <w:ilvl w:val="0"/>
          <w:numId w:val="26"/>
        </w:numPr>
        <w:tabs>
          <w:tab w:val="left" w:pos="567"/>
        </w:tabs>
        <w:spacing w:after="0" w:line="240" w:lineRule="auto"/>
        <w:ind w:left="567" w:hanging="567"/>
        <w:rPr>
          <w:color w:val="auto"/>
          <w:lang w:val="hu-HU"/>
        </w:rPr>
      </w:pPr>
      <w:r w:rsidRPr="009E11DC">
        <w:rPr>
          <w:color w:val="auto"/>
          <w:lang w:val="hu-HU"/>
        </w:rPr>
        <w:t>Lehetséges, hogy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fokozza a bélfal kilyukadásának veszélyét. Ha olyan betegsége van, mely gyulladást okoz a hasüregben (pl. divertikulitisz, gyomorfekély, kemoterápiát kísérő vastagbélgyulladás)</w:t>
      </w:r>
      <w:r w:rsidR="00B7368A" w:rsidRPr="009E11DC">
        <w:rPr>
          <w:color w:val="auto"/>
          <w:lang w:val="hu-HU"/>
        </w:rPr>
        <w:t>, beszélje meg kezelőorvosával.</w:t>
      </w:r>
    </w:p>
    <w:p w14:paraId="28911621" w14:textId="77777777" w:rsidR="008B675B" w:rsidRPr="009E11DC" w:rsidRDefault="006760B7" w:rsidP="009E11DC">
      <w:pPr>
        <w:numPr>
          <w:ilvl w:val="0"/>
          <w:numId w:val="26"/>
        </w:numPr>
        <w:tabs>
          <w:tab w:val="left" w:pos="567"/>
        </w:tabs>
        <w:spacing w:after="0" w:line="240" w:lineRule="auto"/>
        <w:ind w:left="567" w:hanging="567"/>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megnövelheti annak a kockázatát, hogy két szerv vagy ér között abnormális kapcsolat vagy összeköttetés fejlődik ki. Amennyiben Ön fennmaradó-, kiújuló- vagy áttétet adó méhnyakrákban szenved, megnövekedhet annak kockázata, hogy a hüvely és a bél valamely szakasza </w:t>
      </w:r>
      <w:r w:rsidR="00B7368A" w:rsidRPr="009E11DC">
        <w:rPr>
          <w:color w:val="auto"/>
          <w:lang w:val="hu-HU"/>
        </w:rPr>
        <w:t>között összeköttetés alakul ki.</w:t>
      </w:r>
    </w:p>
    <w:p w14:paraId="610AAC87" w14:textId="4621962F" w:rsidR="008B675B" w:rsidRPr="009E11DC" w:rsidRDefault="00760EBC" w:rsidP="009E11DC">
      <w:pPr>
        <w:numPr>
          <w:ilvl w:val="0"/>
          <w:numId w:val="26"/>
        </w:numPr>
        <w:tabs>
          <w:tab w:val="left" w:pos="567"/>
        </w:tabs>
        <w:spacing w:after="0" w:line="240" w:lineRule="auto"/>
        <w:ind w:left="567" w:hanging="567"/>
        <w:rPr>
          <w:color w:val="auto"/>
          <w:lang w:val="hu-HU"/>
        </w:rPr>
      </w:pPr>
      <w:r w:rsidRPr="009E11DC">
        <w:rPr>
          <w:color w:val="auto"/>
          <w:lang w:val="hu-HU"/>
        </w:rPr>
        <w:t>A</w:t>
      </w:r>
      <w:r>
        <w:rPr>
          <w:color w:val="auto"/>
          <w:lang w:val="hu-HU"/>
        </w:rPr>
        <w:t>z</w:t>
      </w:r>
      <w:r w:rsidRPr="009E11DC">
        <w:rPr>
          <w:color w:val="auto"/>
          <w:lang w:val="hu-HU"/>
        </w:rPr>
        <w:t xml:space="preserve"> </w:t>
      </w:r>
      <w:r>
        <w:rPr>
          <w:color w:val="auto"/>
          <w:lang w:val="hu-HU"/>
        </w:rPr>
        <w:t>MVASI</w:t>
      </w:r>
      <w:r w:rsidRPr="009E11DC">
        <w:rPr>
          <w:color w:val="auto"/>
          <w:lang w:val="hu-HU"/>
        </w:rPr>
        <w:t xml:space="preserve"> </w:t>
      </w:r>
      <w:r w:rsidR="006760B7" w:rsidRPr="009E11DC">
        <w:rPr>
          <w:color w:val="auto"/>
          <w:lang w:val="hu-HU"/>
        </w:rPr>
        <w:t>fokozhatja a vérzés veszélyét vagy a sebgyógyulási szövődmények előfordulását műtét után. Ha a közeljövőben műtéten fog átesni, vagy ha nagyobb műtétje volt az elmúlt 28</w:t>
      </w:r>
      <w:r w:rsidR="00386CF6">
        <w:rPr>
          <w:color w:val="auto"/>
          <w:lang w:val="hu-HU"/>
        </w:rPr>
        <w:t> </w:t>
      </w:r>
      <w:r w:rsidR="006760B7" w:rsidRPr="009E11DC">
        <w:rPr>
          <w:color w:val="auto"/>
          <w:lang w:val="hu-HU"/>
        </w:rPr>
        <w:t>napban vagy ha a műtéti sebe még nem gyógyult be,</w:t>
      </w:r>
      <w:r w:rsidR="00B7368A" w:rsidRPr="009E11DC">
        <w:rPr>
          <w:color w:val="auto"/>
          <w:lang w:val="hu-HU"/>
        </w:rPr>
        <w:t xml:space="preserve"> nem kaphatja ezt a gyógyszert.</w:t>
      </w:r>
    </w:p>
    <w:p w14:paraId="7189AE40" w14:textId="77777777" w:rsidR="008B675B" w:rsidRPr="009E11DC" w:rsidRDefault="006760B7" w:rsidP="009E11DC">
      <w:pPr>
        <w:numPr>
          <w:ilvl w:val="0"/>
          <w:numId w:val="26"/>
        </w:numPr>
        <w:tabs>
          <w:tab w:val="left" w:pos="567"/>
        </w:tabs>
        <w:spacing w:after="0" w:line="240" w:lineRule="auto"/>
        <w:ind w:left="567" w:hanging="567"/>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megnövelheti a bőrben vagy a bőr alatti mélyebb rétegekben kialakuló súlyos fertőzések kockázatát, különösen akkor, ha Önnél kilyukadt a bélfal, </w:t>
      </w:r>
      <w:r w:rsidR="00B7368A" w:rsidRPr="009E11DC">
        <w:rPr>
          <w:color w:val="auto"/>
          <w:lang w:val="hu-HU"/>
        </w:rPr>
        <w:t>vagy sebgyógyulási zavara volt.</w:t>
      </w:r>
    </w:p>
    <w:p w14:paraId="49EECD14" w14:textId="77777777" w:rsidR="008B675B" w:rsidRPr="009E11DC" w:rsidRDefault="006760B7" w:rsidP="00386CF6">
      <w:pPr>
        <w:numPr>
          <w:ilvl w:val="0"/>
          <w:numId w:val="26"/>
        </w:numPr>
        <w:tabs>
          <w:tab w:val="left" w:pos="567"/>
          <w:tab w:val="left" w:pos="1418"/>
        </w:tabs>
        <w:spacing w:after="0" w:line="240" w:lineRule="auto"/>
        <w:ind w:left="567" w:hanging="567"/>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növelheti a magasvérnyomás előfordulását. Ha magasvérnyomása van, mely vérnyomáscsökkentőkkel nehezen kezelhető, beszéljen kezelőorvosával. Fontos, hogy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-kezelés megkezdése előtt vérn</w:t>
      </w:r>
      <w:r w:rsidR="00B7368A" w:rsidRPr="009E11DC">
        <w:rPr>
          <w:color w:val="auto"/>
          <w:lang w:val="hu-HU"/>
        </w:rPr>
        <w:t>yomását megfelelően beállítsák.</w:t>
      </w:r>
    </w:p>
    <w:p w14:paraId="693E4D9B" w14:textId="77777777" w:rsidR="008B675B" w:rsidRPr="009E11DC" w:rsidRDefault="008C7957" w:rsidP="009E11DC">
      <w:pPr>
        <w:numPr>
          <w:ilvl w:val="0"/>
          <w:numId w:val="26"/>
        </w:numPr>
        <w:tabs>
          <w:tab w:val="left" w:pos="567"/>
        </w:tabs>
        <w:spacing w:after="0" w:line="240" w:lineRule="auto"/>
        <w:ind w:left="567" w:hanging="567"/>
        <w:rPr>
          <w:color w:val="auto"/>
          <w:lang w:val="hu-HU"/>
        </w:rPr>
      </w:pPr>
      <w:r>
        <w:rPr>
          <w:color w:val="auto"/>
          <w:lang w:val="hu-HU"/>
        </w:rPr>
        <w:t>Az MVASI</w:t>
      </w:r>
      <w:r w:rsidR="006760B7" w:rsidRPr="009E11DC">
        <w:rPr>
          <w:color w:val="auto"/>
          <w:lang w:val="hu-HU"/>
        </w:rPr>
        <w:t xml:space="preserve"> fokozhatja a fehérjevizelés kockázatát, különösen </w:t>
      </w:r>
      <w:r w:rsidR="00B7368A" w:rsidRPr="009E11DC">
        <w:rPr>
          <w:color w:val="auto"/>
          <w:lang w:val="hu-HU"/>
        </w:rPr>
        <w:t>ha már magas vérnyomása is van.</w:t>
      </w:r>
    </w:p>
    <w:p w14:paraId="16342F3E" w14:textId="77777777" w:rsidR="008B675B" w:rsidRPr="009E11DC" w:rsidRDefault="006760B7" w:rsidP="009E11DC">
      <w:pPr>
        <w:numPr>
          <w:ilvl w:val="0"/>
          <w:numId w:val="26"/>
        </w:numPr>
        <w:tabs>
          <w:tab w:val="left" w:pos="567"/>
        </w:tabs>
        <w:spacing w:after="0" w:line="240" w:lineRule="auto"/>
        <w:ind w:left="567" w:hanging="567"/>
        <w:rPr>
          <w:color w:val="auto"/>
          <w:lang w:val="hu-HU"/>
        </w:rPr>
      </w:pPr>
      <w:r w:rsidRPr="009E11DC">
        <w:rPr>
          <w:color w:val="auto"/>
          <w:lang w:val="hu-HU"/>
        </w:rPr>
        <w:t>A vérrögök kialakulásának kockázata az artériájában (ez egy értípus) megnövekedhet, ha Ön 65</w:t>
      </w:r>
      <w:r w:rsidR="00386CF6">
        <w:rPr>
          <w:color w:val="auto"/>
          <w:lang w:val="hu-HU"/>
        </w:rPr>
        <w:t> </w:t>
      </w:r>
      <w:r w:rsidRPr="009E11DC">
        <w:rPr>
          <w:color w:val="auto"/>
          <w:lang w:val="hu-HU"/>
        </w:rPr>
        <w:t>évesnél idősebb, ha Ön cukorbeteg, vagy már előfordult Önnel, hogy vérrög képződött az artériájában. Beszéljen kezelőorvosával, mivel a vérrögök szívinfarktust és sztrókot okozhatnak.</w:t>
      </w:r>
    </w:p>
    <w:p w14:paraId="6B0521A2" w14:textId="77777777" w:rsidR="008B675B" w:rsidRPr="009E11DC" w:rsidRDefault="006760B7" w:rsidP="009E11DC">
      <w:pPr>
        <w:numPr>
          <w:ilvl w:val="0"/>
          <w:numId w:val="26"/>
        </w:numPr>
        <w:tabs>
          <w:tab w:val="left" w:pos="567"/>
        </w:tabs>
        <w:spacing w:after="0" w:line="240" w:lineRule="auto"/>
        <w:ind w:left="567" w:hanging="567"/>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a vénákban (ez egy értípus) is megnövelheti a vérr</w:t>
      </w:r>
      <w:r w:rsidR="00B7368A" w:rsidRPr="009E11DC">
        <w:rPr>
          <w:color w:val="auto"/>
          <w:lang w:val="hu-HU"/>
        </w:rPr>
        <w:t>ögök kialakulásának kockázatát.</w:t>
      </w:r>
    </w:p>
    <w:p w14:paraId="3EE821F6" w14:textId="118B5654" w:rsidR="008B675B" w:rsidRPr="009E11DC" w:rsidRDefault="00406B30" w:rsidP="009E11DC">
      <w:pPr>
        <w:numPr>
          <w:ilvl w:val="0"/>
          <w:numId w:val="26"/>
        </w:numPr>
        <w:tabs>
          <w:tab w:val="left" w:pos="567"/>
        </w:tabs>
        <w:spacing w:after="0" w:line="240" w:lineRule="auto"/>
        <w:ind w:left="567" w:hanging="567"/>
        <w:rPr>
          <w:color w:val="auto"/>
          <w:lang w:val="hu-HU"/>
        </w:rPr>
      </w:pPr>
      <w:r w:rsidRPr="009E11DC">
        <w:rPr>
          <w:color w:val="auto"/>
          <w:lang w:val="hu-HU"/>
        </w:rPr>
        <w:lastRenderedPageBreak/>
        <w:t>A</w:t>
      </w:r>
      <w:r>
        <w:rPr>
          <w:color w:val="auto"/>
          <w:lang w:val="hu-HU"/>
        </w:rPr>
        <w:t>z</w:t>
      </w:r>
      <w:r w:rsidRPr="009E11DC">
        <w:rPr>
          <w:color w:val="auto"/>
          <w:lang w:val="hu-HU"/>
        </w:rPr>
        <w:t xml:space="preserve"> </w:t>
      </w:r>
      <w:r>
        <w:rPr>
          <w:color w:val="auto"/>
          <w:lang w:val="hu-HU"/>
        </w:rPr>
        <w:t>MVASI</w:t>
      </w:r>
      <w:r w:rsidRPr="009E11DC">
        <w:rPr>
          <w:color w:val="auto"/>
          <w:lang w:val="hu-HU"/>
        </w:rPr>
        <w:t xml:space="preserve"> </w:t>
      </w:r>
      <w:r w:rsidR="006760B7" w:rsidRPr="009E11DC">
        <w:rPr>
          <w:color w:val="auto"/>
          <w:lang w:val="hu-HU"/>
        </w:rPr>
        <w:t>vérzést, különösen a rosszindulatú daganattal összefüggő vérzést okozhat. Beszéljen kezelőorvosával, ha Önnek vagy családtagjainak vérzéssel kapcsolatos problémái vannak, vagy ha bármilyen okb</w:t>
      </w:r>
      <w:r w:rsidR="00B7368A" w:rsidRPr="009E11DC">
        <w:rPr>
          <w:color w:val="auto"/>
          <w:lang w:val="hu-HU"/>
        </w:rPr>
        <w:t>ól vérhígító készítményt szed.</w:t>
      </w:r>
    </w:p>
    <w:p w14:paraId="6A6BB999" w14:textId="77777777" w:rsidR="008B675B" w:rsidRPr="009E11DC" w:rsidRDefault="006760B7" w:rsidP="009E11DC">
      <w:pPr>
        <w:numPr>
          <w:ilvl w:val="0"/>
          <w:numId w:val="26"/>
        </w:numPr>
        <w:tabs>
          <w:tab w:val="left" w:pos="567"/>
        </w:tabs>
        <w:spacing w:after="0" w:line="240" w:lineRule="auto"/>
        <w:ind w:left="567" w:hanging="567"/>
        <w:rPr>
          <w:color w:val="auto"/>
          <w:lang w:val="hu-HU"/>
        </w:rPr>
      </w:pPr>
      <w:r w:rsidRPr="009E11DC">
        <w:rPr>
          <w:color w:val="auto"/>
          <w:lang w:val="hu-HU"/>
        </w:rPr>
        <w:t>Lehetséges, hogy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vérzést okozhat az agyban vagy az agy körül. Konzultáljon kezelőorvosával amennyiben az agy</w:t>
      </w:r>
      <w:r w:rsidR="00B7368A" w:rsidRPr="009E11DC">
        <w:rPr>
          <w:color w:val="auto"/>
          <w:lang w:val="hu-HU"/>
        </w:rPr>
        <w:t>at érintő áttétes daganata van.</w:t>
      </w:r>
    </w:p>
    <w:p w14:paraId="41BC1D9D" w14:textId="77777777" w:rsidR="008B675B" w:rsidRPr="009E11DC" w:rsidRDefault="006760B7" w:rsidP="009E11DC">
      <w:pPr>
        <w:numPr>
          <w:ilvl w:val="0"/>
          <w:numId w:val="26"/>
        </w:numPr>
        <w:tabs>
          <w:tab w:val="left" w:pos="567"/>
        </w:tabs>
        <w:spacing w:after="0" w:line="240" w:lineRule="auto"/>
        <w:ind w:left="567" w:hanging="567"/>
        <w:rPr>
          <w:color w:val="auto"/>
          <w:lang w:val="hu-HU"/>
        </w:rPr>
      </w:pPr>
      <w:r w:rsidRPr="009E11DC">
        <w:rPr>
          <w:color w:val="auto"/>
          <w:lang w:val="hu-HU"/>
        </w:rPr>
        <w:t>Lehetséges, hogy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megnövelheti a vérzés kockázatát a tüdőben, amely a köhögést vagy a véres köpetet is magába foglalja. Feltétlenül beszéljen kezelőorvosával, ha ezen tünetek </w:t>
      </w:r>
      <w:r w:rsidR="00B7368A" w:rsidRPr="009E11DC">
        <w:rPr>
          <w:color w:val="auto"/>
          <w:lang w:val="hu-HU"/>
        </w:rPr>
        <w:t>korábban is jelentkeztek.</w:t>
      </w:r>
    </w:p>
    <w:p w14:paraId="68C8F39D" w14:textId="77777777" w:rsidR="008B675B" w:rsidRPr="009E11DC" w:rsidRDefault="006760B7" w:rsidP="009E11DC">
      <w:pPr>
        <w:numPr>
          <w:ilvl w:val="0"/>
          <w:numId w:val="26"/>
        </w:numPr>
        <w:tabs>
          <w:tab w:val="left" w:pos="567"/>
        </w:tabs>
        <w:spacing w:after="0" w:line="240" w:lineRule="auto"/>
        <w:ind w:left="567" w:hanging="567"/>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fokozhatja a szívgyengeség kialakulásának veszélyét. Fontos, hogy kezelőorvosa tudjon róla, ha valaha antraciklineket kapott (például doxorubicint, ami egy bizonyos típusú kemoterápia, melyet egyes daganatok kezelésére alkalmaznak) vagy mellkas besugárzást</w:t>
      </w:r>
      <w:r w:rsidR="002700D7" w:rsidRPr="009E11DC">
        <w:rPr>
          <w:color w:val="auto"/>
          <w:lang w:val="hu-HU"/>
        </w:rPr>
        <w:t xml:space="preserve"> kapott vagy szívbetegsége van.</w:t>
      </w:r>
    </w:p>
    <w:p w14:paraId="0036B73D" w14:textId="77777777" w:rsidR="008B675B" w:rsidRPr="009E11DC" w:rsidRDefault="008C7957" w:rsidP="009E11DC">
      <w:pPr>
        <w:numPr>
          <w:ilvl w:val="0"/>
          <w:numId w:val="26"/>
        </w:numPr>
        <w:tabs>
          <w:tab w:val="left" w:pos="567"/>
        </w:tabs>
        <w:spacing w:after="0" w:line="240" w:lineRule="auto"/>
        <w:ind w:left="567" w:hanging="567"/>
        <w:rPr>
          <w:color w:val="auto"/>
          <w:lang w:val="hu-HU"/>
        </w:rPr>
      </w:pPr>
      <w:r>
        <w:rPr>
          <w:color w:val="auto"/>
          <w:lang w:val="hu-HU"/>
        </w:rPr>
        <w:t>Az MVASI</w:t>
      </w:r>
      <w:r w:rsidR="006760B7" w:rsidRPr="009E11DC">
        <w:rPr>
          <w:color w:val="auto"/>
          <w:lang w:val="hu-HU"/>
        </w:rPr>
        <w:t xml:space="preserve"> fertőzések kialakulását és a neutrofilek (egyfajta vérsejt, amely a baktériumok elleni védelemben fontos) </w:t>
      </w:r>
      <w:r w:rsidR="002700D7" w:rsidRPr="009E11DC">
        <w:rPr>
          <w:color w:val="auto"/>
          <w:lang w:val="hu-HU"/>
        </w:rPr>
        <w:t>számának csökkenését okozhatja.</w:t>
      </w:r>
    </w:p>
    <w:p w14:paraId="4E205389" w14:textId="2013709F" w:rsidR="008B675B" w:rsidRPr="009E11DC" w:rsidRDefault="006760B7" w:rsidP="009E11DC">
      <w:pPr>
        <w:numPr>
          <w:ilvl w:val="0"/>
          <w:numId w:val="26"/>
        </w:numPr>
        <w:tabs>
          <w:tab w:val="left" w:pos="567"/>
        </w:tabs>
        <w:spacing w:after="0" w:line="240" w:lineRule="auto"/>
        <w:ind w:left="567" w:hanging="567"/>
        <w:rPr>
          <w:color w:val="auto"/>
          <w:lang w:val="hu-HU"/>
        </w:rPr>
      </w:pPr>
      <w:r w:rsidRPr="009E11DC">
        <w:rPr>
          <w:color w:val="auto"/>
          <w:lang w:val="hu-HU"/>
        </w:rPr>
        <w:t>Lehetséges, hogy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túlérzékenységet</w:t>
      </w:r>
      <w:r w:rsidR="00EF39E5">
        <w:rPr>
          <w:color w:val="auto"/>
          <w:lang w:val="hu-HU"/>
        </w:rPr>
        <w:t xml:space="preserve"> </w:t>
      </w:r>
      <w:r w:rsidR="00EF39E5">
        <w:rPr>
          <w:lang w:val="hu-HU"/>
        </w:rPr>
        <w:t>(</w:t>
      </w:r>
      <w:r w:rsidR="00EF39E5" w:rsidRPr="009E6D0E">
        <w:rPr>
          <w:lang w:val="hu-HU"/>
        </w:rPr>
        <w:t>beleértve a</w:t>
      </w:r>
      <w:r w:rsidR="00EF39E5">
        <w:rPr>
          <w:lang w:val="hu-HU"/>
        </w:rPr>
        <w:t>z</w:t>
      </w:r>
      <w:r w:rsidR="00EF39E5" w:rsidRPr="009E6D0E">
        <w:rPr>
          <w:lang w:val="hu-HU"/>
        </w:rPr>
        <w:t xml:space="preserve"> </w:t>
      </w:r>
      <w:r w:rsidR="00EF39E5">
        <w:rPr>
          <w:lang w:val="hu-HU"/>
        </w:rPr>
        <w:t>anafilaxiás sokkot)</w:t>
      </w:r>
      <w:r w:rsidRPr="009E11DC">
        <w:rPr>
          <w:color w:val="auto"/>
          <w:lang w:val="hu-HU"/>
        </w:rPr>
        <w:t xml:space="preserve"> és/vagy infúzió</w:t>
      </w:r>
      <w:r w:rsidR="00EF39E5">
        <w:rPr>
          <w:color w:val="auto"/>
          <w:lang w:val="hu-HU"/>
        </w:rPr>
        <w:t>val kapcsolatos</w:t>
      </w:r>
      <w:r w:rsidRPr="009E11DC">
        <w:rPr>
          <w:color w:val="auto"/>
          <w:lang w:val="hu-HU"/>
        </w:rPr>
        <w:t xml:space="preserve"> (</w:t>
      </w:r>
      <w:r w:rsidR="00EF39E5">
        <w:rPr>
          <w:lang w:val="hu-HU"/>
        </w:rPr>
        <w:t>a gyógyszer infúzióban történő</w:t>
      </w:r>
      <w:r w:rsidRPr="009E11DC">
        <w:rPr>
          <w:color w:val="auto"/>
          <w:lang w:val="hu-HU"/>
        </w:rPr>
        <w:t xml:space="preserve"> beadásával </w:t>
      </w:r>
      <w:r w:rsidR="00EF39E5">
        <w:rPr>
          <w:lang w:val="hu-HU"/>
        </w:rPr>
        <w:t>összefüggő</w:t>
      </w:r>
      <w:r w:rsidRPr="009E11DC">
        <w:rPr>
          <w:color w:val="auto"/>
          <w:lang w:val="hu-HU"/>
        </w:rPr>
        <w:t>)</w:t>
      </w:r>
      <w:r w:rsidR="00EF39E5">
        <w:rPr>
          <w:color w:val="auto"/>
          <w:lang w:val="hu-HU"/>
        </w:rPr>
        <w:t xml:space="preserve"> </w:t>
      </w:r>
      <w:r w:rsidR="00EF39E5" w:rsidRPr="009E11DC">
        <w:rPr>
          <w:color w:val="auto"/>
          <w:lang w:val="hu-HU"/>
        </w:rPr>
        <w:t>reakciót</w:t>
      </w:r>
      <w:r w:rsidR="00EF39E5">
        <w:rPr>
          <w:color w:val="auto"/>
          <w:lang w:val="hu-HU"/>
        </w:rPr>
        <w:t xml:space="preserve"> </w:t>
      </w:r>
      <w:r w:rsidRPr="009E11DC">
        <w:rPr>
          <w:color w:val="auto"/>
          <w:lang w:val="hu-HU"/>
        </w:rPr>
        <w:t>okozhat. Tájékoztassa kezelőorvosát, gyógyszerészét vagy a gondozását végző egészségügyi szakembert arról, ha korábban már tapasztalt olyan problémákat injekció beadása után, mint szédülés/ájulásérzet, lég</w:t>
      </w:r>
      <w:r w:rsidR="002700D7" w:rsidRPr="009E11DC">
        <w:rPr>
          <w:color w:val="auto"/>
          <w:lang w:val="hu-HU"/>
        </w:rPr>
        <w:t>szomj, duzzanat vagy bőrkiütés.</w:t>
      </w:r>
    </w:p>
    <w:p w14:paraId="49318756" w14:textId="77777777" w:rsidR="008B675B" w:rsidRDefault="006760B7" w:rsidP="009E11DC">
      <w:pPr>
        <w:numPr>
          <w:ilvl w:val="0"/>
          <w:numId w:val="26"/>
        </w:numPr>
        <w:tabs>
          <w:tab w:val="left" w:pos="567"/>
        </w:tabs>
        <w:spacing w:after="0" w:line="240" w:lineRule="auto"/>
        <w:ind w:left="567" w:hanging="567"/>
        <w:rPr>
          <w:color w:val="auto"/>
          <w:lang w:val="hu-HU"/>
        </w:rPr>
      </w:pPr>
      <w:r w:rsidRPr="009E11DC">
        <w:rPr>
          <w:color w:val="auto"/>
          <w:lang w:val="hu-HU"/>
        </w:rPr>
        <w:t>Egy ritka ideggyógyászati mellékhatást, a poszterior reverzibilis enkefalopátia szindrómát (PRES), összefüggésbe hoztak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-kezeléssel. Ha magas vérnyomással járó vagy magas vérnyomástól függetlenül jelentkező fejfájása, látásromlása, zavartsága vagy görcsrohamai vannak, kér</w:t>
      </w:r>
      <w:r w:rsidR="002700D7" w:rsidRPr="009E11DC">
        <w:rPr>
          <w:color w:val="auto"/>
          <w:lang w:val="hu-HU"/>
        </w:rPr>
        <w:t>jük, forduljon kezelőorvosához.</w:t>
      </w:r>
    </w:p>
    <w:p w14:paraId="0C21CAEF" w14:textId="77777777" w:rsidR="00CB26AB" w:rsidRPr="009E11DC" w:rsidRDefault="000C4679" w:rsidP="009E11DC">
      <w:pPr>
        <w:numPr>
          <w:ilvl w:val="0"/>
          <w:numId w:val="26"/>
        </w:numPr>
        <w:tabs>
          <w:tab w:val="left" w:pos="567"/>
        </w:tabs>
        <w:spacing w:after="0" w:line="240" w:lineRule="auto"/>
        <w:ind w:left="567" w:hanging="567"/>
        <w:rPr>
          <w:color w:val="auto"/>
          <w:lang w:val="hu-HU"/>
        </w:rPr>
      </w:pPr>
      <w:r>
        <w:rPr>
          <w:color w:val="auto"/>
          <w:lang w:val="hu-HU"/>
        </w:rPr>
        <w:t>Ha aneurizmája (az érfal kiboltosulása és meggyengülése) vagy érfalrepedése van vagy volt.</w:t>
      </w:r>
    </w:p>
    <w:p w14:paraId="0772DA64" w14:textId="77777777" w:rsidR="008B675B" w:rsidRPr="009E11DC" w:rsidRDefault="008B675B" w:rsidP="009E11DC">
      <w:pPr>
        <w:spacing w:after="0" w:line="240" w:lineRule="auto"/>
        <w:ind w:left="0" w:firstLine="0"/>
        <w:rPr>
          <w:color w:val="auto"/>
          <w:lang w:val="hu-HU"/>
        </w:rPr>
      </w:pPr>
    </w:p>
    <w:p w14:paraId="5C30DE35" w14:textId="77777777" w:rsidR="008B675B" w:rsidRPr="009E11DC" w:rsidRDefault="006760B7" w:rsidP="009E11DC">
      <w:pPr>
        <w:spacing w:after="0" w:line="240" w:lineRule="auto"/>
        <w:ind w:left="0" w:firstLine="0"/>
        <w:rPr>
          <w:color w:val="auto"/>
          <w:lang w:val="hu-HU"/>
        </w:rPr>
      </w:pPr>
      <w:r w:rsidRPr="009E11DC">
        <w:rPr>
          <w:color w:val="auto"/>
          <w:lang w:val="hu-HU"/>
        </w:rPr>
        <w:t>Kérjük, beszéljen kezelőorvosával, ha a fenti megállapítások közül akár egy</w:t>
      </w:r>
      <w:r w:rsidR="002700D7" w:rsidRPr="009E11DC">
        <w:rPr>
          <w:color w:val="auto"/>
          <w:lang w:val="hu-HU"/>
        </w:rPr>
        <w:t xml:space="preserve"> is vonatkozott Önre a múltban.</w:t>
      </w:r>
    </w:p>
    <w:p w14:paraId="59C973B7" w14:textId="77777777" w:rsidR="008B675B" w:rsidRPr="009E11DC" w:rsidRDefault="008B675B" w:rsidP="009E11DC">
      <w:pPr>
        <w:spacing w:after="0" w:line="240" w:lineRule="auto"/>
        <w:ind w:left="0" w:firstLine="0"/>
        <w:rPr>
          <w:color w:val="auto"/>
          <w:lang w:val="hu-HU"/>
        </w:rPr>
      </w:pPr>
    </w:p>
    <w:p w14:paraId="206912DE" w14:textId="77777777" w:rsidR="009E11DC" w:rsidRDefault="006760B7" w:rsidP="009E11DC">
      <w:pPr>
        <w:keepNext/>
        <w:spacing w:after="0" w:line="240" w:lineRule="auto"/>
        <w:ind w:left="0" w:firstLine="0"/>
        <w:rPr>
          <w:color w:val="auto"/>
          <w:lang w:val="hu-HU"/>
        </w:rPr>
      </w:pPr>
      <w:r w:rsidRPr="009E11DC">
        <w:rPr>
          <w:color w:val="auto"/>
          <w:lang w:val="hu-HU"/>
        </w:rPr>
        <w:t xml:space="preserve">Mielőtt </w:t>
      </w:r>
      <w:r w:rsidR="00E856A4">
        <w:rPr>
          <w:color w:val="auto"/>
          <w:lang w:val="hu-HU"/>
        </w:rPr>
        <w:t>MVASI</w:t>
      </w:r>
      <w:r w:rsidR="008A261B" w:rsidRPr="009E11DC">
        <w:rPr>
          <w:color w:val="auto"/>
          <w:lang w:val="hu-HU"/>
        </w:rPr>
        <w:t>-</w:t>
      </w:r>
      <w:r w:rsidRPr="009E11DC">
        <w:rPr>
          <w:color w:val="auto"/>
          <w:lang w:val="hu-HU"/>
        </w:rPr>
        <w:t>t kap, vagy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-kezelés alatt:</w:t>
      </w:r>
    </w:p>
    <w:p w14:paraId="7A058AE3" w14:textId="77777777" w:rsidR="00375936" w:rsidRPr="009E11DC" w:rsidRDefault="00375936" w:rsidP="009E11DC">
      <w:pPr>
        <w:keepNext/>
        <w:spacing w:after="0" w:line="240" w:lineRule="auto"/>
        <w:ind w:left="0" w:firstLine="0"/>
        <w:rPr>
          <w:color w:val="auto"/>
          <w:lang w:val="hu-HU"/>
        </w:rPr>
      </w:pPr>
    </w:p>
    <w:p w14:paraId="41AE282A" w14:textId="77777777" w:rsidR="008B675B" w:rsidRPr="009E11DC" w:rsidRDefault="006760B7" w:rsidP="00BF5DA9">
      <w:pPr>
        <w:keepNext/>
        <w:numPr>
          <w:ilvl w:val="0"/>
          <w:numId w:val="41"/>
        </w:numPr>
        <w:tabs>
          <w:tab w:val="left" w:pos="567"/>
        </w:tabs>
        <w:spacing w:after="0" w:line="240" w:lineRule="auto"/>
        <w:ind w:left="562" w:hanging="562"/>
        <w:rPr>
          <w:color w:val="auto"/>
          <w:lang w:val="hu-HU"/>
        </w:rPr>
      </w:pPr>
      <w:r w:rsidRPr="009E11DC">
        <w:rPr>
          <w:color w:val="auto"/>
          <w:lang w:val="hu-HU"/>
        </w:rPr>
        <w:t>ha fájdalmat érez, vagy érzett a szájában, fogaiban és/vagy állkapcsában, duzzadt vagy sebes a szája belülről, zsibbadtnak vagy nehéznek érzi az állkapcsát, vagy meglazul egy foga, azonnal mondja el kezelőorvosána</w:t>
      </w:r>
      <w:r w:rsidR="00B01053" w:rsidRPr="009E11DC">
        <w:rPr>
          <w:color w:val="auto"/>
          <w:lang w:val="hu-HU"/>
        </w:rPr>
        <w:t>k és fogorvosának.</w:t>
      </w:r>
    </w:p>
    <w:p w14:paraId="5147BD48" w14:textId="77777777" w:rsidR="009E11DC" w:rsidRDefault="006760B7" w:rsidP="00BF5DA9">
      <w:pPr>
        <w:numPr>
          <w:ilvl w:val="0"/>
          <w:numId w:val="41"/>
        </w:numPr>
        <w:tabs>
          <w:tab w:val="left" w:pos="567"/>
        </w:tabs>
        <w:spacing w:after="0" w:line="240" w:lineRule="auto"/>
        <w:ind w:left="562" w:hanging="562"/>
        <w:rPr>
          <w:color w:val="auto"/>
          <w:lang w:val="hu-HU"/>
        </w:rPr>
      </w:pPr>
      <w:r w:rsidRPr="009E11DC">
        <w:rPr>
          <w:color w:val="auto"/>
          <w:lang w:val="hu-HU"/>
        </w:rPr>
        <w:t xml:space="preserve">ha a szöveteket is érintő, úgynevezett invazív fogászati vagy szájsebészeti beavatkozás előtt áll, mondja el fogorvosának, hogy </w:t>
      </w:r>
      <w:r w:rsidR="00E856A4">
        <w:rPr>
          <w:color w:val="auto"/>
          <w:lang w:val="hu-HU"/>
        </w:rPr>
        <w:t>MVASI</w:t>
      </w:r>
      <w:r w:rsidR="00386CF6">
        <w:rPr>
          <w:color w:val="auto"/>
          <w:lang w:val="hu-HU"/>
        </w:rPr>
        <w:t xml:space="preserve"> (bevacizumab)</w:t>
      </w:r>
      <w:r w:rsidRPr="009E11DC">
        <w:rPr>
          <w:color w:val="auto"/>
          <w:lang w:val="hu-HU"/>
        </w:rPr>
        <w:t>-kezelést kap, különösen akkor, ha egyidejűleg vérbe adott injekcióban biszfoszfonát-kezelést is kap vagy korábban ilyet kapott.</w:t>
      </w:r>
    </w:p>
    <w:p w14:paraId="48354DD2" w14:textId="77777777" w:rsidR="008B675B" w:rsidRPr="009E11DC" w:rsidRDefault="008B675B" w:rsidP="009E11DC">
      <w:pPr>
        <w:spacing w:after="0" w:line="240" w:lineRule="auto"/>
        <w:ind w:left="0" w:firstLine="0"/>
        <w:rPr>
          <w:color w:val="auto"/>
          <w:lang w:val="hu-HU"/>
        </w:rPr>
      </w:pPr>
    </w:p>
    <w:p w14:paraId="3FF742E3" w14:textId="77777777" w:rsidR="008B675B" w:rsidRPr="009E11DC" w:rsidRDefault="006760B7" w:rsidP="009E11DC">
      <w:pPr>
        <w:spacing w:after="0" w:line="240" w:lineRule="auto"/>
        <w:ind w:left="0" w:firstLine="0"/>
        <w:rPr>
          <w:color w:val="auto"/>
          <w:lang w:val="hu-HU"/>
        </w:rPr>
      </w:pPr>
      <w:r w:rsidRPr="009E11DC">
        <w:rPr>
          <w:color w:val="auto"/>
          <w:lang w:val="hu-HU"/>
        </w:rPr>
        <w:t>Kezelőorvosa azt tanácsolhatja Önnek, hogy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-kezelés megkezdése előtt vegye</w:t>
      </w:r>
      <w:r w:rsidR="002700D7" w:rsidRPr="009E11DC">
        <w:rPr>
          <w:color w:val="auto"/>
          <w:lang w:val="hu-HU"/>
        </w:rPr>
        <w:t>n részt fogászati ellenőrzésen.</w:t>
      </w:r>
    </w:p>
    <w:p w14:paraId="0BCDD0E4" w14:textId="77777777" w:rsidR="008B675B" w:rsidRPr="009E11DC" w:rsidRDefault="008B675B" w:rsidP="009E11DC">
      <w:pPr>
        <w:spacing w:after="0" w:line="240" w:lineRule="auto"/>
        <w:ind w:left="0" w:firstLine="0"/>
        <w:rPr>
          <w:color w:val="auto"/>
          <w:lang w:val="hu-HU"/>
        </w:rPr>
      </w:pPr>
    </w:p>
    <w:p w14:paraId="71D366CF" w14:textId="77777777" w:rsidR="008B675B" w:rsidRPr="009E11DC" w:rsidRDefault="002700D7" w:rsidP="009E11DC">
      <w:pPr>
        <w:pStyle w:val="Heading2"/>
        <w:spacing w:after="0" w:line="240" w:lineRule="auto"/>
        <w:ind w:left="0" w:right="0" w:firstLine="0"/>
        <w:rPr>
          <w:b w:val="0"/>
          <w:color w:val="auto"/>
          <w:lang w:val="hu-HU"/>
        </w:rPr>
      </w:pPr>
      <w:r w:rsidRPr="009E11DC">
        <w:rPr>
          <w:color w:val="auto"/>
          <w:lang w:val="hu-HU"/>
        </w:rPr>
        <w:t>Gyermekek és serdülők</w:t>
      </w:r>
    </w:p>
    <w:p w14:paraId="561C04F0" w14:textId="77777777" w:rsidR="002700D7" w:rsidRPr="009E11DC" w:rsidRDefault="002700D7" w:rsidP="009E11DC">
      <w:pPr>
        <w:keepNext/>
        <w:spacing w:after="0" w:line="240" w:lineRule="auto"/>
        <w:ind w:left="0" w:firstLine="0"/>
        <w:rPr>
          <w:color w:val="auto"/>
          <w:lang w:val="hu-HU"/>
        </w:rPr>
      </w:pPr>
    </w:p>
    <w:p w14:paraId="0BF66134" w14:textId="77777777" w:rsidR="009E11DC" w:rsidRDefault="006760B7" w:rsidP="009E11DC">
      <w:pPr>
        <w:spacing w:after="0" w:line="240" w:lineRule="auto"/>
        <w:ind w:left="0" w:firstLine="0"/>
        <w:rPr>
          <w:color w:val="auto"/>
          <w:lang w:val="hu-HU"/>
        </w:rPr>
      </w:pPr>
      <w:r w:rsidRPr="009E11DC">
        <w:rPr>
          <w:color w:val="auto"/>
          <w:lang w:val="hu-HU"/>
        </w:rPr>
        <w:t>Gyermekeknél és 18</w:t>
      </w:r>
      <w:r w:rsidR="00386CF6">
        <w:rPr>
          <w:color w:val="auto"/>
          <w:lang w:val="hu-HU"/>
        </w:rPr>
        <w:t> </w:t>
      </w:r>
      <w:r w:rsidRPr="009E11DC">
        <w:rPr>
          <w:color w:val="auto"/>
          <w:lang w:val="hu-HU"/>
        </w:rPr>
        <w:t>éven aluli serdülőknél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alkalmazása nem javasolt, mivel biztonságossága és jótékony hatása ennél a betegcsoportnál nem megállapított.</w:t>
      </w:r>
    </w:p>
    <w:p w14:paraId="05FBBE98" w14:textId="77777777" w:rsidR="008B675B" w:rsidRPr="009E11DC" w:rsidRDefault="008B675B" w:rsidP="009E11DC">
      <w:pPr>
        <w:spacing w:after="0" w:line="240" w:lineRule="auto"/>
        <w:ind w:left="0" w:firstLine="0"/>
        <w:rPr>
          <w:color w:val="auto"/>
          <w:lang w:val="hu-HU"/>
        </w:rPr>
      </w:pPr>
    </w:p>
    <w:p w14:paraId="25CB7143" w14:textId="77777777" w:rsidR="008B675B" w:rsidRPr="009E11DC" w:rsidRDefault="006760B7" w:rsidP="009E11DC">
      <w:pPr>
        <w:spacing w:after="0" w:line="240" w:lineRule="auto"/>
        <w:ind w:left="0" w:firstLine="0"/>
        <w:rPr>
          <w:color w:val="auto"/>
          <w:lang w:val="hu-HU"/>
        </w:rPr>
      </w:pPr>
      <w:r w:rsidRPr="009E11DC">
        <w:rPr>
          <w:color w:val="auto"/>
          <w:lang w:val="hu-HU"/>
        </w:rPr>
        <w:t>A csontszövet elhalását (oszteonekrózis) jelentették az álkapocscsonton kívüli csontokban 18</w:t>
      </w:r>
      <w:r w:rsidR="00386CF6">
        <w:rPr>
          <w:color w:val="auto"/>
          <w:lang w:val="hu-HU"/>
        </w:rPr>
        <w:t> </w:t>
      </w:r>
      <w:r w:rsidRPr="009E11DC">
        <w:rPr>
          <w:color w:val="auto"/>
          <w:lang w:val="hu-HU"/>
        </w:rPr>
        <w:t>évesnél fiatalabb,</w:t>
      </w:r>
      <w:r w:rsidR="002700D7" w:rsidRPr="009E11DC">
        <w:rPr>
          <w:color w:val="auto"/>
          <w:lang w:val="hu-HU"/>
        </w:rPr>
        <w:t xml:space="preserve"> </w:t>
      </w:r>
      <w:r w:rsidR="00E856A4">
        <w:rPr>
          <w:color w:val="auto"/>
          <w:lang w:val="hu-HU"/>
        </w:rPr>
        <w:t>MVASI</w:t>
      </w:r>
      <w:r w:rsidR="002700D7" w:rsidRPr="009E11DC">
        <w:rPr>
          <w:color w:val="auto"/>
          <w:lang w:val="hu-HU"/>
        </w:rPr>
        <w:t>-</w:t>
      </w:r>
      <w:r w:rsidR="00E856A4">
        <w:rPr>
          <w:color w:val="auto"/>
          <w:lang w:val="hu-HU"/>
        </w:rPr>
        <w:t>v</w:t>
      </w:r>
      <w:r w:rsidR="002700D7" w:rsidRPr="009E11DC">
        <w:rPr>
          <w:color w:val="auto"/>
          <w:lang w:val="hu-HU"/>
        </w:rPr>
        <w:t>al kezelt betegeknél.</w:t>
      </w:r>
    </w:p>
    <w:p w14:paraId="08C4D8FB" w14:textId="77777777" w:rsidR="008B675B" w:rsidRPr="009E11DC" w:rsidRDefault="008B675B" w:rsidP="009E11DC">
      <w:pPr>
        <w:spacing w:after="0" w:line="240" w:lineRule="auto"/>
        <w:ind w:left="0" w:firstLine="0"/>
        <w:rPr>
          <w:color w:val="auto"/>
          <w:lang w:val="hu-HU"/>
        </w:rPr>
      </w:pPr>
    </w:p>
    <w:p w14:paraId="02C4CD29" w14:textId="77777777" w:rsidR="008B675B" w:rsidRPr="009E11DC" w:rsidRDefault="006760B7" w:rsidP="009E11DC">
      <w:pPr>
        <w:pStyle w:val="Heading2"/>
        <w:spacing w:after="0" w:line="240" w:lineRule="auto"/>
        <w:ind w:left="0" w:right="0" w:firstLine="0"/>
        <w:rPr>
          <w:b w:val="0"/>
          <w:color w:val="auto"/>
          <w:lang w:val="hu-HU"/>
        </w:rPr>
      </w:pPr>
      <w:r w:rsidRPr="009E11DC">
        <w:rPr>
          <w:color w:val="auto"/>
          <w:lang w:val="hu-HU"/>
        </w:rPr>
        <w:t>Egyéb gyógyszerek és a</w:t>
      </w:r>
      <w:r w:rsidR="008C7957">
        <w:rPr>
          <w:color w:val="auto"/>
          <w:lang w:val="hu-HU"/>
        </w:rPr>
        <w:t>z</w:t>
      </w:r>
      <w:r w:rsidRPr="009E11DC">
        <w:rPr>
          <w:color w:val="auto"/>
          <w:lang w:val="hu-HU"/>
        </w:rPr>
        <w:t xml:space="preserve"> </w:t>
      </w:r>
      <w:r w:rsidR="00E856A4">
        <w:rPr>
          <w:color w:val="auto"/>
          <w:lang w:val="hu-HU"/>
        </w:rPr>
        <w:t>MVASI</w:t>
      </w:r>
    </w:p>
    <w:p w14:paraId="52FF454E" w14:textId="77777777" w:rsidR="002700D7" w:rsidRPr="009E11DC" w:rsidRDefault="002700D7" w:rsidP="009E11DC">
      <w:pPr>
        <w:keepNext/>
        <w:spacing w:after="0" w:line="240" w:lineRule="auto"/>
        <w:ind w:left="0" w:firstLine="0"/>
        <w:rPr>
          <w:color w:val="auto"/>
          <w:lang w:val="hu-HU"/>
        </w:rPr>
      </w:pPr>
    </w:p>
    <w:p w14:paraId="2612B002" w14:textId="77777777" w:rsidR="008B675B" w:rsidRPr="009E11DC" w:rsidRDefault="006760B7" w:rsidP="009E11DC">
      <w:pPr>
        <w:spacing w:after="0" w:line="240" w:lineRule="auto"/>
        <w:ind w:left="0" w:firstLine="0"/>
        <w:rPr>
          <w:color w:val="auto"/>
          <w:lang w:val="hu-HU"/>
        </w:rPr>
      </w:pPr>
      <w:r w:rsidRPr="009E11DC">
        <w:rPr>
          <w:color w:val="auto"/>
          <w:lang w:val="hu-HU"/>
        </w:rPr>
        <w:t xml:space="preserve">Feltétlenül tájékoztassa kezelőorvosát, gyógyszerészét vagy a gondozását végző egészségügyi szakembert a jelenleg vagy nemrégiben szedett, valamint alkalmazni </w:t>
      </w:r>
      <w:r w:rsidR="002700D7" w:rsidRPr="009E11DC">
        <w:rPr>
          <w:color w:val="auto"/>
          <w:lang w:val="hu-HU"/>
        </w:rPr>
        <w:t>tervezett egyéb gyógyszereiről.</w:t>
      </w:r>
    </w:p>
    <w:p w14:paraId="35F71212" w14:textId="77777777" w:rsidR="008B675B" w:rsidRPr="009E11DC" w:rsidRDefault="008B675B" w:rsidP="009E11DC">
      <w:pPr>
        <w:spacing w:after="0" w:line="240" w:lineRule="auto"/>
        <w:ind w:left="0" w:firstLine="0"/>
        <w:rPr>
          <w:color w:val="auto"/>
          <w:lang w:val="hu-HU"/>
        </w:rPr>
      </w:pPr>
    </w:p>
    <w:p w14:paraId="627D121B" w14:textId="77777777" w:rsidR="008B675B" w:rsidRPr="009E11DC" w:rsidRDefault="006760B7" w:rsidP="009E11DC">
      <w:pPr>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egyidejű alkalmazása egy másik, szunitinib-maleát (vese- és gyomor-bélrendszeri daganat esetén írják elő) nevű gyógyszerrel súlyos mellékhatásokat okozhat. Beszélje meg kezelőorvosával, hogy a két gyógyszer ne </w:t>
      </w:r>
      <w:r w:rsidR="00217788" w:rsidRPr="009E11DC">
        <w:rPr>
          <w:color w:val="auto"/>
          <w:lang w:val="hu-HU"/>
        </w:rPr>
        <w:t>kerüljön együttes alkalmazásra.</w:t>
      </w:r>
    </w:p>
    <w:p w14:paraId="732C8047" w14:textId="77777777" w:rsidR="008B675B" w:rsidRPr="009E11DC" w:rsidRDefault="008B675B" w:rsidP="009E11DC">
      <w:pPr>
        <w:spacing w:after="0" w:line="240" w:lineRule="auto"/>
        <w:ind w:left="0" w:firstLine="0"/>
        <w:rPr>
          <w:color w:val="auto"/>
          <w:lang w:val="hu-HU"/>
        </w:rPr>
      </w:pPr>
    </w:p>
    <w:p w14:paraId="0D422845" w14:textId="77777777" w:rsidR="008B675B" w:rsidRPr="009E11DC" w:rsidRDefault="006760B7" w:rsidP="00655659">
      <w:pPr>
        <w:spacing w:after="0" w:line="240" w:lineRule="auto"/>
        <w:ind w:left="0" w:firstLine="0"/>
        <w:rPr>
          <w:color w:val="auto"/>
          <w:lang w:val="hu-HU"/>
        </w:rPr>
      </w:pPr>
      <w:r w:rsidRPr="009E11DC">
        <w:rPr>
          <w:color w:val="auto"/>
          <w:lang w:val="hu-HU"/>
        </w:rPr>
        <w:t xml:space="preserve">Közölje kezelőorvosával, ha platina- vagy taxán-alapú terápiában részesül tüdő- vagy áttétet adó emlődaganat kezelésére. Ezen terápiák </w:t>
      </w:r>
      <w:r w:rsidR="00E856A4">
        <w:rPr>
          <w:color w:val="auto"/>
          <w:lang w:val="hu-HU"/>
        </w:rPr>
        <w:t>MVASI</w:t>
      </w:r>
      <w:r w:rsidRPr="009E11DC">
        <w:rPr>
          <w:color w:val="auto"/>
          <w:lang w:val="hu-HU"/>
        </w:rPr>
        <w:t>-</w:t>
      </w:r>
      <w:r w:rsidR="00E856A4">
        <w:rPr>
          <w:color w:val="auto"/>
          <w:lang w:val="hu-HU"/>
        </w:rPr>
        <w:t>v</w:t>
      </w:r>
      <w:r w:rsidRPr="009E11DC">
        <w:rPr>
          <w:color w:val="auto"/>
          <w:lang w:val="hu-HU"/>
        </w:rPr>
        <w:t>al történő együttes alkalmazása növelheti a súlyos mellékhat</w:t>
      </w:r>
      <w:r w:rsidR="00217788" w:rsidRPr="009E11DC">
        <w:rPr>
          <w:color w:val="auto"/>
          <w:lang w:val="hu-HU"/>
        </w:rPr>
        <w:t>ások kialakulásának kockázatát.</w:t>
      </w:r>
    </w:p>
    <w:p w14:paraId="3E0F97F0" w14:textId="77777777" w:rsidR="008B675B" w:rsidRPr="009E11DC" w:rsidRDefault="008B675B" w:rsidP="009E11DC">
      <w:pPr>
        <w:spacing w:after="0" w:line="240" w:lineRule="auto"/>
        <w:ind w:left="0" w:firstLine="0"/>
        <w:rPr>
          <w:color w:val="auto"/>
          <w:lang w:val="hu-HU"/>
        </w:rPr>
      </w:pPr>
    </w:p>
    <w:p w14:paraId="7744A6DA" w14:textId="77777777" w:rsidR="008B675B" w:rsidRPr="009E11DC" w:rsidRDefault="006760B7" w:rsidP="009E11DC">
      <w:pPr>
        <w:spacing w:after="0" w:line="240" w:lineRule="auto"/>
        <w:ind w:left="0" w:firstLine="0"/>
        <w:rPr>
          <w:color w:val="auto"/>
          <w:lang w:val="hu-HU"/>
        </w:rPr>
      </w:pPr>
      <w:r w:rsidRPr="009E11DC">
        <w:rPr>
          <w:color w:val="auto"/>
          <w:lang w:val="hu-HU"/>
        </w:rPr>
        <w:t>Tájékoztassa kezelőorvosát, ha sugárkezelésben részesült nemrégiben vagy</w:t>
      </w:r>
      <w:r w:rsidR="00217788" w:rsidRPr="009E11DC">
        <w:rPr>
          <w:color w:val="auto"/>
          <w:lang w:val="hu-HU"/>
        </w:rPr>
        <w:t xml:space="preserve"> jelenleg is kezelés alatt áll.</w:t>
      </w:r>
    </w:p>
    <w:p w14:paraId="1FC20324" w14:textId="77777777" w:rsidR="008B675B" w:rsidRPr="009E11DC" w:rsidRDefault="008B675B" w:rsidP="009E11DC">
      <w:pPr>
        <w:spacing w:after="0" w:line="240" w:lineRule="auto"/>
        <w:ind w:left="0" w:firstLine="0"/>
        <w:rPr>
          <w:color w:val="auto"/>
          <w:lang w:val="hu-HU"/>
        </w:rPr>
      </w:pPr>
    </w:p>
    <w:p w14:paraId="70FF3EFD" w14:textId="77777777" w:rsidR="008B675B" w:rsidRPr="009E11DC" w:rsidRDefault="006760B7" w:rsidP="009E11DC">
      <w:pPr>
        <w:pStyle w:val="Heading2"/>
        <w:spacing w:after="0" w:line="240" w:lineRule="auto"/>
        <w:ind w:left="0" w:right="0" w:firstLine="0"/>
        <w:rPr>
          <w:color w:val="auto"/>
          <w:lang w:val="hu-HU"/>
        </w:rPr>
      </w:pPr>
      <w:r w:rsidRPr="009E11DC">
        <w:rPr>
          <w:color w:val="auto"/>
          <w:lang w:val="hu-HU"/>
        </w:rPr>
        <w:t>Terhe</w:t>
      </w:r>
      <w:r w:rsidR="00217788" w:rsidRPr="009E11DC">
        <w:rPr>
          <w:color w:val="auto"/>
          <w:lang w:val="hu-HU"/>
        </w:rPr>
        <w:t>sség, szoptatás és termékenység</w:t>
      </w:r>
    </w:p>
    <w:p w14:paraId="0B20519F" w14:textId="77777777" w:rsidR="00FA2974" w:rsidRPr="009E11DC" w:rsidRDefault="00FA2974" w:rsidP="009E11DC">
      <w:pPr>
        <w:keepNext/>
        <w:spacing w:after="0" w:line="240" w:lineRule="auto"/>
        <w:ind w:left="17" w:hanging="6"/>
        <w:rPr>
          <w:color w:val="auto"/>
          <w:lang w:val="hu-HU"/>
        </w:rPr>
      </w:pPr>
    </w:p>
    <w:p w14:paraId="71E7EED7" w14:textId="77777777" w:rsidR="008B675B" w:rsidRPr="009E11DC" w:rsidRDefault="006760B7" w:rsidP="009E11DC">
      <w:pPr>
        <w:spacing w:after="0" w:line="240" w:lineRule="auto"/>
        <w:ind w:left="0" w:firstLine="0"/>
        <w:rPr>
          <w:color w:val="auto"/>
          <w:lang w:val="hu-HU"/>
        </w:rPr>
      </w:pPr>
      <w:r w:rsidRPr="009E11DC">
        <w:rPr>
          <w:color w:val="auto"/>
          <w:lang w:val="hu-HU"/>
        </w:rPr>
        <w:t>Nem szabad alkalmaznia ezt a gyógyszert, ha terhes.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károsíthatja a magzatot azzal, hogy meggátolja az újabb vérerek kialakulását. A kezelőorvos meg fogja beszélni Önnel, hogy milyen fogamzásgátló módszert alkalmazzon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-kezelés folyamán és még </w:t>
      </w:r>
      <w:r w:rsidR="007F03F3">
        <w:rPr>
          <w:color w:val="auto"/>
          <w:lang w:val="hu-HU"/>
        </w:rPr>
        <w:t>6</w:t>
      </w:r>
      <w:r w:rsidR="00AD708B">
        <w:rPr>
          <w:color w:val="auto"/>
          <w:lang w:val="hu-HU"/>
        </w:rPr>
        <w:t> </w:t>
      </w:r>
      <w:r w:rsidRPr="009E11DC">
        <w:rPr>
          <w:color w:val="auto"/>
          <w:lang w:val="hu-HU"/>
        </w:rPr>
        <w:t xml:space="preserve">hónapig az utolsó </w:t>
      </w:r>
      <w:r w:rsidR="00217788" w:rsidRPr="009E11DC">
        <w:rPr>
          <w:color w:val="auto"/>
          <w:lang w:val="hu-HU"/>
        </w:rPr>
        <w:t xml:space="preserve">adag </w:t>
      </w:r>
      <w:r w:rsidR="00E856A4">
        <w:rPr>
          <w:color w:val="auto"/>
          <w:lang w:val="hu-HU"/>
        </w:rPr>
        <w:t>MVASI</w:t>
      </w:r>
      <w:r w:rsidR="00217788" w:rsidRPr="009E11DC">
        <w:rPr>
          <w:color w:val="auto"/>
          <w:lang w:val="hu-HU"/>
        </w:rPr>
        <w:t xml:space="preserve"> alkalmazása után.</w:t>
      </w:r>
    </w:p>
    <w:p w14:paraId="69C2A324" w14:textId="77777777" w:rsidR="008B675B" w:rsidRPr="009E11DC" w:rsidRDefault="008B675B" w:rsidP="009E11DC">
      <w:pPr>
        <w:spacing w:after="0" w:line="240" w:lineRule="auto"/>
        <w:ind w:left="0" w:firstLine="0"/>
        <w:rPr>
          <w:color w:val="auto"/>
          <w:lang w:val="hu-HU"/>
        </w:rPr>
      </w:pPr>
    </w:p>
    <w:p w14:paraId="6AF991CA" w14:textId="77777777" w:rsidR="008B675B" w:rsidRPr="009E11DC" w:rsidRDefault="006760B7" w:rsidP="009E11DC">
      <w:pPr>
        <w:spacing w:after="0" w:line="240" w:lineRule="auto"/>
        <w:ind w:left="0" w:firstLine="0"/>
        <w:rPr>
          <w:color w:val="auto"/>
          <w:lang w:val="hu-HU"/>
        </w:rPr>
      </w:pPr>
      <w:r w:rsidRPr="009E11DC">
        <w:rPr>
          <w:color w:val="auto"/>
          <w:lang w:val="hu-HU"/>
        </w:rPr>
        <w:t>Feltétlenül közölje kezelőorvosával, ha terhes, vagy a gyógyszerrel való kezelés során terhes lett, vagy ha gyermeket t</w:t>
      </w:r>
      <w:r w:rsidR="00217788" w:rsidRPr="009E11DC">
        <w:rPr>
          <w:color w:val="auto"/>
          <w:lang w:val="hu-HU"/>
        </w:rPr>
        <w:t>ervez a közeljövőben.</w:t>
      </w:r>
    </w:p>
    <w:p w14:paraId="035AD9F0" w14:textId="77777777" w:rsidR="008B675B" w:rsidRPr="009E11DC" w:rsidRDefault="008B675B" w:rsidP="009E11DC">
      <w:pPr>
        <w:spacing w:after="0" w:line="240" w:lineRule="auto"/>
        <w:ind w:left="0" w:firstLine="0"/>
        <w:rPr>
          <w:color w:val="auto"/>
          <w:lang w:val="hu-HU"/>
        </w:rPr>
      </w:pPr>
    </w:p>
    <w:p w14:paraId="4F6780DD" w14:textId="77777777" w:rsidR="00E004CD" w:rsidRDefault="006760B7" w:rsidP="009E11DC">
      <w:pPr>
        <w:spacing w:after="0" w:line="240" w:lineRule="auto"/>
        <w:ind w:left="0" w:firstLine="0"/>
        <w:rPr>
          <w:color w:val="auto"/>
          <w:lang w:val="hu-HU"/>
        </w:rPr>
      </w:pPr>
      <w:r w:rsidRPr="009E11DC">
        <w:rPr>
          <w:color w:val="auto"/>
          <w:lang w:val="hu-HU"/>
        </w:rPr>
        <w:t>Nem szoptathatja csecsemőjét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-kezelés során és még </w:t>
      </w:r>
      <w:r w:rsidR="00FA716B">
        <w:rPr>
          <w:color w:val="auto"/>
          <w:lang w:val="hu-HU"/>
        </w:rPr>
        <w:t>6</w:t>
      </w:r>
      <w:r w:rsidR="00AD708B">
        <w:rPr>
          <w:color w:val="auto"/>
          <w:lang w:val="hu-HU"/>
        </w:rPr>
        <w:t> </w:t>
      </w:r>
      <w:r w:rsidRPr="009E11DC">
        <w:rPr>
          <w:color w:val="auto"/>
          <w:lang w:val="hu-HU"/>
        </w:rPr>
        <w:t xml:space="preserve">hónapig az utolsó </w:t>
      </w:r>
      <w:r w:rsidR="00E856A4">
        <w:rPr>
          <w:color w:val="auto"/>
          <w:lang w:val="hu-HU"/>
        </w:rPr>
        <w:t>MVASI</w:t>
      </w:r>
      <w:r w:rsidRPr="009E11DC">
        <w:rPr>
          <w:color w:val="auto"/>
          <w:lang w:val="hu-HU"/>
        </w:rPr>
        <w:t xml:space="preserve"> adag alkalmazása után, mert a készítmény hatással lehet a csecsemő növekedésére és fejlődésére.</w:t>
      </w:r>
    </w:p>
    <w:p w14:paraId="50C76C5C" w14:textId="77777777" w:rsidR="008B675B" w:rsidRPr="009E11DC" w:rsidRDefault="008B675B" w:rsidP="009E11DC">
      <w:pPr>
        <w:spacing w:after="0" w:line="240" w:lineRule="auto"/>
        <w:ind w:left="0" w:firstLine="0"/>
        <w:rPr>
          <w:color w:val="auto"/>
          <w:lang w:val="hu-HU"/>
        </w:rPr>
      </w:pPr>
    </w:p>
    <w:p w14:paraId="0D94E99B" w14:textId="77777777" w:rsidR="00E004CD" w:rsidRDefault="006760B7" w:rsidP="009E11DC">
      <w:pPr>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károsíthatja a női fogamzóképességet. További információért forduljon kezelőorvosához.</w:t>
      </w:r>
    </w:p>
    <w:p w14:paraId="24D28D2B" w14:textId="77777777" w:rsidR="008B675B" w:rsidRPr="009E11DC" w:rsidRDefault="008B675B" w:rsidP="009E11DC">
      <w:pPr>
        <w:spacing w:after="0" w:line="240" w:lineRule="auto"/>
        <w:ind w:left="0" w:firstLine="0"/>
        <w:rPr>
          <w:color w:val="auto"/>
          <w:lang w:val="hu-HU"/>
        </w:rPr>
      </w:pPr>
    </w:p>
    <w:p w14:paraId="3C7E6464" w14:textId="77777777" w:rsidR="008B675B" w:rsidRPr="009E11DC" w:rsidRDefault="006760B7" w:rsidP="009E11DC">
      <w:pPr>
        <w:spacing w:after="0" w:line="240" w:lineRule="auto"/>
        <w:ind w:left="0" w:firstLine="0"/>
        <w:rPr>
          <w:color w:val="auto"/>
          <w:lang w:val="hu-HU"/>
        </w:rPr>
      </w:pPr>
      <w:r w:rsidRPr="009E11DC">
        <w:rPr>
          <w:color w:val="auto"/>
          <w:lang w:val="hu-HU"/>
        </w:rPr>
        <w:t>Mielőtt bármilyen gyógyszert elkezdene szedni, beszélje meg kezelőorvosával, gyógyszerészével vagy a gondozását v</w:t>
      </w:r>
      <w:r w:rsidR="00217788" w:rsidRPr="009E11DC">
        <w:rPr>
          <w:color w:val="auto"/>
          <w:lang w:val="hu-HU"/>
        </w:rPr>
        <w:t>égző egészségügyi szakemberrel.</w:t>
      </w:r>
    </w:p>
    <w:p w14:paraId="57DE2BE4" w14:textId="77777777" w:rsidR="008B675B" w:rsidRPr="009E11DC" w:rsidRDefault="008B675B" w:rsidP="009E11DC">
      <w:pPr>
        <w:spacing w:after="0" w:line="240" w:lineRule="auto"/>
        <w:ind w:left="0" w:firstLine="0"/>
        <w:rPr>
          <w:color w:val="auto"/>
          <w:lang w:val="hu-HU"/>
        </w:rPr>
      </w:pPr>
    </w:p>
    <w:p w14:paraId="0146A253" w14:textId="77777777" w:rsidR="00E004CD" w:rsidRDefault="006760B7" w:rsidP="009E11DC">
      <w:pPr>
        <w:keepNext/>
        <w:spacing w:after="0" w:line="240" w:lineRule="auto"/>
        <w:ind w:left="0" w:firstLine="0"/>
        <w:rPr>
          <w:b/>
          <w:color w:val="auto"/>
          <w:lang w:val="hu-HU"/>
        </w:rPr>
      </w:pPr>
      <w:r w:rsidRPr="009E11DC">
        <w:rPr>
          <w:b/>
          <w:color w:val="auto"/>
          <w:lang w:val="hu-HU"/>
        </w:rPr>
        <w:t>A készítmény hatásai a gépjárművezetéshez és a gépek kezeléséhez szükséges képességekre</w:t>
      </w:r>
    </w:p>
    <w:p w14:paraId="0DCDEB20" w14:textId="77777777" w:rsidR="00194436" w:rsidRPr="009E11DC" w:rsidRDefault="00194436" w:rsidP="009E11DC">
      <w:pPr>
        <w:keepNext/>
        <w:spacing w:after="0" w:line="240" w:lineRule="auto"/>
        <w:ind w:left="0" w:firstLine="0"/>
        <w:rPr>
          <w:color w:val="auto"/>
          <w:lang w:val="hu-HU"/>
        </w:rPr>
      </w:pPr>
    </w:p>
    <w:p w14:paraId="2FC1DB1B" w14:textId="77777777" w:rsidR="008B675B" w:rsidRPr="009E11DC" w:rsidRDefault="006760B7" w:rsidP="009E11DC">
      <w:pPr>
        <w:spacing w:after="0" w:line="240" w:lineRule="auto"/>
        <w:ind w:left="0" w:firstLine="0"/>
        <w:rPr>
          <w:color w:val="auto"/>
          <w:lang w:val="hu-HU"/>
        </w:rPr>
      </w:pPr>
      <w:r w:rsidRPr="009E11DC">
        <w:rPr>
          <w:color w:val="auto"/>
          <w:lang w:val="hu-HU"/>
        </w:rPr>
        <w:t>Nem állapították meg, hogy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csökkentené a gépjárművezetéshez és az eszközök vagy gépek kezeléséhez szükséges képességeket. Ugyanakkor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alkalmazása során aluszékonyságról és ájulásról számoltak be. Amennyiben Ön olyan tüneteket tapasztal, melyek befolyásolják látását, koncentrációs- vagy reakciókészségét, a tünetek megszünéséig ne vezessen gép</w:t>
      </w:r>
      <w:r w:rsidR="00217788" w:rsidRPr="009E11DC">
        <w:rPr>
          <w:color w:val="auto"/>
          <w:lang w:val="hu-HU"/>
        </w:rPr>
        <w:t>járművet vagy kezeljen gépeket.</w:t>
      </w:r>
    </w:p>
    <w:p w14:paraId="3AFF6DCB" w14:textId="77777777" w:rsidR="008C01E4" w:rsidRDefault="008C01E4" w:rsidP="008C01E4">
      <w:pPr>
        <w:spacing w:after="0" w:line="240" w:lineRule="auto"/>
        <w:ind w:left="0" w:firstLine="0"/>
        <w:rPr>
          <w:color w:val="auto"/>
          <w:lang w:val="hu-HU"/>
        </w:rPr>
      </w:pPr>
    </w:p>
    <w:p w14:paraId="7423D1CF" w14:textId="77777777" w:rsidR="008C01E4" w:rsidRDefault="008C01E4" w:rsidP="008C01E4">
      <w:pPr>
        <w:spacing w:after="0" w:line="240" w:lineRule="auto"/>
        <w:ind w:left="0" w:firstLine="0"/>
        <w:rPr>
          <w:b/>
          <w:bCs/>
          <w:color w:val="auto"/>
          <w:lang w:val="hu-HU"/>
        </w:rPr>
      </w:pPr>
      <w:r>
        <w:rPr>
          <w:b/>
          <w:bCs/>
          <w:color w:val="auto"/>
          <w:lang w:val="hu-HU"/>
        </w:rPr>
        <w:t>Az MVASI nátriumot tartalmaz</w:t>
      </w:r>
    </w:p>
    <w:p w14:paraId="1D34D841" w14:textId="77777777" w:rsidR="008C01E4" w:rsidRDefault="008C01E4" w:rsidP="008C01E4">
      <w:pPr>
        <w:spacing w:after="0" w:line="240" w:lineRule="auto"/>
        <w:ind w:left="0" w:firstLine="0"/>
        <w:rPr>
          <w:color w:val="auto"/>
          <w:lang w:val="hu-HU"/>
        </w:rPr>
      </w:pPr>
    </w:p>
    <w:p w14:paraId="0F58F861" w14:textId="77777777" w:rsidR="008C01E4" w:rsidRDefault="008C01E4" w:rsidP="008C01E4">
      <w:pPr>
        <w:spacing w:after="0" w:line="240" w:lineRule="auto"/>
        <w:ind w:left="0" w:firstLine="0"/>
        <w:rPr>
          <w:color w:val="auto"/>
          <w:u w:val="single"/>
          <w:lang w:val="hu-HU"/>
        </w:rPr>
      </w:pPr>
      <w:r>
        <w:rPr>
          <w:color w:val="auto"/>
          <w:u w:val="single"/>
          <w:lang w:val="hu-HU"/>
        </w:rPr>
        <w:t>MVASI 25 mg/ml koncentrátum oldatos infúzióhoz (4 ml)</w:t>
      </w:r>
    </w:p>
    <w:p w14:paraId="633D4EA5" w14:textId="77777777" w:rsidR="008C01E4" w:rsidRDefault="008C01E4" w:rsidP="008C01E4">
      <w:pPr>
        <w:spacing w:after="0" w:line="240" w:lineRule="auto"/>
        <w:ind w:left="0" w:firstLine="0"/>
        <w:rPr>
          <w:color w:val="auto"/>
          <w:lang w:val="hu-HU"/>
        </w:rPr>
      </w:pPr>
    </w:p>
    <w:p w14:paraId="41FEECA1" w14:textId="670ABDDA" w:rsidR="00BE2AD2" w:rsidRPr="002B7B30" w:rsidRDefault="00BE2AD2" w:rsidP="00BE2AD2">
      <w:pPr>
        <w:spacing w:after="0" w:line="240" w:lineRule="auto"/>
        <w:ind w:left="0" w:firstLine="0"/>
        <w:rPr>
          <w:lang w:val="hu-HU"/>
        </w:rPr>
      </w:pPr>
      <w:r w:rsidRPr="002B7B30">
        <w:rPr>
          <w:lang w:val="hu-HU"/>
        </w:rPr>
        <w:t xml:space="preserve">Ez a gyógyszer </w:t>
      </w:r>
      <w:r w:rsidR="00D6209C" w:rsidRPr="0042259F">
        <w:rPr>
          <w:noProof/>
          <w:lang w:val="hu-HU"/>
        </w:rPr>
        <w:t>5,4</w:t>
      </w:r>
      <w:r w:rsidR="00D6209C" w:rsidRPr="00C53655">
        <w:rPr>
          <w:lang w:val="hu-HU"/>
        </w:rPr>
        <w:t> </w:t>
      </w:r>
      <w:r w:rsidRPr="002B7B30">
        <w:rPr>
          <w:lang w:val="hu-HU"/>
        </w:rPr>
        <w:t>mg nátriumot (a konyhasó fő összetevője) tartalmaz 4 ml</w:t>
      </w:r>
      <w:r w:rsidRPr="002B7B30">
        <w:rPr>
          <w:lang w:val="hu-HU"/>
        </w:rPr>
        <w:noBreakHyphen/>
        <w:t>es injekciós üvegenként, ami megfelel a nátrium ajánlott maximális napi bevitel 0,</w:t>
      </w:r>
      <w:r w:rsidR="00D6209C">
        <w:rPr>
          <w:lang w:val="hu-HU"/>
        </w:rPr>
        <w:t>3</w:t>
      </w:r>
      <w:r w:rsidRPr="002B7B30">
        <w:rPr>
          <w:lang w:val="hu-HU"/>
        </w:rPr>
        <w:t>%</w:t>
      </w:r>
      <w:r w:rsidRPr="002B7B30">
        <w:rPr>
          <w:lang w:val="hu-HU"/>
        </w:rPr>
        <w:noBreakHyphen/>
        <w:t>ának felnőtteknél.</w:t>
      </w:r>
    </w:p>
    <w:p w14:paraId="6BC8AA69" w14:textId="77777777" w:rsidR="00BE2AD2" w:rsidRDefault="00BE2AD2" w:rsidP="00BE2AD2">
      <w:pPr>
        <w:spacing w:after="0" w:line="240" w:lineRule="auto"/>
        <w:ind w:left="0" w:firstLine="0"/>
        <w:rPr>
          <w:color w:val="auto"/>
          <w:lang w:val="hu-HU"/>
        </w:rPr>
      </w:pPr>
    </w:p>
    <w:p w14:paraId="0C3E7AC1" w14:textId="77777777" w:rsidR="00BE2AD2" w:rsidRPr="00CE06A3" w:rsidRDefault="00BE2AD2" w:rsidP="00BE2AD2">
      <w:pPr>
        <w:spacing w:after="0" w:line="240" w:lineRule="auto"/>
        <w:ind w:left="0" w:firstLine="0"/>
        <w:rPr>
          <w:color w:val="auto"/>
          <w:u w:val="single"/>
          <w:lang w:val="hu-HU"/>
        </w:rPr>
      </w:pPr>
      <w:r w:rsidRPr="00CE06A3">
        <w:rPr>
          <w:color w:val="auto"/>
          <w:u w:val="single"/>
          <w:lang w:val="hu-HU"/>
        </w:rPr>
        <w:t>MVASI 25 mg/ml koncentrátum oldatos infúzióhoz (16 ml)</w:t>
      </w:r>
    </w:p>
    <w:p w14:paraId="53F7F449" w14:textId="77777777" w:rsidR="00BE2AD2" w:rsidRDefault="00BE2AD2" w:rsidP="00BE2AD2">
      <w:pPr>
        <w:spacing w:after="0" w:line="240" w:lineRule="auto"/>
        <w:ind w:left="0" w:firstLine="0"/>
        <w:rPr>
          <w:color w:val="auto"/>
          <w:lang w:val="hu-HU"/>
        </w:rPr>
      </w:pPr>
    </w:p>
    <w:p w14:paraId="6A637ADF" w14:textId="7D5625FB" w:rsidR="008B675B" w:rsidRPr="009E11DC" w:rsidRDefault="00BE2AD2" w:rsidP="009E11DC">
      <w:pPr>
        <w:spacing w:after="0" w:line="240" w:lineRule="auto"/>
        <w:ind w:left="0" w:firstLine="0"/>
        <w:rPr>
          <w:color w:val="auto"/>
          <w:lang w:val="hu-HU"/>
        </w:rPr>
      </w:pPr>
      <w:r w:rsidRPr="002B7B30">
        <w:rPr>
          <w:lang w:val="hu-HU"/>
        </w:rPr>
        <w:t xml:space="preserve">Ez a gyógyszer </w:t>
      </w:r>
      <w:r w:rsidR="00D6209C" w:rsidRPr="0042259F">
        <w:rPr>
          <w:noProof/>
          <w:lang w:val="hu-HU"/>
        </w:rPr>
        <w:t>21,7</w:t>
      </w:r>
      <w:r w:rsidR="00D6209C" w:rsidRPr="00C53655">
        <w:rPr>
          <w:lang w:val="hu-HU"/>
        </w:rPr>
        <w:t> </w:t>
      </w:r>
      <w:r w:rsidRPr="002B7B30">
        <w:rPr>
          <w:lang w:val="hu-HU"/>
        </w:rPr>
        <w:t>mg nátriumot (a konyhasó fő összetevője) tartalmaz 16 ml</w:t>
      </w:r>
      <w:r w:rsidRPr="002B7B30">
        <w:rPr>
          <w:lang w:val="hu-HU"/>
        </w:rPr>
        <w:noBreakHyphen/>
        <w:t xml:space="preserve">es injekciós üvegenként, ami megfelel a nátrium ajánlott maximális napi bevitel </w:t>
      </w:r>
      <w:r w:rsidR="00D6209C">
        <w:rPr>
          <w:lang w:val="hu-HU"/>
        </w:rPr>
        <w:t>1</w:t>
      </w:r>
      <w:r w:rsidRPr="002B7B30">
        <w:rPr>
          <w:lang w:val="hu-HU"/>
        </w:rPr>
        <w:t>,</w:t>
      </w:r>
      <w:r w:rsidR="00D6209C">
        <w:rPr>
          <w:lang w:val="hu-HU"/>
        </w:rPr>
        <w:t>1</w:t>
      </w:r>
      <w:r w:rsidRPr="002B7B30">
        <w:rPr>
          <w:lang w:val="hu-HU"/>
        </w:rPr>
        <w:t>%</w:t>
      </w:r>
      <w:r w:rsidRPr="002B7B30">
        <w:rPr>
          <w:lang w:val="hu-HU"/>
        </w:rPr>
        <w:noBreakHyphen/>
        <w:t>ának felnőtteknél.</w:t>
      </w:r>
    </w:p>
    <w:p w14:paraId="056D9B80" w14:textId="77777777" w:rsidR="008B675B" w:rsidRDefault="008B675B" w:rsidP="009E11DC">
      <w:pPr>
        <w:spacing w:after="0" w:line="240" w:lineRule="auto"/>
        <w:ind w:left="0" w:firstLine="0"/>
        <w:rPr>
          <w:color w:val="auto"/>
          <w:lang w:val="hu-HU"/>
        </w:rPr>
      </w:pPr>
    </w:p>
    <w:p w14:paraId="58F332D9" w14:textId="77777777" w:rsidR="0006173D" w:rsidRPr="009E11DC" w:rsidRDefault="0006173D" w:rsidP="009E11DC">
      <w:pPr>
        <w:spacing w:after="0" w:line="240" w:lineRule="auto"/>
        <w:ind w:left="0" w:firstLine="0"/>
        <w:rPr>
          <w:color w:val="auto"/>
          <w:lang w:val="hu-HU"/>
        </w:rPr>
      </w:pPr>
    </w:p>
    <w:p w14:paraId="04F29543" w14:textId="77777777" w:rsidR="008B675B" w:rsidRPr="009E11DC" w:rsidRDefault="00194436" w:rsidP="009E11DC">
      <w:pPr>
        <w:keepNext/>
        <w:tabs>
          <w:tab w:val="left" w:pos="567"/>
        </w:tabs>
        <w:spacing w:after="0" w:line="240" w:lineRule="auto"/>
        <w:ind w:left="567" w:hanging="567"/>
        <w:rPr>
          <w:color w:val="auto"/>
          <w:lang w:val="hu-HU"/>
        </w:rPr>
      </w:pPr>
      <w:r w:rsidRPr="009E11DC">
        <w:rPr>
          <w:b/>
          <w:color w:val="auto"/>
          <w:lang w:val="hu-HU"/>
        </w:rPr>
        <w:t>3.</w:t>
      </w:r>
      <w:r w:rsidRPr="009E11DC">
        <w:rPr>
          <w:b/>
          <w:color w:val="auto"/>
          <w:lang w:val="hu-HU"/>
        </w:rPr>
        <w:tab/>
      </w:r>
      <w:r w:rsidR="006760B7" w:rsidRPr="009E11DC">
        <w:rPr>
          <w:b/>
          <w:color w:val="auto"/>
          <w:lang w:val="hu-HU"/>
        </w:rPr>
        <w:t>Hogyan kell alkalmazni a</w:t>
      </w:r>
      <w:r w:rsidR="008C7957">
        <w:rPr>
          <w:b/>
          <w:color w:val="auto"/>
          <w:lang w:val="hu-HU"/>
        </w:rPr>
        <w:t>z</w:t>
      </w:r>
      <w:r w:rsidR="006760B7" w:rsidRPr="009E11DC">
        <w:rPr>
          <w:b/>
          <w:color w:val="auto"/>
          <w:lang w:val="hu-HU"/>
        </w:rPr>
        <w:t xml:space="preserve"> </w:t>
      </w:r>
      <w:r w:rsidR="00E856A4">
        <w:rPr>
          <w:b/>
          <w:color w:val="auto"/>
          <w:lang w:val="hu-HU"/>
        </w:rPr>
        <w:t>MVASI</w:t>
      </w:r>
      <w:r w:rsidR="006760B7" w:rsidRPr="009E11DC">
        <w:rPr>
          <w:b/>
          <w:color w:val="auto"/>
          <w:lang w:val="hu-HU"/>
        </w:rPr>
        <w:t>-t?</w:t>
      </w:r>
    </w:p>
    <w:p w14:paraId="6954EA6D" w14:textId="77777777" w:rsidR="008B675B" w:rsidRPr="009E11DC" w:rsidRDefault="008B675B" w:rsidP="009E11DC">
      <w:pPr>
        <w:keepNext/>
        <w:spacing w:after="0" w:line="240" w:lineRule="auto"/>
        <w:ind w:left="0" w:firstLine="0"/>
        <w:rPr>
          <w:color w:val="auto"/>
          <w:lang w:val="hu-HU"/>
        </w:rPr>
      </w:pPr>
    </w:p>
    <w:p w14:paraId="79B2558D" w14:textId="77777777" w:rsidR="008B675B" w:rsidRPr="009E11DC" w:rsidRDefault="006760B7" w:rsidP="009E11DC">
      <w:pPr>
        <w:pStyle w:val="Heading2"/>
        <w:spacing w:after="0" w:line="240" w:lineRule="auto"/>
        <w:ind w:left="0" w:right="0" w:firstLine="0"/>
        <w:rPr>
          <w:b w:val="0"/>
          <w:color w:val="auto"/>
          <w:lang w:val="hu-HU"/>
        </w:rPr>
      </w:pPr>
      <w:r w:rsidRPr="009E11DC">
        <w:rPr>
          <w:color w:val="auto"/>
          <w:lang w:val="hu-HU"/>
        </w:rPr>
        <w:t>Adagolás és a beadás gyako</w:t>
      </w:r>
      <w:r w:rsidR="00217788" w:rsidRPr="009E11DC">
        <w:rPr>
          <w:color w:val="auto"/>
          <w:lang w:val="hu-HU"/>
        </w:rPr>
        <w:t>risága</w:t>
      </w:r>
    </w:p>
    <w:p w14:paraId="4988E906" w14:textId="77777777" w:rsidR="00217788" w:rsidRPr="009E11DC" w:rsidRDefault="00217788" w:rsidP="009E11DC">
      <w:pPr>
        <w:keepNext/>
        <w:spacing w:after="0" w:line="240" w:lineRule="auto"/>
        <w:ind w:left="0" w:firstLine="0"/>
        <w:rPr>
          <w:color w:val="auto"/>
          <w:lang w:val="hu-HU"/>
        </w:rPr>
      </w:pPr>
    </w:p>
    <w:p w14:paraId="24606D1D" w14:textId="77777777" w:rsidR="008B675B" w:rsidRPr="009E11DC" w:rsidRDefault="006760B7" w:rsidP="009E11DC">
      <w:pPr>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szükséges adagja az Ön testtömegétől és a kezelendő daganat típ</w:t>
      </w:r>
      <w:r w:rsidR="00826D24" w:rsidRPr="009E11DC">
        <w:rPr>
          <w:color w:val="auto"/>
          <w:lang w:val="hu-HU"/>
        </w:rPr>
        <w:t>usától függ. Az ajánlott adag 5 mg, 7,5 mg, 10 mg vagy 15 </w:t>
      </w:r>
      <w:r w:rsidRPr="009E11DC">
        <w:rPr>
          <w:color w:val="auto"/>
          <w:lang w:val="hu-HU"/>
        </w:rPr>
        <w:t xml:space="preserve">mg testtömeg-kilogrammonként. A kezelőorvos az Önnek megfelelő </w:t>
      </w:r>
      <w:r w:rsidR="00E856A4">
        <w:rPr>
          <w:color w:val="auto"/>
          <w:lang w:val="hu-HU"/>
        </w:rPr>
        <w:t>MVASI</w:t>
      </w:r>
      <w:r w:rsidRPr="009E11DC">
        <w:rPr>
          <w:color w:val="auto"/>
          <w:lang w:val="hu-HU"/>
        </w:rPr>
        <w:t xml:space="preserve"> adagot fogja rendelni. Két vagy háromhetente egyszer fog </w:t>
      </w:r>
      <w:r w:rsidR="00E856A4">
        <w:rPr>
          <w:color w:val="auto"/>
          <w:lang w:val="hu-HU"/>
        </w:rPr>
        <w:t>MVASI</w:t>
      </w:r>
      <w:r w:rsidR="00AD708B">
        <w:rPr>
          <w:color w:val="auto"/>
          <w:lang w:val="hu-HU"/>
        </w:rPr>
        <w:noBreakHyphen/>
      </w:r>
      <w:r w:rsidRPr="009E11DC">
        <w:rPr>
          <w:color w:val="auto"/>
          <w:lang w:val="hu-HU"/>
        </w:rPr>
        <w:t>kezelést kapni. Az infúziók száma attól függ, hogy Ön hogyan reagál a kezelésre; ezt a kezelést mindaddig kaphatja, amíg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gátolni képes a daganat növekedését. A ke</w:t>
      </w:r>
      <w:r w:rsidR="00217788" w:rsidRPr="009E11DC">
        <w:rPr>
          <w:color w:val="auto"/>
          <w:lang w:val="hu-HU"/>
        </w:rPr>
        <w:t>zelőorvos ezt megbeszéli Önnel.</w:t>
      </w:r>
    </w:p>
    <w:p w14:paraId="2246B486" w14:textId="77777777" w:rsidR="008B675B" w:rsidRPr="009E11DC" w:rsidRDefault="008B675B" w:rsidP="009E11DC">
      <w:pPr>
        <w:spacing w:after="0" w:line="240" w:lineRule="auto"/>
        <w:ind w:left="0" w:firstLine="0"/>
        <w:rPr>
          <w:color w:val="auto"/>
          <w:lang w:val="hu-HU"/>
        </w:rPr>
      </w:pPr>
    </w:p>
    <w:p w14:paraId="0D883AFF" w14:textId="77777777" w:rsidR="008B675B" w:rsidRPr="009E11DC" w:rsidRDefault="00217788" w:rsidP="009E11DC">
      <w:pPr>
        <w:pStyle w:val="Heading2"/>
        <w:spacing w:after="0" w:line="240" w:lineRule="auto"/>
        <w:ind w:left="0" w:right="0" w:firstLine="0"/>
        <w:rPr>
          <w:color w:val="auto"/>
          <w:lang w:val="hu-HU"/>
        </w:rPr>
      </w:pPr>
      <w:r w:rsidRPr="009E11DC">
        <w:rPr>
          <w:color w:val="auto"/>
          <w:lang w:val="hu-HU"/>
        </w:rPr>
        <w:lastRenderedPageBreak/>
        <w:t>A beadás helye és módja</w:t>
      </w:r>
    </w:p>
    <w:p w14:paraId="3E4BF299" w14:textId="77777777" w:rsidR="00217788" w:rsidRPr="009E11DC" w:rsidRDefault="00217788" w:rsidP="009E11DC">
      <w:pPr>
        <w:keepNext/>
        <w:spacing w:after="0" w:line="240" w:lineRule="auto"/>
        <w:ind w:left="0" w:firstLine="0"/>
        <w:rPr>
          <w:color w:val="auto"/>
          <w:lang w:val="hu-HU"/>
        </w:rPr>
      </w:pPr>
    </w:p>
    <w:p w14:paraId="02A6A6A3" w14:textId="47EB4726" w:rsidR="008B675B" w:rsidRPr="009E11DC" w:rsidRDefault="00791F8C" w:rsidP="009E11DC">
      <w:pPr>
        <w:spacing w:after="0" w:line="240" w:lineRule="auto"/>
        <w:ind w:left="0" w:firstLine="0"/>
        <w:rPr>
          <w:color w:val="auto"/>
          <w:lang w:val="hu-HU"/>
        </w:rPr>
      </w:pPr>
      <w:r w:rsidRPr="00791F8C">
        <w:rPr>
          <w:color w:val="auto"/>
          <w:lang w:val="hu-HU"/>
        </w:rPr>
        <w:t>Ne rázza fel az injekciós üveget!</w:t>
      </w:r>
      <w:r>
        <w:rPr>
          <w:color w:val="auto"/>
          <w:lang w:val="hu-HU"/>
        </w:rPr>
        <w:t xml:space="preserve"> </w:t>
      </w:r>
      <w:r w:rsidR="006760B7" w:rsidRPr="009E11DC">
        <w:rPr>
          <w:color w:val="auto"/>
          <w:lang w:val="hu-HU"/>
        </w:rPr>
        <w:t>A</w:t>
      </w:r>
      <w:r w:rsidR="008C7957">
        <w:rPr>
          <w:color w:val="auto"/>
          <w:lang w:val="hu-HU"/>
        </w:rPr>
        <w:t>z</w:t>
      </w:r>
      <w:r w:rsidR="006760B7" w:rsidRPr="009E11DC">
        <w:rPr>
          <w:color w:val="auto"/>
          <w:lang w:val="hu-HU"/>
        </w:rPr>
        <w:t xml:space="preserve"> </w:t>
      </w:r>
      <w:r w:rsidR="00E856A4">
        <w:rPr>
          <w:color w:val="auto"/>
          <w:lang w:val="hu-HU"/>
        </w:rPr>
        <w:t>MVASI</w:t>
      </w:r>
      <w:r w:rsidR="006760B7" w:rsidRPr="009E11DC">
        <w:rPr>
          <w:color w:val="auto"/>
          <w:lang w:val="hu-HU"/>
        </w:rPr>
        <w:t xml:space="preserve"> egy koncentrátum, melyből oldatos infúzió készül. Az Önnek előírt adagtól függően a</w:t>
      </w:r>
      <w:r w:rsidR="008C7957">
        <w:rPr>
          <w:color w:val="auto"/>
          <w:lang w:val="hu-HU"/>
        </w:rPr>
        <w:t>z</w:t>
      </w:r>
      <w:r w:rsidR="006760B7" w:rsidRPr="009E11DC">
        <w:rPr>
          <w:color w:val="auto"/>
          <w:lang w:val="hu-HU"/>
        </w:rPr>
        <w:t xml:space="preserve"> </w:t>
      </w:r>
      <w:r w:rsidR="00E856A4">
        <w:rPr>
          <w:color w:val="auto"/>
          <w:lang w:val="hu-HU"/>
        </w:rPr>
        <w:t>MVASI</w:t>
      </w:r>
      <w:r w:rsidR="006760B7" w:rsidRPr="009E11DC">
        <w:rPr>
          <w:color w:val="auto"/>
          <w:lang w:val="hu-HU"/>
        </w:rPr>
        <w:t>-t tartalmazó injekciós üveg egy részét, vagy teljes tartalmát az alkalmazás előtt nátrium</w:t>
      </w:r>
      <w:r w:rsidR="00AD708B">
        <w:rPr>
          <w:color w:val="auto"/>
          <w:lang w:val="hu-HU"/>
        </w:rPr>
        <w:noBreakHyphen/>
      </w:r>
      <w:r w:rsidR="006760B7" w:rsidRPr="009E11DC">
        <w:rPr>
          <w:color w:val="auto"/>
          <w:lang w:val="hu-HU"/>
        </w:rPr>
        <w:t xml:space="preserve">klorid oldattal hígítják. Ezt a hígított </w:t>
      </w:r>
      <w:r w:rsidR="00E856A4">
        <w:rPr>
          <w:color w:val="auto"/>
          <w:lang w:val="hu-HU"/>
        </w:rPr>
        <w:t>MVASI</w:t>
      </w:r>
      <w:r w:rsidR="006760B7" w:rsidRPr="009E11DC">
        <w:rPr>
          <w:color w:val="auto"/>
          <w:lang w:val="hu-HU"/>
        </w:rPr>
        <w:t xml:space="preserve"> oldatot a kezelőorvos vagy a nővér fogja Önnek beadni intravénás infúzióban (vénába adagolt cseppek). Az első infúzió</w:t>
      </w:r>
      <w:r w:rsidR="00217788" w:rsidRPr="009E11DC">
        <w:rPr>
          <w:color w:val="auto"/>
          <w:lang w:val="hu-HU"/>
        </w:rPr>
        <w:t>t 90</w:t>
      </w:r>
      <w:r w:rsidR="00AD708B">
        <w:rPr>
          <w:color w:val="auto"/>
          <w:lang w:val="hu-HU"/>
        </w:rPr>
        <w:t> </w:t>
      </w:r>
      <w:r w:rsidR="00217788" w:rsidRPr="009E11DC">
        <w:rPr>
          <w:color w:val="auto"/>
          <w:lang w:val="hu-HU"/>
        </w:rPr>
        <w:t>perc alatt adják be Önnek.</w:t>
      </w:r>
      <w:r w:rsidR="00E95F15" w:rsidRPr="009E11DC">
        <w:rPr>
          <w:color w:val="auto"/>
          <w:lang w:val="hu-HU"/>
        </w:rPr>
        <w:t xml:space="preserve"> </w:t>
      </w:r>
      <w:r w:rsidR="006760B7" w:rsidRPr="009E11DC">
        <w:rPr>
          <w:color w:val="auto"/>
          <w:lang w:val="hu-HU"/>
        </w:rPr>
        <w:t>Amennyiben ezt jól tolerálja, a második infúzió 60</w:t>
      </w:r>
      <w:r w:rsidR="00AD708B">
        <w:rPr>
          <w:color w:val="auto"/>
          <w:lang w:val="hu-HU"/>
        </w:rPr>
        <w:t> </w:t>
      </w:r>
      <w:r w:rsidR="006760B7" w:rsidRPr="009E11DC">
        <w:rPr>
          <w:color w:val="auto"/>
          <w:lang w:val="hu-HU"/>
        </w:rPr>
        <w:t>perc alatt beadható. A következő infúziókat már 30</w:t>
      </w:r>
      <w:r w:rsidR="00AD708B">
        <w:rPr>
          <w:color w:val="auto"/>
          <w:lang w:val="hu-HU"/>
        </w:rPr>
        <w:t> </w:t>
      </w:r>
      <w:r w:rsidR="006760B7" w:rsidRPr="009E11DC">
        <w:rPr>
          <w:color w:val="auto"/>
          <w:lang w:val="hu-HU"/>
        </w:rPr>
        <w:t>perc alatt is be leh</w:t>
      </w:r>
      <w:r w:rsidR="00217788" w:rsidRPr="009E11DC">
        <w:rPr>
          <w:color w:val="auto"/>
          <w:lang w:val="hu-HU"/>
        </w:rPr>
        <w:t>et adni.</w:t>
      </w:r>
    </w:p>
    <w:p w14:paraId="4E536087" w14:textId="77777777" w:rsidR="008B675B" w:rsidRPr="009E11DC" w:rsidRDefault="008B675B" w:rsidP="009E11DC">
      <w:pPr>
        <w:spacing w:after="0" w:line="240" w:lineRule="auto"/>
        <w:ind w:left="0" w:firstLine="0"/>
        <w:rPr>
          <w:color w:val="auto"/>
          <w:lang w:val="hu-HU"/>
        </w:rPr>
      </w:pPr>
    </w:p>
    <w:p w14:paraId="6FAB066A" w14:textId="77777777" w:rsidR="008B675B" w:rsidRPr="009E11DC" w:rsidRDefault="006760B7" w:rsidP="009E11DC">
      <w:pPr>
        <w:pStyle w:val="Heading2"/>
        <w:spacing w:after="0" w:line="240" w:lineRule="auto"/>
        <w:ind w:left="0" w:righ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-kezelé</w:t>
      </w:r>
      <w:r w:rsidR="00697B84" w:rsidRPr="009E11DC">
        <w:rPr>
          <w:color w:val="auto"/>
          <w:lang w:val="hu-HU"/>
        </w:rPr>
        <w:t>st átmenetileg abba kell hagyni</w:t>
      </w:r>
    </w:p>
    <w:p w14:paraId="0F220C84" w14:textId="77777777" w:rsidR="00194436" w:rsidRPr="009E11DC" w:rsidRDefault="00194436" w:rsidP="009E11DC">
      <w:pPr>
        <w:keepNext/>
        <w:spacing w:after="0" w:line="240" w:lineRule="auto"/>
        <w:rPr>
          <w:color w:val="auto"/>
          <w:lang w:val="hu-HU"/>
        </w:rPr>
      </w:pPr>
    </w:p>
    <w:p w14:paraId="2846EF1C" w14:textId="77777777" w:rsidR="008B675B" w:rsidRPr="009E11DC" w:rsidRDefault="006760B7" w:rsidP="00BF5DA9">
      <w:pPr>
        <w:keepNext/>
        <w:numPr>
          <w:ilvl w:val="0"/>
          <w:numId w:val="42"/>
        </w:numPr>
        <w:tabs>
          <w:tab w:val="left" w:pos="567"/>
        </w:tabs>
        <w:spacing w:after="0" w:line="240" w:lineRule="auto"/>
        <w:ind w:left="562" w:hanging="562"/>
        <w:rPr>
          <w:color w:val="auto"/>
          <w:lang w:val="hu-HU"/>
        </w:rPr>
      </w:pPr>
      <w:r w:rsidRPr="009E11DC">
        <w:rPr>
          <w:color w:val="auto"/>
          <w:lang w:val="hu-HU"/>
        </w:rPr>
        <w:t>ha súlyos magasvérnyomása alakul ki, melyet vérnyomáscsökken</w:t>
      </w:r>
      <w:r w:rsidR="00697B84" w:rsidRPr="009E11DC">
        <w:rPr>
          <w:color w:val="auto"/>
          <w:lang w:val="hu-HU"/>
        </w:rPr>
        <w:t>tő szerekkel szükséges kezelni,</w:t>
      </w:r>
    </w:p>
    <w:p w14:paraId="444FBFC4" w14:textId="77777777" w:rsidR="008B675B" w:rsidRPr="009E11DC" w:rsidRDefault="006760B7" w:rsidP="00BF5DA9">
      <w:pPr>
        <w:numPr>
          <w:ilvl w:val="0"/>
          <w:numId w:val="42"/>
        </w:numPr>
        <w:tabs>
          <w:tab w:val="left" w:pos="567"/>
        </w:tabs>
        <w:spacing w:after="0" w:line="240" w:lineRule="auto"/>
        <w:ind w:left="562" w:hanging="562"/>
        <w:rPr>
          <w:color w:val="auto"/>
          <w:lang w:val="hu-HU"/>
        </w:rPr>
      </w:pPr>
      <w:r w:rsidRPr="009E11DC">
        <w:rPr>
          <w:color w:val="auto"/>
          <w:lang w:val="hu-HU"/>
        </w:rPr>
        <w:t xml:space="preserve">ha műtét után </w:t>
      </w:r>
      <w:r w:rsidR="00697B84" w:rsidRPr="009E11DC">
        <w:rPr>
          <w:color w:val="auto"/>
          <w:lang w:val="hu-HU"/>
        </w:rPr>
        <w:t>a sebe nem megfelelően gyógyul,</w:t>
      </w:r>
    </w:p>
    <w:p w14:paraId="427C9DB1" w14:textId="77777777" w:rsidR="008B675B" w:rsidRPr="009E11DC" w:rsidRDefault="00697B84" w:rsidP="00BF5DA9">
      <w:pPr>
        <w:numPr>
          <w:ilvl w:val="0"/>
          <w:numId w:val="42"/>
        </w:numPr>
        <w:tabs>
          <w:tab w:val="left" w:pos="567"/>
        </w:tabs>
        <w:spacing w:after="0" w:line="240" w:lineRule="auto"/>
        <w:ind w:left="562" w:hanging="562"/>
        <w:rPr>
          <w:color w:val="auto"/>
          <w:lang w:val="hu-HU"/>
        </w:rPr>
      </w:pPr>
      <w:r w:rsidRPr="009E11DC">
        <w:rPr>
          <w:color w:val="auto"/>
          <w:lang w:val="hu-HU"/>
        </w:rPr>
        <w:t>ha Ön műtéten esik át.</w:t>
      </w:r>
    </w:p>
    <w:p w14:paraId="41BA60D3" w14:textId="77777777" w:rsidR="008B675B" w:rsidRPr="009E11DC" w:rsidRDefault="008B675B" w:rsidP="009E11DC">
      <w:pPr>
        <w:spacing w:after="0" w:line="240" w:lineRule="auto"/>
        <w:ind w:left="0" w:firstLine="0"/>
        <w:rPr>
          <w:color w:val="auto"/>
          <w:lang w:val="hu-HU"/>
        </w:rPr>
      </w:pPr>
    </w:p>
    <w:p w14:paraId="26214A1B" w14:textId="77777777" w:rsidR="008B675B" w:rsidRPr="009E11DC" w:rsidRDefault="006760B7" w:rsidP="009E11DC">
      <w:pPr>
        <w:pStyle w:val="Heading2"/>
        <w:spacing w:after="0" w:line="240" w:lineRule="auto"/>
        <w:ind w:left="0" w:righ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-kezelést véglege</w:t>
      </w:r>
      <w:r w:rsidR="00B01053" w:rsidRPr="009E11DC">
        <w:rPr>
          <w:color w:val="auto"/>
          <w:lang w:val="hu-HU"/>
        </w:rPr>
        <w:t>sen abba kell hagyni</w:t>
      </w:r>
    </w:p>
    <w:p w14:paraId="6624C446" w14:textId="77777777" w:rsidR="00194436" w:rsidRPr="009E11DC" w:rsidRDefault="00194436" w:rsidP="009E11DC">
      <w:pPr>
        <w:keepNext/>
        <w:spacing w:after="0" w:line="240" w:lineRule="auto"/>
        <w:ind w:left="17" w:hanging="6"/>
        <w:rPr>
          <w:color w:val="auto"/>
          <w:lang w:val="hu-HU"/>
        </w:rPr>
      </w:pPr>
    </w:p>
    <w:p w14:paraId="2B8AA2CC" w14:textId="77777777" w:rsidR="008B675B" w:rsidRPr="009E11DC" w:rsidRDefault="006760B7" w:rsidP="00BF5DA9">
      <w:pPr>
        <w:numPr>
          <w:ilvl w:val="0"/>
          <w:numId w:val="43"/>
        </w:numPr>
        <w:tabs>
          <w:tab w:val="left" w:pos="567"/>
        </w:tabs>
        <w:spacing w:after="0" w:line="240" w:lineRule="auto"/>
        <w:ind w:left="562" w:hanging="562"/>
        <w:rPr>
          <w:color w:val="auto"/>
          <w:lang w:val="hu-HU"/>
        </w:rPr>
      </w:pPr>
      <w:r w:rsidRPr="009E11DC">
        <w:rPr>
          <w:color w:val="auto"/>
          <w:lang w:val="hu-HU"/>
        </w:rPr>
        <w:t>ha súlyos magasvérnyomás lép fel, mely nem reagál a magasvérnyomás elleni gyógyszerekkel történő kezelésre, vagy ha hirtelen nagyfo</w:t>
      </w:r>
      <w:r w:rsidR="00697B84" w:rsidRPr="009E11DC">
        <w:rPr>
          <w:color w:val="auto"/>
          <w:lang w:val="hu-HU"/>
        </w:rPr>
        <w:t>kú vérnyomás emelkedés lép fel,</w:t>
      </w:r>
    </w:p>
    <w:p w14:paraId="00943F22" w14:textId="77777777" w:rsidR="008B675B" w:rsidRPr="009E11DC" w:rsidRDefault="006760B7" w:rsidP="00BF5DA9">
      <w:pPr>
        <w:numPr>
          <w:ilvl w:val="0"/>
          <w:numId w:val="43"/>
        </w:numPr>
        <w:tabs>
          <w:tab w:val="left" w:pos="567"/>
        </w:tabs>
        <w:spacing w:after="0" w:line="240" w:lineRule="auto"/>
        <w:ind w:left="562" w:hanging="562"/>
        <w:rPr>
          <w:color w:val="auto"/>
          <w:lang w:val="hu-HU"/>
        </w:rPr>
      </w:pPr>
      <w:r w:rsidRPr="009E11DC">
        <w:rPr>
          <w:color w:val="auto"/>
          <w:lang w:val="hu-HU"/>
        </w:rPr>
        <w:t>ha fehérje jelenik meg a vizeletéb</w:t>
      </w:r>
      <w:r w:rsidR="00697B84" w:rsidRPr="009E11DC">
        <w:rPr>
          <w:color w:val="auto"/>
          <w:lang w:val="hu-HU"/>
        </w:rPr>
        <w:t>en, mely vizenyővel jár együtt,</w:t>
      </w:r>
    </w:p>
    <w:p w14:paraId="5246B8B8" w14:textId="77777777" w:rsidR="008B675B" w:rsidRPr="009E11DC" w:rsidRDefault="006760B7" w:rsidP="00BF5DA9">
      <w:pPr>
        <w:numPr>
          <w:ilvl w:val="0"/>
          <w:numId w:val="43"/>
        </w:numPr>
        <w:tabs>
          <w:tab w:val="left" w:pos="567"/>
        </w:tabs>
        <w:spacing w:after="0" w:line="240" w:lineRule="auto"/>
        <w:ind w:left="562" w:hanging="562"/>
        <w:rPr>
          <w:color w:val="auto"/>
          <w:lang w:val="hu-HU"/>
        </w:rPr>
      </w:pPr>
      <w:r w:rsidRPr="009E11DC">
        <w:rPr>
          <w:color w:val="auto"/>
          <w:lang w:val="hu-HU"/>
        </w:rPr>
        <w:t>ha</w:t>
      </w:r>
      <w:r w:rsidR="00697B84" w:rsidRPr="009E11DC">
        <w:rPr>
          <w:color w:val="auto"/>
          <w:lang w:val="hu-HU"/>
        </w:rPr>
        <w:t xml:space="preserve"> a bélfal kilyukad,</w:t>
      </w:r>
    </w:p>
    <w:p w14:paraId="7E293B9D" w14:textId="77777777" w:rsidR="008B675B" w:rsidRPr="009E11DC" w:rsidRDefault="006760B7" w:rsidP="00BF5DA9">
      <w:pPr>
        <w:numPr>
          <w:ilvl w:val="0"/>
          <w:numId w:val="43"/>
        </w:numPr>
        <w:tabs>
          <w:tab w:val="left" w:pos="567"/>
        </w:tabs>
        <w:spacing w:after="0" w:line="240" w:lineRule="auto"/>
        <w:ind w:left="562" w:hanging="562"/>
        <w:rPr>
          <w:color w:val="auto"/>
          <w:lang w:val="hu-HU"/>
        </w:rPr>
      </w:pPr>
      <w:r w:rsidRPr="009E11DC">
        <w:rPr>
          <w:color w:val="auto"/>
          <w:lang w:val="hu-HU"/>
        </w:rPr>
        <w:t>ha kóros, csőszerű összeköttetés vagy járat (fisztula) alakul ki a légcső és a nyelőcső között, a belső szervek és a bőr között, a hüvely és a</w:t>
      </w:r>
      <w:r w:rsidR="00B01053" w:rsidRPr="009E11DC">
        <w:rPr>
          <w:color w:val="auto"/>
          <w:lang w:val="hu-HU"/>
        </w:rPr>
        <w:t xml:space="preserve"> bél valamely szakasza között, </w:t>
      </w:r>
      <w:r w:rsidRPr="009E11DC">
        <w:rPr>
          <w:color w:val="auto"/>
          <w:lang w:val="hu-HU"/>
        </w:rPr>
        <w:t>más, normálisan egymással összeköttetésben nem lévő szövetek között, melye</w:t>
      </w:r>
      <w:r w:rsidR="00697B84" w:rsidRPr="009E11DC">
        <w:rPr>
          <w:color w:val="auto"/>
          <w:lang w:val="hu-HU"/>
        </w:rPr>
        <w:t>t a kezelőorvos súlyosnak ítél,</w:t>
      </w:r>
    </w:p>
    <w:p w14:paraId="0EE0FA5D" w14:textId="77777777" w:rsidR="008B675B" w:rsidRPr="009E11DC" w:rsidRDefault="006760B7" w:rsidP="00BF5DA9">
      <w:pPr>
        <w:numPr>
          <w:ilvl w:val="0"/>
          <w:numId w:val="43"/>
        </w:numPr>
        <w:tabs>
          <w:tab w:val="left" w:pos="567"/>
        </w:tabs>
        <w:spacing w:after="0" w:line="240" w:lineRule="auto"/>
        <w:ind w:left="562" w:hanging="562"/>
        <w:rPr>
          <w:color w:val="auto"/>
          <w:lang w:val="hu-HU"/>
        </w:rPr>
      </w:pPr>
      <w:r w:rsidRPr="009E11DC">
        <w:rPr>
          <w:color w:val="auto"/>
          <w:lang w:val="hu-HU"/>
        </w:rPr>
        <w:t>ha súlyos fertőzés alakul ki a bőrben vagy a</w:t>
      </w:r>
      <w:r w:rsidR="00697B84" w:rsidRPr="009E11DC">
        <w:rPr>
          <w:color w:val="auto"/>
          <w:lang w:val="hu-HU"/>
        </w:rPr>
        <w:t xml:space="preserve"> bőr alatti mélyebb rétegekben,</w:t>
      </w:r>
    </w:p>
    <w:p w14:paraId="67F16CDE" w14:textId="77777777" w:rsidR="008B675B" w:rsidRPr="009E11DC" w:rsidRDefault="006760B7" w:rsidP="00BF5DA9">
      <w:pPr>
        <w:numPr>
          <w:ilvl w:val="0"/>
          <w:numId w:val="43"/>
        </w:numPr>
        <w:tabs>
          <w:tab w:val="left" w:pos="567"/>
        </w:tabs>
        <w:spacing w:after="0" w:line="240" w:lineRule="auto"/>
        <w:ind w:left="562" w:hanging="562"/>
        <w:rPr>
          <w:color w:val="auto"/>
          <w:lang w:val="hu-HU"/>
        </w:rPr>
      </w:pPr>
      <w:r w:rsidRPr="009E11DC">
        <w:rPr>
          <w:color w:val="auto"/>
          <w:lang w:val="hu-HU"/>
        </w:rPr>
        <w:t>ha vé</w:t>
      </w:r>
      <w:r w:rsidR="00194436" w:rsidRPr="009E11DC">
        <w:rPr>
          <w:color w:val="auto"/>
          <w:lang w:val="hu-HU"/>
        </w:rPr>
        <w:t>rrög keletkezik az artériákban,</w:t>
      </w:r>
    </w:p>
    <w:p w14:paraId="33EA6B7F" w14:textId="77777777" w:rsidR="00697B84" w:rsidRPr="009E11DC" w:rsidRDefault="006760B7" w:rsidP="00BF5DA9">
      <w:pPr>
        <w:numPr>
          <w:ilvl w:val="0"/>
          <w:numId w:val="43"/>
        </w:numPr>
        <w:tabs>
          <w:tab w:val="left" w:pos="567"/>
        </w:tabs>
        <w:spacing w:after="0" w:line="240" w:lineRule="auto"/>
        <w:ind w:left="562" w:hanging="562"/>
        <w:rPr>
          <w:color w:val="auto"/>
          <w:lang w:val="hu-HU"/>
        </w:rPr>
      </w:pPr>
      <w:r w:rsidRPr="009E11DC">
        <w:rPr>
          <w:color w:val="auto"/>
          <w:lang w:val="hu-HU"/>
        </w:rPr>
        <w:t>ha vé</w:t>
      </w:r>
      <w:r w:rsidR="00697B84" w:rsidRPr="009E11DC">
        <w:rPr>
          <w:color w:val="auto"/>
          <w:lang w:val="hu-HU"/>
        </w:rPr>
        <w:t>rrög keletkezik a tüdőerekben,</w:t>
      </w:r>
    </w:p>
    <w:p w14:paraId="432AC1BA" w14:textId="77777777" w:rsidR="008B675B" w:rsidRPr="009E11DC" w:rsidRDefault="006760B7" w:rsidP="00BF5DA9">
      <w:pPr>
        <w:numPr>
          <w:ilvl w:val="0"/>
          <w:numId w:val="43"/>
        </w:numPr>
        <w:tabs>
          <w:tab w:val="left" w:pos="567"/>
        </w:tabs>
        <w:spacing w:after="0" w:line="240" w:lineRule="auto"/>
        <w:ind w:left="562" w:hanging="562"/>
        <w:rPr>
          <w:color w:val="auto"/>
          <w:lang w:val="hu-HU"/>
        </w:rPr>
      </w:pPr>
      <w:r w:rsidRPr="009E11DC">
        <w:rPr>
          <w:color w:val="auto"/>
          <w:lang w:val="hu-HU"/>
        </w:rPr>
        <w:t>ha bár</w:t>
      </w:r>
      <w:r w:rsidR="00697B84" w:rsidRPr="009E11DC">
        <w:rPr>
          <w:color w:val="auto"/>
          <w:lang w:val="hu-HU"/>
        </w:rPr>
        <w:t>milyen súlyos vérzés alakul ki.</w:t>
      </w:r>
    </w:p>
    <w:p w14:paraId="5A56C733" w14:textId="77777777" w:rsidR="008B675B" w:rsidRPr="009E11DC" w:rsidRDefault="008B675B" w:rsidP="009E11DC">
      <w:pPr>
        <w:spacing w:after="0" w:line="240" w:lineRule="auto"/>
        <w:ind w:left="0" w:firstLine="0"/>
        <w:rPr>
          <w:color w:val="auto"/>
          <w:lang w:val="hu-HU"/>
        </w:rPr>
      </w:pPr>
    </w:p>
    <w:p w14:paraId="4E24C612" w14:textId="77777777" w:rsidR="00E004CD" w:rsidRDefault="006760B7" w:rsidP="009E11DC">
      <w:pPr>
        <w:pStyle w:val="Heading2"/>
        <w:spacing w:after="0" w:line="240" w:lineRule="auto"/>
        <w:ind w:left="0" w:right="0" w:firstLine="0"/>
        <w:rPr>
          <w:color w:val="auto"/>
          <w:lang w:val="hu-HU"/>
        </w:rPr>
      </w:pPr>
      <w:r w:rsidRPr="009E11DC">
        <w:rPr>
          <w:color w:val="auto"/>
          <w:lang w:val="hu-HU"/>
        </w:rPr>
        <w:t xml:space="preserve">Ha az előírtnál több </w:t>
      </w:r>
      <w:r w:rsidR="00E856A4">
        <w:rPr>
          <w:color w:val="auto"/>
          <w:lang w:val="hu-HU"/>
        </w:rPr>
        <w:t>MVASI</w:t>
      </w:r>
      <w:r w:rsidRPr="009E11DC">
        <w:rPr>
          <w:color w:val="auto"/>
          <w:lang w:val="hu-HU"/>
        </w:rPr>
        <w:t>-t adtak Önnek</w:t>
      </w:r>
    </w:p>
    <w:p w14:paraId="73CF7282" w14:textId="77777777" w:rsidR="00194436" w:rsidRPr="009E11DC" w:rsidRDefault="00194436" w:rsidP="009E11DC">
      <w:pPr>
        <w:keepNext/>
        <w:spacing w:after="0" w:line="240" w:lineRule="auto"/>
        <w:ind w:left="17" w:hanging="6"/>
        <w:rPr>
          <w:color w:val="auto"/>
          <w:lang w:val="hu-HU"/>
        </w:rPr>
      </w:pPr>
    </w:p>
    <w:p w14:paraId="7868DA7C" w14:textId="77777777" w:rsidR="008B675B" w:rsidRPr="009E11DC" w:rsidRDefault="006760B7" w:rsidP="00BF5DA9">
      <w:pPr>
        <w:numPr>
          <w:ilvl w:val="0"/>
          <w:numId w:val="44"/>
        </w:numPr>
        <w:tabs>
          <w:tab w:val="left" w:pos="567"/>
        </w:tabs>
        <w:spacing w:after="0" w:line="240" w:lineRule="auto"/>
        <w:ind w:left="562" w:hanging="562"/>
        <w:rPr>
          <w:color w:val="auto"/>
          <w:lang w:val="hu-HU"/>
        </w:rPr>
      </w:pPr>
      <w:r w:rsidRPr="009E11DC">
        <w:rPr>
          <w:color w:val="auto"/>
          <w:lang w:val="hu-HU"/>
        </w:rPr>
        <w:t>súlyos migrén fejlődhet ki. Ha ez megtörténik, azonnal közölje kezelőorvosával, gyógyszerészével vagy a gondozását v</w:t>
      </w:r>
      <w:r w:rsidR="00697B84" w:rsidRPr="009E11DC">
        <w:rPr>
          <w:color w:val="auto"/>
          <w:lang w:val="hu-HU"/>
        </w:rPr>
        <w:t>égző egészségügyi szakemberrel.</w:t>
      </w:r>
    </w:p>
    <w:p w14:paraId="6992D196" w14:textId="77777777" w:rsidR="008B675B" w:rsidRPr="009E11DC" w:rsidRDefault="008B675B" w:rsidP="009E11DC">
      <w:pPr>
        <w:spacing w:after="0" w:line="240" w:lineRule="auto"/>
        <w:ind w:left="0" w:firstLine="0"/>
        <w:rPr>
          <w:color w:val="auto"/>
          <w:lang w:val="hu-HU"/>
        </w:rPr>
      </w:pPr>
    </w:p>
    <w:p w14:paraId="407F6226" w14:textId="77777777" w:rsidR="008B675B" w:rsidRPr="009E11DC" w:rsidRDefault="006760B7" w:rsidP="009E11DC">
      <w:pPr>
        <w:pStyle w:val="Heading2"/>
        <w:spacing w:after="0" w:line="240" w:lineRule="auto"/>
        <w:ind w:left="0" w:right="0" w:firstLine="0"/>
        <w:rPr>
          <w:color w:val="auto"/>
          <w:lang w:val="hu-HU"/>
        </w:rPr>
      </w:pPr>
      <w:r w:rsidRPr="009E11DC">
        <w:rPr>
          <w:color w:val="auto"/>
          <w:lang w:val="hu-HU"/>
        </w:rPr>
        <w:t>H</w:t>
      </w:r>
      <w:r w:rsidR="00697B84" w:rsidRPr="009E11DC">
        <w:rPr>
          <w:color w:val="auto"/>
          <w:lang w:val="hu-HU"/>
        </w:rPr>
        <w:t>a kimarad a</w:t>
      </w:r>
      <w:r w:rsidR="008C7957">
        <w:rPr>
          <w:color w:val="auto"/>
          <w:lang w:val="hu-HU"/>
        </w:rPr>
        <w:t>z</w:t>
      </w:r>
      <w:r w:rsidR="00697B84" w:rsidRPr="009E11DC">
        <w:rPr>
          <w:color w:val="auto"/>
          <w:lang w:val="hu-HU"/>
        </w:rPr>
        <w:t xml:space="preserve"> </w:t>
      </w:r>
      <w:r w:rsidR="00E856A4">
        <w:rPr>
          <w:color w:val="auto"/>
          <w:lang w:val="hu-HU"/>
        </w:rPr>
        <w:t>MVASI</w:t>
      </w:r>
      <w:r w:rsidR="00697B84" w:rsidRPr="009E11DC">
        <w:rPr>
          <w:color w:val="auto"/>
          <w:lang w:val="hu-HU"/>
        </w:rPr>
        <w:t xml:space="preserve"> egy adagja</w:t>
      </w:r>
    </w:p>
    <w:p w14:paraId="71E532E7" w14:textId="77777777" w:rsidR="00194436" w:rsidRPr="009E11DC" w:rsidRDefault="00194436" w:rsidP="009E11DC">
      <w:pPr>
        <w:keepNext/>
        <w:spacing w:after="0" w:line="240" w:lineRule="auto"/>
        <w:ind w:left="17" w:hanging="6"/>
        <w:rPr>
          <w:color w:val="auto"/>
          <w:lang w:val="hu-HU"/>
        </w:rPr>
      </w:pPr>
    </w:p>
    <w:p w14:paraId="00DEC5BA" w14:textId="77777777" w:rsidR="008B675B" w:rsidRPr="009E11DC" w:rsidRDefault="006760B7" w:rsidP="00BF5DA9">
      <w:pPr>
        <w:numPr>
          <w:ilvl w:val="0"/>
          <w:numId w:val="45"/>
        </w:numPr>
        <w:tabs>
          <w:tab w:val="left" w:pos="567"/>
        </w:tabs>
        <w:spacing w:after="0" w:line="240" w:lineRule="auto"/>
        <w:ind w:left="562" w:hanging="562"/>
        <w:rPr>
          <w:color w:val="auto"/>
          <w:lang w:val="hu-HU"/>
        </w:rPr>
      </w:pPr>
      <w:r w:rsidRPr="009E11DC">
        <w:rPr>
          <w:color w:val="auto"/>
          <w:lang w:val="hu-HU"/>
        </w:rPr>
        <w:t xml:space="preserve">a kezelőorvos fogja eldönteni, hogy mikor kapja meg a következő </w:t>
      </w:r>
      <w:r w:rsidR="00E856A4">
        <w:rPr>
          <w:color w:val="auto"/>
          <w:lang w:val="hu-HU"/>
        </w:rPr>
        <w:t>MVASI</w:t>
      </w:r>
      <w:r w:rsidRPr="009E11DC">
        <w:rPr>
          <w:color w:val="auto"/>
          <w:lang w:val="hu-HU"/>
        </w:rPr>
        <w:t xml:space="preserve"> adagot. Ezt kez</w:t>
      </w:r>
      <w:r w:rsidR="00697B84" w:rsidRPr="009E11DC">
        <w:rPr>
          <w:color w:val="auto"/>
          <w:lang w:val="hu-HU"/>
        </w:rPr>
        <w:t>előorvosával kell megbeszélnie.</w:t>
      </w:r>
    </w:p>
    <w:p w14:paraId="7D542325" w14:textId="77777777" w:rsidR="008B675B" w:rsidRPr="009E11DC" w:rsidRDefault="008B675B" w:rsidP="009E11DC">
      <w:pPr>
        <w:spacing w:after="0" w:line="240" w:lineRule="auto"/>
        <w:ind w:left="0" w:firstLine="0"/>
        <w:rPr>
          <w:color w:val="auto"/>
          <w:lang w:val="hu-HU"/>
        </w:rPr>
      </w:pPr>
    </w:p>
    <w:p w14:paraId="1FD53396" w14:textId="77777777" w:rsidR="008B675B" w:rsidRPr="009E11DC" w:rsidRDefault="006760B7" w:rsidP="009E11DC">
      <w:pPr>
        <w:pStyle w:val="Heading2"/>
        <w:spacing w:after="0" w:line="240" w:lineRule="auto"/>
        <w:ind w:left="0" w:right="0" w:firstLine="0"/>
        <w:rPr>
          <w:color w:val="auto"/>
          <w:lang w:val="hu-HU"/>
        </w:rPr>
      </w:pPr>
      <w:r w:rsidRPr="009E11DC">
        <w:rPr>
          <w:color w:val="auto"/>
          <w:lang w:val="hu-HU"/>
        </w:rPr>
        <w:t>Ha idő előtt abb</w:t>
      </w:r>
      <w:r w:rsidR="00697B84" w:rsidRPr="009E11DC">
        <w:rPr>
          <w:color w:val="auto"/>
          <w:lang w:val="hu-HU"/>
        </w:rPr>
        <w:t>ahagyja a</w:t>
      </w:r>
      <w:r w:rsidR="008C7957">
        <w:rPr>
          <w:color w:val="auto"/>
          <w:lang w:val="hu-HU"/>
        </w:rPr>
        <w:t>z</w:t>
      </w:r>
      <w:r w:rsidR="00697B84" w:rsidRPr="009E11DC">
        <w:rPr>
          <w:color w:val="auto"/>
          <w:lang w:val="hu-HU"/>
        </w:rPr>
        <w:t xml:space="preserve"> </w:t>
      </w:r>
      <w:r w:rsidR="00E856A4">
        <w:rPr>
          <w:color w:val="auto"/>
          <w:lang w:val="hu-HU"/>
        </w:rPr>
        <w:t>MVASI</w:t>
      </w:r>
      <w:r w:rsidR="00697B84" w:rsidRPr="009E11DC">
        <w:rPr>
          <w:color w:val="auto"/>
          <w:lang w:val="hu-HU"/>
        </w:rPr>
        <w:t xml:space="preserve"> alkalmazását</w:t>
      </w:r>
    </w:p>
    <w:p w14:paraId="5128CB25" w14:textId="77777777" w:rsidR="00194436" w:rsidRPr="009E11DC" w:rsidRDefault="00194436" w:rsidP="009E11DC">
      <w:pPr>
        <w:keepNext/>
        <w:spacing w:after="0" w:line="240" w:lineRule="auto"/>
        <w:ind w:left="17" w:hanging="6"/>
        <w:rPr>
          <w:color w:val="auto"/>
          <w:lang w:val="hu-HU"/>
        </w:rPr>
      </w:pPr>
    </w:p>
    <w:p w14:paraId="2506397D" w14:textId="77777777" w:rsidR="008B675B" w:rsidRPr="009E11DC" w:rsidRDefault="006760B7" w:rsidP="009E11DC">
      <w:pPr>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-kezelés befejezése leállíthatja a daganat növekedésére kifejtett hatást. Ne hagyja abba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-kezelést anélkül, hogy meg</w:t>
      </w:r>
      <w:r w:rsidR="00697B84" w:rsidRPr="009E11DC">
        <w:rPr>
          <w:color w:val="auto"/>
          <w:lang w:val="hu-HU"/>
        </w:rPr>
        <w:t>beszélte volna kezelőorvosával.</w:t>
      </w:r>
    </w:p>
    <w:p w14:paraId="7AD82B3A" w14:textId="77777777" w:rsidR="008B675B" w:rsidRPr="009E11DC" w:rsidRDefault="008B675B" w:rsidP="009E11DC">
      <w:pPr>
        <w:spacing w:after="0" w:line="240" w:lineRule="auto"/>
        <w:ind w:left="0" w:firstLine="0"/>
        <w:rPr>
          <w:color w:val="auto"/>
          <w:lang w:val="hu-HU"/>
        </w:rPr>
      </w:pPr>
    </w:p>
    <w:p w14:paraId="51FF4076" w14:textId="77777777" w:rsidR="008B675B" w:rsidRPr="009E11DC" w:rsidRDefault="006760B7" w:rsidP="009E11DC">
      <w:pPr>
        <w:spacing w:after="0" w:line="240" w:lineRule="auto"/>
        <w:ind w:left="0" w:firstLine="0"/>
        <w:rPr>
          <w:color w:val="auto"/>
          <w:lang w:val="hu-HU"/>
        </w:rPr>
      </w:pPr>
      <w:r w:rsidRPr="009E11DC">
        <w:rPr>
          <w:color w:val="auto"/>
          <w:lang w:val="hu-HU"/>
        </w:rPr>
        <w:t>Ha bármilyen további kérdése van a gyógyszer alkalmazásával kapcsolatban, kérdezze meg kezelőorvosát, gyógyszerészét vagy a gondozását</w:t>
      </w:r>
      <w:r w:rsidR="00697B84" w:rsidRPr="009E11DC">
        <w:rPr>
          <w:color w:val="auto"/>
          <w:lang w:val="hu-HU"/>
        </w:rPr>
        <w:t xml:space="preserve"> végző egészségügyi szakembert.</w:t>
      </w:r>
    </w:p>
    <w:p w14:paraId="4858DA64" w14:textId="77777777" w:rsidR="008B675B" w:rsidRPr="009E11DC" w:rsidRDefault="008B675B" w:rsidP="009E11DC">
      <w:pPr>
        <w:spacing w:after="0" w:line="240" w:lineRule="auto"/>
        <w:ind w:left="0" w:firstLine="0"/>
        <w:rPr>
          <w:color w:val="auto"/>
          <w:lang w:val="hu-HU"/>
        </w:rPr>
      </w:pPr>
    </w:p>
    <w:p w14:paraId="13BEFAE8" w14:textId="77777777" w:rsidR="008B675B" w:rsidRPr="009E11DC" w:rsidRDefault="008B675B" w:rsidP="009E11DC">
      <w:pPr>
        <w:spacing w:after="0" w:line="240" w:lineRule="auto"/>
        <w:ind w:left="0" w:firstLine="0"/>
        <w:rPr>
          <w:color w:val="auto"/>
          <w:lang w:val="hu-HU"/>
        </w:rPr>
      </w:pPr>
    </w:p>
    <w:p w14:paraId="20AC6230" w14:textId="77777777" w:rsidR="008B675B" w:rsidRPr="009E11DC" w:rsidRDefault="00194436" w:rsidP="009E11DC">
      <w:pPr>
        <w:pStyle w:val="Heading3"/>
        <w:keepLines w:val="0"/>
        <w:tabs>
          <w:tab w:val="left" w:pos="567"/>
        </w:tabs>
        <w:spacing w:after="0" w:line="240" w:lineRule="auto"/>
        <w:ind w:left="567" w:hanging="567"/>
        <w:rPr>
          <w:color w:val="auto"/>
          <w:lang w:val="hu-HU"/>
        </w:rPr>
      </w:pPr>
      <w:r w:rsidRPr="009E11DC">
        <w:rPr>
          <w:b/>
          <w:i w:val="0"/>
          <w:color w:val="auto"/>
          <w:lang w:val="hu-HU"/>
        </w:rPr>
        <w:t>4.</w:t>
      </w:r>
      <w:r w:rsidRPr="009E11DC">
        <w:rPr>
          <w:b/>
          <w:i w:val="0"/>
          <w:color w:val="auto"/>
          <w:lang w:val="hu-HU"/>
        </w:rPr>
        <w:tab/>
      </w:r>
      <w:r w:rsidR="00697B84" w:rsidRPr="009E11DC">
        <w:rPr>
          <w:b/>
          <w:i w:val="0"/>
          <w:color w:val="auto"/>
          <w:lang w:val="hu-HU"/>
        </w:rPr>
        <w:t>Lehetséges mellékhatások</w:t>
      </w:r>
    </w:p>
    <w:p w14:paraId="103F7EFE" w14:textId="77777777" w:rsidR="008B675B" w:rsidRPr="009E11DC" w:rsidRDefault="008B675B" w:rsidP="009E11DC">
      <w:pPr>
        <w:keepNext/>
        <w:spacing w:after="0" w:line="240" w:lineRule="auto"/>
        <w:ind w:left="0" w:firstLine="0"/>
        <w:rPr>
          <w:color w:val="auto"/>
          <w:lang w:val="hu-HU"/>
        </w:rPr>
      </w:pPr>
    </w:p>
    <w:p w14:paraId="6EF7888C" w14:textId="77777777" w:rsidR="008B675B" w:rsidRPr="009E11DC" w:rsidRDefault="006760B7" w:rsidP="009E11DC">
      <w:pPr>
        <w:spacing w:after="0" w:line="240" w:lineRule="auto"/>
        <w:ind w:left="0" w:firstLine="0"/>
        <w:rPr>
          <w:color w:val="auto"/>
          <w:lang w:val="hu-HU"/>
        </w:rPr>
      </w:pPr>
      <w:r w:rsidRPr="009E11DC">
        <w:rPr>
          <w:color w:val="auto"/>
          <w:lang w:val="hu-HU"/>
        </w:rPr>
        <w:t>Mint minden gyógyszer, így ez a gyógyszer is okozhat mellékhatásokat, melyek azonban</w:t>
      </w:r>
      <w:r w:rsidR="00697B84" w:rsidRPr="009E11DC">
        <w:rPr>
          <w:color w:val="auto"/>
          <w:lang w:val="hu-HU"/>
        </w:rPr>
        <w:t xml:space="preserve"> nem mindenkinél jelentkeznek.</w:t>
      </w:r>
    </w:p>
    <w:p w14:paraId="293E5E7E" w14:textId="77777777" w:rsidR="008B675B" w:rsidRPr="009E11DC" w:rsidRDefault="008B675B" w:rsidP="009E11DC">
      <w:pPr>
        <w:spacing w:after="0" w:line="240" w:lineRule="auto"/>
        <w:ind w:left="0" w:firstLine="0"/>
        <w:rPr>
          <w:color w:val="auto"/>
          <w:lang w:val="hu-HU"/>
        </w:rPr>
      </w:pPr>
    </w:p>
    <w:p w14:paraId="58BBD686" w14:textId="77777777" w:rsidR="008B675B" w:rsidRPr="009E11DC" w:rsidRDefault="006760B7" w:rsidP="009E11DC">
      <w:pPr>
        <w:spacing w:after="0" w:line="240" w:lineRule="auto"/>
        <w:ind w:left="0" w:firstLine="0"/>
        <w:rPr>
          <w:color w:val="auto"/>
          <w:lang w:val="hu-HU"/>
        </w:rPr>
      </w:pPr>
      <w:r w:rsidRPr="009E11DC">
        <w:rPr>
          <w:color w:val="auto"/>
          <w:lang w:val="hu-HU"/>
        </w:rPr>
        <w:lastRenderedPageBreak/>
        <w:t>Ha Önnél bármilyen mellékhatás jelentkezik, tájékoztassa kezelőorvosát, gyógyszerészét vagy a gondozását végző egészségügyi szakembert. Ez a betegtájékoztatóban fel nem sorolt bármilyen lehetség</w:t>
      </w:r>
      <w:r w:rsidR="00697B84" w:rsidRPr="009E11DC">
        <w:rPr>
          <w:color w:val="auto"/>
          <w:lang w:val="hu-HU"/>
        </w:rPr>
        <w:t>es mellékhatásra is vonatkozik.</w:t>
      </w:r>
    </w:p>
    <w:p w14:paraId="3921A8D9" w14:textId="77777777" w:rsidR="008B675B" w:rsidRPr="009E11DC" w:rsidRDefault="008B675B" w:rsidP="009E11DC">
      <w:pPr>
        <w:spacing w:after="0" w:line="240" w:lineRule="auto"/>
        <w:ind w:left="0" w:firstLine="0"/>
        <w:rPr>
          <w:color w:val="auto"/>
          <w:lang w:val="hu-HU"/>
        </w:rPr>
      </w:pPr>
    </w:p>
    <w:p w14:paraId="5B576253" w14:textId="77777777" w:rsidR="008B675B" w:rsidRPr="009E11DC" w:rsidRDefault="006760B7" w:rsidP="009E11DC">
      <w:pPr>
        <w:spacing w:after="0" w:line="240" w:lineRule="auto"/>
        <w:ind w:left="0" w:firstLine="0"/>
        <w:rPr>
          <w:color w:val="auto"/>
          <w:lang w:val="hu-HU"/>
        </w:rPr>
      </w:pPr>
      <w:r w:rsidRPr="009E11DC">
        <w:rPr>
          <w:color w:val="auto"/>
          <w:lang w:val="hu-HU"/>
        </w:rPr>
        <w:t>Az alábbi mellékhatásokat figyelték meg, amikor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-t kemoterápiával kombináltan adták. Ez nem jelenti azt, hogy ezeket a mellékhatásokat biztosan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w:t>
      </w:r>
      <w:r w:rsidR="00697B84" w:rsidRPr="009E11DC">
        <w:rPr>
          <w:color w:val="auto"/>
          <w:lang w:val="hu-HU"/>
        </w:rPr>
        <w:t>okozta.</w:t>
      </w:r>
    </w:p>
    <w:p w14:paraId="4263EDA8" w14:textId="77777777" w:rsidR="008B675B" w:rsidRPr="009E11DC" w:rsidRDefault="008B675B" w:rsidP="009E11DC">
      <w:pPr>
        <w:spacing w:after="0" w:line="240" w:lineRule="auto"/>
        <w:ind w:left="0" w:firstLine="0"/>
        <w:rPr>
          <w:color w:val="auto"/>
          <w:lang w:val="hu-HU"/>
        </w:rPr>
      </w:pPr>
    </w:p>
    <w:p w14:paraId="0EA12844" w14:textId="77777777" w:rsidR="008B675B" w:rsidRPr="009E11DC" w:rsidRDefault="00697B84" w:rsidP="009E11DC">
      <w:pPr>
        <w:pStyle w:val="Heading2"/>
        <w:spacing w:after="0" w:line="240" w:lineRule="auto"/>
        <w:ind w:left="0" w:right="0" w:firstLine="0"/>
        <w:rPr>
          <w:color w:val="auto"/>
          <w:lang w:val="hu-HU"/>
        </w:rPr>
      </w:pPr>
      <w:r w:rsidRPr="009E11DC">
        <w:rPr>
          <w:color w:val="auto"/>
          <w:lang w:val="hu-HU"/>
        </w:rPr>
        <w:t>Allergiás reakciók</w:t>
      </w:r>
    </w:p>
    <w:p w14:paraId="57927133" w14:textId="77777777" w:rsidR="00697B84" w:rsidRPr="009E11DC" w:rsidRDefault="00697B84" w:rsidP="009E11DC">
      <w:pPr>
        <w:keepNext/>
        <w:spacing w:after="0" w:line="240" w:lineRule="auto"/>
        <w:ind w:left="0" w:firstLine="0"/>
        <w:rPr>
          <w:color w:val="auto"/>
          <w:lang w:val="hu-HU"/>
        </w:rPr>
      </w:pPr>
    </w:p>
    <w:p w14:paraId="280D89B8" w14:textId="484939AB" w:rsidR="008B675B" w:rsidRPr="009E11DC" w:rsidRDefault="006760B7" w:rsidP="009E11DC">
      <w:pPr>
        <w:spacing w:after="0" w:line="240" w:lineRule="auto"/>
        <w:ind w:left="0" w:firstLine="0"/>
        <w:rPr>
          <w:color w:val="auto"/>
          <w:lang w:val="hu-HU"/>
        </w:rPr>
      </w:pPr>
      <w:r w:rsidRPr="009E11DC">
        <w:rPr>
          <w:color w:val="auto"/>
          <w:lang w:val="hu-HU"/>
        </w:rPr>
        <w:t>Ha allergiás reakció jelentkezik Önnél, azonnal mondja el kezelőorvosának, vagy az egészségügyi személyzet egyik tagjának. A tünetek a következők lehetnek: nehézlégzés vagy mellkasi fájdalom. Előfordulhat, hogy a bőr kivörösödését, kipirulását vagy bőrkiütést, hidegrázást vagy borzongást, hán</w:t>
      </w:r>
      <w:r w:rsidR="00697B84" w:rsidRPr="009E11DC">
        <w:rPr>
          <w:color w:val="auto"/>
          <w:lang w:val="hu-HU"/>
        </w:rPr>
        <w:t>yingert vagy hányást</w:t>
      </w:r>
      <w:r w:rsidR="00FC4B0B">
        <w:rPr>
          <w:lang w:val="hu-HU"/>
        </w:rPr>
        <w:t xml:space="preserve">, duzzadást, </w:t>
      </w:r>
      <w:r w:rsidR="00FC4B0B" w:rsidRPr="006548EF">
        <w:rPr>
          <w:lang w:val="hu-HU"/>
        </w:rPr>
        <w:t>szédülés</w:t>
      </w:r>
      <w:r w:rsidR="00FC4B0B">
        <w:rPr>
          <w:lang w:val="hu-HU"/>
        </w:rPr>
        <w:t>t</w:t>
      </w:r>
      <w:r w:rsidR="00FC4B0B" w:rsidRPr="006548EF">
        <w:rPr>
          <w:lang w:val="hu-HU"/>
        </w:rPr>
        <w:t>, szapora szívverés</w:t>
      </w:r>
      <w:r w:rsidR="00FC4B0B">
        <w:rPr>
          <w:lang w:val="hu-HU"/>
        </w:rPr>
        <w:t>t</w:t>
      </w:r>
      <w:r w:rsidR="00FC4B0B" w:rsidRPr="006548EF">
        <w:rPr>
          <w:lang w:val="hu-HU"/>
        </w:rPr>
        <w:t xml:space="preserve"> és eszméletvesztés</w:t>
      </w:r>
      <w:r w:rsidR="00FC4B0B">
        <w:rPr>
          <w:lang w:val="hu-HU"/>
        </w:rPr>
        <w:t>t</w:t>
      </w:r>
      <w:r w:rsidR="00697B84" w:rsidRPr="009E11DC">
        <w:rPr>
          <w:color w:val="auto"/>
          <w:lang w:val="hu-HU"/>
        </w:rPr>
        <w:t xml:space="preserve"> tapasztal.</w:t>
      </w:r>
    </w:p>
    <w:p w14:paraId="2A6929AB" w14:textId="77777777" w:rsidR="008B675B" w:rsidRPr="009E11DC" w:rsidRDefault="008B675B" w:rsidP="009E11DC">
      <w:pPr>
        <w:spacing w:after="0" w:line="240" w:lineRule="auto"/>
        <w:ind w:left="0" w:firstLine="0"/>
        <w:rPr>
          <w:color w:val="auto"/>
          <w:lang w:val="hu-HU"/>
        </w:rPr>
      </w:pPr>
    </w:p>
    <w:p w14:paraId="1F704616" w14:textId="77777777" w:rsidR="008B675B" w:rsidRPr="009E11DC" w:rsidRDefault="006760B7" w:rsidP="009E11DC">
      <w:pPr>
        <w:keepNext/>
        <w:spacing w:after="0" w:line="240" w:lineRule="auto"/>
        <w:ind w:left="0" w:firstLine="0"/>
        <w:rPr>
          <w:color w:val="auto"/>
          <w:lang w:val="hu-HU"/>
        </w:rPr>
      </w:pPr>
      <w:r w:rsidRPr="009E11DC">
        <w:rPr>
          <w:b/>
          <w:color w:val="auto"/>
          <w:lang w:val="hu-HU"/>
        </w:rPr>
        <w:t>Azonnal segítséget kell kérnie, ha az alábbiakban említett mellékhatások bármelyike fellép Önnél.</w:t>
      </w:r>
    </w:p>
    <w:p w14:paraId="313D7FFA" w14:textId="77777777" w:rsidR="008B675B" w:rsidRPr="009E11DC" w:rsidRDefault="008B675B" w:rsidP="009E11DC">
      <w:pPr>
        <w:keepNext/>
        <w:spacing w:after="0" w:line="240" w:lineRule="auto"/>
        <w:ind w:left="0" w:firstLine="0"/>
        <w:rPr>
          <w:color w:val="auto"/>
          <w:lang w:val="hu-HU"/>
        </w:rPr>
      </w:pPr>
    </w:p>
    <w:p w14:paraId="1F636653" w14:textId="77777777" w:rsidR="008B675B" w:rsidRPr="009E11DC" w:rsidRDefault="006760B7" w:rsidP="009E11DC">
      <w:pPr>
        <w:keepNext/>
        <w:spacing w:after="0" w:line="240" w:lineRule="auto"/>
        <w:ind w:left="0" w:firstLine="0"/>
        <w:rPr>
          <w:color w:val="auto"/>
          <w:lang w:val="hu-HU"/>
        </w:rPr>
      </w:pPr>
      <w:r w:rsidRPr="009E11DC">
        <w:rPr>
          <w:color w:val="auto"/>
          <w:lang w:val="hu-HU"/>
        </w:rPr>
        <w:t xml:space="preserve">Súlyos mellékhatások, melyek </w:t>
      </w:r>
      <w:r w:rsidRPr="009E11DC">
        <w:rPr>
          <w:b/>
          <w:color w:val="auto"/>
          <w:lang w:val="hu-HU"/>
        </w:rPr>
        <w:t xml:space="preserve">nagyon gyakoriak lehetnek </w:t>
      </w:r>
      <w:r w:rsidRPr="009E11DC">
        <w:rPr>
          <w:color w:val="auto"/>
          <w:lang w:val="hu-HU"/>
        </w:rPr>
        <w:t>(</w:t>
      </w:r>
      <w:r w:rsidR="00AD708B" w:rsidRPr="009E11DC">
        <w:rPr>
          <w:color w:val="auto"/>
          <w:lang w:val="hu-HU"/>
        </w:rPr>
        <w:t>10</w:t>
      </w:r>
      <w:r w:rsidR="00AD708B">
        <w:rPr>
          <w:color w:val="auto"/>
          <w:lang w:val="hu-HU"/>
        </w:rPr>
        <w:t> </w:t>
      </w:r>
      <w:r w:rsidRPr="009E11DC">
        <w:rPr>
          <w:color w:val="auto"/>
          <w:lang w:val="hu-HU"/>
        </w:rPr>
        <w:t>beteg közül több, mint 1</w:t>
      </w:r>
      <w:r w:rsidR="00AD708B">
        <w:rPr>
          <w:color w:val="auto"/>
          <w:lang w:val="hu-HU"/>
        </w:rPr>
        <w:t> </w:t>
      </w:r>
      <w:r w:rsidRPr="009E11DC">
        <w:rPr>
          <w:color w:val="auto"/>
          <w:lang w:val="hu-HU"/>
        </w:rPr>
        <w:t>beteget érint</w:t>
      </w:r>
      <w:r w:rsidR="00AD708B">
        <w:rPr>
          <w:color w:val="auto"/>
          <w:lang w:val="hu-HU"/>
        </w:rPr>
        <w:t>het</w:t>
      </w:r>
      <w:r w:rsidRPr="009E11DC">
        <w:rPr>
          <w:color w:val="auto"/>
          <w:lang w:val="hu-HU"/>
        </w:rPr>
        <w:t>):</w:t>
      </w:r>
    </w:p>
    <w:p w14:paraId="43594316" w14:textId="77777777" w:rsidR="008B675B" w:rsidRPr="009E11DC" w:rsidRDefault="00697B84" w:rsidP="00BF5DA9">
      <w:pPr>
        <w:numPr>
          <w:ilvl w:val="0"/>
          <w:numId w:val="46"/>
        </w:numPr>
        <w:tabs>
          <w:tab w:val="left" w:pos="567"/>
        </w:tabs>
        <w:spacing w:after="0" w:line="240" w:lineRule="auto"/>
        <w:ind w:left="562" w:hanging="562"/>
        <w:rPr>
          <w:color w:val="auto"/>
          <w:lang w:val="hu-HU"/>
        </w:rPr>
      </w:pPr>
      <w:r w:rsidRPr="009E11DC">
        <w:rPr>
          <w:color w:val="auto"/>
          <w:lang w:val="hu-HU"/>
        </w:rPr>
        <w:t>magas</w:t>
      </w:r>
      <w:r w:rsidR="00AD708B">
        <w:rPr>
          <w:color w:val="auto"/>
          <w:lang w:val="hu-HU"/>
        </w:rPr>
        <w:t xml:space="preserve"> </w:t>
      </w:r>
      <w:r w:rsidRPr="009E11DC">
        <w:rPr>
          <w:color w:val="auto"/>
          <w:lang w:val="hu-HU"/>
        </w:rPr>
        <w:t>vérnyomás,</w:t>
      </w:r>
    </w:p>
    <w:p w14:paraId="526F8107" w14:textId="77777777" w:rsidR="008B675B" w:rsidRPr="009E11DC" w:rsidRDefault="006760B7" w:rsidP="00BF5DA9">
      <w:pPr>
        <w:numPr>
          <w:ilvl w:val="0"/>
          <w:numId w:val="46"/>
        </w:numPr>
        <w:tabs>
          <w:tab w:val="left" w:pos="567"/>
        </w:tabs>
        <w:spacing w:after="0" w:line="240" w:lineRule="auto"/>
        <w:ind w:left="562" w:hanging="562"/>
        <w:rPr>
          <w:color w:val="auto"/>
          <w:lang w:val="hu-HU"/>
        </w:rPr>
      </w:pPr>
      <w:r w:rsidRPr="009E11DC">
        <w:rPr>
          <w:color w:val="auto"/>
          <w:lang w:val="hu-HU"/>
        </w:rPr>
        <w:t>zsibbadás vagy bizsergő é</w:t>
      </w:r>
      <w:r w:rsidR="00697B84" w:rsidRPr="009E11DC">
        <w:rPr>
          <w:color w:val="auto"/>
          <w:lang w:val="hu-HU"/>
        </w:rPr>
        <w:t>rzés a kezekben vagy a lábakon,</w:t>
      </w:r>
    </w:p>
    <w:p w14:paraId="1AB5C1D0" w14:textId="77777777" w:rsidR="008B675B" w:rsidRPr="009E11DC" w:rsidRDefault="006760B7" w:rsidP="00BF5DA9">
      <w:pPr>
        <w:numPr>
          <w:ilvl w:val="0"/>
          <w:numId w:val="46"/>
        </w:numPr>
        <w:tabs>
          <w:tab w:val="left" w:pos="567"/>
        </w:tabs>
        <w:spacing w:after="0" w:line="240" w:lineRule="auto"/>
        <w:ind w:left="562" w:hanging="562"/>
        <w:rPr>
          <w:color w:val="auto"/>
          <w:lang w:val="hu-HU"/>
        </w:rPr>
      </w:pPr>
      <w:r w:rsidRPr="009E11DC">
        <w:rPr>
          <w:color w:val="auto"/>
          <w:lang w:val="hu-HU"/>
        </w:rPr>
        <w:t>a sejtek számának csökkenése a vérben, beleértve a fertőzések leküzdését segítő fehérvérsejteket (ez lázzal járhat), és a véralvadás</w:t>
      </w:r>
      <w:r w:rsidR="00697B84" w:rsidRPr="009E11DC">
        <w:rPr>
          <w:color w:val="auto"/>
          <w:lang w:val="hu-HU"/>
        </w:rPr>
        <w:t>ban szerepet játszó sejteket,</w:t>
      </w:r>
    </w:p>
    <w:p w14:paraId="49D8FAFD" w14:textId="77777777" w:rsidR="00697B84" w:rsidRPr="009E11DC" w:rsidRDefault="00697B84" w:rsidP="00BF5DA9">
      <w:pPr>
        <w:numPr>
          <w:ilvl w:val="0"/>
          <w:numId w:val="46"/>
        </w:numPr>
        <w:tabs>
          <w:tab w:val="left" w:pos="567"/>
        </w:tabs>
        <w:spacing w:after="0" w:line="240" w:lineRule="auto"/>
        <w:ind w:left="562" w:hanging="562"/>
        <w:rPr>
          <w:color w:val="auto"/>
          <w:lang w:val="hu-HU"/>
        </w:rPr>
      </w:pPr>
      <w:r w:rsidRPr="009E11DC">
        <w:rPr>
          <w:color w:val="auto"/>
          <w:lang w:val="hu-HU"/>
        </w:rPr>
        <w:t>gyengeségérzet és kimerültség,</w:t>
      </w:r>
    </w:p>
    <w:p w14:paraId="24219F1E" w14:textId="77777777" w:rsidR="008B675B" w:rsidRPr="009E11DC" w:rsidRDefault="00227F08" w:rsidP="00BF5DA9">
      <w:pPr>
        <w:numPr>
          <w:ilvl w:val="0"/>
          <w:numId w:val="46"/>
        </w:numPr>
        <w:tabs>
          <w:tab w:val="left" w:pos="567"/>
        </w:tabs>
        <w:spacing w:after="0" w:line="240" w:lineRule="auto"/>
        <w:ind w:left="562" w:hanging="562"/>
        <w:rPr>
          <w:color w:val="auto"/>
          <w:lang w:val="hu-HU"/>
        </w:rPr>
      </w:pPr>
      <w:r w:rsidRPr="009E11DC">
        <w:rPr>
          <w:color w:val="auto"/>
          <w:lang w:val="hu-HU"/>
        </w:rPr>
        <w:t>fáradtság,</w:t>
      </w:r>
    </w:p>
    <w:p w14:paraId="38E20842" w14:textId="77777777" w:rsidR="008B675B" w:rsidRPr="009E11DC" w:rsidRDefault="006760B7" w:rsidP="00BF5DA9">
      <w:pPr>
        <w:numPr>
          <w:ilvl w:val="0"/>
          <w:numId w:val="46"/>
        </w:numPr>
        <w:tabs>
          <w:tab w:val="left" w:pos="567"/>
        </w:tabs>
        <w:spacing w:after="0" w:line="240" w:lineRule="auto"/>
        <w:ind w:left="562" w:hanging="562"/>
        <w:rPr>
          <w:color w:val="auto"/>
          <w:lang w:val="hu-HU"/>
        </w:rPr>
      </w:pPr>
      <w:r w:rsidRPr="009E11DC">
        <w:rPr>
          <w:color w:val="auto"/>
          <w:lang w:val="hu-HU"/>
        </w:rPr>
        <w:t>hasmenés, hány</w:t>
      </w:r>
      <w:r w:rsidR="00227F08" w:rsidRPr="009E11DC">
        <w:rPr>
          <w:color w:val="auto"/>
          <w:lang w:val="hu-HU"/>
        </w:rPr>
        <w:t>inger, hányás és hasi fájdalom.</w:t>
      </w:r>
    </w:p>
    <w:p w14:paraId="526394F5" w14:textId="77777777" w:rsidR="008B675B" w:rsidRPr="009E11DC" w:rsidRDefault="008B675B" w:rsidP="009E11DC">
      <w:pPr>
        <w:spacing w:after="0" w:line="240" w:lineRule="auto"/>
        <w:ind w:left="0" w:firstLine="0"/>
        <w:rPr>
          <w:color w:val="auto"/>
          <w:lang w:val="hu-HU"/>
        </w:rPr>
      </w:pPr>
    </w:p>
    <w:p w14:paraId="515651B2" w14:textId="24D43631" w:rsidR="00E004CD" w:rsidRDefault="006760B7" w:rsidP="009E11DC">
      <w:pPr>
        <w:keepNext/>
        <w:spacing w:after="0" w:line="240" w:lineRule="auto"/>
        <w:ind w:left="0" w:firstLine="0"/>
        <w:rPr>
          <w:color w:val="auto"/>
          <w:lang w:val="hu-HU"/>
        </w:rPr>
      </w:pPr>
      <w:r w:rsidRPr="009E11DC">
        <w:rPr>
          <w:color w:val="auto"/>
          <w:lang w:val="hu-HU"/>
        </w:rPr>
        <w:t xml:space="preserve">Súlyos mellékhatások, melyek </w:t>
      </w:r>
      <w:r w:rsidRPr="009E11DC">
        <w:rPr>
          <w:b/>
          <w:color w:val="auto"/>
          <w:lang w:val="hu-HU"/>
        </w:rPr>
        <w:t>gyakoriak</w:t>
      </w:r>
      <w:r w:rsidRPr="009E11DC">
        <w:rPr>
          <w:color w:val="auto"/>
          <w:lang w:val="hu-HU"/>
        </w:rPr>
        <w:t xml:space="preserve"> lehetnek (10</w:t>
      </w:r>
      <w:r w:rsidR="0051655B">
        <w:rPr>
          <w:color w:val="auto"/>
          <w:lang w:val="hu-HU"/>
        </w:rPr>
        <w:t> </w:t>
      </w:r>
      <w:r w:rsidRPr="009E11DC">
        <w:rPr>
          <w:color w:val="auto"/>
          <w:lang w:val="hu-HU"/>
        </w:rPr>
        <w:t>beteg közül 1</w:t>
      </w:r>
      <w:r w:rsidR="0051655B">
        <w:rPr>
          <w:color w:val="auto"/>
          <w:lang w:val="hu-HU"/>
        </w:rPr>
        <w:t> </w:t>
      </w:r>
      <w:r w:rsidRPr="009E11DC">
        <w:rPr>
          <w:color w:val="auto"/>
          <w:lang w:val="hu-HU"/>
        </w:rPr>
        <w:t>beteget érint</w:t>
      </w:r>
      <w:r w:rsidR="0051655B">
        <w:rPr>
          <w:color w:val="auto"/>
          <w:lang w:val="hu-HU"/>
        </w:rPr>
        <w:t>het</w:t>
      </w:r>
      <w:r w:rsidRPr="009E11DC">
        <w:rPr>
          <w:color w:val="auto"/>
          <w:lang w:val="hu-HU"/>
        </w:rPr>
        <w:t>):</w:t>
      </w:r>
    </w:p>
    <w:p w14:paraId="7788F992" w14:textId="77777777" w:rsidR="008B675B" w:rsidRPr="009E11DC" w:rsidRDefault="00194436" w:rsidP="00BF5DA9">
      <w:pPr>
        <w:numPr>
          <w:ilvl w:val="0"/>
          <w:numId w:val="50"/>
        </w:numPr>
        <w:tabs>
          <w:tab w:val="left" w:pos="567"/>
        </w:tabs>
        <w:spacing w:after="0" w:line="240" w:lineRule="auto"/>
        <w:ind w:left="562" w:hanging="562"/>
        <w:rPr>
          <w:color w:val="auto"/>
          <w:lang w:val="hu-HU"/>
        </w:rPr>
      </w:pPr>
      <w:r w:rsidRPr="009E11DC">
        <w:rPr>
          <w:color w:val="auto"/>
          <w:lang w:val="hu-HU"/>
        </w:rPr>
        <w:t>bélperforáció,</w:t>
      </w:r>
    </w:p>
    <w:p w14:paraId="5CDB430F" w14:textId="77777777" w:rsidR="008B675B" w:rsidRPr="009E11DC"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t>vérzés, ideértve a tüdővérzést is a nem kissejtes tüdő</w:t>
      </w:r>
      <w:r w:rsidR="00194436" w:rsidRPr="009E11DC">
        <w:rPr>
          <w:color w:val="auto"/>
          <w:lang w:val="hu-HU"/>
        </w:rPr>
        <w:t>daganatban szenvedő betegeknél,</w:t>
      </w:r>
    </w:p>
    <w:p w14:paraId="62A87B60" w14:textId="77777777" w:rsidR="008B675B" w:rsidRPr="009E11DC"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t>v</w:t>
      </w:r>
      <w:r w:rsidR="00194436" w:rsidRPr="009E11DC">
        <w:rPr>
          <w:color w:val="auto"/>
          <w:lang w:val="hu-HU"/>
        </w:rPr>
        <w:t>érrög okozta artéria-elzáródás,</w:t>
      </w:r>
    </w:p>
    <w:p w14:paraId="74920569" w14:textId="77777777" w:rsidR="008B675B" w:rsidRPr="009E11DC" w:rsidRDefault="00194436" w:rsidP="00BF5DA9">
      <w:pPr>
        <w:numPr>
          <w:ilvl w:val="0"/>
          <w:numId w:val="50"/>
        </w:numPr>
        <w:tabs>
          <w:tab w:val="left" w:pos="567"/>
        </w:tabs>
        <w:spacing w:after="0" w:line="240" w:lineRule="auto"/>
        <w:ind w:left="562" w:hanging="562"/>
        <w:rPr>
          <w:color w:val="auto"/>
          <w:lang w:val="hu-HU"/>
        </w:rPr>
      </w:pPr>
      <w:r w:rsidRPr="009E11DC">
        <w:rPr>
          <w:color w:val="auto"/>
          <w:lang w:val="hu-HU"/>
        </w:rPr>
        <w:t>vérrög okozta véna-elzáródás,</w:t>
      </w:r>
    </w:p>
    <w:p w14:paraId="20E690CC" w14:textId="77777777" w:rsidR="008B675B" w:rsidRPr="009E11DC"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t>tüd</w:t>
      </w:r>
      <w:r w:rsidR="00194436" w:rsidRPr="009E11DC">
        <w:rPr>
          <w:color w:val="auto"/>
          <w:lang w:val="hu-HU"/>
        </w:rPr>
        <w:t>őerek vérrög okozta elzáródása,</w:t>
      </w:r>
    </w:p>
    <w:p w14:paraId="484D9B21" w14:textId="77777777" w:rsidR="008B675B" w:rsidRPr="009E11DC"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t>a láb er</w:t>
      </w:r>
      <w:r w:rsidR="00194436" w:rsidRPr="009E11DC">
        <w:rPr>
          <w:color w:val="auto"/>
          <w:lang w:val="hu-HU"/>
        </w:rPr>
        <w:t>einek vérrög okozta elzáródása,</w:t>
      </w:r>
    </w:p>
    <w:p w14:paraId="64452398" w14:textId="77777777" w:rsidR="008B675B" w:rsidRPr="009E11DC" w:rsidRDefault="00194436" w:rsidP="00BF5DA9">
      <w:pPr>
        <w:numPr>
          <w:ilvl w:val="0"/>
          <w:numId w:val="50"/>
        </w:numPr>
        <w:tabs>
          <w:tab w:val="left" w:pos="567"/>
        </w:tabs>
        <w:spacing w:after="0" w:line="240" w:lineRule="auto"/>
        <w:ind w:left="562" w:hanging="562"/>
        <w:rPr>
          <w:color w:val="auto"/>
          <w:lang w:val="hu-HU"/>
        </w:rPr>
      </w:pPr>
      <w:r w:rsidRPr="009E11DC">
        <w:rPr>
          <w:color w:val="auto"/>
          <w:lang w:val="hu-HU"/>
        </w:rPr>
        <w:t>szívelégtelenség,</w:t>
      </w:r>
    </w:p>
    <w:p w14:paraId="4B73598E" w14:textId="77777777" w:rsidR="008B675B" w:rsidRPr="009E11DC"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t xml:space="preserve">műtétet </w:t>
      </w:r>
      <w:r w:rsidR="00194436" w:rsidRPr="009E11DC">
        <w:rPr>
          <w:color w:val="auto"/>
          <w:lang w:val="hu-HU"/>
        </w:rPr>
        <w:t>követő sebgyógyulási problémák,</w:t>
      </w:r>
    </w:p>
    <w:p w14:paraId="233F8689" w14:textId="77777777" w:rsidR="00E004CD"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t>vörösség, hámlás, érzékenység, fájdalom vagy hólyagok kialakulása az ujjakon vagy a lábakon,</w:t>
      </w:r>
    </w:p>
    <w:p w14:paraId="57190977" w14:textId="77777777" w:rsidR="00E004CD"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t>a vörösvértestek számának csökkenése a vérben,</w:t>
      </w:r>
    </w:p>
    <w:p w14:paraId="768CEFF2" w14:textId="77777777" w:rsidR="00E004CD"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t>gyengeség,</w:t>
      </w:r>
    </w:p>
    <w:p w14:paraId="17DE0F54" w14:textId="77777777" w:rsidR="00E004CD"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t>gyomor- és bélbetegség,</w:t>
      </w:r>
    </w:p>
    <w:p w14:paraId="3CFEB918" w14:textId="77777777" w:rsidR="00E004CD"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t>izom- és ízületi fájdalom, izomgyengeség,</w:t>
      </w:r>
    </w:p>
    <w:p w14:paraId="130FB4AC" w14:textId="77777777" w:rsidR="00E004CD"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t>szomjúságérzéssel és/vagy csökkent vagy sötét vizelet ürítésével járó szájszárazság,</w:t>
      </w:r>
    </w:p>
    <w:p w14:paraId="5C92F3FD" w14:textId="77777777" w:rsidR="00E004CD"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t>a szájat, a beleket, a tüdőt, a légutakat, az ivarszerveket és a húgyutakat borító nyálkahártya gyulladása,</w:t>
      </w:r>
    </w:p>
    <w:p w14:paraId="0CA71205" w14:textId="77777777" w:rsidR="00E004CD"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t>sebek a szájban és a szájból a gyomorba</w:t>
      </w:r>
      <w:r w:rsidR="00351BC6">
        <w:rPr>
          <w:color w:val="auto"/>
          <w:lang w:val="hu-HU"/>
        </w:rPr>
        <w:t xml:space="preserve"> vezető csőben</w:t>
      </w:r>
      <w:r w:rsidRPr="009E11DC">
        <w:rPr>
          <w:color w:val="auto"/>
          <w:lang w:val="hu-HU"/>
        </w:rPr>
        <w:t>, amely fájdalmas lehet és nyelési nehézséget okoz,</w:t>
      </w:r>
    </w:p>
    <w:p w14:paraId="006B0CE2" w14:textId="77777777" w:rsidR="00E004CD"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t>fájdalom, mint pl. fejfájás, hátfájás, kismedencei fájdalom és a végbél területének fájdalma,</w:t>
      </w:r>
    </w:p>
    <w:p w14:paraId="25D9DD05" w14:textId="77777777" w:rsidR="00E004CD"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t>helyi genny felhalmozódás,</w:t>
      </w:r>
    </w:p>
    <w:p w14:paraId="3200D505" w14:textId="77777777" w:rsidR="00E004CD"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t>fertőzés, és főleg a vérben vagy a húgyhólyagban jelentkező fertőzés,</w:t>
      </w:r>
    </w:p>
    <w:p w14:paraId="64F8FBBD" w14:textId="77777777" w:rsidR="00E004CD"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t>az agy vérellátásának csökkenése vagy agyi érkatasztrófa,</w:t>
      </w:r>
    </w:p>
    <w:p w14:paraId="3EDE7ED4" w14:textId="77777777" w:rsidR="00E004CD"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t>álmosság,</w:t>
      </w:r>
    </w:p>
    <w:p w14:paraId="78B4623B" w14:textId="77777777" w:rsidR="00E004CD"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t>orrvérzés,</w:t>
      </w:r>
    </w:p>
    <w:p w14:paraId="3B295BC2" w14:textId="77777777" w:rsidR="00E004CD"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t>szapora szívverés (pulzusszám emelkedés),</w:t>
      </w:r>
    </w:p>
    <w:p w14:paraId="3CB1F1BA" w14:textId="77777777" w:rsidR="00E004CD"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t>bélelzáródás,</w:t>
      </w:r>
    </w:p>
    <w:p w14:paraId="119334A8" w14:textId="77777777" w:rsidR="008B675B" w:rsidRPr="009E11DC"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t>kóros vizelet leletek (</w:t>
      </w:r>
      <w:r w:rsidR="00194436" w:rsidRPr="009E11DC">
        <w:rPr>
          <w:color w:val="auto"/>
          <w:lang w:val="hu-HU"/>
        </w:rPr>
        <w:t>fehérje a vizeletben),</w:t>
      </w:r>
    </w:p>
    <w:p w14:paraId="5757BA77" w14:textId="77777777" w:rsidR="008B675B" w:rsidRPr="009E11DC"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lastRenderedPageBreak/>
        <w:t>légszomj vagy al</w:t>
      </w:r>
      <w:r w:rsidR="00194436" w:rsidRPr="009E11DC">
        <w:rPr>
          <w:color w:val="auto"/>
          <w:lang w:val="hu-HU"/>
        </w:rPr>
        <w:t>acsony oxigéntartalom a vérben,</w:t>
      </w:r>
    </w:p>
    <w:p w14:paraId="5B99523A" w14:textId="77777777" w:rsidR="00E004CD"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t>a bőr vagy a bőr mélyebb rétegeinek fertőzése,</w:t>
      </w:r>
    </w:p>
    <w:p w14:paraId="23F46399" w14:textId="7C2FB2A4" w:rsidR="00E004CD" w:rsidRDefault="006760B7" w:rsidP="00BF5DA9">
      <w:pPr>
        <w:numPr>
          <w:ilvl w:val="0"/>
          <w:numId w:val="50"/>
        </w:numPr>
        <w:tabs>
          <w:tab w:val="left" w:pos="567"/>
        </w:tabs>
        <w:spacing w:after="0" w:line="240" w:lineRule="auto"/>
        <w:ind w:left="562" w:hanging="562"/>
        <w:rPr>
          <w:color w:val="auto"/>
          <w:lang w:val="hu-HU"/>
        </w:rPr>
      </w:pPr>
      <w:r w:rsidRPr="009E11DC">
        <w:rPr>
          <w:color w:val="auto"/>
          <w:lang w:val="hu-HU"/>
        </w:rPr>
        <w:t>sipoly</w:t>
      </w:r>
      <w:r w:rsidR="0051655B">
        <w:rPr>
          <w:color w:val="auto"/>
          <w:lang w:val="hu-HU"/>
        </w:rPr>
        <w:t>:</w:t>
      </w:r>
      <w:r w:rsidRPr="009E11DC">
        <w:rPr>
          <w:color w:val="auto"/>
          <w:lang w:val="hu-HU"/>
        </w:rPr>
        <w:t xml:space="preserve"> kóros, csőszerű összeköttetés a belső szervek és a bőr vagy más, normálisan egymással összeköttetésben nem lévő szövetek között, beleértve a hüvely és a bél közötti összeköttetéseket méhnyakrákban szenvedő betegeknél</w:t>
      </w:r>
      <w:r w:rsidR="00170DAC">
        <w:rPr>
          <w:color w:val="auto"/>
          <w:lang w:val="hu-HU"/>
        </w:rPr>
        <w:t>,</w:t>
      </w:r>
    </w:p>
    <w:p w14:paraId="13236E5B" w14:textId="128E0513" w:rsidR="00077D0A" w:rsidRPr="00945F67" w:rsidRDefault="00077D0A" w:rsidP="00BF5DA9">
      <w:pPr>
        <w:numPr>
          <w:ilvl w:val="0"/>
          <w:numId w:val="50"/>
        </w:numPr>
        <w:tabs>
          <w:tab w:val="left" w:pos="567"/>
        </w:tabs>
        <w:spacing w:after="0" w:line="240" w:lineRule="auto"/>
        <w:ind w:left="562" w:hanging="562"/>
        <w:rPr>
          <w:color w:val="auto"/>
          <w:lang w:val="hu-HU"/>
        </w:rPr>
      </w:pPr>
      <w:r w:rsidRPr="009D5625">
        <w:rPr>
          <w:lang w:val="hu-HU"/>
        </w:rPr>
        <w:t>allergiás reakciók (</w:t>
      </w:r>
      <w:r>
        <w:rPr>
          <w:lang w:val="hu-HU"/>
        </w:rPr>
        <w:t>ráutaló jelei</w:t>
      </w:r>
      <w:r w:rsidRPr="009D5625">
        <w:rPr>
          <w:lang w:val="hu-HU"/>
        </w:rPr>
        <w:t xml:space="preserve"> lehetnek: légzési nehézség, arc vörösség, kiütés, alacsony vérnyomás vagy magas vérnyomás, alacsony oxigénszint a vérben, mellkasi fájdalom, vagy hányinger/hányás)</w:t>
      </w:r>
      <w:r>
        <w:rPr>
          <w:lang w:val="hu-HU"/>
        </w:rPr>
        <w:t>.</w:t>
      </w:r>
    </w:p>
    <w:p w14:paraId="6D657427" w14:textId="6825FC98" w:rsidR="00077D0A" w:rsidRDefault="00077D0A" w:rsidP="00077D0A">
      <w:pPr>
        <w:tabs>
          <w:tab w:val="left" w:pos="567"/>
        </w:tabs>
        <w:spacing w:after="0" w:line="240" w:lineRule="auto"/>
        <w:rPr>
          <w:lang w:val="hu-HU"/>
        </w:rPr>
      </w:pPr>
    </w:p>
    <w:p w14:paraId="17B3D3E1" w14:textId="77777777" w:rsidR="00077D0A" w:rsidRPr="00945F67" w:rsidRDefault="00077D0A" w:rsidP="00077D0A">
      <w:pPr>
        <w:spacing w:line="260" w:lineRule="atLeast"/>
        <w:ind w:right="-29"/>
        <w:rPr>
          <w:bCs/>
          <w:lang w:val="hu-HU"/>
        </w:rPr>
      </w:pPr>
      <w:r w:rsidRPr="009E27A6">
        <w:rPr>
          <w:lang w:val="hu-HU"/>
        </w:rPr>
        <w:t xml:space="preserve">Súlyos mellékhatások, melyek </w:t>
      </w:r>
      <w:r>
        <w:rPr>
          <w:b/>
          <w:lang w:val="hu-HU"/>
        </w:rPr>
        <w:t xml:space="preserve">ritkák lehetnek </w:t>
      </w:r>
      <w:r>
        <w:rPr>
          <w:lang w:val="hu-HU"/>
        </w:rPr>
        <w:t>(</w:t>
      </w:r>
      <w:r w:rsidRPr="00937032">
        <w:rPr>
          <w:lang w:val="hu-HU"/>
        </w:rPr>
        <w:t>10</w:t>
      </w:r>
      <w:r>
        <w:rPr>
          <w:lang w:val="hu-HU"/>
        </w:rPr>
        <w:t>00 </w:t>
      </w:r>
      <w:r w:rsidRPr="00937032">
        <w:rPr>
          <w:lang w:val="hu-HU"/>
        </w:rPr>
        <w:t xml:space="preserve">beteg közül </w:t>
      </w:r>
      <w:r>
        <w:rPr>
          <w:lang w:val="hu-HU"/>
        </w:rPr>
        <w:t xml:space="preserve">1 </w:t>
      </w:r>
      <w:r w:rsidRPr="009D5625">
        <w:rPr>
          <w:lang w:val="hu-HU"/>
        </w:rPr>
        <w:t>beteg</w:t>
      </w:r>
      <w:r>
        <w:rPr>
          <w:lang w:val="hu-HU"/>
        </w:rPr>
        <w:t>et érinthet</w:t>
      </w:r>
      <w:r w:rsidRPr="009D5625">
        <w:rPr>
          <w:lang w:val="hu-HU"/>
        </w:rPr>
        <w:t>)</w:t>
      </w:r>
      <w:r w:rsidRPr="00945F67">
        <w:rPr>
          <w:bCs/>
          <w:lang w:val="hu-HU"/>
        </w:rPr>
        <w:t>:</w:t>
      </w:r>
    </w:p>
    <w:p w14:paraId="68D425D8" w14:textId="77777777" w:rsidR="00077D0A" w:rsidRPr="009E27A6" w:rsidRDefault="00077D0A" w:rsidP="00945F67">
      <w:pPr>
        <w:spacing w:line="260" w:lineRule="atLeast"/>
        <w:ind w:left="540" w:right="-29" w:hanging="540"/>
        <w:rPr>
          <w:lang w:val="hu-HU"/>
        </w:rPr>
      </w:pPr>
      <w:r w:rsidRPr="009E27A6">
        <w:rPr>
          <w:lang w:val="hu-HU"/>
        </w:rPr>
        <w:sym w:font="Symbol" w:char="F0B7"/>
      </w:r>
      <w:r w:rsidRPr="009E27A6">
        <w:rPr>
          <w:lang w:val="hu-HU"/>
        </w:rPr>
        <w:tab/>
      </w:r>
      <w:r w:rsidRPr="002F1B38">
        <w:rPr>
          <w:lang w:val="hu-HU"/>
        </w:rPr>
        <w:t>hirtelen</w:t>
      </w:r>
      <w:r>
        <w:rPr>
          <w:lang w:val="hu-HU"/>
        </w:rPr>
        <w:t xml:space="preserve"> kialakuló</w:t>
      </w:r>
      <w:r w:rsidRPr="002F1B38">
        <w:rPr>
          <w:lang w:val="hu-HU"/>
        </w:rPr>
        <w:t xml:space="preserve">, légzési nehézséggel, </w:t>
      </w:r>
      <w:r>
        <w:rPr>
          <w:lang w:val="hu-HU"/>
        </w:rPr>
        <w:t>duzzadással</w:t>
      </w:r>
      <w:r w:rsidRPr="002F1B38">
        <w:rPr>
          <w:lang w:val="hu-HU"/>
        </w:rPr>
        <w:t xml:space="preserve">, szédüléssel, szapora szívveréssel, </w:t>
      </w:r>
      <w:r>
        <w:rPr>
          <w:lang w:val="hu-HU"/>
        </w:rPr>
        <w:t>verejtékezéssel</w:t>
      </w:r>
      <w:r w:rsidRPr="002F1B38">
        <w:rPr>
          <w:lang w:val="hu-HU"/>
        </w:rPr>
        <w:t xml:space="preserve"> és eszméletvesztéssel </w:t>
      </w:r>
      <w:r>
        <w:rPr>
          <w:lang w:val="hu-HU"/>
        </w:rPr>
        <w:t xml:space="preserve">járó súlyos allergiás reakció </w:t>
      </w:r>
      <w:r w:rsidRPr="002F1B38">
        <w:rPr>
          <w:lang w:val="hu-HU"/>
        </w:rPr>
        <w:t>(anafilaxiás sokk).</w:t>
      </w:r>
    </w:p>
    <w:p w14:paraId="719DA6F7" w14:textId="77777777" w:rsidR="008B675B" w:rsidRPr="009E11DC" w:rsidRDefault="008B675B" w:rsidP="009E11DC">
      <w:pPr>
        <w:spacing w:after="0" w:line="240" w:lineRule="auto"/>
        <w:ind w:left="0" w:firstLine="0"/>
        <w:rPr>
          <w:color w:val="auto"/>
          <w:lang w:val="hu-HU"/>
        </w:rPr>
      </w:pPr>
    </w:p>
    <w:p w14:paraId="481B4F63" w14:textId="77777777" w:rsidR="008B675B" w:rsidRPr="009E11DC" w:rsidRDefault="006760B7" w:rsidP="009E11DC">
      <w:pPr>
        <w:keepNext/>
        <w:spacing w:after="0" w:line="240" w:lineRule="auto"/>
        <w:ind w:left="0" w:firstLine="0"/>
        <w:rPr>
          <w:color w:val="auto"/>
          <w:lang w:val="hu-HU"/>
        </w:rPr>
      </w:pPr>
      <w:r w:rsidRPr="009E11DC">
        <w:rPr>
          <w:color w:val="auto"/>
          <w:lang w:val="hu-HU"/>
        </w:rPr>
        <w:t xml:space="preserve">Súlyos mellékhatások, melyek </w:t>
      </w:r>
      <w:r w:rsidRPr="009E11DC">
        <w:rPr>
          <w:b/>
          <w:color w:val="auto"/>
          <w:lang w:val="hu-HU"/>
        </w:rPr>
        <w:t>gyakorisága nem ismert</w:t>
      </w:r>
      <w:r w:rsidRPr="009E11DC">
        <w:rPr>
          <w:color w:val="auto"/>
          <w:lang w:val="hu-HU"/>
        </w:rPr>
        <w:t xml:space="preserve"> (a rendelkezésre álló adatok alapjá</w:t>
      </w:r>
      <w:r w:rsidR="007A1F08" w:rsidRPr="009E11DC">
        <w:rPr>
          <w:color w:val="auto"/>
          <w:lang w:val="hu-HU"/>
        </w:rPr>
        <w:t>n a gyakoriság nem becsülhető):</w:t>
      </w:r>
    </w:p>
    <w:p w14:paraId="5AC153F7" w14:textId="77777777" w:rsidR="00E004CD" w:rsidRDefault="006760B7" w:rsidP="00BF5DA9">
      <w:pPr>
        <w:numPr>
          <w:ilvl w:val="0"/>
          <w:numId w:val="49"/>
        </w:numPr>
        <w:tabs>
          <w:tab w:val="left" w:pos="567"/>
        </w:tabs>
        <w:spacing w:after="0" w:line="240" w:lineRule="auto"/>
        <w:ind w:left="562" w:hanging="562"/>
        <w:rPr>
          <w:color w:val="auto"/>
          <w:lang w:val="hu-HU"/>
        </w:rPr>
      </w:pPr>
      <w:r w:rsidRPr="009E11DC">
        <w:rPr>
          <w:color w:val="auto"/>
          <w:lang w:val="hu-HU"/>
        </w:rPr>
        <w:t>a bőr vagy bőr alatti mélyebb rétegek súlyos fertőzése, különösen, ha lyukak vannak a bélfalon vagy sebgyógyulási problémái vannak,</w:t>
      </w:r>
    </w:p>
    <w:p w14:paraId="50D95044" w14:textId="77777777" w:rsidR="00E004CD" w:rsidRDefault="006760B7" w:rsidP="00BF5DA9">
      <w:pPr>
        <w:numPr>
          <w:ilvl w:val="0"/>
          <w:numId w:val="49"/>
        </w:numPr>
        <w:tabs>
          <w:tab w:val="left" w:pos="567"/>
        </w:tabs>
        <w:spacing w:after="0" w:line="240" w:lineRule="auto"/>
        <w:ind w:left="562" w:hanging="562"/>
        <w:rPr>
          <w:color w:val="auto"/>
          <w:lang w:val="hu-HU"/>
        </w:rPr>
      </w:pPr>
      <w:r w:rsidRPr="009E11DC">
        <w:rPr>
          <w:color w:val="auto"/>
          <w:lang w:val="hu-HU"/>
        </w:rPr>
        <w:t>negatív hatás a női fogamzóképességre (lásd a mellékhatások felsorolását tartalm</w:t>
      </w:r>
      <w:r w:rsidR="007168F9">
        <w:rPr>
          <w:color w:val="auto"/>
          <w:lang w:val="hu-HU"/>
        </w:rPr>
        <w:t>a</w:t>
      </w:r>
      <w:r w:rsidRPr="009E11DC">
        <w:rPr>
          <w:color w:val="auto"/>
          <w:lang w:val="hu-HU"/>
        </w:rPr>
        <w:t>zó alábbi bekezdéseket a további ajánlásokért),</w:t>
      </w:r>
    </w:p>
    <w:p w14:paraId="3BE9117A" w14:textId="77777777" w:rsidR="00E004CD" w:rsidRDefault="006760B7" w:rsidP="00BF5DA9">
      <w:pPr>
        <w:numPr>
          <w:ilvl w:val="0"/>
          <w:numId w:val="49"/>
        </w:numPr>
        <w:tabs>
          <w:tab w:val="left" w:pos="567"/>
        </w:tabs>
        <w:spacing w:after="0" w:line="240" w:lineRule="auto"/>
        <w:ind w:left="562" w:hanging="562"/>
        <w:rPr>
          <w:color w:val="auto"/>
          <w:lang w:val="hu-HU"/>
        </w:rPr>
      </w:pPr>
      <w:r w:rsidRPr="009E11DC">
        <w:rPr>
          <w:color w:val="auto"/>
          <w:lang w:val="hu-HU"/>
        </w:rPr>
        <w:t>egy agyi megbetegedés, amely a következő tüneteket okozhatja: görcsrohamok, fejfájás, zavartság és látásromlás (poszterior reverzibilis enkefalopátiás szindróma vagy PRES),</w:t>
      </w:r>
    </w:p>
    <w:p w14:paraId="775047D0" w14:textId="77777777" w:rsidR="00E004CD" w:rsidRDefault="006760B7" w:rsidP="00BF5DA9">
      <w:pPr>
        <w:numPr>
          <w:ilvl w:val="0"/>
          <w:numId w:val="49"/>
        </w:numPr>
        <w:tabs>
          <w:tab w:val="left" w:pos="567"/>
        </w:tabs>
        <w:spacing w:after="0" w:line="240" w:lineRule="auto"/>
        <w:ind w:left="562" w:hanging="562"/>
        <w:rPr>
          <w:color w:val="auto"/>
          <w:lang w:val="hu-HU"/>
        </w:rPr>
      </w:pPr>
      <w:r w:rsidRPr="009E11DC">
        <w:rPr>
          <w:color w:val="auto"/>
          <w:lang w:val="hu-HU"/>
        </w:rPr>
        <w:t>tünetek, amelyek a normál agyi funkciók változására utalnak (fejfájás, látás megváltozása, zavartság, vagy görcsök) és magas vérnyomás,</w:t>
      </w:r>
    </w:p>
    <w:p w14:paraId="5DDFF63D" w14:textId="77777777" w:rsidR="00E004CD" w:rsidRDefault="006760B7" w:rsidP="00BF5DA9">
      <w:pPr>
        <w:numPr>
          <w:ilvl w:val="0"/>
          <w:numId w:val="49"/>
        </w:numPr>
        <w:tabs>
          <w:tab w:val="left" w:pos="567"/>
        </w:tabs>
        <w:spacing w:after="0" w:line="240" w:lineRule="auto"/>
        <w:ind w:left="562" w:hanging="562"/>
        <w:rPr>
          <w:color w:val="auto"/>
          <w:lang w:val="hu-HU"/>
        </w:rPr>
      </w:pPr>
      <w:r w:rsidRPr="009E11DC">
        <w:rPr>
          <w:color w:val="auto"/>
          <w:lang w:val="hu-HU"/>
        </w:rPr>
        <w:t>a vesékben a nagyon kicsi erek (hajszálerek) eltömődése,</w:t>
      </w:r>
    </w:p>
    <w:p w14:paraId="73F66FC7" w14:textId="77777777" w:rsidR="00E004CD" w:rsidRDefault="006760B7" w:rsidP="00BF5DA9">
      <w:pPr>
        <w:numPr>
          <w:ilvl w:val="0"/>
          <w:numId w:val="49"/>
        </w:numPr>
        <w:tabs>
          <w:tab w:val="left" w:pos="567"/>
        </w:tabs>
        <w:spacing w:after="0" w:line="240" w:lineRule="auto"/>
        <w:ind w:left="562" w:hanging="562"/>
        <w:rPr>
          <w:color w:val="auto"/>
          <w:lang w:val="hu-HU"/>
        </w:rPr>
      </w:pPr>
      <w:r w:rsidRPr="009E11DC">
        <w:rPr>
          <w:color w:val="auto"/>
          <w:lang w:val="hu-HU"/>
        </w:rPr>
        <w:t>rendellenesen magas vérnyomás a tüdőerekben, amely a szív jobb oldalának normálisnál nehezebb működését eredményezi,</w:t>
      </w:r>
    </w:p>
    <w:p w14:paraId="502B1B87" w14:textId="77777777" w:rsidR="00E004CD" w:rsidRDefault="006760B7" w:rsidP="00BF5DA9">
      <w:pPr>
        <w:numPr>
          <w:ilvl w:val="0"/>
          <w:numId w:val="49"/>
        </w:numPr>
        <w:tabs>
          <w:tab w:val="left" w:pos="567"/>
        </w:tabs>
        <w:spacing w:after="0" w:line="240" w:lineRule="auto"/>
        <w:ind w:left="562" w:hanging="562"/>
        <w:rPr>
          <w:color w:val="auto"/>
          <w:lang w:val="hu-HU"/>
        </w:rPr>
      </w:pPr>
      <w:r w:rsidRPr="009E11DC">
        <w:rPr>
          <w:color w:val="auto"/>
          <w:lang w:val="hu-HU"/>
        </w:rPr>
        <w:t>az orrlyukakat elválasztó csontlemez kilyukadása,</w:t>
      </w:r>
    </w:p>
    <w:p w14:paraId="20CBFC29" w14:textId="77777777" w:rsidR="00E004CD" w:rsidRDefault="006760B7" w:rsidP="00BF5DA9">
      <w:pPr>
        <w:numPr>
          <w:ilvl w:val="0"/>
          <w:numId w:val="49"/>
        </w:numPr>
        <w:tabs>
          <w:tab w:val="left" w:pos="567"/>
        </w:tabs>
        <w:spacing w:after="0" w:line="240" w:lineRule="auto"/>
        <w:ind w:left="562" w:hanging="562"/>
        <w:rPr>
          <w:color w:val="auto"/>
          <w:lang w:val="hu-HU"/>
        </w:rPr>
      </w:pPr>
      <w:r w:rsidRPr="009E11DC">
        <w:rPr>
          <w:color w:val="auto"/>
          <w:lang w:val="hu-HU"/>
        </w:rPr>
        <w:t>a gyomor- vagy belek kilyukadása,</w:t>
      </w:r>
    </w:p>
    <w:p w14:paraId="4C957CDF" w14:textId="77777777" w:rsidR="00E004CD" w:rsidRDefault="006760B7" w:rsidP="00BF5DA9">
      <w:pPr>
        <w:numPr>
          <w:ilvl w:val="0"/>
          <w:numId w:val="49"/>
        </w:numPr>
        <w:tabs>
          <w:tab w:val="left" w:pos="567"/>
        </w:tabs>
        <w:spacing w:after="0" w:line="240" w:lineRule="auto"/>
        <w:ind w:left="562" w:hanging="562"/>
        <w:rPr>
          <w:color w:val="auto"/>
          <w:lang w:val="hu-HU"/>
        </w:rPr>
      </w:pPr>
      <w:r w:rsidRPr="009E11DC">
        <w:rPr>
          <w:color w:val="auto"/>
          <w:lang w:val="hu-HU"/>
        </w:rPr>
        <w:t>a gyomor- vagy vékonybél nyálkahártyáján lévő nyílt seb vagy lyuk (ennek jelei a következők lehetnek: hasi fájdalom, puffadás érzés, fekete, kátrányszerű széklet vagy véres széklet, vagy véres hányás),</w:t>
      </w:r>
    </w:p>
    <w:p w14:paraId="1DE457E5" w14:textId="77777777" w:rsidR="00E004CD" w:rsidRDefault="006760B7" w:rsidP="00BF5DA9">
      <w:pPr>
        <w:numPr>
          <w:ilvl w:val="0"/>
          <w:numId w:val="49"/>
        </w:numPr>
        <w:tabs>
          <w:tab w:val="left" w:pos="567"/>
        </w:tabs>
        <w:spacing w:after="0" w:line="240" w:lineRule="auto"/>
        <w:ind w:left="562" w:hanging="562"/>
        <w:rPr>
          <w:color w:val="auto"/>
          <w:lang w:val="hu-HU"/>
        </w:rPr>
      </w:pPr>
      <w:r w:rsidRPr="009E11DC">
        <w:rPr>
          <w:color w:val="auto"/>
          <w:lang w:val="hu-HU"/>
        </w:rPr>
        <w:t>a vastagbél alsó részének vérzése,</w:t>
      </w:r>
    </w:p>
    <w:p w14:paraId="5C0CC0B6" w14:textId="297B9268" w:rsidR="00E004CD" w:rsidRDefault="006760B7" w:rsidP="00BF5DA9">
      <w:pPr>
        <w:numPr>
          <w:ilvl w:val="0"/>
          <w:numId w:val="49"/>
        </w:numPr>
        <w:tabs>
          <w:tab w:val="left" w:pos="567"/>
        </w:tabs>
        <w:spacing w:after="0" w:line="240" w:lineRule="auto"/>
        <w:ind w:left="562" w:hanging="562"/>
        <w:rPr>
          <w:color w:val="auto"/>
          <w:lang w:val="hu-HU"/>
        </w:rPr>
      </w:pPr>
      <w:r w:rsidRPr="009E11DC">
        <w:rPr>
          <w:color w:val="auto"/>
          <w:lang w:val="hu-HU"/>
        </w:rPr>
        <w:t>nem gyógyuló léziók az ínyen állkapocscsont érintettséggel, amelyek a környező szövetek gyulladásával és fájdalmával együtt jelentkezhetnek (lásd a mellékhatások felsorolását tartalm</w:t>
      </w:r>
      <w:r w:rsidR="00F225AC">
        <w:rPr>
          <w:color w:val="auto"/>
          <w:lang w:val="hu-HU"/>
        </w:rPr>
        <w:t>a</w:t>
      </w:r>
      <w:r w:rsidRPr="009E11DC">
        <w:rPr>
          <w:color w:val="auto"/>
          <w:lang w:val="hu-HU"/>
        </w:rPr>
        <w:t>zó alábbi bekezdéseket a további ajánlásokért),</w:t>
      </w:r>
    </w:p>
    <w:p w14:paraId="7049DBC2" w14:textId="77777777" w:rsidR="00E004CD" w:rsidRDefault="006760B7" w:rsidP="00BF5DA9">
      <w:pPr>
        <w:numPr>
          <w:ilvl w:val="0"/>
          <w:numId w:val="49"/>
        </w:numPr>
        <w:tabs>
          <w:tab w:val="left" w:pos="567"/>
        </w:tabs>
        <w:spacing w:after="0" w:line="240" w:lineRule="auto"/>
        <w:ind w:left="562" w:hanging="562"/>
        <w:rPr>
          <w:color w:val="auto"/>
          <w:lang w:val="hu-HU"/>
        </w:rPr>
      </w:pPr>
      <w:r w:rsidRPr="009E11DC">
        <w:rPr>
          <w:color w:val="auto"/>
          <w:lang w:val="hu-HU"/>
        </w:rPr>
        <w:t>epehólyag falának kilyukadása (az általa okozott tünetek lehetnek: hasi fájdalom, láz és hányinger/hányás)</w:t>
      </w:r>
      <w:r w:rsidR="000C4679">
        <w:rPr>
          <w:color w:val="auto"/>
          <w:lang w:val="hu-HU"/>
        </w:rPr>
        <w:t>,</w:t>
      </w:r>
    </w:p>
    <w:p w14:paraId="5C8092EB" w14:textId="77777777" w:rsidR="000C4679" w:rsidRDefault="000C4679" w:rsidP="00BF5DA9">
      <w:pPr>
        <w:numPr>
          <w:ilvl w:val="0"/>
          <w:numId w:val="49"/>
        </w:numPr>
        <w:tabs>
          <w:tab w:val="left" w:pos="567"/>
        </w:tabs>
        <w:spacing w:after="0" w:line="240" w:lineRule="auto"/>
        <w:ind w:left="562" w:hanging="562"/>
        <w:rPr>
          <w:color w:val="auto"/>
          <w:lang w:val="hu-HU"/>
        </w:rPr>
      </w:pPr>
      <w:r>
        <w:rPr>
          <w:color w:val="auto"/>
          <w:lang w:val="hu-HU"/>
        </w:rPr>
        <w:t>az érfal kiboltosulása és meggyengülése vagy érfalrepedés (aneur</w:t>
      </w:r>
      <w:r w:rsidR="002C08C9">
        <w:rPr>
          <w:color w:val="auto"/>
          <w:lang w:val="hu-HU"/>
        </w:rPr>
        <w:t>ys</w:t>
      </w:r>
      <w:r>
        <w:rPr>
          <w:color w:val="auto"/>
          <w:lang w:val="hu-HU"/>
        </w:rPr>
        <w:t>ma és art</w:t>
      </w:r>
      <w:r w:rsidR="002C08C9">
        <w:rPr>
          <w:color w:val="auto"/>
          <w:lang w:val="hu-HU"/>
        </w:rPr>
        <w:t>e</w:t>
      </w:r>
      <w:r>
        <w:rPr>
          <w:color w:val="auto"/>
          <w:lang w:val="hu-HU"/>
        </w:rPr>
        <w:t>ria</w:t>
      </w:r>
      <w:r>
        <w:rPr>
          <w:color w:val="auto"/>
          <w:lang w:val="hu-HU"/>
        </w:rPr>
        <w:noBreakHyphen/>
        <w:t>dissec</w:t>
      </w:r>
      <w:r w:rsidR="002C08C9">
        <w:rPr>
          <w:color w:val="auto"/>
          <w:lang w:val="hu-HU"/>
        </w:rPr>
        <w:t>t</w:t>
      </w:r>
      <w:r>
        <w:rPr>
          <w:color w:val="auto"/>
          <w:lang w:val="hu-HU"/>
        </w:rPr>
        <w:t>i</w:t>
      </w:r>
      <w:r w:rsidR="002C08C9">
        <w:rPr>
          <w:color w:val="auto"/>
          <w:lang w:val="hu-HU"/>
        </w:rPr>
        <w:t>o</w:t>
      </w:r>
      <w:r>
        <w:rPr>
          <w:color w:val="auto"/>
          <w:lang w:val="hu-HU"/>
        </w:rPr>
        <w:t>).</w:t>
      </w:r>
    </w:p>
    <w:p w14:paraId="4B911B82" w14:textId="77777777" w:rsidR="008B675B" w:rsidRPr="009E11DC" w:rsidRDefault="008B675B" w:rsidP="009E11DC">
      <w:pPr>
        <w:spacing w:after="0" w:line="240" w:lineRule="auto"/>
        <w:ind w:left="12" w:firstLine="0"/>
        <w:rPr>
          <w:color w:val="auto"/>
          <w:lang w:val="hu-HU"/>
        </w:rPr>
      </w:pPr>
    </w:p>
    <w:p w14:paraId="18D937C6" w14:textId="77777777" w:rsidR="008B675B" w:rsidRPr="009E11DC" w:rsidRDefault="006760B7" w:rsidP="009E11DC">
      <w:pPr>
        <w:keepNext/>
        <w:spacing w:after="0" w:line="240" w:lineRule="auto"/>
        <w:ind w:left="0" w:firstLine="0"/>
        <w:rPr>
          <w:color w:val="auto"/>
          <w:lang w:val="hu-HU"/>
        </w:rPr>
      </w:pPr>
      <w:r w:rsidRPr="009E11DC">
        <w:rPr>
          <w:b/>
          <w:color w:val="auto"/>
          <w:lang w:val="hu-HU"/>
        </w:rPr>
        <w:t>Amint lehet, segítséget kell kérnie, ha az alább említett mellékh</w:t>
      </w:r>
      <w:r w:rsidR="00045F73" w:rsidRPr="009E11DC">
        <w:rPr>
          <w:b/>
          <w:color w:val="auto"/>
          <w:lang w:val="hu-HU"/>
        </w:rPr>
        <w:t>atások bármelyike fellép Önnél.</w:t>
      </w:r>
    </w:p>
    <w:p w14:paraId="603D6FD5" w14:textId="77777777" w:rsidR="008B675B" w:rsidRPr="009E11DC" w:rsidRDefault="008B675B" w:rsidP="009E11DC">
      <w:pPr>
        <w:keepNext/>
        <w:spacing w:after="0" w:line="240" w:lineRule="auto"/>
        <w:ind w:left="0" w:firstLine="0"/>
        <w:rPr>
          <w:color w:val="auto"/>
          <w:lang w:val="hu-HU"/>
        </w:rPr>
      </w:pPr>
    </w:p>
    <w:p w14:paraId="2FF83478" w14:textId="77777777" w:rsidR="008B675B" w:rsidRPr="009E11DC" w:rsidRDefault="006760B7" w:rsidP="009E11DC">
      <w:pPr>
        <w:keepNext/>
        <w:spacing w:after="0" w:line="240" w:lineRule="auto"/>
        <w:ind w:left="0" w:firstLine="0"/>
        <w:rPr>
          <w:color w:val="auto"/>
          <w:lang w:val="hu-HU"/>
        </w:rPr>
      </w:pPr>
      <w:r w:rsidRPr="009E11DC">
        <w:rPr>
          <w:b/>
          <w:color w:val="auto"/>
          <w:lang w:val="hu-HU"/>
        </w:rPr>
        <w:t xml:space="preserve">Nagyon gyakori </w:t>
      </w:r>
      <w:r w:rsidRPr="009E11DC">
        <w:rPr>
          <w:color w:val="auto"/>
          <w:lang w:val="hu-HU"/>
        </w:rPr>
        <w:t>(10</w:t>
      </w:r>
      <w:r w:rsidR="0051655B">
        <w:rPr>
          <w:color w:val="auto"/>
          <w:lang w:val="hu-HU"/>
        </w:rPr>
        <w:t> </w:t>
      </w:r>
      <w:r w:rsidRPr="009E11DC">
        <w:rPr>
          <w:color w:val="auto"/>
          <w:lang w:val="hu-HU"/>
        </w:rPr>
        <w:t>beteg közül több, mint 1</w:t>
      </w:r>
      <w:r w:rsidR="0051655B">
        <w:rPr>
          <w:color w:val="auto"/>
          <w:lang w:val="hu-HU"/>
        </w:rPr>
        <w:t> </w:t>
      </w:r>
      <w:r w:rsidRPr="009E11DC">
        <w:rPr>
          <w:color w:val="auto"/>
          <w:lang w:val="hu-HU"/>
        </w:rPr>
        <w:t>beteget érint</w:t>
      </w:r>
      <w:r w:rsidR="0051655B">
        <w:rPr>
          <w:color w:val="auto"/>
          <w:lang w:val="hu-HU"/>
        </w:rPr>
        <w:t>het</w:t>
      </w:r>
      <w:r w:rsidRPr="009E11DC">
        <w:rPr>
          <w:color w:val="auto"/>
          <w:lang w:val="hu-HU"/>
        </w:rPr>
        <w:t xml:space="preserve">), </w:t>
      </w:r>
      <w:r w:rsidR="00EC1E0D" w:rsidRPr="009E11DC">
        <w:rPr>
          <w:color w:val="auto"/>
          <w:lang w:val="hu-HU"/>
        </w:rPr>
        <w:t>nem súlyos mellékhatások:</w:t>
      </w:r>
    </w:p>
    <w:p w14:paraId="60019D42" w14:textId="77777777" w:rsidR="00E004CD" w:rsidRDefault="006760B7" w:rsidP="00BF5DA9">
      <w:pPr>
        <w:numPr>
          <w:ilvl w:val="0"/>
          <w:numId w:val="48"/>
        </w:numPr>
        <w:tabs>
          <w:tab w:val="left" w:pos="567"/>
        </w:tabs>
        <w:spacing w:after="0" w:line="240" w:lineRule="auto"/>
        <w:ind w:left="562" w:hanging="562"/>
        <w:rPr>
          <w:color w:val="auto"/>
          <w:lang w:val="hu-HU"/>
        </w:rPr>
      </w:pPr>
      <w:r w:rsidRPr="009E11DC">
        <w:rPr>
          <w:color w:val="auto"/>
          <w:lang w:val="hu-HU"/>
        </w:rPr>
        <w:t>székrekedés,</w:t>
      </w:r>
    </w:p>
    <w:p w14:paraId="38FAD9A0" w14:textId="77777777" w:rsidR="00E004CD" w:rsidRDefault="006760B7" w:rsidP="00BF5DA9">
      <w:pPr>
        <w:numPr>
          <w:ilvl w:val="0"/>
          <w:numId w:val="48"/>
        </w:numPr>
        <w:tabs>
          <w:tab w:val="left" w:pos="567"/>
        </w:tabs>
        <w:spacing w:after="0" w:line="240" w:lineRule="auto"/>
        <w:ind w:left="562" w:hanging="562"/>
        <w:rPr>
          <w:color w:val="auto"/>
          <w:lang w:val="hu-HU"/>
        </w:rPr>
      </w:pPr>
      <w:r w:rsidRPr="009E11DC">
        <w:rPr>
          <w:color w:val="auto"/>
          <w:lang w:val="hu-HU"/>
        </w:rPr>
        <w:t>étvágycsökkenés,</w:t>
      </w:r>
    </w:p>
    <w:p w14:paraId="0A7B9124" w14:textId="77777777" w:rsidR="00E004CD" w:rsidRDefault="006760B7" w:rsidP="00BF5DA9">
      <w:pPr>
        <w:numPr>
          <w:ilvl w:val="0"/>
          <w:numId w:val="48"/>
        </w:numPr>
        <w:tabs>
          <w:tab w:val="left" w:pos="567"/>
        </w:tabs>
        <w:spacing w:after="0" w:line="240" w:lineRule="auto"/>
        <w:ind w:left="562" w:hanging="562"/>
        <w:rPr>
          <w:color w:val="auto"/>
          <w:lang w:val="hu-HU"/>
        </w:rPr>
      </w:pPr>
      <w:r w:rsidRPr="009E11DC">
        <w:rPr>
          <w:color w:val="auto"/>
          <w:lang w:val="hu-HU"/>
        </w:rPr>
        <w:t>láz,</w:t>
      </w:r>
    </w:p>
    <w:p w14:paraId="417BC687" w14:textId="77777777" w:rsidR="00E004CD" w:rsidRDefault="006760B7" w:rsidP="00BF5DA9">
      <w:pPr>
        <w:numPr>
          <w:ilvl w:val="0"/>
          <w:numId w:val="48"/>
        </w:numPr>
        <w:tabs>
          <w:tab w:val="left" w:pos="567"/>
        </w:tabs>
        <w:spacing w:after="0" w:line="240" w:lineRule="auto"/>
        <w:ind w:left="562" w:hanging="562"/>
        <w:rPr>
          <w:color w:val="auto"/>
          <w:lang w:val="hu-HU"/>
        </w:rPr>
      </w:pPr>
      <w:r w:rsidRPr="009E11DC">
        <w:rPr>
          <w:color w:val="auto"/>
          <w:lang w:val="hu-HU"/>
        </w:rPr>
        <w:t>szemproblémák (beleértve a fokozott könnytermelést),</w:t>
      </w:r>
    </w:p>
    <w:p w14:paraId="447C0894" w14:textId="77777777" w:rsidR="00E004CD" w:rsidRDefault="006760B7" w:rsidP="00BF5DA9">
      <w:pPr>
        <w:numPr>
          <w:ilvl w:val="0"/>
          <w:numId w:val="48"/>
        </w:numPr>
        <w:tabs>
          <w:tab w:val="left" w:pos="567"/>
        </w:tabs>
        <w:spacing w:after="0" w:line="240" w:lineRule="auto"/>
        <w:ind w:left="562" w:hanging="562"/>
        <w:rPr>
          <w:color w:val="auto"/>
          <w:lang w:val="hu-HU"/>
        </w:rPr>
      </w:pPr>
      <w:r w:rsidRPr="009E11DC">
        <w:rPr>
          <w:color w:val="auto"/>
          <w:lang w:val="hu-HU"/>
        </w:rPr>
        <w:t>változások a beszédben,</w:t>
      </w:r>
    </w:p>
    <w:p w14:paraId="6561DFF1" w14:textId="77777777" w:rsidR="00E004CD" w:rsidRDefault="006760B7" w:rsidP="00BF5DA9">
      <w:pPr>
        <w:numPr>
          <w:ilvl w:val="0"/>
          <w:numId w:val="48"/>
        </w:numPr>
        <w:tabs>
          <w:tab w:val="left" w:pos="567"/>
        </w:tabs>
        <w:spacing w:after="0" w:line="240" w:lineRule="auto"/>
        <w:ind w:left="562" w:hanging="562"/>
        <w:rPr>
          <w:color w:val="auto"/>
          <w:lang w:val="hu-HU"/>
        </w:rPr>
      </w:pPr>
      <w:r w:rsidRPr="009E11DC">
        <w:rPr>
          <w:color w:val="auto"/>
          <w:lang w:val="hu-HU"/>
        </w:rPr>
        <w:t>változások az ízérzésben,</w:t>
      </w:r>
    </w:p>
    <w:p w14:paraId="76D91A02" w14:textId="77777777" w:rsidR="00E004CD" w:rsidRDefault="006760B7" w:rsidP="00BF5DA9">
      <w:pPr>
        <w:numPr>
          <w:ilvl w:val="0"/>
          <w:numId w:val="48"/>
        </w:numPr>
        <w:tabs>
          <w:tab w:val="left" w:pos="567"/>
        </w:tabs>
        <w:spacing w:after="0" w:line="240" w:lineRule="auto"/>
        <w:ind w:left="562" w:hanging="562"/>
        <w:rPr>
          <w:color w:val="auto"/>
          <w:lang w:val="hu-HU"/>
        </w:rPr>
      </w:pPr>
      <w:r w:rsidRPr="009E11DC">
        <w:rPr>
          <w:color w:val="auto"/>
          <w:lang w:val="hu-HU"/>
        </w:rPr>
        <w:t>orrfolyás,</w:t>
      </w:r>
    </w:p>
    <w:p w14:paraId="01C7A96E" w14:textId="77777777" w:rsidR="00E004CD" w:rsidRDefault="006760B7" w:rsidP="00BF5DA9">
      <w:pPr>
        <w:numPr>
          <w:ilvl w:val="0"/>
          <w:numId w:val="48"/>
        </w:numPr>
        <w:tabs>
          <w:tab w:val="left" w:pos="567"/>
        </w:tabs>
        <w:spacing w:after="0" w:line="240" w:lineRule="auto"/>
        <w:ind w:left="562" w:hanging="562"/>
        <w:rPr>
          <w:color w:val="auto"/>
          <w:lang w:val="hu-HU"/>
        </w:rPr>
      </w:pPr>
      <w:r w:rsidRPr="009E11DC">
        <w:rPr>
          <w:color w:val="auto"/>
          <w:lang w:val="hu-HU"/>
        </w:rPr>
        <w:t>bőrszárazság, a bőr hámlása és gyulladása, a bőr elszíneződése,</w:t>
      </w:r>
    </w:p>
    <w:p w14:paraId="63BB873F" w14:textId="75260B33" w:rsidR="00E004CD" w:rsidRDefault="006760B7" w:rsidP="00BF5DA9">
      <w:pPr>
        <w:numPr>
          <w:ilvl w:val="0"/>
          <w:numId w:val="48"/>
        </w:numPr>
        <w:tabs>
          <w:tab w:val="left" w:pos="567"/>
        </w:tabs>
        <w:spacing w:after="0" w:line="240" w:lineRule="auto"/>
        <w:ind w:left="562" w:hanging="562"/>
        <w:rPr>
          <w:color w:val="auto"/>
          <w:lang w:val="hu-HU"/>
        </w:rPr>
      </w:pPr>
      <w:r w:rsidRPr="009E11DC">
        <w:rPr>
          <w:color w:val="auto"/>
          <w:lang w:val="hu-HU"/>
        </w:rPr>
        <w:t>test</w:t>
      </w:r>
      <w:r w:rsidR="00B92439">
        <w:rPr>
          <w:color w:val="auto"/>
          <w:lang w:val="hu-HU"/>
        </w:rPr>
        <w:t>tömeg-</w:t>
      </w:r>
      <w:r w:rsidRPr="009E11DC">
        <w:rPr>
          <w:color w:val="auto"/>
          <w:lang w:val="hu-HU"/>
        </w:rPr>
        <w:t>csökkenés,</w:t>
      </w:r>
    </w:p>
    <w:p w14:paraId="2C407520" w14:textId="77777777" w:rsidR="00E004CD" w:rsidRDefault="006760B7" w:rsidP="00BF5DA9">
      <w:pPr>
        <w:numPr>
          <w:ilvl w:val="0"/>
          <w:numId w:val="48"/>
        </w:numPr>
        <w:tabs>
          <w:tab w:val="left" w:pos="567"/>
        </w:tabs>
        <w:spacing w:after="0" w:line="240" w:lineRule="auto"/>
        <w:ind w:left="562" w:hanging="562"/>
        <w:rPr>
          <w:color w:val="auto"/>
          <w:lang w:val="hu-HU"/>
        </w:rPr>
      </w:pPr>
      <w:r w:rsidRPr="009E11DC">
        <w:rPr>
          <w:color w:val="auto"/>
          <w:lang w:val="hu-HU"/>
        </w:rPr>
        <w:t>orrvérzés.</w:t>
      </w:r>
    </w:p>
    <w:p w14:paraId="3FDA130F" w14:textId="77777777" w:rsidR="008B675B" w:rsidRPr="009E11DC" w:rsidRDefault="008B675B" w:rsidP="009E11DC">
      <w:pPr>
        <w:spacing w:after="0" w:line="240" w:lineRule="auto"/>
        <w:ind w:left="0" w:firstLine="0"/>
        <w:rPr>
          <w:color w:val="auto"/>
          <w:lang w:val="hu-HU"/>
        </w:rPr>
      </w:pPr>
    </w:p>
    <w:p w14:paraId="2C19F666" w14:textId="4F88A5AD" w:rsidR="008B675B" w:rsidRPr="009E11DC" w:rsidRDefault="006760B7" w:rsidP="009E11DC">
      <w:pPr>
        <w:keepNext/>
        <w:spacing w:after="0" w:line="240" w:lineRule="auto"/>
        <w:ind w:left="0" w:firstLine="0"/>
        <w:rPr>
          <w:color w:val="auto"/>
          <w:lang w:val="hu-HU"/>
        </w:rPr>
      </w:pPr>
      <w:r w:rsidRPr="009E11DC">
        <w:rPr>
          <w:b/>
          <w:color w:val="auto"/>
          <w:lang w:val="hu-HU"/>
        </w:rPr>
        <w:t>Gyakori</w:t>
      </w:r>
      <w:r w:rsidRPr="009E11DC">
        <w:rPr>
          <w:color w:val="auto"/>
          <w:lang w:val="hu-HU"/>
        </w:rPr>
        <w:t xml:space="preserve"> (10</w:t>
      </w:r>
      <w:r w:rsidR="0051655B">
        <w:rPr>
          <w:color w:val="auto"/>
          <w:lang w:val="hu-HU"/>
        </w:rPr>
        <w:t> </w:t>
      </w:r>
      <w:r w:rsidRPr="009E11DC">
        <w:rPr>
          <w:color w:val="auto"/>
          <w:lang w:val="hu-HU"/>
        </w:rPr>
        <w:t>beteg közül 1</w:t>
      </w:r>
      <w:r w:rsidR="0051655B">
        <w:rPr>
          <w:color w:val="auto"/>
          <w:lang w:val="hu-HU"/>
        </w:rPr>
        <w:t> </w:t>
      </w:r>
      <w:r w:rsidRPr="009E11DC">
        <w:rPr>
          <w:color w:val="auto"/>
          <w:lang w:val="hu-HU"/>
        </w:rPr>
        <w:t>beteget érint</w:t>
      </w:r>
      <w:r w:rsidR="0051655B">
        <w:rPr>
          <w:color w:val="auto"/>
          <w:lang w:val="hu-HU"/>
        </w:rPr>
        <w:t>het</w:t>
      </w:r>
      <w:r w:rsidRPr="009E11DC">
        <w:rPr>
          <w:color w:val="auto"/>
          <w:lang w:val="hu-HU"/>
        </w:rPr>
        <w:t>)</w:t>
      </w:r>
      <w:r w:rsidRPr="009E11DC">
        <w:rPr>
          <w:b/>
          <w:color w:val="auto"/>
          <w:lang w:val="hu-HU"/>
        </w:rPr>
        <w:t>,</w:t>
      </w:r>
      <w:r w:rsidR="00194436" w:rsidRPr="009E11DC">
        <w:rPr>
          <w:color w:val="auto"/>
          <w:lang w:val="hu-HU"/>
        </w:rPr>
        <w:t xml:space="preserve"> nem súlyos mellékhatások:</w:t>
      </w:r>
    </w:p>
    <w:p w14:paraId="7B0E799F" w14:textId="77777777" w:rsidR="008B675B" w:rsidRPr="009E11DC" w:rsidRDefault="006760B7" w:rsidP="00682D78">
      <w:pPr>
        <w:numPr>
          <w:ilvl w:val="0"/>
          <w:numId w:val="57"/>
        </w:numPr>
        <w:tabs>
          <w:tab w:val="left" w:pos="567"/>
        </w:tabs>
        <w:spacing w:after="0" w:line="240" w:lineRule="auto"/>
        <w:ind w:left="567" w:hanging="567"/>
        <w:rPr>
          <w:color w:val="auto"/>
          <w:lang w:val="hu-HU"/>
        </w:rPr>
      </w:pPr>
      <w:r w:rsidRPr="009E11DC">
        <w:rPr>
          <w:color w:val="auto"/>
          <w:lang w:val="hu-HU"/>
        </w:rPr>
        <w:t>a</w:t>
      </w:r>
      <w:r w:rsidR="00AD4F39" w:rsidRPr="009E11DC">
        <w:rPr>
          <w:color w:val="auto"/>
          <w:lang w:val="hu-HU"/>
        </w:rPr>
        <w:t xml:space="preserve"> hang elváltozása és rekedtség.</w:t>
      </w:r>
    </w:p>
    <w:p w14:paraId="755CCF68" w14:textId="77777777" w:rsidR="008B675B" w:rsidRPr="009E11DC" w:rsidRDefault="008B675B" w:rsidP="009E11DC">
      <w:pPr>
        <w:spacing w:after="0" w:line="240" w:lineRule="auto"/>
        <w:ind w:left="0" w:firstLine="0"/>
        <w:rPr>
          <w:color w:val="auto"/>
          <w:lang w:val="hu-HU"/>
        </w:rPr>
      </w:pPr>
    </w:p>
    <w:p w14:paraId="048DB25C" w14:textId="77777777" w:rsidR="00E004CD" w:rsidRDefault="006760B7" w:rsidP="009E11DC">
      <w:pPr>
        <w:keepNext/>
        <w:spacing w:after="0" w:line="240" w:lineRule="auto"/>
        <w:ind w:left="0" w:firstLine="0"/>
        <w:rPr>
          <w:color w:val="auto"/>
          <w:lang w:val="hu-HU"/>
        </w:rPr>
      </w:pPr>
      <w:r w:rsidRPr="009E11DC">
        <w:rPr>
          <w:color w:val="auto"/>
          <w:lang w:val="hu-HU"/>
        </w:rPr>
        <w:t>A 65</w:t>
      </w:r>
      <w:r w:rsidR="0051655B">
        <w:rPr>
          <w:color w:val="auto"/>
          <w:lang w:val="hu-HU"/>
        </w:rPr>
        <w:t> </w:t>
      </w:r>
      <w:r w:rsidRPr="009E11DC">
        <w:rPr>
          <w:color w:val="auto"/>
          <w:lang w:val="hu-HU"/>
        </w:rPr>
        <w:t>évnél idősebb betegeknél a következő mellékhatások megjelenésének nagyobb a kockázata:</w:t>
      </w:r>
    </w:p>
    <w:p w14:paraId="4B00245A" w14:textId="77777777" w:rsidR="00194436" w:rsidRPr="009E11DC" w:rsidRDefault="006760B7" w:rsidP="00BF5DA9">
      <w:pPr>
        <w:numPr>
          <w:ilvl w:val="0"/>
          <w:numId w:val="47"/>
        </w:numPr>
        <w:tabs>
          <w:tab w:val="left" w:pos="567"/>
        </w:tabs>
        <w:spacing w:after="0" w:line="240" w:lineRule="auto"/>
        <w:ind w:left="562" w:hanging="562"/>
        <w:rPr>
          <w:color w:val="auto"/>
          <w:lang w:val="hu-HU"/>
        </w:rPr>
      </w:pPr>
      <w:r w:rsidRPr="009E11DC">
        <w:rPr>
          <w:color w:val="auto"/>
          <w:lang w:val="hu-HU"/>
        </w:rPr>
        <w:t>a vérrögök kialakulása az artériákban, amely agyvérzéshez vagy szívrohamhoz vezet</w:t>
      </w:r>
      <w:r w:rsidR="00194436" w:rsidRPr="009E11DC">
        <w:rPr>
          <w:color w:val="auto"/>
          <w:lang w:val="hu-HU"/>
        </w:rPr>
        <w:t>het,</w:t>
      </w:r>
    </w:p>
    <w:p w14:paraId="5F7F5B9F" w14:textId="77777777" w:rsidR="008B675B" w:rsidRPr="009E11DC" w:rsidRDefault="006760B7" w:rsidP="00BF5DA9">
      <w:pPr>
        <w:numPr>
          <w:ilvl w:val="0"/>
          <w:numId w:val="47"/>
        </w:numPr>
        <w:tabs>
          <w:tab w:val="left" w:pos="567"/>
        </w:tabs>
        <w:spacing w:after="0" w:line="240" w:lineRule="auto"/>
        <w:ind w:left="562" w:hanging="562"/>
        <w:rPr>
          <w:color w:val="auto"/>
          <w:lang w:val="hu-HU"/>
        </w:rPr>
      </w:pPr>
      <w:r w:rsidRPr="009E11DC">
        <w:rPr>
          <w:color w:val="auto"/>
          <w:lang w:val="hu-HU"/>
        </w:rPr>
        <w:t>a vérben csökken a fehérvérsejtszám és a véralvadásba</w:t>
      </w:r>
      <w:r w:rsidR="00B01053" w:rsidRPr="009E11DC">
        <w:rPr>
          <w:color w:val="auto"/>
          <w:lang w:val="hu-HU"/>
        </w:rPr>
        <w:t>n szerepet játszó sejtek száma,</w:t>
      </w:r>
    </w:p>
    <w:p w14:paraId="33EAD52E" w14:textId="77777777" w:rsidR="008B675B" w:rsidRPr="009E11DC" w:rsidRDefault="00194436" w:rsidP="00BF5DA9">
      <w:pPr>
        <w:numPr>
          <w:ilvl w:val="0"/>
          <w:numId w:val="47"/>
        </w:numPr>
        <w:tabs>
          <w:tab w:val="left" w:pos="567"/>
        </w:tabs>
        <w:spacing w:after="0" w:line="240" w:lineRule="auto"/>
        <w:ind w:left="562" w:hanging="562"/>
        <w:rPr>
          <w:color w:val="auto"/>
          <w:lang w:val="hu-HU"/>
        </w:rPr>
      </w:pPr>
      <w:r w:rsidRPr="009E11DC">
        <w:rPr>
          <w:color w:val="auto"/>
          <w:lang w:val="hu-HU"/>
        </w:rPr>
        <w:t>hasmenés,</w:t>
      </w:r>
    </w:p>
    <w:p w14:paraId="53010733" w14:textId="77777777" w:rsidR="008B675B" w:rsidRPr="009E11DC" w:rsidRDefault="00194436" w:rsidP="00BF5DA9">
      <w:pPr>
        <w:numPr>
          <w:ilvl w:val="0"/>
          <w:numId w:val="47"/>
        </w:numPr>
        <w:tabs>
          <w:tab w:val="left" w:pos="567"/>
        </w:tabs>
        <w:spacing w:after="0" w:line="240" w:lineRule="auto"/>
        <w:ind w:left="562" w:hanging="562"/>
        <w:rPr>
          <w:color w:val="auto"/>
          <w:lang w:val="hu-HU"/>
        </w:rPr>
      </w:pPr>
      <w:r w:rsidRPr="009E11DC">
        <w:rPr>
          <w:color w:val="auto"/>
          <w:lang w:val="hu-HU"/>
        </w:rPr>
        <w:t>hányinger,</w:t>
      </w:r>
    </w:p>
    <w:p w14:paraId="697DFFEC" w14:textId="77777777" w:rsidR="008B675B" w:rsidRPr="009E11DC" w:rsidRDefault="00194436" w:rsidP="00BF5DA9">
      <w:pPr>
        <w:numPr>
          <w:ilvl w:val="0"/>
          <w:numId w:val="47"/>
        </w:numPr>
        <w:tabs>
          <w:tab w:val="left" w:pos="567"/>
        </w:tabs>
        <w:spacing w:after="0" w:line="240" w:lineRule="auto"/>
        <w:ind w:left="562" w:hanging="562"/>
        <w:rPr>
          <w:color w:val="auto"/>
          <w:lang w:val="hu-HU"/>
        </w:rPr>
      </w:pPr>
      <w:r w:rsidRPr="009E11DC">
        <w:rPr>
          <w:color w:val="auto"/>
          <w:lang w:val="hu-HU"/>
        </w:rPr>
        <w:t>fejfájás,</w:t>
      </w:r>
    </w:p>
    <w:p w14:paraId="21CFFD1E" w14:textId="77777777" w:rsidR="00AD4F39" w:rsidRPr="009E11DC" w:rsidRDefault="00AD4F39" w:rsidP="00BF5DA9">
      <w:pPr>
        <w:numPr>
          <w:ilvl w:val="0"/>
          <w:numId w:val="47"/>
        </w:numPr>
        <w:tabs>
          <w:tab w:val="left" w:pos="567"/>
        </w:tabs>
        <w:spacing w:after="0" w:line="240" w:lineRule="auto"/>
        <w:ind w:left="562" w:hanging="562"/>
        <w:rPr>
          <w:color w:val="auto"/>
          <w:lang w:val="hu-HU"/>
        </w:rPr>
      </w:pPr>
      <w:r w:rsidRPr="009E11DC">
        <w:rPr>
          <w:color w:val="auto"/>
          <w:lang w:val="hu-HU"/>
        </w:rPr>
        <w:t>fáradtság,</w:t>
      </w:r>
    </w:p>
    <w:p w14:paraId="432E2F75" w14:textId="77777777" w:rsidR="008B675B" w:rsidRPr="009E11DC" w:rsidRDefault="00194436" w:rsidP="00BF5DA9">
      <w:pPr>
        <w:numPr>
          <w:ilvl w:val="0"/>
          <w:numId w:val="47"/>
        </w:numPr>
        <w:tabs>
          <w:tab w:val="left" w:pos="567"/>
        </w:tabs>
        <w:spacing w:after="0" w:line="240" w:lineRule="auto"/>
        <w:ind w:left="562" w:hanging="562"/>
        <w:rPr>
          <w:color w:val="auto"/>
          <w:lang w:val="hu-HU"/>
        </w:rPr>
      </w:pPr>
      <w:r w:rsidRPr="009E11DC">
        <w:rPr>
          <w:color w:val="auto"/>
          <w:lang w:val="hu-HU"/>
        </w:rPr>
        <w:t>magas vérnyomás.</w:t>
      </w:r>
    </w:p>
    <w:p w14:paraId="5DDF60E3" w14:textId="77777777" w:rsidR="008B675B" w:rsidRPr="009E11DC" w:rsidRDefault="008B675B" w:rsidP="009E11DC">
      <w:pPr>
        <w:spacing w:after="0" w:line="240" w:lineRule="auto"/>
        <w:ind w:left="0" w:firstLine="0"/>
        <w:rPr>
          <w:color w:val="auto"/>
          <w:lang w:val="hu-HU"/>
        </w:rPr>
      </w:pPr>
    </w:p>
    <w:p w14:paraId="5D94C5F2" w14:textId="77777777" w:rsidR="008B675B" w:rsidRPr="009E11DC" w:rsidRDefault="006760B7" w:rsidP="009E11DC">
      <w:pPr>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ezen kívül a kezelőorvos által végzett laboratóriumi tesztekben is okozhat változásokat. Ezek a következők lehetnek: csökkent fehérvérsejtszám a vérben, elsősorban csökkent neutrofilszám (a fehérvérsejtek egyik fajtája, mely segít a fertőzések elleni védelemben)</w:t>
      </w:r>
      <w:r w:rsidR="00571D9E">
        <w:rPr>
          <w:color w:val="auto"/>
          <w:lang w:val="hu-HU"/>
        </w:rPr>
        <w:t>;</w:t>
      </w:r>
      <w:r w:rsidRPr="009E11DC">
        <w:rPr>
          <w:color w:val="auto"/>
          <w:lang w:val="hu-HU"/>
        </w:rPr>
        <w:t xml:space="preserve"> fehérje a vizeletben</w:t>
      </w:r>
      <w:r w:rsidR="00571D9E">
        <w:rPr>
          <w:color w:val="auto"/>
          <w:lang w:val="hu-HU"/>
        </w:rPr>
        <w:t>;</w:t>
      </w:r>
      <w:r w:rsidRPr="009E11DC">
        <w:rPr>
          <w:color w:val="auto"/>
          <w:lang w:val="hu-HU"/>
        </w:rPr>
        <w:t xml:space="preserve"> csökkent vér-kálium, nátrium vagy foszfor (egy ásványi anyag)</w:t>
      </w:r>
      <w:r w:rsidR="00BE1489">
        <w:rPr>
          <w:color w:val="auto"/>
          <w:lang w:val="hu-HU"/>
        </w:rPr>
        <w:t>;</w:t>
      </w:r>
      <w:r w:rsidRPr="009E11DC">
        <w:rPr>
          <w:color w:val="auto"/>
          <w:lang w:val="hu-HU"/>
        </w:rPr>
        <w:t xml:space="preserve"> emelkedett vércukor</w:t>
      </w:r>
      <w:r w:rsidR="00BE1489">
        <w:rPr>
          <w:color w:val="auto"/>
          <w:lang w:val="hu-HU"/>
        </w:rPr>
        <w:t>;</w:t>
      </w:r>
      <w:r w:rsidRPr="009E11DC">
        <w:rPr>
          <w:color w:val="auto"/>
          <w:lang w:val="hu-HU"/>
        </w:rPr>
        <w:t xml:space="preserve"> emelkedett alkalikus foszfatáz (egy enzim); emelkedett szérum kreatininszint (egy vérvizsgálattal meghatározott fehérje annak ellenőrzése céljából, hogy megfelelő-e a veseműködése)</w:t>
      </w:r>
      <w:r w:rsidR="00BE1489">
        <w:rPr>
          <w:color w:val="auto"/>
          <w:lang w:val="hu-HU"/>
        </w:rPr>
        <w:t>;</w:t>
      </w:r>
      <w:r w:rsidRPr="009E11DC">
        <w:rPr>
          <w:color w:val="auto"/>
          <w:lang w:val="hu-HU"/>
        </w:rPr>
        <w:t xml:space="preserve"> csökkent hemoglobinszint (a vörösvérsejtekben található vérfesték, ami az oxigént sz</w:t>
      </w:r>
      <w:r w:rsidR="00EC1E0D" w:rsidRPr="009E11DC">
        <w:rPr>
          <w:color w:val="auto"/>
          <w:lang w:val="hu-HU"/>
        </w:rPr>
        <w:t>állítja), mely súlyos is lehet.</w:t>
      </w:r>
    </w:p>
    <w:p w14:paraId="2F7ABAD1" w14:textId="77777777" w:rsidR="008B675B" w:rsidRPr="009E11DC" w:rsidRDefault="008B675B" w:rsidP="009E11DC">
      <w:pPr>
        <w:spacing w:after="0" w:line="240" w:lineRule="auto"/>
        <w:ind w:left="0" w:firstLine="0"/>
        <w:rPr>
          <w:color w:val="auto"/>
          <w:lang w:val="hu-HU"/>
        </w:rPr>
      </w:pPr>
    </w:p>
    <w:p w14:paraId="125DBEF7" w14:textId="77777777" w:rsidR="008B675B" w:rsidRPr="009E11DC" w:rsidRDefault="006760B7" w:rsidP="00655659">
      <w:pPr>
        <w:spacing w:after="0" w:line="240" w:lineRule="auto"/>
        <w:ind w:left="0" w:firstLine="0"/>
        <w:rPr>
          <w:color w:val="auto"/>
          <w:lang w:val="hu-HU"/>
        </w:rPr>
      </w:pPr>
      <w:r w:rsidRPr="009E11DC">
        <w:rPr>
          <w:color w:val="auto"/>
          <w:lang w:val="hu-HU"/>
        </w:rPr>
        <w:t xml:space="preserve">Fájdalom a szájban, fogban és/vagy állkapocsban, duzzanatok vagy sebek a szájban, zsibbadt vagy nehéz állkapocs, foglazulás, az állkapocs-csont károsodás (oszteonekrózis) okozta panaszok és tünetek lehetnek. Azonnal mondja el kezelőorvosának és fogorvosának, ha </w:t>
      </w:r>
      <w:r w:rsidR="00F71EFE" w:rsidRPr="009E11DC">
        <w:rPr>
          <w:color w:val="auto"/>
          <w:lang w:val="hu-HU"/>
        </w:rPr>
        <w:t>ezek közül bármelyiket észleli.</w:t>
      </w:r>
    </w:p>
    <w:p w14:paraId="3173D7CF" w14:textId="77777777" w:rsidR="008B675B" w:rsidRPr="009E11DC" w:rsidRDefault="008B675B" w:rsidP="009E11DC">
      <w:pPr>
        <w:spacing w:after="0" w:line="240" w:lineRule="auto"/>
        <w:ind w:left="0" w:firstLine="0"/>
        <w:rPr>
          <w:color w:val="auto"/>
          <w:lang w:val="hu-HU"/>
        </w:rPr>
      </w:pPr>
    </w:p>
    <w:p w14:paraId="442ADE04" w14:textId="77777777" w:rsidR="008B675B" w:rsidRPr="009E11DC" w:rsidRDefault="006760B7" w:rsidP="009E11DC">
      <w:pPr>
        <w:spacing w:after="0" w:line="240" w:lineRule="auto"/>
        <w:ind w:left="0" w:firstLine="0"/>
        <w:rPr>
          <w:color w:val="auto"/>
          <w:lang w:val="hu-HU"/>
        </w:rPr>
      </w:pPr>
      <w:r w:rsidRPr="009E11DC">
        <w:rPr>
          <w:color w:val="auto"/>
          <w:lang w:val="hu-HU"/>
        </w:rPr>
        <w:t>A menopauza (klimax) előtt álló nők (akiknek van menstruációs ciklusa) azt vehetik észre, hogy havi vérzéseik szabálytalanná válnak vagy kimaradnak, és azt tapasztalhatják, hogy termékenységük károsodott. Amennyiben gyermeket szeretne, ezt a kezelés elkezdése előtt meg k</w:t>
      </w:r>
      <w:r w:rsidR="00F71EFE" w:rsidRPr="009E11DC">
        <w:rPr>
          <w:color w:val="auto"/>
          <w:lang w:val="hu-HU"/>
        </w:rPr>
        <w:t>ell beszélnie kezelőorvosával.</w:t>
      </w:r>
    </w:p>
    <w:p w14:paraId="3B9413AC" w14:textId="77777777" w:rsidR="008B675B" w:rsidRPr="009E11DC" w:rsidRDefault="008B675B" w:rsidP="009E11DC">
      <w:pPr>
        <w:spacing w:after="0" w:line="240" w:lineRule="auto"/>
        <w:ind w:left="0" w:firstLine="0"/>
        <w:rPr>
          <w:color w:val="auto"/>
          <w:lang w:val="hu-HU"/>
        </w:rPr>
      </w:pPr>
    </w:p>
    <w:p w14:paraId="3AC38D9E" w14:textId="709EDFBE" w:rsidR="008B675B" w:rsidRPr="009E11DC" w:rsidRDefault="006760B7" w:rsidP="009E11DC">
      <w:pPr>
        <w:keepNext/>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daganatos betegségek kezelésére, vérkeringésbe történő befecskendezésre lett kifejlesztve és gyártva. Nem arra tervezték és készítették, hogy a szembe injekció</w:t>
      </w:r>
      <w:r w:rsidR="00704380" w:rsidRPr="009E11DC">
        <w:rPr>
          <w:color w:val="auto"/>
          <w:lang w:val="hu-HU"/>
        </w:rPr>
        <w:t xml:space="preserve">zzák. Ezt az alkalmazási módot </w:t>
      </w:r>
      <w:r w:rsidRPr="009E11DC">
        <w:rPr>
          <w:color w:val="auto"/>
          <w:lang w:val="hu-HU"/>
        </w:rPr>
        <w:t xml:space="preserve">nem hagyták jóvá. Amikor a </w:t>
      </w:r>
      <w:r w:rsidR="00C03D25">
        <w:rPr>
          <w:color w:val="auto"/>
          <w:lang w:val="hu-HU"/>
        </w:rPr>
        <w:t>bevacizumabot</w:t>
      </w:r>
      <w:r w:rsidRPr="009E11DC">
        <w:rPr>
          <w:color w:val="auto"/>
          <w:lang w:val="hu-HU"/>
        </w:rPr>
        <w:t xml:space="preserve"> közvetlenül a szembe adják be (nem jóváhagyott alkalmazás) a következő </w:t>
      </w:r>
      <w:r w:rsidR="00F71EFE" w:rsidRPr="009E11DC">
        <w:rPr>
          <w:color w:val="auto"/>
          <w:lang w:val="hu-HU"/>
        </w:rPr>
        <w:t>mellékhatások jelentkezhetnek:</w:t>
      </w:r>
    </w:p>
    <w:p w14:paraId="7B1CC1F5" w14:textId="77777777" w:rsidR="008B675B" w:rsidRPr="009E11DC" w:rsidRDefault="008B675B" w:rsidP="009E11DC">
      <w:pPr>
        <w:keepNext/>
        <w:spacing w:after="0" w:line="240" w:lineRule="auto"/>
        <w:ind w:left="0" w:firstLine="0"/>
        <w:rPr>
          <w:color w:val="auto"/>
          <w:lang w:val="hu-HU"/>
        </w:rPr>
      </w:pPr>
    </w:p>
    <w:p w14:paraId="1949D2DC" w14:textId="19FA775C" w:rsidR="008B675B" w:rsidRPr="009E11DC" w:rsidRDefault="00330213" w:rsidP="00BF5DA9">
      <w:pPr>
        <w:numPr>
          <w:ilvl w:val="0"/>
          <w:numId w:val="51"/>
        </w:numPr>
        <w:tabs>
          <w:tab w:val="left" w:pos="567"/>
        </w:tabs>
        <w:spacing w:after="0" w:line="240" w:lineRule="auto"/>
        <w:ind w:left="562" w:hanging="562"/>
        <w:rPr>
          <w:color w:val="auto"/>
          <w:lang w:val="hu-HU"/>
        </w:rPr>
      </w:pPr>
      <w:r>
        <w:rPr>
          <w:color w:val="auto"/>
          <w:lang w:val="hu-HU"/>
        </w:rPr>
        <w:t>a</w:t>
      </w:r>
      <w:r w:rsidRPr="009E11DC">
        <w:rPr>
          <w:color w:val="auto"/>
          <w:lang w:val="hu-HU"/>
        </w:rPr>
        <w:t xml:space="preserve"> </w:t>
      </w:r>
      <w:r w:rsidR="006760B7" w:rsidRPr="009E11DC">
        <w:rPr>
          <w:color w:val="auto"/>
          <w:lang w:val="hu-HU"/>
        </w:rPr>
        <w:t>szemg</w:t>
      </w:r>
      <w:r w:rsidR="00EF24A1" w:rsidRPr="009E11DC">
        <w:rPr>
          <w:color w:val="auto"/>
          <w:lang w:val="hu-HU"/>
        </w:rPr>
        <w:t>olyó fertőzése vagy gyulladása,</w:t>
      </w:r>
    </w:p>
    <w:p w14:paraId="402B0954" w14:textId="38C1B74D" w:rsidR="008B675B" w:rsidRPr="009E11DC" w:rsidRDefault="00330213" w:rsidP="00BF5DA9">
      <w:pPr>
        <w:numPr>
          <w:ilvl w:val="0"/>
          <w:numId w:val="51"/>
        </w:numPr>
        <w:tabs>
          <w:tab w:val="left" w:pos="567"/>
        </w:tabs>
        <w:spacing w:after="0" w:line="240" w:lineRule="auto"/>
        <w:ind w:left="562" w:hanging="562"/>
        <w:rPr>
          <w:color w:val="auto"/>
          <w:lang w:val="hu-HU"/>
        </w:rPr>
      </w:pPr>
      <w:r>
        <w:rPr>
          <w:color w:val="auto"/>
          <w:lang w:val="hu-HU"/>
        </w:rPr>
        <w:t>a</w:t>
      </w:r>
      <w:r w:rsidRPr="009E11DC">
        <w:rPr>
          <w:color w:val="auto"/>
          <w:lang w:val="hu-HU"/>
        </w:rPr>
        <w:t xml:space="preserve"> </w:t>
      </w:r>
      <w:r w:rsidR="006760B7" w:rsidRPr="009E11DC">
        <w:rPr>
          <w:color w:val="auto"/>
          <w:lang w:val="hu-HU"/>
        </w:rPr>
        <w:t>szem vörössége, apró részecskék vagy foltok a látótérben (ü</w:t>
      </w:r>
      <w:r w:rsidR="00EF24A1" w:rsidRPr="009E11DC">
        <w:rPr>
          <w:color w:val="auto"/>
          <w:lang w:val="hu-HU"/>
        </w:rPr>
        <w:t>vegtesti homály), szemfájdalom,</w:t>
      </w:r>
    </w:p>
    <w:p w14:paraId="4E11B953" w14:textId="7AA1C542" w:rsidR="00704380" w:rsidRPr="009E11DC" w:rsidRDefault="00330213" w:rsidP="00BF5DA9">
      <w:pPr>
        <w:numPr>
          <w:ilvl w:val="0"/>
          <w:numId w:val="51"/>
        </w:numPr>
        <w:tabs>
          <w:tab w:val="left" w:pos="567"/>
        </w:tabs>
        <w:spacing w:after="0" w:line="240" w:lineRule="auto"/>
        <w:ind w:left="562" w:hanging="562"/>
        <w:rPr>
          <w:color w:val="auto"/>
          <w:lang w:val="hu-HU"/>
        </w:rPr>
      </w:pPr>
      <w:r>
        <w:rPr>
          <w:color w:val="auto"/>
          <w:lang w:val="hu-HU"/>
        </w:rPr>
        <w:t>f</w:t>
      </w:r>
      <w:r w:rsidRPr="009E11DC">
        <w:rPr>
          <w:color w:val="auto"/>
          <w:lang w:val="hu-HU"/>
        </w:rPr>
        <w:t xml:space="preserve">ényfelvillanások </w:t>
      </w:r>
      <w:r w:rsidR="006760B7" w:rsidRPr="009E11DC">
        <w:rPr>
          <w:color w:val="auto"/>
          <w:lang w:val="hu-HU"/>
        </w:rPr>
        <w:t>homályos látással kísérve, mely a látás eg</w:t>
      </w:r>
      <w:r w:rsidR="00704380" w:rsidRPr="009E11DC">
        <w:rPr>
          <w:color w:val="auto"/>
          <w:lang w:val="hu-HU"/>
        </w:rPr>
        <w:t>y részének elvesztéséhez vezet,</w:t>
      </w:r>
    </w:p>
    <w:p w14:paraId="18FF8EE1" w14:textId="7A9F416C" w:rsidR="008B675B" w:rsidRPr="009E11DC" w:rsidRDefault="00330213" w:rsidP="00BF5DA9">
      <w:pPr>
        <w:numPr>
          <w:ilvl w:val="0"/>
          <w:numId w:val="51"/>
        </w:numPr>
        <w:tabs>
          <w:tab w:val="left" w:pos="567"/>
        </w:tabs>
        <w:spacing w:after="0" w:line="240" w:lineRule="auto"/>
        <w:ind w:left="562" w:hanging="562"/>
        <w:rPr>
          <w:color w:val="auto"/>
          <w:lang w:val="hu-HU"/>
        </w:rPr>
      </w:pPr>
      <w:r>
        <w:rPr>
          <w:color w:val="auto"/>
          <w:lang w:val="hu-HU"/>
        </w:rPr>
        <w:t>m</w:t>
      </w:r>
      <w:r w:rsidRPr="009E11DC">
        <w:rPr>
          <w:color w:val="auto"/>
          <w:lang w:val="hu-HU"/>
        </w:rPr>
        <w:t xml:space="preserve">egnövekedett </w:t>
      </w:r>
      <w:r w:rsidR="00EF24A1" w:rsidRPr="009E11DC">
        <w:rPr>
          <w:color w:val="auto"/>
          <w:lang w:val="hu-HU"/>
        </w:rPr>
        <w:t>szem</w:t>
      </w:r>
      <w:r w:rsidR="00A25128">
        <w:rPr>
          <w:color w:val="auto"/>
          <w:lang w:val="hu-HU"/>
        </w:rPr>
        <w:t>bel</w:t>
      </w:r>
      <w:r w:rsidR="00EF24A1" w:rsidRPr="009E11DC">
        <w:rPr>
          <w:color w:val="auto"/>
          <w:lang w:val="hu-HU"/>
        </w:rPr>
        <w:t>nyomás,</w:t>
      </w:r>
    </w:p>
    <w:p w14:paraId="1F190C88" w14:textId="09D1018C" w:rsidR="008B675B" w:rsidRPr="009E11DC" w:rsidRDefault="00330213" w:rsidP="00BF5DA9">
      <w:pPr>
        <w:numPr>
          <w:ilvl w:val="0"/>
          <w:numId w:val="51"/>
        </w:numPr>
        <w:tabs>
          <w:tab w:val="left" w:pos="567"/>
        </w:tabs>
        <w:spacing w:after="0" w:line="240" w:lineRule="auto"/>
        <w:ind w:left="562" w:hanging="562"/>
        <w:rPr>
          <w:color w:val="auto"/>
          <w:lang w:val="hu-HU"/>
        </w:rPr>
      </w:pPr>
      <w:r>
        <w:rPr>
          <w:color w:val="auto"/>
          <w:lang w:val="hu-HU"/>
        </w:rPr>
        <w:t>v</w:t>
      </w:r>
      <w:r w:rsidRPr="009E11DC">
        <w:rPr>
          <w:color w:val="auto"/>
          <w:lang w:val="hu-HU"/>
        </w:rPr>
        <w:t xml:space="preserve">érzés </w:t>
      </w:r>
      <w:r w:rsidR="00EF24A1" w:rsidRPr="009E11DC">
        <w:rPr>
          <w:color w:val="auto"/>
          <w:lang w:val="hu-HU"/>
        </w:rPr>
        <w:t>a szemben.</w:t>
      </w:r>
    </w:p>
    <w:p w14:paraId="1F027920" w14:textId="77777777" w:rsidR="008B675B" w:rsidRPr="009E11DC" w:rsidRDefault="008B675B" w:rsidP="009E11DC">
      <w:pPr>
        <w:spacing w:after="0" w:line="240" w:lineRule="auto"/>
        <w:ind w:left="0" w:firstLine="0"/>
        <w:rPr>
          <w:color w:val="auto"/>
          <w:lang w:val="hu-HU"/>
        </w:rPr>
      </w:pPr>
    </w:p>
    <w:p w14:paraId="3CED918C" w14:textId="77777777" w:rsidR="008B675B" w:rsidRPr="009E11DC" w:rsidRDefault="00F71EFE" w:rsidP="009E11DC">
      <w:pPr>
        <w:pStyle w:val="Heading2"/>
        <w:spacing w:after="0" w:line="240" w:lineRule="auto"/>
        <w:ind w:left="0" w:right="0" w:firstLine="0"/>
        <w:rPr>
          <w:color w:val="auto"/>
          <w:lang w:val="hu-HU"/>
        </w:rPr>
      </w:pPr>
      <w:r w:rsidRPr="009E11DC">
        <w:rPr>
          <w:color w:val="auto"/>
          <w:lang w:val="hu-HU"/>
        </w:rPr>
        <w:t>Mellékhatások bejelentése</w:t>
      </w:r>
    </w:p>
    <w:p w14:paraId="00F5884C" w14:textId="77777777" w:rsidR="008B675B" w:rsidRPr="009E11DC" w:rsidRDefault="008B675B" w:rsidP="009E11DC">
      <w:pPr>
        <w:keepNext/>
        <w:spacing w:after="0" w:line="240" w:lineRule="auto"/>
        <w:ind w:left="0" w:firstLine="0"/>
        <w:rPr>
          <w:color w:val="auto"/>
          <w:lang w:val="hu-HU"/>
        </w:rPr>
      </w:pPr>
    </w:p>
    <w:p w14:paraId="667A7651" w14:textId="77777777" w:rsidR="00E004CD" w:rsidRDefault="006760B7" w:rsidP="00C72315">
      <w:pPr>
        <w:spacing w:after="0" w:line="240" w:lineRule="auto"/>
        <w:ind w:left="0" w:firstLine="0"/>
        <w:rPr>
          <w:lang w:val="hu-HU"/>
        </w:rPr>
      </w:pPr>
      <w:r w:rsidRPr="009E11DC">
        <w:rPr>
          <w:color w:val="auto"/>
          <w:lang w:val="hu-HU"/>
        </w:rPr>
        <w:t>Ha Önnél bármilyen mellékhatás jelentkezik, tájékoztassa kezelőorvosát, vagy gyógyszerészét vagy a gondozását végző egészségügyi szakembert. Ez a betegtájékoztatóban fel nem sorolt bármilyen lehetséges mellékhatásra is vonatkozik. A mellékhatásokat közvetlenül a hatóság részére is</w:t>
      </w:r>
      <w:r w:rsidRPr="00F11A43">
        <w:rPr>
          <w:lang w:val="hu-HU"/>
        </w:rPr>
        <w:t xml:space="preserve"> bejelentheti az </w:t>
      </w:r>
      <w:hyperlink r:id="rId15">
        <w:r w:rsidRPr="00F11A43">
          <w:rPr>
            <w:color w:val="0000FF"/>
            <w:u w:val="single" w:color="0000FF"/>
            <w:shd w:val="clear" w:color="auto" w:fill="C0C0C0"/>
            <w:lang w:val="hu-HU"/>
          </w:rPr>
          <w:t>V. függelékben</w:t>
        </w:r>
      </w:hyperlink>
      <w:hyperlink r:id="rId16">
        <w:r w:rsidRPr="00F11A43">
          <w:rPr>
            <w:shd w:val="clear" w:color="auto" w:fill="C0C0C0"/>
            <w:lang w:val="hu-HU"/>
          </w:rPr>
          <w:t xml:space="preserve"> </w:t>
        </w:r>
      </w:hyperlink>
      <w:r w:rsidRPr="00F11A43">
        <w:rPr>
          <w:shd w:val="clear" w:color="auto" w:fill="C0C0C0"/>
          <w:lang w:val="hu-HU"/>
        </w:rPr>
        <w:t>található elérhetőségeken keresztül</w:t>
      </w:r>
      <w:r w:rsidRPr="00F11A43">
        <w:rPr>
          <w:lang w:val="hu-HU"/>
        </w:rPr>
        <w:t>. A mellékhatások bejelentésével Ön is hozzájárulhat ahhoz, hogy minél több információ álljon rendelkezésre a gyógyszer biztonságos alkalmazásával kapcsolatban.</w:t>
      </w:r>
    </w:p>
    <w:p w14:paraId="0319EFCD" w14:textId="77777777" w:rsidR="008B675B" w:rsidRPr="009E11DC" w:rsidRDefault="008B675B" w:rsidP="00B275D1">
      <w:pPr>
        <w:spacing w:after="0" w:line="240" w:lineRule="auto"/>
        <w:ind w:left="0" w:firstLine="0"/>
        <w:rPr>
          <w:color w:val="auto"/>
          <w:lang w:val="hu-HU"/>
        </w:rPr>
      </w:pPr>
    </w:p>
    <w:p w14:paraId="15113968" w14:textId="77777777" w:rsidR="008B675B" w:rsidRPr="009E11DC" w:rsidRDefault="008B675B" w:rsidP="009E0DD3">
      <w:pPr>
        <w:spacing w:after="0" w:line="240" w:lineRule="auto"/>
        <w:ind w:left="0" w:firstLine="0"/>
        <w:rPr>
          <w:color w:val="auto"/>
          <w:lang w:val="hu-HU"/>
        </w:rPr>
      </w:pPr>
    </w:p>
    <w:p w14:paraId="50D40B85" w14:textId="77777777" w:rsidR="008B675B" w:rsidRPr="009E11DC" w:rsidRDefault="00194436" w:rsidP="009E11DC">
      <w:pPr>
        <w:keepNext/>
        <w:tabs>
          <w:tab w:val="left" w:pos="567"/>
        </w:tabs>
        <w:spacing w:after="0" w:line="240" w:lineRule="auto"/>
        <w:ind w:left="567" w:hanging="567"/>
        <w:rPr>
          <w:color w:val="auto"/>
          <w:lang w:val="hu-HU"/>
        </w:rPr>
      </w:pPr>
      <w:r w:rsidRPr="009E11DC">
        <w:rPr>
          <w:b/>
          <w:color w:val="auto"/>
          <w:lang w:val="hu-HU"/>
        </w:rPr>
        <w:t>5.</w:t>
      </w:r>
      <w:r w:rsidRPr="009E11DC">
        <w:rPr>
          <w:b/>
          <w:color w:val="auto"/>
          <w:lang w:val="hu-HU"/>
        </w:rPr>
        <w:tab/>
      </w:r>
      <w:r w:rsidR="006760B7" w:rsidRPr="009E11DC">
        <w:rPr>
          <w:b/>
          <w:color w:val="auto"/>
          <w:lang w:val="hu-HU"/>
        </w:rPr>
        <w:t>Hogyan kell a</w:t>
      </w:r>
      <w:r w:rsidR="008C7957">
        <w:rPr>
          <w:b/>
          <w:color w:val="auto"/>
          <w:lang w:val="hu-HU"/>
        </w:rPr>
        <w:t>z</w:t>
      </w:r>
      <w:r w:rsidR="006760B7" w:rsidRPr="009E11DC">
        <w:rPr>
          <w:b/>
          <w:color w:val="auto"/>
          <w:lang w:val="hu-HU"/>
        </w:rPr>
        <w:t xml:space="preserve"> </w:t>
      </w:r>
      <w:r w:rsidR="00E856A4">
        <w:rPr>
          <w:b/>
          <w:color w:val="auto"/>
          <w:lang w:val="hu-HU"/>
        </w:rPr>
        <w:t>MVASI</w:t>
      </w:r>
      <w:r w:rsidR="006760B7" w:rsidRPr="009E11DC">
        <w:rPr>
          <w:b/>
          <w:color w:val="auto"/>
          <w:lang w:val="hu-HU"/>
        </w:rPr>
        <w:t>-t tárolni?</w:t>
      </w:r>
    </w:p>
    <w:p w14:paraId="71CADBC2" w14:textId="77777777" w:rsidR="008B675B" w:rsidRPr="009E11DC" w:rsidRDefault="008B675B" w:rsidP="009E11DC">
      <w:pPr>
        <w:keepNext/>
        <w:spacing w:after="0" w:line="240" w:lineRule="auto"/>
        <w:ind w:left="0" w:firstLine="0"/>
        <w:rPr>
          <w:color w:val="auto"/>
          <w:lang w:val="hu-HU"/>
        </w:rPr>
      </w:pPr>
    </w:p>
    <w:p w14:paraId="0E5D97A4" w14:textId="77777777" w:rsidR="008B675B" w:rsidRPr="009E11DC" w:rsidRDefault="006760B7" w:rsidP="009E11DC">
      <w:pPr>
        <w:spacing w:after="0" w:line="240" w:lineRule="auto"/>
        <w:ind w:left="0" w:firstLine="0"/>
        <w:rPr>
          <w:color w:val="auto"/>
          <w:lang w:val="hu-HU"/>
        </w:rPr>
      </w:pPr>
      <w:r w:rsidRPr="009E11DC">
        <w:rPr>
          <w:color w:val="auto"/>
          <w:lang w:val="hu-HU"/>
        </w:rPr>
        <w:t>A gyógyszer</w:t>
      </w:r>
      <w:r w:rsidR="009C5648" w:rsidRPr="009E11DC">
        <w:rPr>
          <w:color w:val="auto"/>
          <w:lang w:val="hu-HU"/>
        </w:rPr>
        <w:t xml:space="preserve"> gyermekektől elzárva tartandó!</w:t>
      </w:r>
    </w:p>
    <w:p w14:paraId="378F334A" w14:textId="77777777" w:rsidR="008B675B" w:rsidRPr="009E11DC" w:rsidRDefault="008B675B" w:rsidP="009E11DC">
      <w:pPr>
        <w:spacing w:after="0" w:line="240" w:lineRule="auto"/>
        <w:ind w:left="0" w:firstLine="0"/>
        <w:rPr>
          <w:color w:val="auto"/>
          <w:lang w:val="hu-HU"/>
        </w:rPr>
      </w:pPr>
    </w:p>
    <w:p w14:paraId="0BAF6704" w14:textId="77777777" w:rsidR="008B675B" w:rsidRPr="009E11DC" w:rsidRDefault="006760B7" w:rsidP="009E11DC">
      <w:pPr>
        <w:spacing w:after="0" w:line="240" w:lineRule="auto"/>
        <w:ind w:left="0" w:firstLine="0"/>
        <w:rPr>
          <w:color w:val="auto"/>
          <w:lang w:val="hu-HU"/>
        </w:rPr>
      </w:pPr>
      <w:r w:rsidRPr="009E11DC">
        <w:rPr>
          <w:color w:val="auto"/>
          <w:lang w:val="hu-HU"/>
        </w:rPr>
        <w:t>A dobozon és a címkén feltüntetett lejárati idő (</w:t>
      </w:r>
      <w:r w:rsidR="006A7BC0">
        <w:rPr>
          <w:color w:val="auto"/>
          <w:lang w:val="hu-HU"/>
        </w:rPr>
        <w:t>EXP</w:t>
      </w:r>
      <w:r w:rsidRPr="009E11DC">
        <w:rPr>
          <w:color w:val="auto"/>
          <w:lang w:val="hu-HU"/>
        </w:rPr>
        <w:t>) után ne alkalmazza ezt a gyógyszert. A lejárati idő az adott h</w:t>
      </w:r>
      <w:r w:rsidR="009C5648" w:rsidRPr="009E11DC">
        <w:rPr>
          <w:color w:val="auto"/>
          <w:lang w:val="hu-HU"/>
        </w:rPr>
        <w:t>ónap utolsó napjára vonatkozik.</w:t>
      </w:r>
    </w:p>
    <w:p w14:paraId="630FC2B7" w14:textId="77777777" w:rsidR="008B675B" w:rsidRPr="009E11DC" w:rsidRDefault="008B675B" w:rsidP="009E11DC">
      <w:pPr>
        <w:spacing w:after="0" w:line="240" w:lineRule="auto"/>
        <w:ind w:left="0" w:firstLine="0"/>
        <w:rPr>
          <w:color w:val="auto"/>
          <w:lang w:val="hu-HU"/>
        </w:rPr>
      </w:pPr>
    </w:p>
    <w:p w14:paraId="6EADE482" w14:textId="77777777" w:rsidR="00E004CD" w:rsidRDefault="006760B7" w:rsidP="000D6A78">
      <w:pPr>
        <w:keepNext/>
        <w:keepLines/>
        <w:spacing w:after="0" w:line="240" w:lineRule="auto"/>
        <w:ind w:left="0" w:firstLine="0"/>
        <w:rPr>
          <w:color w:val="auto"/>
          <w:lang w:val="hu-HU"/>
        </w:rPr>
      </w:pPr>
      <w:r w:rsidRPr="009E11DC">
        <w:rPr>
          <w:color w:val="auto"/>
          <w:lang w:val="hu-HU"/>
        </w:rPr>
        <w:lastRenderedPageBreak/>
        <w:t>Hűtőszekrényben (2</w:t>
      </w:r>
      <w:r w:rsidR="008C01E4">
        <w:rPr>
          <w:color w:val="auto"/>
          <w:lang w:val="hu-HU"/>
        </w:rPr>
        <w:t> </w:t>
      </w:r>
      <w:r w:rsidRPr="009E11DC">
        <w:rPr>
          <w:color w:val="auto"/>
          <w:lang w:val="hu-HU"/>
        </w:rPr>
        <w:t>°C</w:t>
      </w:r>
      <w:r w:rsidR="003A7911">
        <w:rPr>
          <w:color w:val="auto"/>
          <w:lang w:val="hu-HU"/>
        </w:rPr>
        <w:t> </w:t>
      </w:r>
      <w:r w:rsidR="008C01E4">
        <w:rPr>
          <w:color w:val="auto"/>
          <w:lang w:val="hu-HU"/>
        </w:rPr>
        <w:t>–</w:t>
      </w:r>
      <w:r w:rsidR="003A7911">
        <w:rPr>
          <w:color w:val="auto"/>
          <w:lang w:val="hu-HU"/>
        </w:rPr>
        <w:t> </w:t>
      </w:r>
      <w:r w:rsidRPr="009E11DC">
        <w:rPr>
          <w:color w:val="auto"/>
          <w:lang w:val="hu-HU"/>
        </w:rPr>
        <w:t>8</w:t>
      </w:r>
      <w:r w:rsidR="008C01E4">
        <w:rPr>
          <w:color w:val="auto"/>
          <w:lang w:val="hu-HU"/>
        </w:rPr>
        <w:t> </w:t>
      </w:r>
      <w:r w:rsidRPr="009E11DC">
        <w:rPr>
          <w:rFonts w:eastAsia="Segoe UI Symbol"/>
          <w:color w:val="auto"/>
          <w:lang w:val="hu-HU"/>
        </w:rPr>
        <w:t>°</w:t>
      </w:r>
      <w:r w:rsidRPr="009E11DC">
        <w:rPr>
          <w:color w:val="auto"/>
          <w:lang w:val="hu-HU"/>
        </w:rPr>
        <w:t>C) tárolandó.</w:t>
      </w:r>
    </w:p>
    <w:p w14:paraId="20243D00" w14:textId="77777777" w:rsidR="008B675B" w:rsidRPr="009E11DC" w:rsidRDefault="00F71EFE" w:rsidP="000D6A78">
      <w:pPr>
        <w:keepNext/>
        <w:keepLines/>
        <w:spacing w:after="0" w:line="240" w:lineRule="auto"/>
        <w:ind w:left="0" w:firstLine="0"/>
        <w:rPr>
          <w:color w:val="auto"/>
          <w:lang w:val="hu-HU"/>
        </w:rPr>
      </w:pPr>
      <w:r w:rsidRPr="009E11DC">
        <w:rPr>
          <w:color w:val="auto"/>
          <w:lang w:val="hu-HU"/>
        </w:rPr>
        <w:t>Nem fagyasztható!</w:t>
      </w:r>
    </w:p>
    <w:p w14:paraId="2944E086" w14:textId="77777777" w:rsidR="00E004CD" w:rsidRDefault="006760B7" w:rsidP="009E11DC">
      <w:pPr>
        <w:spacing w:after="0" w:line="240" w:lineRule="auto"/>
        <w:ind w:left="0" w:firstLine="0"/>
        <w:rPr>
          <w:color w:val="auto"/>
          <w:lang w:val="hu-HU"/>
        </w:rPr>
      </w:pPr>
      <w:r w:rsidRPr="009E11DC">
        <w:rPr>
          <w:color w:val="auto"/>
          <w:lang w:val="hu-HU"/>
        </w:rPr>
        <w:t>A fénytől való védelem érdekében az injekciós üveget tartsa a dobozában.</w:t>
      </w:r>
    </w:p>
    <w:p w14:paraId="52663F02" w14:textId="77777777" w:rsidR="008B675B" w:rsidRPr="009E11DC" w:rsidRDefault="008B675B" w:rsidP="009E11DC">
      <w:pPr>
        <w:spacing w:after="0" w:line="240" w:lineRule="auto"/>
        <w:ind w:left="0" w:firstLine="0"/>
        <w:rPr>
          <w:color w:val="auto"/>
          <w:lang w:val="hu-HU"/>
        </w:rPr>
      </w:pPr>
    </w:p>
    <w:p w14:paraId="378C10C2" w14:textId="77777777" w:rsidR="008C01E4" w:rsidRDefault="006760B7" w:rsidP="008C01E4">
      <w:pPr>
        <w:spacing w:after="0" w:line="240" w:lineRule="auto"/>
        <w:ind w:left="0" w:firstLine="0"/>
        <w:rPr>
          <w:color w:val="auto"/>
          <w:lang w:val="hu-HU"/>
        </w:rPr>
      </w:pPr>
      <w:r w:rsidRPr="009E11DC">
        <w:rPr>
          <w:color w:val="auto"/>
          <w:lang w:val="hu-HU"/>
        </w:rPr>
        <w:t xml:space="preserve">Az infúziós oldatot hígítás után azonnal fel kell használni. </w:t>
      </w:r>
      <w:r w:rsidR="008C01E4">
        <w:rPr>
          <w:color w:val="auto"/>
          <w:lang w:val="hu-HU"/>
        </w:rPr>
        <w:t>Ha a gyógyszer nem kerül azonnal felhasználásra, az alkalmazás előtti tárolási időért és körülményekért a felhasználó a felelős, amely általában nem lehet több, mint 24 óra 2 °C – 8 °C közötti hőmérsékleten, kivéve ha a hígítást steril körülmények között végezték. Amennyiben a gyógyszer hígítását steril körülmények között végezték, az MVASI stabilitása 2 °C – 8 °C között 35 napig, valamint 30 °C alatti hőmérsékleten tárolva további 48 órán keresztül megmarad.</w:t>
      </w:r>
    </w:p>
    <w:p w14:paraId="136BC4EF" w14:textId="77777777" w:rsidR="008C01E4" w:rsidRDefault="008C01E4" w:rsidP="008C01E4">
      <w:pPr>
        <w:spacing w:after="0" w:line="240" w:lineRule="auto"/>
        <w:ind w:left="0" w:firstLine="0"/>
        <w:rPr>
          <w:color w:val="auto"/>
          <w:lang w:val="hu-HU"/>
        </w:rPr>
      </w:pPr>
    </w:p>
    <w:p w14:paraId="286ED23A" w14:textId="77777777" w:rsidR="00E004CD" w:rsidRDefault="006760B7" w:rsidP="009E11DC">
      <w:pPr>
        <w:spacing w:after="0" w:line="240" w:lineRule="auto"/>
        <w:ind w:left="0" w:firstLine="0"/>
        <w:rPr>
          <w:color w:val="auto"/>
          <w:lang w:val="hu-HU"/>
        </w:rPr>
      </w:pPr>
      <w:r w:rsidRPr="009E11DC">
        <w:rPr>
          <w:color w:val="auto"/>
          <w:lang w:val="hu-HU"/>
        </w:rPr>
        <w:t>Ne használja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-t, ha a beadás előtt bármilyen szilárd részecskét, illetve az oldat elszíneződését észleli.</w:t>
      </w:r>
    </w:p>
    <w:p w14:paraId="3E83C6E6" w14:textId="77777777" w:rsidR="008B675B" w:rsidRPr="009E11DC" w:rsidRDefault="008B675B" w:rsidP="009E11DC">
      <w:pPr>
        <w:spacing w:after="0" w:line="240" w:lineRule="auto"/>
        <w:ind w:left="0" w:firstLine="0"/>
        <w:rPr>
          <w:color w:val="auto"/>
          <w:lang w:val="hu-HU"/>
        </w:rPr>
      </w:pPr>
    </w:p>
    <w:p w14:paraId="60723880" w14:textId="77777777" w:rsidR="008B675B" w:rsidRPr="009E11DC" w:rsidRDefault="006760B7" w:rsidP="009E11DC">
      <w:pPr>
        <w:spacing w:after="0" w:line="240" w:lineRule="auto"/>
        <w:ind w:left="0" w:firstLine="0"/>
        <w:rPr>
          <w:color w:val="auto"/>
          <w:lang w:val="hu-HU"/>
        </w:rPr>
      </w:pPr>
      <w:r w:rsidRPr="009E11DC">
        <w:rPr>
          <w:color w:val="auto"/>
          <w:lang w:val="hu-HU"/>
        </w:rPr>
        <w:t>Semmilyen gyógyszert ne dobjon a szennyvízbe vagy a háztartási hulladékba. Kérdezze meg gyógyszerészét, hogy mit tegyen a már nem használt gyógyszereivel. Ezek az intézkedések e</w:t>
      </w:r>
      <w:r w:rsidR="00A70138" w:rsidRPr="009E11DC">
        <w:rPr>
          <w:color w:val="auto"/>
          <w:lang w:val="hu-HU"/>
        </w:rPr>
        <w:t>lősegítik a környezet védelmét.</w:t>
      </w:r>
    </w:p>
    <w:p w14:paraId="18EE6344" w14:textId="77777777" w:rsidR="008B675B" w:rsidRPr="009E11DC" w:rsidRDefault="008B675B" w:rsidP="009E11DC">
      <w:pPr>
        <w:spacing w:after="0" w:line="240" w:lineRule="auto"/>
        <w:ind w:left="0" w:firstLine="0"/>
        <w:rPr>
          <w:color w:val="auto"/>
          <w:lang w:val="hu-HU"/>
        </w:rPr>
      </w:pPr>
    </w:p>
    <w:p w14:paraId="0C62D63D" w14:textId="77777777" w:rsidR="008B675B" w:rsidRPr="009E11DC" w:rsidRDefault="008B675B" w:rsidP="009E11DC">
      <w:pPr>
        <w:spacing w:after="0" w:line="240" w:lineRule="auto"/>
        <w:ind w:left="0" w:firstLine="0"/>
        <w:rPr>
          <w:color w:val="auto"/>
          <w:lang w:val="hu-HU"/>
        </w:rPr>
      </w:pPr>
    </w:p>
    <w:p w14:paraId="46C18DEB" w14:textId="77777777" w:rsidR="008B675B" w:rsidRPr="009E11DC" w:rsidRDefault="00194436" w:rsidP="00682D78">
      <w:pPr>
        <w:keepNext/>
        <w:keepLines/>
        <w:tabs>
          <w:tab w:val="left" w:pos="567"/>
        </w:tabs>
        <w:spacing w:after="0" w:line="240" w:lineRule="auto"/>
        <w:ind w:left="567" w:hanging="567"/>
        <w:rPr>
          <w:color w:val="auto"/>
          <w:lang w:val="hu-HU"/>
        </w:rPr>
      </w:pPr>
      <w:r w:rsidRPr="009E11DC">
        <w:rPr>
          <w:b/>
          <w:color w:val="auto"/>
          <w:lang w:val="hu-HU"/>
        </w:rPr>
        <w:t>6.</w:t>
      </w:r>
      <w:r w:rsidRPr="009E11DC">
        <w:rPr>
          <w:b/>
          <w:color w:val="auto"/>
          <w:lang w:val="hu-HU"/>
        </w:rPr>
        <w:tab/>
      </w:r>
      <w:r w:rsidR="006760B7" w:rsidRPr="009E11DC">
        <w:rPr>
          <w:b/>
          <w:color w:val="auto"/>
          <w:lang w:val="hu-HU"/>
        </w:rPr>
        <w:t>A csomagolás tartalma és egyéb információk</w:t>
      </w:r>
    </w:p>
    <w:p w14:paraId="0A6E4D36" w14:textId="77777777" w:rsidR="008B675B" w:rsidRPr="009E11DC" w:rsidRDefault="008B675B" w:rsidP="00682D78">
      <w:pPr>
        <w:keepNext/>
        <w:keepLines/>
        <w:spacing w:after="0" w:line="240" w:lineRule="auto"/>
        <w:ind w:left="0" w:firstLine="0"/>
        <w:rPr>
          <w:color w:val="auto"/>
          <w:lang w:val="hu-HU"/>
        </w:rPr>
      </w:pPr>
    </w:p>
    <w:p w14:paraId="4494C61E" w14:textId="77777777" w:rsidR="00E004CD" w:rsidRPr="003E0381" w:rsidRDefault="006760B7" w:rsidP="0098376D">
      <w:pPr>
        <w:pStyle w:val="Heading2"/>
        <w:spacing w:after="0" w:line="240" w:lineRule="auto"/>
        <w:ind w:left="0" w:right="0" w:firstLine="0"/>
        <w:rPr>
          <w:color w:val="auto"/>
          <w:lang w:val="hu-HU"/>
        </w:rPr>
      </w:pPr>
      <w:r w:rsidRPr="0007506D">
        <w:rPr>
          <w:color w:val="auto"/>
          <w:lang w:val="hu-HU"/>
        </w:rPr>
        <w:t>Mit tartalmaz a</w:t>
      </w:r>
      <w:r w:rsidR="008C7957" w:rsidRPr="0007506D">
        <w:rPr>
          <w:color w:val="auto"/>
          <w:lang w:val="hu-HU"/>
        </w:rPr>
        <w:t>z</w:t>
      </w:r>
      <w:r w:rsidRPr="0007506D">
        <w:rPr>
          <w:color w:val="auto"/>
          <w:lang w:val="hu-HU"/>
        </w:rPr>
        <w:t xml:space="preserve"> </w:t>
      </w:r>
      <w:r w:rsidR="00E856A4" w:rsidRPr="0007506D">
        <w:rPr>
          <w:color w:val="auto"/>
          <w:lang w:val="hu-HU"/>
        </w:rPr>
        <w:t>MVASI</w:t>
      </w:r>
      <w:r w:rsidR="003A7911" w:rsidRPr="003E0381">
        <w:rPr>
          <w:color w:val="auto"/>
          <w:lang w:val="hu-HU"/>
        </w:rPr>
        <w:t>?</w:t>
      </w:r>
    </w:p>
    <w:p w14:paraId="1A813AE7" w14:textId="65E4F503" w:rsidR="00E004CD" w:rsidRPr="0007506D" w:rsidRDefault="006760B7" w:rsidP="00682D78">
      <w:pPr>
        <w:keepNext/>
        <w:keepLines/>
        <w:numPr>
          <w:ilvl w:val="0"/>
          <w:numId w:val="52"/>
        </w:numPr>
        <w:tabs>
          <w:tab w:val="left" w:pos="567"/>
        </w:tabs>
        <w:spacing w:after="0" w:line="240" w:lineRule="auto"/>
        <w:ind w:left="562" w:hanging="562"/>
        <w:rPr>
          <w:color w:val="auto"/>
          <w:lang w:val="hu-HU"/>
        </w:rPr>
      </w:pPr>
      <w:r w:rsidRPr="00A061F7">
        <w:rPr>
          <w:color w:val="auto"/>
          <w:lang w:val="hu-HU"/>
        </w:rPr>
        <w:t>A készítmény hatóanyaga a be</w:t>
      </w:r>
      <w:r w:rsidR="00435F7B" w:rsidRPr="0007506D">
        <w:rPr>
          <w:color w:val="auto"/>
          <w:lang w:val="hu-HU"/>
        </w:rPr>
        <w:t>vacizumab. 1</w:t>
      </w:r>
      <w:r w:rsidR="004D793E" w:rsidRPr="0007506D">
        <w:rPr>
          <w:color w:val="auto"/>
          <w:lang w:val="hu-HU"/>
        </w:rPr>
        <w:t> </w:t>
      </w:r>
      <w:r w:rsidR="00435F7B" w:rsidRPr="0007506D">
        <w:rPr>
          <w:color w:val="auto"/>
          <w:lang w:val="hu-HU"/>
        </w:rPr>
        <w:t>ml koncentrátum 25 </w:t>
      </w:r>
      <w:r w:rsidRPr="0007506D">
        <w:rPr>
          <w:color w:val="auto"/>
          <w:lang w:val="hu-HU"/>
        </w:rPr>
        <w:t>mg bevacizumabot tartalmaz milliliterenként.</w:t>
      </w:r>
    </w:p>
    <w:p w14:paraId="6ABD66C3" w14:textId="1B985C05" w:rsidR="00E004CD" w:rsidRPr="001A236A" w:rsidRDefault="0011269E" w:rsidP="001A236A">
      <w:pPr>
        <w:spacing w:after="0" w:line="240" w:lineRule="auto"/>
        <w:ind w:left="567" w:firstLine="0"/>
        <w:rPr>
          <w:noProof/>
          <w:color w:val="auto"/>
          <w:szCs w:val="20"/>
          <w:lang w:val="hu-HU"/>
        </w:rPr>
      </w:pPr>
      <w:r w:rsidRPr="001A236A">
        <w:rPr>
          <w:noProof/>
          <w:color w:val="auto"/>
          <w:szCs w:val="20"/>
          <w:lang w:val="hu-HU"/>
        </w:rPr>
        <w:t>A 4 </w:t>
      </w:r>
      <w:r w:rsidR="00435F7B" w:rsidRPr="001A236A">
        <w:rPr>
          <w:noProof/>
          <w:color w:val="auto"/>
          <w:szCs w:val="20"/>
          <w:lang w:val="hu-HU"/>
        </w:rPr>
        <w:t>ml koncentrátum</w:t>
      </w:r>
      <w:r w:rsidR="007C10A3">
        <w:rPr>
          <w:noProof/>
          <w:color w:val="auto"/>
          <w:szCs w:val="20"/>
          <w:lang w:val="hu-HU"/>
        </w:rPr>
        <w:t>ot tartalmazó injekciós üvegek</w:t>
      </w:r>
      <w:r w:rsidR="00435F7B" w:rsidRPr="001A236A">
        <w:rPr>
          <w:noProof/>
          <w:color w:val="auto"/>
          <w:szCs w:val="20"/>
          <w:lang w:val="hu-HU"/>
        </w:rPr>
        <w:t xml:space="preserve"> 100 </w:t>
      </w:r>
      <w:r w:rsidR="006760B7" w:rsidRPr="001A236A">
        <w:rPr>
          <w:noProof/>
          <w:color w:val="auto"/>
          <w:szCs w:val="20"/>
          <w:lang w:val="hu-HU"/>
        </w:rPr>
        <w:t>mg bevacizumabot tartalmaz</w:t>
      </w:r>
      <w:r w:rsidR="007C10A3">
        <w:rPr>
          <w:noProof/>
          <w:color w:val="auto"/>
          <w:szCs w:val="20"/>
          <w:lang w:val="hu-HU"/>
        </w:rPr>
        <w:t>nak</w:t>
      </w:r>
      <w:r w:rsidR="006760B7" w:rsidRPr="001A236A">
        <w:rPr>
          <w:noProof/>
          <w:color w:val="auto"/>
          <w:szCs w:val="20"/>
          <w:lang w:val="hu-HU"/>
        </w:rPr>
        <w:t>, amely az ajánlás szer</w:t>
      </w:r>
      <w:r w:rsidR="00435F7B" w:rsidRPr="001A236A">
        <w:rPr>
          <w:noProof/>
          <w:color w:val="auto"/>
          <w:szCs w:val="20"/>
          <w:lang w:val="hu-HU"/>
        </w:rPr>
        <w:t>int hígítva 1,4 </w:t>
      </w:r>
      <w:r w:rsidR="006760B7" w:rsidRPr="001A236A">
        <w:rPr>
          <w:noProof/>
          <w:color w:val="auto"/>
          <w:szCs w:val="20"/>
          <w:lang w:val="hu-HU"/>
        </w:rPr>
        <w:t>mg/ml-nek felel meg.</w:t>
      </w:r>
    </w:p>
    <w:p w14:paraId="7F1C458A" w14:textId="3F0EDCD2" w:rsidR="00E004CD" w:rsidRPr="0007506D" w:rsidRDefault="0011269E" w:rsidP="001A236A">
      <w:pPr>
        <w:spacing w:after="0" w:line="240" w:lineRule="auto"/>
        <w:ind w:left="567" w:firstLine="0"/>
        <w:rPr>
          <w:color w:val="auto"/>
          <w:lang w:val="hu-HU"/>
        </w:rPr>
      </w:pPr>
      <w:r w:rsidRPr="001A236A">
        <w:rPr>
          <w:noProof/>
          <w:color w:val="auto"/>
          <w:szCs w:val="20"/>
          <w:lang w:val="hu-HU"/>
        </w:rPr>
        <w:t>A 16 </w:t>
      </w:r>
      <w:r w:rsidR="00435F7B" w:rsidRPr="001A236A">
        <w:rPr>
          <w:noProof/>
          <w:color w:val="auto"/>
          <w:szCs w:val="20"/>
          <w:lang w:val="hu-HU"/>
        </w:rPr>
        <w:t>ml koncentrátum</w:t>
      </w:r>
      <w:r w:rsidR="007C10A3">
        <w:rPr>
          <w:noProof/>
          <w:color w:val="auto"/>
          <w:szCs w:val="20"/>
          <w:lang w:val="hu-HU"/>
        </w:rPr>
        <w:t>ot tartalmazó injekciós üvegek</w:t>
      </w:r>
      <w:r w:rsidR="00435F7B" w:rsidRPr="001A236A">
        <w:rPr>
          <w:noProof/>
          <w:color w:val="auto"/>
          <w:szCs w:val="20"/>
          <w:lang w:val="hu-HU"/>
        </w:rPr>
        <w:t xml:space="preserve"> 400 </w:t>
      </w:r>
      <w:r w:rsidR="006760B7" w:rsidRPr="001A236A">
        <w:rPr>
          <w:noProof/>
          <w:color w:val="auto"/>
          <w:szCs w:val="20"/>
          <w:lang w:val="hu-HU"/>
        </w:rPr>
        <w:t>mg bevacizumabot tartalmaz</w:t>
      </w:r>
      <w:r w:rsidR="007C10A3">
        <w:rPr>
          <w:noProof/>
          <w:color w:val="auto"/>
          <w:szCs w:val="20"/>
          <w:lang w:val="hu-HU"/>
        </w:rPr>
        <w:t>nak</w:t>
      </w:r>
      <w:r w:rsidR="006760B7" w:rsidRPr="001A236A">
        <w:rPr>
          <w:noProof/>
          <w:color w:val="auto"/>
          <w:szCs w:val="20"/>
          <w:lang w:val="hu-HU"/>
        </w:rPr>
        <w:t xml:space="preserve">, amely </w:t>
      </w:r>
      <w:r w:rsidR="00435F7B" w:rsidRPr="001A236A">
        <w:rPr>
          <w:noProof/>
          <w:color w:val="auto"/>
          <w:szCs w:val="20"/>
          <w:lang w:val="hu-HU"/>
        </w:rPr>
        <w:t>az ajánlás szerint hígítva 16,5 </w:t>
      </w:r>
      <w:r w:rsidR="006760B7" w:rsidRPr="001A236A">
        <w:rPr>
          <w:noProof/>
          <w:color w:val="auto"/>
          <w:szCs w:val="20"/>
          <w:lang w:val="hu-HU"/>
        </w:rPr>
        <w:t>mg/ml-nek felel meg.</w:t>
      </w:r>
    </w:p>
    <w:p w14:paraId="7AA4C540" w14:textId="4AA80C63" w:rsidR="00E004CD" w:rsidRPr="0007506D" w:rsidRDefault="006760B7" w:rsidP="00BF5DA9">
      <w:pPr>
        <w:numPr>
          <w:ilvl w:val="0"/>
          <w:numId w:val="52"/>
        </w:numPr>
        <w:tabs>
          <w:tab w:val="left" w:pos="567"/>
        </w:tabs>
        <w:spacing w:after="0" w:line="240" w:lineRule="auto"/>
        <w:ind w:left="562" w:hanging="562"/>
        <w:rPr>
          <w:color w:val="auto"/>
          <w:lang w:val="hu-HU"/>
        </w:rPr>
      </w:pPr>
      <w:r w:rsidRPr="0007506D">
        <w:rPr>
          <w:color w:val="auto"/>
          <w:lang w:val="hu-HU"/>
        </w:rPr>
        <w:t>Egyéb összetevők: trehalóz-dihidrát, nátrium-foszfát, poliszorbát</w:t>
      </w:r>
      <w:r w:rsidR="003A7911" w:rsidRPr="0007506D">
        <w:rPr>
          <w:color w:val="auto"/>
          <w:lang w:val="hu-HU"/>
        </w:rPr>
        <w:t> </w:t>
      </w:r>
      <w:r w:rsidRPr="0007506D">
        <w:rPr>
          <w:color w:val="auto"/>
          <w:lang w:val="hu-HU"/>
        </w:rPr>
        <w:t>20 és injekcióhoz való víz</w:t>
      </w:r>
      <w:r w:rsidR="007C10A3">
        <w:rPr>
          <w:color w:val="auto"/>
          <w:lang w:val="hu-HU"/>
        </w:rPr>
        <w:t xml:space="preserve"> (lásd 2. pont – Az MVASI nátriumot tartalmaz)</w:t>
      </w:r>
      <w:r w:rsidRPr="0007506D">
        <w:rPr>
          <w:color w:val="auto"/>
          <w:lang w:val="hu-HU"/>
        </w:rPr>
        <w:t>.</w:t>
      </w:r>
    </w:p>
    <w:p w14:paraId="1E302DD9" w14:textId="77777777" w:rsidR="008B675B" w:rsidRPr="0007506D" w:rsidRDefault="008B675B" w:rsidP="009E11DC">
      <w:pPr>
        <w:spacing w:after="0" w:line="240" w:lineRule="auto"/>
        <w:ind w:left="0" w:firstLine="0"/>
        <w:rPr>
          <w:color w:val="auto"/>
          <w:lang w:val="hu-HU"/>
        </w:rPr>
      </w:pPr>
    </w:p>
    <w:p w14:paraId="395BB294" w14:textId="77777777" w:rsidR="008B675B" w:rsidRPr="0007506D" w:rsidRDefault="006760B7" w:rsidP="009E11DC">
      <w:pPr>
        <w:pStyle w:val="Heading2"/>
        <w:spacing w:after="0" w:line="240" w:lineRule="auto"/>
        <w:ind w:left="0" w:right="0" w:firstLine="0"/>
        <w:rPr>
          <w:b w:val="0"/>
          <w:color w:val="auto"/>
          <w:lang w:val="hu-HU"/>
        </w:rPr>
      </w:pPr>
      <w:r w:rsidRPr="0007506D">
        <w:rPr>
          <w:color w:val="auto"/>
          <w:lang w:val="hu-HU"/>
        </w:rPr>
        <w:t>Milyen a</w:t>
      </w:r>
      <w:r w:rsidR="008C7957" w:rsidRPr="0007506D">
        <w:rPr>
          <w:color w:val="auto"/>
          <w:lang w:val="hu-HU"/>
        </w:rPr>
        <w:t>z</w:t>
      </w:r>
      <w:r w:rsidRPr="0007506D">
        <w:rPr>
          <w:color w:val="auto"/>
          <w:lang w:val="hu-HU"/>
        </w:rPr>
        <w:t xml:space="preserve"> </w:t>
      </w:r>
      <w:r w:rsidR="00E856A4" w:rsidRPr="0007506D">
        <w:rPr>
          <w:color w:val="auto"/>
          <w:lang w:val="hu-HU"/>
        </w:rPr>
        <w:t>MVASI</w:t>
      </w:r>
      <w:r w:rsidRPr="0007506D">
        <w:rPr>
          <w:color w:val="auto"/>
          <w:lang w:val="hu-HU"/>
        </w:rPr>
        <w:t xml:space="preserve"> küllem</w:t>
      </w:r>
      <w:r w:rsidR="00F71EFE" w:rsidRPr="0007506D">
        <w:rPr>
          <w:color w:val="auto"/>
          <w:lang w:val="hu-HU"/>
        </w:rPr>
        <w:t>e és mit tartalmaz a csomagolás</w:t>
      </w:r>
      <w:r w:rsidR="003A7911" w:rsidRPr="0007506D">
        <w:rPr>
          <w:color w:val="auto"/>
          <w:lang w:val="hu-HU"/>
        </w:rPr>
        <w:t>?</w:t>
      </w:r>
    </w:p>
    <w:p w14:paraId="0DDE9BF4" w14:textId="77777777" w:rsidR="00F71EFE" w:rsidRPr="009E11DC" w:rsidRDefault="00F71EFE" w:rsidP="009E11DC">
      <w:pPr>
        <w:keepNext/>
        <w:spacing w:after="0" w:line="240" w:lineRule="auto"/>
        <w:ind w:left="0" w:firstLine="0"/>
        <w:rPr>
          <w:color w:val="auto"/>
          <w:lang w:val="hu-HU"/>
        </w:rPr>
      </w:pPr>
    </w:p>
    <w:p w14:paraId="30119E5B" w14:textId="77777777" w:rsidR="008B675B" w:rsidRPr="009E11DC" w:rsidRDefault="006760B7" w:rsidP="009E11DC">
      <w:pPr>
        <w:spacing w:after="0" w:line="240" w:lineRule="auto"/>
        <w:ind w:left="0" w:firstLine="0"/>
        <w:rPr>
          <w:color w:val="auto"/>
          <w:lang w:val="hu-HU"/>
        </w:rPr>
      </w:pPr>
      <w:r w:rsidRPr="009E11DC">
        <w:rPr>
          <w:color w:val="auto"/>
          <w:lang w:val="hu-HU"/>
        </w:rPr>
        <w:t>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egy koncentrátum oldatos infúzióhoz. A koncentrátum tiszta</w:t>
      </w:r>
      <w:r w:rsidR="003A7911">
        <w:rPr>
          <w:color w:val="auto"/>
          <w:lang w:val="hu-HU"/>
        </w:rPr>
        <w:t xml:space="preserve"> vagy enyhén opálos,</w:t>
      </w:r>
      <w:r w:rsidRPr="009E11DC">
        <w:rPr>
          <w:color w:val="auto"/>
          <w:lang w:val="hu-HU"/>
        </w:rPr>
        <w:t xml:space="preserve"> színtelen vagy </w:t>
      </w:r>
      <w:r w:rsidR="00F22F0B">
        <w:rPr>
          <w:color w:val="auto"/>
          <w:lang w:val="hu-HU"/>
        </w:rPr>
        <w:t xml:space="preserve">kissé </w:t>
      </w:r>
      <w:r w:rsidR="003A7911">
        <w:rPr>
          <w:color w:val="auto"/>
          <w:lang w:val="hu-HU"/>
        </w:rPr>
        <w:t>sárga</w:t>
      </w:r>
      <w:r w:rsidR="003A7911" w:rsidRPr="009E11DC">
        <w:rPr>
          <w:color w:val="auto"/>
          <w:lang w:val="hu-HU"/>
        </w:rPr>
        <w:t xml:space="preserve"> </w:t>
      </w:r>
      <w:r w:rsidRPr="009E11DC">
        <w:rPr>
          <w:color w:val="auto"/>
          <w:lang w:val="hu-HU"/>
        </w:rPr>
        <w:t xml:space="preserve">folyadék, gumidugóval lezárt injekciós </w:t>
      </w:r>
      <w:r w:rsidR="00C517F8" w:rsidRPr="009E11DC">
        <w:rPr>
          <w:color w:val="auto"/>
          <w:lang w:val="hu-HU"/>
        </w:rPr>
        <w:t>üvegben. Egy injekciós üveg 100 </w:t>
      </w:r>
      <w:r w:rsidRPr="009E11DC">
        <w:rPr>
          <w:color w:val="auto"/>
          <w:lang w:val="hu-HU"/>
        </w:rPr>
        <w:t xml:space="preserve">mg bevacizumabot tartalmaz </w:t>
      </w:r>
      <w:r w:rsidR="00C517F8" w:rsidRPr="009E11DC">
        <w:rPr>
          <w:color w:val="auto"/>
          <w:lang w:val="hu-HU"/>
        </w:rPr>
        <w:t>4 ml oldatban, illetve 400 mg bevacizumabot 16 </w:t>
      </w:r>
      <w:r w:rsidRPr="009E11DC">
        <w:rPr>
          <w:color w:val="auto"/>
          <w:lang w:val="hu-HU"/>
        </w:rPr>
        <w:t>ml oldatban. A</w:t>
      </w:r>
      <w:r w:rsidR="008C7957">
        <w:rPr>
          <w:color w:val="auto"/>
          <w:lang w:val="hu-HU"/>
        </w:rPr>
        <w:t>z</w:t>
      </w:r>
      <w:r w:rsidRPr="009E11DC">
        <w:rPr>
          <w:color w:val="auto"/>
          <w:lang w:val="hu-HU"/>
        </w:rPr>
        <w:t xml:space="preserve"> </w:t>
      </w:r>
      <w:r w:rsidR="00E856A4">
        <w:rPr>
          <w:color w:val="auto"/>
          <w:lang w:val="hu-HU"/>
        </w:rPr>
        <w:t>MVASI</w:t>
      </w:r>
      <w:r w:rsidRPr="009E11DC">
        <w:rPr>
          <w:color w:val="auto"/>
          <w:lang w:val="hu-HU"/>
        </w:rPr>
        <w:t xml:space="preserve"> csomagolása 1</w:t>
      </w:r>
      <w:r w:rsidR="003A7911">
        <w:rPr>
          <w:color w:val="auto"/>
          <w:lang w:val="hu-HU"/>
        </w:rPr>
        <w:t> </w:t>
      </w:r>
      <w:r w:rsidR="00F71EFE" w:rsidRPr="009E11DC">
        <w:rPr>
          <w:color w:val="auto"/>
          <w:lang w:val="hu-HU"/>
        </w:rPr>
        <w:t>db injekciós üveget tartalmaz.</w:t>
      </w:r>
    </w:p>
    <w:p w14:paraId="2EF4E42C" w14:textId="77777777" w:rsidR="008B675B" w:rsidRPr="009E11DC" w:rsidRDefault="008B675B" w:rsidP="009E11DC">
      <w:pPr>
        <w:spacing w:after="0" w:line="240" w:lineRule="auto"/>
        <w:ind w:left="0" w:firstLine="0"/>
        <w:rPr>
          <w:color w:val="auto"/>
          <w:lang w:val="hu-HU"/>
        </w:rPr>
      </w:pPr>
    </w:p>
    <w:p w14:paraId="03E24108" w14:textId="77777777" w:rsidR="008B675B" w:rsidRDefault="006760B7" w:rsidP="00C27947">
      <w:pPr>
        <w:pStyle w:val="Heading2"/>
        <w:spacing w:after="0" w:line="240" w:lineRule="auto"/>
        <w:ind w:left="0" w:right="0" w:firstLine="0"/>
        <w:rPr>
          <w:b w:val="0"/>
          <w:color w:val="auto"/>
          <w:highlight w:val="lightGray"/>
          <w:lang w:val="hu-HU"/>
          <w:rPrChange w:id="19" w:author="Author">
            <w:rPr>
              <w:b w:val="0"/>
              <w:color w:val="auto"/>
              <w:lang w:val="hu-HU"/>
            </w:rPr>
          </w:rPrChange>
        </w:rPr>
      </w:pPr>
      <w:r>
        <w:rPr>
          <w:color w:val="auto"/>
          <w:highlight w:val="lightGray"/>
          <w:lang w:val="hu-HU"/>
          <w:rPrChange w:id="20" w:author="Author">
            <w:rPr>
              <w:color w:val="auto"/>
              <w:lang w:val="hu-HU"/>
            </w:rPr>
          </w:rPrChange>
        </w:rPr>
        <w:t>A forgalom</w:t>
      </w:r>
      <w:r w:rsidR="00F71EFE">
        <w:rPr>
          <w:color w:val="auto"/>
          <w:highlight w:val="lightGray"/>
          <w:lang w:val="hu-HU"/>
          <w:rPrChange w:id="21" w:author="Author">
            <w:rPr>
              <w:color w:val="auto"/>
              <w:lang w:val="hu-HU"/>
            </w:rPr>
          </w:rPrChange>
        </w:rPr>
        <w:t>ba hozatali engedély jogosultja</w:t>
      </w:r>
      <w:r w:rsidR="003A7911">
        <w:rPr>
          <w:color w:val="auto"/>
          <w:highlight w:val="lightGray"/>
          <w:lang w:val="hu-HU"/>
          <w:rPrChange w:id="22" w:author="Author">
            <w:rPr>
              <w:color w:val="auto"/>
              <w:lang w:val="hu-HU"/>
            </w:rPr>
          </w:rPrChange>
        </w:rPr>
        <w:t xml:space="preserve"> és gyártó</w:t>
      </w:r>
    </w:p>
    <w:p w14:paraId="19E5899B" w14:textId="77777777" w:rsidR="00DF1C0B" w:rsidRDefault="00DF1C0B" w:rsidP="00C27947">
      <w:pPr>
        <w:keepNext/>
        <w:spacing w:after="0" w:line="240" w:lineRule="auto"/>
        <w:ind w:left="0" w:firstLine="0"/>
        <w:rPr>
          <w:highlight w:val="lightGray"/>
          <w:rPrChange w:id="23" w:author="Author">
            <w:rPr/>
          </w:rPrChange>
        </w:rPr>
      </w:pPr>
      <w:bookmarkStart w:id="24" w:name="_Hlk31881085"/>
      <w:r>
        <w:rPr>
          <w:highlight w:val="lightGray"/>
          <w:rPrChange w:id="25" w:author="Author">
            <w:rPr/>
          </w:rPrChange>
        </w:rPr>
        <w:t>Amgen Technology (Ireland) UC,</w:t>
      </w:r>
    </w:p>
    <w:p w14:paraId="15DCAD8B" w14:textId="77777777" w:rsidR="00DF1C0B" w:rsidRDefault="00DF1C0B" w:rsidP="00C27947">
      <w:pPr>
        <w:keepNext/>
        <w:spacing w:after="0" w:line="240" w:lineRule="auto"/>
        <w:ind w:left="0" w:firstLine="0"/>
        <w:rPr>
          <w:highlight w:val="lightGray"/>
          <w:rPrChange w:id="26" w:author="Author">
            <w:rPr/>
          </w:rPrChange>
        </w:rPr>
      </w:pPr>
      <w:r>
        <w:rPr>
          <w:highlight w:val="lightGray"/>
          <w:rPrChange w:id="27" w:author="Author">
            <w:rPr/>
          </w:rPrChange>
        </w:rPr>
        <w:t>Pottery Road,</w:t>
      </w:r>
    </w:p>
    <w:p w14:paraId="4DFA63BE" w14:textId="77777777" w:rsidR="00DF1C0B" w:rsidRDefault="00DF1C0B" w:rsidP="00C27947">
      <w:pPr>
        <w:keepNext/>
        <w:spacing w:after="0" w:line="240" w:lineRule="auto"/>
        <w:ind w:left="0" w:firstLine="0"/>
        <w:rPr>
          <w:highlight w:val="lightGray"/>
          <w:rPrChange w:id="28" w:author="Author">
            <w:rPr/>
          </w:rPrChange>
        </w:rPr>
      </w:pPr>
      <w:r>
        <w:rPr>
          <w:highlight w:val="lightGray"/>
          <w:rPrChange w:id="29" w:author="Author">
            <w:rPr/>
          </w:rPrChange>
        </w:rPr>
        <w:t>Dun Laoghaire,</w:t>
      </w:r>
    </w:p>
    <w:p w14:paraId="19D15D59" w14:textId="77777777" w:rsidR="00DF1C0B" w:rsidRDefault="00DF1C0B" w:rsidP="00C27947">
      <w:pPr>
        <w:keepNext/>
        <w:spacing w:after="0" w:line="240" w:lineRule="auto"/>
        <w:ind w:left="0" w:firstLine="0"/>
        <w:rPr>
          <w:highlight w:val="lightGray"/>
          <w:rPrChange w:id="30" w:author="Author">
            <w:rPr/>
          </w:rPrChange>
        </w:rPr>
      </w:pPr>
      <w:r>
        <w:rPr>
          <w:highlight w:val="lightGray"/>
          <w:rPrChange w:id="31" w:author="Author">
            <w:rPr/>
          </w:rPrChange>
        </w:rPr>
        <w:t>Co. Dublin,</w:t>
      </w:r>
    </w:p>
    <w:bookmarkEnd w:id="24"/>
    <w:p w14:paraId="0FF6D356" w14:textId="77777777" w:rsidR="00DF1C0B" w:rsidRPr="00DE2F73" w:rsidRDefault="00DF1C0B" w:rsidP="00C27947">
      <w:pPr>
        <w:widowControl w:val="0"/>
        <w:autoSpaceDE w:val="0"/>
        <w:autoSpaceDN w:val="0"/>
        <w:adjustRightInd w:val="0"/>
        <w:spacing w:after="0" w:line="240" w:lineRule="auto"/>
        <w:ind w:left="0" w:firstLine="0"/>
      </w:pPr>
      <w:r>
        <w:rPr>
          <w:highlight w:val="lightGray"/>
          <w:rPrChange w:id="32" w:author="Author">
            <w:rPr/>
          </w:rPrChange>
        </w:rPr>
        <w:t>Írország</w:t>
      </w:r>
    </w:p>
    <w:p w14:paraId="0B163FF8" w14:textId="77777777" w:rsidR="00992252" w:rsidRDefault="00992252" w:rsidP="00C27947">
      <w:pPr>
        <w:pStyle w:val="Heading2"/>
        <w:keepNext w:val="0"/>
        <w:keepLines w:val="0"/>
        <w:spacing w:after="0" w:line="240" w:lineRule="auto"/>
        <w:ind w:left="0" w:right="0" w:firstLine="0"/>
        <w:rPr>
          <w:color w:val="auto"/>
          <w:highlight w:val="lightGray"/>
          <w:lang w:val="hu-HU"/>
        </w:rPr>
      </w:pPr>
    </w:p>
    <w:p w14:paraId="6FA0C9A2" w14:textId="77777777" w:rsidR="003A7911" w:rsidRDefault="003A7911" w:rsidP="00C27947">
      <w:pPr>
        <w:pStyle w:val="Heading2"/>
        <w:keepNext w:val="0"/>
        <w:keepLines w:val="0"/>
        <w:spacing w:after="0" w:line="240" w:lineRule="auto"/>
        <w:ind w:left="0" w:right="0" w:firstLine="0"/>
        <w:rPr>
          <w:color w:val="auto"/>
          <w:lang w:val="hu-HU"/>
          <w:rPrChange w:id="33" w:author="Author">
            <w:rPr>
              <w:color w:val="auto"/>
              <w:highlight w:val="lightGray"/>
              <w:lang w:val="hu-HU"/>
            </w:rPr>
          </w:rPrChange>
        </w:rPr>
      </w:pPr>
      <w:r>
        <w:rPr>
          <w:color w:val="auto"/>
          <w:lang w:val="hu-HU"/>
          <w:rPrChange w:id="34" w:author="Author">
            <w:rPr>
              <w:color w:val="auto"/>
              <w:highlight w:val="lightGray"/>
              <w:lang w:val="hu-HU"/>
            </w:rPr>
          </w:rPrChange>
        </w:rPr>
        <w:t>A forgalomba hozatali engedély jogosultja</w:t>
      </w:r>
    </w:p>
    <w:p w14:paraId="06644311" w14:textId="77777777" w:rsidR="00992252" w:rsidRDefault="00992252" w:rsidP="00C27947">
      <w:pPr>
        <w:keepNext/>
        <w:spacing w:after="0" w:line="240" w:lineRule="auto"/>
        <w:ind w:left="0" w:firstLine="0"/>
        <w:rPr>
          <w:rPrChange w:id="35" w:author="Author">
            <w:rPr>
              <w:highlight w:val="lightGray"/>
            </w:rPr>
          </w:rPrChange>
        </w:rPr>
      </w:pPr>
      <w:r>
        <w:rPr>
          <w:rPrChange w:id="36" w:author="Author">
            <w:rPr>
              <w:highlight w:val="lightGray"/>
            </w:rPr>
          </w:rPrChange>
        </w:rPr>
        <w:t>Amgen Technology (Ireland) UC,</w:t>
      </w:r>
    </w:p>
    <w:p w14:paraId="4F6D965A" w14:textId="77777777" w:rsidR="00992252" w:rsidRDefault="00992252" w:rsidP="00C27947">
      <w:pPr>
        <w:keepNext/>
        <w:spacing w:after="0" w:line="240" w:lineRule="auto"/>
        <w:ind w:left="0" w:firstLine="0"/>
        <w:rPr>
          <w:rPrChange w:id="37" w:author="Author">
            <w:rPr>
              <w:highlight w:val="lightGray"/>
            </w:rPr>
          </w:rPrChange>
        </w:rPr>
      </w:pPr>
      <w:r>
        <w:rPr>
          <w:rPrChange w:id="38" w:author="Author">
            <w:rPr>
              <w:highlight w:val="lightGray"/>
            </w:rPr>
          </w:rPrChange>
        </w:rPr>
        <w:t>Pottery Road,</w:t>
      </w:r>
    </w:p>
    <w:p w14:paraId="3A2DD6DC" w14:textId="77777777" w:rsidR="00992252" w:rsidRDefault="00992252" w:rsidP="00C27947">
      <w:pPr>
        <w:keepNext/>
        <w:spacing w:after="0" w:line="240" w:lineRule="auto"/>
        <w:ind w:left="0" w:firstLine="0"/>
        <w:rPr>
          <w:rPrChange w:id="39" w:author="Author">
            <w:rPr>
              <w:highlight w:val="lightGray"/>
            </w:rPr>
          </w:rPrChange>
        </w:rPr>
      </w:pPr>
      <w:r>
        <w:rPr>
          <w:rPrChange w:id="40" w:author="Author">
            <w:rPr>
              <w:highlight w:val="lightGray"/>
            </w:rPr>
          </w:rPrChange>
        </w:rPr>
        <w:t>Dun Laoghaire,</w:t>
      </w:r>
    </w:p>
    <w:p w14:paraId="0B987970" w14:textId="77777777" w:rsidR="00992252" w:rsidRDefault="00992252" w:rsidP="00C27947">
      <w:pPr>
        <w:keepNext/>
        <w:spacing w:after="0" w:line="240" w:lineRule="auto"/>
        <w:ind w:left="0" w:firstLine="0"/>
        <w:rPr>
          <w:rPrChange w:id="41" w:author="Author">
            <w:rPr>
              <w:highlight w:val="lightGray"/>
            </w:rPr>
          </w:rPrChange>
        </w:rPr>
      </w:pPr>
      <w:r>
        <w:rPr>
          <w:rPrChange w:id="42" w:author="Author">
            <w:rPr>
              <w:highlight w:val="lightGray"/>
            </w:rPr>
          </w:rPrChange>
        </w:rPr>
        <w:t>Co. Dublin,</w:t>
      </w:r>
    </w:p>
    <w:p w14:paraId="7377640C" w14:textId="77777777" w:rsidR="00992252" w:rsidRPr="00DE2F73" w:rsidRDefault="00992252" w:rsidP="00C27947">
      <w:pPr>
        <w:widowControl w:val="0"/>
        <w:autoSpaceDE w:val="0"/>
        <w:autoSpaceDN w:val="0"/>
        <w:adjustRightInd w:val="0"/>
        <w:spacing w:after="0" w:line="240" w:lineRule="auto"/>
        <w:ind w:left="0" w:firstLine="0"/>
      </w:pPr>
      <w:r>
        <w:rPr>
          <w:rPrChange w:id="43" w:author="Author">
            <w:rPr>
              <w:highlight w:val="lightGray"/>
            </w:rPr>
          </w:rPrChange>
        </w:rPr>
        <w:t>Írország</w:t>
      </w:r>
    </w:p>
    <w:p w14:paraId="46462090" w14:textId="77777777" w:rsidR="003A7911" w:rsidRDefault="003A7911" w:rsidP="00C27947">
      <w:pPr>
        <w:pStyle w:val="Default"/>
        <w:rPr>
          <w:ins w:id="44" w:author="Author"/>
          <w:sz w:val="22"/>
          <w:szCs w:val="22"/>
          <w:highlight w:val="lightGray"/>
          <w:lang w:eastAsia="en-US"/>
        </w:rPr>
      </w:pPr>
    </w:p>
    <w:p w14:paraId="2111F3A1" w14:textId="40C31AF0" w:rsidR="00F45C00" w:rsidRPr="00B42BAD" w:rsidRDefault="00F45C00" w:rsidP="00F45C00">
      <w:pPr>
        <w:pStyle w:val="Default"/>
        <w:rPr>
          <w:ins w:id="45" w:author="Author"/>
          <w:sz w:val="22"/>
          <w:szCs w:val="22"/>
          <w:lang w:eastAsia="en-US"/>
        </w:rPr>
      </w:pPr>
      <w:ins w:id="46" w:author="Author">
        <w:r w:rsidRPr="00B42BAD">
          <w:rPr>
            <w:b/>
            <w:sz w:val="22"/>
            <w:szCs w:val="22"/>
          </w:rPr>
          <w:t>Gyártó</w:t>
        </w:r>
      </w:ins>
    </w:p>
    <w:p w14:paraId="74BD98B3" w14:textId="7762B6F6" w:rsidR="00F45C00" w:rsidRPr="00281309" w:rsidRDefault="00F45C00" w:rsidP="00F45C00">
      <w:pPr>
        <w:pStyle w:val="Default"/>
        <w:rPr>
          <w:ins w:id="47" w:author="Author"/>
          <w:sz w:val="22"/>
          <w:szCs w:val="22"/>
          <w:lang w:val="da-DK" w:eastAsia="en-US"/>
        </w:rPr>
      </w:pPr>
      <w:ins w:id="48" w:author="Author">
        <w:r w:rsidRPr="00281309">
          <w:rPr>
            <w:sz w:val="22"/>
            <w:szCs w:val="22"/>
            <w:lang w:val="da-DK" w:eastAsia="en-US"/>
          </w:rPr>
          <w:t xml:space="preserve">Amgen Europe B.V. </w:t>
        </w:r>
      </w:ins>
    </w:p>
    <w:p w14:paraId="28980FA7" w14:textId="77777777" w:rsidR="00F45C00" w:rsidRPr="00281309" w:rsidRDefault="00F45C00" w:rsidP="00F45C00">
      <w:pPr>
        <w:pStyle w:val="Default"/>
        <w:rPr>
          <w:ins w:id="49" w:author="Author"/>
          <w:sz w:val="22"/>
          <w:szCs w:val="22"/>
          <w:lang w:val="da-DK" w:eastAsia="en-US"/>
        </w:rPr>
      </w:pPr>
      <w:ins w:id="50" w:author="Author">
        <w:r w:rsidRPr="00281309">
          <w:rPr>
            <w:sz w:val="22"/>
            <w:szCs w:val="22"/>
            <w:lang w:val="da-DK" w:eastAsia="en-US"/>
          </w:rPr>
          <w:t xml:space="preserve">Minervum 7061 </w:t>
        </w:r>
      </w:ins>
    </w:p>
    <w:p w14:paraId="6C9D409F" w14:textId="77777777" w:rsidR="00F45C00" w:rsidRPr="00281309" w:rsidRDefault="00F45C00" w:rsidP="00F45C00">
      <w:pPr>
        <w:pStyle w:val="Default"/>
        <w:rPr>
          <w:ins w:id="51" w:author="Author"/>
          <w:sz w:val="22"/>
          <w:szCs w:val="22"/>
          <w:lang w:val="da-DK" w:eastAsia="en-US"/>
        </w:rPr>
      </w:pPr>
      <w:ins w:id="52" w:author="Author">
        <w:r w:rsidRPr="00281309">
          <w:rPr>
            <w:sz w:val="22"/>
            <w:szCs w:val="22"/>
            <w:lang w:val="da-DK" w:eastAsia="en-US"/>
          </w:rPr>
          <w:t xml:space="preserve">4817 ZK Breda </w:t>
        </w:r>
      </w:ins>
    </w:p>
    <w:p w14:paraId="41AB9BB4" w14:textId="67C5147D" w:rsidR="00F45C00" w:rsidRPr="00281309" w:rsidRDefault="00F45C00" w:rsidP="00F45C00">
      <w:pPr>
        <w:pStyle w:val="Default"/>
        <w:rPr>
          <w:ins w:id="53" w:author="Author"/>
          <w:sz w:val="22"/>
          <w:szCs w:val="22"/>
          <w:lang w:val="da-DK" w:eastAsia="en-US"/>
        </w:rPr>
      </w:pPr>
      <w:ins w:id="54" w:author="Author">
        <w:r w:rsidRPr="00281309">
          <w:rPr>
            <w:sz w:val="22"/>
            <w:szCs w:val="22"/>
            <w:lang w:val="da-DK" w:eastAsia="en-US"/>
          </w:rPr>
          <w:t>Hollandia</w:t>
        </w:r>
      </w:ins>
    </w:p>
    <w:p w14:paraId="6706C275" w14:textId="77777777" w:rsidR="00F45C00" w:rsidRDefault="00F45C00" w:rsidP="00C27947">
      <w:pPr>
        <w:pStyle w:val="Default"/>
        <w:rPr>
          <w:sz w:val="22"/>
          <w:szCs w:val="22"/>
          <w:highlight w:val="lightGray"/>
          <w:lang w:val="da-DK" w:eastAsia="en-US"/>
        </w:rPr>
      </w:pPr>
    </w:p>
    <w:p w14:paraId="0B5C0610" w14:textId="77777777" w:rsidR="000D5185" w:rsidRDefault="000D5185" w:rsidP="00C27947">
      <w:pPr>
        <w:pStyle w:val="lbltxt"/>
        <w:rPr>
          <w:b/>
          <w:highlight w:val="lightGray"/>
          <w:lang w:val="da-DK"/>
        </w:rPr>
      </w:pPr>
      <w:r>
        <w:rPr>
          <w:b/>
          <w:highlight w:val="lightGray"/>
          <w:lang w:val="da-DK"/>
        </w:rPr>
        <w:t>Gyártó</w:t>
      </w:r>
    </w:p>
    <w:p w14:paraId="64614DCE" w14:textId="77777777" w:rsidR="000D5185" w:rsidRDefault="000D5185" w:rsidP="00C27947">
      <w:pPr>
        <w:spacing w:after="0" w:line="240" w:lineRule="auto"/>
        <w:ind w:left="0" w:firstLine="0"/>
        <w:rPr>
          <w:highlight w:val="lightGray"/>
          <w:lang w:val="da-DK"/>
        </w:rPr>
      </w:pPr>
      <w:r>
        <w:rPr>
          <w:highlight w:val="lightGray"/>
          <w:lang w:val="da-DK"/>
        </w:rPr>
        <w:t>Amgen NV</w:t>
      </w:r>
    </w:p>
    <w:p w14:paraId="03F2C84F" w14:textId="77777777" w:rsidR="00735545" w:rsidRDefault="00735545" w:rsidP="00C27947">
      <w:pPr>
        <w:spacing w:after="0" w:line="240" w:lineRule="auto"/>
        <w:ind w:left="0" w:firstLine="0"/>
        <w:rPr>
          <w:highlight w:val="lightGray"/>
          <w:lang w:val="da-DK"/>
        </w:rPr>
      </w:pPr>
      <w:r>
        <w:rPr>
          <w:highlight w:val="lightGray"/>
          <w:lang w:val="da-DK"/>
        </w:rPr>
        <w:t>Telecomlaan 5-7</w:t>
      </w:r>
    </w:p>
    <w:p w14:paraId="13FB2477" w14:textId="77777777" w:rsidR="00735545" w:rsidRDefault="00735545" w:rsidP="00C27947">
      <w:pPr>
        <w:spacing w:after="0" w:line="240" w:lineRule="auto"/>
        <w:ind w:left="0" w:firstLine="0"/>
        <w:rPr>
          <w:highlight w:val="lightGray"/>
          <w:lang w:val="da-DK"/>
        </w:rPr>
      </w:pPr>
      <w:r>
        <w:rPr>
          <w:highlight w:val="lightGray"/>
          <w:lang w:val="da-DK"/>
        </w:rPr>
        <w:t>1831 Diegem</w:t>
      </w:r>
    </w:p>
    <w:p w14:paraId="24B2B1B0" w14:textId="77777777" w:rsidR="000D5185" w:rsidRDefault="000D5185" w:rsidP="00C27947">
      <w:pPr>
        <w:spacing w:after="0" w:line="240" w:lineRule="auto"/>
        <w:ind w:left="0" w:firstLine="0"/>
        <w:rPr>
          <w:highlight w:val="lightGray"/>
          <w:lang w:val="da-DK"/>
        </w:rPr>
      </w:pPr>
      <w:r>
        <w:rPr>
          <w:highlight w:val="lightGray"/>
          <w:lang w:val="da-DK"/>
        </w:rPr>
        <w:t xml:space="preserve">Belgium </w:t>
      </w:r>
    </w:p>
    <w:p w14:paraId="76577936" w14:textId="77777777" w:rsidR="008B675B" w:rsidRPr="009E11DC" w:rsidRDefault="008B675B" w:rsidP="009E11DC">
      <w:pPr>
        <w:spacing w:after="0" w:line="240" w:lineRule="auto"/>
        <w:ind w:left="0" w:firstLine="0"/>
        <w:rPr>
          <w:color w:val="auto"/>
          <w:lang w:val="hu-HU"/>
        </w:rPr>
      </w:pPr>
    </w:p>
    <w:p w14:paraId="14D20960" w14:textId="77777777" w:rsidR="008B675B" w:rsidRPr="009E11DC" w:rsidRDefault="006760B7" w:rsidP="009E11DC">
      <w:pPr>
        <w:keepNext/>
        <w:spacing w:after="0" w:line="240" w:lineRule="auto"/>
        <w:ind w:left="0" w:firstLine="0"/>
        <w:rPr>
          <w:color w:val="auto"/>
          <w:lang w:val="hu-HU"/>
        </w:rPr>
      </w:pPr>
      <w:r w:rsidRPr="009E11DC">
        <w:rPr>
          <w:color w:val="auto"/>
          <w:lang w:val="hu-HU"/>
        </w:rPr>
        <w:t>A készítményhez kapcsolódó további kérdéseivel forduljon a forgalomba hozatali engedély jogo</w:t>
      </w:r>
      <w:r w:rsidR="00F71EFE" w:rsidRPr="009E11DC">
        <w:rPr>
          <w:color w:val="auto"/>
          <w:lang w:val="hu-HU"/>
        </w:rPr>
        <w:t>sultjának helyi képviseletéhez:</w:t>
      </w:r>
    </w:p>
    <w:p w14:paraId="58BE6BFC" w14:textId="77777777" w:rsidR="001C5511" w:rsidRPr="009E11DC" w:rsidRDefault="001C5511" w:rsidP="009E11DC">
      <w:pPr>
        <w:keepNext/>
        <w:spacing w:after="0" w:line="240" w:lineRule="auto"/>
        <w:ind w:left="0" w:firstLine="0"/>
        <w:rPr>
          <w:color w:val="auto"/>
          <w:lang w:val="hu-HU"/>
        </w:rPr>
      </w:pPr>
    </w:p>
    <w:tbl>
      <w:tblPr>
        <w:tblW w:w="9322" w:type="dxa"/>
        <w:tblLayout w:type="fixed"/>
        <w:tblLook w:val="04A0" w:firstRow="1" w:lastRow="0" w:firstColumn="1" w:lastColumn="0" w:noHBand="0" w:noVBand="1"/>
      </w:tblPr>
      <w:tblGrid>
        <w:gridCol w:w="4644"/>
        <w:gridCol w:w="4678"/>
      </w:tblGrid>
      <w:tr w:rsidR="003A7911" w:rsidRPr="00655659" w14:paraId="23AF6F25" w14:textId="77777777" w:rsidTr="001862F3">
        <w:trPr>
          <w:cantSplit/>
        </w:trPr>
        <w:tc>
          <w:tcPr>
            <w:tcW w:w="4644" w:type="dxa"/>
          </w:tcPr>
          <w:p w14:paraId="1C4180A9" w14:textId="77777777" w:rsidR="003A7911" w:rsidRPr="00655659" w:rsidRDefault="003A7911" w:rsidP="003A7911">
            <w:pPr>
              <w:pStyle w:val="lbltxt"/>
              <w:rPr>
                <w:noProof w:val="0"/>
                <w:szCs w:val="22"/>
                <w:lang w:val="hu-HU"/>
              </w:rPr>
            </w:pPr>
            <w:r w:rsidRPr="00655659">
              <w:rPr>
                <w:b/>
                <w:noProof w:val="0"/>
                <w:szCs w:val="22"/>
                <w:lang w:val="hu-HU"/>
              </w:rPr>
              <w:t>België/Belgique/Belgien</w:t>
            </w:r>
          </w:p>
          <w:p w14:paraId="17F18C45" w14:textId="77777777" w:rsidR="003A7911" w:rsidRPr="00655659" w:rsidRDefault="003A7911" w:rsidP="003A7911">
            <w:pPr>
              <w:pStyle w:val="lbltxt"/>
              <w:rPr>
                <w:noProof w:val="0"/>
                <w:szCs w:val="22"/>
                <w:lang w:val="hu-HU"/>
              </w:rPr>
            </w:pPr>
            <w:r w:rsidRPr="00655659">
              <w:rPr>
                <w:noProof w:val="0"/>
                <w:szCs w:val="22"/>
                <w:lang w:val="hu-HU"/>
              </w:rPr>
              <w:t>s.a. Amgen n.v.</w:t>
            </w:r>
          </w:p>
          <w:p w14:paraId="289EE160" w14:textId="383A3630" w:rsidR="003A7911" w:rsidRPr="00655659" w:rsidRDefault="0045626C" w:rsidP="003A7911">
            <w:pPr>
              <w:pStyle w:val="lbltxt"/>
              <w:rPr>
                <w:noProof w:val="0"/>
                <w:szCs w:val="22"/>
                <w:lang w:val="hu-HU"/>
              </w:rPr>
            </w:pPr>
            <w:r>
              <w:rPr>
                <w:noProof w:val="0"/>
                <w:szCs w:val="22"/>
                <w:lang w:val="hu-HU"/>
              </w:rPr>
              <w:t>Tél/</w:t>
            </w:r>
            <w:r w:rsidR="003A7911" w:rsidRPr="00655659">
              <w:rPr>
                <w:noProof w:val="0"/>
                <w:szCs w:val="22"/>
                <w:lang w:val="hu-HU"/>
              </w:rPr>
              <w:t>Tel: +32 (0)2 7752711</w:t>
            </w:r>
          </w:p>
          <w:p w14:paraId="7238DD17" w14:textId="77777777" w:rsidR="003A7911" w:rsidRPr="00655659" w:rsidRDefault="003A7911" w:rsidP="003A7911">
            <w:pPr>
              <w:keepNext/>
              <w:spacing w:after="0" w:line="240" w:lineRule="auto"/>
              <w:rPr>
                <w:color w:val="auto"/>
                <w:lang w:val="hu-HU" w:eastAsia="en-IN"/>
              </w:rPr>
            </w:pPr>
          </w:p>
        </w:tc>
        <w:tc>
          <w:tcPr>
            <w:tcW w:w="4678" w:type="dxa"/>
            <w:hideMark/>
          </w:tcPr>
          <w:p w14:paraId="0A86A48F" w14:textId="77777777" w:rsidR="003A7911" w:rsidRPr="00655659" w:rsidRDefault="003A7911" w:rsidP="003A7911">
            <w:pPr>
              <w:pStyle w:val="lbltxt"/>
              <w:rPr>
                <w:b/>
                <w:noProof w:val="0"/>
                <w:szCs w:val="22"/>
                <w:lang w:val="hu-HU"/>
              </w:rPr>
            </w:pPr>
            <w:r w:rsidRPr="00655659">
              <w:rPr>
                <w:b/>
                <w:noProof w:val="0"/>
                <w:szCs w:val="22"/>
                <w:lang w:val="hu-HU"/>
              </w:rPr>
              <w:t>Lietuva</w:t>
            </w:r>
          </w:p>
          <w:p w14:paraId="6A63B652" w14:textId="77777777" w:rsidR="003A7911" w:rsidRPr="00655659" w:rsidRDefault="003A7911" w:rsidP="003A7911">
            <w:pPr>
              <w:pStyle w:val="lbltxt"/>
              <w:rPr>
                <w:bCs/>
                <w:noProof w:val="0"/>
                <w:szCs w:val="22"/>
                <w:lang w:val="hu-HU"/>
              </w:rPr>
            </w:pPr>
            <w:r w:rsidRPr="00655659">
              <w:rPr>
                <w:noProof w:val="0"/>
                <w:szCs w:val="22"/>
                <w:lang w:val="hu-HU"/>
              </w:rPr>
              <w:t>Amgen Switzerland AG Vilniaus filialas</w:t>
            </w:r>
          </w:p>
          <w:p w14:paraId="0E5666B9" w14:textId="77777777" w:rsidR="003A7911" w:rsidRPr="00655659" w:rsidRDefault="003A7911" w:rsidP="003A7911">
            <w:pPr>
              <w:keepNext/>
              <w:spacing w:after="0" w:line="240" w:lineRule="auto"/>
              <w:rPr>
                <w:color w:val="auto"/>
                <w:lang w:val="hu-HU" w:eastAsia="en-IN"/>
              </w:rPr>
            </w:pPr>
            <w:r w:rsidRPr="00655659">
              <w:rPr>
                <w:bCs/>
                <w:lang w:val="hu-HU"/>
              </w:rPr>
              <w:t>Tel: +</w:t>
            </w:r>
            <w:r w:rsidRPr="00655659">
              <w:rPr>
                <w:lang w:val="hu-HU"/>
              </w:rPr>
              <w:t xml:space="preserve">370 </w:t>
            </w:r>
            <w:r w:rsidRPr="00655659">
              <w:rPr>
                <w:bCs/>
                <w:lang w:val="hu-HU"/>
              </w:rPr>
              <w:t>5 219 7474</w:t>
            </w:r>
          </w:p>
        </w:tc>
      </w:tr>
      <w:tr w:rsidR="003A7911" w:rsidRPr="00BF5DA9" w14:paraId="031E4A7D" w14:textId="77777777" w:rsidTr="001862F3">
        <w:trPr>
          <w:cantSplit/>
        </w:trPr>
        <w:tc>
          <w:tcPr>
            <w:tcW w:w="4644" w:type="dxa"/>
            <w:hideMark/>
          </w:tcPr>
          <w:p w14:paraId="1C47B12A" w14:textId="77777777" w:rsidR="003A7911" w:rsidRPr="00655659" w:rsidRDefault="003A7911" w:rsidP="003A7911">
            <w:pPr>
              <w:autoSpaceDE w:val="0"/>
              <w:autoSpaceDN w:val="0"/>
              <w:adjustRightInd w:val="0"/>
              <w:rPr>
                <w:b/>
                <w:bCs/>
                <w:lang w:val="hu-HU"/>
              </w:rPr>
            </w:pPr>
            <w:r w:rsidRPr="00655659">
              <w:rPr>
                <w:b/>
                <w:bCs/>
                <w:lang w:val="hu-HU"/>
              </w:rPr>
              <w:t>България</w:t>
            </w:r>
          </w:p>
          <w:p w14:paraId="0564601E" w14:textId="77777777" w:rsidR="003A7911" w:rsidRPr="00655659" w:rsidRDefault="003A7911" w:rsidP="003A7911">
            <w:pPr>
              <w:pStyle w:val="lbltxt"/>
              <w:rPr>
                <w:b/>
                <w:noProof w:val="0"/>
                <w:szCs w:val="22"/>
                <w:lang w:val="hu-HU" w:eastAsia="en-GB"/>
              </w:rPr>
            </w:pPr>
            <w:r w:rsidRPr="00655659">
              <w:rPr>
                <w:rStyle w:val="Strong"/>
                <w:b w:val="0"/>
                <w:noProof w:val="0"/>
                <w:szCs w:val="22"/>
                <w:lang w:val="hu-HU"/>
              </w:rPr>
              <w:t>Амджен България ЕООД</w:t>
            </w:r>
          </w:p>
          <w:p w14:paraId="76C819CA" w14:textId="77777777" w:rsidR="003A7911" w:rsidRPr="003251E4" w:rsidRDefault="003A7911" w:rsidP="003A7911">
            <w:pPr>
              <w:spacing w:after="0" w:line="240" w:lineRule="auto"/>
              <w:rPr>
                <w:bCs/>
                <w:color w:val="auto"/>
                <w:lang w:val="hu-HU" w:eastAsia="en-IN"/>
              </w:rPr>
            </w:pPr>
            <w:r w:rsidRPr="00655659">
              <w:rPr>
                <w:lang w:val="hu-HU" w:eastAsia="en-GB"/>
              </w:rPr>
              <w:t xml:space="preserve">Тел.: +359 </w:t>
            </w:r>
            <w:r w:rsidRPr="00655659">
              <w:rPr>
                <w:bCs/>
                <w:lang w:val="hu-HU"/>
              </w:rPr>
              <w:t>(0)2 424 7440</w:t>
            </w:r>
          </w:p>
        </w:tc>
        <w:tc>
          <w:tcPr>
            <w:tcW w:w="4678" w:type="dxa"/>
          </w:tcPr>
          <w:p w14:paraId="759251BE" w14:textId="77777777" w:rsidR="003A7911" w:rsidRPr="00655659" w:rsidRDefault="003A7911" w:rsidP="003A7911">
            <w:pPr>
              <w:pStyle w:val="lbltxt"/>
              <w:rPr>
                <w:noProof w:val="0"/>
                <w:szCs w:val="22"/>
                <w:lang w:val="hu-HU"/>
              </w:rPr>
            </w:pPr>
            <w:r w:rsidRPr="00655659">
              <w:rPr>
                <w:b/>
                <w:noProof w:val="0"/>
                <w:szCs w:val="22"/>
                <w:lang w:val="hu-HU"/>
              </w:rPr>
              <w:t>Luxembourg/Luxemburg</w:t>
            </w:r>
          </w:p>
          <w:p w14:paraId="0956CD81" w14:textId="77777777" w:rsidR="003A7911" w:rsidRPr="00655659" w:rsidRDefault="003A7911" w:rsidP="003A7911">
            <w:pPr>
              <w:pStyle w:val="lbltxt"/>
              <w:rPr>
                <w:noProof w:val="0"/>
                <w:szCs w:val="22"/>
                <w:lang w:val="hu-HU"/>
              </w:rPr>
            </w:pPr>
            <w:r w:rsidRPr="00655659">
              <w:rPr>
                <w:noProof w:val="0"/>
                <w:szCs w:val="22"/>
                <w:lang w:val="hu-HU"/>
              </w:rPr>
              <w:t xml:space="preserve">s.a. Amgen </w:t>
            </w:r>
          </w:p>
          <w:p w14:paraId="62167B7E" w14:textId="77777777" w:rsidR="003A7911" w:rsidRPr="00655659" w:rsidRDefault="003A7911" w:rsidP="003A7911">
            <w:pPr>
              <w:pStyle w:val="lbltxt"/>
              <w:rPr>
                <w:noProof w:val="0"/>
                <w:szCs w:val="22"/>
                <w:lang w:val="hu-HU"/>
              </w:rPr>
            </w:pPr>
            <w:r w:rsidRPr="00655659">
              <w:rPr>
                <w:noProof w:val="0"/>
                <w:szCs w:val="22"/>
                <w:lang w:val="hu-HU"/>
              </w:rPr>
              <w:t>Belgique/Belgien</w:t>
            </w:r>
          </w:p>
          <w:p w14:paraId="138C825E" w14:textId="2C3D975F" w:rsidR="003A7911" w:rsidRPr="00655659" w:rsidRDefault="0045626C" w:rsidP="003A7911">
            <w:pPr>
              <w:pStyle w:val="lbltxt"/>
              <w:rPr>
                <w:noProof w:val="0"/>
                <w:szCs w:val="22"/>
                <w:lang w:val="hu-HU"/>
              </w:rPr>
            </w:pPr>
            <w:r>
              <w:rPr>
                <w:noProof w:val="0"/>
                <w:szCs w:val="22"/>
                <w:lang w:val="hu-HU"/>
              </w:rPr>
              <w:t>Tél/</w:t>
            </w:r>
            <w:r w:rsidR="003A7911" w:rsidRPr="00655659">
              <w:rPr>
                <w:noProof w:val="0"/>
                <w:szCs w:val="22"/>
                <w:lang w:val="hu-HU"/>
              </w:rPr>
              <w:t>Tel: +32 (0)2 7752711</w:t>
            </w:r>
          </w:p>
          <w:p w14:paraId="107211B7" w14:textId="77777777" w:rsidR="003A7911" w:rsidRPr="00655659" w:rsidRDefault="003A7911" w:rsidP="003A7911">
            <w:pPr>
              <w:spacing w:after="0" w:line="240" w:lineRule="auto"/>
              <w:rPr>
                <w:bCs/>
                <w:color w:val="auto"/>
                <w:lang w:val="hu-HU" w:eastAsia="en-IN"/>
              </w:rPr>
            </w:pPr>
          </w:p>
        </w:tc>
      </w:tr>
      <w:tr w:rsidR="003A7911" w:rsidRPr="00655659" w14:paraId="72891465" w14:textId="77777777" w:rsidTr="001862F3">
        <w:trPr>
          <w:cantSplit/>
          <w:trHeight w:val="969"/>
        </w:trPr>
        <w:tc>
          <w:tcPr>
            <w:tcW w:w="4644" w:type="dxa"/>
            <w:hideMark/>
          </w:tcPr>
          <w:p w14:paraId="3C1C48F2" w14:textId="77777777" w:rsidR="003A7911" w:rsidRPr="00655659" w:rsidRDefault="003A7911" w:rsidP="003A7911">
            <w:pPr>
              <w:pStyle w:val="lbltxt"/>
              <w:rPr>
                <w:b/>
                <w:noProof w:val="0"/>
                <w:szCs w:val="22"/>
                <w:lang w:val="hu-HU"/>
              </w:rPr>
            </w:pPr>
            <w:r w:rsidRPr="00655659">
              <w:rPr>
                <w:b/>
                <w:noProof w:val="0"/>
                <w:szCs w:val="22"/>
                <w:lang w:val="hu-HU"/>
              </w:rPr>
              <w:t>Česká republika</w:t>
            </w:r>
          </w:p>
          <w:p w14:paraId="242733D9" w14:textId="77777777" w:rsidR="003A7911" w:rsidRPr="00655659" w:rsidRDefault="003A7911" w:rsidP="003A7911">
            <w:pPr>
              <w:pStyle w:val="lbltxt"/>
              <w:rPr>
                <w:bCs/>
                <w:noProof w:val="0"/>
                <w:szCs w:val="22"/>
                <w:lang w:val="hu-HU"/>
              </w:rPr>
            </w:pPr>
            <w:r w:rsidRPr="00655659">
              <w:rPr>
                <w:bCs/>
                <w:noProof w:val="0"/>
                <w:szCs w:val="22"/>
                <w:lang w:val="hu-HU"/>
              </w:rPr>
              <w:t>Amgen s.r.o.</w:t>
            </w:r>
          </w:p>
          <w:p w14:paraId="0EFCE4B3" w14:textId="77777777" w:rsidR="003A7911" w:rsidRPr="00655659" w:rsidRDefault="003A7911" w:rsidP="003A7911">
            <w:pPr>
              <w:spacing w:after="0" w:line="240" w:lineRule="auto"/>
              <w:rPr>
                <w:bCs/>
                <w:color w:val="auto"/>
                <w:lang w:val="hu-HU" w:eastAsia="en-IN"/>
              </w:rPr>
            </w:pPr>
            <w:r w:rsidRPr="00655659">
              <w:rPr>
                <w:bCs/>
                <w:lang w:val="hu-HU"/>
              </w:rPr>
              <w:t>Tel: +420 221 773 500</w:t>
            </w:r>
          </w:p>
        </w:tc>
        <w:tc>
          <w:tcPr>
            <w:tcW w:w="4678" w:type="dxa"/>
            <w:hideMark/>
          </w:tcPr>
          <w:p w14:paraId="16DE6AD7" w14:textId="77777777" w:rsidR="003A7911" w:rsidRPr="00655659" w:rsidRDefault="003A7911" w:rsidP="003A7911">
            <w:pPr>
              <w:pStyle w:val="lbltxt"/>
              <w:rPr>
                <w:b/>
                <w:noProof w:val="0"/>
                <w:szCs w:val="22"/>
                <w:lang w:val="hu-HU"/>
              </w:rPr>
            </w:pPr>
            <w:r w:rsidRPr="00655659">
              <w:rPr>
                <w:b/>
                <w:noProof w:val="0"/>
                <w:szCs w:val="22"/>
                <w:lang w:val="hu-HU"/>
              </w:rPr>
              <w:t>Magyarország</w:t>
            </w:r>
          </w:p>
          <w:p w14:paraId="6DB57C57" w14:textId="77777777" w:rsidR="003A7911" w:rsidRPr="00655659" w:rsidRDefault="003A7911" w:rsidP="003A7911">
            <w:pPr>
              <w:pStyle w:val="lbltxt"/>
              <w:rPr>
                <w:bCs/>
                <w:noProof w:val="0"/>
                <w:szCs w:val="22"/>
                <w:lang w:val="hu-HU"/>
              </w:rPr>
            </w:pPr>
            <w:r w:rsidRPr="00655659">
              <w:rPr>
                <w:bCs/>
                <w:noProof w:val="0"/>
                <w:szCs w:val="22"/>
                <w:lang w:val="hu-HU"/>
              </w:rPr>
              <w:t>Amgen Kft.</w:t>
            </w:r>
          </w:p>
          <w:p w14:paraId="66700552" w14:textId="77777777" w:rsidR="003A7911" w:rsidRPr="00655659" w:rsidRDefault="003A7911" w:rsidP="003A7911">
            <w:pPr>
              <w:spacing w:after="0" w:line="240" w:lineRule="auto"/>
              <w:rPr>
                <w:color w:val="auto"/>
                <w:lang w:val="hu-HU" w:eastAsia="en-IN"/>
              </w:rPr>
            </w:pPr>
            <w:r w:rsidRPr="00655659">
              <w:rPr>
                <w:bCs/>
                <w:lang w:val="hu-HU"/>
              </w:rPr>
              <w:t>Tel.: +36 1 35 44 700</w:t>
            </w:r>
          </w:p>
        </w:tc>
      </w:tr>
      <w:tr w:rsidR="003A7911" w:rsidRPr="00655659" w14:paraId="27F15DBA" w14:textId="77777777" w:rsidTr="001862F3">
        <w:trPr>
          <w:cantSplit/>
        </w:trPr>
        <w:tc>
          <w:tcPr>
            <w:tcW w:w="4644" w:type="dxa"/>
          </w:tcPr>
          <w:p w14:paraId="0FE05F54" w14:textId="77777777" w:rsidR="003A7911" w:rsidRPr="00655659" w:rsidRDefault="003A7911" w:rsidP="003A7911">
            <w:pPr>
              <w:pStyle w:val="lbltxt"/>
              <w:rPr>
                <w:noProof w:val="0"/>
                <w:szCs w:val="22"/>
                <w:lang w:val="hu-HU"/>
              </w:rPr>
            </w:pPr>
            <w:r w:rsidRPr="00655659">
              <w:rPr>
                <w:b/>
                <w:noProof w:val="0"/>
                <w:szCs w:val="22"/>
                <w:lang w:val="hu-HU"/>
              </w:rPr>
              <w:t>Danmark</w:t>
            </w:r>
          </w:p>
          <w:p w14:paraId="2DB5DE14" w14:textId="77777777" w:rsidR="003A7911" w:rsidRPr="00655659" w:rsidRDefault="003A7911" w:rsidP="003A7911">
            <w:pPr>
              <w:pStyle w:val="lbltxt"/>
              <w:rPr>
                <w:noProof w:val="0"/>
                <w:szCs w:val="22"/>
                <w:lang w:val="hu-HU"/>
              </w:rPr>
            </w:pPr>
            <w:r w:rsidRPr="00655659">
              <w:rPr>
                <w:noProof w:val="0"/>
                <w:szCs w:val="22"/>
                <w:lang w:val="hu-HU"/>
              </w:rPr>
              <w:t>Amgen, filial af Amgen AB, Sverige</w:t>
            </w:r>
          </w:p>
          <w:p w14:paraId="35156076" w14:textId="77777777" w:rsidR="003A7911" w:rsidRPr="00655659" w:rsidRDefault="003A7911" w:rsidP="003A7911">
            <w:pPr>
              <w:pStyle w:val="lbltxt"/>
              <w:rPr>
                <w:noProof w:val="0"/>
                <w:szCs w:val="22"/>
                <w:lang w:val="hu-HU"/>
              </w:rPr>
            </w:pPr>
            <w:r w:rsidRPr="00655659">
              <w:rPr>
                <w:noProof w:val="0"/>
                <w:szCs w:val="22"/>
                <w:lang w:val="hu-HU"/>
              </w:rPr>
              <w:t>Tlf: +45 39617500</w:t>
            </w:r>
          </w:p>
          <w:p w14:paraId="10225561" w14:textId="77777777" w:rsidR="003A7911" w:rsidRPr="00655659" w:rsidRDefault="003A7911" w:rsidP="003A7911">
            <w:pPr>
              <w:spacing w:after="0" w:line="240" w:lineRule="auto"/>
              <w:rPr>
                <w:color w:val="auto"/>
                <w:lang w:val="hu-HU" w:eastAsia="en-IN"/>
              </w:rPr>
            </w:pPr>
          </w:p>
        </w:tc>
        <w:tc>
          <w:tcPr>
            <w:tcW w:w="4678" w:type="dxa"/>
          </w:tcPr>
          <w:p w14:paraId="10321ACC" w14:textId="77777777" w:rsidR="003A7911" w:rsidRPr="00655659" w:rsidRDefault="003A7911" w:rsidP="003A7911">
            <w:pPr>
              <w:pStyle w:val="lbltxt"/>
              <w:rPr>
                <w:b/>
                <w:noProof w:val="0"/>
                <w:szCs w:val="22"/>
                <w:lang w:val="hu-HU"/>
              </w:rPr>
            </w:pPr>
            <w:r w:rsidRPr="00655659">
              <w:rPr>
                <w:b/>
                <w:noProof w:val="0"/>
                <w:szCs w:val="22"/>
                <w:lang w:val="hu-HU"/>
              </w:rPr>
              <w:t>Malta</w:t>
            </w:r>
          </w:p>
          <w:p w14:paraId="6D3AAC32" w14:textId="77777777" w:rsidR="008C01E4" w:rsidRDefault="008C01E4" w:rsidP="008C01E4">
            <w:pPr>
              <w:pStyle w:val="lbltxt"/>
              <w:rPr>
                <w:noProof w:val="0"/>
                <w:szCs w:val="22"/>
                <w:lang w:val="es-ES"/>
              </w:rPr>
            </w:pPr>
            <w:r>
              <w:rPr>
                <w:noProof w:val="0"/>
                <w:szCs w:val="22"/>
                <w:lang w:val="es-ES"/>
              </w:rPr>
              <w:t>Amgen S.r.l.</w:t>
            </w:r>
          </w:p>
          <w:p w14:paraId="7EECDAD1" w14:textId="77777777" w:rsidR="008C01E4" w:rsidRDefault="008C01E4" w:rsidP="008C01E4">
            <w:pPr>
              <w:pStyle w:val="lbltxt"/>
              <w:rPr>
                <w:noProof w:val="0"/>
                <w:szCs w:val="22"/>
                <w:lang w:val="es-ES"/>
              </w:rPr>
            </w:pPr>
            <w:r>
              <w:rPr>
                <w:noProof w:val="0"/>
                <w:szCs w:val="22"/>
                <w:lang w:val="es-ES"/>
              </w:rPr>
              <w:t>Italy</w:t>
            </w:r>
          </w:p>
          <w:p w14:paraId="5F93906A" w14:textId="77777777" w:rsidR="003A7911" w:rsidRPr="00655659" w:rsidRDefault="008C01E4" w:rsidP="003A7911">
            <w:pPr>
              <w:pStyle w:val="lbltxt"/>
              <w:rPr>
                <w:bCs/>
                <w:noProof w:val="0"/>
                <w:szCs w:val="22"/>
                <w:lang w:val="hu-HU"/>
              </w:rPr>
            </w:pPr>
            <w:r>
              <w:t>Tel: +39 02 6241121</w:t>
            </w:r>
          </w:p>
          <w:p w14:paraId="3B182287" w14:textId="77777777" w:rsidR="003A7911" w:rsidRPr="00655659" w:rsidRDefault="003A7911" w:rsidP="003A7911">
            <w:pPr>
              <w:spacing w:after="0" w:line="240" w:lineRule="auto"/>
              <w:rPr>
                <w:b/>
                <w:color w:val="auto"/>
                <w:lang w:val="hu-HU" w:eastAsia="en-IN"/>
              </w:rPr>
            </w:pPr>
          </w:p>
        </w:tc>
      </w:tr>
      <w:tr w:rsidR="003A7911" w:rsidRPr="00281309" w14:paraId="036EA379" w14:textId="77777777" w:rsidTr="001862F3">
        <w:trPr>
          <w:cantSplit/>
        </w:trPr>
        <w:tc>
          <w:tcPr>
            <w:tcW w:w="4644" w:type="dxa"/>
          </w:tcPr>
          <w:p w14:paraId="71A56363" w14:textId="77777777" w:rsidR="003A7911" w:rsidRPr="00655659" w:rsidRDefault="003A7911" w:rsidP="003A7911">
            <w:pPr>
              <w:pStyle w:val="lbltxt"/>
              <w:rPr>
                <w:noProof w:val="0"/>
                <w:szCs w:val="22"/>
                <w:lang w:val="hu-HU"/>
              </w:rPr>
            </w:pPr>
            <w:r w:rsidRPr="00655659">
              <w:rPr>
                <w:b/>
                <w:noProof w:val="0"/>
                <w:szCs w:val="22"/>
                <w:lang w:val="hu-HU"/>
              </w:rPr>
              <w:t>Deutschland</w:t>
            </w:r>
          </w:p>
          <w:p w14:paraId="70E2BD5B" w14:textId="1ACF6AAB" w:rsidR="003A7911" w:rsidRPr="00655659" w:rsidRDefault="003A7911" w:rsidP="003A7911">
            <w:pPr>
              <w:pStyle w:val="lbltxt"/>
              <w:rPr>
                <w:noProof w:val="0"/>
                <w:szCs w:val="22"/>
                <w:lang w:val="hu-HU"/>
              </w:rPr>
            </w:pPr>
            <w:r w:rsidRPr="00655659">
              <w:rPr>
                <w:noProof w:val="0"/>
                <w:szCs w:val="22"/>
                <w:lang w:val="hu-HU"/>
              </w:rPr>
              <w:t>A</w:t>
            </w:r>
            <w:r w:rsidR="00791F8C">
              <w:rPr>
                <w:noProof w:val="0"/>
                <w:szCs w:val="22"/>
                <w:lang w:val="hu-HU"/>
              </w:rPr>
              <w:t>mgen</w:t>
            </w:r>
            <w:r w:rsidRPr="00655659">
              <w:rPr>
                <w:noProof w:val="0"/>
                <w:szCs w:val="22"/>
                <w:lang w:val="hu-HU"/>
              </w:rPr>
              <w:t xml:space="preserve"> GmbH</w:t>
            </w:r>
          </w:p>
          <w:p w14:paraId="45873795" w14:textId="51E4D95F" w:rsidR="003A7911" w:rsidRPr="00655659" w:rsidRDefault="003A7911" w:rsidP="003A7911">
            <w:pPr>
              <w:pStyle w:val="lbltxt"/>
              <w:rPr>
                <w:noProof w:val="0"/>
                <w:szCs w:val="22"/>
                <w:lang w:val="hu-HU"/>
              </w:rPr>
            </w:pPr>
            <w:r w:rsidRPr="00655659">
              <w:rPr>
                <w:noProof w:val="0"/>
                <w:szCs w:val="22"/>
                <w:lang w:val="hu-HU"/>
              </w:rPr>
              <w:t>Tel: +49 89 1490960</w:t>
            </w:r>
          </w:p>
          <w:p w14:paraId="6F6C1BC7" w14:textId="77777777" w:rsidR="003A7911" w:rsidRPr="00655659" w:rsidRDefault="003A7911" w:rsidP="003A7911">
            <w:pPr>
              <w:spacing w:after="0" w:line="240" w:lineRule="auto"/>
              <w:rPr>
                <w:color w:val="auto"/>
                <w:lang w:val="hu-HU" w:eastAsia="en-IN"/>
              </w:rPr>
            </w:pPr>
          </w:p>
        </w:tc>
        <w:tc>
          <w:tcPr>
            <w:tcW w:w="4678" w:type="dxa"/>
          </w:tcPr>
          <w:p w14:paraId="21729A87" w14:textId="77777777" w:rsidR="003A7911" w:rsidRPr="00655659" w:rsidRDefault="003A7911" w:rsidP="003A7911">
            <w:pPr>
              <w:pStyle w:val="lbltxt"/>
              <w:rPr>
                <w:noProof w:val="0"/>
                <w:szCs w:val="22"/>
                <w:lang w:val="hu-HU"/>
              </w:rPr>
            </w:pPr>
            <w:r w:rsidRPr="00655659">
              <w:rPr>
                <w:b/>
                <w:noProof w:val="0"/>
                <w:szCs w:val="22"/>
                <w:lang w:val="hu-HU"/>
              </w:rPr>
              <w:t>Nederland</w:t>
            </w:r>
          </w:p>
          <w:p w14:paraId="449F02FC" w14:textId="77777777" w:rsidR="003A7911" w:rsidRPr="00655659" w:rsidRDefault="003A7911" w:rsidP="003A7911">
            <w:pPr>
              <w:pStyle w:val="lbltxt"/>
              <w:rPr>
                <w:noProof w:val="0"/>
                <w:szCs w:val="22"/>
                <w:lang w:val="hu-HU"/>
              </w:rPr>
            </w:pPr>
            <w:r w:rsidRPr="00655659">
              <w:rPr>
                <w:noProof w:val="0"/>
                <w:szCs w:val="22"/>
                <w:lang w:val="hu-HU"/>
              </w:rPr>
              <w:t>Amgen B.V.</w:t>
            </w:r>
          </w:p>
          <w:p w14:paraId="23426480" w14:textId="77777777" w:rsidR="003A7911" w:rsidRPr="00655659" w:rsidRDefault="003A7911" w:rsidP="003A7911">
            <w:pPr>
              <w:pStyle w:val="lbltxt"/>
              <w:rPr>
                <w:bCs/>
                <w:noProof w:val="0"/>
                <w:szCs w:val="22"/>
                <w:lang w:val="hu-HU"/>
              </w:rPr>
            </w:pPr>
            <w:r w:rsidRPr="00655659">
              <w:rPr>
                <w:noProof w:val="0"/>
                <w:szCs w:val="22"/>
                <w:lang w:val="hu-HU"/>
              </w:rPr>
              <w:t>Tel: +31 (0)76 5732500</w:t>
            </w:r>
          </w:p>
          <w:p w14:paraId="45164C01" w14:textId="77777777" w:rsidR="003A7911" w:rsidRPr="00655659" w:rsidRDefault="003A7911" w:rsidP="003A7911">
            <w:pPr>
              <w:spacing w:after="0" w:line="240" w:lineRule="auto"/>
              <w:rPr>
                <w:color w:val="auto"/>
                <w:lang w:val="hu-HU" w:eastAsia="en-IN"/>
              </w:rPr>
            </w:pPr>
          </w:p>
        </w:tc>
      </w:tr>
      <w:tr w:rsidR="003A7911" w:rsidRPr="00655659" w14:paraId="2DF45D69" w14:textId="77777777" w:rsidTr="001862F3">
        <w:trPr>
          <w:cantSplit/>
        </w:trPr>
        <w:tc>
          <w:tcPr>
            <w:tcW w:w="4644" w:type="dxa"/>
            <w:hideMark/>
          </w:tcPr>
          <w:p w14:paraId="46821C05" w14:textId="77777777" w:rsidR="003A7911" w:rsidRPr="00655659" w:rsidRDefault="003A7911" w:rsidP="003A7911">
            <w:pPr>
              <w:pStyle w:val="lbltxt"/>
              <w:rPr>
                <w:b/>
                <w:noProof w:val="0"/>
                <w:szCs w:val="22"/>
                <w:lang w:val="hu-HU"/>
              </w:rPr>
            </w:pPr>
            <w:r w:rsidRPr="00655659">
              <w:rPr>
                <w:b/>
                <w:noProof w:val="0"/>
                <w:szCs w:val="22"/>
                <w:lang w:val="hu-HU"/>
              </w:rPr>
              <w:t>Eesti</w:t>
            </w:r>
          </w:p>
          <w:p w14:paraId="0879B51A" w14:textId="77777777" w:rsidR="003A7911" w:rsidRPr="00655659" w:rsidRDefault="003A7911" w:rsidP="003A7911">
            <w:pPr>
              <w:pStyle w:val="lbltxt"/>
              <w:rPr>
                <w:bCs/>
                <w:noProof w:val="0"/>
                <w:szCs w:val="22"/>
                <w:lang w:val="hu-HU"/>
              </w:rPr>
            </w:pPr>
            <w:r w:rsidRPr="00655659">
              <w:rPr>
                <w:bCs/>
                <w:noProof w:val="0"/>
                <w:szCs w:val="22"/>
                <w:lang w:val="hu-HU"/>
              </w:rPr>
              <w:t xml:space="preserve">Amgen Switzerland AG </w:t>
            </w:r>
            <w:r w:rsidRPr="00655659">
              <w:rPr>
                <w:noProof w:val="0"/>
                <w:szCs w:val="22"/>
                <w:lang w:val="hu-HU"/>
              </w:rPr>
              <w:t>Vilniaus filialas</w:t>
            </w:r>
          </w:p>
          <w:p w14:paraId="40254C49" w14:textId="77777777" w:rsidR="003A7911" w:rsidRPr="00655659" w:rsidRDefault="003A7911" w:rsidP="003A7911">
            <w:pPr>
              <w:spacing w:after="0" w:line="240" w:lineRule="auto"/>
              <w:rPr>
                <w:color w:val="auto"/>
                <w:lang w:val="hu-HU" w:eastAsia="en-IN"/>
              </w:rPr>
            </w:pPr>
            <w:r w:rsidRPr="00655659">
              <w:rPr>
                <w:bCs/>
                <w:lang w:val="hu-HU"/>
              </w:rPr>
              <w:t>Tel: +</w:t>
            </w:r>
            <w:r w:rsidRPr="00655659">
              <w:rPr>
                <w:lang w:val="hu-HU"/>
              </w:rPr>
              <w:t xml:space="preserve">372 </w:t>
            </w:r>
            <w:r w:rsidRPr="00655659">
              <w:rPr>
                <w:bCs/>
                <w:lang w:val="hu-HU"/>
              </w:rPr>
              <w:t>586 09553</w:t>
            </w:r>
          </w:p>
        </w:tc>
        <w:tc>
          <w:tcPr>
            <w:tcW w:w="4678" w:type="dxa"/>
          </w:tcPr>
          <w:p w14:paraId="71EC5BF1" w14:textId="77777777" w:rsidR="003A7911" w:rsidRPr="00655659" w:rsidRDefault="003A7911" w:rsidP="003A7911">
            <w:pPr>
              <w:pStyle w:val="lbltxt"/>
              <w:rPr>
                <w:b/>
                <w:bCs/>
                <w:noProof w:val="0"/>
                <w:szCs w:val="22"/>
                <w:lang w:val="hu-HU"/>
              </w:rPr>
            </w:pPr>
            <w:r w:rsidRPr="00655659">
              <w:rPr>
                <w:b/>
                <w:bCs/>
                <w:noProof w:val="0"/>
                <w:szCs w:val="22"/>
                <w:lang w:val="hu-HU"/>
              </w:rPr>
              <w:t>Norge</w:t>
            </w:r>
          </w:p>
          <w:p w14:paraId="13901B13" w14:textId="77777777" w:rsidR="003A7911" w:rsidRPr="00655659" w:rsidRDefault="003A7911" w:rsidP="003A7911">
            <w:pPr>
              <w:pStyle w:val="lbltxt"/>
              <w:rPr>
                <w:rStyle w:val="CommentReference"/>
                <w:noProof w:val="0"/>
                <w:sz w:val="22"/>
                <w:szCs w:val="22"/>
                <w:lang w:val="hu-HU"/>
              </w:rPr>
            </w:pPr>
            <w:r w:rsidRPr="00655659">
              <w:rPr>
                <w:rStyle w:val="CommentReference"/>
                <w:noProof w:val="0"/>
                <w:sz w:val="22"/>
                <w:szCs w:val="22"/>
                <w:lang w:val="hu-HU"/>
              </w:rPr>
              <w:t>Amgen AB</w:t>
            </w:r>
          </w:p>
          <w:p w14:paraId="1A6B5862" w14:textId="537404C0" w:rsidR="003A7911" w:rsidRPr="00655659" w:rsidRDefault="003A7911" w:rsidP="003A7911">
            <w:pPr>
              <w:pStyle w:val="lbltxt"/>
              <w:rPr>
                <w:noProof w:val="0"/>
                <w:szCs w:val="22"/>
                <w:lang w:val="hu-HU"/>
              </w:rPr>
            </w:pPr>
            <w:r w:rsidRPr="00655659">
              <w:rPr>
                <w:rStyle w:val="CommentReference"/>
                <w:noProof w:val="0"/>
                <w:sz w:val="22"/>
                <w:szCs w:val="22"/>
                <w:lang w:val="hu-HU"/>
              </w:rPr>
              <w:t>Tl</w:t>
            </w:r>
            <w:r w:rsidR="0045626C">
              <w:rPr>
                <w:rStyle w:val="CommentReference"/>
                <w:noProof w:val="0"/>
                <w:sz w:val="22"/>
                <w:szCs w:val="22"/>
                <w:lang w:val="hu-HU"/>
              </w:rPr>
              <w:t>f</w:t>
            </w:r>
            <w:r w:rsidRPr="00655659">
              <w:rPr>
                <w:rStyle w:val="CommentReference"/>
                <w:noProof w:val="0"/>
                <w:sz w:val="22"/>
                <w:szCs w:val="22"/>
                <w:lang w:val="hu-HU"/>
              </w:rPr>
              <w:t>: +47 23308000</w:t>
            </w:r>
          </w:p>
          <w:p w14:paraId="232A6F16" w14:textId="77777777" w:rsidR="003A7911" w:rsidRPr="00655659" w:rsidRDefault="003A7911" w:rsidP="003A7911">
            <w:pPr>
              <w:spacing w:after="0" w:line="240" w:lineRule="auto"/>
              <w:rPr>
                <w:color w:val="auto"/>
                <w:lang w:val="hu-HU" w:eastAsia="en-IN"/>
              </w:rPr>
            </w:pPr>
          </w:p>
        </w:tc>
      </w:tr>
      <w:tr w:rsidR="003A7911" w:rsidRPr="00655659" w14:paraId="3FE476AE" w14:textId="77777777" w:rsidTr="001862F3">
        <w:trPr>
          <w:cantSplit/>
        </w:trPr>
        <w:tc>
          <w:tcPr>
            <w:tcW w:w="4644" w:type="dxa"/>
          </w:tcPr>
          <w:p w14:paraId="12B04463" w14:textId="77777777" w:rsidR="003A7911" w:rsidRPr="00655659" w:rsidRDefault="003A7911" w:rsidP="003A7911">
            <w:pPr>
              <w:pStyle w:val="lbltxt"/>
              <w:rPr>
                <w:b/>
                <w:bCs/>
                <w:noProof w:val="0"/>
                <w:szCs w:val="22"/>
                <w:lang w:val="hu-HU"/>
              </w:rPr>
            </w:pPr>
            <w:r w:rsidRPr="00655659">
              <w:rPr>
                <w:b/>
                <w:bCs/>
                <w:noProof w:val="0"/>
                <w:szCs w:val="22"/>
                <w:lang w:val="hu-HU"/>
              </w:rPr>
              <w:t>Ελλάδα</w:t>
            </w:r>
          </w:p>
          <w:p w14:paraId="0F3C4922" w14:textId="77777777" w:rsidR="003A7911" w:rsidRPr="00655659" w:rsidRDefault="003A7911" w:rsidP="003A7911">
            <w:pPr>
              <w:pStyle w:val="lbltxt"/>
              <w:rPr>
                <w:noProof w:val="0"/>
                <w:szCs w:val="22"/>
                <w:lang w:val="hu-HU"/>
              </w:rPr>
            </w:pPr>
            <w:r w:rsidRPr="00655659">
              <w:rPr>
                <w:noProof w:val="0"/>
                <w:szCs w:val="22"/>
                <w:lang w:val="hu-HU"/>
              </w:rPr>
              <w:t xml:space="preserve">Amgen Ελλάς Φαρμακευτικά Ε.Π.Ε. </w:t>
            </w:r>
          </w:p>
          <w:p w14:paraId="16CE558D" w14:textId="24E72187" w:rsidR="003A7911" w:rsidRPr="00655659" w:rsidRDefault="003A7911" w:rsidP="003A7911">
            <w:pPr>
              <w:pStyle w:val="lbltxt"/>
              <w:rPr>
                <w:noProof w:val="0"/>
                <w:szCs w:val="22"/>
                <w:lang w:val="hu-HU"/>
              </w:rPr>
            </w:pPr>
            <w:r w:rsidRPr="00655659">
              <w:rPr>
                <w:noProof w:val="0"/>
                <w:szCs w:val="22"/>
                <w:lang w:val="hu-HU"/>
              </w:rPr>
              <w:t>Τηλ: +30 210 3447000</w:t>
            </w:r>
          </w:p>
          <w:p w14:paraId="04B4BE8B" w14:textId="77777777" w:rsidR="003A7911" w:rsidRPr="00655659" w:rsidRDefault="003A7911" w:rsidP="003A7911">
            <w:pPr>
              <w:spacing w:after="0" w:line="240" w:lineRule="auto"/>
              <w:rPr>
                <w:color w:val="auto"/>
                <w:lang w:val="hu-HU" w:eastAsia="en-IN"/>
              </w:rPr>
            </w:pPr>
          </w:p>
        </w:tc>
        <w:tc>
          <w:tcPr>
            <w:tcW w:w="4678" w:type="dxa"/>
          </w:tcPr>
          <w:p w14:paraId="24FE9671" w14:textId="77777777" w:rsidR="003A7911" w:rsidRPr="00655659" w:rsidRDefault="003A7911" w:rsidP="003A7911">
            <w:pPr>
              <w:pStyle w:val="lbltxt"/>
              <w:rPr>
                <w:noProof w:val="0"/>
                <w:szCs w:val="22"/>
                <w:lang w:val="hu-HU"/>
              </w:rPr>
            </w:pPr>
            <w:r w:rsidRPr="00655659">
              <w:rPr>
                <w:b/>
                <w:noProof w:val="0"/>
                <w:szCs w:val="22"/>
                <w:lang w:val="hu-HU"/>
              </w:rPr>
              <w:t>Österreich</w:t>
            </w:r>
          </w:p>
          <w:p w14:paraId="55DE2C84" w14:textId="77777777" w:rsidR="003A7911" w:rsidRPr="00655659" w:rsidRDefault="003A7911" w:rsidP="003A7911">
            <w:pPr>
              <w:pStyle w:val="lbltxt"/>
              <w:rPr>
                <w:noProof w:val="0"/>
                <w:szCs w:val="22"/>
                <w:lang w:val="hu-HU"/>
              </w:rPr>
            </w:pPr>
            <w:r w:rsidRPr="00655659">
              <w:rPr>
                <w:noProof w:val="0"/>
                <w:szCs w:val="22"/>
                <w:lang w:val="hu-HU"/>
              </w:rPr>
              <w:t xml:space="preserve">Amgen GmbH </w:t>
            </w:r>
          </w:p>
          <w:p w14:paraId="475E9806" w14:textId="77777777" w:rsidR="003A7911" w:rsidRPr="00655659" w:rsidRDefault="003A7911" w:rsidP="003A7911">
            <w:pPr>
              <w:pStyle w:val="lbltxt"/>
              <w:rPr>
                <w:noProof w:val="0"/>
                <w:szCs w:val="22"/>
                <w:lang w:val="hu-HU"/>
              </w:rPr>
            </w:pPr>
            <w:r w:rsidRPr="00655659">
              <w:rPr>
                <w:noProof w:val="0"/>
                <w:szCs w:val="22"/>
                <w:lang w:val="hu-HU"/>
              </w:rPr>
              <w:t>Tel: +43 (0)1 50 217</w:t>
            </w:r>
          </w:p>
          <w:p w14:paraId="12FAF061" w14:textId="77777777" w:rsidR="003A7911" w:rsidRPr="00655659" w:rsidRDefault="003A7911" w:rsidP="003A7911">
            <w:pPr>
              <w:spacing w:after="0" w:line="240" w:lineRule="auto"/>
              <w:rPr>
                <w:color w:val="auto"/>
                <w:lang w:val="hu-HU" w:eastAsia="en-IN"/>
              </w:rPr>
            </w:pPr>
          </w:p>
        </w:tc>
      </w:tr>
      <w:tr w:rsidR="003A7911" w:rsidRPr="00655659" w14:paraId="754FEE9F" w14:textId="77777777" w:rsidTr="001862F3">
        <w:trPr>
          <w:cantSplit/>
        </w:trPr>
        <w:tc>
          <w:tcPr>
            <w:tcW w:w="4644" w:type="dxa"/>
          </w:tcPr>
          <w:p w14:paraId="3AA9C8F4" w14:textId="77777777" w:rsidR="003A7911" w:rsidRPr="00655659" w:rsidRDefault="003A7911" w:rsidP="003A7911">
            <w:pPr>
              <w:pStyle w:val="lbltxt"/>
              <w:rPr>
                <w:noProof w:val="0"/>
                <w:szCs w:val="22"/>
                <w:lang w:val="hu-HU"/>
              </w:rPr>
            </w:pPr>
            <w:r w:rsidRPr="00655659">
              <w:rPr>
                <w:b/>
                <w:noProof w:val="0"/>
                <w:szCs w:val="22"/>
                <w:lang w:val="hu-HU"/>
              </w:rPr>
              <w:t>España</w:t>
            </w:r>
          </w:p>
          <w:p w14:paraId="1E8F0705" w14:textId="77777777" w:rsidR="003A7911" w:rsidRPr="00655659" w:rsidRDefault="003A7911" w:rsidP="003A7911">
            <w:pPr>
              <w:pStyle w:val="lbltxt"/>
              <w:rPr>
                <w:noProof w:val="0"/>
                <w:spacing w:val="-2"/>
                <w:szCs w:val="22"/>
                <w:lang w:val="hu-HU"/>
              </w:rPr>
            </w:pPr>
            <w:r w:rsidRPr="00655659">
              <w:rPr>
                <w:noProof w:val="0"/>
                <w:spacing w:val="-2"/>
                <w:szCs w:val="22"/>
                <w:lang w:val="hu-HU"/>
              </w:rPr>
              <w:t>Amgen S.A.</w:t>
            </w:r>
            <w:r w:rsidRPr="00655659">
              <w:rPr>
                <w:noProof w:val="0"/>
                <w:spacing w:val="-2"/>
                <w:szCs w:val="22"/>
                <w:lang w:val="hu-HU"/>
              </w:rPr>
              <w:tab/>
            </w:r>
          </w:p>
          <w:p w14:paraId="700CFE24" w14:textId="77777777" w:rsidR="003A7911" w:rsidRPr="00655659" w:rsidRDefault="003A7911" w:rsidP="003A7911">
            <w:pPr>
              <w:pStyle w:val="lbltxt"/>
              <w:rPr>
                <w:rStyle w:val="Initial"/>
                <w:rFonts w:ascii="Times New Roman" w:hAnsi="Times New Roman" w:cs="Times New Roman"/>
                <w:sz w:val="22"/>
                <w:szCs w:val="22"/>
                <w:lang w:val="hu-HU"/>
              </w:rPr>
            </w:pPr>
            <w:r w:rsidRPr="00655659">
              <w:rPr>
                <w:noProof w:val="0"/>
                <w:szCs w:val="22"/>
                <w:lang w:val="hu-HU"/>
              </w:rPr>
              <w:t xml:space="preserve">Tel: +34 93 600 18 60 </w:t>
            </w:r>
          </w:p>
          <w:p w14:paraId="3D7E952D" w14:textId="77777777" w:rsidR="003A7911" w:rsidRPr="00655659" w:rsidRDefault="003A7911" w:rsidP="003A7911">
            <w:pPr>
              <w:spacing w:after="0" w:line="240" w:lineRule="auto"/>
              <w:rPr>
                <w:bCs/>
                <w:color w:val="auto"/>
                <w:lang w:val="hu-HU" w:eastAsia="en-IN"/>
              </w:rPr>
            </w:pPr>
          </w:p>
        </w:tc>
        <w:tc>
          <w:tcPr>
            <w:tcW w:w="4678" w:type="dxa"/>
            <w:hideMark/>
          </w:tcPr>
          <w:p w14:paraId="3C2DC0FB" w14:textId="77777777" w:rsidR="003A7911" w:rsidRPr="00655659" w:rsidRDefault="003A7911" w:rsidP="003A7911">
            <w:pPr>
              <w:pStyle w:val="lbltxt"/>
              <w:rPr>
                <w:b/>
                <w:noProof w:val="0"/>
                <w:szCs w:val="22"/>
                <w:lang w:val="hu-HU"/>
              </w:rPr>
            </w:pPr>
            <w:r w:rsidRPr="00655659">
              <w:rPr>
                <w:b/>
                <w:noProof w:val="0"/>
                <w:szCs w:val="22"/>
                <w:lang w:val="hu-HU"/>
              </w:rPr>
              <w:t>Polska</w:t>
            </w:r>
          </w:p>
          <w:p w14:paraId="42512AA9" w14:textId="77777777" w:rsidR="003A7911" w:rsidRPr="00655659" w:rsidRDefault="003A7911" w:rsidP="003A7911">
            <w:pPr>
              <w:pStyle w:val="lbltxt"/>
              <w:rPr>
                <w:noProof w:val="0"/>
                <w:szCs w:val="22"/>
                <w:lang w:val="hu-HU"/>
              </w:rPr>
            </w:pPr>
            <w:r w:rsidRPr="00655659">
              <w:rPr>
                <w:noProof w:val="0"/>
                <w:szCs w:val="22"/>
                <w:lang w:val="hu-HU"/>
              </w:rPr>
              <w:t xml:space="preserve">Amgen </w:t>
            </w:r>
            <w:r w:rsidRPr="00655659">
              <w:rPr>
                <w:noProof w:val="0"/>
                <w:color w:val="000000"/>
                <w:szCs w:val="22"/>
                <w:lang w:val="hu-HU" w:eastAsia="en-GB"/>
              </w:rPr>
              <w:t>Biotechnologia</w:t>
            </w:r>
            <w:r w:rsidRPr="00655659">
              <w:rPr>
                <w:noProof w:val="0"/>
                <w:szCs w:val="22"/>
                <w:lang w:val="hu-HU"/>
              </w:rPr>
              <w:t xml:space="preserve"> Sp. z o.o.</w:t>
            </w:r>
          </w:p>
          <w:p w14:paraId="3EDE6831" w14:textId="77777777" w:rsidR="003A7911" w:rsidRPr="00655659" w:rsidRDefault="003A7911" w:rsidP="003A7911">
            <w:pPr>
              <w:spacing w:after="0" w:line="240" w:lineRule="auto"/>
              <w:rPr>
                <w:color w:val="auto"/>
                <w:lang w:val="hu-HU" w:eastAsia="en-IN"/>
              </w:rPr>
            </w:pPr>
            <w:r w:rsidRPr="00655659">
              <w:rPr>
                <w:bCs/>
                <w:lang w:val="hu-HU"/>
              </w:rPr>
              <w:t>Tel.: +48 22 581 3000</w:t>
            </w:r>
          </w:p>
        </w:tc>
      </w:tr>
      <w:tr w:rsidR="003A7911" w:rsidRPr="00216B49" w14:paraId="0D9046D6" w14:textId="77777777" w:rsidTr="001862F3">
        <w:trPr>
          <w:cantSplit/>
        </w:trPr>
        <w:tc>
          <w:tcPr>
            <w:tcW w:w="4644" w:type="dxa"/>
            <w:hideMark/>
          </w:tcPr>
          <w:p w14:paraId="16824D44" w14:textId="77777777" w:rsidR="003A7911" w:rsidRPr="00655659" w:rsidRDefault="003A7911" w:rsidP="003A7911">
            <w:pPr>
              <w:pStyle w:val="lbltxt"/>
              <w:rPr>
                <w:noProof w:val="0"/>
                <w:szCs w:val="22"/>
                <w:lang w:val="hu-HU"/>
              </w:rPr>
            </w:pPr>
            <w:r w:rsidRPr="00655659">
              <w:rPr>
                <w:b/>
                <w:noProof w:val="0"/>
                <w:szCs w:val="22"/>
                <w:lang w:val="hu-HU"/>
              </w:rPr>
              <w:t>France</w:t>
            </w:r>
          </w:p>
          <w:p w14:paraId="1FDAD4CA" w14:textId="77777777" w:rsidR="003A7911" w:rsidRPr="00655659" w:rsidRDefault="003A7911" w:rsidP="003A7911">
            <w:pPr>
              <w:pStyle w:val="lbltxt"/>
              <w:rPr>
                <w:noProof w:val="0"/>
                <w:szCs w:val="22"/>
                <w:lang w:val="hu-HU"/>
              </w:rPr>
            </w:pPr>
            <w:r w:rsidRPr="00655659">
              <w:rPr>
                <w:noProof w:val="0"/>
                <w:szCs w:val="22"/>
                <w:lang w:val="hu-HU"/>
              </w:rPr>
              <w:t>Amgen S.A.S.</w:t>
            </w:r>
          </w:p>
          <w:p w14:paraId="29220DDE" w14:textId="77777777" w:rsidR="003A7911" w:rsidRPr="00655659" w:rsidRDefault="003A7911" w:rsidP="003A7911">
            <w:pPr>
              <w:spacing w:after="0" w:line="240" w:lineRule="auto"/>
              <w:rPr>
                <w:color w:val="auto"/>
                <w:lang w:val="hu-HU" w:eastAsia="en-IN"/>
              </w:rPr>
            </w:pPr>
            <w:r w:rsidRPr="00655659">
              <w:rPr>
                <w:lang w:val="hu-HU"/>
              </w:rPr>
              <w:t>Tél: +33 (0)9 69 363 363</w:t>
            </w:r>
          </w:p>
        </w:tc>
        <w:tc>
          <w:tcPr>
            <w:tcW w:w="4678" w:type="dxa"/>
          </w:tcPr>
          <w:p w14:paraId="1A7AD83D" w14:textId="77777777" w:rsidR="003A7911" w:rsidRPr="00655659" w:rsidRDefault="003A7911" w:rsidP="003A7911">
            <w:pPr>
              <w:pStyle w:val="lbltxt"/>
              <w:rPr>
                <w:noProof w:val="0"/>
                <w:szCs w:val="22"/>
                <w:lang w:val="hu-HU"/>
              </w:rPr>
            </w:pPr>
            <w:r w:rsidRPr="00655659">
              <w:rPr>
                <w:b/>
                <w:noProof w:val="0"/>
                <w:szCs w:val="22"/>
                <w:lang w:val="hu-HU"/>
              </w:rPr>
              <w:t>Portugal</w:t>
            </w:r>
          </w:p>
          <w:p w14:paraId="75C666C9" w14:textId="77777777" w:rsidR="003A7911" w:rsidRPr="00655659" w:rsidRDefault="003A7911" w:rsidP="003A7911">
            <w:pPr>
              <w:pStyle w:val="lbltxt"/>
              <w:rPr>
                <w:noProof w:val="0"/>
                <w:szCs w:val="22"/>
                <w:lang w:val="hu-HU"/>
              </w:rPr>
            </w:pPr>
            <w:r w:rsidRPr="00655659">
              <w:rPr>
                <w:noProof w:val="0"/>
                <w:szCs w:val="22"/>
                <w:lang w:val="hu-HU"/>
              </w:rPr>
              <w:t>Amgen Biofarmacêutica, Lda.</w:t>
            </w:r>
          </w:p>
          <w:p w14:paraId="576229ED" w14:textId="77777777" w:rsidR="0049676B" w:rsidRPr="002B7B30" w:rsidRDefault="003A7911" w:rsidP="0049676B">
            <w:pPr>
              <w:rPr>
                <w:lang w:val="es-ES"/>
              </w:rPr>
            </w:pPr>
            <w:r w:rsidRPr="00655659">
              <w:rPr>
                <w:lang w:val="hu-HU"/>
              </w:rPr>
              <w:t>Tel: +351 21 422</w:t>
            </w:r>
            <w:r w:rsidR="0049676B" w:rsidRPr="002B7B30">
              <w:rPr>
                <w:lang w:val="es-ES"/>
              </w:rPr>
              <w:t>0606</w:t>
            </w:r>
          </w:p>
          <w:p w14:paraId="53BCD04F" w14:textId="77777777" w:rsidR="003A7911" w:rsidRPr="00655659" w:rsidRDefault="003A7911" w:rsidP="003A7911">
            <w:pPr>
              <w:spacing w:after="0" w:line="240" w:lineRule="auto"/>
              <w:rPr>
                <w:color w:val="auto"/>
                <w:lang w:val="hu-HU" w:eastAsia="en-IN"/>
              </w:rPr>
            </w:pPr>
          </w:p>
        </w:tc>
      </w:tr>
      <w:tr w:rsidR="003A7911" w:rsidRPr="00281309" w14:paraId="191934E2" w14:textId="77777777" w:rsidTr="001862F3">
        <w:trPr>
          <w:cantSplit/>
        </w:trPr>
        <w:tc>
          <w:tcPr>
            <w:tcW w:w="4644" w:type="dxa"/>
            <w:hideMark/>
          </w:tcPr>
          <w:p w14:paraId="72FA34F0" w14:textId="77777777" w:rsidR="003A7911" w:rsidRPr="00655659" w:rsidRDefault="003A7911" w:rsidP="003A7911">
            <w:pPr>
              <w:rPr>
                <w:lang w:val="hu-HU"/>
              </w:rPr>
            </w:pPr>
            <w:r w:rsidRPr="00655659">
              <w:rPr>
                <w:b/>
                <w:lang w:val="hu-HU"/>
              </w:rPr>
              <w:t>Hrvatska</w:t>
            </w:r>
          </w:p>
          <w:p w14:paraId="03CDDA0C" w14:textId="77777777" w:rsidR="003A7911" w:rsidRPr="00655659" w:rsidRDefault="003A7911" w:rsidP="003A7911">
            <w:pPr>
              <w:rPr>
                <w:lang w:val="hu-HU"/>
              </w:rPr>
            </w:pPr>
            <w:r w:rsidRPr="00655659">
              <w:rPr>
                <w:lang w:val="hu-HU"/>
              </w:rPr>
              <w:t>Amgen d.o.o.</w:t>
            </w:r>
          </w:p>
          <w:p w14:paraId="0B329F68" w14:textId="77777777" w:rsidR="003A7911" w:rsidRPr="00655659" w:rsidRDefault="003A7911" w:rsidP="003A7911">
            <w:pPr>
              <w:spacing w:after="0" w:line="240" w:lineRule="auto"/>
              <w:rPr>
                <w:color w:val="auto"/>
                <w:lang w:val="hu-HU" w:eastAsia="en-IN"/>
              </w:rPr>
            </w:pPr>
            <w:r w:rsidRPr="00655659">
              <w:rPr>
                <w:lang w:val="hu-HU"/>
              </w:rPr>
              <w:t>Tel: +385 (0)1 562 57 20</w:t>
            </w:r>
          </w:p>
        </w:tc>
        <w:tc>
          <w:tcPr>
            <w:tcW w:w="4678" w:type="dxa"/>
          </w:tcPr>
          <w:p w14:paraId="301A103B" w14:textId="77777777" w:rsidR="003A7911" w:rsidRPr="00655659" w:rsidRDefault="003A7911" w:rsidP="003A7911">
            <w:pPr>
              <w:suppressAutoHyphens/>
              <w:rPr>
                <w:b/>
                <w:lang w:val="hu-HU"/>
              </w:rPr>
            </w:pPr>
            <w:r w:rsidRPr="00655659">
              <w:rPr>
                <w:b/>
                <w:lang w:val="hu-HU"/>
              </w:rPr>
              <w:t>România</w:t>
            </w:r>
          </w:p>
          <w:p w14:paraId="72ED6ACB" w14:textId="77777777" w:rsidR="003A7911" w:rsidRPr="00655659" w:rsidRDefault="003A7911" w:rsidP="003A7911">
            <w:pPr>
              <w:rPr>
                <w:lang w:val="hu-HU"/>
              </w:rPr>
            </w:pPr>
            <w:r w:rsidRPr="00655659">
              <w:rPr>
                <w:lang w:val="hu-HU"/>
              </w:rPr>
              <w:t>Amgen România SRL</w:t>
            </w:r>
          </w:p>
          <w:p w14:paraId="1926D2E7" w14:textId="77777777" w:rsidR="003A7911" w:rsidRPr="00655659" w:rsidRDefault="003A7911" w:rsidP="003A7911">
            <w:pPr>
              <w:pStyle w:val="lbltxt"/>
              <w:rPr>
                <w:noProof w:val="0"/>
                <w:szCs w:val="22"/>
                <w:lang w:val="hu-HU"/>
              </w:rPr>
            </w:pPr>
            <w:r w:rsidRPr="00655659">
              <w:rPr>
                <w:noProof w:val="0"/>
                <w:szCs w:val="22"/>
                <w:lang w:val="hu-HU"/>
              </w:rPr>
              <w:t>Tel: +4021 527 3000</w:t>
            </w:r>
          </w:p>
          <w:p w14:paraId="0175A3CA" w14:textId="77777777" w:rsidR="003A7911" w:rsidRPr="00655659" w:rsidRDefault="003A7911" w:rsidP="003A7911">
            <w:pPr>
              <w:spacing w:after="0" w:line="240" w:lineRule="auto"/>
              <w:rPr>
                <w:color w:val="auto"/>
                <w:lang w:val="hu-HU" w:eastAsia="en-IN"/>
              </w:rPr>
            </w:pPr>
          </w:p>
        </w:tc>
      </w:tr>
      <w:tr w:rsidR="003A7911" w:rsidRPr="00655659" w14:paraId="778E54EB" w14:textId="77777777" w:rsidTr="001862F3">
        <w:trPr>
          <w:cantSplit/>
        </w:trPr>
        <w:tc>
          <w:tcPr>
            <w:tcW w:w="4644" w:type="dxa"/>
          </w:tcPr>
          <w:p w14:paraId="770E73ED" w14:textId="77777777" w:rsidR="003A7911" w:rsidRPr="00655659" w:rsidRDefault="003A7911" w:rsidP="003A7911">
            <w:pPr>
              <w:pStyle w:val="lbltxt"/>
              <w:rPr>
                <w:noProof w:val="0"/>
                <w:szCs w:val="22"/>
                <w:lang w:val="hu-HU"/>
              </w:rPr>
            </w:pPr>
            <w:r w:rsidRPr="00655659">
              <w:rPr>
                <w:b/>
                <w:noProof w:val="0"/>
                <w:szCs w:val="22"/>
                <w:lang w:val="hu-HU"/>
              </w:rPr>
              <w:t>Ireland</w:t>
            </w:r>
          </w:p>
          <w:p w14:paraId="00824ECA" w14:textId="77777777" w:rsidR="003A7911" w:rsidRPr="00655659" w:rsidRDefault="003A7911" w:rsidP="003A7911">
            <w:pPr>
              <w:pStyle w:val="lbltxt"/>
              <w:rPr>
                <w:noProof w:val="0"/>
                <w:szCs w:val="22"/>
                <w:lang w:val="hu-HU"/>
              </w:rPr>
            </w:pPr>
            <w:r w:rsidRPr="00655659">
              <w:rPr>
                <w:noProof w:val="0"/>
                <w:szCs w:val="22"/>
                <w:lang w:val="hu-HU"/>
              </w:rPr>
              <w:t>Amgen</w:t>
            </w:r>
            <w:r w:rsidR="0049676B">
              <w:rPr>
                <w:rFonts w:eastAsia="Arial Unicode MS"/>
                <w:bCs/>
                <w:szCs w:val="22"/>
                <w:lang w:val="hr-HR"/>
              </w:rPr>
              <w:t xml:space="preserve"> Ireland</w:t>
            </w:r>
            <w:r w:rsidRPr="00655659">
              <w:rPr>
                <w:noProof w:val="0"/>
                <w:szCs w:val="22"/>
                <w:lang w:val="hu-HU"/>
              </w:rPr>
              <w:t xml:space="preserve"> Limited</w:t>
            </w:r>
          </w:p>
          <w:p w14:paraId="221544AC" w14:textId="77777777" w:rsidR="003A7911" w:rsidRPr="00655659" w:rsidRDefault="003A7911" w:rsidP="003A7911">
            <w:pPr>
              <w:pStyle w:val="lbltxt"/>
              <w:rPr>
                <w:rStyle w:val="Initial"/>
                <w:rFonts w:ascii="Times New Roman" w:hAnsi="Times New Roman" w:cs="Times New Roman"/>
                <w:sz w:val="22"/>
                <w:szCs w:val="22"/>
                <w:lang w:val="hu-HU"/>
              </w:rPr>
            </w:pPr>
            <w:r w:rsidRPr="00655659">
              <w:rPr>
                <w:szCs w:val="22"/>
                <w:lang w:val="hu-HU"/>
              </w:rPr>
              <w:t xml:space="preserve">Tel: </w:t>
            </w:r>
            <w:r w:rsidRPr="00655659">
              <w:rPr>
                <w:noProof w:val="0"/>
                <w:szCs w:val="22"/>
                <w:lang w:val="hu-HU"/>
              </w:rPr>
              <w:t>+</w:t>
            </w:r>
            <w:r w:rsidR="0049676B" w:rsidRPr="00E61FEC">
              <w:rPr>
                <w:noProof w:val="0"/>
                <w:lang w:val="en-US"/>
              </w:rPr>
              <w:t>353 1 8527400</w:t>
            </w:r>
          </w:p>
          <w:p w14:paraId="24F8312F" w14:textId="77777777" w:rsidR="003A7911" w:rsidRPr="00655659" w:rsidRDefault="003A7911" w:rsidP="003A7911">
            <w:pPr>
              <w:spacing w:after="0" w:line="240" w:lineRule="auto"/>
              <w:rPr>
                <w:color w:val="auto"/>
                <w:lang w:val="hu-HU" w:eastAsia="en-IN"/>
              </w:rPr>
            </w:pPr>
          </w:p>
        </w:tc>
        <w:tc>
          <w:tcPr>
            <w:tcW w:w="4678" w:type="dxa"/>
          </w:tcPr>
          <w:p w14:paraId="6083ADFA" w14:textId="77777777" w:rsidR="003A7911" w:rsidRPr="00655659" w:rsidRDefault="003A7911" w:rsidP="003A7911">
            <w:pPr>
              <w:pStyle w:val="lbltxt"/>
              <w:rPr>
                <w:b/>
                <w:noProof w:val="0"/>
                <w:szCs w:val="22"/>
                <w:lang w:val="hu-HU"/>
              </w:rPr>
            </w:pPr>
            <w:r w:rsidRPr="00655659">
              <w:rPr>
                <w:b/>
                <w:noProof w:val="0"/>
                <w:szCs w:val="22"/>
                <w:lang w:val="hu-HU"/>
              </w:rPr>
              <w:t>Slovenija</w:t>
            </w:r>
          </w:p>
          <w:p w14:paraId="36B64678" w14:textId="77777777" w:rsidR="003A7911" w:rsidRPr="00655659" w:rsidRDefault="003A7911" w:rsidP="003A7911">
            <w:pPr>
              <w:pStyle w:val="lbltxt"/>
              <w:rPr>
                <w:bCs/>
                <w:noProof w:val="0"/>
                <w:szCs w:val="22"/>
                <w:lang w:val="hu-HU"/>
              </w:rPr>
            </w:pPr>
            <w:r w:rsidRPr="00655659">
              <w:rPr>
                <w:noProof w:val="0"/>
                <w:szCs w:val="22"/>
                <w:lang w:val="hu-HU"/>
              </w:rPr>
              <w:t>AMGEN zdravila d.o.o.</w:t>
            </w:r>
          </w:p>
          <w:p w14:paraId="09BA484F" w14:textId="77777777" w:rsidR="003A7911" w:rsidRPr="00655659" w:rsidRDefault="003A7911" w:rsidP="003A7911">
            <w:pPr>
              <w:pStyle w:val="lbltxt"/>
              <w:rPr>
                <w:bCs/>
                <w:noProof w:val="0"/>
                <w:szCs w:val="22"/>
                <w:lang w:val="hu-HU"/>
              </w:rPr>
            </w:pPr>
            <w:r w:rsidRPr="00655659">
              <w:rPr>
                <w:bCs/>
                <w:noProof w:val="0"/>
                <w:szCs w:val="22"/>
                <w:lang w:val="hu-HU"/>
              </w:rPr>
              <w:t>Tel: +386 (0)1 585 1767</w:t>
            </w:r>
          </w:p>
          <w:p w14:paraId="4A74A297" w14:textId="77777777" w:rsidR="003A7911" w:rsidRPr="00655659" w:rsidRDefault="003A7911" w:rsidP="003A7911">
            <w:pPr>
              <w:spacing w:after="0" w:line="240" w:lineRule="auto"/>
              <w:rPr>
                <w:color w:val="auto"/>
                <w:lang w:val="hu-HU" w:eastAsia="en-IN"/>
              </w:rPr>
            </w:pPr>
          </w:p>
        </w:tc>
      </w:tr>
      <w:tr w:rsidR="003A7911" w:rsidRPr="00655659" w14:paraId="12B071F1" w14:textId="77777777" w:rsidTr="001862F3">
        <w:trPr>
          <w:cantSplit/>
        </w:trPr>
        <w:tc>
          <w:tcPr>
            <w:tcW w:w="4644" w:type="dxa"/>
          </w:tcPr>
          <w:p w14:paraId="2A5CA1F3" w14:textId="77777777" w:rsidR="003A7911" w:rsidRPr="00655659" w:rsidRDefault="003A7911" w:rsidP="003A7911">
            <w:pPr>
              <w:pStyle w:val="lbltxt"/>
              <w:rPr>
                <w:b/>
                <w:noProof w:val="0"/>
                <w:szCs w:val="22"/>
                <w:lang w:val="hu-HU"/>
              </w:rPr>
            </w:pPr>
            <w:r w:rsidRPr="00655659">
              <w:rPr>
                <w:b/>
                <w:noProof w:val="0"/>
                <w:szCs w:val="22"/>
                <w:lang w:val="hu-HU"/>
              </w:rPr>
              <w:lastRenderedPageBreak/>
              <w:t>Ísland</w:t>
            </w:r>
          </w:p>
          <w:p w14:paraId="3EBDB461" w14:textId="77777777" w:rsidR="003A7911" w:rsidRPr="00655659" w:rsidRDefault="003A7911" w:rsidP="003A7911">
            <w:pPr>
              <w:pStyle w:val="lbltxt"/>
              <w:rPr>
                <w:noProof w:val="0"/>
                <w:szCs w:val="22"/>
                <w:lang w:val="hu-HU"/>
              </w:rPr>
            </w:pPr>
            <w:r w:rsidRPr="00655659">
              <w:rPr>
                <w:noProof w:val="0"/>
                <w:szCs w:val="22"/>
                <w:lang w:val="hu-HU"/>
              </w:rPr>
              <w:t>Vistor hf.</w:t>
            </w:r>
          </w:p>
          <w:p w14:paraId="0EBDC38F" w14:textId="77777777" w:rsidR="003A7911" w:rsidRPr="00655659" w:rsidRDefault="003A7911" w:rsidP="003A7911">
            <w:pPr>
              <w:pStyle w:val="lbltxt"/>
              <w:rPr>
                <w:noProof w:val="0"/>
                <w:szCs w:val="22"/>
                <w:lang w:val="hu-HU"/>
              </w:rPr>
            </w:pPr>
            <w:r w:rsidRPr="00655659">
              <w:rPr>
                <w:noProof w:val="0"/>
                <w:szCs w:val="22"/>
                <w:lang w:val="hu-HU"/>
              </w:rPr>
              <w:t>Sími: +354 535 7000</w:t>
            </w:r>
          </w:p>
          <w:p w14:paraId="21040205" w14:textId="77777777" w:rsidR="003A7911" w:rsidRPr="00655659" w:rsidRDefault="003A7911" w:rsidP="003A7911">
            <w:pPr>
              <w:spacing w:after="0" w:line="240" w:lineRule="auto"/>
              <w:rPr>
                <w:bCs/>
                <w:color w:val="auto"/>
                <w:lang w:val="hu-HU" w:eastAsia="en-IN"/>
              </w:rPr>
            </w:pPr>
          </w:p>
        </w:tc>
        <w:tc>
          <w:tcPr>
            <w:tcW w:w="4678" w:type="dxa"/>
          </w:tcPr>
          <w:p w14:paraId="31CE2EB8" w14:textId="77777777" w:rsidR="003A7911" w:rsidRPr="00655659" w:rsidRDefault="003A7911" w:rsidP="003A7911">
            <w:pPr>
              <w:pStyle w:val="lbltxt"/>
              <w:rPr>
                <w:b/>
                <w:noProof w:val="0"/>
                <w:szCs w:val="22"/>
                <w:lang w:val="hu-HU"/>
              </w:rPr>
            </w:pPr>
            <w:r w:rsidRPr="00655659">
              <w:rPr>
                <w:b/>
                <w:noProof w:val="0"/>
                <w:szCs w:val="22"/>
                <w:lang w:val="hu-HU"/>
              </w:rPr>
              <w:t>Slovenská republika</w:t>
            </w:r>
          </w:p>
          <w:p w14:paraId="4DE30576" w14:textId="77777777" w:rsidR="003A7911" w:rsidRPr="00655659" w:rsidRDefault="003A7911" w:rsidP="003A7911">
            <w:pPr>
              <w:pStyle w:val="lbltxt"/>
              <w:rPr>
                <w:bCs/>
                <w:noProof w:val="0"/>
                <w:szCs w:val="22"/>
                <w:lang w:val="hu-HU"/>
              </w:rPr>
            </w:pPr>
            <w:r w:rsidRPr="00655659">
              <w:rPr>
                <w:bCs/>
                <w:noProof w:val="0"/>
                <w:szCs w:val="22"/>
                <w:lang w:val="hu-HU"/>
              </w:rPr>
              <w:t>Amgen Slovakia s.r.o.</w:t>
            </w:r>
          </w:p>
          <w:p w14:paraId="195557B0" w14:textId="77777777" w:rsidR="003A7911" w:rsidRPr="00655659" w:rsidRDefault="003A7911" w:rsidP="003A7911">
            <w:pPr>
              <w:pStyle w:val="lbltxt"/>
              <w:rPr>
                <w:bCs/>
                <w:noProof w:val="0"/>
                <w:szCs w:val="22"/>
                <w:lang w:val="hu-HU"/>
              </w:rPr>
            </w:pPr>
            <w:r w:rsidRPr="00655659">
              <w:rPr>
                <w:bCs/>
                <w:noProof w:val="0"/>
                <w:szCs w:val="22"/>
                <w:lang w:val="hu-HU"/>
              </w:rPr>
              <w:t>Tel: +421 2 321 114 49</w:t>
            </w:r>
          </w:p>
          <w:p w14:paraId="7A11A9EA" w14:textId="77777777" w:rsidR="003A7911" w:rsidRPr="00655659" w:rsidRDefault="003A7911" w:rsidP="003A7911">
            <w:pPr>
              <w:spacing w:after="0" w:line="240" w:lineRule="auto"/>
              <w:rPr>
                <w:color w:val="auto"/>
                <w:lang w:val="hu-HU" w:eastAsia="en-IN"/>
              </w:rPr>
            </w:pPr>
          </w:p>
        </w:tc>
      </w:tr>
      <w:tr w:rsidR="003A7911" w:rsidRPr="00281309" w14:paraId="6599B31F" w14:textId="77777777" w:rsidTr="001862F3">
        <w:trPr>
          <w:cantSplit/>
        </w:trPr>
        <w:tc>
          <w:tcPr>
            <w:tcW w:w="4644" w:type="dxa"/>
            <w:hideMark/>
          </w:tcPr>
          <w:p w14:paraId="160FEED0" w14:textId="77777777" w:rsidR="003A7911" w:rsidRPr="00655659" w:rsidRDefault="003A7911" w:rsidP="003A7911">
            <w:pPr>
              <w:pStyle w:val="lbltxt"/>
              <w:rPr>
                <w:noProof w:val="0"/>
                <w:szCs w:val="22"/>
                <w:lang w:val="hu-HU"/>
              </w:rPr>
            </w:pPr>
            <w:r w:rsidRPr="00655659">
              <w:rPr>
                <w:b/>
                <w:noProof w:val="0"/>
                <w:szCs w:val="22"/>
                <w:lang w:val="hu-HU"/>
              </w:rPr>
              <w:t>Italia</w:t>
            </w:r>
          </w:p>
          <w:p w14:paraId="7C49673E" w14:textId="77777777" w:rsidR="003A7911" w:rsidRPr="00655659" w:rsidRDefault="003A7911" w:rsidP="003A7911">
            <w:pPr>
              <w:pStyle w:val="lbltxt"/>
              <w:rPr>
                <w:noProof w:val="0"/>
                <w:szCs w:val="22"/>
                <w:lang w:val="hu-HU"/>
              </w:rPr>
            </w:pPr>
            <w:r w:rsidRPr="00655659">
              <w:rPr>
                <w:noProof w:val="0"/>
                <w:szCs w:val="22"/>
                <w:lang w:val="hu-HU"/>
              </w:rPr>
              <w:t>Amgen S.r.l.</w:t>
            </w:r>
          </w:p>
          <w:p w14:paraId="270AB2E1" w14:textId="77777777" w:rsidR="003A7911" w:rsidRPr="00655659" w:rsidRDefault="003A7911" w:rsidP="003A7911">
            <w:pPr>
              <w:spacing w:after="0" w:line="240" w:lineRule="auto"/>
              <w:rPr>
                <w:color w:val="auto"/>
                <w:lang w:val="hu-HU" w:eastAsia="en-IN"/>
              </w:rPr>
            </w:pPr>
            <w:r w:rsidRPr="00655659">
              <w:rPr>
                <w:lang w:val="hu-HU"/>
              </w:rPr>
              <w:t>Tel: +39 02 6241121</w:t>
            </w:r>
          </w:p>
        </w:tc>
        <w:tc>
          <w:tcPr>
            <w:tcW w:w="4678" w:type="dxa"/>
          </w:tcPr>
          <w:p w14:paraId="607D373B" w14:textId="77777777" w:rsidR="003A7911" w:rsidRPr="00655659" w:rsidRDefault="003A7911" w:rsidP="003A7911">
            <w:pPr>
              <w:pStyle w:val="lbltxt"/>
              <w:rPr>
                <w:noProof w:val="0"/>
                <w:szCs w:val="22"/>
                <w:lang w:val="hu-HU"/>
              </w:rPr>
            </w:pPr>
            <w:r w:rsidRPr="00655659">
              <w:rPr>
                <w:b/>
                <w:noProof w:val="0"/>
                <w:szCs w:val="22"/>
                <w:lang w:val="hu-HU"/>
              </w:rPr>
              <w:t>Suomi/Finland</w:t>
            </w:r>
          </w:p>
          <w:p w14:paraId="3EBCB5F0" w14:textId="77777777" w:rsidR="003A7911" w:rsidRPr="00655659" w:rsidRDefault="003A7911" w:rsidP="003A7911">
            <w:pPr>
              <w:pStyle w:val="lbltxt"/>
              <w:rPr>
                <w:noProof w:val="0"/>
                <w:szCs w:val="22"/>
                <w:lang w:val="hu-HU"/>
              </w:rPr>
            </w:pPr>
            <w:r w:rsidRPr="00655659">
              <w:rPr>
                <w:noProof w:val="0"/>
                <w:szCs w:val="22"/>
                <w:lang w:val="hu-HU"/>
              </w:rPr>
              <w:t>Amgen AB, sivuliike Suomessa/Amgen AB, filial i Finland</w:t>
            </w:r>
          </w:p>
          <w:p w14:paraId="689C9A6B" w14:textId="77777777" w:rsidR="003A7911" w:rsidRPr="00655659" w:rsidRDefault="003A7911" w:rsidP="003A7911">
            <w:pPr>
              <w:pStyle w:val="lbltxt"/>
              <w:rPr>
                <w:noProof w:val="0"/>
                <w:szCs w:val="22"/>
                <w:lang w:val="hu-HU"/>
              </w:rPr>
            </w:pPr>
            <w:r w:rsidRPr="00655659">
              <w:rPr>
                <w:noProof w:val="0"/>
                <w:szCs w:val="22"/>
                <w:lang w:val="hu-HU"/>
              </w:rPr>
              <w:t>Puh/Tel: +358 (0)9 54900500</w:t>
            </w:r>
          </w:p>
          <w:p w14:paraId="5ADCD9BB" w14:textId="77777777" w:rsidR="003A7911" w:rsidRPr="00655659" w:rsidRDefault="003A7911" w:rsidP="003A7911">
            <w:pPr>
              <w:spacing w:after="0" w:line="240" w:lineRule="auto"/>
              <w:rPr>
                <w:color w:val="auto"/>
                <w:lang w:val="hu-HU" w:eastAsia="en-IN"/>
              </w:rPr>
            </w:pPr>
          </w:p>
        </w:tc>
      </w:tr>
      <w:tr w:rsidR="003A7911" w:rsidRPr="00655659" w14:paraId="3F16C565" w14:textId="77777777" w:rsidTr="001862F3">
        <w:trPr>
          <w:cantSplit/>
        </w:trPr>
        <w:tc>
          <w:tcPr>
            <w:tcW w:w="4644" w:type="dxa"/>
            <w:hideMark/>
          </w:tcPr>
          <w:p w14:paraId="5479A472" w14:textId="77777777" w:rsidR="003A7911" w:rsidRPr="00655659" w:rsidRDefault="003A7911" w:rsidP="003A7911">
            <w:pPr>
              <w:pStyle w:val="lbltxt"/>
              <w:rPr>
                <w:b/>
                <w:noProof w:val="0"/>
                <w:szCs w:val="22"/>
                <w:lang w:val="hu-HU"/>
              </w:rPr>
            </w:pPr>
            <w:r w:rsidRPr="00655659">
              <w:rPr>
                <w:b/>
                <w:noProof w:val="0"/>
                <w:szCs w:val="22"/>
                <w:lang w:val="hu-HU"/>
              </w:rPr>
              <w:t>Kύπρος</w:t>
            </w:r>
          </w:p>
          <w:p w14:paraId="59A690BD" w14:textId="77777777" w:rsidR="003A7911" w:rsidRPr="00655659" w:rsidRDefault="003A7911" w:rsidP="003A7911">
            <w:pPr>
              <w:rPr>
                <w:lang w:val="hu-HU"/>
              </w:rPr>
            </w:pPr>
            <w:r w:rsidRPr="00655659">
              <w:rPr>
                <w:lang w:val="hu-HU"/>
              </w:rPr>
              <w:t>C.A. Papaellinas Ltd</w:t>
            </w:r>
          </w:p>
          <w:p w14:paraId="660B8F01" w14:textId="51FE0179" w:rsidR="003A7911" w:rsidRPr="00655659" w:rsidRDefault="003A7911" w:rsidP="003A7911">
            <w:pPr>
              <w:spacing w:after="0" w:line="240" w:lineRule="auto"/>
              <w:rPr>
                <w:color w:val="auto"/>
                <w:lang w:val="hu-HU" w:eastAsia="en-IN"/>
              </w:rPr>
            </w:pPr>
            <w:r w:rsidRPr="00655659">
              <w:rPr>
                <w:lang w:val="hu-HU"/>
              </w:rPr>
              <w:t>Τηλ: +357 22741 741</w:t>
            </w:r>
          </w:p>
        </w:tc>
        <w:tc>
          <w:tcPr>
            <w:tcW w:w="4678" w:type="dxa"/>
          </w:tcPr>
          <w:p w14:paraId="647A0C3A" w14:textId="77777777" w:rsidR="003A7911" w:rsidRPr="00655659" w:rsidRDefault="003A7911" w:rsidP="003A7911">
            <w:pPr>
              <w:pStyle w:val="lbltxt"/>
              <w:rPr>
                <w:noProof w:val="0"/>
                <w:szCs w:val="22"/>
                <w:lang w:val="hu-HU"/>
              </w:rPr>
            </w:pPr>
            <w:r w:rsidRPr="00655659">
              <w:rPr>
                <w:b/>
                <w:noProof w:val="0"/>
                <w:szCs w:val="22"/>
                <w:lang w:val="hu-HU"/>
              </w:rPr>
              <w:t>Sverige</w:t>
            </w:r>
          </w:p>
          <w:p w14:paraId="3933F85E" w14:textId="77777777" w:rsidR="003A7911" w:rsidRPr="00655659" w:rsidRDefault="003A7911" w:rsidP="003A7911">
            <w:pPr>
              <w:pStyle w:val="lbltxt"/>
              <w:rPr>
                <w:noProof w:val="0"/>
                <w:szCs w:val="22"/>
                <w:lang w:val="hu-HU"/>
              </w:rPr>
            </w:pPr>
            <w:r w:rsidRPr="00655659">
              <w:rPr>
                <w:noProof w:val="0"/>
                <w:szCs w:val="22"/>
                <w:lang w:val="hu-HU"/>
              </w:rPr>
              <w:t xml:space="preserve">Amgen AB </w:t>
            </w:r>
          </w:p>
          <w:p w14:paraId="19CC0C30" w14:textId="77777777" w:rsidR="003A7911" w:rsidRPr="00655659" w:rsidRDefault="003A7911" w:rsidP="003A7911">
            <w:pPr>
              <w:pStyle w:val="lbltxt"/>
              <w:rPr>
                <w:noProof w:val="0"/>
                <w:szCs w:val="22"/>
                <w:lang w:val="hu-HU"/>
              </w:rPr>
            </w:pPr>
            <w:r w:rsidRPr="00655659">
              <w:rPr>
                <w:noProof w:val="0"/>
                <w:szCs w:val="22"/>
                <w:lang w:val="hu-HU"/>
              </w:rPr>
              <w:t>Tel: +46 (0)8 6951100</w:t>
            </w:r>
          </w:p>
          <w:p w14:paraId="43FC3F57" w14:textId="77777777" w:rsidR="003A7911" w:rsidRPr="00655659" w:rsidRDefault="003A7911" w:rsidP="003A7911">
            <w:pPr>
              <w:spacing w:after="0" w:line="240" w:lineRule="auto"/>
              <w:rPr>
                <w:bCs/>
                <w:color w:val="auto"/>
                <w:lang w:val="hu-HU" w:eastAsia="en-IN"/>
              </w:rPr>
            </w:pPr>
          </w:p>
        </w:tc>
      </w:tr>
      <w:tr w:rsidR="003A7911" w:rsidRPr="00655659" w14:paraId="569CDFB0" w14:textId="77777777" w:rsidTr="001862F3">
        <w:trPr>
          <w:cantSplit/>
        </w:trPr>
        <w:tc>
          <w:tcPr>
            <w:tcW w:w="4644" w:type="dxa"/>
          </w:tcPr>
          <w:p w14:paraId="679F96E5" w14:textId="77777777" w:rsidR="003A7911" w:rsidRPr="00655659" w:rsidRDefault="003A7911" w:rsidP="003A7911">
            <w:pPr>
              <w:pStyle w:val="lbltxt"/>
              <w:rPr>
                <w:b/>
                <w:bCs/>
                <w:noProof w:val="0"/>
                <w:szCs w:val="22"/>
                <w:lang w:val="hu-HU"/>
              </w:rPr>
            </w:pPr>
            <w:r w:rsidRPr="00655659">
              <w:rPr>
                <w:b/>
                <w:bCs/>
                <w:noProof w:val="0"/>
                <w:szCs w:val="22"/>
                <w:lang w:val="hu-HU"/>
              </w:rPr>
              <w:t>Latvija</w:t>
            </w:r>
          </w:p>
          <w:p w14:paraId="706CBBE9" w14:textId="77777777" w:rsidR="003A7911" w:rsidRPr="00655659" w:rsidRDefault="003A7911" w:rsidP="003A7911">
            <w:pPr>
              <w:pStyle w:val="lbltxt"/>
              <w:rPr>
                <w:noProof w:val="0"/>
                <w:szCs w:val="22"/>
                <w:lang w:val="hu-HU"/>
              </w:rPr>
            </w:pPr>
            <w:r w:rsidRPr="00655659">
              <w:rPr>
                <w:noProof w:val="0"/>
                <w:szCs w:val="22"/>
                <w:lang w:val="hu-HU"/>
              </w:rPr>
              <w:t>Amgen Switzerland AG Rīgas filiāle</w:t>
            </w:r>
          </w:p>
          <w:p w14:paraId="1671C8FE" w14:textId="77777777" w:rsidR="003A7911" w:rsidRPr="00655659" w:rsidRDefault="003A7911" w:rsidP="003A7911">
            <w:pPr>
              <w:pStyle w:val="lbltxt"/>
              <w:rPr>
                <w:noProof w:val="0"/>
                <w:szCs w:val="22"/>
                <w:lang w:val="hu-HU"/>
              </w:rPr>
            </w:pPr>
            <w:r w:rsidRPr="00655659">
              <w:rPr>
                <w:bCs/>
                <w:noProof w:val="0"/>
                <w:szCs w:val="22"/>
                <w:lang w:val="hu-HU"/>
              </w:rPr>
              <w:t>Tel: +</w:t>
            </w:r>
            <w:r w:rsidRPr="00655659">
              <w:rPr>
                <w:noProof w:val="0"/>
                <w:szCs w:val="22"/>
                <w:lang w:val="hu-HU"/>
              </w:rPr>
              <w:t xml:space="preserve">371 </w:t>
            </w:r>
            <w:r w:rsidRPr="00655659">
              <w:rPr>
                <w:bCs/>
                <w:szCs w:val="22"/>
                <w:lang w:val="hu-HU"/>
              </w:rPr>
              <w:t>257 25888</w:t>
            </w:r>
          </w:p>
          <w:p w14:paraId="263868C1" w14:textId="77777777" w:rsidR="003A7911" w:rsidRPr="00655659" w:rsidRDefault="003A7911" w:rsidP="003A7911">
            <w:pPr>
              <w:spacing w:after="0" w:line="240" w:lineRule="auto"/>
              <w:rPr>
                <w:b/>
                <w:color w:val="auto"/>
                <w:lang w:val="hu-HU" w:eastAsia="en-IN"/>
              </w:rPr>
            </w:pPr>
          </w:p>
        </w:tc>
        <w:tc>
          <w:tcPr>
            <w:tcW w:w="4678" w:type="dxa"/>
            <w:hideMark/>
          </w:tcPr>
          <w:p w14:paraId="5D177B98" w14:textId="77777777" w:rsidR="003A7911" w:rsidRPr="00655659" w:rsidRDefault="003A7911" w:rsidP="003A7911">
            <w:pPr>
              <w:pStyle w:val="lbltxt"/>
              <w:rPr>
                <w:noProof w:val="0"/>
                <w:szCs w:val="22"/>
                <w:lang w:val="hu-HU"/>
              </w:rPr>
            </w:pPr>
            <w:r w:rsidRPr="00655659">
              <w:rPr>
                <w:b/>
                <w:noProof w:val="0"/>
                <w:szCs w:val="22"/>
                <w:lang w:val="hu-HU"/>
              </w:rPr>
              <w:t>United Kingdom</w:t>
            </w:r>
            <w:r w:rsidR="0073550A">
              <w:rPr>
                <w:b/>
                <w:noProof w:val="0"/>
                <w:szCs w:val="22"/>
                <w:lang w:val="hu-HU"/>
              </w:rPr>
              <w:t xml:space="preserve"> </w:t>
            </w:r>
            <w:r w:rsidR="0073550A" w:rsidRPr="00E22C82">
              <w:rPr>
                <w:b/>
                <w:bCs/>
                <w:noProof w:val="0"/>
                <w:szCs w:val="22"/>
              </w:rPr>
              <w:t>(Northern Ireland)</w:t>
            </w:r>
          </w:p>
          <w:p w14:paraId="68ED5AFF" w14:textId="77777777" w:rsidR="003A7911" w:rsidRPr="00655659" w:rsidRDefault="003A7911" w:rsidP="003A7911">
            <w:pPr>
              <w:pStyle w:val="lbltxt"/>
              <w:rPr>
                <w:noProof w:val="0"/>
                <w:szCs w:val="22"/>
                <w:lang w:val="hu-HU"/>
              </w:rPr>
            </w:pPr>
            <w:r w:rsidRPr="00655659">
              <w:rPr>
                <w:noProof w:val="0"/>
                <w:szCs w:val="22"/>
                <w:lang w:val="hu-HU"/>
              </w:rPr>
              <w:t>Amgen Limited</w:t>
            </w:r>
          </w:p>
          <w:p w14:paraId="74C8CE3D" w14:textId="77777777" w:rsidR="003A7911" w:rsidRPr="00655659" w:rsidRDefault="003A7911" w:rsidP="003A7911">
            <w:pPr>
              <w:spacing w:after="0" w:line="240" w:lineRule="auto"/>
              <w:rPr>
                <w:bCs/>
                <w:color w:val="auto"/>
                <w:lang w:val="hu-HU" w:eastAsia="en-IN"/>
              </w:rPr>
            </w:pPr>
            <w:r w:rsidRPr="00655659">
              <w:rPr>
                <w:lang w:val="hu-HU"/>
              </w:rPr>
              <w:t>Tel: +44 (0)1223 420305</w:t>
            </w:r>
          </w:p>
        </w:tc>
      </w:tr>
    </w:tbl>
    <w:p w14:paraId="5B3E4192" w14:textId="77777777" w:rsidR="001C5511" w:rsidRPr="009E11DC" w:rsidRDefault="001C5511" w:rsidP="00B275D1">
      <w:pPr>
        <w:spacing w:after="0" w:line="240" w:lineRule="auto"/>
        <w:ind w:left="0" w:firstLine="0"/>
        <w:rPr>
          <w:color w:val="auto"/>
          <w:lang w:val="hu-HU"/>
        </w:rPr>
      </w:pPr>
    </w:p>
    <w:p w14:paraId="7E6667AF" w14:textId="32352064" w:rsidR="00E004CD" w:rsidRDefault="006760B7" w:rsidP="003C1DBD">
      <w:pPr>
        <w:keepNext/>
        <w:spacing w:after="0" w:line="240" w:lineRule="auto"/>
        <w:ind w:left="0" w:firstLine="0"/>
        <w:rPr>
          <w:color w:val="auto"/>
          <w:lang w:val="hu-HU"/>
        </w:rPr>
      </w:pPr>
      <w:r w:rsidRPr="009E11DC">
        <w:rPr>
          <w:b/>
          <w:color w:val="auto"/>
          <w:lang w:val="hu-HU"/>
        </w:rPr>
        <w:t>A betegtájékoztató legutóbbi felülvizsgálatának dátuma</w:t>
      </w:r>
      <w:r w:rsidR="00BF5185">
        <w:rPr>
          <w:b/>
          <w:color w:val="auto"/>
          <w:lang w:val="hu-HU"/>
        </w:rPr>
        <w:t>:</w:t>
      </w:r>
    </w:p>
    <w:p w14:paraId="39A4A920" w14:textId="77777777" w:rsidR="008B675B" w:rsidRPr="009E11DC" w:rsidRDefault="008B675B" w:rsidP="003C1DBD">
      <w:pPr>
        <w:keepNext/>
        <w:spacing w:after="0" w:line="240" w:lineRule="auto"/>
        <w:ind w:left="0" w:firstLine="0"/>
        <w:rPr>
          <w:color w:val="auto"/>
          <w:lang w:val="hu-HU"/>
        </w:rPr>
      </w:pPr>
    </w:p>
    <w:p w14:paraId="7CF8F089" w14:textId="77777777" w:rsidR="00E004CD" w:rsidRDefault="006760B7" w:rsidP="003C1DBD">
      <w:pPr>
        <w:pStyle w:val="Heading2"/>
        <w:keepLines w:val="0"/>
        <w:spacing w:after="0" w:line="240" w:lineRule="auto"/>
        <w:ind w:left="0" w:right="0" w:firstLine="0"/>
        <w:rPr>
          <w:color w:val="auto"/>
          <w:lang w:val="hu-HU"/>
        </w:rPr>
      </w:pPr>
      <w:r w:rsidRPr="009E11DC">
        <w:rPr>
          <w:color w:val="auto"/>
          <w:lang w:val="hu-HU"/>
        </w:rPr>
        <w:t>Egyéb információforrások</w:t>
      </w:r>
    </w:p>
    <w:p w14:paraId="7530B5A5" w14:textId="77777777" w:rsidR="008B675B" w:rsidRPr="009E11DC" w:rsidRDefault="008B675B" w:rsidP="003C1DBD">
      <w:pPr>
        <w:keepNext/>
        <w:spacing w:after="0" w:line="240" w:lineRule="auto"/>
        <w:ind w:left="0" w:firstLine="0"/>
        <w:rPr>
          <w:color w:val="auto"/>
          <w:lang w:val="hu-HU"/>
        </w:rPr>
      </w:pPr>
    </w:p>
    <w:p w14:paraId="68B58123" w14:textId="77777777" w:rsidR="008B675B" w:rsidRPr="00C72315" w:rsidRDefault="006760B7" w:rsidP="009E11DC">
      <w:pPr>
        <w:spacing w:after="0" w:line="240" w:lineRule="auto"/>
        <w:ind w:left="0" w:firstLine="0"/>
        <w:rPr>
          <w:lang w:val="hu-HU"/>
        </w:rPr>
      </w:pPr>
      <w:r w:rsidRPr="009E11DC">
        <w:rPr>
          <w:color w:val="auto"/>
          <w:lang w:val="hu-HU"/>
        </w:rPr>
        <w:t>A gyógyszerről részletes információ az Európai Gyógyszerügynökség internetes honlapján</w:t>
      </w:r>
      <w:r w:rsidRPr="00C72315">
        <w:rPr>
          <w:lang w:val="hu-HU"/>
        </w:rPr>
        <w:t xml:space="preserve"> </w:t>
      </w:r>
      <w:hyperlink r:id="rId17">
        <w:r w:rsidRPr="00C72315">
          <w:rPr>
            <w:lang w:val="hu-HU"/>
          </w:rPr>
          <w:t>(</w:t>
        </w:r>
      </w:hyperlink>
      <w:hyperlink r:id="rId18">
        <w:r w:rsidRPr="00C72315">
          <w:rPr>
            <w:color w:val="0000FF"/>
            <w:u w:val="single" w:color="0000FF"/>
            <w:lang w:val="hu-HU"/>
          </w:rPr>
          <w:t>http://www.ema.europa.eu</w:t>
        </w:r>
      </w:hyperlink>
      <w:hyperlink r:id="rId19">
        <w:r w:rsidRPr="00C72315">
          <w:rPr>
            <w:lang w:val="hu-HU"/>
          </w:rPr>
          <w:t>)</w:t>
        </w:r>
      </w:hyperlink>
      <w:r w:rsidR="00F71EFE" w:rsidRPr="00C72315">
        <w:rPr>
          <w:lang w:val="hu-HU"/>
        </w:rPr>
        <w:t xml:space="preserve"> található.</w:t>
      </w:r>
    </w:p>
    <w:p w14:paraId="162801D8" w14:textId="20384199" w:rsidR="007B6280" w:rsidRDefault="007B6280" w:rsidP="00C72315">
      <w:pPr>
        <w:spacing w:after="0" w:line="240" w:lineRule="auto"/>
        <w:ind w:left="0" w:firstLine="0"/>
        <w:rPr>
          <w:lang w:val="hu-HU"/>
        </w:rPr>
      </w:pPr>
    </w:p>
    <w:sectPr w:rsidR="007B6280" w:rsidSect="00760279">
      <w:footerReference w:type="even" r:id="rId20"/>
      <w:footerReference w:type="default" r:id="rId21"/>
      <w:footerReference w:type="first" r:id="rId22"/>
      <w:pgSz w:w="11904" w:h="16836"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D13B5" w14:textId="77777777" w:rsidR="00EC3980" w:rsidRDefault="00EC3980">
      <w:pPr>
        <w:spacing w:after="0" w:line="240" w:lineRule="auto"/>
      </w:pPr>
      <w:r>
        <w:separator/>
      </w:r>
    </w:p>
  </w:endnote>
  <w:endnote w:type="continuationSeparator" w:id="0">
    <w:p w14:paraId="15A46B1D" w14:textId="77777777" w:rsidR="00EC3980" w:rsidRDefault="00EC3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88FC" w14:textId="77777777" w:rsidR="00D03022" w:rsidRDefault="00D03022">
    <w:pPr>
      <w:spacing w:after="0" w:line="259" w:lineRule="auto"/>
      <w:ind w:left="0" w:right="111"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12E7" w14:textId="77777777" w:rsidR="00D03022" w:rsidRPr="00366BAD" w:rsidRDefault="00D03022">
    <w:pPr>
      <w:spacing w:after="0" w:line="259" w:lineRule="auto"/>
      <w:ind w:left="0" w:right="111" w:firstLine="0"/>
      <w:jc w:val="center"/>
      <w:rPr>
        <w:rFonts w:ascii="Arial" w:eastAsia="PMingLiU" w:hAnsi="Arial" w:cs="Arial"/>
        <w:sz w:val="16"/>
        <w:szCs w:val="16"/>
      </w:rPr>
    </w:pPr>
    <w:r w:rsidRPr="00366BAD">
      <w:rPr>
        <w:rFonts w:ascii="Arial" w:eastAsia="PMingLiU" w:hAnsi="Arial" w:cs="Arial"/>
        <w:sz w:val="16"/>
        <w:szCs w:val="16"/>
      </w:rPr>
      <w:fldChar w:fldCharType="begin"/>
    </w:r>
    <w:r w:rsidRPr="00366BAD">
      <w:rPr>
        <w:rFonts w:ascii="Arial" w:eastAsia="PMingLiU" w:hAnsi="Arial" w:cs="Arial"/>
        <w:sz w:val="16"/>
        <w:szCs w:val="16"/>
      </w:rPr>
      <w:instrText xml:space="preserve"> PAGE   \* MERGEFORMAT </w:instrText>
    </w:r>
    <w:r w:rsidRPr="00366BAD">
      <w:rPr>
        <w:rFonts w:ascii="Arial" w:eastAsia="PMingLiU" w:hAnsi="Arial" w:cs="Arial"/>
        <w:sz w:val="16"/>
        <w:szCs w:val="16"/>
      </w:rPr>
      <w:fldChar w:fldCharType="separate"/>
    </w:r>
    <w:r w:rsidR="004B63F9">
      <w:rPr>
        <w:rFonts w:ascii="Arial" w:eastAsia="PMingLiU" w:hAnsi="Arial" w:cs="Arial"/>
        <w:noProof/>
        <w:sz w:val="16"/>
        <w:szCs w:val="16"/>
      </w:rPr>
      <w:t>78</w:t>
    </w:r>
    <w:r w:rsidRPr="00366BAD">
      <w:rPr>
        <w:rFonts w:ascii="Arial" w:eastAsia="PMingLiU"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0113" w14:textId="77777777" w:rsidR="00D03022" w:rsidRDefault="00D03022">
    <w:pPr>
      <w:spacing w:after="0" w:line="259" w:lineRule="auto"/>
      <w:ind w:left="0" w:right="111"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9C797" w14:textId="77777777" w:rsidR="00EC3980" w:rsidRDefault="00EC3980">
      <w:pPr>
        <w:spacing w:after="0" w:line="240" w:lineRule="auto"/>
      </w:pPr>
      <w:r>
        <w:separator/>
      </w:r>
    </w:p>
  </w:footnote>
  <w:footnote w:type="continuationSeparator" w:id="0">
    <w:p w14:paraId="1EA02F5B" w14:textId="77777777" w:rsidR="00EC3980" w:rsidRDefault="00EC3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6pt;height:13.8pt" o:bullet="t">
        <v:imagedata r:id="rId1" o:title="BT_1000x858px"/>
      </v:shape>
    </w:pict>
  </w:numPicBullet>
  <w:abstractNum w:abstractNumId="0" w15:restartNumberingAfterBreak="0">
    <w:nsid w:val="027C0FF1"/>
    <w:multiLevelType w:val="hybridMultilevel"/>
    <w:tmpl w:val="9E3C08EE"/>
    <w:lvl w:ilvl="0" w:tplc="04090001">
      <w:start w:val="1"/>
      <w:numFmt w:val="bullet"/>
      <w:lvlText w:val=""/>
      <w:lvlJc w:val="left"/>
      <w:pPr>
        <w:ind w:left="73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646E8E0">
      <w:start w:val="1"/>
      <w:numFmt w:val="bullet"/>
      <w:lvlText w:val="o"/>
      <w:lvlJc w:val="left"/>
      <w:pPr>
        <w:ind w:left="1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2CF830">
      <w:start w:val="1"/>
      <w:numFmt w:val="bullet"/>
      <w:lvlText w:val="▪"/>
      <w:lvlJc w:val="left"/>
      <w:pPr>
        <w:ind w:left="1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BA57EC">
      <w:start w:val="1"/>
      <w:numFmt w:val="bullet"/>
      <w:lvlText w:val="•"/>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FE686E">
      <w:start w:val="1"/>
      <w:numFmt w:val="bullet"/>
      <w:lvlText w:val="o"/>
      <w:lvlJc w:val="left"/>
      <w:pPr>
        <w:ind w:left="3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7E31CE">
      <w:start w:val="1"/>
      <w:numFmt w:val="bullet"/>
      <w:lvlText w:val="▪"/>
      <w:lvlJc w:val="left"/>
      <w:pPr>
        <w:ind w:left="3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3059FC">
      <w:start w:val="1"/>
      <w:numFmt w:val="bullet"/>
      <w:lvlText w:val="•"/>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5C7D4E">
      <w:start w:val="1"/>
      <w:numFmt w:val="bullet"/>
      <w:lvlText w:val="o"/>
      <w:lvlJc w:val="left"/>
      <w:pPr>
        <w:ind w:left="5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56EDDC">
      <w:start w:val="1"/>
      <w:numFmt w:val="bullet"/>
      <w:lvlText w:val="▪"/>
      <w:lvlJc w:val="left"/>
      <w:pPr>
        <w:ind w:left="6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492698"/>
    <w:multiLevelType w:val="hybridMultilevel"/>
    <w:tmpl w:val="81260148"/>
    <w:lvl w:ilvl="0" w:tplc="62EA23C2">
      <w:start w:val="1"/>
      <w:numFmt w:val="upperLetter"/>
      <w:pStyle w:val="TitleA"/>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534921"/>
    <w:multiLevelType w:val="hybridMultilevel"/>
    <w:tmpl w:val="99863A1C"/>
    <w:lvl w:ilvl="0" w:tplc="04090001">
      <w:start w:val="1"/>
      <w:numFmt w:val="bullet"/>
      <w:lvlText w:val=""/>
      <w:lvlJc w:val="left"/>
      <w:pPr>
        <w:ind w:left="73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646E8E0">
      <w:start w:val="1"/>
      <w:numFmt w:val="bullet"/>
      <w:lvlText w:val="o"/>
      <w:lvlJc w:val="left"/>
      <w:pPr>
        <w:ind w:left="1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2CF830">
      <w:start w:val="1"/>
      <w:numFmt w:val="bullet"/>
      <w:lvlText w:val="▪"/>
      <w:lvlJc w:val="left"/>
      <w:pPr>
        <w:ind w:left="1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BA57EC">
      <w:start w:val="1"/>
      <w:numFmt w:val="bullet"/>
      <w:lvlText w:val="•"/>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FE686E">
      <w:start w:val="1"/>
      <w:numFmt w:val="bullet"/>
      <w:lvlText w:val="o"/>
      <w:lvlJc w:val="left"/>
      <w:pPr>
        <w:ind w:left="3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7E31CE">
      <w:start w:val="1"/>
      <w:numFmt w:val="bullet"/>
      <w:lvlText w:val="▪"/>
      <w:lvlJc w:val="left"/>
      <w:pPr>
        <w:ind w:left="3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3059FC">
      <w:start w:val="1"/>
      <w:numFmt w:val="bullet"/>
      <w:lvlText w:val="•"/>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5C7D4E">
      <w:start w:val="1"/>
      <w:numFmt w:val="bullet"/>
      <w:lvlText w:val="o"/>
      <w:lvlJc w:val="left"/>
      <w:pPr>
        <w:ind w:left="5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56EDDC">
      <w:start w:val="1"/>
      <w:numFmt w:val="bullet"/>
      <w:lvlText w:val="▪"/>
      <w:lvlJc w:val="left"/>
      <w:pPr>
        <w:ind w:left="6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AD3F41"/>
    <w:multiLevelType w:val="hybridMultilevel"/>
    <w:tmpl w:val="BA4813B6"/>
    <w:lvl w:ilvl="0" w:tplc="04090001">
      <w:start w:val="1"/>
      <w:numFmt w:val="bullet"/>
      <w:lvlText w:val=""/>
      <w:lvlJc w:val="left"/>
      <w:pPr>
        <w:ind w:left="57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4AC429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EE34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F036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BE7CD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522E6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78FB6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5C6E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C6DC7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4D35442"/>
    <w:multiLevelType w:val="hybridMultilevel"/>
    <w:tmpl w:val="8EB42346"/>
    <w:lvl w:ilvl="0" w:tplc="A7B2F854">
      <w:start w:val="1"/>
      <w:numFmt w:val="decimal"/>
      <w:lvlText w:val="%1."/>
      <w:lvlJc w:val="left"/>
      <w:pPr>
        <w:ind w:left="502"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7B96726"/>
    <w:multiLevelType w:val="hybridMultilevel"/>
    <w:tmpl w:val="234CA638"/>
    <w:lvl w:ilvl="0" w:tplc="040E0001">
      <w:start w:val="1"/>
      <w:numFmt w:val="bullet"/>
      <w:lvlText w:val=""/>
      <w:lvlJc w:val="left"/>
      <w:pPr>
        <w:ind w:left="57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B84C33C">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E270F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0499A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8601D8">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AA30B6">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881EF2">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ECF7F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AE52D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92060B"/>
    <w:multiLevelType w:val="hybridMultilevel"/>
    <w:tmpl w:val="12A0F04A"/>
    <w:lvl w:ilvl="0" w:tplc="F43411CC">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28C0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2A26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12F9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1A88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F2A3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FA53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968A1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7E69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BF37D3"/>
    <w:multiLevelType w:val="hybridMultilevel"/>
    <w:tmpl w:val="FFAC3348"/>
    <w:lvl w:ilvl="0" w:tplc="9D8EBA16">
      <w:start w:val="1"/>
      <w:numFmt w:val="bullet"/>
      <w:lvlText w:val="•"/>
      <w:lvlJc w:val="left"/>
      <w:pPr>
        <w:ind w:left="651"/>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6F2FBF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761F24">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1C723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A2E562">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64616C">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00379C">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DA6632">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5401CE">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3BD7475"/>
    <w:multiLevelType w:val="hybridMultilevel"/>
    <w:tmpl w:val="07DAAE98"/>
    <w:lvl w:ilvl="0" w:tplc="040E0015">
      <w:start w:val="3"/>
      <w:numFmt w:val="upperLetter"/>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0" w15:restartNumberingAfterBreak="0">
    <w:nsid w:val="1A6C4D6F"/>
    <w:multiLevelType w:val="hybridMultilevel"/>
    <w:tmpl w:val="E070E642"/>
    <w:lvl w:ilvl="0" w:tplc="FFFFFFFF">
      <w:start w:val="1"/>
      <w:numFmt w:val="bullet"/>
      <w:lvlText w:val="-"/>
      <w:lvlJc w:val="left"/>
      <w:pPr>
        <w:ind w:left="732" w:hanging="360"/>
      </w:pPr>
    </w:lvl>
    <w:lvl w:ilvl="1" w:tplc="40090003" w:tentative="1">
      <w:start w:val="1"/>
      <w:numFmt w:val="bullet"/>
      <w:lvlText w:val="o"/>
      <w:lvlJc w:val="left"/>
      <w:pPr>
        <w:ind w:left="1452" w:hanging="360"/>
      </w:pPr>
      <w:rPr>
        <w:rFonts w:ascii="Courier New" w:hAnsi="Courier New" w:cs="Courier New" w:hint="default"/>
      </w:rPr>
    </w:lvl>
    <w:lvl w:ilvl="2" w:tplc="40090005" w:tentative="1">
      <w:start w:val="1"/>
      <w:numFmt w:val="bullet"/>
      <w:lvlText w:val=""/>
      <w:lvlJc w:val="left"/>
      <w:pPr>
        <w:ind w:left="2172" w:hanging="360"/>
      </w:pPr>
      <w:rPr>
        <w:rFonts w:ascii="Wingdings" w:hAnsi="Wingdings" w:hint="default"/>
      </w:rPr>
    </w:lvl>
    <w:lvl w:ilvl="3" w:tplc="40090001" w:tentative="1">
      <w:start w:val="1"/>
      <w:numFmt w:val="bullet"/>
      <w:lvlText w:val=""/>
      <w:lvlJc w:val="left"/>
      <w:pPr>
        <w:ind w:left="2892" w:hanging="360"/>
      </w:pPr>
      <w:rPr>
        <w:rFonts w:ascii="Symbol" w:hAnsi="Symbol" w:hint="default"/>
      </w:rPr>
    </w:lvl>
    <w:lvl w:ilvl="4" w:tplc="40090003" w:tentative="1">
      <w:start w:val="1"/>
      <w:numFmt w:val="bullet"/>
      <w:lvlText w:val="o"/>
      <w:lvlJc w:val="left"/>
      <w:pPr>
        <w:ind w:left="3612" w:hanging="360"/>
      </w:pPr>
      <w:rPr>
        <w:rFonts w:ascii="Courier New" w:hAnsi="Courier New" w:cs="Courier New" w:hint="default"/>
      </w:rPr>
    </w:lvl>
    <w:lvl w:ilvl="5" w:tplc="40090005" w:tentative="1">
      <w:start w:val="1"/>
      <w:numFmt w:val="bullet"/>
      <w:lvlText w:val=""/>
      <w:lvlJc w:val="left"/>
      <w:pPr>
        <w:ind w:left="4332" w:hanging="360"/>
      </w:pPr>
      <w:rPr>
        <w:rFonts w:ascii="Wingdings" w:hAnsi="Wingdings" w:hint="default"/>
      </w:rPr>
    </w:lvl>
    <w:lvl w:ilvl="6" w:tplc="40090001" w:tentative="1">
      <w:start w:val="1"/>
      <w:numFmt w:val="bullet"/>
      <w:lvlText w:val=""/>
      <w:lvlJc w:val="left"/>
      <w:pPr>
        <w:ind w:left="5052" w:hanging="360"/>
      </w:pPr>
      <w:rPr>
        <w:rFonts w:ascii="Symbol" w:hAnsi="Symbol" w:hint="default"/>
      </w:rPr>
    </w:lvl>
    <w:lvl w:ilvl="7" w:tplc="40090003" w:tentative="1">
      <w:start w:val="1"/>
      <w:numFmt w:val="bullet"/>
      <w:lvlText w:val="o"/>
      <w:lvlJc w:val="left"/>
      <w:pPr>
        <w:ind w:left="5772" w:hanging="360"/>
      </w:pPr>
      <w:rPr>
        <w:rFonts w:ascii="Courier New" w:hAnsi="Courier New" w:cs="Courier New" w:hint="default"/>
      </w:rPr>
    </w:lvl>
    <w:lvl w:ilvl="8" w:tplc="40090005" w:tentative="1">
      <w:start w:val="1"/>
      <w:numFmt w:val="bullet"/>
      <w:lvlText w:val=""/>
      <w:lvlJc w:val="left"/>
      <w:pPr>
        <w:ind w:left="6492" w:hanging="360"/>
      </w:pPr>
      <w:rPr>
        <w:rFonts w:ascii="Wingdings" w:hAnsi="Wingdings" w:hint="default"/>
      </w:rPr>
    </w:lvl>
  </w:abstractNum>
  <w:abstractNum w:abstractNumId="11"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1DDB219C"/>
    <w:multiLevelType w:val="hybridMultilevel"/>
    <w:tmpl w:val="115C5F0C"/>
    <w:lvl w:ilvl="0" w:tplc="04090001">
      <w:start w:val="1"/>
      <w:numFmt w:val="bullet"/>
      <w:lvlText w:val=""/>
      <w:lvlJc w:val="left"/>
      <w:pPr>
        <w:ind w:left="57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4AC429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EE34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F036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BE7CD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522E6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78FB6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5C6E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C6DC7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EAD0E19"/>
    <w:multiLevelType w:val="hybridMultilevel"/>
    <w:tmpl w:val="1166C92A"/>
    <w:lvl w:ilvl="0" w:tplc="D6F62BEA">
      <w:start w:val="1"/>
      <w:numFmt w:val="bullet"/>
      <w:lvlText w:val="•"/>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3A843E">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94D2E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F6D75A">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36C3FA">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9A9DB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F4E5BA">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F21476">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6A2930">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F942978"/>
    <w:multiLevelType w:val="hybridMultilevel"/>
    <w:tmpl w:val="1B9C7A20"/>
    <w:lvl w:ilvl="0" w:tplc="AA3E783C">
      <w:start w:val="1"/>
      <w:numFmt w:val="decimal"/>
      <w:lvlText w:val="%1."/>
      <w:lvlJc w:val="left"/>
      <w:pPr>
        <w:ind w:left="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AA0A7C">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7EA972">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EE858A">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987B2C">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34DEEC">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AAB642">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26B8E4">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FC0134">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5E15FC0"/>
    <w:multiLevelType w:val="hybridMultilevel"/>
    <w:tmpl w:val="C5FCD5CC"/>
    <w:lvl w:ilvl="0" w:tplc="851E5830">
      <w:start w:val="1"/>
      <w:numFmt w:val="bullet"/>
      <w:lvlText w:val="•"/>
      <w:lvlJc w:val="left"/>
      <w:pPr>
        <w:ind w:left="73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F386E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1A4E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D283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DC2A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0265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3855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3826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EE3C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79A7B84"/>
    <w:multiLevelType w:val="hybridMultilevel"/>
    <w:tmpl w:val="704C91DC"/>
    <w:lvl w:ilvl="0" w:tplc="6D7C853A">
      <w:start w:val="1"/>
      <w:numFmt w:val="bullet"/>
      <w:lvlText w:val="•"/>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6A912E">
      <w:start w:val="1"/>
      <w:numFmt w:val="bullet"/>
      <w:lvlText w:val="o"/>
      <w:lvlJc w:val="left"/>
      <w:pPr>
        <w:ind w:left="1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96B25C">
      <w:start w:val="1"/>
      <w:numFmt w:val="bullet"/>
      <w:lvlText w:val="▪"/>
      <w:lvlJc w:val="left"/>
      <w:pPr>
        <w:ind w:left="2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E68888">
      <w:start w:val="1"/>
      <w:numFmt w:val="bullet"/>
      <w:lvlText w:val="•"/>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24C5CE">
      <w:start w:val="1"/>
      <w:numFmt w:val="bullet"/>
      <w:lvlText w:val="o"/>
      <w:lvlJc w:val="left"/>
      <w:pPr>
        <w:ind w:left="3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E29D2A">
      <w:start w:val="1"/>
      <w:numFmt w:val="bullet"/>
      <w:lvlText w:val="▪"/>
      <w:lvlJc w:val="left"/>
      <w:pPr>
        <w:ind w:left="4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0259E0">
      <w:start w:val="1"/>
      <w:numFmt w:val="bullet"/>
      <w:lvlText w:val="•"/>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8C9D00">
      <w:start w:val="1"/>
      <w:numFmt w:val="bullet"/>
      <w:lvlText w:val="o"/>
      <w:lvlJc w:val="left"/>
      <w:pPr>
        <w:ind w:left="61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1EAA50">
      <w:start w:val="1"/>
      <w:numFmt w:val="bullet"/>
      <w:lvlText w:val="▪"/>
      <w:lvlJc w:val="left"/>
      <w:pPr>
        <w:ind w:left="6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7AB0EF6"/>
    <w:multiLevelType w:val="hybridMultilevel"/>
    <w:tmpl w:val="61044E94"/>
    <w:lvl w:ilvl="0" w:tplc="FFFFFFFF">
      <w:start w:val="1"/>
      <w:numFmt w:val="bullet"/>
      <w:lvlText w:val="-"/>
      <w:lvlJc w:val="left"/>
      <w:pPr>
        <w:ind w:left="169"/>
      </w:pPr>
      <w:rPr>
        <w:b w:val="0"/>
        <w:i w:val="0"/>
        <w:strike w:val="0"/>
        <w:dstrike w:val="0"/>
        <w:color w:val="000000"/>
        <w:sz w:val="22"/>
        <w:szCs w:val="22"/>
        <w:u w:val="none" w:color="000000"/>
        <w:bdr w:val="none" w:sz="0" w:space="0" w:color="auto"/>
        <w:shd w:val="clear" w:color="auto" w:fill="auto"/>
        <w:vertAlign w:val="baseline"/>
      </w:rPr>
    </w:lvl>
    <w:lvl w:ilvl="1" w:tplc="E22060C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E6EA56">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BCB90E">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5CF3A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266C2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D693D2">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9A1802">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420BAE">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8D47E9F"/>
    <w:multiLevelType w:val="hybridMultilevel"/>
    <w:tmpl w:val="E710050A"/>
    <w:lvl w:ilvl="0" w:tplc="B2702842">
      <w:start w:val="2"/>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CA8CE5A2">
      <w:start w:val="1"/>
      <w:numFmt w:val="lowerLetter"/>
      <w:lvlText w:val="%2"/>
      <w:lvlJc w:val="left"/>
      <w:pPr>
        <w:ind w:left="108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1EE6E73E">
      <w:start w:val="1"/>
      <w:numFmt w:val="lowerRoman"/>
      <w:lvlText w:val="%3"/>
      <w:lvlJc w:val="left"/>
      <w:pPr>
        <w:ind w:left="180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C35E8076">
      <w:start w:val="1"/>
      <w:numFmt w:val="decimal"/>
      <w:lvlText w:val="%4"/>
      <w:lvlJc w:val="left"/>
      <w:pPr>
        <w:ind w:left="252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D7209EBA">
      <w:start w:val="1"/>
      <w:numFmt w:val="lowerLetter"/>
      <w:lvlText w:val="%5"/>
      <w:lvlJc w:val="left"/>
      <w:pPr>
        <w:ind w:left="324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F418ECF4">
      <w:start w:val="1"/>
      <w:numFmt w:val="lowerRoman"/>
      <w:lvlText w:val="%6"/>
      <w:lvlJc w:val="left"/>
      <w:pPr>
        <w:ind w:left="396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D8EED08E">
      <w:start w:val="1"/>
      <w:numFmt w:val="decimal"/>
      <w:lvlText w:val="%7"/>
      <w:lvlJc w:val="left"/>
      <w:pPr>
        <w:ind w:left="468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6C50B5EC">
      <w:start w:val="1"/>
      <w:numFmt w:val="lowerLetter"/>
      <w:lvlText w:val="%8"/>
      <w:lvlJc w:val="left"/>
      <w:pPr>
        <w:ind w:left="540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B5F04B6A">
      <w:start w:val="1"/>
      <w:numFmt w:val="lowerRoman"/>
      <w:lvlText w:val="%9"/>
      <w:lvlJc w:val="left"/>
      <w:pPr>
        <w:ind w:left="612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19" w15:restartNumberingAfterBreak="0">
    <w:nsid w:val="29AF56D8"/>
    <w:multiLevelType w:val="hybridMultilevel"/>
    <w:tmpl w:val="6EAAE65E"/>
    <w:lvl w:ilvl="0" w:tplc="4E4046A4">
      <w:start w:val="1"/>
      <w:numFmt w:val="bullet"/>
      <w:lvlText w:val="•"/>
      <w:lvlJc w:val="left"/>
      <w:pPr>
        <w:ind w:left="579"/>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FF8839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94F56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9667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E88F8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1AE30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7ACD8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8874E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6427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9F970D4"/>
    <w:multiLevelType w:val="hybridMultilevel"/>
    <w:tmpl w:val="FFE6E5FE"/>
    <w:lvl w:ilvl="0" w:tplc="FFFFFFFF">
      <w:start w:val="1"/>
      <w:numFmt w:val="bullet"/>
      <w:lvlText w:val="-"/>
      <w:lvlJc w:val="left"/>
      <w:pPr>
        <w:ind w:left="579"/>
      </w:pPr>
      <w:rPr>
        <w:b w:val="0"/>
        <w:i w:val="0"/>
        <w:strike w:val="0"/>
        <w:dstrike w:val="0"/>
        <w:color w:val="000000"/>
        <w:sz w:val="22"/>
        <w:szCs w:val="22"/>
        <w:u w:val="none" w:color="000000"/>
        <w:bdr w:val="none" w:sz="0" w:space="0" w:color="auto"/>
        <w:shd w:val="clear" w:color="auto" w:fill="auto"/>
        <w:vertAlign w:val="baseline"/>
      </w:rPr>
    </w:lvl>
    <w:lvl w:ilvl="1" w:tplc="85405F32">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D20BC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B8D54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BCA6A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041A3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94AC6E">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C4A7F6">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9873A0">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A34564D"/>
    <w:multiLevelType w:val="hybridMultilevel"/>
    <w:tmpl w:val="FC4E0492"/>
    <w:lvl w:ilvl="0" w:tplc="04090001">
      <w:start w:val="1"/>
      <w:numFmt w:val="bullet"/>
      <w:lvlText w:val=""/>
      <w:lvlJc w:val="left"/>
      <w:pPr>
        <w:ind w:left="57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3E0C24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468DA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405B5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48A8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B8EEF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46D43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BCC9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505D7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B35546B"/>
    <w:multiLevelType w:val="hybridMultilevel"/>
    <w:tmpl w:val="E628536A"/>
    <w:lvl w:ilvl="0" w:tplc="FFFFFFFF">
      <w:start w:val="1"/>
      <w:numFmt w:val="bullet"/>
      <w:lvlText w:val="-"/>
      <w:lvlJc w:val="left"/>
      <w:pPr>
        <w:ind w:left="733"/>
      </w:pPr>
      <w:rPr>
        <w:b w:val="0"/>
        <w:i w:val="0"/>
        <w:strike w:val="0"/>
        <w:dstrike w:val="0"/>
        <w:color w:val="000000"/>
        <w:sz w:val="22"/>
        <w:szCs w:val="22"/>
        <w:u w:val="none" w:color="000000"/>
        <w:bdr w:val="none" w:sz="0" w:space="0" w:color="auto"/>
        <w:shd w:val="clear" w:color="auto" w:fill="auto"/>
        <w:vertAlign w:val="baseline"/>
      </w:rPr>
    </w:lvl>
    <w:lvl w:ilvl="1" w:tplc="0646E8E0">
      <w:start w:val="1"/>
      <w:numFmt w:val="bullet"/>
      <w:lvlText w:val="o"/>
      <w:lvlJc w:val="left"/>
      <w:pPr>
        <w:ind w:left="1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2CF830">
      <w:start w:val="1"/>
      <w:numFmt w:val="bullet"/>
      <w:lvlText w:val="▪"/>
      <w:lvlJc w:val="left"/>
      <w:pPr>
        <w:ind w:left="1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BA57EC">
      <w:start w:val="1"/>
      <w:numFmt w:val="bullet"/>
      <w:lvlText w:val="•"/>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FE686E">
      <w:start w:val="1"/>
      <w:numFmt w:val="bullet"/>
      <w:lvlText w:val="o"/>
      <w:lvlJc w:val="left"/>
      <w:pPr>
        <w:ind w:left="3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7E31CE">
      <w:start w:val="1"/>
      <w:numFmt w:val="bullet"/>
      <w:lvlText w:val="▪"/>
      <w:lvlJc w:val="left"/>
      <w:pPr>
        <w:ind w:left="3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3059FC">
      <w:start w:val="1"/>
      <w:numFmt w:val="bullet"/>
      <w:lvlText w:val="•"/>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5C7D4E">
      <w:start w:val="1"/>
      <w:numFmt w:val="bullet"/>
      <w:lvlText w:val="o"/>
      <w:lvlJc w:val="left"/>
      <w:pPr>
        <w:ind w:left="5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56EDDC">
      <w:start w:val="1"/>
      <w:numFmt w:val="bullet"/>
      <w:lvlText w:val="▪"/>
      <w:lvlJc w:val="left"/>
      <w:pPr>
        <w:ind w:left="6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B870C0E"/>
    <w:multiLevelType w:val="hybridMultilevel"/>
    <w:tmpl w:val="91828C8C"/>
    <w:lvl w:ilvl="0" w:tplc="FFFFFFFF">
      <w:start w:val="1"/>
      <w:numFmt w:val="bullet"/>
      <w:lvlText w:val="-"/>
      <w:lvlJc w:val="left"/>
      <w:pPr>
        <w:ind w:left="579"/>
      </w:pPr>
      <w:rPr>
        <w:b w:val="0"/>
        <w:i w:val="0"/>
        <w:strike w:val="0"/>
        <w:dstrike w:val="0"/>
        <w:color w:val="000000"/>
        <w:sz w:val="22"/>
        <w:szCs w:val="22"/>
        <w:u w:val="none" w:color="000000"/>
        <w:bdr w:val="none" w:sz="0" w:space="0" w:color="auto"/>
        <w:shd w:val="clear" w:color="auto" w:fill="auto"/>
        <w:vertAlign w:val="baseline"/>
      </w:rPr>
    </w:lvl>
    <w:lvl w:ilvl="1" w:tplc="4C548936">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9E4CE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06E32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800A3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968828">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8897A8">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78A41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DCFD70">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08928C8"/>
    <w:multiLevelType w:val="hybridMultilevel"/>
    <w:tmpl w:val="5A52511C"/>
    <w:lvl w:ilvl="0" w:tplc="04090001">
      <w:start w:val="1"/>
      <w:numFmt w:val="bullet"/>
      <w:lvlText w:val=""/>
      <w:lvlJc w:val="left"/>
      <w:pPr>
        <w:ind w:left="57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B84C33C">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E270F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0499A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8601D8">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AA30B6">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881EF2">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ECF7F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AE52D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1A67C57"/>
    <w:multiLevelType w:val="hybridMultilevel"/>
    <w:tmpl w:val="B2B8AB64"/>
    <w:lvl w:ilvl="0" w:tplc="CBF89556">
      <w:start w:val="1"/>
      <w:numFmt w:val="bullet"/>
      <w:lvlText w:val="•"/>
      <w:lvlJc w:val="left"/>
      <w:pPr>
        <w:ind w:left="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6A0BF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443C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281C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0CFE0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6EF2F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FC0AD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E0680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28917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4322D45"/>
    <w:multiLevelType w:val="hybridMultilevel"/>
    <w:tmpl w:val="F5CE80D6"/>
    <w:lvl w:ilvl="0" w:tplc="2FFADAE0">
      <w:start w:val="1"/>
      <w:numFmt w:val="lowerLetter"/>
      <w:lvlText w:val="%1"/>
      <w:lvlJc w:val="left"/>
      <w:pPr>
        <w:ind w:left="598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56AEAA64">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63A88B5C">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E8C6AE74">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05AE4052">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DA5C787E">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1DE40C36">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B35A0E76">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4BFC4FFA">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27" w15:restartNumberingAfterBreak="0">
    <w:nsid w:val="362E4997"/>
    <w:multiLevelType w:val="hybridMultilevel"/>
    <w:tmpl w:val="B6C083AE"/>
    <w:lvl w:ilvl="0" w:tplc="114024E2">
      <w:start w:val="7"/>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503438D8">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2F5660CC">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FAD2D0B4">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0322776E">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3CEC8086">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1B308274">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38C2B85E">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A60EFFEA">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28" w15:restartNumberingAfterBreak="0">
    <w:nsid w:val="36DC42D4"/>
    <w:multiLevelType w:val="hybridMultilevel"/>
    <w:tmpl w:val="8A66F886"/>
    <w:lvl w:ilvl="0" w:tplc="CC7AF4E8">
      <w:start w:val="1"/>
      <w:numFmt w:val="bullet"/>
      <w:lvlText w:val="•"/>
      <w:lvlJc w:val="left"/>
      <w:pPr>
        <w:ind w:left="723"/>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E0A9978">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8AD44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1428C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DAB68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EE7D6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E6F59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7A75EE">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441990">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A1451F6"/>
    <w:multiLevelType w:val="hybridMultilevel"/>
    <w:tmpl w:val="21B22248"/>
    <w:lvl w:ilvl="0" w:tplc="6D7C853A">
      <w:start w:val="1"/>
      <w:numFmt w:val="bullet"/>
      <w:lvlText w:val="•"/>
      <w:lvlJc w:val="left"/>
      <w:pPr>
        <w:ind w:left="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6E7EE4">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F2FEC6">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3003B0">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8EFB58">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68D5EA">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D02F46">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C627B0">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5C6D22">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B3A53FA"/>
    <w:multiLevelType w:val="hybridMultilevel"/>
    <w:tmpl w:val="C39CA8BE"/>
    <w:lvl w:ilvl="0" w:tplc="0BBEE952">
      <w:start w:val="1"/>
      <w:numFmt w:val="bullet"/>
      <w:lvlText w:val="-"/>
      <w:lvlJc w:val="left"/>
      <w:pPr>
        <w:ind w:left="579"/>
      </w:pPr>
      <w:rPr>
        <w:rFonts w:ascii="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3E0C24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468DA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405B5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48A8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B8EEF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46D43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BCC9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505D7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BB125A7"/>
    <w:multiLevelType w:val="hybridMultilevel"/>
    <w:tmpl w:val="E5FA6000"/>
    <w:lvl w:ilvl="0" w:tplc="75B65E4E">
      <w:start w:val="1"/>
      <w:numFmt w:val="bullet"/>
      <w:lvlText w:val="•"/>
      <w:lvlJc w:val="left"/>
      <w:pPr>
        <w:ind w:left="187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D5A87C8">
      <w:start w:val="1"/>
      <w:numFmt w:val="bullet"/>
      <w:lvlText w:val="o"/>
      <w:lvlJc w:val="left"/>
      <w:pPr>
        <w:ind w:left="21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7621E8">
      <w:start w:val="1"/>
      <w:numFmt w:val="bullet"/>
      <w:lvlText w:val="▪"/>
      <w:lvlJc w:val="left"/>
      <w:pPr>
        <w:ind w:left="2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06067E">
      <w:start w:val="1"/>
      <w:numFmt w:val="bullet"/>
      <w:lvlText w:val="•"/>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BCDC10">
      <w:start w:val="1"/>
      <w:numFmt w:val="bullet"/>
      <w:lvlText w:val="o"/>
      <w:lvlJc w:val="left"/>
      <w:pPr>
        <w:ind w:left="43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C29BD0">
      <w:start w:val="1"/>
      <w:numFmt w:val="bullet"/>
      <w:lvlText w:val="▪"/>
      <w:lvlJc w:val="left"/>
      <w:pPr>
        <w:ind w:left="50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ECBAB0">
      <w:start w:val="1"/>
      <w:numFmt w:val="bullet"/>
      <w:lvlText w:val="•"/>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4C74EC">
      <w:start w:val="1"/>
      <w:numFmt w:val="bullet"/>
      <w:lvlText w:val="o"/>
      <w:lvlJc w:val="left"/>
      <w:pPr>
        <w:ind w:left="6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D6862A">
      <w:start w:val="1"/>
      <w:numFmt w:val="bullet"/>
      <w:lvlText w:val="▪"/>
      <w:lvlJc w:val="left"/>
      <w:pPr>
        <w:ind w:left="7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C320BEE"/>
    <w:multiLevelType w:val="hybridMultilevel"/>
    <w:tmpl w:val="BC6893F4"/>
    <w:lvl w:ilvl="0" w:tplc="8040BE82">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3094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62E3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C04C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6A64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0AF8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6A8F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043B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C867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2BE2FF0"/>
    <w:multiLevelType w:val="hybridMultilevel"/>
    <w:tmpl w:val="8236E434"/>
    <w:lvl w:ilvl="0" w:tplc="04090001">
      <w:start w:val="1"/>
      <w:numFmt w:val="bullet"/>
      <w:lvlText w:val=""/>
      <w:lvlJc w:val="left"/>
      <w:pPr>
        <w:ind w:left="57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4AC429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EE34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F036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BE7CD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522E6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78FB6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5C6E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C6DC7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A834E58"/>
    <w:multiLevelType w:val="hybridMultilevel"/>
    <w:tmpl w:val="3B6CEC08"/>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5" w15:restartNumberingAfterBreak="0">
    <w:nsid w:val="4AC94138"/>
    <w:multiLevelType w:val="hybridMultilevel"/>
    <w:tmpl w:val="882C9E8A"/>
    <w:lvl w:ilvl="0" w:tplc="8794C90A">
      <w:start w:val="1"/>
      <w:numFmt w:val="bullet"/>
      <w:lvlText w:val="•"/>
      <w:lvlJc w:val="left"/>
      <w:pPr>
        <w:ind w:left="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588000">
      <w:start w:val="1"/>
      <w:numFmt w:val="bullet"/>
      <w:lvlText w:val="o"/>
      <w:lvlJc w:val="left"/>
      <w:pPr>
        <w:ind w:left="1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6AFB88">
      <w:start w:val="1"/>
      <w:numFmt w:val="bullet"/>
      <w:lvlText w:val="▪"/>
      <w:lvlJc w:val="left"/>
      <w:pPr>
        <w:ind w:left="1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C0D29E">
      <w:start w:val="1"/>
      <w:numFmt w:val="bullet"/>
      <w:lvlText w:val="•"/>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EEAC72">
      <w:start w:val="1"/>
      <w:numFmt w:val="bullet"/>
      <w:lvlText w:val="o"/>
      <w:lvlJc w:val="left"/>
      <w:pPr>
        <w:ind w:left="3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F8C1EE">
      <w:start w:val="1"/>
      <w:numFmt w:val="bullet"/>
      <w:lvlText w:val="▪"/>
      <w:lvlJc w:val="left"/>
      <w:pPr>
        <w:ind w:left="3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88FFE4">
      <w:start w:val="1"/>
      <w:numFmt w:val="bullet"/>
      <w:lvlText w:val="•"/>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F0D4C6">
      <w:start w:val="1"/>
      <w:numFmt w:val="bullet"/>
      <w:lvlText w:val="o"/>
      <w:lvlJc w:val="left"/>
      <w:pPr>
        <w:ind w:left="54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7A8504">
      <w:start w:val="1"/>
      <w:numFmt w:val="bullet"/>
      <w:lvlText w:val="▪"/>
      <w:lvlJc w:val="left"/>
      <w:pPr>
        <w:ind w:left="61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B553573"/>
    <w:multiLevelType w:val="hybridMultilevel"/>
    <w:tmpl w:val="473AEC6C"/>
    <w:lvl w:ilvl="0" w:tplc="83747CB0">
      <w:start w:val="1"/>
      <w:numFmt w:val="bullet"/>
      <w:lvlText w:val="•"/>
      <w:lvlJc w:val="left"/>
      <w:pPr>
        <w:ind w:left="733"/>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86E33B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12D5B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20962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96C7C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4042C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E804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DC18E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C0AB3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D5D3759"/>
    <w:multiLevelType w:val="hybridMultilevel"/>
    <w:tmpl w:val="9D10F8E4"/>
    <w:lvl w:ilvl="0" w:tplc="0EF8C3FA">
      <w:start w:val="1"/>
      <w:numFmt w:val="bullet"/>
      <w:lvlText w:val="•"/>
      <w:lvlJc w:val="left"/>
      <w:pPr>
        <w:ind w:left="934"/>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B0015F4">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D0503E">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26E35E">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3E00BE">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5A2EF2">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1EDF34">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26BE38">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4643F0">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F121CBE"/>
    <w:multiLevelType w:val="hybridMultilevel"/>
    <w:tmpl w:val="AA0CF80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9" w15:restartNumberingAfterBreak="0">
    <w:nsid w:val="569268C7"/>
    <w:multiLevelType w:val="hybridMultilevel"/>
    <w:tmpl w:val="CB8A2080"/>
    <w:lvl w:ilvl="0" w:tplc="04090001">
      <w:start w:val="1"/>
      <w:numFmt w:val="bullet"/>
      <w:lvlText w:val=""/>
      <w:lvlJc w:val="left"/>
      <w:pPr>
        <w:ind w:left="16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22060C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E6EA56">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BCB90E">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5CF3A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266C2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D693D2">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9A1802">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420BAE">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7AF2985"/>
    <w:multiLevelType w:val="hybridMultilevel"/>
    <w:tmpl w:val="26E8D914"/>
    <w:lvl w:ilvl="0" w:tplc="04090001">
      <w:start w:val="1"/>
      <w:numFmt w:val="bullet"/>
      <w:lvlText w:val=""/>
      <w:lvlJc w:val="left"/>
      <w:pPr>
        <w:ind w:left="16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22060C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E6EA56">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BCB90E">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5CF3A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266C2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D693D2">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9A1802">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420BAE">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D862595"/>
    <w:multiLevelType w:val="hybridMultilevel"/>
    <w:tmpl w:val="0E5C413C"/>
    <w:lvl w:ilvl="0" w:tplc="04090001">
      <w:start w:val="1"/>
      <w:numFmt w:val="bullet"/>
      <w:lvlText w:val=""/>
      <w:lvlJc w:val="left"/>
      <w:pPr>
        <w:ind w:left="73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646E8E0">
      <w:start w:val="1"/>
      <w:numFmt w:val="bullet"/>
      <w:lvlText w:val="o"/>
      <w:lvlJc w:val="left"/>
      <w:pPr>
        <w:ind w:left="1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2CF830">
      <w:start w:val="1"/>
      <w:numFmt w:val="bullet"/>
      <w:lvlText w:val="▪"/>
      <w:lvlJc w:val="left"/>
      <w:pPr>
        <w:ind w:left="1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BA57EC">
      <w:start w:val="1"/>
      <w:numFmt w:val="bullet"/>
      <w:lvlText w:val="•"/>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FE686E">
      <w:start w:val="1"/>
      <w:numFmt w:val="bullet"/>
      <w:lvlText w:val="o"/>
      <w:lvlJc w:val="left"/>
      <w:pPr>
        <w:ind w:left="3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7E31CE">
      <w:start w:val="1"/>
      <w:numFmt w:val="bullet"/>
      <w:lvlText w:val="▪"/>
      <w:lvlJc w:val="left"/>
      <w:pPr>
        <w:ind w:left="3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3059FC">
      <w:start w:val="1"/>
      <w:numFmt w:val="bullet"/>
      <w:lvlText w:val="•"/>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5C7D4E">
      <w:start w:val="1"/>
      <w:numFmt w:val="bullet"/>
      <w:lvlText w:val="o"/>
      <w:lvlJc w:val="left"/>
      <w:pPr>
        <w:ind w:left="5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56EDDC">
      <w:start w:val="1"/>
      <w:numFmt w:val="bullet"/>
      <w:lvlText w:val="▪"/>
      <w:lvlJc w:val="left"/>
      <w:pPr>
        <w:ind w:left="6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15E0C12"/>
    <w:multiLevelType w:val="hybridMultilevel"/>
    <w:tmpl w:val="93AA61BC"/>
    <w:lvl w:ilvl="0" w:tplc="04090001">
      <w:start w:val="1"/>
      <w:numFmt w:val="bullet"/>
      <w:lvlText w:val=""/>
      <w:lvlJc w:val="left"/>
      <w:pPr>
        <w:ind w:left="73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646E8E0">
      <w:start w:val="1"/>
      <w:numFmt w:val="bullet"/>
      <w:lvlText w:val="o"/>
      <w:lvlJc w:val="left"/>
      <w:pPr>
        <w:ind w:left="1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2CF830">
      <w:start w:val="1"/>
      <w:numFmt w:val="bullet"/>
      <w:lvlText w:val="▪"/>
      <w:lvlJc w:val="left"/>
      <w:pPr>
        <w:ind w:left="1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BA57EC">
      <w:start w:val="1"/>
      <w:numFmt w:val="bullet"/>
      <w:lvlText w:val="•"/>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FE686E">
      <w:start w:val="1"/>
      <w:numFmt w:val="bullet"/>
      <w:lvlText w:val="o"/>
      <w:lvlJc w:val="left"/>
      <w:pPr>
        <w:ind w:left="3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7E31CE">
      <w:start w:val="1"/>
      <w:numFmt w:val="bullet"/>
      <w:lvlText w:val="▪"/>
      <w:lvlJc w:val="left"/>
      <w:pPr>
        <w:ind w:left="3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3059FC">
      <w:start w:val="1"/>
      <w:numFmt w:val="bullet"/>
      <w:lvlText w:val="•"/>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5C7D4E">
      <w:start w:val="1"/>
      <w:numFmt w:val="bullet"/>
      <w:lvlText w:val="o"/>
      <w:lvlJc w:val="left"/>
      <w:pPr>
        <w:ind w:left="5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56EDDC">
      <w:start w:val="1"/>
      <w:numFmt w:val="bullet"/>
      <w:lvlText w:val="▪"/>
      <w:lvlJc w:val="left"/>
      <w:pPr>
        <w:ind w:left="6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2801698"/>
    <w:multiLevelType w:val="hybridMultilevel"/>
    <w:tmpl w:val="E4760A94"/>
    <w:lvl w:ilvl="0" w:tplc="37C6F94E">
      <w:start w:val="4"/>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E6F4B282">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A2A072D2">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6AFCC8B4">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569ACC10">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FC1A3C46">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9502158E">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3532154E">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D7F42478">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44" w15:restartNumberingAfterBreak="0">
    <w:nsid w:val="654F490C"/>
    <w:multiLevelType w:val="hybridMultilevel"/>
    <w:tmpl w:val="0EA418C2"/>
    <w:lvl w:ilvl="0" w:tplc="04090001">
      <w:start w:val="1"/>
      <w:numFmt w:val="bullet"/>
      <w:lvlText w:val=""/>
      <w:lvlJc w:val="left"/>
      <w:pPr>
        <w:ind w:left="73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646E8E0">
      <w:start w:val="1"/>
      <w:numFmt w:val="bullet"/>
      <w:lvlText w:val="o"/>
      <w:lvlJc w:val="left"/>
      <w:pPr>
        <w:ind w:left="1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2CF830">
      <w:start w:val="1"/>
      <w:numFmt w:val="bullet"/>
      <w:lvlText w:val="▪"/>
      <w:lvlJc w:val="left"/>
      <w:pPr>
        <w:ind w:left="1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BA57EC">
      <w:start w:val="1"/>
      <w:numFmt w:val="bullet"/>
      <w:lvlText w:val="•"/>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FE686E">
      <w:start w:val="1"/>
      <w:numFmt w:val="bullet"/>
      <w:lvlText w:val="o"/>
      <w:lvlJc w:val="left"/>
      <w:pPr>
        <w:ind w:left="3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7E31CE">
      <w:start w:val="1"/>
      <w:numFmt w:val="bullet"/>
      <w:lvlText w:val="▪"/>
      <w:lvlJc w:val="left"/>
      <w:pPr>
        <w:ind w:left="3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3059FC">
      <w:start w:val="1"/>
      <w:numFmt w:val="bullet"/>
      <w:lvlText w:val="•"/>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5C7D4E">
      <w:start w:val="1"/>
      <w:numFmt w:val="bullet"/>
      <w:lvlText w:val="o"/>
      <w:lvlJc w:val="left"/>
      <w:pPr>
        <w:ind w:left="5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56EDDC">
      <w:start w:val="1"/>
      <w:numFmt w:val="bullet"/>
      <w:lvlText w:val="▪"/>
      <w:lvlJc w:val="left"/>
      <w:pPr>
        <w:ind w:left="6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61A51E0"/>
    <w:multiLevelType w:val="hybridMultilevel"/>
    <w:tmpl w:val="BF4EA05E"/>
    <w:lvl w:ilvl="0" w:tplc="FFFFFFFF">
      <w:start w:val="1"/>
      <w:numFmt w:val="bullet"/>
      <w:lvlText w:val="-"/>
      <w:lvlJc w:val="left"/>
      <w:pPr>
        <w:ind w:left="579"/>
      </w:pPr>
      <w:rPr>
        <w:b w:val="0"/>
        <w:i w:val="0"/>
        <w:strike w:val="0"/>
        <w:dstrike w:val="0"/>
        <w:color w:val="000000"/>
        <w:sz w:val="22"/>
        <w:szCs w:val="22"/>
        <w:u w:val="none" w:color="000000"/>
        <w:bdr w:val="none" w:sz="0" w:space="0" w:color="auto"/>
        <w:shd w:val="clear" w:color="auto" w:fill="auto"/>
        <w:vertAlign w:val="baseline"/>
      </w:rPr>
    </w:lvl>
    <w:lvl w:ilvl="1" w:tplc="D4AC429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EE34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F036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BE7CD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522E6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78FB6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5C6E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C6DC7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BC65037"/>
    <w:multiLevelType w:val="hybridMultilevel"/>
    <w:tmpl w:val="DCF42FFC"/>
    <w:lvl w:ilvl="0" w:tplc="4BFC5F92">
      <w:start w:val="1"/>
      <w:numFmt w:val="bullet"/>
      <w:lvlText w:val="•"/>
      <w:lvlJc w:val="left"/>
      <w:pPr>
        <w:ind w:left="368"/>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6B07C60">
      <w:start w:val="1"/>
      <w:numFmt w:val="bullet"/>
      <w:lvlText w:val="o"/>
      <w:lvlJc w:val="left"/>
      <w:pPr>
        <w:ind w:left="1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5E1B6E">
      <w:start w:val="1"/>
      <w:numFmt w:val="bullet"/>
      <w:lvlText w:val="▪"/>
      <w:lvlJc w:val="left"/>
      <w:pPr>
        <w:ind w:left="1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9C2B28">
      <w:start w:val="1"/>
      <w:numFmt w:val="bullet"/>
      <w:lvlText w:val="•"/>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C88164">
      <w:start w:val="1"/>
      <w:numFmt w:val="bullet"/>
      <w:lvlText w:val="o"/>
      <w:lvlJc w:val="left"/>
      <w:pPr>
        <w:ind w:left="3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04928C">
      <w:start w:val="1"/>
      <w:numFmt w:val="bullet"/>
      <w:lvlText w:val="▪"/>
      <w:lvlJc w:val="left"/>
      <w:pPr>
        <w:ind w:left="4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FC9850">
      <w:start w:val="1"/>
      <w:numFmt w:val="bullet"/>
      <w:lvlText w:val="•"/>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7812DE">
      <w:start w:val="1"/>
      <w:numFmt w:val="bullet"/>
      <w:lvlText w:val="o"/>
      <w:lvlJc w:val="left"/>
      <w:pPr>
        <w:ind w:left="5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9A6BEA">
      <w:start w:val="1"/>
      <w:numFmt w:val="bullet"/>
      <w:lvlText w:val="▪"/>
      <w:lvlJc w:val="left"/>
      <w:pPr>
        <w:ind w:left="6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D411C57"/>
    <w:multiLevelType w:val="hybridMultilevel"/>
    <w:tmpl w:val="E966838A"/>
    <w:lvl w:ilvl="0" w:tplc="C86ED2D8">
      <w:start w:val="1"/>
      <w:numFmt w:val="bullet"/>
      <w:lvlText w:val="•"/>
      <w:lvlJc w:val="left"/>
      <w:pPr>
        <w:ind w:left="579"/>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EE6CAB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9C20A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A6D30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98CF4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FCD62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A0A1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F452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7E6AD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DBB63FC"/>
    <w:multiLevelType w:val="hybridMultilevel"/>
    <w:tmpl w:val="19DA2DB4"/>
    <w:lvl w:ilvl="0" w:tplc="A4C80368">
      <w:start w:val="2"/>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E8FA5402">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3C560E6A">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360E015C">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98C8A8EA">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8A62788A">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BB5EB93A">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99A83A88">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D444B122">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49" w15:restartNumberingAfterBreak="0">
    <w:nsid w:val="701F318B"/>
    <w:multiLevelType w:val="multilevel"/>
    <w:tmpl w:val="6316A182"/>
    <w:lvl w:ilvl="0">
      <w:start w:val="1"/>
      <w:numFmt w:val="decimal"/>
      <w:lvlText w:val="%1."/>
      <w:lvlJc w:val="left"/>
      <w:pPr>
        <w:ind w:left="720" w:hanging="360"/>
      </w:pPr>
      <w:rPr>
        <w:rFonts w:hint="default"/>
        <w:b/>
        <w:i w:val="0"/>
      </w:rPr>
    </w:lvl>
    <w:lvl w:ilvl="1">
      <w:start w:val="1"/>
      <w:numFmt w:val="decimal"/>
      <w:isLgl/>
      <w:lvlText w:val="%1.%2"/>
      <w:lvlJc w:val="left"/>
      <w:pPr>
        <w:ind w:left="712" w:hanging="57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1464FF2"/>
    <w:multiLevelType w:val="hybridMultilevel"/>
    <w:tmpl w:val="7A7449DA"/>
    <w:lvl w:ilvl="0" w:tplc="B7E8F596">
      <w:start w:val="1"/>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36720970">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8496DD3A">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A7BEA1B2">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ADF8AD12">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0812E8E0">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63785D50">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3F9A7B16">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8C701B4A">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51" w15:restartNumberingAfterBreak="0">
    <w:nsid w:val="73641FCA"/>
    <w:multiLevelType w:val="hybridMultilevel"/>
    <w:tmpl w:val="F87EB898"/>
    <w:lvl w:ilvl="0" w:tplc="443404F8">
      <w:start w:val="1"/>
      <w:numFmt w:val="decimal"/>
      <w:lvlText w:val="%1"/>
      <w:lvlJc w:val="left"/>
      <w:pPr>
        <w:ind w:left="715" w:hanging="720"/>
      </w:pPr>
      <w:rPr>
        <w:rFonts w:hint="default"/>
        <w:sz w:val="13"/>
      </w:rPr>
    </w:lvl>
    <w:lvl w:ilvl="1" w:tplc="40090019" w:tentative="1">
      <w:start w:val="1"/>
      <w:numFmt w:val="lowerLetter"/>
      <w:lvlText w:val="%2."/>
      <w:lvlJc w:val="left"/>
      <w:pPr>
        <w:ind w:left="1075" w:hanging="360"/>
      </w:pPr>
    </w:lvl>
    <w:lvl w:ilvl="2" w:tplc="4009001B" w:tentative="1">
      <w:start w:val="1"/>
      <w:numFmt w:val="lowerRoman"/>
      <w:lvlText w:val="%3."/>
      <w:lvlJc w:val="right"/>
      <w:pPr>
        <w:ind w:left="1795" w:hanging="180"/>
      </w:pPr>
    </w:lvl>
    <w:lvl w:ilvl="3" w:tplc="4009000F" w:tentative="1">
      <w:start w:val="1"/>
      <w:numFmt w:val="decimal"/>
      <w:lvlText w:val="%4."/>
      <w:lvlJc w:val="left"/>
      <w:pPr>
        <w:ind w:left="2515" w:hanging="360"/>
      </w:pPr>
    </w:lvl>
    <w:lvl w:ilvl="4" w:tplc="40090019" w:tentative="1">
      <w:start w:val="1"/>
      <w:numFmt w:val="lowerLetter"/>
      <w:lvlText w:val="%5."/>
      <w:lvlJc w:val="left"/>
      <w:pPr>
        <w:ind w:left="3235" w:hanging="360"/>
      </w:pPr>
    </w:lvl>
    <w:lvl w:ilvl="5" w:tplc="4009001B" w:tentative="1">
      <w:start w:val="1"/>
      <w:numFmt w:val="lowerRoman"/>
      <w:lvlText w:val="%6."/>
      <w:lvlJc w:val="right"/>
      <w:pPr>
        <w:ind w:left="3955" w:hanging="180"/>
      </w:pPr>
    </w:lvl>
    <w:lvl w:ilvl="6" w:tplc="4009000F" w:tentative="1">
      <w:start w:val="1"/>
      <w:numFmt w:val="decimal"/>
      <w:lvlText w:val="%7."/>
      <w:lvlJc w:val="left"/>
      <w:pPr>
        <w:ind w:left="4675" w:hanging="360"/>
      </w:pPr>
    </w:lvl>
    <w:lvl w:ilvl="7" w:tplc="40090019" w:tentative="1">
      <w:start w:val="1"/>
      <w:numFmt w:val="lowerLetter"/>
      <w:lvlText w:val="%8."/>
      <w:lvlJc w:val="left"/>
      <w:pPr>
        <w:ind w:left="5395" w:hanging="360"/>
      </w:pPr>
    </w:lvl>
    <w:lvl w:ilvl="8" w:tplc="4009001B" w:tentative="1">
      <w:start w:val="1"/>
      <w:numFmt w:val="lowerRoman"/>
      <w:lvlText w:val="%9."/>
      <w:lvlJc w:val="right"/>
      <w:pPr>
        <w:ind w:left="6115" w:hanging="180"/>
      </w:pPr>
    </w:lvl>
  </w:abstractNum>
  <w:abstractNum w:abstractNumId="52" w15:restartNumberingAfterBreak="0">
    <w:nsid w:val="745C434B"/>
    <w:multiLevelType w:val="hybridMultilevel"/>
    <w:tmpl w:val="BFC67FA8"/>
    <w:lvl w:ilvl="0" w:tplc="04090001">
      <w:start w:val="1"/>
      <w:numFmt w:val="bullet"/>
      <w:lvlText w:val=""/>
      <w:lvlJc w:val="left"/>
      <w:pPr>
        <w:ind w:left="57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C548936">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9E4CE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06E32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800A3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968828">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8897A8">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78A41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DCFD70">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59E71D3"/>
    <w:multiLevelType w:val="hybridMultilevel"/>
    <w:tmpl w:val="09544FF4"/>
    <w:lvl w:ilvl="0" w:tplc="9E084834">
      <w:start w:val="1"/>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638A35CA">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FD10DD02">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2642353A">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605057EA">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03C87386">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4510EC7A">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BDF29C50">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527E0590">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54" w15:restartNumberingAfterBreak="0">
    <w:nsid w:val="75D11F7E"/>
    <w:multiLevelType w:val="hybridMultilevel"/>
    <w:tmpl w:val="93547CC8"/>
    <w:lvl w:ilvl="0" w:tplc="04090001">
      <w:start w:val="1"/>
      <w:numFmt w:val="bullet"/>
      <w:lvlText w:val=""/>
      <w:lvlJc w:val="left"/>
      <w:pPr>
        <w:ind w:left="57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4AC429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EE34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F036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BE7CD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522E6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78FB6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5C6E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C6DC7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8E25B82"/>
    <w:multiLevelType w:val="hybridMultilevel"/>
    <w:tmpl w:val="B28C2AA8"/>
    <w:lvl w:ilvl="0" w:tplc="B0F406A2">
      <w:numFmt w:val="bullet"/>
      <w:lvlText w:val=""/>
      <w:lvlJc w:val="left"/>
      <w:pPr>
        <w:ind w:left="720" w:hanging="360"/>
      </w:pPr>
      <w:rPr>
        <w:rFonts w:ascii="Symbol" w:eastAsia="Times New Roman" w:hAnsi="Symbol"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7A641760"/>
    <w:multiLevelType w:val="hybridMultilevel"/>
    <w:tmpl w:val="6D76BD56"/>
    <w:lvl w:ilvl="0" w:tplc="37AADE16">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7EAF6592"/>
    <w:multiLevelType w:val="hybridMultilevel"/>
    <w:tmpl w:val="9320B368"/>
    <w:lvl w:ilvl="0" w:tplc="412465B2">
      <w:start w:val="1"/>
      <w:numFmt w:val="bullet"/>
      <w:lvlText w:val="•"/>
      <w:lvlJc w:val="left"/>
      <w:pPr>
        <w:ind w:left="579"/>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99EB1F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9A97A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B2A6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FE2A7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3EC6A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0A4C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08B3A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4EDB3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39340541">
    <w:abstractNumId w:val="57"/>
  </w:num>
  <w:num w:numId="2" w16cid:durableId="1372799106">
    <w:abstractNumId w:val="7"/>
  </w:num>
  <w:num w:numId="3" w16cid:durableId="509300445">
    <w:abstractNumId w:val="36"/>
  </w:num>
  <w:num w:numId="4" w16cid:durableId="1646857011">
    <w:abstractNumId w:val="19"/>
  </w:num>
  <w:num w:numId="5" w16cid:durableId="2138520119">
    <w:abstractNumId w:val="47"/>
  </w:num>
  <w:num w:numId="6" w16cid:durableId="1893080081">
    <w:abstractNumId w:val="16"/>
  </w:num>
  <w:num w:numId="7" w16cid:durableId="1161040228">
    <w:abstractNumId w:val="26"/>
  </w:num>
  <w:num w:numId="8" w16cid:durableId="1003511634">
    <w:abstractNumId w:val="37"/>
  </w:num>
  <w:num w:numId="9" w16cid:durableId="1243639286">
    <w:abstractNumId w:val="48"/>
  </w:num>
  <w:num w:numId="10" w16cid:durableId="1628929073">
    <w:abstractNumId w:val="46"/>
  </w:num>
  <w:num w:numId="11" w16cid:durableId="1911842558">
    <w:abstractNumId w:val="15"/>
  </w:num>
  <w:num w:numId="12" w16cid:durableId="733236231">
    <w:abstractNumId w:val="50"/>
  </w:num>
  <w:num w:numId="13" w16cid:durableId="2003896642">
    <w:abstractNumId w:val="18"/>
  </w:num>
  <w:num w:numId="14" w16cid:durableId="608703078">
    <w:abstractNumId w:val="29"/>
  </w:num>
  <w:num w:numId="15" w16cid:durableId="1319462015">
    <w:abstractNumId w:val="13"/>
  </w:num>
  <w:num w:numId="16" w16cid:durableId="1904095120">
    <w:abstractNumId w:val="31"/>
  </w:num>
  <w:num w:numId="17" w16cid:durableId="119883605">
    <w:abstractNumId w:val="28"/>
  </w:num>
  <w:num w:numId="18" w16cid:durableId="1502626236">
    <w:abstractNumId w:val="53"/>
  </w:num>
  <w:num w:numId="19" w16cid:durableId="2026205458">
    <w:abstractNumId w:val="43"/>
  </w:num>
  <w:num w:numId="20" w16cid:durableId="1823112745">
    <w:abstractNumId w:val="27"/>
  </w:num>
  <w:num w:numId="21" w16cid:durableId="510871606">
    <w:abstractNumId w:val="32"/>
  </w:num>
  <w:num w:numId="22" w16cid:durableId="761873762">
    <w:abstractNumId w:val="6"/>
  </w:num>
  <w:num w:numId="23" w16cid:durableId="538516309">
    <w:abstractNumId w:val="23"/>
  </w:num>
  <w:num w:numId="24" w16cid:durableId="186674300">
    <w:abstractNumId w:val="14"/>
  </w:num>
  <w:num w:numId="25" w16cid:durableId="2105808848">
    <w:abstractNumId w:val="30"/>
  </w:num>
  <w:num w:numId="26" w16cid:durableId="149637645">
    <w:abstractNumId w:val="5"/>
  </w:num>
  <w:num w:numId="27" w16cid:durableId="1118569691">
    <w:abstractNumId w:val="45"/>
  </w:num>
  <w:num w:numId="28" w16cid:durableId="1348681234">
    <w:abstractNumId w:val="20"/>
  </w:num>
  <w:num w:numId="29" w16cid:durableId="252474950">
    <w:abstractNumId w:val="22"/>
  </w:num>
  <w:num w:numId="30" w16cid:durableId="1401247107">
    <w:abstractNumId w:val="35"/>
  </w:num>
  <w:num w:numId="31" w16cid:durableId="862061004">
    <w:abstractNumId w:val="17"/>
  </w:num>
  <w:num w:numId="32" w16cid:durableId="544214503">
    <w:abstractNumId w:val="25"/>
  </w:num>
  <w:num w:numId="33" w16cid:durableId="154686783">
    <w:abstractNumId w:val="49"/>
  </w:num>
  <w:num w:numId="34" w16cid:durableId="244263386">
    <w:abstractNumId w:val="56"/>
  </w:num>
  <w:num w:numId="35" w16cid:durableId="124130959">
    <w:abstractNumId w:val="51"/>
  </w:num>
  <w:num w:numId="36" w16cid:durableId="1628655946">
    <w:abstractNumId w:val="1"/>
  </w:num>
  <w:num w:numId="37" w16cid:durableId="1757626289">
    <w:abstractNumId w:val="4"/>
  </w:num>
  <w:num w:numId="38" w16cid:durableId="1871257261">
    <w:abstractNumId w:val="10"/>
  </w:num>
  <w:num w:numId="39" w16cid:durableId="1159922542">
    <w:abstractNumId w:val="52"/>
  </w:num>
  <w:num w:numId="40" w16cid:durableId="608779666">
    <w:abstractNumId w:val="21"/>
  </w:num>
  <w:num w:numId="41" w16cid:durableId="1416635900">
    <w:abstractNumId w:val="24"/>
  </w:num>
  <w:num w:numId="42" w16cid:durableId="234781531">
    <w:abstractNumId w:val="33"/>
  </w:num>
  <w:num w:numId="43" w16cid:durableId="832725563">
    <w:abstractNumId w:val="12"/>
  </w:num>
  <w:num w:numId="44" w16cid:durableId="1763185861">
    <w:abstractNumId w:val="3"/>
  </w:num>
  <w:num w:numId="45" w16cid:durableId="1211499355">
    <w:abstractNumId w:val="54"/>
  </w:num>
  <w:num w:numId="46" w16cid:durableId="2093044767">
    <w:abstractNumId w:val="2"/>
  </w:num>
  <w:num w:numId="47" w16cid:durableId="1470053339">
    <w:abstractNumId w:val="41"/>
  </w:num>
  <w:num w:numId="48" w16cid:durableId="1854684556">
    <w:abstractNumId w:val="0"/>
  </w:num>
  <w:num w:numId="49" w16cid:durableId="1223251615">
    <w:abstractNumId w:val="42"/>
  </w:num>
  <w:num w:numId="50" w16cid:durableId="1436247608">
    <w:abstractNumId w:val="44"/>
  </w:num>
  <w:num w:numId="51" w16cid:durableId="1509250572">
    <w:abstractNumId w:val="39"/>
  </w:num>
  <w:num w:numId="52" w16cid:durableId="1848640875">
    <w:abstractNumId w:val="40"/>
  </w:num>
  <w:num w:numId="53" w16cid:durableId="129999568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7710318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341162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93790121">
    <w:abstractNumId w:val="11"/>
  </w:num>
  <w:num w:numId="57" w16cid:durableId="1102185791">
    <w:abstractNumId w:val="38"/>
  </w:num>
  <w:num w:numId="58" w16cid:durableId="1308784692">
    <w:abstractNumId w:val="55"/>
  </w:num>
  <w:num w:numId="59" w16cid:durableId="826945549">
    <w:abstractNumId w:val="34"/>
  </w:num>
  <w:num w:numId="60" w16cid:durableId="176039367">
    <w:abstractNumId w:val="9"/>
  </w:num>
  <w:num w:numId="61" w16cid:durableId="19282860">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675B"/>
    <w:rsid w:val="00000890"/>
    <w:rsid w:val="00003A1D"/>
    <w:rsid w:val="00005BD3"/>
    <w:rsid w:val="0000768B"/>
    <w:rsid w:val="00007DD7"/>
    <w:rsid w:val="000103A9"/>
    <w:rsid w:val="000122CC"/>
    <w:rsid w:val="00012D7F"/>
    <w:rsid w:val="000139CF"/>
    <w:rsid w:val="00014DE3"/>
    <w:rsid w:val="0001574F"/>
    <w:rsid w:val="00015880"/>
    <w:rsid w:val="00015A4F"/>
    <w:rsid w:val="00015C35"/>
    <w:rsid w:val="00015EE7"/>
    <w:rsid w:val="00015F50"/>
    <w:rsid w:val="00017423"/>
    <w:rsid w:val="00020186"/>
    <w:rsid w:val="00020DCA"/>
    <w:rsid w:val="0002191D"/>
    <w:rsid w:val="00021ECC"/>
    <w:rsid w:val="000231B8"/>
    <w:rsid w:val="00024FDD"/>
    <w:rsid w:val="0002565A"/>
    <w:rsid w:val="0003035D"/>
    <w:rsid w:val="00030399"/>
    <w:rsid w:val="00033B63"/>
    <w:rsid w:val="00034BB1"/>
    <w:rsid w:val="000357C4"/>
    <w:rsid w:val="00037DCF"/>
    <w:rsid w:val="00043154"/>
    <w:rsid w:val="00045039"/>
    <w:rsid w:val="00045F73"/>
    <w:rsid w:val="0004710D"/>
    <w:rsid w:val="000518BD"/>
    <w:rsid w:val="00051BA8"/>
    <w:rsid w:val="000531DF"/>
    <w:rsid w:val="000548F9"/>
    <w:rsid w:val="000552C5"/>
    <w:rsid w:val="000600DA"/>
    <w:rsid w:val="000600E7"/>
    <w:rsid w:val="000613B1"/>
    <w:rsid w:val="0006173D"/>
    <w:rsid w:val="00061C04"/>
    <w:rsid w:val="00062761"/>
    <w:rsid w:val="00063D2D"/>
    <w:rsid w:val="00064496"/>
    <w:rsid w:val="00064F1E"/>
    <w:rsid w:val="000701BD"/>
    <w:rsid w:val="00070489"/>
    <w:rsid w:val="000712E0"/>
    <w:rsid w:val="000717D0"/>
    <w:rsid w:val="0007370A"/>
    <w:rsid w:val="00073F24"/>
    <w:rsid w:val="00074B50"/>
    <w:rsid w:val="0007506D"/>
    <w:rsid w:val="00077D0A"/>
    <w:rsid w:val="00081CC9"/>
    <w:rsid w:val="000827AD"/>
    <w:rsid w:val="00085B7D"/>
    <w:rsid w:val="000860D8"/>
    <w:rsid w:val="00087EBC"/>
    <w:rsid w:val="00090222"/>
    <w:rsid w:val="00093F91"/>
    <w:rsid w:val="000941F4"/>
    <w:rsid w:val="00095452"/>
    <w:rsid w:val="00097174"/>
    <w:rsid w:val="000A32AD"/>
    <w:rsid w:val="000A49CD"/>
    <w:rsid w:val="000A62BB"/>
    <w:rsid w:val="000A7683"/>
    <w:rsid w:val="000A7717"/>
    <w:rsid w:val="000B0FE5"/>
    <w:rsid w:val="000B251C"/>
    <w:rsid w:val="000B3134"/>
    <w:rsid w:val="000B3142"/>
    <w:rsid w:val="000B3711"/>
    <w:rsid w:val="000B371C"/>
    <w:rsid w:val="000B4158"/>
    <w:rsid w:val="000B7681"/>
    <w:rsid w:val="000C0AE3"/>
    <w:rsid w:val="000C1BAE"/>
    <w:rsid w:val="000C1ECC"/>
    <w:rsid w:val="000C4679"/>
    <w:rsid w:val="000C4847"/>
    <w:rsid w:val="000C4916"/>
    <w:rsid w:val="000C590F"/>
    <w:rsid w:val="000C6838"/>
    <w:rsid w:val="000C71C9"/>
    <w:rsid w:val="000C7860"/>
    <w:rsid w:val="000C7FBC"/>
    <w:rsid w:val="000D00B2"/>
    <w:rsid w:val="000D0EA5"/>
    <w:rsid w:val="000D1C84"/>
    <w:rsid w:val="000D1F2A"/>
    <w:rsid w:val="000D2A9C"/>
    <w:rsid w:val="000D2B88"/>
    <w:rsid w:val="000D4E4B"/>
    <w:rsid w:val="000D4F8C"/>
    <w:rsid w:val="000D5185"/>
    <w:rsid w:val="000D59B9"/>
    <w:rsid w:val="000D5B0E"/>
    <w:rsid w:val="000D5DA2"/>
    <w:rsid w:val="000D627E"/>
    <w:rsid w:val="000D64BD"/>
    <w:rsid w:val="000D689B"/>
    <w:rsid w:val="000D6A78"/>
    <w:rsid w:val="000D765B"/>
    <w:rsid w:val="000E13FD"/>
    <w:rsid w:val="000E17AA"/>
    <w:rsid w:val="000E2346"/>
    <w:rsid w:val="000E28C7"/>
    <w:rsid w:val="000E4382"/>
    <w:rsid w:val="000E708A"/>
    <w:rsid w:val="000E7109"/>
    <w:rsid w:val="000E7EE6"/>
    <w:rsid w:val="000F019D"/>
    <w:rsid w:val="000F052C"/>
    <w:rsid w:val="000F24CF"/>
    <w:rsid w:val="000F2BC8"/>
    <w:rsid w:val="000F2E61"/>
    <w:rsid w:val="000F532A"/>
    <w:rsid w:val="000F69E5"/>
    <w:rsid w:val="000F6AD7"/>
    <w:rsid w:val="000F6E2D"/>
    <w:rsid w:val="001003C4"/>
    <w:rsid w:val="00103B22"/>
    <w:rsid w:val="00105C9F"/>
    <w:rsid w:val="00110572"/>
    <w:rsid w:val="00110EEE"/>
    <w:rsid w:val="0011164E"/>
    <w:rsid w:val="0011269E"/>
    <w:rsid w:val="00113852"/>
    <w:rsid w:val="00114CFA"/>
    <w:rsid w:val="00116664"/>
    <w:rsid w:val="001176F1"/>
    <w:rsid w:val="00117DD7"/>
    <w:rsid w:val="00117ED5"/>
    <w:rsid w:val="001210F3"/>
    <w:rsid w:val="00122369"/>
    <w:rsid w:val="00122EB9"/>
    <w:rsid w:val="001245E4"/>
    <w:rsid w:val="00124F4F"/>
    <w:rsid w:val="001251FC"/>
    <w:rsid w:val="001255EC"/>
    <w:rsid w:val="0012683F"/>
    <w:rsid w:val="00130A92"/>
    <w:rsid w:val="001311F0"/>
    <w:rsid w:val="001319A1"/>
    <w:rsid w:val="0013278C"/>
    <w:rsid w:val="001334A7"/>
    <w:rsid w:val="00133AF7"/>
    <w:rsid w:val="00135000"/>
    <w:rsid w:val="00135B6E"/>
    <w:rsid w:val="00136AF5"/>
    <w:rsid w:val="00136DBA"/>
    <w:rsid w:val="00136FF1"/>
    <w:rsid w:val="00137015"/>
    <w:rsid w:val="001409F8"/>
    <w:rsid w:val="00140F6B"/>
    <w:rsid w:val="00141691"/>
    <w:rsid w:val="00146334"/>
    <w:rsid w:val="00147BD2"/>
    <w:rsid w:val="00152FAE"/>
    <w:rsid w:val="00153066"/>
    <w:rsid w:val="00155560"/>
    <w:rsid w:val="001607AF"/>
    <w:rsid w:val="00161ACE"/>
    <w:rsid w:val="00163505"/>
    <w:rsid w:val="00164D0F"/>
    <w:rsid w:val="001652A9"/>
    <w:rsid w:val="00165830"/>
    <w:rsid w:val="001667BA"/>
    <w:rsid w:val="00170DAC"/>
    <w:rsid w:val="00171E91"/>
    <w:rsid w:val="00174306"/>
    <w:rsid w:val="00176506"/>
    <w:rsid w:val="00176961"/>
    <w:rsid w:val="0018068A"/>
    <w:rsid w:val="00182CA2"/>
    <w:rsid w:val="00183201"/>
    <w:rsid w:val="00184AEF"/>
    <w:rsid w:val="00184FAB"/>
    <w:rsid w:val="001862F3"/>
    <w:rsid w:val="00186B66"/>
    <w:rsid w:val="00190691"/>
    <w:rsid w:val="00191531"/>
    <w:rsid w:val="001930AC"/>
    <w:rsid w:val="00194138"/>
    <w:rsid w:val="00194436"/>
    <w:rsid w:val="00196CB8"/>
    <w:rsid w:val="00197709"/>
    <w:rsid w:val="00197E00"/>
    <w:rsid w:val="001A1BDC"/>
    <w:rsid w:val="001A236A"/>
    <w:rsid w:val="001A5470"/>
    <w:rsid w:val="001A56E0"/>
    <w:rsid w:val="001A5A89"/>
    <w:rsid w:val="001A64B4"/>
    <w:rsid w:val="001B149D"/>
    <w:rsid w:val="001B1E9E"/>
    <w:rsid w:val="001C1FD0"/>
    <w:rsid w:val="001C2961"/>
    <w:rsid w:val="001C36FF"/>
    <w:rsid w:val="001C489E"/>
    <w:rsid w:val="001C5511"/>
    <w:rsid w:val="001C58EA"/>
    <w:rsid w:val="001C6B2A"/>
    <w:rsid w:val="001D1406"/>
    <w:rsid w:val="001D1E32"/>
    <w:rsid w:val="001D4CA7"/>
    <w:rsid w:val="001E1D13"/>
    <w:rsid w:val="001E1EEE"/>
    <w:rsid w:val="001E3FAF"/>
    <w:rsid w:val="001E4F79"/>
    <w:rsid w:val="001E549C"/>
    <w:rsid w:val="001F1BCA"/>
    <w:rsid w:val="001F2A94"/>
    <w:rsid w:val="001F36E2"/>
    <w:rsid w:val="001F7960"/>
    <w:rsid w:val="00201031"/>
    <w:rsid w:val="002029FE"/>
    <w:rsid w:val="00203EFC"/>
    <w:rsid w:val="00204601"/>
    <w:rsid w:val="00204CCB"/>
    <w:rsid w:val="00205496"/>
    <w:rsid w:val="0020597B"/>
    <w:rsid w:val="0020666F"/>
    <w:rsid w:val="00207826"/>
    <w:rsid w:val="002123A7"/>
    <w:rsid w:val="002131BE"/>
    <w:rsid w:val="00214A36"/>
    <w:rsid w:val="00214ED9"/>
    <w:rsid w:val="0021540B"/>
    <w:rsid w:val="00215C70"/>
    <w:rsid w:val="0021654A"/>
    <w:rsid w:val="00216B49"/>
    <w:rsid w:val="0021727C"/>
    <w:rsid w:val="00217788"/>
    <w:rsid w:val="002222EB"/>
    <w:rsid w:val="00222D6D"/>
    <w:rsid w:val="002245CA"/>
    <w:rsid w:val="00224639"/>
    <w:rsid w:val="00225239"/>
    <w:rsid w:val="00225298"/>
    <w:rsid w:val="002264C0"/>
    <w:rsid w:val="00227A9C"/>
    <w:rsid w:val="00227F08"/>
    <w:rsid w:val="002305D3"/>
    <w:rsid w:val="002374B8"/>
    <w:rsid w:val="0023799E"/>
    <w:rsid w:val="002421DA"/>
    <w:rsid w:val="00247430"/>
    <w:rsid w:val="00247452"/>
    <w:rsid w:val="00247847"/>
    <w:rsid w:val="0025079D"/>
    <w:rsid w:val="00250DA2"/>
    <w:rsid w:val="00252A8E"/>
    <w:rsid w:val="00252B4C"/>
    <w:rsid w:val="00253FE9"/>
    <w:rsid w:val="00255702"/>
    <w:rsid w:val="002559D9"/>
    <w:rsid w:val="00257321"/>
    <w:rsid w:val="00257A26"/>
    <w:rsid w:val="00260255"/>
    <w:rsid w:val="00260AD7"/>
    <w:rsid w:val="0026162F"/>
    <w:rsid w:val="0026517F"/>
    <w:rsid w:val="002700D7"/>
    <w:rsid w:val="002761B3"/>
    <w:rsid w:val="00277F26"/>
    <w:rsid w:val="00280E61"/>
    <w:rsid w:val="00281309"/>
    <w:rsid w:val="00282C27"/>
    <w:rsid w:val="00283FE7"/>
    <w:rsid w:val="0028414C"/>
    <w:rsid w:val="00284BF3"/>
    <w:rsid w:val="00287AB3"/>
    <w:rsid w:val="00287BD9"/>
    <w:rsid w:val="00290158"/>
    <w:rsid w:val="00290870"/>
    <w:rsid w:val="00291A06"/>
    <w:rsid w:val="00292955"/>
    <w:rsid w:val="0029484C"/>
    <w:rsid w:val="0029650C"/>
    <w:rsid w:val="00296EBD"/>
    <w:rsid w:val="002972F0"/>
    <w:rsid w:val="00297A57"/>
    <w:rsid w:val="002A2655"/>
    <w:rsid w:val="002A523F"/>
    <w:rsid w:val="002A57B4"/>
    <w:rsid w:val="002A5A35"/>
    <w:rsid w:val="002A6973"/>
    <w:rsid w:val="002A7124"/>
    <w:rsid w:val="002A71EA"/>
    <w:rsid w:val="002A74F5"/>
    <w:rsid w:val="002A75BE"/>
    <w:rsid w:val="002A75E3"/>
    <w:rsid w:val="002B0E36"/>
    <w:rsid w:val="002B2329"/>
    <w:rsid w:val="002B3AE9"/>
    <w:rsid w:val="002B5BCB"/>
    <w:rsid w:val="002B6422"/>
    <w:rsid w:val="002B7B30"/>
    <w:rsid w:val="002C08C9"/>
    <w:rsid w:val="002C0D23"/>
    <w:rsid w:val="002C37B8"/>
    <w:rsid w:val="002C6C60"/>
    <w:rsid w:val="002C6FA5"/>
    <w:rsid w:val="002C73C2"/>
    <w:rsid w:val="002C7B28"/>
    <w:rsid w:val="002D171A"/>
    <w:rsid w:val="002D1F42"/>
    <w:rsid w:val="002D4B49"/>
    <w:rsid w:val="002D4E2C"/>
    <w:rsid w:val="002D7339"/>
    <w:rsid w:val="002D7997"/>
    <w:rsid w:val="002E4076"/>
    <w:rsid w:val="002E4377"/>
    <w:rsid w:val="002E47B9"/>
    <w:rsid w:val="002E4AFB"/>
    <w:rsid w:val="002E4C93"/>
    <w:rsid w:val="002F2287"/>
    <w:rsid w:val="002F3D48"/>
    <w:rsid w:val="002F49B0"/>
    <w:rsid w:val="002F6C5B"/>
    <w:rsid w:val="002F7B63"/>
    <w:rsid w:val="00302186"/>
    <w:rsid w:val="00302E77"/>
    <w:rsid w:val="0030395B"/>
    <w:rsid w:val="0030647E"/>
    <w:rsid w:val="00306A65"/>
    <w:rsid w:val="00307DBA"/>
    <w:rsid w:val="00310359"/>
    <w:rsid w:val="00310FB8"/>
    <w:rsid w:val="00311E35"/>
    <w:rsid w:val="00317BC9"/>
    <w:rsid w:val="00320F29"/>
    <w:rsid w:val="003218D4"/>
    <w:rsid w:val="00324441"/>
    <w:rsid w:val="003248FF"/>
    <w:rsid w:val="003251E4"/>
    <w:rsid w:val="0032545C"/>
    <w:rsid w:val="00325509"/>
    <w:rsid w:val="0032554C"/>
    <w:rsid w:val="0032609F"/>
    <w:rsid w:val="003265AE"/>
    <w:rsid w:val="00327F67"/>
    <w:rsid w:val="00330213"/>
    <w:rsid w:val="00331329"/>
    <w:rsid w:val="00331E53"/>
    <w:rsid w:val="00334428"/>
    <w:rsid w:val="00335016"/>
    <w:rsid w:val="003356D7"/>
    <w:rsid w:val="00337C63"/>
    <w:rsid w:val="0034043B"/>
    <w:rsid w:val="0034091B"/>
    <w:rsid w:val="00341A31"/>
    <w:rsid w:val="00342306"/>
    <w:rsid w:val="003428C2"/>
    <w:rsid w:val="0034443D"/>
    <w:rsid w:val="00346E96"/>
    <w:rsid w:val="0034784F"/>
    <w:rsid w:val="003516FA"/>
    <w:rsid w:val="00351BC6"/>
    <w:rsid w:val="003523A2"/>
    <w:rsid w:val="003523B6"/>
    <w:rsid w:val="00353376"/>
    <w:rsid w:val="003537E9"/>
    <w:rsid w:val="003551C8"/>
    <w:rsid w:val="00355E91"/>
    <w:rsid w:val="00356646"/>
    <w:rsid w:val="00357A20"/>
    <w:rsid w:val="00360625"/>
    <w:rsid w:val="0036072D"/>
    <w:rsid w:val="0036133C"/>
    <w:rsid w:val="0036140C"/>
    <w:rsid w:val="00362438"/>
    <w:rsid w:val="00362CD1"/>
    <w:rsid w:val="00364C75"/>
    <w:rsid w:val="003653F8"/>
    <w:rsid w:val="00366BAD"/>
    <w:rsid w:val="00366F1C"/>
    <w:rsid w:val="0036741D"/>
    <w:rsid w:val="003676E7"/>
    <w:rsid w:val="00371A0B"/>
    <w:rsid w:val="003735AE"/>
    <w:rsid w:val="0037404B"/>
    <w:rsid w:val="0037448C"/>
    <w:rsid w:val="0037556D"/>
    <w:rsid w:val="00375936"/>
    <w:rsid w:val="00375B17"/>
    <w:rsid w:val="003779B9"/>
    <w:rsid w:val="00377ECD"/>
    <w:rsid w:val="00381AAF"/>
    <w:rsid w:val="003827B3"/>
    <w:rsid w:val="00382805"/>
    <w:rsid w:val="00382C9D"/>
    <w:rsid w:val="00383A6C"/>
    <w:rsid w:val="003846FF"/>
    <w:rsid w:val="00386CF6"/>
    <w:rsid w:val="00387181"/>
    <w:rsid w:val="00387674"/>
    <w:rsid w:val="00387C7E"/>
    <w:rsid w:val="003915EE"/>
    <w:rsid w:val="00391B83"/>
    <w:rsid w:val="00391D49"/>
    <w:rsid w:val="0039318F"/>
    <w:rsid w:val="00393879"/>
    <w:rsid w:val="00395B24"/>
    <w:rsid w:val="00396B3B"/>
    <w:rsid w:val="00397C7B"/>
    <w:rsid w:val="003A33FC"/>
    <w:rsid w:val="003A3F57"/>
    <w:rsid w:val="003A723C"/>
    <w:rsid w:val="003A7911"/>
    <w:rsid w:val="003A7C39"/>
    <w:rsid w:val="003B05E4"/>
    <w:rsid w:val="003B181B"/>
    <w:rsid w:val="003B27A4"/>
    <w:rsid w:val="003B334B"/>
    <w:rsid w:val="003B5B25"/>
    <w:rsid w:val="003B6CEE"/>
    <w:rsid w:val="003C0AC4"/>
    <w:rsid w:val="003C0F10"/>
    <w:rsid w:val="003C1DBD"/>
    <w:rsid w:val="003C2CA1"/>
    <w:rsid w:val="003C3EF5"/>
    <w:rsid w:val="003C56C6"/>
    <w:rsid w:val="003C773D"/>
    <w:rsid w:val="003D07C7"/>
    <w:rsid w:val="003D0C68"/>
    <w:rsid w:val="003D25AD"/>
    <w:rsid w:val="003D2843"/>
    <w:rsid w:val="003D378A"/>
    <w:rsid w:val="003D4909"/>
    <w:rsid w:val="003D57BD"/>
    <w:rsid w:val="003D6098"/>
    <w:rsid w:val="003E0143"/>
    <w:rsid w:val="003E0381"/>
    <w:rsid w:val="003E093B"/>
    <w:rsid w:val="003E26DE"/>
    <w:rsid w:val="003E3DC9"/>
    <w:rsid w:val="003E776E"/>
    <w:rsid w:val="003F142A"/>
    <w:rsid w:val="003F1787"/>
    <w:rsid w:val="003F2C66"/>
    <w:rsid w:val="003F3DE2"/>
    <w:rsid w:val="003F759B"/>
    <w:rsid w:val="00400021"/>
    <w:rsid w:val="004005FC"/>
    <w:rsid w:val="004012E4"/>
    <w:rsid w:val="0040171A"/>
    <w:rsid w:val="004017EE"/>
    <w:rsid w:val="00401E00"/>
    <w:rsid w:val="004028C5"/>
    <w:rsid w:val="004038F0"/>
    <w:rsid w:val="00405CD3"/>
    <w:rsid w:val="00406B30"/>
    <w:rsid w:val="00407CC6"/>
    <w:rsid w:val="004114A5"/>
    <w:rsid w:val="00411CAB"/>
    <w:rsid w:val="00414B76"/>
    <w:rsid w:val="00416477"/>
    <w:rsid w:val="00416B01"/>
    <w:rsid w:val="00416B8B"/>
    <w:rsid w:val="00417D18"/>
    <w:rsid w:val="00417FB5"/>
    <w:rsid w:val="00421650"/>
    <w:rsid w:val="00421910"/>
    <w:rsid w:val="00421F27"/>
    <w:rsid w:val="004223A1"/>
    <w:rsid w:val="0042259F"/>
    <w:rsid w:val="00422FC5"/>
    <w:rsid w:val="00425FE2"/>
    <w:rsid w:val="00426C00"/>
    <w:rsid w:val="00432250"/>
    <w:rsid w:val="0043337C"/>
    <w:rsid w:val="00434C33"/>
    <w:rsid w:val="00435520"/>
    <w:rsid w:val="0043562E"/>
    <w:rsid w:val="00435F7B"/>
    <w:rsid w:val="004377C2"/>
    <w:rsid w:val="00437ECC"/>
    <w:rsid w:val="004401BA"/>
    <w:rsid w:val="004408BF"/>
    <w:rsid w:val="0044365F"/>
    <w:rsid w:val="00443BA8"/>
    <w:rsid w:val="00445035"/>
    <w:rsid w:val="004468FD"/>
    <w:rsid w:val="00446BDA"/>
    <w:rsid w:val="0045092B"/>
    <w:rsid w:val="00450C30"/>
    <w:rsid w:val="00451904"/>
    <w:rsid w:val="00452D91"/>
    <w:rsid w:val="00452EF3"/>
    <w:rsid w:val="00455551"/>
    <w:rsid w:val="00456003"/>
    <w:rsid w:val="0045626C"/>
    <w:rsid w:val="00460E1C"/>
    <w:rsid w:val="004639FD"/>
    <w:rsid w:val="00465079"/>
    <w:rsid w:val="00466C7D"/>
    <w:rsid w:val="00467528"/>
    <w:rsid w:val="00472B3F"/>
    <w:rsid w:val="00472F3E"/>
    <w:rsid w:val="00474DCF"/>
    <w:rsid w:val="0047600A"/>
    <w:rsid w:val="00476472"/>
    <w:rsid w:val="00477E3B"/>
    <w:rsid w:val="004805DC"/>
    <w:rsid w:val="004812B6"/>
    <w:rsid w:val="0048318A"/>
    <w:rsid w:val="004841C5"/>
    <w:rsid w:val="00484488"/>
    <w:rsid w:val="004850FE"/>
    <w:rsid w:val="00486B0A"/>
    <w:rsid w:val="00490A5A"/>
    <w:rsid w:val="00491777"/>
    <w:rsid w:val="00491FD7"/>
    <w:rsid w:val="00492128"/>
    <w:rsid w:val="00492DB3"/>
    <w:rsid w:val="0049337D"/>
    <w:rsid w:val="0049477B"/>
    <w:rsid w:val="00494AA2"/>
    <w:rsid w:val="0049635A"/>
    <w:rsid w:val="0049642D"/>
    <w:rsid w:val="0049676B"/>
    <w:rsid w:val="004A1E9F"/>
    <w:rsid w:val="004A3C80"/>
    <w:rsid w:val="004A75FC"/>
    <w:rsid w:val="004A7A70"/>
    <w:rsid w:val="004B048D"/>
    <w:rsid w:val="004B162F"/>
    <w:rsid w:val="004B4254"/>
    <w:rsid w:val="004B5E39"/>
    <w:rsid w:val="004B63F9"/>
    <w:rsid w:val="004B6504"/>
    <w:rsid w:val="004B7A0D"/>
    <w:rsid w:val="004B7EA4"/>
    <w:rsid w:val="004C0734"/>
    <w:rsid w:val="004C18A0"/>
    <w:rsid w:val="004C55B8"/>
    <w:rsid w:val="004C6F04"/>
    <w:rsid w:val="004C6FCC"/>
    <w:rsid w:val="004C73A8"/>
    <w:rsid w:val="004C7F3D"/>
    <w:rsid w:val="004D3AA0"/>
    <w:rsid w:val="004D3ECC"/>
    <w:rsid w:val="004D4A48"/>
    <w:rsid w:val="004D52BE"/>
    <w:rsid w:val="004D5D38"/>
    <w:rsid w:val="004D793E"/>
    <w:rsid w:val="004E05C0"/>
    <w:rsid w:val="004E14C1"/>
    <w:rsid w:val="004E2F41"/>
    <w:rsid w:val="004E2F49"/>
    <w:rsid w:val="004E324E"/>
    <w:rsid w:val="004E3921"/>
    <w:rsid w:val="004E4A00"/>
    <w:rsid w:val="004E5D83"/>
    <w:rsid w:val="004E696A"/>
    <w:rsid w:val="004F0CAC"/>
    <w:rsid w:val="004F15CA"/>
    <w:rsid w:val="004F227A"/>
    <w:rsid w:val="004F48C0"/>
    <w:rsid w:val="004F5971"/>
    <w:rsid w:val="004F5B9B"/>
    <w:rsid w:val="004F662D"/>
    <w:rsid w:val="004F75AD"/>
    <w:rsid w:val="004F7777"/>
    <w:rsid w:val="00500060"/>
    <w:rsid w:val="00500D93"/>
    <w:rsid w:val="0050140B"/>
    <w:rsid w:val="00504D05"/>
    <w:rsid w:val="00506B32"/>
    <w:rsid w:val="00510531"/>
    <w:rsid w:val="005120B0"/>
    <w:rsid w:val="005124A1"/>
    <w:rsid w:val="00513F59"/>
    <w:rsid w:val="005158CA"/>
    <w:rsid w:val="0051655B"/>
    <w:rsid w:val="00517A0F"/>
    <w:rsid w:val="00522431"/>
    <w:rsid w:val="005225A9"/>
    <w:rsid w:val="005229F1"/>
    <w:rsid w:val="00522C17"/>
    <w:rsid w:val="00524857"/>
    <w:rsid w:val="00524FE1"/>
    <w:rsid w:val="00530DF2"/>
    <w:rsid w:val="005317DF"/>
    <w:rsid w:val="00531F4D"/>
    <w:rsid w:val="005339A5"/>
    <w:rsid w:val="00534575"/>
    <w:rsid w:val="005350B1"/>
    <w:rsid w:val="00535916"/>
    <w:rsid w:val="005359AE"/>
    <w:rsid w:val="00536C21"/>
    <w:rsid w:val="00536F05"/>
    <w:rsid w:val="00540685"/>
    <w:rsid w:val="00540D7B"/>
    <w:rsid w:val="00542103"/>
    <w:rsid w:val="00542E47"/>
    <w:rsid w:val="00543391"/>
    <w:rsid w:val="00546296"/>
    <w:rsid w:val="00546600"/>
    <w:rsid w:val="0054663E"/>
    <w:rsid w:val="00550338"/>
    <w:rsid w:val="005526FF"/>
    <w:rsid w:val="00553036"/>
    <w:rsid w:val="0055405D"/>
    <w:rsid w:val="005572E5"/>
    <w:rsid w:val="00557F30"/>
    <w:rsid w:val="005608D2"/>
    <w:rsid w:val="00560F6E"/>
    <w:rsid w:val="0056227B"/>
    <w:rsid w:val="00563EB7"/>
    <w:rsid w:val="005644E9"/>
    <w:rsid w:val="005657DA"/>
    <w:rsid w:val="00566D38"/>
    <w:rsid w:val="005714F8"/>
    <w:rsid w:val="005719CA"/>
    <w:rsid w:val="00571D9E"/>
    <w:rsid w:val="0057276D"/>
    <w:rsid w:val="005735FC"/>
    <w:rsid w:val="00575F21"/>
    <w:rsid w:val="00575FAF"/>
    <w:rsid w:val="00580E60"/>
    <w:rsid w:val="00583C16"/>
    <w:rsid w:val="00584A6F"/>
    <w:rsid w:val="00585721"/>
    <w:rsid w:val="00586B8D"/>
    <w:rsid w:val="005876D4"/>
    <w:rsid w:val="00590153"/>
    <w:rsid w:val="00592EA2"/>
    <w:rsid w:val="005938E9"/>
    <w:rsid w:val="00594441"/>
    <w:rsid w:val="00594488"/>
    <w:rsid w:val="00595191"/>
    <w:rsid w:val="00596160"/>
    <w:rsid w:val="00596A8B"/>
    <w:rsid w:val="005979E3"/>
    <w:rsid w:val="005A0220"/>
    <w:rsid w:val="005A249A"/>
    <w:rsid w:val="005A379C"/>
    <w:rsid w:val="005A50A4"/>
    <w:rsid w:val="005A5F49"/>
    <w:rsid w:val="005A66DC"/>
    <w:rsid w:val="005B03FB"/>
    <w:rsid w:val="005B0EC7"/>
    <w:rsid w:val="005B22D6"/>
    <w:rsid w:val="005B397C"/>
    <w:rsid w:val="005B5962"/>
    <w:rsid w:val="005B68AC"/>
    <w:rsid w:val="005B7568"/>
    <w:rsid w:val="005B76C6"/>
    <w:rsid w:val="005B7A43"/>
    <w:rsid w:val="005C15FE"/>
    <w:rsid w:val="005C185C"/>
    <w:rsid w:val="005C2C7B"/>
    <w:rsid w:val="005C4A8D"/>
    <w:rsid w:val="005C5453"/>
    <w:rsid w:val="005C604C"/>
    <w:rsid w:val="005C7200"/>
    <w:rsid w:val="005C7A3F"/>
    <w:rsid w:val="005D1BF0"/>
    <w:rsid w:val="005D2760"/>
    <w:rsid w:val="005D3B5C"/>
    <w:rsid w:val="005D4DD2"/>
    <w:rsid w:val="005D653A"/>
    <w:rsid w:val="005D703E"/>
    <w:rsid w:val="005E0136"/>
    <w:rsid w:val="005E25F8"/>
    <w:rsid w:val="005E3365"/>
    <w:rsid w:val="005E362C"/>
    <w:rsid w:val="005E5822"/>
    <w:rsid w:val="005E7C45"/>
    <w:rsid w:val="005F1122"/>
    <w:rsid w:val="005F161E"/>
    <w:rsid w:val="005F26D9"/>
    <w:rsid w:val="005F3444"/>
    <w:rsid w:val="005F3544"/>
    <w:rsid w:val="005F4623"/>
    <w:rsid w:val="005F4BE2"/>
    <w:rsid w:val="005F6EA9"/>
    <w:rsid w:val="005F73D1"/>
    <w:rsid w:val="005F7689"/>
    <w:rsid w:val="006024F0"/>
    <w:rsid w:val="00602EB1"/>
    <w:rsid w:val="00602F42"/>
    <w:rsid w:val="00604D96"/>
    <w:rsid w:val="00605C40"/>
    <w:rsid w:val="00612867"/>
    <w:rsid w:val="00612A34"/>
    <w:rsid w:val="00616328"/>
    <w:rsid w:val="006165DE"/>
    <w:rsid w:val="00616B4E"/>
    <w:rsid w:val="00617A00"/>
    <w:rsid w:val="006208D4"/>
    <w:rsid w:val="00623E8D"/>
    <w:rsid w:val="00624845"/>
    <w:rsid w:val="006257C4"/>
    <w:rsid w:val="00626DBC"/>
    <w:rsid w:val="00626DC9"/>
    <w:rsid w:val="00630216"/>
    <w:rsid w:val="00630785"/>
    <w:rsid w:val="0063078D"/>
    <w:rsid w:val="00632CB0"/>
    <w:rsid w:val="006338EB"/>
    <w:rsid w:val="00634A08"/>
    <w:rsid w:val="00635CA9"/>
    <w:rsid w:val="00635E6F"/>
    <w:rsid w:val="00636843"/>
    <w:rsid w:val="0064318B"/>
    <w:rsid w:val="0064511A"/>
    <w:rsid w:val="006462B3"/>
    <w:rsid w:val="006463E4"/>
    <w:rsid w:val="00650461"/>
    <w:rsid w:val="00651986"/>
    <w:rsid w:val="00652503"/>
    <w:rsid w:val="00653F68"/>
    <w:rsid w:val="00654A63"/>
    <w:rsid w:val="00654B0C"/>
    <w:rsid w:val="00655659"/>
    <w:rsid w:val="006608CF"/>
    <w:rsid w:val="00660E19"/>
    <w:rsid w:val="00661137"/>
    <w:rsid w:val="006618A6"/>
    <w:rsid w:val="00661CF5"/>
    <w:rsid w:val="0066297E"/>
    <w:rsid w:val="00662CFF"/>
    <w:rsid w:val="00664022"/>
    <w:rsid w:val="006655A1"/>
    <w:rsid w:val="00667C19"/>
    <w:rsid w:val="00667F4B"/>
    <w:rsid w:val="0067010F"/>
    <w:rsid w:val="006701B8"/>
    <w:rsid w:val="00670B07"/>
    <w:rsid w:val="006724DF"/>
    <w:rsid w:val="00672B73"/>
    <w:rsid w:val="006760B7"/>
    <w:rsid w:val="00676147"/>
    <w:rsid w:val="006763FE"/>
    <w:rsid w:val="00680963"/>
    <w:rsid w:val="00680CD5"/>
    <w:rsid w:val="00681472"/>
    <w:rsid w:val="006817F6"/>
    <w:rsid w:val="00681B72"/>
    <w:rsid w:val="00682D78"/>
    <w:rsid w:val="00682D8A"/>
    <w:rsid w:val="006846B0"/>
    <w:rsid w:val="00686158"/>
    <w:rsid w:val="0068697D"/>
    <w:rsid w:val="00687873"/>
    <w:rsid w:val="00692EE8"/>
    <w:rsid w:val="0069368E"/>
    <w:rsid w:val="006962D0"/>
    <w:rsid w:val="00697B84"/>
    <w:rsid w:val="006A0266"/>
    <w:rsid w:val="006A03ED"/>
    <w:rsid w:val="006A12E8"/>
    <w:rsid w:val="006A1C09"/>
    <w:rsid w:val="006A35C6"/>
    <w:rsid w:val="006A5201"/>
    <w:rsid w:val="006A5AF2"/>
    <w:rsid w:val="006A5D72"/>
    <w:rsid w:val="006A731C"/>
    <w:rsid w:val="006A77EE"/>
    <w:rsid w:val="006A7BC0"/>
    <w:rsid w:val="006B0715"/>
    <w:rsid w:val="006B0E72"/>
    <w:rsid w:val="006B24B8"/>
    <w:rsid w:val="006B394B"/>
    <w:rsid w:val="006B45E2"/>
    <w:rsid w:val="006C11A1"/>
    <w:rsid w:val="006C14EF"/>
    <w:rsid w:val="006C3CC2"/>
    <w:rsid w:val="006C3D7F"/>
    <w:rsid w:val="006C48F1"/>
    <w:rsid w:val="006C4BDF"/>
    <w:rsid w:val="006C5273"/>
    <w:rsid w:val="006C66D0"/>
    <w:rsid w:val="006C6915"/>
    <w:rsid w:val="006C6A25"/>
    <w:rsid w:val="006D00A8"/>
    <w:rsid w:val="006D0B58"/>
    <w:rsid w:val="006D1223"/>
    <w:rsid w:val="006D2A0D"/>
    <w:rsid w:val="006D5E6E"/>
    <w:rsid w:val="006D7231"/>
    <w:rsid w:val="006D7A74"/>
    <w:rsid w:val="006E2012"/>
    <w:rsid w:val="006E20CB"/>
    <w:rsid w:val="006E22D9"/>
    <w:rsid w:val="006E3899"/>
    <w:rsid w:val="006E463E"/>
    <w:rsid w:val="006E4845"/>
    <w:rsid w:val="006E6227"/>
    <w:rsid w:val="006F0A3F"/>
    <w:rsid w:val="006F1AC2"/>
    <w:rsid w:val="006F3222"/>
    <w:rsid w:val="006F35A5"/>
    <w:rsid w:val="00700835"/>
    <w:rsid w:val="0070091D"/>
    <w:rsid w:val="00702588"/>
    <w:rsid w:val="007027E0"/>
    <w:rsid w:val="00704380"/>
    <w:rsid w:val="0070450D"/>
    <w:rsid w:val="00706322"/>
    <w:rsid w:val="00706EA6"/>
    <w:rsid w:val="00706EF4"/>
    <w:rsid w:val="00712EC9"/>
    <w:rsid w:val="007168F9"/>
    <w:rsid w:val="00717A5D"/>
    <w:rsid w:val="00721CC3"/>
    <w:rsid w:val="0072261D"/>
    <w:rsid w:val="007226BF"/>
    <w:rsid w:val="0072540F"/>
    <w:rsid w:val="00725504"/>
    <w:rsid w:val="00725A50"/>
    <w:rsid w:val="00727DED"/>
    <w:rsid w:val="00730B54"/>
    <w:rsid w:val="00731895"/>
    <w:rsid w:val="00731A6B"/>
    <w:rsid w:val="007324A0"/>
    <w:rsid w:val="0073430E"/>
    <w:rsid w:val="00734461"/>
    <w:rsid w:val="0073550A"/>
    <w:rsid w:val="00735545"/>
    <w:rsid w:val="0073573A"/>
    <w:rsid w:val="00741A99"/>
    <w:rsid w:val="00741FEC"/>
    <w:rsid w:val="00743CC1"/>
    <w:rsid w:val="00744EF5"/>
    <w:rsid w:val="00744F86"/>
    <w:rsid w:val="00746557"/>
    <w:rsid w:val="00746FC3"/>
    <w:rsid w:val="00750A08"/>
    <w:rsid w:val="00751B3F"/>
    <w:rsid w:val="00752700"/>
    <w:rsid w:val="007529BB"/>
    <w:rsid w:val="007540DF"/>
    <w:rsid w:val="007572AB"/>
    <w:rsid w:val="00757352"/>
    <w:rsid w:val="00760279"/>
    <w:rsid w:val="00760403"/>
    <w:rsid w:val="00760EBC"/>
    <w:rsid w:val="007628C1"/>
    <w:rsid w:val="00762DF3"/>
    <w:rsid w:val="00762F6D"/>
    <w:rsid w:val="0076631D"/>
    <w:rsid w:val="007664B3"/>
    <w:rsid w:val="00766E09"/>
    <w:rsid w:val="00770B7F"/>
    <w:rsid w:val="0077159B"/>
    <w:rsid w:val="00773182"/>
    <w:rsid w:val="0077350C"/>
    <w:rsid w:val="00775734"/>
    <w:rsid w:val="0077660D"/>
    <w:rsid w:val="00780375"/>
    <w:rsid w:val="00780BE0"/>
    <w:rsid w:val="00783D3B"/>
    <w:rsid w:val="00783D4D"/>
    <w:rsid w:val="007845FF"/>
    <w:rsid w:val="0078664A"/>
    <w:rsid w:val="0078791F"/>
    <w:rsid w:val="0079103C"/>
    <w:rsid w:val="00791F8C"/>
    <w:rsid w:val="00791FD8"/>
    <w:rsid w:val="00792570"/>
    <w:rsid w:val="00794F93"/>
    <w:rsid w:val="00797195"/>
    <w:rsid w:val="00797CA4"/>
    <w:rsid w:val="007A0CEB"/>
    <w:rsid w:val="007A0EFB"/>
    <w:rsid w:val="007A1F08"/>
    <w:rsid w:val="007A1F8E"/>
    <w:rsid w:val="007A30E8"/>
    <w:rsid w:val="007A31CD"/>
    <w:rsid w:val="007A395C"/>
    <w:rsid w:val="007A5EAE"/>
    <w:rsid w:val="007A6392"/>
    <w:rsid w:val="007B2524"/>
    <w:rsid w:val="007B27EB"/>
    <w:rsid w:val="007B31AC"/>
    <w:rsid w:val="007B31AE"/>
    <w:rsid w:val="007B43B4"/>
    <w:rsid w:val="007B5217"/>
    <w:rsid w:val="007B52E9"/>
    <w:rsid w:val="007B5840"/>
    <w:rsid w:val="007B5B83"/>
    <w:rsid w:val="007B6280"/>
    <w:rsid w:val="007B746D"/>
    <w:rsid w:val="007C0C84"/>
    <w:rsid w:val="007C0EB8"/>
    <w:rsid w:val="007C10A3"/>
    <w:rsid w:val="007C3853"/>
    <w:rsid w:val="007C39CD"/>
    <w:rsid w:val="007C7498"/>
    <w:rsid w:val="007C782E"/>
    <w:rsid w:val="007D0FBD"/>
    <w:rsid w:val="007D20FD"/>
    <w:rsid w:val="007D760F"/>
    <w:rsid w:val="007E04A3"/>
    <w:rsid w:val="007E1770"/>
    <w:rsid w:val="007E17F5"/>
    <w:rsid w:val="007E1FF9"/>
    <w:rsid w:val="007E2DAC"/>
    <w:rsid w:val="007E3555"/>
    <w:rsid w:val="007E416D"/>
    <w:rsid w:val="007E54E8"/>
    <w:rsid w:val="007E6276"/>
    <w:rsid w:val="007E7B9C"/>
    <w:rsid w:val="007F03F3"/>
    <w:rsid w:val="007F1ED1"/>
    <w:rsid w:val="007F20A1"/>
    <w:rsid w:val="007F393C"/>
    <w:rsid w:val="007F3AC0"/>
    <w:rsid w:val="007F51BC"/>
    <w:rsid w:val="007F5D7D"/>
    <w:rsid w:val="007F6C9B"/>
    <w:rsid w:val="00800959"/>
    <w:rsid w:val="008011EE"/>
    <w:rsid w:val="0080244E"/>
    <w:rsid w:val="00802E80"/>
    <w:rsid w:val="00805230"/>
    <w:rsid w:val="008063BB"/>
    <w:rsid w:val="00806EB3"/>
    <w:rsid w:val="00811E2E"/>
    <w:rsid w:val="00812497"/>
    <w:rsid w:val="00814136"/>
    <w:rsid w:val="00814F9C"/>
    <w:rsid w:val="0081668A"/>
    <w:rsid w:val="00816FFA"/>
    <w:rsid w:val="008172E2"/>
    <w:rsid w:val="0081763B"/>
    <w:rsid w:val="00817CEB"/>
    <w:rsid w:val="00821B6C"/>
    <w:rsid w:val="00821DE3"/>
    <w:rsid w:val="00824576"/>
    <w:rsid w:val="00826182"/>
    <w:rsid w:val="00826D24"/>
    <w:rsid w:val="00826E14"/>
    <w:rsid w:val="0082734A"/>
    <w:rsid w:val="00830620"/>
    <w:rsid w:val="00830A4B"/>
    <w:rsid w:val="008317DC"/>
    <w:rsid w:val="008318A6"/>
    <w:rsid w:val="0083191E"/>
    <w:rsid w:val="00832519"/>
    <w:rsid w:val="008356EE"/>
    <w:rsid w:val="00836088"/>
    <w:rsid w:val="00836433"/>
    <w:rsid w:val="00840675"/>
    <w:rsid w:val="00844872"/>
    <w:rsid w:val="00845C7F"/>
    <w:rsid w:val="00850015"/>
    <w:rsid w:val="008519B9"/>
    <w:rsid w:val="00853505"/>
    <w:rsid w:val="008541B7"/>
    <w:rsid w:val="008545F1"/>
    <w:rsid w:val="008556E3"/>
    <w:rsid w:val="00855768"/>
    <w:rsid w:val="00855F02"/>
    <w:rsid w:val="008575B1"/>
    <w:rsid w:val="00860149"/>
    <w:rsid w:val="0086391A"/>
    <w:rsid w:val="00864FF0"/>
    <w:rsid w:val="00865105"/>
    <w:rsid w:val="008670C1"/>
    <w:rsid w:val="00871312"/>
    <w:rsid w:val="00874312"/>
    <w:rsid w:val="00874A01"/>
    <w:rsid w:val="0087581F"/>
    <w:rsid w:val="0087626B"/>
    <w:rsid w:val="0088040A"/>
    <w:rsid w:val="00881B32"/>
    <w:rsid w:val="00881FA0"/>
    <w:rsid w:val="00883116"/>
    <w:rsid w:val="00883631"/>
    <w:rsid w:val="0088439F"/>
    <w:rsid w:val="0088489E"/>
    <w:rsid w:val="0088541C"/>
    <w:rsid w:val="00887229"/>
    <w:rsid w:val="00887CDD"/>
    <w:rsid w:val="00890642"/>
    <w:rsid w:val="008921A3"/>
    <w:rsid w:val="00893514"/>
    <w:rsid w:val="0089680B"/>
    <w:rsid w:val="008A0BCF"/>
    <w:rsid w:val="008A261B"/>
    <w:rsid w:val="008B2161"/>
    <w:rsid w:val="008B3F56"/>
    <w:rsid w:val="008B4A1B"/>
    <w:rsid w:val="008B541A"/>
    <w:rsid w:val="008B5C24"/>
    <w:rsid w:val="008B675B"/>
    <w:rsid w:val="008C01E4"/>
    <w:rsid w:val="008C2650"/>
    <w:rsid w:val="008C316F"/>
    <w:rsid w:val="008C42AF"/>
    <w:rsid w:val="008C525A"/>
    <w:rsid w:val="008C562D"/>
    <w:rsid w:val="008C5FC6"/>
    <w:rsid w:val="008C69C3"/>
    <w:rsid w:val="008C6F25"/>
    <w:rsid w:val="008C7957"/>
    <w:rsid w:val="008D12F4"/>
    <w:rsid w:val="008D2D71"/>
    <w:rsid w:val="008D46BB"/>
    <w:rsid w:val="008D47A4"/>
    <w:rsid w:val="008D5819"/>
    <w:rsid w:val="008D5D02"/>
    <w:rsid w:val="008D7BF8"/>
    <w:rsid w:val="008E09B3"/>
    <w:rsid w:val="008E1324"/>
    <w:rsid w:val="008E16B8"/>
    <w:rsid w:val="008E22F8"/>
    <w:rsid w:val="008E3175"/>
    <w:rsid w:val="008E35B4"/>
    <w:rsid w:val="008E5689"/>
    <w:rsid w:val="008E56CD"/>
    <w:rsid w:val="008E73A7"/>
    <w:rsid w:val="008F03FB"/>
    <w:rsid w:val="008F0625"/>
    <w:rsid w:val="008F0C66"/>
    <w:rsid w:val="008F0CFE"/>
    <w:rsid w:val="008F3BAA"/>
    <w:rsid w:val="008F4364"/>
    <w:rsid w:val="008F43A5"/>
    <w:rsid w:val="008F4A3F"/>
    <w:rsid w:val="008F6AC0"/>
    <w:rsid w:val="00900B73"/>
    <w:rsid w:val="009022BB"/>
    <w:rsid w:val="00903DDC"/>
    <w:rsid w:val="00903E88"/>
    <w:rsid w:val="009043F8"/>
    <w:rsid w:val="009043FE"/>
    <w:rsid w:val="009047CE"/>
    <w:rsid w:val="00904C01"/>
    <w:rsid w:val="00904FE4"/>
    <w:rsid w:val="009058DE"/>
    <w:rsid w:val="00906192"/>
    <w:rsid w:val="009112F5"/>
    <w:rsid w:val="0091293D"/>
    <w:rsid w:val="00920AD3"/>
    <w:rsid w:val="00921487"/>
    <w:rsid w:val="00923891"/>
    <w:rsid w:val="0092540C"/>
    <w:rsid w:val="009256BC"/>
    <w:rsid w:val="00925F87"/>
    <w:rsid w:val="0092684C"/>
    <w:rsid w:val="009311A6"/>
    <w:rsid w:val="009311D3"/>
    <w:rsid w:val="0093169D"/>
    <w:rsid w:val="00934E05"/>
    <w:rsid w:val="00935E7C"/>
    <w:rsid w:val="009405AB"/>
    <w:rsid w:val="0094079D"/>
    <w:rsid w:val="009409E6"/>
    <w:rsid w:val="009419F4"/>
    <w:rsid w:val="00942235"/>
    <w:rsid w:val="00943171"/>
    <w:rsid w:val="009432AA"/>
    <w:rsid w:val="00944285"/>
    <w:rsid w:val="009449B1"/>
    <w:rsid w:val="00944BFB"/>
    <w:rsid w:val="00945DF8"/>
    <w:rsid w:val="00945F67"/>
    <w:rsid w:val="00947091"/>
    <w:rsid w:val="009525FC"/>
    <w:rsid w:val="00956816"/>
    <w:rsid w:val="009574F3"/>
    <w:rsid w:val="0096266F"/>
    <w:rsid w:val="00966CBA"/>
    <w:rsid w:val="00970C58"/>
    <w:rsid w:val="00970F79"/>
    <w:rsid w:val="00971123"/>
    <w:rsid w:val="00973BC2"/>
    <w:rsid w:val="00973E1A"/>
    <w:rsid w:val="009767ED"/>
    <w:rsid w:val="00977986"/>
    <w:rsid w:val="0098000D"/>
    <w:rsid w:val="00980DAE"/>
    <w:rsid w:val="0098376D"/>
    <w:rsid w:val="00984265"/>
    <w:rsid w:val="00985150"/>
    <w:rsid w:val="00986121"/>
    <w:rsid w:val="0098670D"/>
    <w:rsid w:val="00986B4B"/>
    <w:rsid w:val="00986E60"/>
    <w:rsid w:val="0099088B"/>
    <w:rsid w:val="00990B56"/>
    <w:rsid w:val="0099115E"/>
    <w:rsid w:val="00992252"/>
    <w:rsid w:val="00995CD8"/>
    <w:rsid w:val="009A49B4"/>
    <w:rsid w:val="009A5C2A"/>
    <w:rsid w:val="009A646F"/>
    <w:rsid w:val="009A754D"/>
    <w:rsid w:val="009A78B1"/>
    <w:rsid w:val="009A79D6"/>
    <w:rsid w:val="009B0BCD"/>
    <w:rsid w:val="009B1751"/>
    <w:rsid w:val="009B2269"/>
    <w:rsid w:val="009B2366"/>
    <w:rsid w:val="009B24C0"/>
    <w:rsid w:val="009B2839"/>
    <w:rsid w:val="009B2B59"/>
    <w:rsid w:val="009B50C0"/>
    <w:rsid w:val="009B5349"/>
    <w:rsid w:val="009B58FA"/>
    <w:rsid w:val="009B5BEF"/>
    <w:rsid w:val="009B65A5"/>
    <w:rsid w:val="009B670E"/>
    <w:rsid w:val="009B6713"/>
    <w:rsid w:val="009B6E6D"/>
    <w:rsid w:val="009C0883"/>
    <w:rsid w:val="009C0F98"/>
    <w:rsid w:val="009C1601"/>
    <w:rsid w:val="009C19CB"/>
    <w:rsid w:val="009C3CB2"/>
    <w:rsid w:val="009C5182"/>
    <w:rsid w:val="009C5532"/>
    <w:rsid w:val="009C5648"/>
    <w:rsid w:val="009C5C0F"/>
    <w:rsid w:val="009C7459"/>
    <w:rsid w:val="009C77EE"/>
    <w:rsid w:val="009D2E43"/>
    <w:rsid w:val="009D335E"/>
    <w:rsid w:val="009D3FC6"/>
    <w:rsid w:val="009D5F28"/>
    <w:rsid w:val="009E04C8"/>
    <w:rsid w:val="009E06A9"/>
    <w:rsid w:val="009E0DD3"/>
    <w:rsid w:val="009E11DC"/>
    <w:rsid w:val="009E225D"/>
    <w:rsid w:val="009E24C9"/>
    <w:rsid w:val="009E36C2"/>
    <w:rsid w:val="009E4245"/>
    <w:rsid w:val="009E4B43"/>
    <w:rsid w:val="009E65E3"/>
    <w:rsid w:val="009E7C89"/>
    <w:rsid w:val="009F2E04"/>
    <w:rsid w:val="009F497A"/>
    <w:rsid w:val="009F4D01"/>
    <w:rsid w:val="009F5A69"/>
    <w:rsid w:val="009F6CE4"/>
    <w:rsid w:val="009F7915"/>
    <w:rsid w:val="00A00229"/>
    <w:rsid w:val="00A00F36"/>
    <w:rsid w:val="00A015C6"/>
    <w:rsid w:val="00A01E92"/>
    <w:rsid w:val="00A0213F"/>
    <w:rsid w:val="00A025DA"/>
    <w:rsid w:val="00A0342E"/>
    <w:rsid w:val="00A03B33"/>
    <w:rsid w:val="00A03E91"/>
    <w:rsid w:val="00A04C0B"/>
    <w:rsid w:val="00A04F70"/>
    <w:rsid w:val="00A05957"/>
    <w:rsid w:val="00A05971"/>
    <w:rsid w:val="00A05DED"/>
    <w:rsid w:val="00A061F7"/>
    <w:rsid w:val="00A11BD0"/>
    <w:rsid w:val="00A12CAD"/>
    <w:rsid w:val="00A14C16"/>
    <w:rsid w:val="00A15128"/>
    <w:rsid w:val="00A17DF1"/>
    <w:rsid w:val="00A2054C"/>
    <w:rsid w:val="00A20A64"/>
    <w:rsid w:val="00A2249F"/>
    <w:rsid w:val="00A24AF3"/>
    <w:rsid w:val="00A25128"/>
    <w:rsid w:val="00A26B47"/>
    <w:rsid w:val="00A27932"/>
    <w:rsid w:val="00A30108"/>
    <w:rsid w:val="00A30912"/>
    <w:rsid w:val="00A32449"/>
    <w:rsid w:val="00A3459D"/>
    <w:rsid w:val="00A3467A"/>
    <w:rsid w:val="00A3585B"/>
    <w:rsid w:val="00A368E1"/>
    <w:rsid w:val="00A36999"/>
    <w:rsid w:val="00A37660"/>
    <w:rsid w:val="00A37A01"/>
    <w:rsid w:val="00A415EA"/>
    <w:rsid w:val="00A432AD"/>
    <w:rsid w:val="00A442F0"/>
    <w:rsid w:val="00A44F1C"/>
    <w:rsid w:val="00A454E8"/>
    <w:rsid w:val="00A4584C"/>
    <w:rsid w:val="00A461DC"/>
    <w:rsid w:val="00A46960"/>
    <w:rsid w:val="00A4741F"/>
    <w:rsid w:val="00A51C2D"/>
    <w:rsid w:val="00A527D4"/>
    <w:rsid w:val="00A52B6C"/>
    <w:rsid w:val="00A53E7A"/>
    <w:rsid w:val="00A552BD"/>
    <w:rsid w:val="00A56C66"/>
    <w:rsid w:val="00A571B6"/>
    <w:rsid w:val="00A57741"/>
    <w:rsid w:val="00A6394E"/>
    <w:rsid w:val="00A667C6"/>
    <w:rsid w:val="00A677B5"/>
    <w:rsid w:val="00A70138"/>
    <w:rsid w:val="00A70E50"/>
    <w:rsid w:val="00A72A6C"/>
    <w:rsid w:val="00A72D2C"/>
    <w:rsid w:val="00A7306D"/>
    <w:rsid w:val="00A7369B"/>
    <w:rsid w:val="00A73B73"/>
    <w:rsid w:val="00A75392"/>
    <w:rsid w:val="00A7593E"/>
    <w:rsid w:val="00A76CF9"/>
    <w:rsid w:val="00A77185"/>
    <w:rsid w:val="00A77317"/>
    <w:rsid w:val="00A8603D"/>
    <w:rsid w:val="00A86E05"/>
    <w:rsid w:val="00A870CF"/>
    <w:rsid w:val="00A8734B"/>
    <w:rsid w:val="00A90D94"/>
    <w:rsid w:val="00A928C1"/>
    <w:rsid w:val="00A939FD"/>
    <w:rsid w:val="00A93A2B"/>
    <w:rsid w:val="00A93B36"/>
    <w:rsid w:val="00A951D4"/>
    <w:rsid w:val="00A96110"/>
    <w:rsid w:val="00A9638F"/>
    <w:rsid w:val="00AA16A4"/>
    <w:rsid w:val="00AA3C75"/>
    <w:rsid w:val="00AA6C5C"/>
    <w:rsid w:val="00AB17F6"/>
    <w:rsid w:val="00AB2078"/>
    <w:rsid w:val="00AB23CD"/>
    <w:rsid w:val="00AB2527"/>
    <w:rsid w:val="00AB2BA5"/>
    <w:rsid w:val="00AB38C6"/>
    <w:rsid w:val="00AB444E"/>
    <w:rsid w:val="00AB4E6A"/>
    <w:rsid w:val="00AB5CA9"/>
    <w:rsid w:val="00AB6987"/>
    <w:rsid w:val="00AC06AF"/>
    <w:rsid w:val="00AC2521"/>
    <w:rsid w:val="00AC2A8C"/>
    <w:rsid w:val="00AD01AE"/>
    <w:rsid w:val="00AD0D2E"/>
    <w:rsid w:val="00AD3BC5"/>
    <w:rsid w:val="00AD4520"/>
    <w:rsid w:val="00AD46C9"/>
    <w:rsid w:val="00AD4EEC"/>
    <w:rsid w:val="00AD4F39"/>
    <w:rsid w:val="00AD5350"/>
    <w:rsid w:val="00AD54A8"/>
    <w:rsid w:val="00AD558A"/>
    <w:rsid w:val="00AD6916"/>
    <w:rsid w:val="00AD6B75"/>
    <w:rsid w:val="00AD708B"/>
    <w:rsid w:val="00AD71A2"/>
    <w:rsid w:val="00AD7D5C"/>
    <w:rsid w:val="00AE0FCA"/>
    <w:rsid w:val="00AE242F"/>
    <w:rsid w:val="00AE3259"/>
    <w:rsid w:val="00AE3831"/>
    <w:rsid w:val="00AE4641"/>
    <w:rsid w:val="00AE5693"/>
    <w:rsid w:val="00AE7344"/>
    <w:rsid w:val="00AF0490"/>
    <w:rsid w:val="00AF326C"/>
    <w:rsid w:val="00AF33D3"/>
    <w:rsid w:val="00AF4839"/>
    <w:rsid w:val="00AF63A1"/>
    <w:rsid w:val="00B00D05"/>
    <w:rsid w:val="00B01053"/>
    <w:rsid w:val="00B04430"/>
    <w:rsid w:val="00B04E3C"/>
    <w:rsid w:val="00B054AE"/>
    <w:rsid w:val="00B05618"/>
    <w:rsid w:val="00B05D2D"/>
    <w:rsid w:val="00B06441"/>
    <w:rsid w:val="00B06ED3"/>
    <w:rsid w:val="00B07822"/>
    <w:rsid w:val="00B10A8B"/>
    <w:rsid w:val="00B11B95"/>
    <w:rsid w:val="00B11F48"/>
    <w:rsid w:val="00B1394E"/>
    <w:rsid w:val="00B1400D"/>
    <w:rsid w:val="00B146A0"/>
    <w:rsid w:val="00B249A9"/>
    <w:rsid w:val="00B2690B"/>
    <w:rsid w:val="00B26AF2"/>
    <w:rsid w:val="00B275D1"/>
    <w:rsid w:val="00B33121"/>
    <w:rsid w:val="00B33F8F"/>
    <w:rsid w:val="00B35DAB"/>
    <w:rsid w:val="00B3720D"/>
    <w:rsid w:val="00B37407"/>
    <w:rsid w:val="00B40047"/>
    <w:rsid w:val="00B401BB"/>
    <w:rsid w:val="00B42BAD"/>
    <w:rsid w:val="00B43257"/>
    <w:rsid w:val="00B44FA5"/>
    <w:rsid w:val="00B501C7"/>
    <w:rsid w:val="00B5041D"/>
    <w:rsid w:val="00B51CAE"/>
    <w:rsid w:val="00B53DA8"/>
    <w:rsid w:val="00B53E59"/>
    <w:rsid w:val="00B55E93"/>
    <w:rsid w:val="00B579AB"/>
    <w:rsid w:val="00B61F3D"/>
    <w:rsid w:val="00B624F1"/>
    <w:rsid w:val="00B64D35"/>
    <w:rsid w:val="00B66255"/>
    <w:rsid w:val="00B66870"/>
    <w:rsid w:val="00B7368A"/>
    <w:rsid w:val="00B740C7"/>
    <w:rsid w:val="00B747A4"/>
    <w:rsid w:val="00B74A84"/>
    <w:rsid w:val="00B74C1D"/>
    <w:rsid w:val="00B761CC"/>
    <w:rsid w:val="00B808C4"/>
    <w:rsid w:val="00B813FD"/>
    <w:rsid w:val="00B840C6"/>
    <w:rsid w:val="00B84DD9"/>
    <w:rsid w:val="00B8517B"/>
    <w:rsid w:val="00B8520D"/>
    <w:rsid w:val="00B864C7"/>
    <w:rsid w:val="00B868DB"/>
    <w:rsid w:val="00B86BA4"/>
    <w:rsid w:val="00B8710C"/>
    <w:rsid w:val="00B87EBF"/>
    <w:rsid w:val="00B91810"/>
    <w:rsid w:val="00B91A8E"/>
    <w:rsid w:val="00B92439"/>
    <w:rsid w:val="00B93F86"/>
    <w:rsid w:val="00BA04EC"/>
    <w:rsid w:val="00BA2A2E"/>
    <w:rsid w:val="00BA3190"/>
    <w:rsid w:val="00BA4962"/>
    <w:rsid w:val="00BA5BC3"/>
    <w:rsid w:val="00BA608D"/>
    <w:rsid w:val="00BA696B"/>
    <w:rsid w:val="00BB1062"/>
    <w:rsid w:val="00BB1392"/>
    <w:rsid w:val="00BB1B17"/>
    <w:rsid w:val="00BB360B"/>
    <w:rsid w:val="00BB3AE7"/>
    <w:rsid w:val="00BB47C2"/>
    <w:rsid w:val="00BB5164"/>
    <w:rsid w:val="00BB5DF9"/>
    <w:rsid w:val="00BB7031"/>
    <w:rsid w:val="00BC4553"/>
    <w:rsid w:val="00BC5669"/>
    <w:rsid w:val="00BC5AE0"/>
    <w:rsid w:val="00BD1716"/>
    <w:rsid w:val="00BD222F"/>
    <w:rsid w:val="00BD4F79"/>
    <w:rsid w:val="00BD50E7"/>
    <w:rsid w:val="00BD673E"/>
    <w:rsid w:val="00BD69AB"/>
    <w:rsid w:val="00BE0A3C"/>
    <w:rsid w:val="00BE1489"/>
    <w:rsid w:val="00BE14A0"/>
    <w:rsid w:val="00BE2AD2"/>
    <w:rsid w:val="00BE2C0A"/>
    <w:rsid w:val="00BE2F00"/>
    <w:rsid w:val="00BE4BEB"/>
    <w:rsid w:val="00BE55E8"/>
    <w:rsid w:val="00BE7314"/>
    <w:rsid w:val="00BE78AF"/>
    <w:rsid w:val="00BF1FE2"/>
    <w:rsid w:val="00BF2D67"/>
    <w:rsid w:val="00BF5185"/>
    <w:rsid w:val="00BF5DA9"/>
    <w:rsid w:val="00BF75B4"/>
    <w:rsid w:val="00BF771E"/>
    <w:rsid w:val="00C03D25"/>
    <w:rsid w:val="00C05A6C"/>
    <w:rsid w:val="00C06215"/>
    <w:rsid w:val="00C06766"/>
    <w:rsid w:val="00C07899"/>
    <w:rsid w:val="00C12224"/>
    <w:rsid w:val="00C12AC6"/>
    <w:rsid w:val="00C12C25"/>
    <w:rsid w:val="00C16F94"/>
    <w:rsid w:val="00C1737E"/>
    <w:rsid w:val="00C17DC4"/>
    <w:rsid w:val="00C20E27"/>
    <w:rsid w:val="00C21F4A"/>
    <w:rsid w:val="00C21FD0"/>
    <w:rsid w:val="00C2297E"/>
    <w:rsid w:val="00C24A96"/>
    <w:rsid w:val="00C25204"/>
    <w:rsid w:val="00C25AF0"/>
    <w:rsid w:val="00C2763A"/>
    <w:rsid w:val="00C27947"/>
    <w:rsid w:val="00C309FC"/>
    <w:rsid w:val="00C30BF1"/>
    <w:rsid w:val="00C31C3A"/>
    <w:rsid w:val="00C32958"/>
    <w:rsid w:val="00C32A57"/>
    <w:rsid w:val="00C3429F"/>
    <w:rsid w:val="00C347C1"/>
    <w:rsid w:val="00C3588C"/>
    <w:rsid w:val="00C37724"/>
    <w:rsid w:val="00C42036"/>
    <w:rsid w:val="00C467B3"/>
    <w:rsid w:val="00C474EC"/>
    <w:rsid w:val="00C50063"/>
    <w:rsid w:val="00C517F8"/>
    <w:rsid w:val="00C52000"/>
    <w:rsid w:val="00C52162"/>
    <w:rsid w:val="00C535E1"/>
    <w:rsid w:val="00C53CA9"/>
    <w:rsid w:val="00C54423"/>
    <w:rsid w:val="00C548AE"/>
    <w:rsid w:val="00C54E87"/>
    <w:rsid w:val="00C5789B"/>
    <w:rsid w:val="00C60CEE"/>
    <w:rsid w:val="00C63CDE"/>
    <w:rsid w:val="00C65411"/>
    <w:rsid w:val="00C65517"/>
    <w:rsid w:val="00C65CC9"/>
    <w:rsid w:val="00C6740C"/>
    <w:rsid w:val="00C72315"/>
    <w:rsid w:val="00C75349"/>
    <w:rsid w:val="00C7649D"/>
    <w:rsid w:val="00C76A4A"/>
    <w:rsid w:val="00C77C91"/>
    <w:rsid w:val="00C8118F"/>
    <w:rsid w:val="00C83169"/>
    <w:rsid w:val="00C836C1"/>
    <w:rsid w:val="00C8405B"/>
    <w:rsid w:val="00C852C8"/>
    <w:rsid w:val="00C86669"/>
    <w:rsid w:val="00C86C32"/>
    <w:rsid w:val="00C8727C"/>
    <w:rsid w:val="00C8760F"/>
    <w:rsid w:val="00C91C5E"/>
    <w:rsid w:val="00C91D76"/>
    <w:rsid w:val="00C9229C"/>
    <w:rsid w:val="00C922D0"/>
    <w:rsid w:val="00C93A00"/>
    <w:rsid w:val="00C96FAB"/>
    <w:rsid w:val="00C97D02"/>
    <w:rsid w:val="00CA13BA"/>
    <w:rsid w:val="00CA28D6"/>
    <w:rsid w:val="00CA2EA6"/>
    <w:rsid w:val="00CA385B"/>
    <w:rsid w:val="00CA3FF8"/>
    <w:rsid w:val="00CA5EB4"/>
    <w:rsid w:val="00CA6AB7"/>
    <w:rsid w:val="00CA6CC4"/>
    <w:rsid w:val="00CA77AC"/>
    <w:rsid w:val="00CB05BF"/>
    <w:rsid w:val="00CB0795"/>
    <w:rsid w:val="00CB26AB"/>
    <w:rsid w:val="00CB3E79"/>
    <w:rsid w:val="00CB4D99"/>
    <w:rsid w:val="00CC0A30"/>
    <w:rsid w:val="00CC18D0"/>
    <w:rsid w:val="00CC227F"/>
    <w:rsid w:val="00CC22CB"/>
    <w:rsid w:val="00CC2354"/>
    <w:rsid w:val="00CC2F2D"/>
    <w:rsid w:val="00CC3455"/>
    <w:rsid w:val="00CC3A17"/>
    <w:rsid w:val="00CC3DAE"/>
    <w:rsid w:val="00CC40EF"/>
    <w:rsid w:val="00CD1AE8"/>
    <w:rsid w:val="00CD1DD8"/>
    <w:rsid w:val="00CD22B8"/>
    <w:rsid w:val="00CD38D4"/>
    <w:rsid w:val="00CD3B03"/>
    <w:rsid w:val="00CD5A3B"/>
    <w:rsid w:val="00CD60E6"/>
    <w:rsid w:val="00CD7480"/>
    <w:rsid w:val="00CE0161"/>
    <w:rsid w:val="00CE3B89"/>
    <w:rsid w:val="00CE45D5"/>
    <w:rsid w:val="00CE611D"/>
    <w:rsid w:val="00CF021C"/>
    <w:rsid w:val="00CF0D1D"/>
    <w:rsid w:val="00CF2689"/>
    <w:rsid w:val="00CF640E"/>
    <w:rsid w:val="00D01AEE"/>
    <w:rsid w:val="00D03022"/>
    <w:rsid w:val="00D03D69"/>
    <w:rsid w:val="00D04AF0"/>
    <w:rsid w:val="00D063BA"/>
    <w:rsid w:val="00D12112"/>
    <w:rsid w:val="00D1275E"/>
    <w:rsid w:val="00D1280C"/>
    <w:rsid w:val="00D13C15"/>
    <w:rsid w:val="00D1402B"/>
    <w:rsid w:val="00D172A0"/>
    <w:rsid w:val="00D21E86"/>
    <w:rsid w:val="00D22A17"/>
    <w:rsid w:val="00D24322"/>
    <w:rsid w:val="00D249ED"/>
    <w:rsid w:val="00D24B74"/>
    <w:rsid w:val="00D26060"/>
    <w:rsid w:val="00D30E70"/>
    <w:rsid w:val="00D3248D"/>
    <w:rsid w:val="00D330DE"/>
    <w:rsid w:val="00D3548A"/>
    <w:rsid w:val="00D3670F"/>
    <w:rsid w:val="00D43186"/>
    <w:rsid w:val="00D452EC"/>
    <w:rsid w:val="00D47444"/>
    <w:rsid w:val="00D47A50"/>
    <w:rsid w:val="00D5060B"/>
    <w:rsid w:val="00D515FA"/>
    <w:rsid w:val="00D516C2"/>
    <w:rsid w:val="00D51815"/>
    <w:rsid w:val="00D52490"/>
    <w:rsid w:val="00D57593"/>
    <w:rsid w:val="00D606B9"/>
    <w:rsid w:val="00D6209C"/>
    <w:rsid w:val="00D62A11"/>
    <w:rsid w:val="00D63D08"/>
    <w:rsid w:val="00D65645"/>
    <w:rsid w:val="00D65709"/>
    <w:rsid w:val="00D670B3"/>
    <w:rsid w:val="00D719B7"/>
    <w:rsid w:val="00D734E8"/>
    <w:rsid w:val="00D756F4"/>
    <w:rsid w:val="00D76417"/>
    <w:rsid w:val="00D7701C"/>
    <w:rsid w:val="00D77339"/>
    <w:rsid w:val="00D777B3"/>
    <w:rsid w:val="00D824ED"/>
    <w:rsid w:val="00D825DD"/>
    <w:rsid w:val="00D834EF"/>
    <w:rsid w:val="00D84FFF"/>
    <w:rsid w:val="00D86E78"/>
    <w:rsid w:val="00D86EBE"/>
    <w:rsid w:val="00D87960"/>
    <w:rsid w:val="00D9081D"/>
    <w:rsid w:val="00D90860"/>
    <w:rsid w:val="00D90B78"/>
    <w:rsid w:val="00D91524"/>
    <w:rsid w:val="00D9155A"/>
    <w:rsid w:val="00D918F0"/>
    <w:rsid w:val="00D92616"/>
    <w:rsid w:val="00D9313C"/>
    <w:rsid w:val="00D931A7"/>
    <w:rsid w:val="00D945F0"/>
    <w:rsid w:val="00D95308"/>
    <w:rsid w:val="00D95748"/>
    <w:rsid w:val="00D96379"/>
    <w:rsid w:val="00D96EEB"/>
    <w:rsid w:val="00DA1896"/>
    <w:rsid w:val="00DA24F8"/>
    <w:rsid w:val="00DA35AF"/>
    <w:rsid w:val="00DA4281"/>
    <w:rsid w:val="00DB05A1"/>
    <w:rsid w:val="00DB0712"/>
    <w:rsid w:val="00DB42B7"/>
    <w:rsid w:val="00DB5E71"/>
    <w:rsid w:val="00DB76BA"/>
    <w:rsid w:val="00DB783E"/>
    <w:rsid w:val="00DC0E7F"/>
    <w:rsid w:val="00DC1019"/>
    <w:rsid w:val="00DC101B"/>
    <w:rsid w:val="00DC21B1"/>
    <w:rsid w:val="00DC34D4"/>
    <w:rsid w:val="00DC3741"/>
    <w:rsid w:val="00DC3BFF"/>
    <w:rsid w:val="00DC43D5"/>
    <w:rsid w:val="00DC5942"/>
    <w:rsid w:val="00DC61BD"/>
    <w:rsid w:val="00DC761D"/>
    <w:rsid w:val="00DD0B83"/>
    <w:rsid w:val="00DD1995"/>
    <w:rsid w:val="00DD206B"/>
    <w:rsid w:val="00DD28A4"/>
    <w:rsid w:val="00DD2A12"/>
    <w:rsid w:val="00DD487E"/>
    <w:rsid w:val="00DD5600"/>
    <w:rsid w:val="00DD6138"/>
    <w:rsid w:val="00DD72D8"/>
    <w:rsid w:val="00DE04B5"/>
    <w:rsid w:val="00DE1CD9"/>
    <w:rsid w:val="00DE2255"/>
    <w:rsid w:val="00DE521C"/>
    <w:rsid w:val="00DE7B36"/>
    <w:rsid w:val="00DF0122"/>
    <w:rsid w:val="00DF1C0B"/>
    <w:rsid w:val="00DF22EC"/>
    <w:rsid w:val="00DF38F1"/>
    <w:rsid w:val="00DF416A"/>
    <w:rsid w:val="00DF5A4B"/>
    <w:rsid w:val="00DF6207"/>
    <w:rsid w:val="00DF6DCE"/>
    <w:rsid w:val="00E004CD"/>
    <w:rsid w:val="00E00E67"/>
    <w:rsid w:val="00E012BA"/>
    <w:rsid w:val="00E01AAB"/>
    <w:rsid w:val="00E01D66"/>
    <w:rsid w:val="00E023B4"/>
    <w:rsid w:val="00E03CEF"/>
    <w:rsid w:val="00E04BCF"/>
    <w:rsid w:val="00E05499"/>
    <w:rsid w:val="00E05B37"/>
    <w:rsid w:val="00E06B93"/>
    <w:rsid w:val="00E07060"/>
    <w:rsid w:val="00E10818"/>
    <w:rsid w:val="00E109EE"/>
    <w:rsid w:val="00E1135E"/>
    <w:rsid w:val="00E11811"/>
    <w:rsid w:val="00E12863"/>
    <w:rsid w:val="00E12C23"/>
    <w:rsid w:val="00E13779"/>
    <w:rsid w:val="00E140EE"/>
    <w:rsid w:val="00E15A5B"/>
    <w:rsid w:val="00E15B0A"/>
    <w:rsid w:val="00E17FEC"/>
    <w:rsid w:val="00E201F7"/>
    <w:rsid w:val="00E206CA"/>
    <w:rsid w:val="00E21653"/>
    <w:rsid w:val="00E22D7B"/>
    <w:rsid w:val="00E3130C"/>
    <w:rsid w:val="00E31DF6"/>
    <w:rsid w:val="00E33A71"/>
    <w:rsid w:val="00E3420F"/>
    <w:rsid w:val="00E35969"/>
    <w:rsid w:val="00E410CE"/>
    <w:rsid w:val="00E42505"/>
    <w:rsid w:val="00E438D4"/>
    <w:rsid w:val="00E46C69"/>
    <w:rsid w:val="00E47E7C"/>
    <w:rsid w:val="00E501C0"/>
    <w:rsid w:val="00E50A4D"/>
    <w:rsid w:val="00E522BE"/>
    <w:rsid w:val="00E52881"/>
    <w:rsid w:val="00E53111"/>
    <w:rsid w:val="00E55E1E"/>
    <w:rsid w:val="00E56587"/>
    <w:rsid w:val="00E572CD"/>
    <w:rsid w:val="00E606E5"/>
    <w:rsid w:val="00E61F12"/>
    <w:rsid w:val="00E62267"/>
    <w:rsid w:val="00E62319"/>
    <w:rsid w:val="00E62535"/>
    <w:rsid w:val="00E62641"/>
    <w:rsid w:val="00E64734"/>
    <w:rsid w:val="00E655C7"/>
    <w:rsid w:val="00E67FA4"/>
    <w:rsid w:val="00E73ACD"/>
    <w:rsid w:val="00E74158"/>
    <w:rsid w:val="00E745B6"/>
    <w:rsid w:val="00E74BC3"/>
    <w:rsid w:val="00E75123"/>
    <w:rsid w:val="00E75136"/>
    <w:rsid w:val="00E7518A"/>
    <w:rsid w:val="00E7654D"/>
    <w:rsid w:val="00E76E26"/>
    <w:rsid w:val="00E77F86"/>
    <w:rsid w:val="00E817D1"/>
    <w:rsid w:val="00E856A4"/>
    <w:rsid w:val="00E85756"/>
    <w:rsid w:val="00E8585A"/>
    <w:rsid w:val="00E91384"/>
    <w:rsid w:val="00E91E4A"/>
    <w:rsid w:val="00E91E63"/>
    <w:rsid w:val="00E9396C"/>
    <w:rsid w:val="00E956B6"/>
    <w:rsid w:val="00E95F15"/>
    <w:rsid w:val="00EA0BB4"/>
    <w:rsid w:val="00EA0BDA"/>
    <w:rsid w:val="00EA0F9E"/>
    <w:rsid w:val="00EA1C1B"/>
    <w:rsid w:val="00EA4012"/>
    <w:rsid w:val="00EA500C"/>
    <w:rsid w:val="00EA517A"/>
    <w:rsid w:val="00EA596C"/>
    <w:rsid w:val="00EA6EE8"/>
    <w:rsid w:val="00EB037D"/>
    <w:rsid w:val="00EB0798"/>
    <w:rsid w:val="00EB099D"/>
    <w:rsid w:val="00EB0C1F"/>
    <w:rsid w:val="00EB1500"/>
    <w:rsid w:val="00EB38CC"/>
    <w:rsid w:val="00EB4ACC"/>
    <w:rsid w:val="00EB4C6C"/>
    <w:rsid w:val="00EB6075"/>
    <w:rsid w:val="00EB6AEC"/>
    <w:rsid w:val="00EB761D"/>
    <w:rsid w:val="00EC1E0D"/>
    <w:rsid w:val="00EC219C"/>
    <w:rsid w:val="00EC2B25"/>
    <w:rsid w:val="00EC3980"/>
    <w:rsid w:val="00EC3AC3"/>
    <w:rsid w:val="00ED0D2E"/>
    <w:rsid w:val="00ED13F9"/>
    <w:rsid w:val="00ED2320"/>
    <w:rsid w:val="00ED2433"/>
    <w:rsid w:val="00ED28A4"/>
    <w:rsid w:val="00ED4A3B"/>
    <w:rsid w:val="00ED5177"/>
    <w:rsid w:val="00ED6D08"/>
    <w:rsid w:val="00ED77BA"/>
    <w:rsid w:val="00EE0BAA"/>
    <w:rsid w:val="00EE1101"/>
    <w:rsid w:val="00EE2CAF"/>
    <w:rsid w:val="00EE2FDF"/>
    <w:rsid w:val="00EE6A1F"/>
    <w:rsid w:val="00EE7F00"/>
    <w:rsid w:val="00EF0EC1"/>
    <w:rsid w:val="00EF1BB7"/>
    <w:rsid w:val="00EF24A1"/>
    <w:rsid w:val="00EF39E5"/>
    <w:rsid w:val="00EF6111"/>
    <w:rsid w:val="00EF68B7"/>
    <w:rsid w:val="00EF71AB"/>
    <w:rsid w:val="00EF763E"/>
    <w:rsid w:val="00F0026B"/>
    <w:rsid w:val="00F005A2"/>
    <w:rsid w:val="00F00D36"/>
    <w:rsid w:val="00F011FF"/>
    <w:rsid w:val="00F01C51"/>
    <w:rsid w:val="00F0220A"/>
    <w:rsid w:val="00F05ADE"/>
    <w:rsid w:val="00F10EA6"/>
    <w:rsid w:val="00F11385"/>
    <w:rsid w:val="00F11A43"/>
    <w:rsid w:val="00F11F87"/>
    <w:rsid w:val="00F12A03"/>
    <w:rsid w:val="00F12ADB"/>
    <w:rsid w:val="00F148CA"/>
    <w:rsid w:val="00F209F6"/>
    <w:rsid w:val="00F2126A"/>
    <w:rsid w:val="00F22025"/>
    <w:rsid w:val="00F225AC"/>
    <w:rsid w:val="00F22C9B"/>
    <w:rsid w:val="00F22F0B"/>
    <w:rsid w:val="00F2500D"/>
    <w:rsid w:val="00F27319"/>
    <w:rsid w:val="00F274D2"/>
    <w:rsid w:val="00F310BC"/>
    <w:rsid w:val="00F3123B"/>
    <w:rsid w:val="00F3126D"/>
    <w:rsid w:val="00F34CF8"/>
    <w:rsid w:val="00F34D7C"/>
    <w:rsid w:val="00F35C7E"/>
    <w:rsid w:val="00F368B2"/>
    <w:rsid w:val="00F37EAE"/>
    <w:rsid w:val="00F4147C"/>
    <w:rsid w:val="00F42B3B"/>
    <w:rsid w:val="00F45C00"/>
    <w:rsid w:val="00F4715E"/>
    <w:rsid w:val="00F47867"/>
    <w:rsid w:val="00F47A0E"/>
    <w:rsid w:val="00F51430"/>
    <w:rsid w:val="00F52188"/>
    <w:rsid w:val="00F52767"/>
    <w:rsid w:val="00F5296D"/>
    <w:rsid w:val="00F54230"/>
    <w:rsid w:val="00F55491"/>
    <w:rsid w:val="00F64A8E"/>
    <w:rsid w:val="00F64CF1"/>
    <w:rsid w:val="00F64E66"/>
    <w:rsid w:val="00F663B9"/>
    <w:rsid w:val="00F6681A"/>
    <w:rsid w:val="00F71D21"/>
    <w:rsid w:val="00F71D61"/>
    <w:rsid w:val="00F71EFE"/>
    <w:rsid w:val="00F73715"/>
    <w:rsid w:val="00F75327"/>
    <w:rsid w:val="00F757E2"/>
    <w:rsid w:val="00F75935"/>
    <w:rsid w:val="00F76FA0"/>
    <w:rsid w:val="00F777F9"/>
    <w:rsid w:val="00F77D5A"/>
    <w:rsid w:val="00F81D13"/>
    <w:rsid w:val="00F828EA"/>
    <w:rsid w:val="00F838D5"/>
    <w:rsid w:val="00F85780"/>
    <w:rsid w:val="00F85E36"/>
    <w:rsid w:val="00F86662"/>
    <w:rsid w:val="00F87A3A"/>
    <w:rsid w:val="00F90242"/>
    <w:rsid w:val="00F902B9"/>
    <w:rsid w:val="00F90DC0"/>
    <w:rsid w:val="00F91464"/>
    <w:rsid w:val="00F91937"/>
    <w:rsid w:val="00F92529"/>
    <w:rsid w:val="00F92885"/>
    <w:rsid w:val="00F92CB5"/>
    <w:rsid w:val="00F95141"/>
    <w:rsid w:val="00F95AF4"/>
    <w:rsid w:val="00F966E6"/>
    <w:rsid w:val="00F96B3F"/>
    <w:rsid w:val="00FA13C1"/>
    <w:rsid w:val="00FA202C"/>
    <w:rsid w:val="00FA2109"/>
    <w:rsid w:val="00FA23FA"/>
    <w:rsid w:val="00FA25EC"/>
    <w:rsid w:val="00FA2974"/>
    <w:rsid w:val="00FA299A"/>
    <w:rsid w:val="00FA537F"/>
    <w:rsid w:val="00FA55BC"/>
    <w:rsid w:val="00FA6EE5"/>
    <w:rsid w:val="00FA716B"/>
    <w:rsid w:val="00FB0F62"/>
    <w:rsid w:val="00FB20AF"/>
    <w:rsid w:val="00FB279F"/>
    <w:rsid w:val="00FB2F91"/>
    <w:rsid w:val="00FB455C"/>
    <w:rsid w:val="00FB4F6B"/>
    <w:rsid w:val="00FB584B"/>
    <w:rsid w:val="00FB5BBA"/>
    <w:rsid w:val="00FB6E99"/>
    <w:rsid w:val="00FB719E"/>
    <w:rsid w:val="00FC208C"/>
    <w:rsid w:val="00FC26D7"/>
    <w:rsid w:val="00FC3E66"/>
    <w:rsid w:val="00FC4A8E"/>
    <w:rsid w:val="00FC4B0B"/>
    <w:rsid w:val="00FC5232"/>
    <w:rsid w:val="00FC7F96"/>
    <w:rsid w:val="00FD1966"/>
    <w:rsid w:val="00FD28F7"/>
    <w:rsid w:val="00FD3BA3"/>
    <w:rsid w:val="00FD4F43"/>
    <w:rsid w:val="00FD5E99"/>
    <w:rsid w:val="00FD6012"/>
    <w:rsid w:val="00FD68C7"/>
    <w:rsid w:val="00FE1735"/>
    <w:rsid w:val="00FE1DAB"/>
    <w:rsid w:val="00FE3A4B"/>
    <w:rsid w:val="00FE53F3"/>
    <w:rsid w:val="00FE78E7"/>
    <w:rsid w:val="00FF0F9F"/>
    <w:rsid w:val="00FF1D7A"/>
    <w:rsid w:val="00FF311D"/>
    <w:rsid w:val="00FF32C5"/>
    <w:rsid w:val="00FF38B2"/>
    <w:rsid w:val="00FF51A6"/>
    <w:rsid w:val="00FF5FD3"/>
    <w:rsid w:val="00FF7092"/>
    <w:rsid w:val="00FF77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44715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8" w:hanging="8"/>
    </w:pPr>
    <w:rPr>
      <w:rFonts w:ascii="Times New Roman" w:hAnsi="Times New Roman"/>
      <w:color w:val="000000"/>
      <w:sz w:val="22"/>
      <w:szCs w:val="22"/>
      <w:lang w:val="en-US" w:eastAsia="en-US"/>
    </w:rPr>
  </w:style>
  <w:style w:type="paragraph" w:styleId="Heading1">
    <w:name w:val="heading 1"/>
    <w:next w:val="Normal"/>
    <w:link w:val="Heading1Char"/>
    <w:uiPriority w:val="9"/>
    <w:unhideWhenUsed/>
    <w:qFormat/>
    <w:pPr>
      <w:keepNext/>
      <w:keepLines/>
      <w:spacing w:after="5" w:line="249" w:lineRule="auto"/>
      <w:ind w:left="20" w:hanging="10"/>
      <w:outlineLvl w:val="0"/>
    </w:pPr>
    <w:rPr>
      <w:rFonts w:ascii="Times New Roman" w:hAnsi="Times New Roman"/>
      <w:i/>
      <w:color w:val="000000"/>
      <w:sz w:val="22"/>
      <w:szCs w:val="22"/>
      <w:lang w:val="en-US" w:eastAsia="en-US"/>
    </w:rPr>
  </w:style>
  <w:style w:type="paragraph" w:styleId="Heading2">
    <w:name w:val="heading 2"/>
    <w:next w:val="Normal"/>
    <w:link w:val="Heading2Char"/>
    <w:uiPriority w:val="9"/>
    <w:unhideWhenUsed/>
    <w:qFormat/>
    <w:pPr>
      <w:keepNext/>
      <w:keepLines/>
      <w:spacing w:after="5" w:line="249" w:lineRule="auto"/>
      <w:ind w:left="10" w:right="3208" w:hanging="10"/>
      <w:outlineLvl w:val="1"/>
    </w:pPr>
    <w:rPr>
      <w:rFonts w:ascii="Times New Roman" w:hAnsi="Times New Roman"/>
      <w:b/>
      <w:color w:val="000000"/>
      <w:sz w:val="22"/>
      <w:szCs w:val="22"/>
      <w:lang w:val="en-US" w:eastAsia="en-US"/>
    </w:rPr>
  </w:style>
  <w:style w:type="paragraph" w:styleId="Heading3">
    <w:name w:val="heading 3"/>
    <w:next w:val="Normal"/>
    <w:link w:val="Heading3Char"/>
    <w:uiPriority w:val="9"/>
    <w:unhideWhenUsed/>
    <w:qFormat/>
    <w:pPr>
      <w:keepNext/>
      <w:keepLines/>
      <w:spacing w:after="5" w:line="249" w:lineRule="auto"/>
      <w:ind w:left="21" w:hanging="10"/>
      <w:outlineLvl w:val="2"/>
    </w:pPr>
    <w:rPr>
      <w:rFonts w:ascii="Times New Roman" w:hAnsi="Times New Roman"/>
      <w:i/>
      <w:color w:val="000000"/>
      <w:sz w:val="22"/>
      <w:szCs w:val="22"/>
      <w:lang w:val="en-US" w:eastAsia="en-US"/>
    </w:rPr>
  </w:style>
  <w:style w:type="paragraph" w:styleId="Heading4">
    <w:name w:val="heading 4"/>
    <w:next w:val="Normal"/>
    <w:link w:val="Heading4Char"/>
    <w:uiPriority w:val="9"/>
    <w:unhideWhenUsed/>
    <w:qFormat/>
    <w:pPr>
      <w:keepNext/>
      <w:keepLines/>
      <w:spacing w:after="5" w:line="249" w:lineRule="auto"/>
      <w:ind w:left="10" w:right="3756" w:hanging="10"/>
      <w:outlineLvl w:val="3"/>
    </w:pPr>
    <w:rPr>
      <w:rFonts w:ascii="Times New Roman" w:hAnsi="Times New Roman"/>
      <w:b/>
      <w:color w:val="00000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2"/>
    </w:rPr>
  </w:style>
  <w:style w:type="character" w:customStyle="1" w:styleId="Heading3Char">
    <w:name w:val="Heading 3 Char"/>
    <w:link w:val="Heading3"/>
    <w:rPr>
      <w:rFonts w:ascii="Times New Roman" w:eastAsia="Times New Roman" w:hAnsi="Times New Roman" w:cs="Times New Roman"/>
      <w:i/>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customStyle="1" w:styleId="TitleA">
    <w:name w:val="Title A"/>
    <w:basedOn w:val="Normal"/>
    <w:qFormat/>
    <w:rsid w:val="00D52490"/>
    <w:pPr>
      <w:numPr>
        <w:numId w:val="36"/>
      </w:numPr>
      <w:spacing w:after="0" w:line="240" w:lineRule="auto"/>
      <w:jc w:val="center"/>
    </w:pPr>
    <w:rPr>
      <w:b/>
      <w:lang w:val="hu-HU"/>
    </w:rPr>
  </w:style>
  <w:style w:type="paragraph" w:customStyle="1" w:styleId="Style1">
    <w:name w:val="Style1"/>
    <w:basedOn w:val="TitleA"/>
    <w:qFormat/>
    <w:rsid w:val="00CA2EA6"/>
    <w:pPr>
      <w:numPr>
        <w:numId w:val="0"/>
      </w:numPr>
      <w:jc w:val="left"/>
    </w:pPr>
  </w:style>
  <w:style w:type="table" w:styleId="TableGrid0">
    <w:name w:val="Table Grid"/>
    <w:basedOn w:val="TableNormal"/>
    <w:uiPriority w:val="39"/>
    <w:rsid w:val="0059015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1053"/>
    <w:pPr>
      <w:tabs>
        <w:tab w:val="center" w:pos="4513"/>
        <w:tab w:val="right" w:pos="9026"/>
      </w:tabs>
    </w:pPr>
  </w:style>
  <w:style w:type="character" w:customStyle="1" w:styleId="HeaderChar">
    <w:name w:val="Header Char"/>
    <w:link w:val="Header"/>
    <w:uiPriority w:val="99"/>
    <w:rsid w:val="00B01053"/>
    <w:rPr>
      <w:rFonts w:ascii="Times New Roman" w:hAnsi="Times New Roman"/>
      <w:color w:val="000000"/>
      <w:sz w:val="22"/>
      <w:szCs w:val="22"/>
      <w:lang w:val="en-US" w:eastAsia="en-US"/>
    </w:rPr>
  </w:style>
  <w:style w:type="paragraph" w:styleId="BalloonText">
    <w:name w:val="Balloon Text"/>
    <w:basedOn w:val="Normal"/>
    <w:link w:val="BalloonTextChar"/>
    <w:uiPriority w:val="99"/>
    <w:semiHidden/>
    <w:unhideWhenUsed/>
    <w:rsid w:val="00A432A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432AD"/>
    <w:rPr>
      <w:rFonts w:ascii="Segoe UI" w:hAnsi="Segoe UI" w:cs="Segoe UI"/>
      <w:color w:val="000000"/>
      <w:sz w:val="18"/>
      <w:szCs w:val="18"/>
      <w:lang w:val="en-US" w:eastAsia="en-US"/>
    </w:rPr>
  </w:style>
  <w:style w:type="paragraph" w:customStyle="1" w:styleId="Default">
    <w:name w:val="Default"/>
    <w:rsid w:val="007E1FF9"/>
    <w:pPr>
      <w:widowControl w:val="0"/>
      <w:autoSpaceDE w:val="0"/>
      <w:autoSpaceDN w:val="0"/>
      <w:adjustRightInd w:val="0"/>
    </w:pPr>
    <w:rPr>
      <w:rFonts w:ascii="Times New Roman" w:hAnsi="Times New Roman"/>
      <w:color w:val="000000"/>
      <w:sz w:val="24"/>
      <w:szCs w:val="24"/>
      <w:lang w:val="en-GB" w:eastAsia="en-GB"/>
    </w:rPr>
  </w:style>
  <w:style w:type="character" w:styleId="CommentReference">
    <w:name w:val="annotation reference"/>
    <w:uiPriority w:val="99"/>
    <w:unhideWhenUsed/>
    <w:rsid w:val="00377ECD"/>
    <w:rPr>
      <w:sz w:val="16"/>
      <w:szCs w:val="16"/>
    </w:rPr>
  </w:style>
  <w:style w:type="paragraph" w:styleId="CommentText">
    <w:name w:val="annotation text"/>
    <w:basedOn w:val="Normal"/>
    <w:link w:val="CommentTextChar"/>
    <w:uiPriority w:val="99"/>
    <w:unhideWhenUsed/>
    <w:rsid w:val="00377ECD"/>
    <w:rPr>
      <w:sz w:val="20"/>
      <w:szCs w:val="20"/>
    </w:rPr>
  </w:style>
  <w:style w:type="character" w:customStyle="1" w:styleId="CommentTextChar">
    <w:name w:val="Comment Text Char"/>
    <w:link w:val="CommentText"/>
    <w:uiPriority w:val="99"/>
    <w:rsid w:val="00377ECD"/>
    <w:rPr>
      <w:rFonts w:ascii="Times New Roman" w:hAnsi="Times New Roman"/>
      <w:color w:val="000000"/>
    </w:rPr>
  </w:style>
  <w:style w:type="paragraph" w:styleId="CommentSubject">
    <w:name w:val="annotation subject"/>
    <w:basedOn w:val="CommentText"/>
    <w:next w:val="CommentText"/>
    <w:link w:val="CommentSubjectChar"/>
    <w:uiPriority w:val="99"/>
    <w:semiHidden/>
    <w:unhideWhenUsed/>
    <w:rsid w:val="00377ECD"/>
    <w:rPr>
      <w:b/>
      <w:bCs/>
    </w:rPr>
  </w:style>
  <w:style w:type="character" w:customStyle="1" w:styleId="CommentSubjectChar">
    <w:name w:val="Comment Subject Char"/>
    <w:link w:val="CommentSubject"/>
    <w:uiPriority w:val="99"/>
    <w:semiHidden/>
    <w:rsid w:val="00377ECD"/>
    <w:rPr>
      <w:rFonts w:ascii="Times New Roman" w:hAnsi="Times New Roman"/>
      <w:b/>
      <w:bCs/>
      <w:color w:val="000000"/>
    </w:rPr>
  </w:style>
  <w:style w:type="paragraph" w:styleId="Revision">
    <w:name w:val="Revision"/>
    <w:hidden/>
    <w:uiPriority w:val="99"/>
    <w:semiHidden/>
    <w:rsid w:val="00253FE9"/>
    <w:rPr>
      <w:rFonts w:ascii="Times New Roman" w:hAnsi="Times New Roman"/>
      <w:color w:val="000000"/>
      <w:sz w:val="22"/>
      <w:szCs w:val="22"/>
      <w:lang w:val="en-US" w:eastAsia="en-US"/>
    </w:rPr>
  </w:style>
  <w:style w:type="paragraph" w:styleId="Footer">
    <w:name w:val="footer"/>
    <w:aliases w:val="Footer Char1,Footer Char2 Char,Footer Char1 Char Char,Élőláb Char Char Char Char,Footer Char1 Char Char Char Char1,Footer Char2 Char Char1 Char Char Char,Footer Char1 Char Char Char Char1 Char Char"/>
    <w:basedOn w:val="Normal"/>
    <w:link w:val="Hyperlink"/>
    <w:uiPriority w:val="99"/>
    <w:rsid w:val="00623E8D"/>
    <w:pPr>
      <w:tabs>
        <w:tab w:val="left" w:pos="567"/>
        <w:tab w:val="center" w:pos="4536"/>
        <w:tab w:val="right" w:pos="8306"/>
      </w:tabs>
      <w:spacing w:after="0" w:line="260" w:lineRule="exact"/>
      <w:ind w:left="0" w:firstLine="0"/>
    </w:pPr>
    <w:rPr>
      <w:color w:val="auto"/>
      <w:lang w:val="en-GB" w:eastAsia="hu-HU"/>
    </w:rPr>
  </w:style>
  <w:style w:type="character" w:customStyle="1" w:styleId="FooterChar">
    <w:name w:val="Footer Char"/>
    <w:uiPriority w:val="99"/>
    <w:semiHidden/>
    <w:rsid w:val="00623E8D"/>
    <w:rPr>
      <w:rFonts w:ascii="Times New Roman" w:hAnsi="Times New Roman"/>
      <w:color w:val="000000"/>
      <w:sz w:val="22"/>
      <w:szCs w:val="22"/>
      <w:lang w:val="en-US" w:eastAsia="en-US"/>
    </w:rPr>
  </w:style>
  <w:style w:type="character" w:styleId="Hyperlink">
    <w:name w:val="Hyperlink"/>
    <w:aliases w:val="Footer Char2,Footer Char1 Char,Footer Char2 Char Char,Footer Char1 Char Char Char,Élőláb Char Char Char Char Char,Footer Char1 Char Char Char Char1 Char,Footer Char2 Char Char1 Char Char Char Char,Footer Char1 Char Char Char Char1 Char Char Ch"/>
    <w:link w:val="Footer"/>
    <w:uiPriority w:val="99"/>
    <w:rsid w:val="00623E8D"/>
    <w:rPr>
      <w:rFonts w:ascii="Times New Roman" w:hAnsi="Times New Roman"/>
      <w:sz w:val="22"/>
      <w:szCs w:val="22"/>
      <w:lang w:val="en-GB" w:eastAsia="hu-HU"/>
    </w:rPr>
  </w:style>
  <w:style w:type="paragraph" w:customStyle="1" w:styleId="CM2">
    <w:name w:val="CM2"/>
    <w:basedOn w:val="Default"/>
    <w:next w:val="Default"/>
    <w:uiPriority w:val="99"/>
    <w:rsid w:val="003A7911"/>
    <w:pPr>
      <w:spacing w:line="253" w:lineRule="atLeast"/>
    </w:pPr>
    <w:rPr>
      <w:color w:val="auto"/>
    </w:rPr>
  </w:style>
  <w:style w:type="paragraph" w:customStyle="1" w:styleId="lbltxt">
    <w:name w:val="lbltxt"/>
    <w:rsid w:val="003A7911"/>
    <w:rPr>
      <w:rFonts w:ascii="Times New Roman" w:hAnsi="Times New Roman"/>
      <w:noProof/>
      <w:sz w:val="22"/>
      <w:lang w:val="en-GB" w:eastAsia="en-US"/>
    </w:rPr>
  </w:style>
  <w:style w:type="character" w:styleId="Strong">
    <w:name w:val="Strong"/>
    <w:qFormat/>
    <w:rsid w:val="003A7911"/>
    <w:rPr>
      <w:b/>
      <w:bCs/>
    </w:rPr>
  </w:style>
  <w:style w:type="character" w:customStyle="1" w:styleId="Initial">
    <w:name w:val="Initial"/>
    <w:rsid w:val="003A7911"/>
    <w:rPr>
      <w:rFonts w:ascii="CG Times" w:hAnsi="CG Times" w:cs="CG Times" w:hint="default"/>
      <w:noProof w:val="0"/>
      <w:sz w:val="24"/>
      <w:lang w:val="da-DK"/>
    </w:rPr>
  </w:style>
  <w:style w:type="paragraph" w:customStyle="1" w:styleId="TabletextrowsAgency">
    <w:name w:val="Table text rows (Agency)"/>
    <w:basedOn w:val="Normal"/>
    <w:uiPriority w:val="99"/>
    <w:rsid w:val="00B26AF2"/>
    <w:pPr>
      <w:spacing w:after="0" w:line="280" w:lineRule="exact"/>
      <w:ind w:left="0" w:firstLine="0"/>
    </w:pPr>
    <w:rPr>
      <w:rFonts w:ascii="Verdana" w:hAnsi="Verdana" w:cs="Verdana"/>
      <w:color w:val="auto"/>
      <w:sz w:val="18"/>
      <w:szCs w:val="18"/>
      <w:lang w:val="en-GB"/>
    </w:rPr>
  </w:style>
  <w:style w:type="paragraph" w:styleId="ListParagraph">
    <w:name w:val="List Paragraph"/>
    <w:basedOn w:val="Normal"/>
    <w:uiPriority w:val="99"/>
    <w:qFormat/>
    <w:rsid w:val="00B26AF2"/>
    <w:pPr>
      <w:tabs>
        <w:tab w:val="left" w:pos="567"/>
      </w:tabs>
      <w:spacing w:after="0" w:line="260" w:lineRule="exact"/>
      <w:ind w:left="720" w:firstLine="0"/>
    </w:pPr>
    <w:rPr>
      <w:color w:val="auto"/>
      <w:lang w:val="en-GB"/>
    </w:rPr>
  </w:style>
  <w:style w:type="paragraph" w:customStyle="1" w:styleId="TitleB">
    <w:name w:val="Title B"/>
    <w:basedOn w:val="Normal"/>
    <w:autoRedefine/>
    <w:qFormat/>
    <w:rsid w:val="00D43186"/>
    <w:pPr>
      <w:spacing w:after="0" w:line="240" w:lineRule="auto"/>
      <w:ind w:left="567" w:hanging="567"/>
    </w:pPr>
    <w:rPr>
      <w:b/>
      <w:bCs/>
      <w:lang w:val="hu-HU"/>
    </w:rPr>
  </w:style>
  <w:style w:type="paragraph" w:styleId="BodyText">
    <w:name w:val="Body Text"/>
    <w:basedOn w:val="Normal"/>
    <w:link w:val="BodyTextChar"/>
    <w:uiPriority w:val="1"/>
    <w:qFormat/>
    <w:rsid w:val="000D5185"/>
    <w:pPr>
      <w:widowControl w:val="0"/>
      <w:autoSpaceDE w:val="0"/>
      <w:autoSpaceDN w:val="0"/>
      <w:adjustRightInd w:val="0"/>
      <w:spacing w:after="0" w:line="240" w:lineRule="auto"/>
      <w:ind w:left="118" w:firstLine="0"/>
    </w:pPr>
    <w:rPr>
      <w:color w:val="auto"/>
    </w:rPr>
  </w:style>
  <w:style w:type="character" w:customStyle="1" w:styleId="BodyTextChar">
    <w:name w:val="Body Text Char"/>
    <w:link w:val="BodyText"/>
    <w:uiPriority w:val="1"/>
    <w:rsid w:val="000D5185"/>
    <w:rPr>
      <w:rFonts w:ascii="Times New Roman" w:hAnsi="Times New Roman"/>
      <w:sz w:val="22"/>
      <w:szCs w:val="22"/>
      <w:lang w:val="en-US" w:eastAsia="en-US"/>
    </w:rPr>
  </w:style>
  <w:style w:type="paragraph" w:customStyle="1" w:styleId="Annex">
    <w:name w:val="Annex"/>
    <w:basedOn w:val="Normal"/>
    <w:next w:val="Normal"/>
    <w:rsid w:val="007B6280"/>
    <w:pPr>
      <w:spacing w:after="0" w:line="240" w:lineRule="auto"/>
      <w:ind w:left="0" w:firstLine="0"/>
      <w:jc w:val="center"/>
    </w:pPr>
    <w:rPr>
      <w:b/>
      <w:color w:val="auto"/>
      <w:szCs w:val="20"/>
      <w:lang w:eastAsia="ja-JP"/>
    </w:rPr>
  </w:style>
  <w:style w:type="paragraph" w:customStyle="1" w:styleId="BodytextAgency">
    <w:name w:val="Body text (Agency)"/>
    <w:basedOn w:val="Normal"/>
    <w:link w:val="BodytextAgencyChar"/>
    <w:qFormat/>
    <w:rsid w:val="007B6280"/>
    <w:pPr>
      <w:spacing w:after="140" w:line="280" w:lineRule="atLeast"/>
      <w:ind w:left="0" w:firstLine="0"/>
    </w:pPr>
    <w:rPr>
      <w:rFonts w:ascii="Verdana" w:eastAsia="Verdana" w:hAnsi="Verdana" w:cs="Verdana"/>
      <w:color w:val="auto"/>
      <w:sz w:val="18"/>
      <w:szCs w:val="18"/>
      <w:lang w:val="en-GB" w:eastAsia="en-GB"/>
    </w:rPr>
  </w:style>
  <w:style w:type="character" w:customStyle="1" w:styleId="BodytextAgencyChar">
    <w:name w:val="Body text (Agency) Char"/>
    <w:link w:val="BodytextAgency"/>
    <w:rsid w:val="007B6280"/>
    <w:rPr>
      <w:rFonts w:ascii="Verdana" w:eastAsia="Verdana" w:hAnsi="Verdana" w:cs="Verdana"/>
      <w:sz w:val="18"/>
      <w:szCs w:val="18"/>
    </w:rPr>
  </w:style>
  <w:style w:type="paragraph" w:customStyle="1" w:styleId="No-numheading3Agency">
    <w:name w:val="No-num heading 3 (Agency)"/>
    <w:basedOn w:val="Normal"/>
    <w:next w:val="BodytextAgency"/>
    <w:link w:val="No-numheading3AgencyChar"/>
    <w:rsid w:val="007B6280"/>
    <w:pPr>
      <w:keepNext/>
      <w:spacing w:before="280" w:after="220" w:line="240" w:lineRule="auto"/>
      <w:ind w:left="0" w:firstLine="0"/>
      <w:outlineLvl w:val="2"/>
    </w:pPr>
    <w:rPr>
      <w:rFonts w:ascii="Verdana" w:eastAsia="Verdana" w:hAnsi="Verdana"/>
      <w:b/>
      <w:bCs/>
      <w:color w:val="auto"/>
      <w:kern w:val="32"/>
      <w:lang w:val="hu-HU" w:eastAsia="hu-HU" w:bidi="hu-HU"/>
    </w:rPr>
  </w:style>
  <w:style w:type="character" w:customStyle="1" w:styleId="No-numheading3AgencyChar">
    <w:name w:val="No-num heading 3 (Agency) Char"/>
    <w:link w:val="No-numheading3Agency"/>
    <w:rsid w:val="007B6280"/>
    <w:rPr>
      <w:rFonts w:ascii="Verdana" w:eastAsia="Verdana" w:hAnsi="Verdana"/>
      <w:b/>
      <w:bCs/>
      <w:kern w:val="32"/>
      <w:sz w:val="22"/>
      <w:szCs w:val="22"/>
      <w:lang w:val="hu-HU" w:eastAsia="hu-HU" w:bidi="hu-HU"/>
    </w:rPr>
  </w:style>
  <w:style w:type="paragraph" w:customStyle="1" w:styleId="DraftingNotesAgency">
    <w:name w:val="Drafting Notes (Agency)"/>
    <w:basedOn w:val="Normal"/>
    <w:next w:val="BodytextAgency"/>
    <w:link w:val="DraftingNotesAgencyChar"/>
    <w:rsid w:val="00E21653"/>
    <w:pPr>
      <w:spacing w:after="140" w:line="280" w:lineRule="atLeast"/>
      <w:ind w:left="0" w:firstLine="0"/>
    </w:pPr>
    <w:rPr>
      <w:rFonts w:ascii="Courier New" w:eastAsia="Verdana" w:hAnsi="Courier New"/>
      <w:i/>
      <w:color w:val="339966"/>
      <w:szCs w:val="18"/>
      <w:lang w:val="hu-HU" w:eastAsia="hu-HU" w:bidi="hu-HU"/>
    </w:rPr>
  </w:style>
  <w:style w:type="character" w:customStyle="1" w:styleId="DraftingNotesAgencyChar">
    <w:name w:val="Drafting Notes (Agency) Char"/>
    <w:link w:val="DraftingNotesAgency"/>
    <w:rsid w:val="00E21653"/>
    <w:rPr>
      <w:rFonts w:ascii="Courier New" w:eastAsia="Verdana" w:hAnsi="Courier New"/>
      <w:i/>
      <w:color w:val="339966"/>
      <w:sz w:val="22"/>
      <w:szCs w:val="18"/>
      <w:lang w:val="hu-HU" w:eastAsia="hu-HU" w:bidi="hu-HU"/>
    </w:rPr>
  </w:style>
  <w:style w:type="character" w:styleId="UnresolvedMention">
    <w:name w:val="Unresolved Mention"/>
    <w:uiPriority w:val="99"/>
    <w:semiHidden/>
    <w:unhideWhenUsed/>
    <w:rsid w:val="00281309"/>
    <w:rPr>
      <w:color w:val="605E5C"/>
      <w:shd w:val="clear" w:color="auto" w:fill="E1DFDD"/>
    </w:rPr>
  </w:style>
  <w:style w:type="character" w:styleId="FollowedHyperlink">
    <w:name w:val="FollowedHyperlink"/>
    <w:uiPriority w:val="99"/>
    <w:semiHidden/>
    <w:unhideWhenUsed/>
    <w:rsid w:val="0028130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032679">
      <w:bodyDiv w:val="1"/>
      <w:marLeft w:val="0"/>
      <w:marRight w:val="0"/>
      <w:marTop w:val="0"/>
      <w:marBottom w:val="0"/>
      <w:divBdr>
        <w:top w:val="none" w:sz="0" w:space="0" w:color="auto"/>
        <w:left w:val="none" w:sz="0" w:space="0" w:color="auto"/>
        <w:bottom w:val="none" w:sz="0" w:space="0" w:color="auto"/>
        <w:right w:val="none" w:sz="0" w:space="0" w:color="auto"/>
      </w:divBdr>
    </w:div>
    <w:div w:id="1161118072">
      <w:bodyDiv w:val="1"/>
      <w:marLeft w:val="0"/>
      <w:marRight w:val="0"/>
      <w:marTop w:val="0"/>
      <w:marBottom w:val="0"/>
      <w:divBdr>
        <w:top w:val="none" w:sz="0" w:space="0" w:color="auto"/>
        <w:left w:val="none" w:sz="0" w:space="0" w:color="auto"/>
        <w:bottom w:val="none" w:sz="0" w:space="0" w:color="auto"/>
        <w:right w:val="none" w:sz="0" w:space="0" w:color="auto"/>
      </w:divBdr>
    </w:div>
    <w:div w:id="1516963281">
      <w:bodyDiv w:val="1"/>
      <w:marLeft w:val="0"/>
      <w:marRight w:val="0"/>
      <w:marTop w:val="0"/>
      <w:marBottom w:val="0"/>
      <w:divBdr>
        <w:top w:val="none" w:sz="0" w:space="0" w:color="auto"/>
        <w:left w:val="none" w:sz="0" w:space="0" w:color="auto"/>
        <w:bottom w:val="none" w:sz="0" w:space="0" w:color="auto"/>
        <w:right w:val="none" w:sz="0" w:space="0" w:color="auto"/>
      </w:divBdr>
    </w:div>
    <w:div w:id="1519780254">
      <w:bodyDiv w:val="1"/>
      <w:marLeft w:val="0"/>
      <w:marRight w:val="0"/>
      <w:marTop w:val="0"/>
      <w:marBottom w:val="0"/>
      <w:divBdr>
        <w:top w:val="none" w:sz="0" w:space="0" w:color="auto"/>
        <w:left w:val="none" w:sz="0" w:space="0" w:color="auto"/>
        <w:bottom w:val="none" w:sz="0" w:space="0" w:color="auto"/>
        <w:right w:val="none" w:sz="0" w:space="0" w:color="auto"/>
      </w:divBdr>
    </w:div>
    <w:div w:id="1761831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26" Type="http://schemas.openxmlformats.org/officeDocument/2006/relationships/customXml" Target="../customXml/item4.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5"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ntTable" Target="fontTable.xml"/><Relationship Id="rId28" Type="http://schemas.openxmlformats.org/officeDocument/2006/relationships/customXml" Target="../customXml/item6.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yperlink" Target="http://www.ema.europa.eu/" TargetMode="External"/><Relationship Id="rId4" Type="http://schemas.openxmlformats.org/officeDocument/2006/relationships/styles" Target="styles.xml"/><Relationship Id="rId9" Type="http://schemas.openxmlformats.org/officeDocument/2006/relationships/hyperlink" Target="https://www.ema.europa.eu/en/medicines/human/EPAR/mvasi" TargetMode="External"/><Relationship Id="rId14" Type="http://schemas.openxmlformats.org/officeDocument/2006/relationships/hyperlink" Target="http://www.ema.europa.eu/" TargetMode="External"/><Relationship Id="rId22" Type="http://schemas.openxmlformats.org/officeDocument/2006/relationships/footer" Target="footer3.xml"/><Relationship Id="rId27"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82ad3a63-90ad-4a46-a3cb-757f4658e205" origin="userSelected">
  <element uid="ba0343df-3220-4244-9388-1298e2abc028" value=""/>
  <element uid="03e9b10b-a1f9-4a88-9630-476473f62285" value=""/>
  <element uid="7349a702-6462-4442-88eb-c64cd513835c"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EMADOC-1700519818-2518326</_dlc_DocId>
    <_dlc_DocIdUrl xmlns="a034c160-bfb7-45f5-8632-2eb7e0508071">
      <Url>https://euema.sharepoint.com/sites/CRM/_layouts/15/DocIdRedir.aspx?ID=EMADOC-1700519818-2518326</Url>
      <Description>EMADOC-1700519818-2518326</Description>
    </_dlc_DocIdUrl>
  </documentManagement>
</p:properties>
</file>

<file path=customXml/itemProps1.xml><?xml version="1.0" encoding="utf-8"?>
<ds:datastoreItem xmlns:ds="http://schemas.openxmlformats.org/officeDocument/2006/customXml" ds:itemID="{250A842E-67C3-431B-95C3-532BC02AAEFA}">
  <ds:schemaRefs>
    <ds:schemaRef ds:uri="http://schemas.openxmlformats.org/officeDocument/2006/bibliography"/>
  </ds:schemaRefs>
</ds:datastoreItem>
</file>

<file path=customXml/itemProps2.xml><?xml version="1.0" encoding="utf-8"?>
<ds:datastoreItem xmlns:ds="http://schemas.openxmlformats.org/officeDocument/2006/customXml" ds:itemID="{94CFD9C5-DAE2-4572-8FEF-2C1CA9E6675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A336ABD-1381-4A9C-9755-82F463E96190}"/>
</file>

<file path=customXml/itemProps4.xml><?xml version="1.0" encoding="utf-8"?>
<ds:datastoreItem xmlns:ds="http://schemas.openxmlformats.org/officeDocument/2006/customXml" ds:itemID="{D9F9B5A1-D70C-4E6A-BDAA-D8C1A9AA82D3}"/>
</file>

<file path=customXml/itemProps5.xml><?xml version="1.0" encoding="utf-8"?>
<ds:datastoreItem xmlns:ds="http://schemas.openxmlformats.org/officeDocument/2006/customXml" ds:itemID="{71ECCE84-4EC0-40FF-9D5E-208D3755F511}"/>
</file>

<file path=customXml/itemProps6.xml><?xml version="1.0" encoding="utf-8"?>
<ds:datastoreItem xmlns:ds="http://schemas.openxmlformats.org/officeDocument/2006/customXml" ds:itemID="{C933669B-489E-492E-A816-4F701FC639B2}"/>
</file>

<file path=docProps/app.xml><?xml version="1.0" encoding="utf-8"?>
<Properties xmlns="http://schemas.openxmlformats.org/officeDocument/2006/extended-properties" xmlns:vt="http://schemas.openxmlformats.org/officeDocument/2006/docPropsVTypes">
  <Template>Normal</Template>
  <TotalTime>0</TotalTime>
  <Pages>78</Pages>
  <Words>29122</Words>
  <Characters>166001</Characters>
  <Application>Microsoft Office Word</Application>
  <DocSecurity>0</DocSecurity>
  <Lines>1383</Lines>
  <Paragraphs>389</Paragraphs>
  <ScaleCrop>false</ScaleCrop>
  <HeadingPairs>
    <vt:vector size="2" baseType="variant">
      <vt:variant>
        <vt:lpstr>Title</vt:lpstr>
      </vt:variant>
      <vt:variant>
        <vt:i4>1</vt:i4>
      </vt:variant>
    </vt:vector>
  </HeadingPairs>
  <TitlesOfParts>
    <vt:vector size="1" baseType="lpstr">
      <vt:lpstr>Mvasi : EPAR – Product information – tracked changes</vt:lpstr>
    </vt:vector>
  </TitlesOfParts>
  <Company/>
  <LinksUpToDate>false</LinksUpToDate>
  <CharactersWithSpaces>194734</CharactersWithSpaces>
  <SharedDoc>false</SharedDoc>
  <HLinks>
    <vt:vector size="66" baseType="variant">
      <vt:variant>
        <vt:i4>1245197</vt:i4>
      </vt:variant>
      <vt:variant>
        <vt:i4>30</vt:i4>
      </vt:variant>
      <vt:variant>
        <vt:i4>0</vt:i4>
      </vt:variant>
      <vt:variant>
        <vt:i4>5</vt:i4>
      </vt:variant>
      <vt:variant>
        <vt:lpwstr>http://www.ema.europa.eu/</vt:lpwstr>
      </vt:variant>
      <vt:variant>
        <vt:lpwstr/>
      </vt:variant>
      <vt:variant>
        <vt:i4>1245197</vt:i4>
      </vt:variant>
      <vt:variant>
        <vt:i4>27</vt:i4>
      </vt:variant>
      <vt:variant>
        <vt:i4>0</vt:i4>
      </vt:variant>
      <vt:variant>
        <vt:i4>5</vt:i4>
      </vt:variant>
      <vt:variant>
        <vt:lpwstr>http://www.ema.europa.eu/</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Mvasi : EPAR – Product information – tracked changes</dc:title>
  <dc:subject/>
  <dc:creator/>
  <cp:keywords/>
  <cp:lastModifiedBy/>
  <cp:revision>1</cp:revision>
  <dcterms:created xsi:type="dcterms:W3CDTF">2025-09-19T10:13:00Z</dcterms:created>
  <dcterms:modified xsi:type="dcterms:W3CDTF">2025-09-19T12:01:00Z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43e7fe8f-8837-491e-9679-38d4d707a8a9</vt:lpwstr>
  </property>
</Properties>
</file>